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C9" w:rsidRDefault="00B827C9" w:rsidP="00B827C9">
      <w:pPr>
        <w:rPr>
          <w:rFonts w:ascii="Verdana" w:hAnsi="Verdana"/>
          <w:sz w:val="32"/>
          <w:szCs w:val="32"/>
        </w:rPr>
      </w:pPr>
      <w:bookmarkStart w:id="0" w:name="_GoBack"/>
      <w:bookmarkEnd w:id="0"/>
    </w:p>
    <w:p w:rsidR="00B827C9" w:rsidRPr="00F531F4" w:rsidRDefault="00B827C9" w:rsidP="00B827C9">
      <w:pPr>
        <w:jc w:val="center"/>
        <w:rPr>
          <w:rFonts w:ascii="Verdana" w:hAnsi="Verdana"/>
          <w:b/>
          <w:i/>
          <w:sz w:val="20"/>
          <w:szCs w:val="20"/>
        </w:rPr>
      </w:pPr>
      <w:r w:rsidRPr="00F531F4">
        <w:rPr>
          <w:rFonts w:ascii="Verdana" w:hAnsi="Verdana"/>
          <w:b/>
          <w:i/>
          <w:sz w:val="20"/>
          <w:szCs w:val="20"/>
        </w:rPr>
        <w:t>(This Document is the Property of the Government of the Republic of Zambia)</w:t>
      </w:r>
    </w:p>
    <w:p w:rsidR="00B827C9" w:rsidRPr="00F531F4" w:rsidRDefault="00B827C9" w:rsidP="00B827C9">
      <w:pPr>
        <w:jc w:val="center"/>
        <w:rPr>
          <w:rFonts w:ascii="Verdana" w:hAnsi="Verdana"/>
          <w:sz w:val="32"/>
          <w:szCs w:val="32"/>
        </w:rPr>
      </w:pPr>
    </w:p>
    <w:p w:rsidR="00B827C9" w:rsidRPr="00F531F4" w:rsidRDefault="00C703EA" w:rsidP="00B827C9">
      <w:pPr>
        <w:jc w:val="center"/>
        <w:rPr>
          <w:rFonts w:ascii="Verdana" w:hAnsi="Verdana"/>
          <w:sz w:val="32"/>
          <w:szCs w:val="32"/>
        </w:rPr>
      </w:pPr>
      <w:r>
        <w:rPr>
          <w:noProof/>
          <w:lang w:eastAsia="en-GB"/>
        </w:rPr>
        <w:drawing>
          <wp:inline distT="0" distB="0" distL="0" distR="0" wp14:anchorId="706C1F95" wp14:editId="6DCF8DD1">
            <wp:extent cx="1078992" cy="1188720"/>
            <wp:effectExtent l="0" t="0" r="698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78992" cy="1188720"/>
                    </a:xfrm>
                    <a:prstGeom prst="rect">
                      <a:avLst/>
                    </a:prstGeom>
                  </pic:spPr>
                </pic:pic>
              </a:graphicData>
            </a:graphic>
          </wp:inline>
        </w:drawing>
      </w:r>
    </w:p>
    <w:p w:rsidR="00B827C9" w:rsidRPr="00F531F4" w:rsidRDefault="00B827C9" w:rsidP="00B827C9">
      <w:pPr>
        <w:jc w:val="center"/>
        <w:rPr>
          <w:rFonts w:ascii="Verdana" w:hAnsi="Verdana"/>
          <w:b/>
          <w:sz w:val="24"/>
          <w:szCs w:val="24"/>
        </w:rPr>
      </w:pPr>
      <w:r w:rsidRPr="00F531F4">
        <w:rPr>
          <w:rFonts w:ascii="Verdana" w:hAnsi="Verdana"/>
          <w:b/>
          <w:sz w:val="24"/>
          <w:szCs w:val="24"/>
        </w:rPr>
        <w:t>Republic of Zambia</w:t>
      </w:r>
    </w:p>
    <w:p w:rsidR="00B827C9" w:rsidRDefault="00B827C9" w:rsidP="00B827C9">
      <w:pPr>
        <w:rPr>
          <w:rFonts w:ascii="Verdana" w:hAnsi="Verdana"/>
          <w:sz w:val="32"/>
          <w:szCs w:val="32"/>
        </w:rPr>
      </w:pPr>
    </w:p>
    <w:p w:rsidR="00DF25E9" w:rsidRPr="00DF25E9" w:rsidRDefault="00DF25E9" w:rsidP="00DF25E9">
      <w:pPr>
        <w:jc w:val="center"/>
        <w:rPr>
          <w:rFonts w:ascii="Verdana" w:hAnsi="Verdana"/>
          <w:sz w:val="40"/>
          <w:szCs w:val="40"/>
        </w:rPr>
      </w:pPr>
      <w:r w:rsidRPr="00DF25E9">
        <w:rPr>
          <w:rFonts w:ascii="Verdana" w:hAnsi="Verdana"/>
          <w:sz w:val="40"/>
          <w:szCs w:val="40"/>
        </w:rPr>
        <w:t>Enhancing ICT Development and connectivity for the land locked developing Countries</w:t>
      </w:r>
    </w:p>
    <w:p w:rsidR="00DF25E9" w:rsidRDefault="00DF25E9" w:rsidP="00DF25E9">
      <w:pPr>
        <w:jc w:val="center"/>
        <w:rPr>
          <w:rFonts w:ascii="Verdana" w:hAnsi="Verdana"/>
          <w:sz w:val="40"/>
          <w:szCs w:val="40"/>
        </w:rPr>
      </w:pPr>
      <w:r w:rsidRPr="00DF25E9">
        <w:rPr>
          <w:rFonts w:ascii="Verdana" w:hAnsi="Verdana"/>
          <w:sz w:val="40"/>
          <w:szCs w:val="40"/>
        </w:rPr>
        <w:t>Global South-South Development</w:t>
      </w:r>
    </w:p>
    <w:p w:rsidR="00DF25E9" w:rsidRPr="00DF25E9" w:rsidRDefault="00DF25E9" w:rsidP="00DF25E9">
      <w:pPr>
        <w:jc w:val="center"/>
        <w:rPr>
          <w:rFonts w:ascii="Verdana" w:hAnsi="Verdana"/>
          <w:sz w:val="40"/>
          <w:szCs w:val="40"/>
        </w:rPr>
      </w:pPr>
      <w:r w:rsidRPr="00DF25E9">
        <w:rPr>
          <w:rFonts w:ascii="Verdana" w:hAnsi="Verdana"/>
          <w:sz w:val="40"/>
          <w:szCs w:val="40"/>
        </w:rPr>
        <w:t xml:space="preserve"> Expo Mini partnership forum</w:t>
      </w:r>
    </w:p>
    <w:p w:rsidR="00B827C9" w:rsidRDefault="00B827C9" w:rsidP="00CD0ABF">
      <w:pPr>
        <w:jc w:val="center"/>
        <w:rPr>
          <w:rFonts w:ascii="Verdana" w:hAnsi="Verdana"/>
          <w:b/>
          <w:sz w:val="32"/>
          <w:szCs w:val="32"/>
        </w:rPr>
      </w:pPr>
      <w:r>
        <w:rPr>
          <w:rFonts w:ascii="Verdana" w:hAnsi="Verdana"/>
          <w:b/>
          <w:sz w:val="32"/>
          <w:szCs w:val="32"/>
        </w:rPr>
        <w:t>________________________________</w:t>
      </w:r>
    </w:p>
    <w:p w:rsidR="009A0C48" w:rsidRDefault="009A0C48" w:rsidP="009A0C48">
      <w:pPr>
        <w:spacing w:after="0" w:line="240" w:lineRule="auto"/>
        <w:rPr>
          <w:rFonts w:ascii="Verdana" w:hAnsi="Verdana"/>
          <w:sz w:val="28"/>
          <w:szCs w:val="28"/>
        </w:rPr>
      </w:pPr>
    </w:p>
    <w:p w:rsidR="009A0C48" w:rsidRDefault="009A0C48" w:rsidP="009A0C48">
      <w:pPr>
        <w:spacing w:after="0" w:line="240" w:lineRule="auto"/>
        <w:rPr>
          <w:rFonts w:ascii="Verdana" w:hAnsi="Verdana"/>
          <w:sz w:val="28"/>
          <w:szCs w:val="28"/>
        </w:rPr>
      </w:pPr>
    </w:p>
    <w:p w:rsidR="009A0C48" w:rsidRDefault="009A0C48" w:rsidP="009A0C48">
      <w:pPr>
        <w:spacing w:after="0" w:line="240" w:lineRule="auto"/>
        <w:rPr>
          <w:rFonts w:ascii="Verdana" w:hAnsi="Verdana"/>
          <w:sz w:val="28"/>
          <w:szCs w:val="28"/>
        </w:rPr>
      </w:pPr>
    </w:p>
    <w:p w:rsidR="009A0C48" w:rsidRDefault="009A0C48" w:rsidP="009A0C48">
      <w:pPr>
        <w:spacing w:after="0" w:line="240" w:lineRule="auto"/>
        <w:rPr>
          <w:rFonts w:ascii="Verdana" w:hAnsi="Verdana"/>
          <w:sz w:val="28"/>
          <w:szCs w:val="28"/>
        </w:rPr>
      </w:pPr>
    </w:p>
    <w:p w:rsidR="00B827C9" w:rsidRPr="00587B7C" w:rsidRDefault="00B827C9" w:rsidP="009A0C48">
      <w:pPr>
        <w:spacing w:after="0" w:line="240" w:lineRule="auto"/>
        <w:rPr>
          <w:rFonts w:ascii="Verdana" w:hAnsi="Verdana"/>
          <w:sz w:val="28"/>
          <w:szCs w:val="28"/>
        </w:rPr>
      </w:pPr>
      <w:r w:rsidRPr="00587B7C">
        <w:rPr>
          <w:rFonts w:ascii="Verdana" w:hAnsi="Verdana"/>
          <w:sz w:val="28"/>
          <w:szCs w:val="28"/>
        </w:rPr>
        <w:t>Ministry of Communications and Transport</w:t>
      </w:r>
    </w:p>
    <w:p w:rsidR="00B827C9" w:rsidRPr="00587B7C" w:rsidRDefault="00B827C9" w:rsidP="009A0C48">
      <w:pPr>
        <w:spacing w:after="0" w:line="240" w:lineRule="auto"/>
        <w:rPr>
          <w:rFonts w:ascii="Verdana" w:hAnsi="Verdana"/>
          <w:sz w:val="28"/>
          <w:szCs w:val="28"/>
        </w:rPr>
      </w:pPr>
      <w:r w:rsidRPr="00587B7C">
        <w:rPr>
          <w:rFonts w:ascii="Verdana" w:hAnsi="Verdana"/>
          <w:sz w:val="28"/>
          <w:szCs w:val="28"/>
        </w:rPr>
        <w:t>P.O Box 50065</w:t>
      </w:r>
    </w:p>
    <w:p w:rsidR="00B827C9" w:rsidRDefault="00B827C9" w:rsidP="009A0C48">
      <w:pPr>
        <w:spacing w:after="0" w:line="240" w:lineRule="auto"/>
        <w:rPr>
          <w:rFonts w:ascii="Verdana" w:hAnsi="Verdana"/>
          <w:b/>
          <w:sz w:val="28"/>
          <w:szCs w:val="28"/>
        </w:rPr>
      </w:pPr>
      <w:r w:rsidRPr="00B827C9">
        <w:rPr>
          <w:rFonts w:ascii="Verdana" w:hAnsi="Verdana"/>
          <w:b/>
          <w:sz w:val="28"/>
          <w:szCs w:val="28"/>
        </w:rPr>
        <w:t>LUSAKA</w:t>
      </w:r>
    </w:p>
    <w:p w:rsidR="000612D2" w:rsidRDefault="00DF25E9" w:rsidP="009A0C48">
      <w:pPr>
        <w:spacing w:after="0" w:line="240" w:lineRule="auto"/>
        <w:rPr>
          <w:rFonts w:ascii="Verdana" w:hAnsi="Verdana"/>
          <w:sz w:val="28"/>
          <w:szCs w:val="28"/>
        </w:rPr>
      </w:pPr>
      <w:r>
        <w:rPr>
          <w:rFonts w:ascii="Verdana" w:hAnsi="Verdana"/>
          <w:sz w:val="28"/>
          <w:szCs w:val="28"/>
        </w:rPr>
        <w:t>31</w:t>
      </w:r>
      <w:r w:rsidRPr="00DF25E9">
        <w:rPr>
          <w:rFonts w:ascii="Verdana" w:hAnsi="Verdana"/>
          <w:sz w:val="28"/>
          <w:szCs w:val="28"/>
          <w:vertAlign w:val="superscript"/>
        </w:rPr>
        <w:t>st</w:t>
      </w:r>
      <w:r>
        <w:rPr>
          <w:rFonts w:ascii="Verdana" w:hAnsi="Verdana"/>
          <w:sz w:val="28"/>
          <w:szCs w:val="28"/>
        </w:rPr>
        <w:t xml:space="preserve"> October</w:t>
      </w:r>
      <w:r w:rsidR="001E0571">
        <w:rPr>
          <w:rFonts w:ascii="Verdana" w:hAnsi="Verdana"/>
          <w:sz w:val="28"/>
          <w:szCs w:val="28"/>
        </w:rPr>
        <w:t>, 2013</w:t>
      </w:r>
    </w:p>
    <w:p w:rsidR="009A0C48" w:rsidRDefault="009A0C48" w:rsidP="009A0C48">
      <w:pPr>
        <w:spacing w:after="0" w:line="240" w:lineRule="auto"/>
        <w:rPr>
          <w:rFonts w:ascii="Verdana" w:hAnsi="Verdana"/>
          <w:sz w:val="28"/>
          <w:szCs w:val="28"/>
        </w:rPr>
      </w:pPr>
    </w:p>
    <w:p w:rsidR="009A0C48" w:rsidRDefault="009A0C48" w:rsidP="009A0C48">
      <w:pPr>
        <w:spacing w:after="0" w:line="240" w:lineRule="auto"/>
        <w:rPr>
          <w:rFonts w:ascii="Verdana" w:hAnsi="Verdana"/>
          <w:sz w:val="28"/>
          <w:szCs w:val="28"/>
        </w:rPr>
        <w:sectPr w:rsidR="009A0C48" w:rsidSect="000612D2">
          <w:footerReference w:type="default" r:id="rId9"/>
          <w:pgSz w:w="12240" w:h="15840" w:code="1"/>
          <w:pgMar w:top="1440" w:right="1440" w:bottom="1440" w:left="1440"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Pr>
          <w:rFonts w:ascii="Verdana" w:hAnsi="Verdana"/>
          <w:sz w:val="28"/>
          <w:szCs w:val="28"/>
        </w:rPr>
        <w:t xml:space="preserve">Milner Makuni, </w:t>
      </w:r>
      <w:hyperlink r:id="rId10" w:history="1">
        <w:r w:rsidRPr="00AA4128">
          <w:rPr>
            <w:rStyle w:val="Hyperlink"/>
            <w:rFonts w:ascii="Verdana" w:hAnsi="Verdana"/>
            <w:sz w:val="28"/>
            <w:szCs w:val="28"/>
          </w:rPr>
          <w:t>milnermakuni@mct.gov.zm</w:t>
        </w:r>
      </w:hyperlink>
      <w:r>
        <w:rPr>
          <w:rFonts w:ascii="Verdana" w:hAnsi="Verdana"/>
          <w:sz w:val="28"/>
          <w:szCs w:val="28"/>
        </w:rPr>
        <w:t>, +260977788597</w:t>
      </w:r>
    </w:p>
    <w:p w:rsidR="00DF25E9" w:rsidRPr="00E7625E" w:rsidRDefault="001E0571" w:rsidP="003F4592">
      <w:pPr>
        <w:pStyle w:val="ListParagraph"/>
        <w:numPr>
          <w:ilvl w:val="0"/>
          <w:numId w:val="4"/>
        </w:numPr>
        <w:jc w:val="both"/>
        <w:rPr>
          <w:rFonts w:ascii="Tahoma" w:hAnsi="Tahoma" w:cs="Tahoma"/>
          <w:b/>
          <w:sz w:val="24"/>
          <w:szCs w:val="24"/>
        </w:rPr>
      </w:pPr>
      <w:r w:rsidRPr="00E7625E">
        <w:rPr>
          <w:rFonts w:ascii="Tahoma" w:hAnsi="Tahoma" w:cs="Tahoma"/>
          <w:b/>
          <w:sz w:val="24"/>
          <w:szCs w:val="24"/>
        </w:rPr>
        <w:lastRenderedPageBreak/>
        <w:t>Introduction</w:t>
      </w:r>
    </w:p>
    <w:p w:rsidR="00E7625E" w:rsidRPr="00220F90" w:rsidRDefault="001E0571" w:rsidP="009A1A02">
      <w:pPr>
        <w:pStyle w:val="R-SNDPBodyText"/>
      </w:pPr>
      <w:r w:rsidRPr="00220F90">
        <w:t>Enhancing Information and Communication Technology (ICT) initiatives is important for improving the connectivity of landlocked developing Countries (LLDCs) whose fundamental challenge is related to their lack of direct access to the sea. The Global South-South development expo Mini partnership forum will focus on ways of enhancing and scaling up initiatives on ICTs and will feature how S</w:t>
      </w:r>
      <w:r w:rsidR="00AD0C5A" w:rsidRPr="00220F90">
        <w:t>outh-South and Triangular cooperation at regional and international levels can help enhance the development of ICTs in LLDCs. The forum shall showcase major achievements and best practices</w:t>
      </w:r>
      <w:r w:rsidRPr="00220F90">
        <w:t xml:space="preserve"> </w:t>
      </w:r>
      <w:r w:rsidR="00AD0C5A" w:rsidRPr="00220F90">
        <w:t>and how to enhance the role of the private and public sectors in development of ICT, including the role of</w:t>
      </w:r>
      <w:r w:rsidR="00E7625E" w:rsidRPr="00220F90">
        <w:t xml:space="preserve"> ICTs in climate change adaptation and emergency communication.</w:t>
      </w:r>
    </w:p>
    <w:p w:rsidR="00220F90" w:rsidRPr="00220F90" w:rsidRDefault="00E7625E" w:rsidP="009A1A02">
      <w:pPr>
        <w:pStyle w:val="R-SNDPBodyText"/>
      </w:pPr>
      <w:r w:rsidRPr="00220F90">
        <w:t>The Government of the Republic of Zambia was invited on 31st October, 2013 in Nairobi by UN-OHRLLS to make a presentation on how to enhance ICT development in order to accelerate the development of Landlocked Developing Countries based on your country</w:t>
      </w:r>
      <w:r w:rsidRPr="00220F90">
        <w:t>’</w:t>
      </w:r>
      <w:r w:rsidRPr="00220F90">
        <w:t>s experience.</w:t>
      </w:r>
    </w:p>
    <w:p w:rsidR="00DF25E9" w:rsidRPr="00220F90" w:rsidRDefault="00DF25E9" w:rsidP="003F4592">
      <w:pPr>
        <w:pStyle w:val="R-SNDPBodyText"/>
        <w:numPr>
          <w:ilvl w:val="0"/>
          <w:numId w:val="4"/>
        </w:numPr>
      </w:pPr>
      <w:r w:rsidRPr="00220F90">
        <w:t>Zambia</w:t>
      </w:r>
    </w:p>
    <w:p w:rsidR="00DF25E9" w:rsidRDefault="00DF25E9" w:rsidP="00DF25E9">
      <w:pPr>
        <w:pStyle w:val="NormalWeb"/>
        <w:spacing w:before="0" w:beforeAutospacing="0" w:after="0" w:afterAutospacing="0"/>
        <w:jc w:val="both"/>
        <w:rPr>
          <w:rFonts w:ascii="Tahoma" w:eastAsia="Calibri" w:hAnsi="Tahoma" w:cs="Tahoma"/>
          <w:color w:val="000000" w:themeColor="text1"/>
          <w:lang w:eastAsia="x-none"/>
        </w:rPr>
      </w:pPr>
      <w:r w:rsidRPr="008F18F3">
        <w:rPr>
          <w:rFonts w:ascii="Tahoma" w:eastAsia="Calibri" w:hAnsi="Tahoma" w:cs="Tahoma"/>
          <w:color w:val="000000" w:themeColor="text1"/>
          <w:lang w:eastAsia="x-none"/>
        </w:rPr>
        <w:t>Zambia is a landlocked country l</w:t>
      </w:r>
      <w:proofErr w:type="spellStart"/>
      <w:r w:rsidRPr="008F18F3">
        <w:rPr>
          <w:rFonts w:ascii="Tahoma" w:eastAsia="Calibri" w:hAnsi="Tahoma" w:cs="Tahoma"/>
          <w:color w:val="000000" w:themeColor="text1"/>
          <w:lang w:val="en-GB" w:eastAsia="x-none"/>
        </w:rPr>
        <w:t>ocated</w:t>
      </w:r>
      <w:proofErr w:type="spellEnd"/>
      <w:r w:rsidRPr="008F18F3">
        <w:rPr>
          <w:rFonts w:ascii="Tahoma" w:eastAsia="Calibri" w:hAnsi="Tahoma" w:cs="Tahoma"/>
          <w:color w:val="000000" w:themeColor="text1"/>
          <w:lang w:val="en-GB" w:eastAsia="x-none"/>
        </w:rPr>
        <w:t xml:space="preserve"> in Southern Africa between 8◦ S and 18◦ S and between 20◦E and 35◦E.</w:t>
      </w:r>
      <w:r w:rsidRPr="008F18F3">
        <w:rPr>
          <w:rFonts w:ascii="Tahoma" w:eastAsia="Calibri" w:hAnsi="Tahoma" w:cs="Tahoma"/>
          <w:color w:val="000000" w:themeColor="text1"/>
          <w:lang w:eastAsia="x-none"/>
        </w:rPr>
        <w:t xml:space="preserve"> It is surrounded by eight (8) </w:t>
      </w:r>
      <w:proofErr w:type="spellStart"/>
      <w:r w:rsidRPr="008F18F3">
        <w:rPr>
          <w:rFonts w:ascii="Tahoma" w:eastAsia="Calibri" w:hAnsi="Tahoma" w:cs="Tahoma"/>
          <w:color w:val="000000" w:themeColor="text1"/>
          <w:lang w:eastAsia="x-none"/>
        </w:rPr>
        <w:t>neighbouring</w:t>
      </w:r>
      <w:proofErr w:type="spellEnd"/>
      <w:r w:rsidRPr="008F18F3">
        <w:rPr>
          <w:rFonts w:ascii="Tahoma" w:eastAsia="Calibri" w:hAnsi="Tahoma" w:cs="Tahoma"/>
          <w:color w:val="000000" w:themeColor="text1"/>
          <w:lang w:eastAsia="x-none"/>
        </w:rPr>
        <w:t xml:space="preserve"> Countries. The geographical territory is 752,618 square </w:t>
      </w:r>
      <w:proofErr w:type="spellStart"/>
      <w:r w:rsidRPr="008F18F3">
        <w:rPr>
          <w:rFonts w:ascii="Tahoma" w:eastAsia="Calibri" w:hAnsi="Tahoma" w:cs="Tahoma"/>
          <w:color w:val="000000" w:themeColor="text1"/>
          <w:lang w:eastAsia="x-none"/>
        </w:rPr>
        <w:t>kilometres</w:t>
      </w:r>
      <w:proofErr w:type="spellEnd"/>
      <w:r w:rsidRPr="008F18F3">
        <w:rPr>
          <w:rFonts w:ascii="Tahoma" w:eastAsia="Calibri" w:hAnsi="Tahoma" w:cs="Tahoma"/>
          <w:color w:val="000000" w:themeColor="text1"/>
          <w:lang w:eastAsia="x-none"/>
        </w:rPr>
        <w:t>. Socio economic indicators as at 31</w:t>
      </w:r>
      <w:r w:rsidRPr="008F18F3">
        <w:rPr>
          <w:rFonts w:ascii="Tahoma" w:eastAsia="Calibri" w:hAnsi="Tahoma" w:cs="Tahoma"/>
          <w:color w:val="000000" w:themeColor="text1"/>
          <w:vertAlign w:val="superscript"/>
          <w:lang w:eastAsia="x-none"/>
        </w:rPr>
        <w:t>st</w:t>
      </w:r>
      <w:r w:rsidRPr="008F18F3">
        <w:rPr>
          <w:rFonts w:ascii="Tahoma" w:eastAsia="Calibri" w:hAnsi="Tahoma" w:cs="Tahoma"/>
          <w:color w:val="000000" w:themeColor="text1"/>
          <w:lang w:eastAsia="x-none"/>
        </w:rPr>
        <w:t xml:space="preserve"> December, 2013 include the following;</w:t>
      </w:r>
    </w:p>
    <w:p w:rsidR="00E7625E" w:rsidRPr="008F18F3" w:rsidRDefault="00E7625E" w:rsidP="00DF25E9">
      <w:pPr>
        <w:pStyle w:val="NormalWeb"/>
        <w:spacing w:before="0" w:beforeAutospacing="0" w:after="0" w:afterAutospacing="0"/>
        <w:jc w:val="both"/>
        <w:rPr>
          <w:rFonts w:ascii="Tahoma" w:eastAsia="Calibri" w:hAnsi="Tahoma" w:cs="Tahoma"/>
          <w:color w:val="000000" w:themeColor="text1"/>
          <w:lang w:eastAsia="x-none"/>
        </w:rPr>
      </w:pPr>
    </w:p>
    <w:p w:rsidR="00DF25E9" w:rsidRPr="00220F90" w:rsidRDefault="00DF25E9" w:rsidP="003F4592">
      <w:pPr>
        <w:pStyle w:val="R-SNDPBodyText"/>
        <w:numPr>
          <w:ilvl w:val="0"/>
          <w:numId w:val="3"/>
        </w:numPr>
      </w:pPr>
      <w:r w:rsidRPr="00220F90">
        <w:t xml:space="preserve">Gross Domestic Product growth rate </w:t>
      </w:r>
      <w:r w:rsidRPr="00220F90">
        <w:tab/>
        <w:t>- 7.3</w:t>
      </w:r>
    </w:p>
    <w:p w:rsidR="00DF25E9" w:rsidRPr="00220F90" w:rsidRDefault="00DF25E9" w:rsidP="003F4592">
      <w:pPr>
        <w:pStyle w:val="R-SNDPBodyText"/>
        <w:numPr>
          <w:ilvl w:val="0"/>
          <w:numId w:val="3"/>
        </w:numPr>
      </w:pPr>
      <w:r w:rsidRPr="00220F90">
        <w:t>Annual Average Inflation (%)</w:t>
      </w:r>
      <w:r w:rsidRPr="00220F90">
        <w:tab/>
      </w:r>
      <w:r w:rsidRPr="00220F90">
        <w:tab/>
        <w:t>- 6.6</w:t>
      </w:r>
    </w:p>
    <w:p w:rsidR="00DF25E9" w:rsidRPr="00220F90" w:rsidRDefault="00DF25E9" w:rsidP="003F4592">
      <w:pPr>
        <w:pStyle w:val="R-SNDPBodyText"/>
        <w:numPr>
          <w:ilvl w:val="0"/>
          <w:numId w:val="3"/>
        </w:numPr>
      </w:pPr>
      <w:r w:rsidRPr="00220F90">
        <w:t xml:space="preserve">Exchange Rate </w:t>
      </w:r>
      <w:r w:rsidRPr="00220F90">
        <w:tab/>
      </w:r>
      <w:r w:rsidRPr="00220F90">
        <w:tab/>
      </w:r>
      <w:r w:rsidRPr="00220F90">
        <w:tab/>
      </w:r>
      <w:r w:rsidRPr="00220F90">
        <w:tab/>
        <w:t>- 1USD is equal to 5.12 ZMK</w:t>
      </w:r>
    </w:p>
    <w:p w:rsidR="00DF25E9" w:rsidRPr="008F18F3" w:rsidRDefault="00DF25E9" w:rsidP="003F4592">
      <w:pPr>
        <w:pStyle w:val="R-SNDPBodyText"/>
        <w:numPr>
          <w:ilvl w:val="0"/>
          <w:numId w:val="4"/>
        </w:numPr>
      </w:pPr>
      <w:r w:rsidRPr="008F18F3">
        <w:lastRenderedPageBreak/>
        <w:t xml:space="preserve">National Development Plan </w:t>
      </w:r>
    </w:p>
    <w:p w:rsidR="00DF25E9" w:rsidRPr="00220F90" w:rsidRDefault="00DF25E9" w:rsidP="009A1A02">
      <w:pPr>
        <w:pStyle w:val="R-SNDPBodyText"/>
        <w:rPr>
          <w:strike/>
        </w:rPr>
      </w:pPr>
      <w:r w:rsidRPr="00220F90">
        <w:t>The revised Sixth National Development Plan (R-SNDP- 2013-2016) strategic focus is to address the low levels of employment in the economy, investing in rural development and reducing widening inequalities in the economy. The strategies will include:</w:t>
      </w:r>
    </w:p>
    <w:p w:rsidR="00DF25E9" w:rsidRPr="00220F90" w:rsidRDefault="00DF25E9" w:rsidP="003F4592">
      <w:pPr>
        <w:pStyle w:val="R-SNDPBodyText"/>
        <w:numPr>
          <w:ilvl w:val="0"/>
          <w:numId w:val="2"/>
        </w:numPr>
      </w:pPr>
      <w:r w:rsidRPr="00220F90">
        <w:t>Infrastructure Development;</w:t>
      </w:r>
    </w:p>
    <w:p w:rsidR="00DF25E9" w:rsidRPr="00220F90" w:rsidRDefault="00DF25E9" w:rsidP="003F4592">
      <w:pPr>
        <w:pStyle w:val="R-SNDPBodyText"/>
        <w:numPr>
          <w:ilvl w:val="0"/>
          <w:numId w:val="2"/>
        </w:numPr>
      </w:pPr>
      <w:r w:rsidRPr="00220F90">
        <w:t>Employment and Job Creation;</w:t>
      </w:r>
    </w:p>
    <w:p w:rsidR="00DF25E9" w:rsidRPr="00220F90" w:rsidRDefault="00DF25E9" w:rsidP="003F4592">
      <w:pPr>
        <w:pStyle w:val="R-SNDPBodyText"/>
        <w:numPr>
          <w:ilvl w:val="0"/>
          <w:numId w:val="2"/>
        </w:numPr>
      </w:pPr>
      <w:r w:rsidRPr="00220F90">
        <w:t>Rural Development; and</w:t>
      </w:r>
    </w:p>
    <w:p w:rsidR="00DF25E9" w:rsidRPr="00220F90" w:rsidRDefault="00DF25E9" w:rsidP="003F4592">
      <w:pPr>
        <w:pStyle w:val="R-SNDPBodyText"/>
        <w:numPr>
          <w:ilvl w:val="0"/>
          <w:numId w:val="2"/>
        </w:numPr>
      </w:pPr>
      <w:r w:rsidRPr="00220F90">
        <w:t>Human Development.</w:t>
      </w:r>
    </w:p>
    <w:p w:rsidR="00DF25E9" w:rsidRPr="008F18F3" w:rsidRDefault="00DF25E9" w:rsidP="00DF25E9">
      <w:pPr>
        <w:jc w:val="both"/>
        <w:rPr>
          <w:rFonts w:ascii="Tahoma" w:hAnsi="Tahoma" w:cs="Tahoma"/>
          <w:sz w:val="24"/>
          <w:szCs w:val="24"/>
        </w:rPr>
      </w:pPr>
      <w:r w:rsidRPr="008F18F3">
        <w:rPr>
          <w:rFonts w:ascii="Tahoma" w:hAnsi="Tahoma" w:cs="Tahoma"/>
          <w:sz w:val="24"/>
          <w:szCs w:val="24"/>
        </w:rPr>
        <w:t>In order to fulfil the strategic focus of the R-SNDP and its broad objectives, infrastructure development will be the main anchor of development process driven by ICT and Science and Technology.</w:t>
      </w:r>
    </w:p>
    <w:p w:rsidR="00DF25E9" w:rsidRPr="00E7625E" w:rsidRDefault="00DF25E9" w:rsidP="003F4592">
      <w:pPr>
        <w:pStyle w:val="ListParagraph"/>
        <w:numPr>
          <w:ilvl w:val="0"/>
          <w:numId w:val="4"/>
        </w:numPr>
        <w:jc w:val="both"/>
        <w:rPr>
          <w:rFonts w:ascii="Tahoma" w:hAnsi="Tahoma" w:cs="Tahoma"/>
          <w:b/>
          <w:color w:val="000000" w:themeColor="text1"/>
          <w:sz w:val="24"/>
          <w:szCs w:val="24"/>
          <w:lang w:eastAsia="x-none"/>
        </w:rPr>
      </w:pPr>
      <w:r w:rsidRPr="00E7625E">
        <w:rPr>
          <w:rFonts w:ascii="Tahoma" w:hAnsi="Tahoma" w:cs="Tahoma"/>
          <w:b/>
          <w:color w:val="000000" w:themeColor="text1"/>
          <w:sz w:val="24"/>
          <w:szCs w:val="24"/>
          <w:lang w:eastAsia="x-none"/>
        </w:rPr>
        <w:t>E-Government</w:t>
      </w:r>
    </w:p>
    <w:p w:rsidR="00DF25E9" w:rsidRPr="00A84BD3" w:rsidRDefault="00DF25E9" w:rsidP="009A1A02">
      <w:pPr>
        <w:pStyle w:val="R-SNDPBodyText"/>
      </w:pPr>
      <w:r w:rsidRPr="00A84BD3">
        <w:t>E-Government has been identified world-wide as a powerful enabler of good governance and catalyst for socio-economic development and promotes competitiveness.</w:t>
      </w:r>
      <w:r w:rsidRPr="00A84BD3">
        <w:t> </w:t>
      </w:r>
    </w:p>
    <w:p w:rsidR="00DF25E9" w:rsidRPr="00A84BD3" w:rsidRDefault="00DF25E9" w:rsidP="009A1A02">
      <w:pPr>
        <w:pStyle w:val="R-SNDPBodyText"/>
      </w:pPr>
      <w:r w:rsidRPr="00A84BD3">
        <w:t xml:space="preserve">In 2013, the Government of the Republic of Zambia enhanced the mainstreaming </w:t>
      </w:r>
      <w:proofErr w:type="gramStart"/>
      <w:r w:rsidRPr="00A84BD3">
        <w:t>of  ICT</w:t>
      </w:r>
      <w:proofErr w:type="gramEnd"/>
      <w:r w:rsidRPr="00A84BD3">
        <w:t xml:space="preserve"> in key sectors of the economy in order to promote innovation, improve efficiency and thereby accelerate development. Specifically Government will promote the utilisation of electronic means in the delivery of goods and services in the following sectors; agriculture, health, education, business and local Government.</w:t>
      </w:r>
    </w:p>
    <w:p w:rsidR="00B8763B" w:rsidRPr="00A84BD3" w:rsidRDefault="00DF25E9" w:rsidP="009A1A02">
      <w:pPr>
        <w:pStyle w:val="R-SNDPBodyText"/>
      </w:pPr>
      <w:r w:rsidRPr="00A84BD3">
        <w:t xml:space="preserve">Examples of e-government implementation in 2013 include the online tax web based system by the Zambia Revenue Authority. </w:t>
      </w:r>
      <w:r w:rsidRPr="00A84BD3">
        <w:lastRenderedPageBreak/>
        <w:t>Furthermore, Government commenced the</w:t>
      </w:r>
      <w:r w:rsidR="00B8763B" w:rsidRPr="00A84BD3">
        <w:t xml:space="preserve"> integration of communications infrastructure that would enable each ministry and public sector agency to communicate and share information effectively and efficiently through the Government Wide Area Network (GWAN) and Data Centre in a secured environment. The Quasi-government telecommunication company, ZAMTEL was awarded the contract in June, 2013 and has since commenced ICT installation and upgrading optic fibre in sixteen Ministries out of the 20 Ministries as at 30</w:t>
      </w:r>
      <w:r w:rsidR="00B8763B" w:rsidRPr="00A84BD3">
        <w:rPr>
          <w:vertAlign w:val="superscript"/>
        </w:rPr>
        <w:t>th</w:t>
      </w:r>
      <w:r w:rsidR="00B8763B" w:rsidRPr="00A84BD3">
        <w:t xml:space="preserve"> September, 2013. ZAMTEL is expected to connect 16 Ministries in Lusaka in phase 1 by 31</w:t>
      </w:r>
      <w:r w:rsidR="00B8763B" w:rsidRPr="00A84BD3">
        <w:rPr>
          <w:vertAlign w:val="superscript"/>
        </w:rPr>
        <w:t>st</w:t>
      </w:r>
      <w:r w:rsidR="00B8763B" w:rsidRPr="00A84BD3">
        <w:t xml:space="preserve"> December, 2013.</w:t>
      </w:r>
    </w:p>
    <w:p w:rsidR="00B8763B" w:rsidRDefault="00B8763B" w:rsidP="00B8763B">
      <w:pPr>
        <w:jc w:val="both"/>
        <w:rPr>
          <w:rFonts w:ascii="Tahoma" w:hAnsi="Tahoma" w:cs="Tahoma"/>
          <w:sz w:val="24"/>
          <w:szCs w:val="24"/>
        </w:rPr>
      </w:pPr>
      <w:r w:rsidRPr="00B8763B">
        <w:rPr>
          <w:rFonts w:ascii="Tahoma" w:hAnsi="Tahoma" w:cs="Tahoma"/>
          <w:sz w:val="24"/>
          <w:szCs w:val="24"/>
        </w:rPr>
        <w:t xml:space="preserve">A Government informational Web Portal was developed in April, 2013. The web portal is an online platform providing information on different government services across public service institutions. Informational Portal is functional - </w:t>
      </w:r>
      <w:hyperlink r:id="rId11" w:history="1">
        <w:r w:rsidRPr="00B8763B">
          <w:rPr>
            <w:rStyle w:val="Hyperlink"/>
            <w:rFonts w:ascii="Tahoma" w:hAnsi="Tahoma" w:cs="Tahoma"/>
            <w:sz w:val="24"/>
            <w:szCs w:val="24"/>
          </w:rPr>
          <w:t>http://www.zambia.gov.zm/</w:t>
        </w:r>
      </w:hyperlink>
      <w:r w:rsidR="00DF25E9" w:rsidRPr="00B8763B">
        <w:rPr>
          <w:rFonts w:ascii="Tahoma" w:hAnsi="Tahoma" w:cs="Tahoma"/>
          <w:sz w:val="24"/>
          <w:szCs w:val="24"/>
        </w:rPr>
        <w:t xml:space="preserve">. </w:t>
      </w:r>
    </w:p>
    <w:p w:rsidR="00B8763B" w:rsidRPr="00B8763B" w:rsidRDefault="00B8763B" w:rsidP="00B8763B">
      <w:pPr>
        <w:jc w:val="both"/>
        <w:rPr>
          <w:rFonts w:ascii="Tahoma" w:hAnsi="Tahoma" w:cs="Tahoma"/>
          <w:sz w:val="24"/>
          <w:szCs w:val="24"/>
        </w:rPr>
      </w:pPr>
      <w:r w:rsidRPr="00B8763B">
        <w:rPr>
          <w:rFonts w:ascii="Tahoma" w:hAnsi="Tahoma" w:cs="Tahoma"/>
          <w:sz w:val="24"/>
          <w:szCs w:val="24"/>
        </w:rPr>
        <w:t xml:space="preserve">Transactional Portal – The next Phase </w:t>
      </w:r>
      <w:r>
        <w:rPr>
          <w:rFonts w:ascii="Tahoma" w:hAnsi="Tahoma" w:cs="Tahoma"/>
          <w:sz w:val="24"/>
          <w:szCs w:val="24"/>
        </w:rPr>
        <w:t xml:space="preserve">of web services </w:t>
      </w:r>
      <w:r w:rsidRPr="00B8763B">
        <w:rPr>
          <w:rFonts w:ascii="Tahoma" w:hAnsi="Tahoma" w:cs="Tahoma"/>
          <w:sz w:val="24"/>
          <w:szCs w:val="24"/>
        </w:rPr>
        <w:t xml:space="preserve">is </w:t>
      </w:r>
      <w:r>
        <w:rPr>
          <w:rFonts w:ascii="Tahoma" w:hAnsi="Tahoma" w:cs="Tahoma"/>
          <w:sz w:val="24"/>
          <w:szCs w:val="24"/>
        </w:rPr>
        <w:t xml:space="preserve">for </w:t>
      </w:r>
      <w:r w:rsidRPr="00B8763B">
        <w:rPr>
          <w:rFonts w:ascii="Tahoma" w:hAnsi="Tahoma" w:cs="Tahoma"/>
          <w:sz w:val="24"/>
          <w:szCs w:val="24"/>
        </w:rPr>
        <w:t xml:space="preserve">an interactive </w:t>
      </w:r>
      <w:r>
        <w:rPr>
          <w:rFonts w:ascii="Tahoma" w:hAnsi="Tahoma" w:cs="Tahoma"/>
          <w:sz w:val="24"/>
          <w:szCs w:val="24"/>
        </w:rPr>
        <w:t xml:space="preserve">web </w:t>
      </w:r>
      <w:r w:rsidRPr="00B8763B">
        <w:rPr>
          <w:rFonts w:ascii="Tahoma" w:hAnsi="Tahoma" w:cs="Tahoma"/>
          <w:sz w:val="24"/>
          <w:szCs w:val="24"/>
        </w:rPr>
        <w:t>portal that provides transactional services. The following services have been prioritised for implementation during Phase 1</w:t>
      </w:r>
      <w:r>
        <w:rPr>
          <w:rFonts w:ascii="Tahoma" w:hAnsi="Tahoma" w:cs="Tahoma"/>
          <w:sz w:val="24"/>
          <w:szCs w:val="24"/>
        </w:rPr>
        <w:t xml:space="preserve"> (January to December</w:t>
      </w:r>
      <w:proofErr w:type="gramStart"/>
      <w:r>
        <w:rPr>
          <w:rFonts w:ascii="Tahoma" w:hAnsi="Tahoma" w:cs="Tahoma"/>
          <w:sz w:val="24"/>
          <w:szCs w:val="24"/>
        </w:rPr>
        <w:t>,2013</w:t>
      </w:r>
      <w:proofErr w:type="gramEnd"/>
      <w:r>
        <w:rPr>
          <w:rFonts w:ascii="Tahoma" w:hAnsi="Tahoma" w:cs="Tahoma"/>
          <w:sz w:val="24"/>
          <w:szCs w:val="24"/>
        </w:rPr>
        <w:t xml:space="preserve">) </w:t>
      </w:r>
      <w:r w:rsidRPr="00B8763B">
        <w:rPr>
          <w:rFonts w:ascii="Tahoma" w:hAnsi="Tahoma" w:cs="Tahoma"/>
          <w:sz w:val="24"/>
          <w:szCs w:val="24"/>
        </w:rPr>
        <w:t>;</w:t>
      </w:r>
    </w:p>
    <w:p w:rsidR="00B8763B" w:rsidRPr="004C74E2" w:rsidRDefault="00B8763B" w:rsidP="003F4592">
      <w:pPr>
        <w:pStyle w:val="ListParagraph"/>
        <w:numPr>
          <w:ilvl w:val="0"/>
          <w:numId w:val="5"/>
        </w:numPr>
        <w:jc w:val="both"/>
        <w:rPr>
          <w:rFonts w:ascii="Tahoma" w:hAnsi="Tahoma" w:cs="Tahoma"/>
          <w:sz w:val="24"/>
          <w:szCs w:val="24"/>
        </w:rPr>
      </w:pPr>
      <w:r w:rsidRPr="004C74E2">
        <w:rPr>
          <w:rFonts w:ascii="Tahoma" w:hAnsi="Tahoma" w:cs="Tahoma"/>
          <w:sz w:val="24"/>
          <w:szCs w:val="24"/>
        </w:rPr>
        <w:t xml:space="preserve">National Identity </w:t>
      </w:r>
    </w:p>
    <w:p w:rsidR="00B8763B" w:rsidRPr="004C74E2" w:rsidRDefault="00B8763B" w:rsidP="003F4592">
      <w:pPr>
        <w:pStyle w:val="ListParagraph"/>
        <w:numPr>
          <w:ilvl w:val="0"/>
          <w:numId w:val="5"/>
        </w:numPr>
        <w:jc w:val="both"/>
        <w:rPr>
          <w:rFonts w:ascii="Tahoma" w:hAnsi="Tahoma" w:cs="Tahoma"/>
          <w:sz w:val="24"/>
          <w:szCs w:val="24"/>
        </w:rPr>
      </w:pPr>
      <w:r w:rsidRPr="004C74E2">
        <w:rPr>
          <w:rFonts w:ascii="Tahoma" w:hAnsi="Tahoma" w:cs="Tahoma"/>
          <w:sz w:val="24"/>
          <w:szCs w:val="24"/>
        </w:rPr>
        <w:t>Lands Management</w:t>
      </w:r>
    </w:p>
    <w:p w:rsidR="00B8763B" w:rsidRPr="004C74E2" w:rsidRDefault="00B8763B" w:rsidP="003F4592">
      <w:pPr>
        <w:pStyle w:val="ListParagraph"/>
        <w:numPr>
          <w:ilvl w:val="0"/>
          <w:numId w:val="5"/>
        </w:numPr>
        <w:jc w:val="both"/>
        <w:rPr>
          <w:rFonts w:ascii="Tahoma" w:hAnsi="Tahoma" w:cs="Tahoma"/>
          <w:sz w:val="24"/>
          <w:szCs w:val="24"/>
        </w:rPr>
      </w:pPr>
      <w:r w:rsidRPr="004C74E2">
        <w:rPr>
          <w:rFonts w:ascii="Tahoma" w:hAnsi="Tahoma" w:cs="Tahoma"/>
          <w:sz w:val="24"/>
          <w:szCs w:val="24"/>
        </w:rPr>
        <w:t>Taxation</w:t>
      </w:r>
    </w:p>
    <w:p w:rsidR="00B8763B" w:rsidRPr="004C74E2" w:rsidRDefault="00B8763B" w:rsidP="003F4592">
      <w:pPr>
        <w:pStyle w:val="ListParagraph"/>
        <w:numPr>
          <w:ilvl w:val="0"/>
          <w:numId w:val="5"/>
        </w:numPr>
        <w:jc w:val="both"/>
        <w:rPr>
          <w:rFonts w:ascii="Tahoma" w:hAnsi="Tahoma" w:cs="Tahoma"/>
          <w:sz w:val="24"/>
          <w:szCs w:val="24"/>
        </w:rPr>
      </w:pPr>
      <w:r w:rsidRPr="004C74E2">
        <w:rPr>
          <w:rFonts w:ascii="Tahoma" w:hAnsi="Tahoma" w:cs="Tahoma"/>
          <w:sz w:val="24"/>
          <w:szCs w:val="24"/>
        </w:rPr>
        <w:t>Motor Vehicle and Driver Licensing</w:t>
      </w:r>
    </w:p>
    <w:p w:rsidR="00B8763B" w:rsidRPr="004C74E2" w:rsidRDefault="00B8763B" w:rsidP="003F4592">
      <w:pPr>
        <w:pStyle w:val="ListParagraph"/>
        <w:numPr>
          <w:ilvl w:val="0"/>
          <w:numId w:val="5"/>
        </w:numPr>
        <w:spacing w:after="0" w:line="240" w:lineRule="auto"/>
        <w:jc w:val="both"/>
        <w:rPr>
          <w:rFonts w:ascii="Tahoma" w:hAnsi="Tahoma" w:cs="Tahoma"/>
          <w:sz w:val="24"/>
          <w:szCs w:val="24"/>
        </w:rPr>
      </w:pPr>
      <w:r w:rsidRPr="004C74E2">
        <w:rPr>
          <w:rFonts w:ascii="Tahoma" w:hAnsi="Tahoma" w:cs="Tahoma"/>
          <w:sz w:val="24"/>
          <w:szCs w:val="24"/>
        </w:rPr>
        <w:t>Business and Company Registration</w:t>
      </w:r>
    </w:p>
    <w:p w:rsidR="00B8763B" w:rsidRDefault="00B8763B" w:rsidP="00B8763B">
      <w:pPr>
        <w:spacing w:after="0" w:line="240" w:lineRule="auto"/>
        <w:jc w:val="both"/>
        <w:rPr>
          <w:rFonts w:ascii="Tahoma" w:hAnsi="Tahoma" w:cs="Tahoma"/>
          <w:sz w:val="24"/>
          <w:szCs w:val="24"/>
        </w:rPr>
      </w:pPr>
    </w:p>
    <w:p w:rsidR="00DF25E9" w:rsidRPr="00B8763B" w:rsidRDefault="00DF25E9" w:rsidP="003F4592">
      <w:pPr>
        <w:pStyle w:val="ListParagraph"/>
        <w:numPr>
          <w:ilvl w:val="0"/>
          <w:numId w:val="4"/>
        </w:numPr>
        <w:spacing w:after="0" w:line="240" w:lineRule="auto"/>
        <w:jc w:val="both"/>
        <w:rPr>
          <w:rFonts w:ascii="Tahoma" w:eastAsia="Times New Roman" w:hAnsi="Tahoma" w:cs="Tahoma"/>
          <w:b/>
          <w:sz w:val="24"/>
          <w:szCs w:val="24"/>
          <w:lang w:val="en-US"/>
        </w:rPr>
      </w:pPr>
      <w:r w:rsidRPr="00B8763B">
        <w:rPr>
          <w:rFonts w:ascii="Tahoma" w:eastAsia="Times New Roman" w:hAnsi="Tahoma" w:cs="Tahoma"/>
          <w:b/>
          <w:sz w:val="24"/>
          <w:szCs w:val="24"/>
          <w:lang w:val="en-US"/>
        </w:rPr>
        <w:t xml:space="preserve">Extension of Information and Communication Technology services to </w:t>
      </w:r>
      <w:proofErr w:type="gramStart"/>
      <w:r w:rsidRPr="00B8763B">
        <w:rPr>
          <w:rFonts w:ascii="Tahoma" w:eastAsia="Times New Roman" w:hAnsi="Tahoma" w:cs="Tahoma"/>
          <w:b/>
          <w:sz w:val="24"/>
          <w:szCs w:val="24"/>
          <w:lang w:val="en-US"/>
        </w:rPr>
        <w:t>un</w:t>
      </w:r>
      <w:proofErr w:type="gramEnd"/>
      <w:r w:rsidRPr="00B8763B">
        <w:rPr>
          <w:rFonts w:ascii="Tahoma" w:eastAsia="Times New Roman" w:hAnsi="Tahoma" w:cs="Tahoma"/>
          <w:b/>
          <w:sz w:val="24"/>
          <w:szCs w:val="24"/>
          <w:lang w:val="en-US"/>
        </w:rPr>
        <w:t xml:space="preserve"> served and underserved areas.</w:t>
      </w:r>
    </w:p>
    <w:p w:rsidR="00DF25E9" w:rsidRPr="00587395" w:rsidRDefault="00DF25E9" w:rsidP="00DF25E9">
      <w:pPr>
        <w:spacing w:after="0" w:line="240" w:lineRule="auto"/>
        <w:ind w:left="1155"/>
        <w:jc w:val="both"/>
        <w:rPr>
          <w:rFonts w:ascii="Tahoma" w:eastAsia="Times New Roman" w:hAnsi="Tahoma" w:cs="Tahoma"/>
          <w:b/>
          <w:sz w:val="24"/>
          <w:szCs w:val="24"/>
          <w:lang w:val="en-US"/>
        </w:rPr>
      </w:pPr>
    </w:p>
    <w:p w:rsidR="00DF25E9" w:rsidRDefault="00DF25E9" w:rsidP="003D4E41">
      <w:pPr>
        <w:spacing w:after="0" w:line="240" w:lineRule="auto"/>
        <w:jc w:val="both"/>
        <w:rPr>
          <w:rFonts w:ascii="Tahoma" w:hAnsi="Tahoma" w:cs="Tahoma"/>
          <w:sz w:val="24"/>
          <w:szCs w:val="24"/>
        </w:rPr>
      </w:pPr>
      <w:r w:rsidRPr="00587395">
        <w:rPr>
          <w:rFonts w:ascii="Tahoma" w:hAnsi="Tahoma" w:cs="Tahoma"/>
          <w:bCs/>
          <w:sz w:val="24"/>
          <w:szCs w:val="24"/>
        </w:rPr>
        <w:t>In order to</w:t>
      </w:r>
      <w:r w:rsidRPr="00587395">
        <w:rPr>
          <w:rFonts w:ascii="Tahoma" w:hAnsi="Tahoma" w:cs="Tahoma"/>
          <w:b/>
          <w:bCs/>
          <w:sz w:val="24"/>
          <w:szCs w:val="24"/>
        </w:rPr>
        <w:t xml:space="preserve"> </w:t>
      </w:r>
      <w:r w:rsidRPr="00587395">
        <w:rPr>
          <w:rFonts w:ascii="Tahoma" w:hAnsi="Tahoma" w:cs="Tahoma"/>
          <w:sz w:val="24"/>
          <w:szCs w:val="24"/>
        </w:rPr>
        <w:t xml:space="preserve">promote the widespread availability and usage of electronic communication services throughout Zambia, and to bridge the digital divide between urban, </w:t>
      </w:r>
      <w:proofErr w:type="spellStart"/>
      <w:r w:rsidRPr="00587395">
        <w:rPr>
          <w:rFonts w:ascii="Tahoma" w:hAnsi="Tahoma" w:cs="Tahoma"/>
          <w:sz w:val="24"/>
          <w:szCs w:val="24"/>
        </w:rPr>
        <w:t>peri</w:t>
      </w:r>
      <w:proofErr w:type="spellEnd"/>
      <w:r w:rsidRPr="00587395">
        <w:rPr>
          <w:rFonts w:ascii="Tahoma" w:hAnsi="Tahoma" w:cs="Tahoma"/>
          <w:sz w:val="24"/>
          <w:szCs w:val="24"/>
        </w:rPr>
        <w:t>-urban and rural areas, Parliament in 2009 passed the Information and Communications Technology (ICT) Act No 15 of 2009. The ICT act established a Universal Access and Service Fund to address the provision of electronic communications services in un-served or under-served areas and communities. The Ministry in June 2012 issued statutory Instrument No. 38 to guide the operation of the fund</w:t>
      </w:r>
      <w:r w:rsidRPr="008F18F3">
        <w:rPr>
          <w:rFonts w:ascii="Tahoma" w:hAnsi="Tahoma" w:cs="Tahoma"/>
          <w:sz w:val="24"/>
          <w:szCs w:val="24"/>
        </w:rPr>
        <w:t xml:space="preserve">. In 2013, a private telecommunication service provider was awarded a tender to implement Mobile Communication services to cover 169 chiefdoms and other un-served areas. </w:t>
      </w:r>
    </w:p>
    <w:p w:rsidR="003D4E41" w:rsidRPr="008F18F3" w:rsidRDefault="003D4E41" w:rsidP="003D4E41">
      <w:pPr>
        <w:spacing w:after="0" w:line="240" w:lineRule="auto"/>
        <w:jc w:val="both"/>
        <w:rPr>
          <w:rFonts w:ascii="Tahoma" w:hAnsi="Tahoma" w:cs="Tahoma"/>
          <w:sz w:val="24"/>
          <w:szCs w:val="24"/>
        </w:rPr>
      </w:pPr>
    </w:p>
    <w:p w:rsidR="00DF25E9" w:rsidRPr="003D4E41" w:rsidRDefault="00DF25E9" w:rsidP="003F4592">
      <w:pPr>
        <w:pStyle w:val="ListParagraph"/>
        <w:numPr>
          <w:ilvl w:val="0"/>
          <w:numId w:val="4"/>
        </w:numPr>
        <w:autoSpaceDE w:val="0"/>
        <w:autoSpaceDN w:val="0"/>
        <w:adjustRightInd w:val="0"/>
        <w:spacing w:after="0" w:line="240" w:lineRule="auto"/>
        <w:jc w:val="both"/>
        <w:rPr>
          <w:rFonts w:ascii="Tahoma" w:hAnsi="Tahoma" w:cs="Tahoma"/>
          <w:b/>
          <w:color w:val="000000"/>
          <w:sz w:val="24"/>
          <w:szCs w:val="24"/>
          <w:lang w:val="en-US"/>
        </w:rPr>
      </w:pPr>
      <w:r w:rsidRPr="003D4E41">
        <w:rPr>
          <w:rFonts w:ascii="Tahoma" w:hAnsi="Tahoma" w:cs="Tahoma"/>
          <w:b/>
          <w:color w:val="000000"/>
          <w:sz w:val="24"/>
          <w:szCs w:val="24"/>
          <w:lang w:val="en-US"/>
        </w:rPr>
        <w:t>Interconnecting and Sharing of ICT Infrastructure</w:t>
      </w:r>
    </w:p>
    <w:p w:rsidR="00DF25E9" w:rsidRPr="008F18F3" w:rsidRDefault="00DF25E9" w:rsidP="003D4E41">
      <w:pPr>
        <w:autoSpaceDE w:val="0"/>
        <w:autoSpaceDN w:val="0"/>
        <w:adjustRightInd w:val="0"/>
        <w:spacing w:after="0" w:line="240" w:lineRule="auto"/>
        <w:jc w:val="both"/>
        <w:rPr>
          <w:rFonts w:ascii="Tahoma" w:hAnsi="Tahoma" w:cs="Tahoma"/>
          <w:color w:val="000000"/>
          <w:sz w:val="24"/>
          <w:szCs w:val="24"/>
          <w:lang w:val="en-US"/>
        </w:rPr>
      </w:pPr>
      <w:r w:rsidRPr="008F18F3">
        <w:rPr>
          <w:rFonts w:ascii="Tahoma" w:hAnsi="Tahoma" w:cs="Tahoma"/>
          <w:color w:val="000000"/>
          <w:sz w:val="24"/>
          <w:szCs w:val="24"/>
          <w:lang w:val="en-US"/>
        </w:rPr>
        <w:t>The Government issued</w:t>
      </w:r>
      <w:r w:rsidRPr="00587395">
        <w:rPr>
          <w:rFonts w:ascii="Tahoma" w:hAnsi="Tahoma" w:cs="Tahoma"/>
          <w:color w:val="000000"/>
          <w:sz w:val="24"/>
          <w:szCs w:val="24"/>
          <w:lang w:val="en-US"/>
        </w:rPr>
        <w:t xml:space="preserve"> a Statutory Instrument on Interconnection, Co-location and Access. The SI aims to provide a legal and regulatory framework for interconnecting and sharing of ICT infrastructure amongst the operators to support growth of the sector, to avoid duplication of infrastructure, to ensure equitable access and to ensure delivery of efficient and affordable services to the customers. This will in turn reduce the cost of communication services in the Country.</w:t>
      </w:r>
    </w:p>
    <w:p w:rsidR="003D4E41" w:rsidRDefault="003D4E41" w:rsidP="003D4E41">
      <w:pPr>
        <w:pStyle w:val="ListParagraph"/>
        <w:spacing w:after="0" w:line="240" w:lineRule="auto"/>
        <w:ind w:left="360"/>
        <w:jc w:val="both"/>
        <w:rPr>
          <w:rFonts w:ascii="Tahoma" w:hAnsi="Tahoma" w:cs="Tahoma"/>
          <w:b/>
          <w:sz w:val="24"/>
          <w:szCs w:val="24"/>
        </w:rPr>
      </w:pPr>
    </w:p>
    <w:p w:rsidR="00DF25E9" w:rsidRPr="003D4E41" w:rsidRDefault="00DF25E9" w:rsidP="003F4592">
      <w:pPr>
        <w:pStyle w:val="ListParagraph"/>
        <w:numPr>
          <w:ilvl w:val="0"/>
          <w:numId w:val="4"/>
        </w:numPr>
        <w:spacing w:after="0" w:line="240" w:lineRule="auto"/>
        <w:jc w:val="both"/>
        <w:rPr>
          <w:rFonts w:ascii="Tahoma" w:hAnsi="Tahoma" w:cs="Tahoma"/>
          <w:b/>
          <w:sz w:val="24"/>
          <w:szCs w:val="24"/>
        </w:rPr>
      </w:pPr>
      <w:r w:rsidRPr="003D4E41">
        <w:rPr>
          <w:rFonts w:ascii="Tahoma" w:hAnsi="Tahoma" w:cs="Tahoma"/>
          <w:b/>
          <w:sz w:val="24"/>
          <w:szCs w:val="24"/>
        </w:rPr>
        <w:t>Mobile Communication Services</w:t>
      </w:r>
    </w:p>
    <w:p w:rsidR="003D4E41" w:rsidRDefault="003D4E41" w:rsidP="003D4E41">
      <w:pPr>
        <w:spacing w:after="0" w:line="240" w:lineRule="auto"/>
        <w:jc w:val="both"/>
        <w:textAlignment w:val="baseline"/>
        <w:rPr>
          <w:rFonts w:ascii="Tahoma" w:eastAsiaTheme="minorEastAsia" w:hAnsi="Tahoma" w:cs="Tahoma"/>
          <w:color w:val="000000" w:themeColor="text1" w:themeShade="80"/>
          <w:sz w:val="24"/>
          <w:szCs w:val="24"/>
          <w:lang w:val="en-US"/>
        </w:rPr>
      </w:pPr>
    </w:p>
    <w:p w:rsidR="00DF25E9" w:rsidRPr="008F18F3" w:rsidRDefault="00DF25E9" w:rsidP="003D4E41">
      <w:pPr>
        <w:spacing w:after="0" w:line="240" w:lineRule="auto"/>
        <w:jc w:val="both"/>
        <w:textAlignment w:val="baseline"/>
        <w:rPr>
          <w:rFonts w:ascii="Tahoma" w:eastAsiaTheme="minorEastAsia" w:hAnsi="Tahoma" w:cs="Tahoma"/>
          <w:color w:val="000000" w:themeColor="text1" w:themeShade="80"/>
          <w:sz w:val="24"/>
          <w:szCs w:val="24"/>
          <w:lang w:val="en-US"/>
        </w:rPr>
      </w:pPr>
      <w:r w:rsidRPr="008F18F3">
        <w:rPr>
          <w:rFonts w:ascii="Tahoma" w:eastAsiaTheme="minorEastAsia" w:hAnsi="Tahoma" w:cs="Tahoma"/>
          <w:color w:val="000000" w:themeColor="text1" w:themeShade="80"/>
          <w:sz w:val="24"/>
          <w:szCs w:val="24"/>
          <w:lang w:val="en-US"/>
        </w:rPr>
        <w:t>There are three Mobile service providers namely; ZAMTEL, MTN and AIRTEL which collectively have a subscriber base of over 10,666,580 Million, reflecting a penetration of 78.05% per 100 inhabitants, which is above the average figure for Africa 59.8%.</w:t>
      </w:r>
    </w:p>
    <w:p w:rsidR="00DF25E9" w:rsidRPr="008F18F3" w:rsidRDefault="00DF25E9" w:rsidP="00DF25E9">
      <w:pPr>
        <w:jc w:val="both"/>
        <w:rPr>
          <w:rFonts w:ascii="Tahoma" w:hAnsi="Tahoma" w:cs="Tahoma"/>
          <w:color w:val="000000"/>
          <w:sz w:val="24"/>
          <w:szCs w:val="24"/>
          <w:lang w:val="en-US"/>
        </w:rPr>
      </w:pPr>
      <w:r w:rsidRPr="008F18F3">
        <w:rPr>
          <w:rFonts w:ascii="Tahoma" w:hAnsi="Tahoma" w:cs="Tahoma"/>
          <w:color w:val="000000"/>
          <w:sz w:val="24"/>
          <w:szCs w:val="24"/>
          <w:lang w:val="en-US"/>
        </w:rPr>
        <w:t xml:space="preserve">There </w:t>
      </w:r>
      <w:proofErr w:type="gramStart"/>
      <w:r w:rsidRPr="008F18F3">
        <w:rPr>
          <w:rFonts w:ascii="Tahoma" w:hAnsi="Tahoma" w:cs="Tahoma"/>
          <w:color w:val="000000"/>
          <w:sz w:val="24"/>
          <w:szCs w:val="24"/>
          <w:lang w:val="en-US"/>
        </w:rPr>
        <w:t>is</w:t>
      </w:r>
      <w:proofErr w:type="gramEnd"/>
      <w:r w:rsidRPr="008F18F3">
        <w:rPr>
          <w:rFonts w:ascii="Tahoma" w:hAnsi="Tahoma" w:cs="Tahoma"/>
          <w:color w:val="000000"/>
          <w:sz w:val="24"/>
          <w:szCs w:val="24"/>
          <w:lang w:val="en-US"/>
        </w:rPr>
        <w:t xml:space="preserve"> a growing number of mobile applications due to increased demand and usage. Mobile money transfer services have increased and customers send money, buy airtime, and make basic utility payments using their mobile phones.</w:t>
      </w:r>
    </w:p>
    <w:p w:rsidR="00DF25E9" w:rsidRPr="008F18F3" w:rsidRDefault="00DF25E9" w:rsidP="00DF25E9">
      <w:pPr>
        <w:jc w:val="both"/>
        <w:rPr>
          <w:rFonts w:ascii="Tahoma" w:hAnsi="Tahoma" w:cs="Tahoma"/>
          <w:b/>
          <w:sz w:val="24"/>
          <w:szCs w:val="24"/>
        </w:rPr>
      </w:pPr>
      <w:r w:rsidRPr="008F18F3">
        <w:rPr>
          <w:rFonts w:ascii="Tahoma" w:hAnsi="Tahoma" w:cs="Tahoma"/>
          <w:b/>
          <w:noProof/>
          <w:sz w:val="24"/>
          <w:szCs w:val="24"/>
          <w:lang w:eastAsia="en-GB"/>
        </w:rPr>
        <w:drawing>
          <wp:inline distT="0" distB="0" distL="0" distR="0" wp14:anchorId="300C3F1A" wp14:editId="60DDA08F">
            <wp:extent cx="4572635" cy="3429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DF25E9" w:rsidRPr="008F18F3" w:rsidRDefault="00DF25E9" w:rsidP="00DF25E9">
      <w:pPr>
        <w:spacing w:line="192" w:lineRule="auto"/>
        <w:jc w:val="both"/>
        <w:textAlignment w:val="baseline"/>
        <w:rPr>
          <w:rFonts w:ascii="Tahoma" w:eastAsiaTheme="minorEastAsia" w:hAnsi="Tahoma" w:cs="Tahoma"/>
          <w:color w:val="000000" w:themeColor="text1" w:themeShade="80"/>
          <w:sz w:val="24"/>
          <w:szCs w:val="24"/>
          <w:lang w:val="en-US"/>
        </w:rPr>
      </w:pPr>
    </w:p>
    <w:p w:rsidR="00DF25E9" w:rsidRPr="003D4E41" w:rsidRDefault="00DF25E9" w:rsidP="003F4592">
      <w:pPr>
        <w:pStyle w:val="ListParagraph"/>
        <w:numPr>
          <w:ilvl w:val="0"/>
          <w:numId w:val="4"/>
        </w:numPr>
        <w:spacing w:line="192" w:lineRule="auto"/>
        <w:jc w:val="both"/>
        <w:textAlignment w:val="baseline"/>
        <w:rPr>
          <w:rFonts w:ascii="Tahoma" w:hAnsi="Tahoma" w:cs="Tahoma"/>
          <w:b/>
          <w:sz w:val="24"/>
          <w:szCs w:val="24"/>
        </w:rPr>
      </w:pPr>
      <w:r w:rsidRPr="003D4E41">
        <w:rPr>
          <w:rFonts w:ascii="Tahoma" w:hAnsi="Tahoma" w:cs="Tahoma"/>
          <w:b/>
          <w:sz w:val="24"/>
          <w:szCs w:val="24"/>
        </w:rPr>
        <w:t xml:space="preserve">Fixed Telephone line service </w:t>
      </w:r>
    </w:p>
    <w:p w:rsidR="00DF25E9" w:rsidRPr="008F18F3" w:rsidRDefault="00DF25E9" w:rsidP="00DF25E9">
      <w:pPr>
        <w:spacing w:line="192" w:lineRule="auto"/>
        <w:jc w:val="both"/>
        <w:textAlignment w:val="baseline"/>
        <w:rPr>
          <w:rFonts w:ascii="Tahoma" w:eastAsiaTheme="minorEastAsia" w:hAnsi="Tahoma" w:cs="Tahoma"/>
          <w:b/>
          <w:color w:val="000000" w:themeColor="text1" w:themeShade="80"/>
          <w:sz w:val="24"/>
          <w:szCs w:val="24"/>
          <w:lang w:val="en-US"/>
        </w:rPr>
      </w:pPr>
      <w:r w:rsidRPr="008F18F3">
        <w:rPr>
          <w:rFonts w:ascii="Tahoma" w:hAnsi="Tahoma" w:cs="Tahoma"/>
          <w:sz w:val="24"/>
          <w:szCs w:val="24"/>
        </w:rPr>
        <w:t>The fixed line service (PSTN) continued to experience a somewhat stagnated growth. In the second quarter of 2013, there were 85,185 subscribers to the fixed line service.</w:t>
      </w:r>
    </w:p>
    <w:p w:rsidR="00DF25E9" w:rsidRPr="003D4E41" w:rsidRDefault="00DF25E9" w:rsidP="003F4592">
      <w:pPr>
        <w:pStyle w:val="ListParagraph"/>
        <w:numPr>
          <w:ilvl w:val="0"/>
          <w:numId w:val="4"/>
        </w:numPr>
        <w:spacing w:line="192" w:lineRule="auto"/>
        <w:jc w:val="both"/>
        <w:textAlignment w:val="baseline"/>
        <w:rPr>
          <w:rFonts w:ascii="Tahoma" w:eastAsiaTheme="minorHAnsi" w:hAnsi="Tahoma" w:cs="Tahoma"/>
          <w:b/>
          <w:sz w:val="24"/>
          <w:szCs w:val="24"/>
        </w:rPr>
      </w:pPr>
      <w:r w:rsidRPr="003D4E41">
        <w:rPr>
          <w:rFonts w:ascii="Tahoma" w:eastAsiaTheme="minorHAnsi" w:hAnsi="Tahoma" w:cs="Tahoma"/>
          <w:b/>
          <w:sz w:val="24"/>
          <w:szCs w:val="24"/>
        </w:rPr>
        <w:t>Internet</w:t>
      </w:r>
    </w:p>
    <w:p w:rsidR="00DF25E9" w:rsidRPr="008F18F3" w:rsidRDefault="00DF25E9" w:rsidP="00DF25E9">
      <w:pPr>
        <w:spacing w:line="192" w:lineRule="auto"/>
        <w:jc w:val="both"/>
        <w:textAlignment w:val="baseline"/>
        <w:rPr>
          <w:rFonts w:ascii="Tahoma" w:hAnsi="Tahoma" w:cs="Tahoma"/>
          <w:color w:val="003366"/>
          <w:sz w:val="24"/>
          <w:szCs w:val="24"/>
        </w:rPr>
      </w:pPr>
      <w:r w:rsidRPr="008F18F3">
        <w:rPr>
          <w:rFonts w:ascii="Tahoma" w:eastAsiaTheme="minorHAnsi" w:hAnsi="Tahoma" w:cs="Tahoma"/>
          <w:sz w:val="24"/>
          <w:szCs w:val="24"/>
        </w:rPr>
        <w:lastRenderedPageBreak/>
        <w:t xml:space="preserve">There are more than 27 licensed Internet service providers.  The traditional fixed internet subscription stood at 17, 717 in the second quarter of 2013. Whilst </w:t>
      </w:r>
      <w:proofErr w:type="gramStart"/>
      <w:r w:rsidRPr="008F18F3">
        <w:rPr>
          <w:rFonts w:ascii="Tahoma" w:eastAsiaTheme="minorHAnsi" w:hAnsi="Tahoma" w:cs="Tahoma"/>
          <w:sz w:val="24"/>
          <w:szCs w:val="24"/>
        </w:rPr>
        <w:t xml:space="preserve">the </w:t>
      </w:r>
      <w:r w:rsidRPr="008F18F3">
        <w:rPr>
          <w:rFonts w:ascii="Tahoma" w:hAnsi="Tahoma" w:cs="Tahoma"/>
          <w:sz w:val="24"/>
          <w:szCs w:val="24"/>
        </w:rPr>
        <w:t xml:space="preserve"> mobile</w:t>
      </w:r>
      <w:proofErr w:type="gramEnd"/>
      <w:r w:rsidRPr="008F18F3">
        <w:rPr>
          <w:rFonts w:ascii="Tahoma" w:hAnsi="Tahoma" w:cs="Tahoma"/>
          <w:sz w:val="24"/>
          <w:szCs w:val="24"/>
        </w:rPr>
        <w:t xml:space="preserve"> internet segment continued to grow. As of June 2013, there were 2,626,840 subscribers. The mobile internet user penetration stood at 19.46% at the end of the second quarter of 2013.</w:t>
      </w:r>
    </w:p>
    <w:p w:rsidR="00DF25E9" w:rsidRPr="003D4E41" w:rsidRDefault="00DF25E9" w:rsidP="003F4592">
      <w:pPr>
        <w:pStyle w:val="ListParagraph"/>
        <w:numPr>
          <w:ilvl w:val="0"/>
          <w:numId w:val="4"/>
        </w:numPr>
        <w:jc w:val="both"/>
        <w:rPr>
          <w:rFonts w:ascii="Tahoma" w:hAnsi="Tahoma" w:cs="Tahoma"/>
          <w:b/>
          <w:sz w:val="24"/>
          <w:szCs w:val="24"/>
        </w:rPr>
      </w:pPr>
      <w:r w:rsidRPr="003D4E41">
        <w:rPr>
          <w:rFonts w:ascii="Tahoma" w:hAnsi="Tahoma" w:cs="Tahoma"/>
          <w:b/>
          <w:sz w:val="24"/>
          <w:szCs w:val="24"/>
        </w:rPr>
        <w:t>National Connectivity – Optic Fibre</w:t>
      </w:r>
    </w:p>
    <w:p w:rsidR="00DF25E9" w:rsidRPr="003D4E41" w:rsidRDefault="00DF25E9" w:rsidP="003D4E41">
      <w:pPr>
        <w:kinsoku w:val="0"/>
        <w:overflowPunct w:val="0"/>
        <w:spacing w:after="0" w:line="240" w:lineRule="auto"/>
        <w:jc w:val="both"/>
        <w:textAlignment w:val="baseline"/>
        <w:rPr>
          <w:rFonts w:ascii="Tahoma" w:hAnsi="Tahoma" w:cs="Tahoma"/>
          <w:color w:val="003366"/>
          <w:sz w:val="24"/>
          <w:szCs w:val="24"/>
        </w:rPr>
      </w:pPr>
      <w:r w:rsidRPr="003D4E41">
        <w:rPr>
          <w:rFonts w:ascii="Tahoma" w:eastAsiaTheme="minorEastAsia" w:hAnsi="Tahoma" w:cs="Tahoma"/>
          <w:color w:val="000000" w:themeColor="text1" w:themeShade="80"/>
          <w:sz w:val="24"/>
          <w:szCs w:val="24"/>
        </w:rPr>
        <w:t xml:space="preserve">In terms of national fibre backbone infrastructure, three operators namely ZESCO, ZAMTEL and CEC -Liquid have optical fibre networks providing the backbone infrastructure.  </w:t>
      </w:r>
    </w:p>
    <w:p w:rsidR="00DF25E9" w:rsidRPr="003D4E41" w:rsidRDefault="00DF25E9" w:rsidP="003D4E41">
      <w:pPr>
        <w:kinsoku w:val="0"/>
        <w:overflowPunct w:val="0"/>
        <w:spacing w:after="0" w:line="240" w:lineRule="auto"/>
        <w:jc w:val="both"/>
        <w:textAlignment w:val="baseline"/>
        <w:rPr>
          <w:rFonts w:ascii="Tahoma" w:eastAsia="Times New Roman" w:hAnsi="Tahoma" w:cs="Tahoma"/>
          <w:color w:val="003366"/>
          <w:sz w:val="24"/>
          <w:szCs w:val="24"/>
        </w:rPr>
      </w:pPr>
      <w:r w:rsidRPr="003D4E41">
        <w:rPr>
          <w:rFonts w:ascii="Tahoma" w:eastAsiaTheme="minorEastAsia" w:hAnsi="Tahoma" w:cs="Tahoma"/>
          <w:color w:val="000000" w:themeColor="text1" w:themeShade="80"/>
          <w:sz w:val="24"/>
          <w:szCs w:val="24"/>
        </w:rPr>
        <w:t xml:space="preserve">On fibre connectivity, </w:t>
      </w:r>
      <w:r w:rsidRPr="003D4E41">
        <w:rPr>
          <w:rFonts w:ascii="Tahoma" w:eastAsiaTheme="minorEastAsia" w:hAnsi="Tahoma" w:cs="Tahoma"/>
          <w:b/>
          <w:bCs/>
          <w:color w:val="000000" w:themeColor="text1" w:themeShade="80"/>
          <w:sz w:val="24"/>
          <w:szCs w:val="24"/>
        </w:rPr>
        <w:t xml:space="preserve">35 districts </w:t>
      </w:r>
      <w:r w:rsidRPr="003D4E41">
        <w:rPr>
          <w:rFonts w:ascii="Tahoma" w:eastAsiaTheme="minorEastAsia" w:hAnsi="Tahoma" w:cs="Tahoma"/>
          <w:color w:val="000000" w:themeColor="text1" w:themeShade="80"/>
          <w:sz w:val="24"/>
          <w:szCs w:val="24"/>
        </w:rPr>
        <w:t>are connected to fibre either through ZESCO, ZAMTEL or CEC Liquid and 7 additional districts will be connected by December, 2013.</w:t>
      </w:r>
    </w:p>
    <w:p w:rsidR="00DF25E9" w:rsidRPr="003D4E41" w:rsidRDefault="00DF25E9" w:rsidP="003D4E41">
      <w:pPr>
        <w:kinsoku w:val="0"/>
        <w:overflowPunct w:val="0"/>
        <w:spacing w:after="0" w:line="240" w:lineRule="auto"/>
        <w:jc w:val="both"/>
        <w:textAlignment w:val="baseline"/>
        <w:rPr>
          <w:rFonts w:ascii="Tahoma" w:hAnsi="Tahoma" w:cs="Tahoma"/>
          <w:color w:val="003366"/>
          <w:sz w:val="24"/>
          <w:szCs w:val="24"/>
        </w:rPr>
      </w:pPr>
      <w:r w:rsidRPr="003D4E41">
        <w:rPr>
          <w:rFonts w:ascii="Tahoma" w:hAnsi="Tahoma" w:cs="Tahoma"/>
          <w:sz w:val="24"/>
          <w:szCs w:val="24"/>
        </w:rPr>
        <w:t>Duplication of Infrastructure in urban areas that is along the line of rail. Internet costs still high despite fall of internet bandwidth worldwide. However, growth in Mobile Internet encouraging. Consideration being sought through the broadband policy on enhancing the National Optic fibre backbone</w:t>
      </w:r>
    </w:p>
    <w:p w:rsidR="00DF25E9" w:rsidRPr="008F18F3" w:rsidRDefault="00DF25E9" w:rsidP="00DF25E9">
      <w:pPr>
        <w:pStyle w:val="ListParagraph"/>
        <w:kinsoku w:val="0"/>
        <w:overflowPunct w:val="0"/>
        <w:jc w:val="both"/>
        <w:textAlignment w:val="baseline"/>
        <w:rPr>
          <w:rFonts w:ascii="Tahoma" w:hAnsi="Tahoma" w:cs="Tahoma"/>
          <w:color w:val="003366"/>
          <w:sz w:val="24"/>
          <w:szCs w:val="24"/>
        </w:rPr>
      </w:pPr>
    </w:p>
    <w:p w:rsidR="00DF25E9" w:rsidRPr="008F18F3" w:rsidRDefault="00DF25E9" w:rsidP="00DF25E9">
      <w:pPr>
        <w:jc w:val="both"/>
        <w:rPr>
          <w:rFonts w:ascii="Tahoma" w:hAnsi="Tahoma" w:cs="Tahoma"/>
          <w:b/>
          <w:sz w:val="24"/>
          <w:szCs w:val="24"/>
        </w:rPr>
      </w:pPr>
      <w:r w:rsidRPr="008F18F3">
        <w:rPr>
          <w:rFonts w:ascii="Tahoma" w:hAnsi="Tahoma" w:cs="Tahoma"/>
          <w:noProof/>
          <w:sz w:val="24"/>
          <w:szCs w:val="24"/>
          <w:lang w:eastAsia="en-GB"/>
        </w:rPr>
        <w:drawing>
          <wp:inline distT="0" distB="0" distL="0" distR="0" wp14:anchorId="31657F2B" wp14:editId="1DCC59B5">
            <wp:extent cx="5731510" cy="3754262"/>
            <wp:effectExtent l="0" t="0" r="2540" b="0"/>
            <wp:docPr id="1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754262"/>
                    </a:xfrm>
                    <a:prstGeom prst="rect">
                      <a:avLst/>
                    </a:prstGeom>
                    <a:noFill/>
                    <a:ln>
                      <a:noFill/>
                    </a:ln>
                    <a:extLst/>
                  </pic:spPr>
                </pic:pic>
              </a:graphicData>
            </a:graphic>
          </wp:inline>
        </w:drawing>
      </w:r>
    </w:p>
    <w:p w:rsidR="00DF25E9" w:rsidRPr="008F18F3" w:rsidRDefault="00DF25E9" w:rsidP="00DF25E9">
      <w:pPr>
        <w:jc w:val="both"/>
        <w:rPr>
          <w:rFonts w:ascii="Tahoma" w:hAnsi="Tahoma" w:cs="Tahoma"/>
          <w:b/>
          <w:sz w:val="24"/>
          <w:szCs w:val="24"/>
        </w:rPr>
      </w:pPr>
    </w:p>
    <w:p w:rsidR="00DF25E9" w:rsidRPr="008F18F3" w:rsidRDefault="00DF25E9" w:rsidP="00DF25E9">
      <w:pPr>
        <w:jc w:val="both"/>
        <w:rPr>
          <w:rFonts w:ascii="Tahoma" w:hAnsi="Tahoma" w:cs="Tahoma"/>
          <w:b/>
          <w:sz w:val="24"/>
          <w:szCs w:val="24"/>
        </w:rPr>
      </w:pPr>
    </w:p>
    <w:p w:rsidR="00DF25E9" w:rsidRPr="008F18F3" w:rsidRDefault="00DF25E9" w:rsidP="00DF25E9">
      <w:pPr>
        <w:jc w:val="both"/>
        <w:rPr>
          <w:rFonts w:ascii="Tahoma" w:hAnsi="Tahoma" w:cs="Tahoma"/>
          <w:b/>
          <w:sz w:val="24"/>
          <w:szCs w:val="24"/>
        </w:rPr>
      </w:pPr>
      <w:r w:rsidRPr="008F18F3">
        <w:rPr>
          <w:rFonts w:ascii="Tahoma" w:hAnsi="Tahoma" w:cs="Tahoma"/>
          <w:noProof/>
          <w:sz w:val="24"/>
          <w:szCs w:val="24"/>
          <w:lang w:eastAsia="en-GB"/>
        </w:rPr>
        <w:lastRenderedPageBreak/>
        <w:drawing>
          <wp:inline distT="0" distB="0" distL="0" distR="0" wp14:anchorId="439A3A5D" wp14:editId="0EBDD1D0">
            <wp:extent cx="5731510" cy="4416814"/>
            <wp:effectExtent l="0" t="0" r="2540" b="31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16814"/>
                    </a:xfrm>
                    <a:prstGeom prst="rect">
                      <a:avLst/>
                    </a:prstGeom>
                    <a:noFill/>
                    <a:ln>
                      <a:noFill/>
                    </a:ln>
                    <a:extLst/>
                  </pic:spPr>
                </pic:pic>
              </a:graphicData>
            </a:graphic>
          </wp:inline>
        </w:drawing>
      </w:r>
    </w:p>
    <w:p w:rsidR="00DF25E9" w:rsidRPr="008F18F3" w:rsidRDefault="00DF25E9" w:rsidP="00DF25E9">
      <w:pPr>
        <w:jc w:val="both"/>
        <w:rPr>
          <w:rFonts w:ascii="Tahoma" w:hAnsi="Tahoma" w:cs="Tahoma"/>
          <w:b/>
          <w:sz w:val="24"/>
          <w:szCs w:val="24"/>
        </w:rPr>
      </w:pPr>
    </w:p>
    <w:p w:rsidR="00DF25E9" w:rsidRPr="008F18F3" w:rsidRDefault="00DF25E9" w:rsidP="00DF25E9">
      <w:pPr>
        <w:jc w:val="both"/>
        <w:rPr>
          <w:rFonts w:ascii="Tahoma" w:hAnsi="Tahoma" w:cs="Tahoma"/>
          <w:b/>
          <w:sz w:val="24"/>
          <w:szCs w:val="24"/>
        </w:rPr>
      </w:pPr>
    </w:p>
    <w:p w:rsidR="00DF25E9" w:rsidRPr="003D4E41" w:rsidRDefault="00DF25E9" w:rsidP="003F4592">
      <w:pPr>
        <w:pStyle w:val="ListParagraph"/>
        <w:numPr>
          <w:ilvl w:val="0"/>
          <w:numId w:val="4"/>
        </w:numPr>
        <w:jc w:val="both"/>
        <w:rPr>
          <w:rFonts w:ascii="Tahoma" w:hAnsi="Tahoma" w:cs="Tahoma"/>
          <w:b/>
          <w:sz w:val="24"/>
          <w:szCs w:val="24"/>
        </w:rPr>
      </w:pPr>
      <w:r w:rsidRPr="003D4E41">
        <w:rPr>
          <w:rFonts w:ascii="Tahoma" w:eastAsiaTheme="majorEastAsia" w:hAnsi="Tahoma" w:cs="Tahoma"/>
          <w:b/>
          <w:bCs/>
          <w:color w:val="000000" w:themeColor="text1" w:themeShade="80"/>
          <w:sz w:val="24"/>
          <w:szCs w:val="24"/>
          <w:lang w:val="en-US"/>
        </w:rPr>
        <w:t>OPTICAL FIBRE –International Connectivity</w:t>
      </w:r>
    </w:p>
    <w:p w:rsidR="00DF25E9" w:rsidRPr="008F18F3" w:rsidRDefault="00DF25E9" w:rsidP="003F4592">
      <w:pPr>
        <w:pStyle w:val="ListParagraph"/>
        <w:numPr>
          <w:ilvl w:val="1"/>
          <w:numId w:val="1"/>
        </w:numPr>
        <w:spacing w:after="0" w:line="240" w:lineRule="auto"/>
        <w:jc w:val="both"/>
        <w:textAlignment w:val="baseline"/>
        <w:rPr>
          <w:rFonts w:ascii="Tahoma" w:hAnsi="Tahoma" w:cs="Tahoma"/>
          <w:color w:val="003366"/>
          <w:sz w:val="24"/>
          <w:szCs w:val="24"/>
        </w:rPr>
      </w:pPr>
      <w:r w:rsidRPr="008F18F3">
        <w:rPr>
          <w:rFonts w:ascii="Tahoma" w:hAnsi="Tahoma" w:cs="Tahoma"/>
          <w:bCs/>
          <w:color w:val="000000" w:themeColor="text1" w:themeShade="80"/>
          <w:sz w:val="24"/>
          <w:szCs w:val="24"/>
          <w:lang w:val="en-US"/>
        </w:rPr>
        <w:t xml:space="preserve">There are a number of existing optical </w:t>
      </w:r>
      <w:proofErr w:type="spellStart"/>
      <w:r w:rsidRPr="008F18F3">
        <w:rPr>
          <w:rFonts w:ascii="Tahoma" w:hAnsi="Tahoma" w:cs="Tahoma"/>
          <w:bCs/>
          <w:color w:val="000000" w:themeColor="text1" w:themeShade="80"/>
          <w:sz w:val="24"/>
          <w:szCs w:val="24"/>
          <w:lang w:val="en-US"/>
        </w:rPr>
        <w:t>fibre</w:t>
      </w:r>
      <w:proofErr w:type="spellEnd"/>
      <w:r w:rsidRPr="008F18F3">
        <w:rPr>
          <w:rFonts w:ascii="Tahoma" w:hAnsi="Tahoma" w:cs="Tahoma"/>
          <w:bCs/>
          <w:color w:val="000000" w:themeColor="text1" w:themeShade="80"/>
          <w:sz w:val="24"/>
          <w:szCs w:val="24"/>
          <w:lang w:val="en-US"/>
        </w:rPr>
        <w:t xml:space="preserve"> cables on both the eastern and western Africa seaboard linking Africa to </w:t>
      </w:r>
      <w:proofErr w:type="gramStart"/>
      <w:r w:rsidRPr="008F18F3">
        <w:rPr>
          <w:rFonts w:ascii="Tahoma" w:hAnsi="Tahoma" w:cs="Tahoma"/>
          <w:bCs/>
          <w:color w:val="000000" w:themeColor="text1" w:themeShade="80"/>
          <w:sz w:val="24"/>
          <w:szCs w:val="24"/>
          <w:lang w:val="en-US"/>
        </w:rPr>
        <w:t>Europe  (</w:t>
      </w:r>
      <w:proofErr w:type="spellStart"/>
      <w:proofErr w:type="gramEnd"/>
      <w:r w:rsidRPr="008F18F3">
        <w:rPr>
          <w:rFonts w:ascii="Tahoma" w:hAnsi="Tahoma" w:cs="Tahoma"/>
          <w:bCs/>
          <w:color w:val="000000" w:themeColor="text1" w:themeShade="80"/>
          <w:sz w:val="24"/>
          <w:szCs w:val="24"/>
          <w:lang w:val="en-US"/>
        </w:rPr>
        <w:t>Seacom</w:t>
      </w:r>
      <w:proofErr w:type="spellEnd"/>
      <w:r w:rsidRPr="008F18F3">
        <w:rPr>
          <w:rFonts w:ascii="Tahoma" w:hAnsi="Tahoma" w:cs="Tahoma"/>
          <w:bCs/>
          <w:color w:val="000000" w:themeColor="text1" w:themeShade="80"/>
          <w:sz w:val="24"/>
          <w:szCs w:val="24"/>
          <w:lang w:val="en-US"/>
        </w:rPr>
        <w:t xml:space="preserve">, </w:t>
      </w:r>
      <w:proofErr w:type="spellStart"/>
      <w:r w:rsidRPr="008F18F3">
        <w:rPr>
          <w:rFonts w:ascii="Tahoma" w:hAnsi="Tahoma" w:cs="Tahoma"/>
          <w:bCs/>
          <w:color w:val="000000" w:themeColor="text1" w:themeShade="80"/>
          <w:sz w:val="24"/>
          <w:szCs w:val="24"/>
          <w:lang w:val="en-US"/>
        </w:rPr>
        <w:t>EASSy</w:t>
      </w:r>
      <w:proofErr w:type="spellEnd"/>
      <w:r w:rsidRPr="008F18F3">
        <w:rPr>
          <w:rFonts w:ascii="Tahoma" w:hAnsi="Tahoma" w:cs="Tahoma"/>
          <w:bCs/>
          <w:color w:val="000000" w:themeColor="text1" w:themeShade="80"/>
          <w:sz w:val="24"/>
          <w:szCs w:val="24"/>
          <w:lang w:val="en-US"/>
        </w:rPr>
        <w:t>, SAT 3, SAFE and WASC.</w:t>
      </w:r>
    </w:p>
    <w:p w:rsidR="00DF25E9" w:rsidRPr="008F18F3" w:rsidRDefault="00DF25E9" w:rsidP="003F4592">
      <w:pPr>
        <w:pStyle w:val="ListParagraph"/>
        <w:numPr>
          <w:ilvl w:val="1"/>
          <w:numId w:val="1"/>
        </w:numPr>
        <w:spacing w:after="0" w:line="240" w:lineRule="auto"/>
        <w:jc w:val="both"/>
        <w:textAlignment w:val="baseline"/>
        <w:rPr>
          <w:rFonts w:ascii="Tahoma" w:hAnsi="Tahoma" w:cs="Tahoma"/>
          <w:color w:val="003366"/>
          <w:sz w:val="24"/>
          <w:szCs w:val="24"/>
        </w:rPr>
      </w:pPr>
      <w:r w:rsidRPr="008F18F3">
        <w:rPr>
          <w:rFonts w:ascii="Tahoma" w:hAnsi="Tahoma" w:cs="Tahoma"/>
          <w:bCs/>
          <w:color w:val="000000" w:themeColor="text1" w:themeShade="80"/>
          <w:sz w:val="24"/>
          <w:szCs w:val="24"/>
          <w:lang w:val="en-US"/>
        </w:rPr>
        <w:t>Zamtel, MTN  as well as Airtel have capacity investments in some of the undersea cables,</w:t>
      </w:r>
    </w:p>
    <w:p w:rsidR="00DF25E9" w:rsidRPr="008F18F3" w:rsidRDefault="00DF25E9" w:rsidP="003F4592">
      <w:pPr>
        <w:pStyle w:val="ListParagraph"/>
        <w:numPr>
          <w:ilvl w:val="1"/>
          <w:numId w:val="1"/>
        </w:numPr>
        <w:spacing w:after="0" w:line="240" w:lineRule="auto"/>
        <w:jc w:val="both"/>
        <w:textAlignment w:val="baseline"/>
        <w:rPr>
          <w:rFonts w:ascii="Tahoma" w:hAnsi="Tahoma" w:cs="Tahoma"/>
          <w:color w:val="003366"/>
          <w:sz w:val="24"/>
          <w:szCs w:val="24"/>
        </w:rPr>
      </w:pPr>
      <w:r w:rsidRPr="008F18F3">
        <w:rPr>
          <w:rFonts w:ascii="Tahoma" w:hAnsi="Tahoma" w:cs="Tahoma"/>
          <w:bCs/>
          <w:color w:val="000000" w:themeColor="text1" w:themeShade="80"/>
          <w:sz w:val="24"/>
          <w:szCs w:val="24"/>
          <w:lang w:val="en-US"/>
        </w:rPr>
        <w:t xml:space="preserve">Zambia is currently connected to the undersea </w:t>
      </w:r>
      <w:proofErr w:type="spellStart"/>
      <w:r w:rsidRPr="008F18F3">
        <w:rPr>
          <w:rFonts w:ascii="Tahoma" w:hAnsi="Tahoma" w:cs="Tahoma"/>
          <w:bCs/>
          <w:color w:val="000000" w:themeColor="text1" w:themeShade="80"/>
          <w:sz w:val="24"/>
          <w:szCs w:val="24"/>
          <w:lang w:val="en-US"/>
        </w:rPr>
        <w:t>fibre</w:t>
      </w:r>
      <w:proofErr w:type="spellEnd"/>
      <w:r w:rsidRPr="008F18F3">
        <w:rPr>
          <w:rFonts w:ascii="Tahoma" w:hAnsi="Tahoma" w:cs="Tahoma"/>
          <w:bCs/>
          <w:color w:val="000000" w:themeColor="text1" w:themeShade="80"/>
          <w:sz w:val="24"/>
          <w:szCs w:val="24"/>
          <w:lang w:val="en-US"/>
        </w:rPr>
        <w:t xml:space="preserve"> cables through Namibia and Tanzania. </w:t>
      </w:r>
    </w:p>
    <w:p w:rsidR="00DF25E9" w:rsidRPr="008F18F3" w:rsidRDefault="00DF25E9" w:rsidP="003F4592">
      <w:pPr>
        <w:pStyle w:val="ListParagraph"/>
        <w:numPr>
          <w:ilvl w:val="1"/>
          <w:numId w:val="1"/>
        </w:numPr>
        <w:spacing w:after="0" w:line="240" w:lineRule="auto"/>
        <w:jc w:val="both"/>
        <w:textAlignment w:val="baseline"/>
        <w:rPr>
          <w:rFonts w:ascii="Tahoma" w:hAnsi="Tahoma" w:cs="Tahoma"/>
          <w:color w:val="003366"/>
          <w:sz w:val="24"/>
          <w:szCs w:val="24"/>
        </w:rPr>
      </w:pPr>
      <w:r w:rsidRPr="008F18F3">
        <w:rPr>
          <w:rFonts w:ascii="Tahoma" w:hAnsi="Tahoma" w:cs="Tahoma"/>
          <w:bCs/>
          <w:color w:val="000000" w:themeColor="text1" w:themeShade="80"/>
          <w:sz w:val="24"/>
          <w:szCs w:val="24"/>
        </w:rPr>
        <w:t>Once the sufficient interconnection with undersea fibre cables is done it is anticipated that there will be abundant bandwidth and that prices for internet connectivity will substantially reduce.</w:t>
      </w:r>
    </w:p>
    <w:p w:rsidR="00DF25E9" w:rsidRPr="008F18F3" w:rsidRDefault="00DF25E9" w:rsidP="00DF25E9">
      <w:pPr>
        <w:jc w:val="both"/>
        <w:rPr>
          <w:rFonts w:ascii="Tahoma" w:hAnsi="Tahoma" w:cs="Tahoma"/>
          <w:b/>
          <w:sz w:val="24"/>
          <w:szCs w:val="24"/>
        </w:rPr>
      </w:pPr>
    </w:p>
    <w:p w:rsidR="00DF25E9" w:rsidRPr="008F18F3" w:rsidRDefault="00DF25E9" w:rsidP="00DF25E9">
      <w:pPr>
        <w:jc w:val="both"/>
        <w:rPr>
          <w:rFonts w:ascii="Tahoma" w:hAnsi="Tahoma" w:cs="Tahoma"/>
          <w:b/>
          <w:sz w:val="24"/>
          <w:szCs w:val="24"/>
        </w:rPr>
      </w:pPr>
      <w:r w:rsidRPr="008F18F3">
        <w:rPr>
          <w:rFonts w:ascii="Tahoma" w:hAnsi="Tahoma" w:cs="Tahoma"/>
          <w:noProof/>
          <w:sz w:val="24"/>
          <w:szCs w:val="24"/>
          <w:lang w:eastAsia="en-GB"/>
        </w:rPr>
        <w:lastRenderedPageBreak/>
        <w:drawing>
          <wp:inline distT="0" distB="0" distL="0" distR="0" wp14:anchorId="2326CBBE" wp14:editId="2262EDD3">
            <wp:extent cx="5731510" cy="5731510"/>
            <wp:effectExtent l="0" t="0" r="2540" b="0"/>
            <wp:docPr id="15363" name="Content Placeholder 3" descr="File:Cable map18.svg">
              <a:hlinkClick xmlns:a="http://schemas.openxmlformats.org/drawingml/2006/main" r:id="rId15"/>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3" name="Content Placeholder 3" descr="File:Cable map18.svg">
                      <a:hlinkClick r:id="rId15"/>
                    </pic:cNvPr>
                    <pic:cNvPicPr>
                      <a:picLocks noGrp="1"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a:extLst/>
                  </pic:spPr>
                </pic:pic>
              </a:graphicData>
            </a:graphic>
          </wp:inline>
        </w:drawing>
      </w:r>
    </w:p>
    <w:p w:rsidR="00BE4E15" w:rsidRDefault="00BE4E15" w:rsidP="003D4E41">
      <w:pPr>
        <w:pStyle w:val="Heading1"/>
        <w:ind w:left="1080"/>
        <w:rPr>
          <w:rFonts w:asciiTheme="minorHAnsi" w:hAnsiTheme="minorHAnsi" w:cstheme="minorHAnsi"/>
        </w:rPr>
      </w:pPr>
    </w:p>
    <w:p w:rsidR="001031E9" w:rsidRDefault="001031E9" w:rsidP="001031E9">
      <w:pPr>
        <w:rPr>
          <w:lang w:val="en-US"/>
        </w:rPr>
      </w:pPr>
    </w:p>
    <w:p w:rsidR="001031E9" w:rsidRDefault="001031E9" w:rsidP="001031E9">
      <w:pPr>
        <w:rPr>
          <w:lang w:val="en-US"/>
        </w:rPr>
      </w:pPr>
    </w:p>
    <w:p w:rsidR="001031E9" w:rsidRDefault="001031E9" w:rsidP="001031E9">
      <w:pPr>
        <w:rPr>
          <w:lang w:val="en-US"/>
        </w:rPr>
      </w:pPr>
    </w:p>
    <w:p w:rsidR="001031E9" w:rsidRDefault="001031E9" w:rsidP="001031E9">
      <w:pPr>
        <w:rPr>
          <w:lang w:val="en-US"/>
        </w:rPr>
      </w:pPr>
    </w:p>
    <w:p w:rsidR="001031E9" w:rsidRDefault="001031E9" w:rsidP="001031E9">
      <w:pPr>
        <w:rPr>
          <w:lang w:val="en-US"/>
        </w:rPr>
      </w:pPr>
    </w:p>
    <w:p w:rsidR="001031E9" w:rsidRPr="001031E9" w:rsidRDefault="001031E9" w:rsidP="001031E9">
      <w:pPr>
        <w:rPr>
          <w:lang w:val="en-US"/>
        </w:rPr>
      </w:pPr>
    </w:p>
    <w:p w:rsidR="003D4E41" w:rsidRPr="003D4E41" w:rsidRDefault="003D4E41" w:rsidP="003F4592">
      <w:pPr>
        <w:pStyle w:val="ListParagraph"/>
        <w:numPr>
          <w:ilvl w:val="0"/>
          <w:numId w:val="4"/>
        </w:numPr>
        <w:rPr>
          <w:rFonts w:ascii="Tahoma" w:hAnsi="Tahoma" w:cs="Tahoma"/>
          <w:b/>
          <w:sz w:val="24"/>
          <w:szCs w:val="24"/>
          <w:lang w:val="en-US"/>
        </w:rPr>
      </w:pPr>
      <w:r w:rsidRPr="003D4E41">
        <w:rPr>
          <w:rFonts w:ascii="Tahoma" w:hAnsi="Tahoma" w:cs="Tahoma"/>
          <w:b/>
          <w:sz w:val="24"/>
          <w:szCs w:val="24"/>
          <w:lang w:val="en-US"/>
        </w:rPr>
        <w:lastRenderedPageBreak/>
        <w:t>Challenges</w:t>
      </w:r>
    </w:p>
    <w:p w:rsidR="009A0C48" w:rsidRPr="00647B92" w:rsidRDefault="009A0C48" w:rsidP="003F4592">
      <w:pPr>
        <w:pStyle w:val="R-SNDPBodyText"/>
        <w:numPr>
          <w:ilvl w:val="0"/>
          <w:numId w:val="6"/>
        </w:numPr>
      </w:pPr>
      <w:r w:rsidRPr="00647B92">
        <w:t xml:space="preserve">Inadequate ICT skilled human resource </w:t>
      </w:r>
    </w:p>
    <w:p w:rsidR="00883E55" w:rsidRPr="00647B92" w:rsidRDefault="009A0C48" w:rsidP="003F4592">
      <w:pPr>
        <w:pStyle w:val="R-SNDPBodyText"/>
        <w:numPr>
          <w:ilvl w:val="0"/>
          <w:numId w:val="6"/>
        </w:numPr>
      </w:pPr>
      <w:r w:rsidRPr="00647B92">
        <w:t>High cost of service provision</w:t>
      </w:r>
    </w:p>
    <w:p w:rsidR="00883E55" w:rsidRPr="00647B92" w:rsidRDefault="00883E55" w:rsidP="003F4592">
      <w:pPr>
        <w:pStyle w:val="R-SNDPBodyText"/>
        <w:numPr>
          <w:ilvl w:val="0"/>
          <w:numId w:val="6"/>
        </w:numPr>
      </w:pPr>
      <w:r w:rsidRPr="00647B92">
        <w:t>Limited broadband in</w:t>
      </w:r>
      <w:r w:rsidR="009A0C48" w:rsidRPr="00647B92">
        <w:t>frastructure across the country</w:t>
      </w:r>
      <w:r w:rsidRPr="00647B92">
        <w:t xml:space="preserve"> </w:t>
      </w:r>
    </w:p>
    <w:p w:rsidR="00883E55" w:rsidRPr="00647B92" w:rsidRDefault="00883E55" w:rsidP="003F4592">
      <w:pPr>
        <w:pStyle w:val="R-SNDPBodyText"/>
        <w:numPr>
          <w:ilvl w:val="0"/>
          <w:numId w:val="6"/>
        </w:numPr>
      </w:pPr>
      <w:r w:rsidRPr="00647B92">
        <w:t>Lack of local content targeting citizens and businesses</w:t>
      </w:r>
    </w:p>
    <w:p w:rsidR="00883E55" w:rsidRPr="00647B92" w:rsidRDefault="00883E55" w:rsidP="003F4592">
      <w:pPr>
        <w:pStyle w:val="R-SNDPBodyText"/>
        <w:numPr>
          <w:ilvl w:val="0"/>
          <w:numId w:val="6"/>
        </w:numPr>
      </w:pPr>
      <w:r w:rsidRPr="00647B92">
        <w:t>Poor utilisation of ICTs in public service deli</w:t>
      </w:r>
      <w:r w:rsidR="009A0C48" w:rsidRPr="00647B92">
        <w:t>very</w:t>
      </w:r>
    </w:p>
    <w:p w:rsidR="00883E55" w:rsidRPr="00647B92" w:rsidRDefault="00883E55" w:rsidP="003F4592">
      <w:pPr>
        <w:pStyle w:val="R-SNDPBodyText"/>
        <w:numPr>
          <w:ilvl w:val="0"/>
          <w:numId w:val="6"/>
        </w:numPr>
      </w:pPr>
      <w:r w:rsidRPr="00647B92">
        <w:t xml:space="preserve">Lack of weather data capture and processing facilities; and </w:t>
      </w:r>
    </w:p>
    <w:p w:rsidR="003D4E41" w:rsidRPr="00647B92" w:rsidRDefault="00883E55" w:rsidP="003F4592">
      <w:pPr>
        <w:pStyle w:val="R-SNDPBodyText"/>
        <w:numPr>
          <w:ilvl w:val="0"/>
          <w:numId w:val="6"/>
        </w:numPr>
      </w:pPr>
      <w:r w:rsidRPr="00647B92">
        <w:t>Limited utilisation of ICTs for commerce by private sector</w:t>
      </w:r>
    </w:p>
    <w:p w:rsidR="001031E9" w:rsidRPr="001031E9" w:rsidRDefault="001031E9" w:rsidP="003F4592">
      <w:pPr>
        <w:pStyle w:val="R-SNDPBodyText"/>
        <w:numPr>
          <w:ilvl w:val="0"/>
          <w:numId w:val="4"/>
        </w:numPr>
      </w:pPr>
      <w:r w:rsidRPr="001031E9">
        <w:t>Lessons learnt</w:t>
      </w:r>
    </w:p>
    <w:p w:rsidR="009A1A02" w:rsidRPr="009A1A02" w:rsidRDefault="009A1A02" w:rsidP="003F4592">
      <w:pPr>
        <w:pStyle w:val="R-SNDPBodyText"/>
        <w:numPr>
          <w:ilvl w:val="0"/>
          <w:numId w:val="8"/>
        </w:numPr>
      </w:pPr>
      <w:r w:rsidRPr="009A1A02">
        <w:t>Internet service costs inland proved more expensive than internet service through access to the sea cable hence need to review some of our carrier of carrier service provider cost structure in country</w:t>
      </w:r>
    </w:p>
    <w:p w:rsidR="001031E9" w:rsidRPr="00647B92" w:rsidRDefault="001031E9" w:rsidP="009A1A02">
      <w:pPr>
        <w:pStyle w:val="R-SNDPBodyText"/>
      </w:pPr>
      <w:r w:rsidRPr="00647B92">
        <w:t>Government provision of appropriate electronic services can enhance relevant content on internet</w:t>
      </w:r>
    </w:p>
    <w:p w:rsidR="001031E9" w:rsidRPr="00647B92" w:rsidRDefault="007512E8" w:rsidP="009A1A02">
      <w:pPr>
        <w:pStyle w:val="R-SNDPBodyText"/>
      </w:pPr>
      <w:r w:rsidRPr="00647B92">
        <w:t>Collaborative initiative with private sector can facilitate extension of ICTs to un served and under served areas in a more cost effective way</w:t>
      </w:r>
    </w:p>
    <w:p w:rsidR="007512E8" w:rsidRPr="00647B92" w:rsidRDefault="007512E8" w:rsidP="009A1A02">
      <w:pPr>
        <w:pStyle w:val="R-SNDPBodyText"/>
      </w:pPr>
      <w:r w:rsidRPr="00647B92">
        <w:t xml:space="preserve">Success of E-Government depends on greater business preparedness, competency in change management and effective business process re-engineering. Managing the many linked dependencies and risks between individual service delivery areas of the E-Government strategy and realizing the benefits of change poses a number of challenges.  </w:t>
      </w:r>
    </w:p>
    <w:p w:rsidR="007512E8" w:rsidRPr="00647B92" w:rsidRDefault="007512E8" w:rsidP="009A1A02">
      <w:pPr>
        <w:pStyle w:val="R-SNDPBodyText"/>
      </w:pPr>
      <w:r w:rsidRPr="00647B92">
        <w:lastRenderedPageBreak/>
        <w:t>The increased mobile growth is an opportunity for mobile applications deployment and access of electronic services by the majority citizens and businesses.</w:t>
      </w:r>
    </w:p>
    <w:p w:rsidR="007512E8" w:rsidRPr="00647B92" w:rsidRDefault="007512E8" w:rsidP="009A1A02">
      <w:pPr>
        <w:pStyle w:val="R-SNDPBodyText"/>
      </w:pPr>
      <w:r w:rsidRPr="00647B92">
        <w:t xml:space="preserve">Appropriate </w:t>
      </w:r>
      <w:r w:rsidR="00FA69FA" w:rsidRPr="00647B92">
        <w:t>ICT for development</w:t>
      </w:r>
      <w:r w:rsidRPr="00647B92">
        <w:t xml:space="preserve"> policy</w:t>
      </w:r>
      <w:r w:rsidR="00FA69FA" w:rsidRPr="00647B92">
        <w:t>, regulatory environment</w:t>
      </w:r>
      <w:r w:rsidRPr="00647B92">
        <w:t xml:space="preserve"> and strategies </w:t>
      </w:r>
      <w:r w:rsidR="00FA69FA" w:rsidRPr="00647B92">
        <w:t>are required to exploit the use of ICT in socio-economic development.</w:t>
      </w:r>
    </w:p>
    <w:p w:rsidR="003D4E41" w:rsidRPr="00647B92" w:rsidRDefault="003D4E41" w:rsidP="00647B92">
      <w:pPr>
        <w:tabs>
          <w:tab w:val="left" w:pos="5580"/>
        </w:tabs>
        <w:spacing w:after="0" w:line="240" w:lineRule="auto"/>
        <w:ind w:firstLine="5580"/>
        <w:rPr>
          <w:lang w:val="en-US"/>
        </w:rPr>
      </w:pPr>
    </w:p>
    <w:sectPr w:rsidR="003D4E41" w:rsidRPr="00647B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19" w:rsidRDefault="00933119" w:rsidP="000612D2">
      <w:pPr>
        <w:spacing w:after="0" w:line="240" w:lineRule="auto"/>
      </w:pPr>
      <w:r>
        <w:separator/>
      </w:r>
    </w:p>
  </w:endnote>
  <w:endnote w:type="continuationSeparator" w:id="0">
    <w:p w:rsidR="00933119" w:rsidRDefault="00933119" w:rsidP="0006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0" w:rsidRDefault="005C1610">
    <w:pPr>
      <w:pStyle w:val="Footer"/>
      <w:jc w:val="right"/>
    </w:pPr>
    <w:r>
      <w:fldChar w:fldCharType="begin"/>
    </w:r>
    <w:r>
      <w:instrText xml:space="preserve"> PAGE   \* MERGEFORMAT </w:instrText>
    </w:r>
    <w:r>
      <w:fldChar w:fldCharType="separate"/>
    </w:r>
    <w:r w:rsidR="00126060">
      <w:rPr>
        <w:noProof/>
      </w:rPr>
      <w:t>2</w:t>
    </w:r>
    <w:r>
      <w:rPr>
        <w:noProof/>
      </w:rPr>
      <w:fldChar w:fldCharType="end"/>
    </w:r>
  </w:p>
  <w:p w:rsidR="005C1610" w:rsidRDefault="005C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19" w:rsidRDefault="00933119" w:rsidP="000612D2">
      <w:pPr>
        <w:spacing w:after="0" w:line="240" w:lineRule="auto"/>
      </w:pPr>
      <w:r>
        <w:separator/>
      </w:r>
    </w:p>
  </w:footnote>
  <w:footnote w:type="continuationSeparator" w:id="0">
    <w:p w:rsidR="00933119" w:rsidRDefault="00933119" w:rsidP="00061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E84"/>
    <w:multiLevelType w:val="hybridMultilevel"/>
    <w:tmpl w:val="E83C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E1B4B"/>
    <w:multiLevelType w:val="hybridMultilevel"/>
    <w:tmpl w:val="0CBE3B42"/>
    <w:lvl w:ilvl="0" w:tplc="4672F362">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E0E8C138" w:tentative="1">
      <w:start w:val="1"/>
      <w:numFmt w:val="bullet"/>
      <w:lvlText w:val=""/>
      <w:lvlJc w:val="left"/>
      <w:pPr>
        <w:tabs>
          <w:tab w:val="num" w:pos="2160"/>
        </w:tabs>
        <w:ind w:left="2160" w:hanging="360"/>
      </w:pPr>
      <w:rPr>
        <w:rFonts w:ascii="Wingdings" w:hAnsi="Wingdings" w:hint="default"/>
      </w:rPr>
    </w:lvl>
    <w:lvl w:ilvl="3" w:tplc="0FEE6E20" w:tentative="1">
      <w:start w:val="1"/>
      <w:numFmt w:val="bullet"/>
      <w:lvlText w:val=""/>
      <w:lvlJc w:val="left"/>
      <w:pPr>
        <w:tabs>
          <w:tab w:val="num" w:pos="2880"/>
        </w:tabs>
        <w:ind w:left="2880" w:hanging="360"/>
      </w:pPr>
      <w:rPr>
        <w:rFonts w:ascii="Wingdings" w:hAnsi="Wingdings" w:hint="default"/>
      </w:rPr>
    </w:lvl>
    <w:lvl w:ilvl="4" w:tplc="3C2E2540" w:tentative="1">
      <w:start w:val="1"/>
      <w:numFmt w:val="bullet"/>
      <w:lvlText w:val=""/>
      <w:lvlJc w:val="left"/>
      <w:pPr>
        <w:tabs>
          <w:tab w:val="num" w:pos="3600"/>
        </w:tabs>
        <w:ind w:left="3600" w:hanging="360"/>
      </w:pPr>
      <w:rPr>
        <w:rFonts w:ascii="Wingdings" w:hAnsi="Wingdings" w:hint="default"/>
      </w:rPr>
    </w:lvl>
    <w:lvl w:ilvl="5" w:tplc="5464F6AC" w:tentative="1">
      <w:start w:val="1"/>
      <w:numFmt w:val="bullet"/>
      <w:lvlText w:val=""/>
      <w:lvlJc w:val="left"/>
      <w:pPr>
        <w:tabs>
          <w:tab w:val="num" w:pos="4320"/>
        </w:tabs>
        <w:ind w:left="4320" w:hanging="360"/>
      </w:pPr>
      <w:rPr>
        <w:rFonts w:ascii="Wingdings" w:hAnsi="Wingdings" w:hint="default"/>
      </w:rPr>
    </w:lvl>
    <w:lvl w:ilvl="6" w:tplc="B1A4839C" w:tentative="1">
      <w:start w:val="1"/>
      <w:numFmt w:val="bullet"/>
      <w:lvlText w:val=""/>
      <w:lvlJc w:val="left"/>
      <w:pPr>
        <w:tabs>
          <w:tab w:val="num" w:pos="5040"/>
        </w:tabs>
        <w:ind w:left="5040" w:hanging="360"/>
      </w:pPr>
      <w:rPr>
        <w:rFonts w:ascii="Wingdings" w:hAnsi="Wingdings" w:hint="default"/>
      </w:rPr>
    </w:lvl>
    <w:lvl w:ilvl="7" w:tplc="85C0B2F6" w:tentative="1">
      <w:start w:val="1"/>
      <w:numFmt w:val="bullet"/>
      <w:lvlText w:val=""/>
      <w:lvlJc w:val="left"/>
      <w:pPr>
        <w:tabs>
          <w:tab w:val="num" w:pos="5760"/>
        </w:tabs>
        <w:ind w:left="5760" w:hanging="360"/>
      </w:pPr>
      <w:rPr>
        <w:rFonts w:ascii="Wingdings" w:hAnsi="Wingdings" w:hint="default"/>
      </w:rPr>
    </w:lvl>
    <w:lvl w:ilvl="8" w:tplc="F7949588" w:tentative="1">
      <w:start w:val="1"/>
      <w:numFmt w:val="bullet"/>
      <w:lvlText w:val=""/>
      <w:lvlJc w:val="left"/>
      <w:pPr>
        <w:tabs>
          <w:tab w:val="num" w:pos="6480"/>
        </w:tabs>
        <w:ind w:left="6480" w:hanging="360"/>
      </w:pPr>
      <w:rPr>
        <w:rFonts w:ascii="Wingdings" w:hAnsi="Wingdings" w:hint="default"/>
      </w:rPr>
    </w:lvl>
  </w:abstractNum>
  <w:abstractNum w:abstractNumId="2">
    <w:nsid w:val="4BB94A55"/>
    <w:multiLevelType w:val="hybridMultilevel"/>
    <w:tmpl w:val="FFDC5DDC"/>
    <w:lvl w:ilvl="0" w:tplc="7C02EB6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F315E30"/>
    <w:multiLevelType w:val="hybridMultilevel"/>
    <w:tmpl w:val="0B40EDFC"/>
    <w:lvl w:ilvl="0" w:tplc="08FE574A">
      <w:start w:val="1"/>
      <w:numFmt w:val="lowerLetter"/>
      <w:lvlText w:val="%1)"/>
      <w:lvlJc w:val="left"/>
      <w:pPr>
        <w:ind w:left="720" w:hanging="360"/>
      </w:pPr>
      <w:rPr>
        <w:b w:val="0"/>
      </w:rPr>
    </w:lvl>
    <w:lvl w:ilvl="1" w:tplc="08090001">
      <w:start w:val="1"/>
      <w:numFmt w:val="bullet"/>
      <w:lvlText w:val=""/>
      <w:lvlJc w:val="left"/>
      <w:pPr>
        <w:ind w:left="1440" w:hanging="360"/>
      </w:pPr>
      <w:rPr>
        <w:rFonts w:ascii="Symbol" w:hAnsi="Symbol" w:hint="default"/>
        <w:b w:val="0"/>
      </w:r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8F5A75"/>
    <w:multiLevelType w:val="hybridMultilevel"/>
    <w:tmpl w:val="547CA026"/>
    <w:lvl w:ilvl="0" w:tplc="62CA54B0">
      <w:start w:val="1"/>
      <w:numFmt w:val="lowerLetter"/>
      <w:pStyle w:val="R-SNDPBody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554B33"/>
    <w:multiLevelType w:val="hybridMultilevel"/>
    <w:tmpl w:val="11CAE1F8"/>
    <w:lvl w:ilvl="0" w:tplc="1EA27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237D46"/>
    <w:multiLevelType w:val="hybridMultilevel"/>
    <w:tmpl w:val="6DA01D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 w:numId="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C9"/>
    <w:rsid w:val="00002D08"/>
    <w:rsid w:val="00014A55"/>
    <w:rsid w:val="000266D9"/>
    <w:rsid w:val="000401D8"/>
    <w:rsid w:val="000500DE"/>
    <w:rsid w:val="000504F7"/>
    <w:rsid w:val="00054C0C"/>
    <w:rsid w:val="00057675"/>
    <w:rsid w:val="000612D2"/>
    <w:rsid w:val="00064F92"/>
    <w:rsid w:val="000658D5"/>
    <w:rsid w:val="0006673B"/>
    <w:rsid w:val="000723B8"/>
    <w:rsid w:val="000A175A"/>
    <w:rsid w:val="000A50F2"/>
    <w:rsid w:val="000B159B"/>
    <w:rsid w:val="000B2F32"/>
    <w:rsid w:val="000B7A05"/>
    <w:rsid w:val="000C025A"/>
    <w:rsid w:val="000C0808"/>
    <w:rsid w:val="000C10D8"/>
    <w:rsid w:val="000C5779"/>
    <w:rsid w:val="000C6C0B"/>
    <w:rsid w:val="000D1EB3"/>
    <w:rsid w:val="000E4A56"/>
    <w:rsid w:val="000E6F20"/>
    <w:rsid w:val="001031E9"/>
    <w:rsid w:val="00111ABE"/>
    <w:rsid w:val="00126060"/>
    <w:rsid w:val="0013380D"/>
    <w:rsid w:val="001417A9"/>
    <w:rsid w:val="00152024"/>
    <w:rsid w:val="00152284"/>
    <w:rsid w:val="001559F5"/>
    <w:rsid w:val="00162C9B"/>
    <w:rsid w:val="001633EC"/>
    <w:rsid w:val="001708F4"/>
    <w:rsid w:val="00170DB7"/>
    <w:rsid w:val="00174F7F"/>
    <w:rsid w:val="00184244"/>
    <w:rsid w:val="001A4E1F"/>
    <w:rsid w:val="001B2FA0"/>
    <w:rsid w:val="001C2AD1"/>
    <w:rsid w:val="001C7525"/>
    <w:rsid w:val="001D5B64"/>
    <w:rsid w:val="001D5E5D"/>
    <w:rsid w:val="001E0571"/>
    <w:rsid w:val="001E0E99"/>
    <w:rsid w:val="001E5FA5"/>
    <w:rsid w:val="001F15BC"/>
    <w:rsid w:val="001F4E2E"/>
    <w:rsid w:val="0020117F"/>
    <w:rsid w:val="00207D27"/>
    <w:rsid w:val="00210DDA"/>
    <w:rsid w:val="0021535E"/>
    <w:rsid w:val="00220F90"/>
    <w:rsid w:val="00241102"/>
    <w:rsid w:val="00242FE1"/>
    <w:rsid w:val="00245DD4"/>
    <w:rsid w:val="00252433"/>
    <w:rsid w:val="00256C9A"/>
    <w:rsid w:val="002645C4"/>
    <w:rsid w:val="00267721"/>
    <w:rsid w:val="00285B71"/>
    <w:rsid w:val="002866DC"/>
    <w:rsid w:val="00287ED4"/>
    <w:rsid w:val="002A0F7D"/>
    <w:rsid w:val="002B04CE"/>
    <w:rsid w:val="002B60B2"/>
    <w:rsid w:val="002D31AE"/>
    <w:rsid w:val="002E33FA"/>
    <w:rsid w:val="002E7F85"/>
    <w:rsid w:val="002F188D"/>
    <w:rsid w:val="002F2B3D"/>
    <w:rsid w:val="0030090D"/>
    <w:rsid w:val="00311BBD"/>
    <w:rsid w:val="00331603"/>
    <w:rsid w:val="00332E09"/>
    <w:rsid w:val="003365D2"/>
    <w:rsid w:val="00356DB2"/>
    <w:rsid w:val="00387F9A"/>
    <w:rsid w:val="0039128E"/>
    <w:rsid w:val="00391DCA"/>
    <w:rsid w:val="003965F1"/>
    <w:rsid w:val="003A1DD5"/>
    <w:rsid w:val="003A3238"/>
    <w:rsid w:val="003B0871"/>
    <w:rsid w:val="003B1110"/>
    <w:rsid w:val="003B2555"/>
    <w:rsid w:val="003D27F8"/>
    <w:rsid w:val="003D35EF"/>
    <w:rsid w:val="003D4E41"/>
    <w:rsid w:val="003D5B1B"/>
    <w:rsid w:val="003D7AF5"/>
    <w:rsid w:val="003F0227"/>
    <w:rsid w:val="003F4592"/>
    <w:rsid w:val="003F4644"/>
    <w:rsid w:val="0041451E"/>
    <w:rsid w:val="00422097"/>
    <w:rsid w:val="00422BE1"/>
    <w:rsid w:val="00436628"/>
    <w:rsid w:val="004519EE"/>
    <w:rsid w:val="00453D3B"/>
    <w:rsid w:val="00454283"/>
    <w:rsid w:val="004560CE"/>
    <w:rsid w:val="00461A47"/>
    <w:rsid w:val="00462E2C"/>
    <w:rsid w:val="00465407"/>
    <w:rsid w:val="00471112"/>
    <w:rsid w:val="00480065"/>
    <w:rsid w:val="00480CB2"/>
    <w:rsid w:val="00490C40"/>
    <w:rsid w:val="004C2B44"/>
    <w:rsid w:val="004C2D66"/>
    <w:rsid w:val="004C5E6E"/>
    <w:rsid w:val="005007B3"/>
    <w:rsid w:val="00506031"/>
    <w:rsid w:val="0052418E"/>
    <w:rsid w:val="00531542"/>
    <w:rsid w:val="005361E1"/>
    <w:rsid w:val="0053791D"/>
    <w:rsid w:val="005460D9"/>
    <w:rsid w:val="00546CDF"/>
    <w:rsid w:val="00551770"/>
    <w:rsid w:val="00557000"/>
    <w:rsid w:val="00557EA2"/>
    <w:rsid w:val="00572F5D"/>
    <w:rsid w:val="0058200D"/>
    <w:rsid w:val="005832C6"/>
    <w:rsid w:val="00590E3E"/>
    <w:rsid w:val="005952F0"/>
    <w:rsid w:val="005B65D0"/>
    <w:rsid w:val="005C1610"/>
    <w:rsid w:val="005C342D"/>
    <w:rsid w:val="005C5CE5"/>
    <w:rsid w:val="005D188C"/>
    <w:rsid w:val="005F511C"/>
    <w:rsid w:val="005F7707"/>
    <w:rsid w:val="006005F2"/>
    <w:rsid w:val="006010A5"/>
    <w:rsid w:val="00607BDE"/>
    <w:rsid w:val="0062558B"/>
    <w:rsid w:val="00630EB7"/>
    <w:rsid w:val="0063231C"/>
    <w:rsid w:val="00635FA4"/>
    <w:rsid w:val="00642469"/>
    <w:rsid w:val="00647B92"/>
    <w:rsid w:val="006566A0"/>
    <w:rsid w:val="00661E6D"/>
    <w:rsid w:val="00674543"/>
    <w:rsid w:val="00675F74"/>
    <w:rsid w:val="00694956"/>
    <w:rsid w:val="006956C3"/>
    <w:rsid w:val="0069660B"/>
    <w:rsid w:val="00697D3F"/>
    <w:rsid w:val="006B6747"/>
    <w:rsid w:val="006B7AC5"/>
    <w:rsid w:val="006B7EDE"/>
    <w:rsid w:val="006C0442"/>
    <w:rsid w:val="006C4755"/>
    <w:rsid w:val="006D7780"/>
    <w:rsid w:val="00700AAE"/>
    <w:rsid w:val="00713297"/>
    <w:rsid w:val="00721180"/>
    <w:rsid w:val="00732E97"/>
    <w:rsid w:val="00741121"/>
    <w:rsid w:val="00743239"/>
    <w:rsid w:val="0074371A"/>
    <w:rsid w:val="007512E8"/>
    <w:rsid w:val="00755135"/>
    <w:rsid w:val="00757C72"/>
    <w:rsid w:val="00760A9D"/>
    <w:rsid w:val="00765AC5"/>
    <w:rsid w:val="00775221"/>
    <w:rsid w:val="00781858"/>
    <w:rsid w:val="00782977"/>
    <w:rsid w:val="007904E0"/>
    <w:rsid w:val="00794427"/>
    <w:rsid w:val="007A1289"/>
    <w:rsid w:val="007A7EC5"/>
    <w:rsid w:val="007B2D6E"/>
    <w:rsid w:val="007B2DC3"/>
    <w:rsid w:val="007B4E5A"/>
    <w:rsid w:val="007C3F31"/>
    <w:rsid w:val="007C62B8"/>
    <w:rsid w:val="007D621D"/>
    <w:rsid w:val="007E386B"/>
    <w:rsid w:val="007F15CE"/>
    <w:rsid w:val="00803C21"/>
    <w:rsid w:val="008069E8"/>
    <w:rsid w:val="00806E7D"/>
    <w:rsid w:val="00824C20"/>
    <w:rsid w:val="00827ED8"/>
    <w:rsid w:val="00844190"/>
    <w:rsid w:val="00851D24"/>
    <w:rsid w:val="00862470"/>
    <w:rsid w:val="008652B6"/>
    <w:rsid w:val="00866F85"/>
    <w:rsid w:val="00867862"/>
    <w:rsid w:val="00875C5D"/>
    <w:rsid w:val="008816DA"/>
    <w:rsid w:val="00882056"/>
    <w:rsid w:val="00883E55"/>
    <w:rsid w:val="0088409F"/>
    <w:rsid w:val="008A1B43"/>
    <w:rsid w:val="008A7B61"/>
    <w:rsid w:val="008B17E5"/>
    <w:rsid w:val="008B2927"/>
    <w:rsid w:val="008B6995"/>
    <w:rsid w:val="008C086E"/>
    <w:rsid w:val="008C288D"/>
    <w:rsid w:val="008C51AA"/>
    <w:rsid w:val="008D1AB4"/>
    <w:rsid w:val="008D4825"/>
    <w:rsid w:val="008E188B"/>
    <w:rsid w:val="008F72EB"/>
    <w:rsid w:val="00901446"/>
    <w:rsid w:val="0091365F"/>
    <w:rsid w:val="009147F0"/>
    <w:rsid w:val="0092743D"/>
    <w:rsid w:val="00931006"/>
    <w:rsid w:val="00933119"/>
    <w:rsid w:val="009469DC"/>
    <w:rsid w:val="009508AA"/>
    <w:rsid w:val="009509D9"/>
    <w:rsid w:val="00952D7B"/>
    <w:rsid w:val="009569E9"/>
    <w:rsid w:val="00963C54"/>
    <w:rsid w:val="00972034"/>
    <w:rsid w:val="00974481"/>
    <w:rsid w:val="00974F7F"/>
    <w:rsid w:val="0098406A"/>
    <w:rsid w:val="00985850"/>
    <w:rsid w:val="009920B7"/>
    <w:rsid w:val="009972A6"/>
    <w:rsid w:val="009A0C48"/>
    <w:rsid w:val="009A14AC"/>
    <w:rsid w:val="009A1A02"/>
    <w:rsid w:val="009A1A81"/>
    <w:rsid w:val="009A336E"/>
    <w:rsid w:val="009A7414"/>
    <w:rsid w:val="009B4BA8"/>
    <w:rsid w:val="009C2BDA"/>
    <w:rsid w:val="009D5B60"/>
    <w:rsid w:val="009D7EA2"/>
    <w:rsid w:val="009E0609"/>
    <w:rsid w:val="009E30BA"/>
    <w:rsid w:val="009E5276"/>
    <w:rsid w:val="009E628A"/>
    <w:rsid w:val="009F5429"/>
    <w:rsid w:val="009F7454"/>
    <w:rsid w:val="00A07325"/>
    <w:rsid w:val="00A1147E"/>
    <w:rsid w:val="00A14DEE"/>
    <w:rsid w:val="00A17A3C"/>
    <w:rsid w:val="00A264FF"/>
    <w:rsid w:val="00A37E65"/>
    <w:rsid w:val="00A40144"/>
    <w:rsid w:val="00A47535"/>
    <w:rsid w:val="00A51D01"/>
    <w:rsid w:val="00A53D43"/>
    <w:rsid w:val="00A56AD4"/>
    <w:rsid w:val="00A84BD3"/>
    <w:rsid w:val="00A97AFB"/>
    <w:rsid w:val="00AA3DA9"/>
    <w:rsid w:val="00AA75FD"/>
    <w:rsid w:val="00AB065D"/>
    <w:rsid w:val="00AC136F"/>
    <w:rsid w:val="00AD0C5A"/>
    <w:rsid w:val="00AD21BE"/>
    <w:rsid w:val="00AD4281"/>
    <w:rsid w:val="00AD485E"/>
    <w:rsid w:val="00AE33FF"/>
    <w:rsid w:val="00AF7BA8"/>
    <w:rsid w:val="00B008A4"/>
    <w:rsid w:val="00B025EF"/>
    <w:rsid w:val="00B0438F"/>
    <w:rsid w:val="00B27C54"/>
    <w:rsid w:val="00B3692E"/>
    <w:rsid w:val="00B50F33"/>
    <w:rsid w:val="00B574D9"/>
    <w:rsid w:val="00B6709F"/>
    <w:rsid w:val="00B72E3D"/>
    <w:rsid w:val="00B827C9"/>
    <w:rsid w:val="00B8763B"/>
    <w:rsid w:val="00B974AC"/>
    <w:rsid w:val="00BB6BAC"/>
    <w:rsid w:val="00BE1C73"/>
    <w:rsid w:val="00BE4E15"/>
    <w:rsid w:val="00BF1E76"/>
    <w:rsid w:val="00BF3FD7"/>
    <w:rsid w:val="00BF775D"/>
    <w:rsid w:val="00C00A0C"/>
    <w:rsid w:val="00C02AA9"/>
    <w:rsid w:val="00C14397"/>
    <w:rsid w:val="00C15107"/>
    <w:rsid w:val="00C40EF3"/>
    <w:rsid w:val="00C62DB2"/>
    <w:rsid w:val="00C65599"/>
    <w:rsid w:val="00C703EA"/>
    <w:rsid w:val="00C72F6C"/>
    <w:rsid w:val="00C73F37"/>
    <w:rsid w:val="00C80E43"/>
    <w:rsid w:val="00CA5530"/>
    <w:rsid w:val="00CA5969"/>
    <w:rsid w:val="00CB003C"/>
    <w:rsid w:val="00CB6736"/>
    <w:rsid w:val="00CC174D"/>
    <w:rsid w:val="00CC2C50"/>
    <w:rsid w:val="00CC6BDE"/>
    <w:rsid w:val="00CD0ABF"/>
    <w:rsid w:val="00CE2B0C"/>
    <w:rsid w:val="00CF2373"/>
    <w:rsid w:val="00CF5910"/>
    <w:rsid w:val="00D12490"/>
    <w:rsid w:val="00D175EE"/>
    <w:rsid w:val="00D17957"/>
    <w:rsid w:val="00D227A9"/>
    <w:rsid w:val="00D243E3"/>
    <w:rsid w:val="00D25369"/>
    <w:rsid w:val="00D25CD4"/>
    <w:rsid w:val="00D27C27"/>
    <w:rsid w:val="00D318A1"/>
    <w:rsid w:val="00D61C63"/>
    <w:rsid w:val="00D62366"/>
    <w:rsid w:val="00D66127"/>
    <w:rsid w:val="00D721FF"/>
    <w:rsid w:val="00D72B94"/>
    <w:rsid w:val="00D769F8"/>
    <w:rsid w:val="00D82A92"/>
    <w:rsid w:val="00D918FE"/>
    <w:rsid w:val="00DA1A5B"/>
    <w:rsid w:val="00DB2F2D"/>
    <w:rsid w:val="00DB5BE6"/>
    <w:rsid w:val="00DB6B9F"/>
    <w:rsid w:val="00DC1D93"/>
    <w:rsid w:val="00DD0104"/>
    <w:rsid w:val="00DD2EC8"/>
    <w:rsid w:val="00DD544E"/>
    <w:rsid w:val="00DD6631"/>
    <w:rsid w:val="00DE3F3E"/>
    <w:rsid w:val="00DE4DC6"/>
    <w:rsid w:val="00DF014E"/>
    <w:rsid w:val="00DF25E9"/>
    <w:rsid w:val="00DF6F2C"/>
    <w:rsid w:val="00E00BBE"/>
    <w:rsid w:val="00E0421A"/>
    <w:rsid w:val="00E11B24"/>
    <w:rsid w:val="00E14B17"/>
    <w:rsid w:val="00E1758D"/>
    <w:rsid w:val="00E233C5"/>
    <w:rsid w:val="00E33EAE"/>
    <w:rsid w:val="00E54452"/>
    <w:rsid w:val="00E739C0"/>
    <w:rsid w:val="00E7625E"/>
    <w:rsid w:val="00E773BE"/>
    <w:rsid w:val="00E85870"/>
    <w:rsid w:val="00EA6168"/>
    <w:rsid w:val="00EA7684"/>
    <w:rsid w:val="00EB5BF3"/>
    <w:rsid w:val="00EC3A8C"/>
    <w:rsid w:val="00EC4551"/>
    <w:rsid w:val="00EE2C2B"/>
    <w:rsid w:val="00EE5893"/>
    <w:rsid w:val="00EF0E95"/>
    <w:rsid w:val="00F005BB"/>
    <w:rsid w:val="00F03598"/>
    <w:rsid w:val="00F04361"/>
    <w:rsid w:val="00F04F54"/>
    <w:rsid w:val="00F202ED"/>
    <w:rsid w:val="00F233D3"/>
    <w:rsid w:val="00F3011C"/>
    <w:rsid w:val="00F423FD"/>
    <w:rsid w:val="00F84635"/>
    <w:rsid w:val="00F91C3F"/>
    <w:rsid w:val="00F92DD3"/>
    <w:rsid w:val="00F93F51"/>
    <w:rsid w:val="00F9524F"/>
    <w:rsid w:val="00FA12AE"/>
    <w:rsid w:val="00FA2D27"/>
    <w:rsid w:val="00FA583A"/>
    <w:rsid w:val="00FA69FA"/>
    <w:rsid w:val="00FB65E4"/>
    <w:rsid w:val="00FC0705"/>
    <w:rsid w:val="00FC2A98"/>
    <w:rsid w:val="00FC3986"/>
    <w:rsid w:val="00FD49BF"/>
    <w:rsid w:val="00FE5650"/>
    <w:rsid w:val="00FF20EE"/>
    <w:rsid w:val="00FF2F2B"/>
    <w:rsid w:val="00FF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C9"/>
    <w:pPr>
      <w:spacing w:after="200" w:line="276" w:lineRule="auto"/>
    </w:pPr>
    <w:rPr>
      <w:sz w:val="36"/>
      <w:szCs w:val="22"/>
      <w:lang w:val="en-GB"/>
    </w:rPr>
  </w:style>
  <w:style w:type="paragraph" w:styleId="Heading1">
    <w:name w:val="heading 1"/>
    <w:basedOn w:val="Normal"/>
    <w:next w:val="Normal"/>
    <w:link w:val="Heading1Char"/>
    <w:qFormat/>
    <w:rsid w:val="000266D9"/>
    <w:pPr>
      <w:keepNext/>
      <w:spacing w:after="0" w:line="240" w:lineRule="auto"/>
      <w:jc w:val="both"/>
      <w:outlineLvl w:val="0"/>
    </w:pPr>
    <w:rPr>
      <w:rFonts w:ascii="Bookman Old Style" w:eastAsia="Times New Roman" w:hAnsi="Bookman Old Style" w:cs="Arial"/>
      <w:b/>
      <w:bCs/>
      <w:sz w:val="24"/>
      <w:szCs w:val="24"/>
      <w:u w:val="single"/>
      <w:lang w:val="en-US"/>
    </w:rPr>
  </w:style>
  <w:style w:type="paragraph" w:styleId="Heading3">
    <w:name w:val="heading 3"/>
    <w:basedOn w:val="Normal"/>
    <w:next w:val="Normal"/>
    <w:link w:val="Heading3Char"/>
    <w:uiPriority w:val="9"/>
    <w:semiHidden/>
    <w:unhideWhenUsed/>
    <w:qFormat/>
    <w:rsid w:val="00883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7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27C9"/>
    <w:rPr>
      <w:rFonts w:ascii="Tahoma" w:eastAsia="Calibri" w:hAnsi="Tahoma" w:cs="Tahoma"/>
      <w:sz w:val="16"/>
      <w:szCs w:val="16"/>
      <w:lang w:val="en-GB"/>
    </w:rPr>
  </w:style>
  <w:style w:type="paragraph" w:styleId="ListParagraph">
    <w:name w:val="List Paragraph"/>
    <w:basedOn w:val="Normal"/>
    <w:link w:val="ListParagraphChar"/>
    <w:uiPriority w:val="34"/>
    <w:qFormat/>
    <w:rsid w:val="00B827C9"/>
    <w:pPr>
      <w:ind w:left="720"/>
      <w:contextualSpacing/>
    </w:pPr>
  </w:style>
  <w:style w:type="paragraph" w:styleId="Header">
    <w:name w:val="header"/>
    <w:basedOn w:val="Normal"/>
    <w:link w:val="HeaderChar"/>
    <w:uiPriority w:val="99"/>
    <w:unhideWhenUsed/>
    <w:rsid w:val="000612D2"/>
    <w:pPr>
      <w:tabs>
        <w:tab w:val="center" w:pos="4680"/>
        <w:tab w:val="right" w:pos="9360"/>
      </w:tabs>
      <w:spacing w:after="0" w:line="240" w:lineRule="auto"/>
    </w:pPr>
  </w:style>
  <w:style w:type="character" w:customStyle="1" w:styleId="HeaderChar">
    <w:name w:val="Header Char"/>
    <w:link w:val="Header"/>
    <w:uiPriority w:val="99"/>
    <w:rsid w:val="000612D2"/>
    <w:rPr>
      <w:rFonts w:ascii="Calibri" w:eastAsia="Calibri" w:hAnsi="Calibri" w:cs="Times New Roman"/>
      <w:sz w:val="36"/>
      <w:lang w:val="en-GB"/>
    </w:rPr>
  </w:style>
  <w:style w:type="paragraph" w:styleId="Footer">
    <w:name w:val="footer"/>
    <w:basedOn w:val="Normal"/>
    <w:link w:val="FooterChar"/>
    <w:uiPriority w:val="99"/>
    <w:unhideWhenUsed/>
    <w:rsid w:val="000612D2"/>
    <w:pPr>
      <w:tabs>
        <w:tab w:val="center" w:pos="4680"/>
        <w:tab w:val="right" w:pos="9360"/>
      </w:tabs>
      <w:spacing w:after="0" w:line="240" w:lineRule="auto"/>
    </w:pPr>
  </w:style>
  <w:style w:type="character" w:customStyle="1" w:styleId="FooterChar">
    <w:name w:val="Footer Char"/>
    <w:link w:val="Footer"/>
    <w:uiPriority w:val="99"/>
    <w:rsid w:val="000612D2"/>
    <w:rPr>
      <w:rFonts w:ascii="Calibri" w:eastAsia="Calibri" w:hAnsi="Calibri" w:cs="Times New Roman"/>
      <w:sz w:val="36"/>
      <w:lang w:val="en-GB"/>
    </w:rPr>
  </w:style>
  <w:style w:type="paragraph" w:customStyle="1" w:styleId="Default">
    <w:name w:val="Default"/>
    <w:rsid w:val="006C0442"/>
    <w:pPr>
      <w:autoSpaceDE w:val="0"/>
      <w:autoSpaceDN w:val="0"/>
      <w:adjustRightInd w:val="0"/>
    </w:pPr>
    <w:rPr>
      <w:rFonts w:ascii="Tw Cen MT" w:hAnsi="Tw Cen MT" w:cs="Tw Cen MT"/>
      <w:color w:val="000000"/>
      <w:sz w:val="24"/>
      <w:szCs w:val="24"/>
    </w:rPr>
  </w:style>
  <w:style w:type="paragraph" w:styleId="NoSpacing">
    <w:name w:val="No Spacing"/>
    <w:uiPriority w:val="1"/>
    <w:qFormat/>
    <w:rsid w:val="00AF7BA8"/>
    <w:rPr>
      <w:sz w:val="22"/>
      <w:szCs w:val="22"/>
    </w:rPr>
  </w:style>
  <w:style w:type="paragraph" w:styleId="BodyText">
    <w:name w:val="Body Text"/>
    <w:basedOn w:val="Normal"/>
    <w:link w:val="BodyTextChar"/>
    <w:unhideWhenUsed/>
    <w:rsid w:val="000A50F2"/>
    <w:pPr>
      <w:spacing w:after="0" w:line="240" w:lineRule="auto"/>
      <w:jc w:val="both"/>
    </w:pPr>
    <w:rPr>
      <w:rFonts w:ascii="Arial" w:eastAsia="Times New Roman" w:hAnsi="Arial" w:cs="Arial"/>
      <w:sz w:val="24"/>
      <w:szCs w:val="24"/>
      <w:lang w:val="en-US"/>
    </w:rPr>
  </w:style>
  <w:style w:type="character" w:customStyle="1" w:styleId="BodyTextChar">
    <w:name w:val="Body Text Char"/>
    <w:link w:val="BodyText"/>
    <w:rsid w:val="000A50F2"/>
    <w:rPr>
      <w:rFonts w:ascii="Arial" w:eastAsia="Times New Roman" w:hAnsi="Arial" w:cs="Arial"/>
      <w:sz w:val="24"/>
      <w:szCs w:val="24"/>
    </w:rPr>
  </w:style>
  <w:style w:type="character" w:styleId="CommentReference">
    <w:name w:val="annotation reference"/>
    <w:uiPriority w:val="99"/>
    <w:semiHidden/>
    <w:unhideWhenUsed/>
    <w:rsid w:val="00EA7684"/>
    <w:rPr>
      <w:sz w:val="16"/>
      <w:szCs w:val="16"/>
    </w:rPr>
  </w:style>
  <w:style w:type="paragraph" w:styleId="CommentText">
    <w:name w:val="annotation text"/>
    <w:basedOn w:val="Normal"/>
    <w:link w:val="CommentTextChar"/>
    <w:uiPriority w:val="99"/>
    <w:semiHidden/>
    <w:unhideWhenUsed/>
    <w:rsid w:val="00EA7684"/>
    <w:rPr>
      <w:sz w:val="20"/>
      <w:szCs w:val="20"/>
    </w:rPr>
  </w:style>
  <w:style w:type="character" w:customStyle="1" w:styleId="CommentTextChar">
    <w:name w:val="Comment Text Char"/>
    <w:link w:val="CommentText"/>
    <w:uiPriority w:val="99"/>
    <w:semiHidden/>
    <w:rsid w:val="00EA7684"/>
    <w:rPr>
      <w:lang w:val="en-GB"/>
    </w:rPr>
  </w:style>
  <w:style w:type="paragraph" w:styleId="CommentSubject">
    <w:name w:val="annotation subject"/>
    <w:basedOn w:val="CommentText"/>
    <w:next w:val="CommentText"/>
    <w:link w:val="CommentSubjectChar"/>
    <w:uiPriority w:val="99"/>
    <w:semiHidden/>
    <w:unhideWhenUsed/>
    <w:rsid w:val="00EA7684"/>
    <w:rPr>
      <w:b/>
      <w:bCs/>
    </w:rPr>
  </w:style>
  <w:style w:type="character" w:customStyle="1" w:styleId="CommentSubjectChar">
    <w:name w:val="Comment Subject Char"/>
    <w:link w:val="CommentSubject"/>
    <w:uiPriority w:val="99"/>
    <w:semiHidden/>
    <w:rsid w:val="00EA7684"/>
    <w:rPr>
      <w:b/>
      <w:bCs/>
      <w:lang w:val="en-GB"/>
    </w:rPr>
  </w:style>
  <w:style w:type="paragraph" w:styleId="Revision">
    <w:name w:val="Revision"/>
    <w:hidden/>
    <w:uiPriority w:val="99"/>
    <w:semiHidden/>
    <w:rsid w:val="001F15BC"/>
    <w:rPr>
      <w:sz w:val="36"/>
      <w:szCs w:val="22"/>
      <w:lang w:val="en-GB"/>
    </w:rPr>
  </w:style>
  <w:style w:type="paragraph" w:styleId="NormalWeb">
    <w:name w:val="Normal (Web)"/>
    <w:basedOn w:val="Normal"/>
    <w:uiPriority w:val="99"/>
    <w:unhideWhenUsed/>
    <w:rsid w:val="00356DB2"/>
    <w:pPr>
      <w:spacing w:before="100" w:beforeAutospacing="1" w:after="100" w:afterAutospacing="1" w:line="240" w:lineRule="auto"/>
    </w:pPr>
    <w:rPr>
      <w:rFonts w:ascii="Times New Roman" w:eastAsia="Times New Roman" w:hAnsi="Times New Roman"/>
      <w:sz w:val="24"/>
      <w:szCs w:val="24"/>
      <w:lang w:val="en-US"/>
    </w:rPr>
  </w:style>
  <w:style w:type="paragraph" w:styleId="BodyText2">
    <w:name w:val="Body Text 2"/>
    <w:basedOn w:val="Normal"/>
    <w:link w:val="BodyText2Char"/>
    <w:uiPriority w:val="99"/>
    <w:semiHidden/>
    <w:unhideWhenUsed/>
    <w:rsid w:val="000266D9"/>
    <w:pPr>
      <w:spacing w:after="120" w:line="480" w:lineRule="auto"/>
    </w:pPr>
  </w:style>
  <w:style w:type="character" w:customStyle="1" w:styleId="BodyText2Char">
    <w:name w:val="Body Text 2 Char"/>
    <w:basedOn w:val="DefaultParagraphFont"/>
    <w:link w:val="BodyText2"/>
    <w:uiPriority w:val="99"/>
    <w:semiHidden/>
    <w:rsid w:val="000266D9"/>
    <w:rPr>
      <w:sz w:val="36"/>
      <w:szCs w:val="22"/>
      <w:lang w:val="en-GB"/>
    </w:rPr>
  </w:style>
  <w:style w:type="paragraph" w:styleId="BodyTextIndent">
    <w:name w:val="Body Text Indent"/>
    <w:basedOn w:val="Normal"/>
    <w:link w:val="BodyTextIndentChar"/>
    <w:uiPriority w:val="99"/>
    <w:semiHidden/>
    <w:unhideWhenUsed/>
    <w:rsid w:val="000266D9"/>
    <w:pPr>
      <w:spacing w:after="120"/>
      <w:ind w:left="283"/>
    </w:pPr>
  </w:style>
  <w:style w:type="character" w:customStyle="1" w:styleId="BodyTextIndentChar">
    <w:name w:val="Body Text Indent Char"/>
    <w:basedOn w:val="DefaultParagraphFont"/>
    <w:link w:val="BodyTextIndent"/>
    <w:uiPriority w:val="99"/>
    <w:semiHidden/>
    <w:rsid w:val="000266D9"/>
    <w:rPr>
      <w:sz w:val="36"/>
      <w:szCs w:val="22"/>
      <w:lang w:val="en-GB"/>
    </w:rPr>
  </w:style>
  <w:style w:type="character" w:customStyle="1" w:styleId="Heading1Char">
    <w:name w:val="Heading 1 Char"/>
    <w:basedOn w:val="DefaultParagraphFont"/>
    <w:link w:val="Heading1"/>
    <w:rsid w:val="000266D9"/>
    <w:rPr>
      <w:rFonts w:ascii="Bookman Old Style" w:eastAsia="Times New Roman" w:hAnsi="Bookman Old Style" w:cs="Arial"/>
      <w:b/>
      <w:bCs/>
      <w:sz w:val="24"/>
      <w:szCs w:val="24"/>
      <w:u w:val="single"/>
    </w:rPr>
  </w:style>
  <w:style w:type="character" w:customStyle="1" w:styleId="ListParagraphChar">
    <w:name w:val="List Paragraph Char"/>
    <w:basedOn w:val="DefaultParagraphFont"/>
    <w:link w:val="ListParagraph"/>
    <w:uiPriority w:val="34"/>
    <w:rsid w:val="00111ABE"/>
    <w:rPr>
      <w:sz w:val="36"/>
      <w:szCs w:val="22"/>
      <w:lang w:val="en-GB"/>
    </w:rPr>
  </w:style>
  <w:style w:type="table" w:styleId="TableGrid">
    <w:name w:val="Table Grid"/>
    <w:basedOn w:val="TableNormal"/>
    <w:uiPriority w:val="59"/>
    <w:rsid w:val="00901446"/>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SNDPBodyText">
    <w:name w:val="R-SNDP Body Text"/>
    <w:basedOn w:val="BodyText"/>
    <w:autoRedefine/>
    <w:qFormat/>
    <w:rsid w:val="009A1A02"/>
    <w:pPr>
      <w:numPr>
        <w:numId w:val="7"/>
      </w:numPr>
      <w:spacing w:before="120" w:after="240" w:line="276" w:lineRule="auto"/>
    </w:pPr>
    <w:rPr>
      <w:rFonts w:asciiTheme="minorHAnsi" w:eastAsiaTheme="minorEastAsia" w:hAnsi="Trebuchet MS" w:cstheme="minorBidi"/>
      <w:color w:val="000000" w:themeColor="text1"/>
      <w:kern w:val="24"/>
      <w:sz w:val="32"/>
      <w:szCs w:val="32"/>
      <w:lang w:eastAsia="x-none"/>
    </w:rPr>
  </w:style>
  <w:style w:type="character" w:styleId="Hyperlink">
    <w:name w:val="Hyperlink"/>
    <w:basedOn w:val="DefaultParagraphFont"/>
    <w:uiPriority w:val="99"/>
    <w:unhideWhenUsed/>
    <w:rsid w:val="00B8763B"/>
    <w:rPr>
      <w:color w:val="0000FF" w:themeColor="hyperlink"/>
      <w:u w:val="single"/>
    </w:rPr>
  </w:style>
  <w:style w:type="character" w:customStyle="1" w:styleId="Heading3Char">
    <w:name w:val="Heading 3 Char"/>
    <w:basedOn w:val="DefaultParagraphFont"/>
    <w:link w:val="Heading3"/>
    <w:uiPriority w:val="9"/>
    <w:rsid w:val="00883E55"/>
    <w:rPr>
      <w:rFonts w:asciiTheme="majorHAnsi" w:eastAsiaTheme="majorEastAsia" w:hAnsiTheme="majorHAnsi" w:cstheme="majorBidi"/>
      <w:b/>
      <w:bCs/>
      <w:color w:val="4F81BD" w:themeColor="accent1"/>
      <w:sz w:val="36"/>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C9"/>
    <w:pPr>
      <w:spacing w:after="200" w:line="276" w:lineRule="auto"/>
    </w:pPr>
    <w:rPr>
      <w:sz w:val="36"/>
      <w:szCs w:val="22"/>
      <w:lang w:val="en-GB"/>
    </w:rPr>
  </w:style>
  <w:style w:type="paragraph" w:styleId="Heading1">
    <w:name w:val="heading 1"/>
    <w:basedOn w:val="Normal"/>
    <w:next w:val="Normal"/>
    <w:link w:val="Heading1Char"/>
    <w:qFormat/>
    <w:rsid w:val="000266D9"/>
    <w:pPr>
      <w:keepNext/>
      <w:spacing w:after="0" w:line="240" w:lineRule="auto"/>
      <w:jc w:val="both"/>
      <w:outlineLvl w:val="0"/>
    </w:pPr>
    <w:rPr>
      <w:rFonts w:ascii="Bookman Old Style" w:eastAsia="Times New Roman" w:hAnsi="Bookman Old Style" w:cs="Arial"/>
      <w:b/>
      <w:bCs/>
      <w:sz w:val="24"/>
      <w:szCs w:val="24"/>
      <w:u w:val="single"/>
      <w:lang w:val="en-US"/>
    </w:rPr>
  </w:style>
  <w:style w:type="paragraph" w:styleId="Heading3">
    <w:name w:val="heading 3"/>
    <w:basedOn w:val="Normal"/>
    <w:next w:val="Normal"/>
    <w:link w:val="Heading3Char"/>
    <w:uiPriority w:val="9"/>
    <w:semiHidden/>
    <w:unhideWhenUsed/>
    <w:qFormat/>
    <w:rsid w:val="00883E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7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27C9"/>
    <w:rPr>
      <w:rFonts w:ascii="Tahoma" w:eastAsia="Calibri" w:hAnsi="Tahoma" w:cs="Tahoma"/>
      <w:sz w:val="16"/>
      <w:szCs w:val="16"/>
      <w:lang w:val="en-GB"/>
    </w:rPr>
  </w:style>
  <w:style w:type="paragraph" w:styleId="ListParagraph">
    <w:name w:val="List Paragraph"/>
    <w:basedOn w:val="Normal"/>
    <w:link w:val="ListParagraphChar"/>
    <w:uiPriority w:val="34"/>
    <w:qFormat/>
    <w:rsid w:val="00B827C9"/>
    <w:pPr>
      <w:ind w:left="720"/>
      <w:contextualSpacing/>
    </w:pPr>
  </w:style>
  <w:style w:type="paragraph" w:styleId="Header">
    <w:name w:val="header"/>
    <w:basedOn w:val="Normal"/>
    <w:link w:val="HeaderChar"/>
    <w:uiPriority w:val="99"/>
    <w:unhideWhenUsed/>
    <w:rsid w:val="000612D2"/>
    <w:pPr>
      <w:tabs>
        <w:tab w:val="center" w:pos="4680"/>
        <w:tab w:val="right" w:pos="9360"/>
      </w:tabs>
      <w:spacing w:after="0" w:line="240" w:lineRule="auto"/>
    </w:pPr>
  </w:style>
  <w:style w:type="character" w:customStyle="1" w:styleId="HeaderChar">
    <w:name w:val="Header Char"/>
    <w:link w:val="Header"/>
    <w:uiPriority w:val="99"/>
    <w:rsid w:val="000612D2"/>
    <w:rPr>
      <w:rFonts w:ascii="Calibri" w:eastAsia="Calibri" w:hAnsi="Calibri" w:cs="Times New Roman"/>
      <w:sz w:val="36"/>
      <w:lang w:val="en-GB"/>
    </w:rPr>
  </w:style>
  <w:style w:type="paragraph" w:styleId="Footer">
    <w:name w:val="footer"/>
    <w:basedOn w:val="Normal"/>
    <w:link w:val="FooterChar"/>
    <w:uiPriority w:val="99"/>
    <w:unhideWhenUsed/>
    <w:rsid w:val="000612D2"/>
    <w:pPr>
      <w:tabs>
        <w:tab w:val="center" w:pos="4680"/>
        <w:tab w:val="right" w:pos="9360"/>
      </w:tabs>
      <w:spacing w:after="0" w:line="240" w:lineRule="auto"/>
    </w:pPr>
  </w:style>
  <w:style w:type="character" w:customStyle="1" w:styleId="FooterChar">
    <w:name w:val="Footer Char"/>
    <w:link w:val="Footer"/>
    <w:uiPriority w:val="99"/>
    <w:rsid w:val="000612D2"/>
    <w:rPr>
      <w:rFonts w:ascii="Calibri" w:eastAsia="Calibri" w:hAnsi="Calibri" w:cs="Times New Roman"/>
      <w:sz w:val="36"/>
      <w:lang w:val="en-GB"/>
    </w:rPr>
  </w:style>
  <w:style w:type="paragraph" w:customStyle="1" w:styleId="Default">
    <w:name w:val="Default"/>
    <w:rsid w:val="006C0442"/>
    <w:pPr>
      <w:autoSpaceDE w:val="0"/>
      <w:autoSpaceDN w:val="0"/>
      <w:adjustRightInd w:val="0"/>
    </w:pPr>
    <w:rPr>
      <w:rFonts w:ascii="Tw Cen MT" w:hAnsi="Tw Cen MT" w:cs="Tw Cen MT"/>
      <w:color w:val="000000"/>
      <w:sz w:val="24"/>
      <w:szCs w:val="24"/>
    </w:rPr>
  </w:style>
  <w:style w:type="paragraph" w:styleId="NoSpacing">
    <w:name w:val="No Spacing"/>
    <w:uiPriority w:val="1"/>
    <w:qFormat/>
    <w:rsid w:val="00AF7BA8"/>
    <w:rPr>
      <w:sz w:val="22"/>
      <w:szCs w:val="22"/>
    </w:rPr>
  </w:style>
  <w:style w:type="paragraph" w:styleId="BodyText">
    <w:name w:val="Body Text"/>
    <w:basedOn w:val="Normal"/>
    <w:link w:val="BodyTextChar"/>
    <w:unhideWhenUsed/>
    <w:rsid w:val="000A50F2"/>
    <w:pPr>
      <w:spacing w:after="0" w:line="240" w:lineRule="auto"/>
      <w:jc w:val="both"/>
    </w:pPr>
    <w:rPr>
      <w:rFonts w:ascii="Arial" w:eastAsia="Times New Roman" w:hAnsi="Arial" w:cs="Arial"/>
      <w:sz w:val="24"/>
      <w:szCs w:val="24"/>
      <w:lang w:val="en-US"/>
    </w:rPr>
  </w:style>
  <w:style w:type="character" w:customStyle="1" w:styleId="BodyTextChar">
    <w:name w:val="Body Text Char"/>
    <w:link w:val="BodyText"/>
    <w:rsid w:val="000A50F2"/>
    <w:rPr>
      <w:rFonts w:ascii="Arial" w:eastAsia="Times New Roman" w:hAnsi="Arial" w:cs="Arial"/>
      <w:sz w:val="24"/>
      <w:szCs w:val="24"/>
    </w:rPr>
  </w:style>
  <w:style w:type="character" w:styleId="CommentReference">
    <w:name w:val="annotation reference"/>
    <w:uiPriority w:val="99"/>
    <w:semiHidden/>
    <w:unhideWhenUsed/>
    <w:rsid w:val="00EA7684"/>
    <w:rPr>
      <w:sz w:val="16"/>
      <w:szCs w:val="16"/>
    </w:rPr>
  </w:style>
  <w:style w:type="paragraph" w:styleId="CommentText">
    <w:name w:val="annotation text"/>
    <w:basedOn w:val="Normal"/>
    <w:link w:val="CommentTextChar"/>
    <w:uiPriority w:val="99"/>
    <w:semiHidden/>
    <w:unhideWhenUsed/>
    <w:rsid w:val="00EA7684"/>
    <w:rPr>
      <w:sz w:val="20"/>
      <w:szCs w:val="20"/>
    </w:rPr>
  </w:style>
  <w:style w:type="character" w:customStyle="1" w:styleId="CommentTextChar">
    <w:name w:val="Comment Text Char"/>
    <w:link w:val="CommentText"/>
    <w:uiPriority w:val="99"/>
    <w:semiHidden/>
    <w:rsid w:val="00EA7684"/>
    <w:rPr>
      <w:lang w:val="en-GB"/>
    </w:rPr>
  </w:style>
  <w:style w:type="paragraph" w:styleId="CommentSubject">
    <w:name w:val="annotation subject"/>
    <w:basedOn w:val="CommentText"/>
    <w:next w:val="CommentText"/>
    <w:link w:val="CommentSubjectChar"/>
    <w:uiPriority w:val="99"/>
    <w:semiHidden/>
    <w:unhideWhenUsed/>
    <w:rsid w:val="00EA7684"/>
    <w:rPr>
      <w:b/>
      <w:bCs/>
    </w:rPr>
  </w:style>
  <w:style w:type="character" w:customStyle="1" w:styleId="CommentSubjectChar">
    <w:name w:val="Comment Subject Char"/>
    <w:link w:val="CommentSubject"/>
    <w:uiPriority w:val="99"/>
    <w:semiHidden/>
    <w:rsid w:val="00EA7684"/>
    <w:rPr>
      <w:b/>
      <w:bCs/>
      <w:lang w:val="en-GB"/>
    </w:rPr>
  </w:style>
  <w:style w:type="paragraph" w:styleId="Revision">
    <w:name w:val="Revision"/>
    <w:hidden/>
    <w:uiPriority w:val="99"/>
    <w:semiHidden/>
    <w:rsid w:val="001F15BC"/>
    <w:rPr>
      <w:sz w:val="36"/>
      <w:szCs w:val="22"/>
      <w:lang w:val="en-GB"/>
    </w:rPr>
  </w:style>
  <w:style w:type="paragraph" w:styleId="NormalWeb">
    <w:name w:val="Normal (Web)"/>
    <w:basedOn w:val="Normal"/>
    <w:uiPriority w:val="99"/>
    <w:unhideWhenUsed/>
    <w:rsid w:val="00356DB2"/>
    <w:pPr>
      <w:spacing w:before="100" w:beforeAutospacing="1" w:after="100" w:afterAutospacing="1" w:line="240" w:lineRule="auto"/>
    </w:pPr>
    <w:rPr>
      <w:rFonts w:ascii="Times New Roman" w:eastAsia="Times New Roman" w:hAnsi="Times New Roman"/>
      <w:sz w:val="24"/>
      <w:szCs w:val="24"/>
      <w:lang w:val="en-US"/>
    </w:rPr>
  </w:style>
  <w:style w:type="paragraph" w:styleId="BodyText2">
    <w:name w:val="Body Text 2"/>
    <w:basedOn w:val="Normal"/>
    <w:link w:val="BodyText2Char"/>
    <w:uiPriority w:val="99"/>
    <w:semiHidden/>
    <w:unhideWhenUsed/>
    <w:rsid w:val="000266D9"/>
    <w:pPr>
      <w:spacing w:after="120" w:line="480" w:lineRule="auto"/>
    </w:pPr>
  </w:style>
  <w:style w:type="character" w:customStyle="1" w:styleId="BodyText2Char">
    <w:name w:val="Body Text 2 Char"/>
    <w:basedOn w:val="DefaultParagraphFont"/>
    <w:link w:val="BodyText2"/>
    <w:uiPriority w:val="99"/>
    <w:semiHidden/>
    <w:rsid w:val="000266D9"/>
    <w:rPr>
      <w:sz w:val="36"/>
      <w:szCs w:val="22"/>
      <w:lang w:val="en-GB"/>
    </w:rPr>
  </w:style>
  <w:style w:type="paragraph" w:styleId="BodyTextIndent">
    <w:name w:val="Body Text Indent"/>
    <w:basedOn w:val="Normal"/>
    <w:link w:val="BodyTextIndentChar"/>
    <w:uiPriority w:val="99"/>
    <w:semiHidden/>
    <w:unhideWhenUsed/>
    <w:rsid w:val="000266D9"/>
    <w:pPr>
      <w:spacing w:after="120"/>
      <w:ind w:left="283"/>
    </w:pPr>
  </w:style>
  <w:style w:type="character" w:customStyle="1" w:styleId="BodyTextIndentChar">
    <w:name w:val="Body Text Indent Char"/>
    <w:basedOn w:val="DefaultParagraphFont"/>
    <w:link w:val="BodyTextIndent"/>
    <w:uiPriority w:val="99"/>
    <w:semiHidden/>
    <w:rsid w:val="000266D9"/>
    <w:rPr>
      <w:sz w:val="36"/>
      <w:szCs w:val="22"/>
      <w:lang w:val="en-GB"/>
    </w:rPr>
  </w:style>
  <w:style w:type="character" w:customStyle="1" w:styleId="Heading1Char">
    <w:name w:val="Heading 1 Char"/>
    <w:basedOn w:val="DefaultParagraphFont"/>
    <w:link w:val="Heading1"/>
    <w:rsid w:val="000266D9"/>
    <w:rPr>
      <w:rFonts w:ascii="Bookman Old Style" w:eastAsia="Times New Roman" w:hAnsi="Bookman Old Style" w:cs="Arial"/>
      <w:b/>
      <w:bCs/>
      <w:sz w:val="24"/>
      <w:szCs w:val="24"/>
      <w:u w:val="single"/>
    </w:rPr>
  </w:style>
  <w:style w:type="character" w:customStyle="1" w:styleId="ListParagraphChar">
    <w:name w:val="List Paragraph Char"/>
    <w:basedOn w:val="DefaultParagraphFont"/>
    <w:link w:val="ListParagraph"/>
    <w:uiPriority w:val="34"/>
    <w:rsid w:val="00111ABE"/>
    <w:rPr>
      <w:sz w:val="36"/>
      <w:szCs w:val="22"/>
      <w:lang w:val="en-GB"/>
    </w:rPr>
  </w:style>
  <w:style w:type="table" w:styleId="TableGrid">
    <w:name w:val="Table Grid"/>
    <w:basedOn w:val="TableNormal"/>
    <w:uiPriority w:val="59"/>
    <w:rsid w:val="00901446"/>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SNDPBodyText">
    <w:name w:val="R-SNDP Body Text"/>
    <w:basedOn w:val="BodyText"/>
    <w:autoRedefine/>
    <w:qFormat/>
    <w:rsid w:val="009A1A02"/>
    <w:pPr>
      <w:numPr>
        <w:numId w:val="7"/>
      </w:numPr>
      <w:spacing w:before="120" w:after="240" w:line="276" w:lineRule="auto"/>
    </w:pPr>
    <w:rPr>
      <w:rFonts w:asciiTheme="minorHAnsi" w:eastAsiaTheme="minorEastAsia" w:hAnsi="Trebuchet MS" w:cstheme="minorBidi"/>
      <w:color w:val="000000" w:themeColor="text1"/>
      <w:kern w:val="24"/>
      <w:sz w:val="32"/>
      <w:szCs w:val="32"/>
      <w:lang w:eastAsia="x-none"/>
    </w:rPr>
  </w:style>
  <w:style w:type="character" w:styleId="Hyperlink">
    <w:name w:val="Hyperlink"/>
    <w:basedOn w:val="DefaultParagraphFont"/>
    <w:uiPriority w:val="99"/>
    <w:unhideWhenUsed/>
    <w:rsid w:val="00B8763B"/>
    <w:rPr>
      <w:color w:val="0000FF" w:themeColor="hyperlink"/>
      <w:u w:val="single"/>
    </w:rPr>
  </w:style>
  <w:style w:type="character" w:customStyle="1" w:styleId="Heading3Char">
    <w:name w:val="Heading 3 Char"/>
    <w:basedOn w:val="DefaultParagraphFont"/>
    <w:link w:val="Heading3"/>
    <w:uiPriority w:val="9"/>
    <w:rsid w:val="00883E55"/>
    <w:rPr>
      <w:rFonts w:asciiTheme="majorHAnsi" w:eastAsiaTheme="majorEastAsia" w:hAnsiTheme="majorHAnsi" w:cstheme="majorBidi"/>
      <w:b/>
      <w:bCs/>
      <w:color w:val="4F81BD" w:themeColor="accent1"/>
      <w:sz w:val="3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138">
      <w:bodyDiv w:val="1"/>
      <w:marLeft w:val="0"/>
      <w:marRight w:val="0"/>
      <w:marTop w:val="0"/>
      <w:marBottom w:val="0"/>
      <w:divBdr>
        <w:top w:val="none" w:sz="0" w:space="0" w:color="auto"/>
        <w:left w:val="none" w:sz="0" w:space="0" w:color="auto"/>
        <w:bottom w:val="none" w:sz="0" w:space="0" w:color="auto"/>
        <w:right w:val="none" w:sz="0" w:space="0" w:color="auto"/>
      </w:divBdr>
      <w:divsChild>
        <w:div w:id="341011205">
          <w:marLeft w:val="994"/>
          <w:marRight w:val="0"/>
          <w:marTop w:val="110"/>
          <w:marBottom w:val="0"/>
          <w:divBdr>
            <w:top w:val="none" w:sz="0" w:space="0" w:color="auto"/>
            <w:left w:val="none" w:sz="0" w:space="0" w:color="auto"/>
            <w:bottom w:val="none" w:sz="0" w:space="0" w:color="auto"/>
            <w:right w:val="none" w:sz="0" w:space="0" w:color="auto"/>
          </w:divBdr>
        </w:div>
        <w:div w:id="1102990277">
          <w:marLeft w:val="994"/>
          <w:marRight w:val="0"/>
          <w:marTop w:val="110"/>
          <w:marBottom w:val="0"/>
          <w:divBdr>
            <w:top w:val="none" w:sz="0" w:space="0" w:color="auto"/>
            <w:left w:val="none" w:sz="0" w:space="0" w:color="auto"/>
            <w:bottom w:val="none" w:sz="0" w:space="0" w:color="auto"/>
            <w:right w:val="none" w:sz="0" w:space="0" w:color="auto"/>
          </w:divBdr>
        </w:div>
        <w:div w:id="1398430229">
          <w:marLeft w:val="994"/>
          <w:marRight w:val="0"/>
          <w:marTop w:val="110"/>
          <w:marBottom w:val="0"/>
          <w:divBdr>
            <w:top w:val="none" w:sz="0" w:space="0" w:color="auto"/>
            <w:left w:val="none" w:sz="0" w:space="0" w:color="auto"/>
            <w:bottom w:val="none" w:sz="0" w:space="0" w:color="auto"/>
            <w:right w:val="none" w:sz="0" w:space="0" w:color="auto"/>
          </w:divBdr>
        </w:div>
      </w:divsChild>
    </w:div>
    <w:div w:id="284390537">
      <w:bodyDiv w:val="1"/>
      <w:marLeft w:val="0"/>
      <w:marRight w:val="0"/>
      <w:marTop w:val="0"/>
      <w:marBottom w:val="0"/>
      <w:divBdr>
        <w:top w:val="none" w:sz="0" w:space="0" w:color="auto"/>
        <w:left w:val="none" w:sz="0" w:space="0" w:color="auto"/>
        <w:bottom w:val="none" w:sz="0" w:space="0" w:color="auto"/>
        <w:right w:val="none" w:sz="0" w:space="0" w:color="auto"/>
      </w:divBdr>
      <w:divsChild>
        <w:div w:id="69427512">
          <w:marLeft w:val="1166"/>
          <w:marRight w:val="0"/>
          <w:marTop w:val="77"/>
          <w:marBottom w:val="0"/>
          <w:divBdr>
            <w:top w:val="none" w:sz="0" w:space="0" w:color="auto"/>
            <w:left w:val="none" w:sz="0" w:space="0" w:color="auto"/>
            <w:bottom w:val="none" w:sz="0" w:space="0" w:color="auto"/>
            <w:right w:val="none" w:sz="0" w:space="0" w:color="auto"/>
          </w:divBdr>
        </w:div>
        <w:div w:id="411196395">
          <w:marLeft w:val="1166"/>
          <w:marRight w:val="0"/>
          <w:marTop w:val="77"/>
          <w:marBottom w:val="0"/>
          <w:divBdr>
            <w:top w:val="none" w:sz="0" w:space="0" w:color="auto"/>
            <w:left w:val="none" w:sz="0" w:space="0" w:color="auto"/>
            <w:bottom w:val="none" w:sz="0" w:space="0" w:color="auto"/>
            <w:right w:val="none" w:sz="0" w:space="0" w:color="auto"/>
          </w:divBdr>
        </w:div>
        <w:div w:id="1111777177">
          <w:marLeft w:val="1166"/>
          <w:marRight w:val="0"/>
          <w:marTop w:val="77"/>
          <w:marBottom w:val="0"/>
          <w:divBdr>
            <w:top w:val="none" w:sz="0" w:space="0" w:color="auto"/>
            <w:left w:val="none" w:sz="0" w:space="0" w:color="auto"/>
            <w:bottom w:val="none" w:sz="0" w:space="0" w:color="auto"/>
            <w:right w:val="none" w:sz="0" w:space="0" w:color="auto"/>
          </w:divBdr>
        </w:div>
        <w:div w:id="1408770037">
          <w:marLeft w:val="1166"/>
          <w:marRight w:val="0"/>
          <w:marTop w:val="77"/>
          <w:marBottom w:val="0"/>
          <w:divBdr>
            <w:top w:val="none" w:sz="0" w:space="0" w:color="auto"/>
            <w:left w:val="none" w:sz="0" w:space="0" w:color="auto"/>
            <w:bottom w:val="none" w:sz="0" w:space="0" w:color="auto"/>
            <w:right w:val="none" w:sz="0" w:space="0" w:color="auto"/>
          </w:divBdr>
        </w:div>
        <w:div w:id="1500729648">
          <w:marLeft w:val="1166"/>
          <w:marRight w:val="0"/>
          <w:marTop w:val="77"/>
          <w:marBottom w:val="0"/>
          <w:divBdr>
            <w:top w:val="none" w:sz="0" w:space="0" w:color="auto"/>
            <w:left w:val="none" w:sz="0" w:space="0" w:color="auto"/>
            <w:bottom w:val="none" w:sz="0" w:space="0" w:color="auto"/>
            <w:right w:val="none" w:sz="0" w:space="0" w:color="auto"/>
          </w:divBdr>
        </w:div>
        <w:div w:id="1633975664">
          <w:marLeft w:val="547"/>
          <w:marRight w:val="0"/>
          <w:marTop w:val="77"/>
          <w:marBottom w:val="0"/>
          <w:divBdr>
            <w:top w:val="none" w:sz="0" w:space="0" w:color="auto"/>
            <w:left w:val="none" w:sz="0" w:space="0" w:color="auto"/>
            <w:bottom w:val="none" w:sz="0" w:space="0" w:color="auto"/>
            <w:right w:val="none" w:sz="0" w:space="0" w:color="auto"/>
          </w:divBdr>
        </w:div>
        <w:div w:id="1855993116">
          <w:marLeft w:val="1166"/>
          <w:marRight w:val="0"/>
          <w:marTop w:val="77"/>
          <w:marBottom w:val="0"/>
          <w:divBdr>
            <w:top w:val="none" w:sz="0" w:space="0" w:color="auto"/>
            <w:left w:val="none" w:sz="0" w:space="0" w:color="auto"/>
            <w:bottom w:val="none" w:sz="0" w:space="0" w:color="auto"/>
            <w:right w:val="none" w:sz="0" w:space="0" w:color="auto"/>
          </w:divBdr>
        </w:div>
      </w:divsChild>
    </w:div>
    <w:div w:id="644118219">
      <w:bodyDiv w:val="1"/>
      <w:marLeft w:val="0"/>
      <w:marRight w:val="0"/>
      <w:marTop w:val="0"/>
      <w:marBottom w:val="0"/>
      <w:divBdr>
        <w:top w:val="none" w:sz="0" w:space="0" w:color="auto"/>
        <w:left w:val="none" w:sz="0" w:space="0" w:color="auto"/>
        <w:bottom w:val="none" w:sz="0" w:space="0" w:color="auto"/>
        <w:right w:val="none" w:sz="0" w:space="0" w:color="auto"/>
      </w:divBdr>
    </w:div>
    <w:div w:id="652031680">
      <w:bodyDiv w:val="1"/>
      <w:marLeft w:val="0"/>
      <w:marRight w:val="0"/>
      <w:marTop w:val="0"/>
      <w:marBottom w:val="0"/>
      <w:divBdr>
        <w:top w:val="none" w:sz="0" w:space="0" w:color="auto"/>
        <w:left w:val="none" w:sz="0" w:space="0" w:color="auto"/>
        <w:bottom w:val="none" w:sz="0" w:space="0" w:color="auto"/>
        <w:right w:val="none" w:sz="0" w:space="0" w:color="auto"/>
      </w:divBdr>
      <w:divsChild>
        <w:div w:id="1052671">
          <w:marLeft w:val="994"/>
          <w:marRight w:val="0"/>
          <w:marTop w:val="110"/>
          <w:marBottom w:val="0"/>
          <w:divBdr>
            <w:top w:val="none" w:sz="0" w:space="0" w:color="auto"/>
            <w:left w:val="none" w:sz="0" w:space="0" w:color="auto"/>
            <w:bottom w:val="none" w:sz="0" w:space="0" w:color="auto"/>
            <w:right w:val="none" w:sz="0" w:space="0" w:color="auto"/>
          </w:divBdr>
        </w:div>
        <w:div w:id="760682208">
          <w:marLeft w:val="994"/>
          <w:marRight w:val="0"/>
          <w:marTop w:val="110"/>
          <w:marBottom w:val="0"/>
          <w:divBdr>
            <w:top w:val="none" w:sz="0" w:space="0" w:color="auto"/>
            <w:left w:val="none" w:sz="0" w:space="0" w:color="auto"/>
            <w:bottom w:val="none" w:sz="0" w:space="0" w:color="auto"/>
            <w:right w:val="none" w:sz="0" w:space="0" w:color="auto"/>
          </w:divBdr>
        </w:div>
        <w:div w:id="667099750">
          <w:marLeft w:val="994"/>
          <w:marRight w:val="0"/>
          <w:marTop w:val="110"/>
          <w:marBottom w:val="0"/>
          <w:divBdr>
            <w:top w:val="none" w:sz="0" w:space="0" w:color="auto"/>
            <w:left w:val="none" w:sz="0" w:space="0" w:color="auto"/>
            <w:bottom w:val="none" w:sz="0" w:space="0" w:color="auto"/>
            <w:right w:val="none" w:sz="0" w:space="0" w:color="auto"/>
          </w:divBdr>
        </w:div>
      </w:divsChild>
    </w:div>
    <w:div w:id="1501190192">
      <w:bodyDiv w:val="1"/>
      <w:marLeft w:val="0"/>
      <w:marRight w:val="0"/>
      <w:marTop w:val="0"/>
      <w:marBottom w:val="0"/>
      <w:divBdr>
        <w:top w:val="none" w:sz="0" w:space="0" w:color="auto"/>
        <w:left w:val="none" w:sz="0" w:space="0" w:color="auto"/>
        <w:bottom w:val="none" w:sz="0" w:space="0" w:color="auto"/>
        <w:right w:val="none" w:sz="0" w:space="0" w:color="auto"/>
      </w:divBdr>
      <w:divsChild>
        <w:div w:id="42104074">
          <w:marLeft w:val="547"/>
          <w:marRight w:val="0"/>
          <w:marTop w:val="115"/>
          <w:marBottom w:val="0"/>
          <w:divBdr>
            <w:top w:val="none" w:sz="0" w:space="0" w:color="auto"/>
            <w:left w:val="none" w:sz="0" w:space="0" w:color="auto"/>
            <w:bottom w:val="none" w:sz="0" w:space="0" w:color="auto"/>
            <w:right w:val="none" w:sz="0" w:space="0" w:color="auto"/>
          </w:divBdr>
        </w:div>
        <w:div w:id="211885290">
          <w:marLeft w:val="547"/>
          <w:marRight w:val="0"/>
          <w:marTop w:val="115"/>
          <w:marBottom w:val="0"/>
          <w:divBdr>
            <w:top w:val="none" w:sz="0" w:space="0" w:color="auto"/>
            <w:left w:val="none" w:sz="0" w:space="0" w:color="auto"/>
            <w:bottom w:val="none" w:sz="0" w:space="0" w:color="auto"/>
            <w:right w:val="none" w:sz="0" w:space="0" w:color="auto"/>
          </w:divBdr>
        </w:div>
        <w:div w:id="73566426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mbia.gov.zm/" TargetMode="External"/><Relationship Id="rId5" Type="http://schemas.openxmlformats.org/officeDocument/2006/relationships/webSettings" Target="webSettings.xml"/><Relationship Id="rId15" Type="http://schemas.openxmlformats.org/officeDocument/2006/relationships/hyperlink" Target="https://upload.wikimedia.org/wikipedia/commons/d/d4/Cable_map18.svg" TargetMode="External"/><Relationship Id="rId10" Type="http://schemas.openxmlformats.org/officeDocument/2006/relationships/hyperlink" Target="mailto:milnermakuni@mct.gov.z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19E135CB68D4D9D04833281995CA1" ma:contentTypeVersion="4" ma:contentTypeDescription="Create a new document." ma:contentTypeScope="" ma:versionID="42903d8001b7155f5d35516d4091b094">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218d73ff5375e16980f94b956817168"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898FF-25CF-49F3-A4D1-5E1DA00E5E25}"/>
</file>

<file path=customXml/itemProps2.xml><?xml version="1.0" encoding="utf-8"?>
<ds:datastoreItem xmlns:ds="http://schemas.openxmlformats.org/officeDocument/2006/customXml" ds:itemID="{DF8DFDCF-415C-428E-A508-B0F0F9116659}"/>
</file>

<file path=customXml/itemProps3.xml><?xml version="1.0" encoding="utf-8"?>
<ds:datastoreItem xmlns:ds="http://schemas.openxmlformats.org/officeDocument/2006/customXml" ds:itemID="{D8D42A10-BA8F-4063-95A3-DA1F13A79363}"/>
</file>

<file path=docProps/app.xml><?xml version="1.0" encoding="utf-8"?>
<Properties xmlns="http://schemas.openxmlformats.org/officeDocument/2006/extended-properties" xmlns:vt="http://schemas.openxmlformats.org/officeDocument/2006/docPropsVTypes">
  <Template>Normal.dotm</Template>
  <TotalTime>1</TotalTime>
  <Pages>10</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Soko</dc:creator>
  <cp:lastModifiedBy>Ricardo Dunn</cp:lastModifiedBy>
  <cp:revision>2</cp:revision>
  <cp:lastPrinted>2012-11-11T11:50:00Z</cp:lastPrinted>
  <dcterms:created xsi:type="dcterms:W3CDTF">2013-11-07T17:57:00Z</dcterms:created>
  <dcterms:modified xsi:type="dcterms:W3CDTF">2013-11-07T17:57:00Z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-449987308</vt:i4>
  </property>
  <property fmtid="{D5CDD505-2E9C-101B-9397-08002B2CF9AE}" pid="3" name="_EmailSubject">
    <vt:lpwstr>ICT Amendement BILL_Narrative</vt:lpwstr>
  </property>
  <property fmtid="{D5CDD505-2E9C-101B-9397-08002B2CF9AE}" pid="4" name="_AuthorEmail">
    <vt:lpwstr>luwanisoko@mct.gov.zm</vt:lpwstr>
  </property>
  <property fmtid="{D5CDD505-2E9C-101B-9397-08002B2CF9AE}" pid="5" name="_AuthorEmailDisplayName">
    <vt:lpwstr>Luwani Soko</vt:lpwstr>
  </property>
  <property fmtid="{D5CDD505-2E9C-101B-9397-08002B2CF9AE}" pid="6" name="_ReviewingToolsShownOnce">
    <vt:lpwstr/>
  </property>
  <property fmtid="{D5CDD505-2E9C-101B-9397-08002B2CF9AE}" pid="7" name="ContentTypeId">
    <vt:lpwstr>0x01010007A19E135CB68D4D9D04833281995CA1</vt:lpwstr>
  </property>
</Properties>
</file>