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125989">
        <w:trPr>
          <w:cantSplit/>
          <w:trHeight w:val="1134"/>
        </w:trPr>
        <w:tc>
          <w:tcPr>
            <w:tcW w:w="9888" w:type="dxa"/>
            <w:tcBorders>
              <w:bottom w:val="single" w:sz="2" w:space="0" w:color="00B0F0"/>
            </w:tcBorders>
          </w:tcPr>
          <w:p w14:paraId="1D985F2B" w14:textId="77777777" w:rsidR="002D7D33" w:rsidRPr="00194F24" w:rsidRDefault="002D7D33" w:rsidP="00EE6DB3">
            <w:pPr>
              <w:tabs>
                <w:tab w:val="clear" w:pos="1191"/>
                <w:tab w:val="clear" w:pos="1588"/>
                <w:tab w:val="clear" w:pos="1985"/>
              </w:tabs>
              <w:spacing w:before="240"/>
              <w:ind w:left="34"/>
              <w:rPr>
                <w:b/>
                <w:bCs/>
                <w:sz w:val="40"/>
                <w:szCs w:val="40"/>
              </w:rPr>
            </w:pPr>
            <w:r w:rsidRPr="00194F24">
              <w:rPr>
                <w:noProof/>
                <w:color w:val="3399FF"/>
                <w:sz w:val="32"/>
                <w:szCs w:val="24"/>
                <w:lang w:eastAsia="en-GB"/>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5DA91FC" w:rsidR="002D7D33" w:rsidRPr="00683C32" w:rsidRDefault="00374D42" w:rsidP="00EE6DB3">
            <w:pPr>
              <w:ind w:right="142"/>
            </w:pPr>
            <w:r>
              <w:rPr>
                <w:b/>
                <w:bCs/>
                <w:sz w:val="28"/>
                <w:szCs w:val="28"/>
              </w:rPr>
              <w:t>12</w:t>
            </w:r>
            <w:r w:rsidR="002D7D33" w:rsidRPr="00194F24">
              <w:rPr>
                <w:b/>
                <w:bCs/>
                <w:sz w:val="28"/>
                <w:szCs w:val="28"/>
              </w:rPr>
              <w:t>-2</w:t>
            </w:r>
            <w:r>
              <w:rPr>
                <w:b/>
                <w:bCs/>
                <w:sz w:val="28"/>
                <w:szCs w:val="28"/>
              </w:rPr>
              <w:t>1</w:t>
            </w:r>
            <w:r w:rsidR="002D7D33" w:rsidRPr="00194F24">
              <w:rPr>
                <w:b/>
                <w:bCs/>
                <w:sz w:val="28"/>
                <w:szCs w:val="28"/>
              </w:rPr>
              <w:t xml:space="preserve"> Ma</w:t>
            </w:r>
            <w:r>
              <w:rPr>
                <w:b/>
                <w:bCs/>
                <w:sz w:val="28"/>
                <w:szCs w:val="28"/>
              </w:rPr>
              <w:t>y</w:t>
            </w:r>
            <w:r w:rsidR="002D7D33" w:rsidRPr="00194F24">
              <w:rPr>
                <w:b/>
                <w:bCs/>
                <w:sz w:val="28"/>
                <w:szCs w:val="28"/>
              </w:rPr>
              <w:t xml:space="preserve"> 2020, </w:t>
            </w:r>
            <w:r w:rsidR="002D7D33">
              <w:rPr>
                <w:b/>
                <w:bCs/>
                <w:sz w:val="28"/>
                <w:szCs w:val="28"/>
              </w:rPr>
              <w:t>Online</w:t>
            </w:r>
          </w:p>
        </w:tc>
      </w:tr>
      <w:tr w:rsidR="002D7D33" w:rsidRPr="00997358" w14:paraId="22795730" w14:textId="77777777" w:rsidTr="2EDF5F88">
        <w:trPr>
          <w:cantSplit/>
        </w:trPr>
        <w:tc>
          <w:tcPr>
            <w:tcW w:w="9888" w:type="dxa"/>
            <w:tcBorders>
              <w:top w:val="single" w:sz="2" w:space="0" w:color="00B0F0"/>
            </w:tcBorders>
          </w:tcPr>
          <w:p w14:paraId="6F802787" w14:textId="77777777" w:rsidR="002D7D33" w:rsidRPr="00997358" w:rsidRDefault="002D7D33" w:rsidP="00EE6DB3">
            <w:pPr>
              <w:spacing w:before="80" w:after="80"/>
              <w:rPr>
                <w:b/>
                <w:bCs/>
                <w:sz w:val="20"/>
              </w:rPr>
            </w:pPr>
          </w:p>
        </w:tc>
      </w:tr>
      <w:tr w:rsidR="002D7D33" w:rsidRPr="00052BD2" w14:paraId="765FF30E" w14:textId="77777777" w:rsidTr="2EDF5F88">
        <w:trPr>
          <w:cantSplit/>
        </w:trPr>
        <w:tc>
          <w:tcPr>
            <w:tcW w:w="9888" w:type="dxa"/>
          </w:tcPr>
          <w:p w14:paraId="24128AB4" w14:textId="295499EC" w:rsidR="002D7D33" w:rsidRPr="001D0F49" w:rsidRDefault="002D7D33" w:rsidP="00EE6DB3">
            <w:pPr>
              <w:spacing w:before="80" w:after="80"/>
              <w:jc w:val="both"/>
              <w:rPr>
                <w:b/>
                <w:bCs/>
                <w:szCs w:val="24"/>
                <w:lang w:val="fr-FR"/>
              </w:rPr>
            </w:pPr>
            <w:r w:rsidRPr="001D0F49">
              <w:rPr>
                <w:b/>
                <w:bCs/>
                <w:lang w:val="fr-FR"/>
              </w:rPr>
              <w:t>Document</w:t>
            </w:r>
            <w:bookmarkStart w:id="0" w:name="DocRef1"/>
            <w:bookmarkEnd w:id="0"/>
            <w:r w:rsidRPr="001D0F49">
              <w:rPr>
                <w:b/>
                <w:bCs/>
                <w:lang w:val="fr-FR"/>
              </w:rPr>
              <w:t xml:space="preserve">: </w:t>
            </w:r>
            <w:r w:rsidRPr="00A270B2">
              <w:rPr>
                <w:b/>
                <w:bCs/>
                <w:lang w:val="fr-FR"/>
              </w:rPr>
              <w:t xml:space="preserve"> </w:t>
            </w:r>
            <w:r w:rsidR="00D56C4D">
              <w:rPr>
                <w:b/>
                <w:bCs/>
                <w:lang w:val="fr-FR"/>
              </w:rPr>
              <w:t xml:space="preserve">TDAG </w:t>
            </w:r>
            <w:r w:rsidRPr="00A270B2">
              <w:rPr>
                <w:b/>
                <w:bCs/>
                <w:lang w:val="fr-FR"/>
              </w:rPr>
              <w:t>Web Dialogue on</w:t>
            </w:r>
            <w:r w:rsidR="00374D42">
              <w:rPr>
                <w:b/>
                <w:bCs/>
                <w:lang w:val="fr-FR"/>
              </w:rPr>
              <w:t xml:space="preserve"> Partnerships for Digital Transformation</w:t>
            </w:r>
          </w:p>
        </w:tc>
      </w:tr>
      <w:tr w:rsidR="002D7D33" w:rsidRPr="00194F24" w14:paraId="3F43A872" w14:textId="77777777" w:rsidTr="2EDF5F88">
        <w:trPr>
          <w:cantSplit/>
        </w:trPr>
        <w:tc>
          <w:tcPr>
            <w:tcW w:w="9888" w:type="dxa"/>
          </w:tcPr>
          <w:p w14:paraId="59FC4DDB" w14:textId="28F966EC" w:rsidR="002D7D33" w:rsidRPr="00194F24" w:rsidRDefault="007D5355" w:rsidP="00EE6DB3">
            <w:pPr>
              <w:spacing w:before="80" w:after="80"/>
              <w:rPr>
                <w:b/>
                <w:szCs w:val="24"/>
              </w:rPr>
            </w:pPr>
            <w:r>
              <w:rPr>
                <w:b/>
                <w:bCs/>
                <w:szCs w:val="24"/>
                <w:lang w:val="en-US"/>
              </w:rPr>
              <w:t xml:space="preserve">Event </w:t>
            </w:r>
            <w:proofErr w:type="gramStart"/>
            <w:r w:rsidR="00C215C6">
              <w:rPr>
                <w:b/>
                <w:bCs/>
                <w:szCs w:val="24"/>
                <w:lang w:val="en-US"/>
              </w:rPr>
              <w:t>held</w:t>
            </w:r>
            <w:r>
              <w:rPr>
                <w:b/>
                <w:bCs/>
                <w:szCs w:val="24"/>
                <w:lang w:val="en-US"/>
              </w:rPr>
              <w:t xml:space="preserve"> </w:t>
            </w:r>
            <w:r w:rsidR="002D7D33">
              <w:rPr>
                <w:b/>
                <w:bCs/>
                <w:szCs w:val="24"/>
                <w:lang w:val="en-US"/>
              </w:rPr>
              <w:t>:</w:t>
            </w:r>
            <w:proofErr w:type="gramEnd"/>
            <w:r w:rsidR="002D7D33">
              <w:rPr>
                <w:b/>
                <w:bCs/>
                <w:szCs w:val="24"/>
                <w:lang w:val="en-US"/>
              </w:rPr>
              <w:t xml:space="preserve">  </w:t>
            </w:r>
            <w:r w:rsidR="00374D42">
              <w:rPr>
                <w:b/>
                <w:bCs/>
                <w:szCs w:val="24"/>
                <w:lang w:val="en-US"/>
              </w:rPr>
              <w:t>26 May</w:t>
            </w:r>
            <w:r w:rsidR="002D7D33" w:rsidRPr="00194F24">
              <w:rPr>
                <w:b/>
                <w:bCs/>
                <w:szCs w:val="24"/>
                <w:lang w:val="en-US"/>
              </w:rPr>
              <w:t xml:space="preserve"> 2020</w:t>
            </w:r>
            <w:bookmarkStart w:id="1" w:name="CreationDate"/>
            <w:bookmarkEnd w:id="1"/>
          </w:p>
        </w:tc>
      </w:tr>
      <w:tr w:rsidR="002D7D33" w:rsidRPr="00194F24" w14:paraId="5B44450E" w14:textId="77777777" w:rsidTr="2EDF5F88">
        <w:trPr>
          <w:cantSplit/>
        </w:trPr>
        <w:tc>
          <w:tcPr>
            <w:tcW w:w="9888" w:type="dxa"/>
          </w:tcPr>
          <w:p w14:paraId="21A1E7BF" w14:textId="5E4FF45C" w:rsidR="002D7D33" w:rsidRPr="00194F24" w:rsidRDefault="002D7D33" w:rsidP="00EE6DB3">
            <w:pPr>
              <w:spacing w:before="80" w:after="80"/>
              <w:rPr>
                <w:szCs w:val="24"/>
              </w:rPr>
            </w:pPr>
          </w:p>
        </w:tc>
      </w:tr>
      <w:tr w:rsidR="002D7D33" w:rsidRPr="00194F24" w14:paraId="335FFDE6" w14:textId="77777777" w:rsidTr="2EDF5F88">
        <w:trPr>
          <w:cantSplit/>
        </w:trPr>
        <w:tc>
          <w:tcPr>
            <w:tcW w:w="9888" w:type="dxa"/>
          </w:tcPr>
          <w:p w14:paraId="651A0C8A" w14:textId="37B49F5D" w:rsidR="002D7D33" w:rsidRPr="002D7D33" w:rsidRDefault="002D7D33" w:rsidP="00FA0EC4">
            <w:pPr>
              <w:spacing w:before="80" w:after="80"/>
              <w:jc w:val="both"/>
              <w:rPr>
                <w:b/>
                <w:bCs/>
                <w:lang w:val="en-US"/>
              </w:rPr>
            </w:pPr>
            <w:r>
              <w:rPr>
                <w:b/>
                <w:bCs/>
                <w:szCs w:val="24"/>
              </w:rPr>
              <w:t xml:space="preserve">Title:  </w:t>
            </w:r>
            <w:r w:rsidRPr="00A270B2">
              <w:rPr>
                <w:b/>
                <w:bCs/>
                <w:lang w:val="en-US"/>
              </w:rPr>
              <w:t xml:space="preserve"> </w:t>
            </w:r>
            <w:r w:rsidR="00374D42">
              <w:rPr>
                <w:b/>
                <w:bCs/>
                <w:lang w:val="en-US"/>
              </w:rPr>
              <w:t>Final report</w:t>
            </w:r>
            <w:r w:rsidR="00876F54">
              <w:rPr>
                <w:b/>
                <w:bCs/>
                <w:lang w:val="en-US"/>
              </w:rPr>
              <w:t xml:space="preserve"> of TDAG Web Dialogue o</w:t>
            </w:r>
            <w:r w:rsidR="00374D42">
              <w:rPr>
                <w:b/>
                <w:bCs/>
                <w:lang w:val="en-US"/>
              </w:rPr>
              <w:t>n Partnerships for Digital Transformation: Engaging stakeholders for meaningful impact</w:t>
            </w:r>
          </w:p>
        </w:tc>
      </w:tr>
      <w:tr w:rsidR="00125989" w:rsidRPr="00194F24" w14:paraId="0C00F008" w14:textId="77777777" w:rsidTr="2EDF5F88">
        <w:trPr>
          <w:cantSplit/>
        </w:trPr>
        <w:tc>
          <w:tcPr>
            <w:tcW w:w="9888" w:type="dxa"/>
          </w:tcPr>
          <w:p w14:paraId="2C993131" w14:textId="77777777" w:rsidR="00125989" w:rsidRDefault="00125989" w:rsidP="00EE6DB3">
            <w:pPr>
              <w:spacing w:before="80" w:after="80"/>
              <w:rPr>
                <w:b/>
                <w:bCs/>
                <w:szCs w:val="24"/>
              </w:rPr>
            </w:pPr>
          </w:p>
        </w:tc>
      </w:tr>
    </w:tbl>
    <w:p w14:paraId="2F732E9D" w14:textId="77777777" w:rsidR="00125989" w:rsidRDefault="00125989" w:rsidP="00052BD2"/>
    <w:p w14:paraId="7356F1ED" w14:textId="081BE97D" w:rsidR="005E3A8B" w:rsidRPr="00052BD2" w:rsidRDefault="005E3A8B" w:rsidP="00FA0EC4">
      <w:pPr>
        <w:keepNext/>
        <w:tabs>
          <w:tab w:val="clear" w:pos="794"/>
          <w:tab w:val="clear" w:pos="1191"/>
          <w:tab w:val="clear" w:pos="1588"/>
          <w:tab w:val="clear" w:pos="1985"/>
        </w:tabs>
        <w:overflowPunct/>
        <w:autoSpaceDE/>
        <w:autoSpaceDN/>
        <w:adjustRightInd/>
        <w:jc w:val="both"/>
        <w:textAlignment w:val="auto"/>
        <w:rPr>
          <w:rFonts w:cs="Arial"/>
          <w:b/>
          <w:color w:val="444444"/>
          <w:szCs w:val="24"/>
        </w:rPr>
      </w:pPr>
      <w:r w:rsidRPr="00052BD2">
        <w:rPr>
          <w:rFonts w:cs="Arial"/>
          <w:b/>
          <w:color w:val="444444"/>
          <w:szCs w:val="24"/>
        </w:rPr>
        <w:t>Summary</w:t>
      </w:r>
    </w:p>
    <w:p w14:paraId="0165EAFF" w14:textId="09A3E2F0" w:rsidR="00125989" w:rsidRDefault="00125989" w:rsidP="00FA0EC4">
      <w:pPr>
        <w:jc w:val="both"/>
      </w:pPr>
      <w:r w:rsidRPr="00D9383E">
        <w:t xml:space="preserve">This document </w:t>
      </w:r>
      <w:r w:rsidR="00E57338">
        <w:t>provides</w:t>
      </w:r>
      <w:r w:rsidRPr="00D9383E">
        <w:t xml:space="preserve"> </w:t>
      </w:r>
      <w:r w:rsidR="004B7081" w:rsidRPr="00D9383E">
        <w:t>a summary</w:t>
      </w:r>
      <w:r w:rsidRPr="00D9383E">
        <w:t xml:space="preserve"> of </w:t>
      </w:r>
      <w:r w:rsidR="007D5355">
        <w:t>key</w:t>
      </w:r>
      <w:r w:rsidRPr="00D9383E">
        <w:t xml:space="preserve"> points </w:t>
      </w:r>
      <w:r w:rsidR="005459DE">
        <w:t xml:space="preserve">from </w:t>
      </w:r>
      <w:r w:rsidR="005459DE" w:rsidRPr="00D9383E">
        <w:t>the</w:t>
      </w:r>
      <w:r w:rsidR="009E22F5">
        <w:t xml:space="preserve"> TDAG</w:t>
      </w:r>
      <w:r w:rsidRPr="00D9383E">
        <w:t xml:space="preserve"> Web Dialogue on</w:t>
      </w:r>
      <w:r w:rsidR="00374D42">
        <w:t xml:space="preserve"> Partnerships for Digital Transformation </w:t>
      </w:r>
      <w:r w:rsidRPr="00D9383E">
        <w:t>held on 2</w:t>
      </w:r>
      <w:r w:rsidR="00374D42">
        <w:t>1</w:t>
      </w:r>
      <w:r w:rsidR="00052BD2">
        <w:t> </w:t>
      </w:r>
      <w:r w:rsidRPr="00D9383E">
        <w:t>Ma</w:t>
      </w:r>
      <w:r w:rsidR="00374D42">
        <w:t>y</w:t>
      </w:r>
      <w:r w:rsidR="00052BD2">
        <w:t> </w:t>
      </w:r>
      <w:r w:rsidRPr="00D9383E">
        <w:t>2020</w:t>
      </w:r>
      <w:r w:rsidR="007D5355">
        <w:t xml:space="preserve"> from 13h00 to 15h00</w:t>
      </w:r>
      <w:r w:rsidRPr="00D9383E">
        <w:t xml:space="preserve">. </w:t>
      </w:r>
      <w:r w:rsidR="00E57338">
        <w:t>The meeting was opened by Ms Doreen Bogdan, Director BDT. D</w:t>
      </w:r>
      <w:r w:rsidR="00374D42">
        <w:t>iscussions</w:t>
      </w:r>
      <w:r w:rsidRPr="00D9383E">
        <w:t xml:space="preserve"> w</w:t>
      </w:r>
      <w:r w:rsidR="00374D42">
        <w:t>ere</w:t>
      </w:r>
      <w:r w:rsidRPr="00D9383E">
        <w:t xml:space="preserve"> moderated by </w:t>
      </w:r>
      <w:r w:rsidR="00374D42">
        <w:t>Mr Bocar BA, CEO of SAMENA Telecommunications Council</w:t>
      </w:r>
      <w:r w:rsidR="007D5355">
        <w:t xml:space="preserve">. </w:t>
      </w:r>
      <w:r w:rsidR="00E57338">
        <w:t xml:space="preserve"> </w:t>
      </w:r>
      <w:r w:rsidR="007D5355" w:rsidRPr="00D9383E">
        <w:t xml:space="preserve">The </w:t>
      </w:r>
      <w:r w:rsidR="007D5355">
        <w:t xml:space="preserve">TDAG </w:t>
      </w:r>
      <w:r w:rsidR="007D5355" w:rsidRPr="00D9383E">
        <w:t xml:space="preserve">Web Dialogue provided </w:t>
      </w:r>
      <w:r w:rsidR="000658C5">
        <w:t>an</w:t>
      </w:r>
      <w:r w:rsidR="007D5355" w:rsidRPr="00D9383E">
        <w:t xml:space="preserve"> opportunity</w:t>
      </w:r>
      <w:r w:rsidR="007D5355">
        <w:t xml:space="preserve"> for the </w:t>
      </w:r>
      <w:r w:rsidR="000658C5">
        <w:t xml:space="preserve">150 </w:t>
      </w:r>
      <w:r w:rsidR="007D5355">
        <w:t xml:space="preserve">participants (Governments, Private Sector, UN Agencies, and Academia) to discuss strategies and opportunities for partnership building, engagement for results, and projects co-financing arrangements. </w:t>
      </w:r>
      <w:r w:rsidR="000658C5">
        <w:t xml:space="preserve">The first part of the dialogue was composed of a diverse and highly experienced experts, and the second part of the dialogue which focused on how the ITU’s Development Sector could strengthen participation by its Membership in the work of the Sector, was composed of experienced Discussants who served as fire </w:t>
      </w:r>
      <w:r w:rsidR="00C215C6">
        <w:t>starters</w:t>
      </w:r>
      <w:r w:rsidR="000658C5">
        <w:t>. The two segments of the dialogue were:</w:t>
      </w:r>
      <w:r w:rsidR="007D5355">
        <w:t xml:space="preserve"> </w:t>
      </w:r>
      <w:r w:rsidR="007D5355" w:rsidRPr="00D9383E">
        <w:t xml:space="preserve"> </w:t>
      </w:r>
    </w:p>
    <w:p w14:paraId="4F542BE4" w14:textId="77777777" w:rsidR="00F24EA9" w:rsidRDefault="00F24EA9" w:rsidP="00FA0EC4">
      <w:pPr>
        <w:jc w:val="both"/>
      </w:pPr>
    </w:p>
    <w:p w14:paraId="0A202716" w14:textId="041D7E70" w:rsidR="00125989" w:rsidRPr="00D9383E" w:rsidRDefault="00374D42" w:rsidP="00F24EA9">
      <w:pPr>
        <w:pStyle w:val="ListParagraph"/>
        <w:numPr>
          <w:ilvl w:val="0"/>
          <w:numId w:val="18"/>
        </w:numPr>
        <w:shd w:val="clear" w:color="auto" w:fill="FFFFFF"/>
        <w:tabs>
          <w:tab w:val="clear" w:pos="1134"/>
          <w:tab w:val="clear" w:pos="1871"/>
          <w:tab w:val="clear" w:pos="2268"/>
        </w:tabs>
        <w:overflowPunct/>
        <w:autoSpaceDE/>
        <w:autoSpaceDN/>
        <w:adjustRightInd/>
        <w:spacing w:before="60"/>
        <w:ind w:left="709"/>
        <w:contextualSpacing w:val="0"/>
        <w:jc w:val="both"/>
      </w:pPr>
      <w:bookmarkStart w:id="2" w:name="_Hlk43304184"/>
      <w:r w:rsidRPr="00374D42">
        <w:t xml:space="preserve">Best practices Dialogue on building strategic Partnerships for Digital </w:t>
      </w:r>
      <w:r w:rsidR="004B7081" w:rsidRPr="00374D42">
        <w:t xml:space="preserve">Transformation </w:t>
      </w:r>
      <w:r w:rsidR="004B7081">
        <w:t>(</w:t>
      </w:r>
      <w:r w:rsidRPr="00374D42">
        <w:t>Panel Discussion)</w:t>
      </w:r>
    </w:p>
    <w:p w14:paraId="4D89570B" w14:textId="39EBE08C" w:rsidR="00876F54" w:rsidRDefault="00374D42" w:rsidP="00F24EA9">
      <w:pPr>
        <w:pStyle w:val="ListParagraph"/>
        <w:numPr>
          <w:ilvl w:val="0"/>
          <w:numId w:val="18"/>
        </w:numPr>
        <w:shd w:val="clear" w:color="auto" w:fill="FFFFFF"/>
        <w:tabs>
          <w:tab w:val="clear" w:pos="1134"/>
          <w:tab w:val="clear" w:pos="1871"/>
          <w:tab w:val="clear" w:pos="2268"/>
        </w:tabs>
        <w:overflowPunct/>
        <w:autoSpaceDE/>
        <w:autoSpaceDN/>
        <w:adjustRightInd/>
        <w:spacing w:before="60"/>
        <w:ind w:left="709"/>
        <w:contextualSpacing w:val="0"/>
        <w:jc w:val="both"/>
      </w:pPr>
      <w:bookmarkStart w:id="3" w:name="_Hlk43306199"/>
      <w:bookmarkEnd w:id="2"/>
      <w:r>
        <w:t>S</w:t>
      </w:r>
      <w:r w:rsidRPr="00374D42">
        <w:t>trengthen</w:t>
      </w:r>
      <w:r>
        <w:t>ing</w:t>
      </w:r>
      <w:r w:rsidRPr="00374D42">
        <w:t xml:space="preserve"> multi-stakeholder collaboration leading to win-win co-financing partnerships with </w:t>
      </w:r>
      <w:r>
        <w:t xml:space="preserve">ITU-D </w:t>
      </w:r>
      <w:r w:rsidRPr="00374D42">
        <w:t>Membership</w:t>
      </w:r>
      <w:bookmarkStart w:id="4" w:name="Proposal"/>
      <w:bookmarkEnd w:id="4"/>
    </w:p>
    <w:p w14:paraId="29122C02" w14:textId="77777777" w:rsidR="00F24EA9" w:rsidRDefault="00F24EA9" w:rsidP="00F24EA9">
      <w:pPr>
        <w:pStyle w:val="ListParagraph"/>
        <w:shd w:val="clear" w:color="auto" w:fill="FFFFFF"/>
        <w:tabs>
          <w:tab w:val="clear" w:pos="1134"/>
          <w:tab w:val="clear" w:pos="1871"/>
          <w:tab w:val="clear" w:pos="2268"/>
        </w:tabs>
        <w:overflowPunct/>
        <w:autoSpaceDE/>
        <w:autoSpaceDN/>
        <w:adjustRightInd/>
        <w:spacing w:before="60"/>
        <w:ind w:left="1080"/>
        <w:contextualSpacing w:val="0"/>
        <w:jc w:val="both"/>
      </w:pPr>
    </w:p>
    <w:bookmarkEnd w:id="3"/>
    <w:p w14:paraId="391AAFB3" w14:textId="4FD33BBF" w:rsidR="00EA6818" w:rsidRDefault="00EA6818" w:rsidP="00FA0EC4">
      <w:pPr>
        <w:pStyle w:val="ListParagraph"/>
        <w:shd w:val="clear" w:color="auto" w:fill="FFFFFF"/>
        <w:tabs>
          <w:tab w:val="clear" w:pos="1134"/>
          <w:tab w:val="clear" w:pos="1871"/>
          <w:tab w:val="clear" w:pos="2268"/>
        </w:tabs>
        <w:overflowPunct/>
        <w:autoSpaceDE/>
        <w:autoSpaceDN/>
        <w:adjustRightInd/>
        <w:spacing w:before="60"/>
        <w:ind w:left="357"/>
        <w:contextualSpacing w:val="0"/>
        <w:jc w:val="both"/>
      </w:pPr>
    </w:p>
    <w:p w14:paraId="7FF09011" w14:textId="4517C4FF" w:rsidR="000658C5" w:rsidRPr="00F24EA9" w:rsidRDefault="000658C5" w:rsidP="00F24EA9">
      <w:pPr>
        <w:keepNext/>
        <w:pBdr>
          <w:bottom w:val="single" w:sz="4" w:space="1" w:color="00B0F0"/>
        </w:pBdr>
        <w:spacing w:after="120"/>
        <w:rPr>
          <w:b/>
          <w:bCs/>
          <w:color w:val="595959" w:themeColor="text1" w:themeTint="A6"/>
          <w:szCs w:val="24"/>
        </w:rPr>
      </w:pPr>
      <w:r w:rsidRPr="00F24EA9">
        <w:rPr>
          <w:b/>
          <w:bCs/>
          <w:color w:val="595959" w:themeColor="text1" w:themeTint="A6"/>
          <w:szCs w:val="24"/>
        </w:rPr>
        <w:t xml:space="preserve">Best practices Dialogue on building strategic Partnerships for Digital </w:t>
      </w:r>
      <w:r w:rsidR="00F713CB" w:rsidRPr="00F24EA9">
        <w:rPr>
          <w:b/>
          <w:bCs/>
          <w:color w:val="595959" w:themeColor="text1" w:themeTint="A6"/>
          <w:szCs w:val="24"/>
        </w:rPr>
        <w:t>Transformation (</w:t>
      </w:r>
      <w:r w:rsidRPr="00F24EA9">
        <w:rPr>
          <w:b/>
          <w:bCs/>
          <w:color w:val="595959" w:themeColor="text1" w:themeTint="A6"/>
          <w:szCs w:val="24"/>
        </w:rPr>
        <w:t>Panel Discussion)</w:t>
      </w:r>
    </w:p>
    <w:p w14:paraId="403C5A51" w14:textId="24C13A61" w:rsidR="00E57338" w:rsidRDefault="00442989" w:rsidP="00E57338">
      <w:pPr>
        <w:jc w:val="both"/>
        <w:rPr>
          <w:szCs w:val="24"/>
          <w:lang w:val="en-US"/>
        </w:rPr>
      </w:pPr>
      <w:r>
        <w:rPr>
          <w:szCs w:val="24"/>
          <w:lang w:val="en-US"/>
        </w:rPr>
        <w:t xml:space="preserve">This Panel Discussion on Partnerships for Digital Transformation highlighted </w:t>
      </w:r>
      <w:r w:rsidR="00436BF7" w:rsidRPr="00436BF7">
        <w:rPr>
          <w:szCs w:val="24"/>
          <w:lang w:val="en-US"/>
        </w:rPr>
        <w:t xml:space="preserve">the conditions </w:t>
      </w:r>
      <w:r w:rsidR="000658C5">
        <w:rPr>
          <w:szCs w:val="24"/>
          <w:lang w:val="en-US"/>
        </w:rPr>
        <w:t>necessary for the</w:t>
      </w:r>
      <w:r w:rsidR="00436BF7" w:rsidRPr="00436BF7">
        <w:rPr>
          <w:szCs w:val="24"/>
          <w:lang w:val="en-US"/>
        </w:rPr>
        <w:t xml:space="preserve">  foster</w:t>
      </w:r>
      <w:r w:rsidR="000658C5">
        <w:rPr>
          <w:szCs w:val="24"/>
          <w:lang w:val="en-US"/>
        </w:rPr>
        <w:t>ing of</w:t>
      </w:r>
      <w:r w:rsidR="00436BF7" w:rsidRPr="00436BF7">
        <w:rPr>
          <w:szCs w:val="24"/>
          <w:lang w:val="en-US"/>
        </w:rPr>
        <w:t xml:space="preserve"> an </w:t>
      </w:r>
      <w:r w:rsidR="00436BF7" w:rsidRPr="006E55E1">
        <w:rPr>
          <w:b/>
          <w:bCs/>
          <w:szCs w:val="24"/>
          <w:lang w:val="en-US"/>
        </w:rPr>
        <w:t>enabling environment for partnerships</w:t>
      </w:r>
      <w:r w:rsidR="00467905">
        <w:rPr>
          <w:szCs w:val="24"/>
          <w:lang w:val="en-US"/>
        </w:rPr>
        <w:t xml:space="preserve"> and that</w:t>
      </w:r>
      <w:r w:rsidR="00436BF7" w:rsidRPr="00436BF7">
        <w:rPr>
          <w:szCs w:val="24"/>
          <w:lang w:val="en-US"/>
        </w:rPr>
        <w:t xml:space="preserve"> digital transformation </w:t>
      </w:r>
      <w:r w:rsidR="00E57338">
        <w:rPr>
          <w:szCs w:val="24"/>
          <w:lang w:val="en-US"/>
        </w:rPr>
        <w:t xml:space="preserve">efforts </w:t>
      </w:r>
      <w:r w:rsidR="00436BF7" w:rsidRPr="00436BF7">
        <w:rPr>
          <w:szCs w:val="24"/>
          <w:lang w:val="en-US"/>
        </w:rPr>
        <w:t xml:space="preserve">can only be sustained through a </w:t>
      </w:r>
      <w:r w:rsidR="00436BF7" w:rsidRPr="006E55E1">
        <w:rPr>
          <w:b/>
          <w:bCs/>
          <w:szCs w:val="24"/>
          <w:lang w:val="en-US"/>
        </w:rPr>
        <w:t>holistic multi-stakeholder approach</w:t>
      </w:r>
      <w:r w:rsidR="00436BF7" w:rsidRPr="00436BF7">
        <w:rPr>
          <w:szCs w:val="24"/>
          <w:lang w:val="en-US"/>
        </w:rPr>
        <w:t xml:space="preserve"> where public, </w:t>
      </w:r>
      <w:r w:rsidR="00467905" w:rsidRPr="00436BF7">
        <w:rPr>
          <w:szCs w:val="24"/>
          <w:lang w:val="en-US"/>
        </w:rPr>
        <w:t>private,</w:t>
      </w:r>
      <w:r w:rsidR="00436BF7" w:rsidRPr="00436BF7">
        <w:rPr>
          <w:szCs w:val="24"/>
          <w:lang w:val="en-US"/>
        </w:rPr>
        <w:t xml:space="preserve"> and civil society collaborate</w:t>
      </w:r>
      <w:r w:rsidR="00E57338">
        <w:rPr>
          <w:szCs w:val="24"/>
          <w:lang w:val="en-US"/>
        </w:rPr>
        <w:t xml:space="preserve"> for a common goal</w:t>
      </w:r>
      <w:r w:rsidR="00467905">
        <w:rPr>
          <w:szCs w:val="24"/>
          <w:lang w:val="en-US"/>
        </w:rPr>
        <w:t xml:space="preserve">. </w:t>
      </w:r>
      <w:r w:rsidR="006E55E1">
        <w:rPr>
          <w:szCs w:val="24"/>
          <w:lang w:val="en-US"/>
        </w:rPr>
        <w:t xml:space="preserve">The key highlights of the discussion covered the following: </w:t>
      </w:r>
    </w:p>
    <w:p w14:paraId="14C45472" w14:textId="77777777" w:rsidR="00DB57EF" w:rsidRDefault="00DB57EF" w:rsidP="00DB57EF">
      <w:pPr>
        <w:overflowPunct/>
        <w:autoSpaceDE/>
        <w:autoSpaceDN/>
        <w:adjustRightInd/>
        <w:spacing w:before="0" w:after="160" w:line="259" w:lineRule="auto"/>
        <w:ind w:left="360"/>
        <w:jc w:val="both"/>
        <w:textAlignment w:val="auto"/>
        <w:rPr>
          <w:rFonts w:ascii="Calibri" w:eastAsia="Calibri" w:hAnsi="Calibri"/>
          <w:szCs w:val="24"/>
          <w:lang w:val="en-US"/>
        </w:rPr>
      </w:pPr>
    </w:p>
    <w:p w14:paraId="0960F9B3" w14:textId="77777777" w:rsidR="00BF0B49" w:rsidRDefault="006E55E1" w:rsidP="00BF0B49">
      <w:pPr>
        <w:pStyle w:val="ListParagraph"/>
        <w:numPr>
          <w:ilvl w:val="3"/>
          <w:numId w:val="17"/>
        </w:numPr>
        <w:tabs>
          <w:tab w:val="clear" w:pos="1134"/>
          <w:tab w:val="clear" w:pos="1871"/>
          <w:tab w:val="clear" w:pos="2268"/>
        </w:tabs>
        <w:overflowPunct/>
        <w:autoSpaceDE/>
        <w:autoSpaceDN/>
        <w:adjustRightInd/>
        <w:spacing w:before="0" w:after="160" w:line="259" w:lineRule="auto"/>
        <w:ind w:left="709" w:hanging="425"/>
        <w:jc w:val="both"/>
        <w:textAlignment w:val="auto"/>
        <w:rPr>
          <w:rFonts w:ascii="Calibri" w:eastAsia="Calibri" w:hAnsi="Calibri"/>
          <w:szCs w:val="24"/>
          <w:lang w:val="en-US"/>
        </w:rPr>
      </w:pPr>
      <w:r w:rsidRPr="00DB57EF">
        <w:rPr>
          <w:rFonts w:ascii="Calibri" w:eastAsia="Calibri" w:hAnsi="Calibri"/>
          <w:szCs w:val="24"/>
          <w:lang w:val="en-US"/>
        </w:rPr>
        <w:t xml:space="preserve">Collaboration and partnerships are becoming more and more prominent and pressing </w:t>
      </w:r>
      <w:r w:rsidR="00DB57EF" w:rsidRPr="00DB57EF">
        <w:rPr>
          <w:rFonts w:ascii="Calibri" w:eastAsia="Calibri" w:hAnsi="Calibri"/>
          <w:szCs w:val="24"/>
          <w:lang w:val="en-US"/>
        </w:rPr>
        <w:t xml:space="preserve">not only because half of the world’s population still cannot participate in the digital world Inclusive and affordable broadband should remain a key area of action, </w:t>
      </w:r>
      <w:r w:rsidR="00DB57EF" w:rsidRPr="00DB57EF">
        <w:rPr>
          <w:rFonts w:ascii="Calibri" w:eastAsia="Calibri" w:hAnsi="Calibri"/>
          <w:b/>
          <w:bCs/>
          <w:szCs w:val="24"/>
          <w:lang w:val="en-US"/>
        </w:rPr>
        <w:t>as lack of connectivity harms socio-economic integration</w:t>
      </w:r>
      <w:r w:rsidR="006D0F45">
        <w:rPr>
          <w:rFonts w:ascii="Calibri" w:eastAsia="Calibri" w:hAnsi="Calibri"/>
          <w:b/>
          <w:bCs/>
          <w:szCs w:val="24"/>
          <w:lang w:val="en-US"/>
        </w:rPr>
        <w:t xml:space="preserve"> and </w:t>
      </w:r>
      <w:r w:rsidR="00DB57EF" w:rsidRPr="00DB57EF">
        <w:rPr>
          <w:rFonts w:ascii="Calibri" w:eastAsia="Calibri" w:hAnsi="Calibri"/>
          <w:b/>
          <w:bCs/>
          <w:szCs w:val="24"/>
          <w:lang w:val="en-US"/>
        </w:rPr>
        <w:t>development</w:t>
      </w:r>
      <w:r w:rsidR="006D0F45">
        <w:rPr>
          <w:rFonts w:ascii="Calibri" w:eastAsia="Calibri" w:hAnsi="Calibri"/>
          <w:b/>
          <w:bCs/>
          <w:szCs w:val="24"/>
          <w:lang w:val="en-US"/>
        </w:rPr>
        <w:t xml:space="preserve"> and environmental sustainability</w:t>
      </w:r>
      <w:r w:rsidR="00DB57EF" w:rsidRPr="00DB57EF">
        <w:rPr>
          <w:rFonts w:ascii="Calibri" w:eastAsia="Calibri" w:hAnsi="Calibri"/>
          <w:szCs w:val="24"/>
          <w:lang w:val="en-US"/>
        </w:rPr>
        <w:t xml:space="preserve">. </w:t>
      </w:r>
    </w:p>
    <w:p w14:paraId="416381F2" w14:textId="1FC0D9DF" w:rsidR="00BF0B49" w:rsidRPr="00BF0B49" w:rsidRDefault="00DB57EF" w:rsidP="00BF0B49">
      <w:pPr>
        <w:pStyle w:val="ListParagraph"/>
        <w:numPr>
          <w:ilvl w:val="3"/>
          <w:numId w:val="17"/>
        </w:numPr>
        <w:tabs>
          <w:tab w:val="clear" w:pos="1134"/>
          <w:tab w:val="clear" w:pos="1871"/>
          <w:tab w:val="clear" w:pos="2268"/>
        </w:tabs>
        <w:overflowPunct/>
        <w:autoSpaceDE/>
        <w:autoSpaceDN/>
        <w:adjustRightInd/>
        <w:spacing w:before="0" w:after="160" w:line="259" w:lineRule="auto"/>
        <w:ind w:left="709" w:hanging="425"/>
        <w:jc w:val="both"/>
        <w:textAlignment w:val="auto"/>
        <w:rPr>
          <w:rFonts w:ascii="Calibri" w:eastAsia="Calibri" w:hAnsi="Calibri"/>
          <w:szCs w:val="24"/>
          <w:lang w:val="en-US"/>
        </w:rPr>
      </w:pPr>
      <w:r w:rsidRPr="00BF0B49">
        <w:rPr>
          <w:rFonts w:ascii="Calibri" w:eastAsia="Calibri" w:hAnsi="Calibri"/>
          <w:szCs w:val="24"/>
          <w:lang w:val="en-US"/>
        </w:rPr>
        <w:t xml:space="preserve">Moreover, </w:t>
      </w:r>
      <w:r w:rsidR="006E55E1" w:rsidRPr="00BF0B49">
        <w:rPr>
          <w:rFonts w:ascii="Calibri" w:eastAsia="Calibri" w:hAnsi="Calibri"/>
          <w:szCs w:val="24"/>
          <w:lang w:val="en-US"/>
        </w:rPr>
        <w:t xml:space="preserve">the current COVID-19 crisis has brought to the forefront </w:t>
      </w:r>
      <w:r w:rsidR="006E55E1" w:rsidRPr="00BF0B49">
        <w:rPr>
          <w:rFonts w:ascii="Calibri" w:eastAsia="Calibri" w:hAnsi="Calibri"/>
          <w:b/>
          <w:bCs/>
          <w:szCs w:val="24"/>
          <w:lang w:val="en-US"/>
        </w:rPr>
        <w:t>the importance of “digital” to the development agenda</w:t>
      </w:r>
      <w:r w:rsidRPr="00BF0B49">
        <w:rPr>
          <w:rFonts w:ascii="Calibri" w:eastAsia="Calibri" w:hAnsi="Calibri"/>
          <w:szCs w:val="24"/>
          <w:lang w:val="en-US"/>
        </w:rPr>
        <w:t>.</w:t>
      </w:r>
      <w:r w:rsidR="006E55E1" w:rsidRPr="00BF0B49">
        <w:rPr>
          <w:rFonts w:ascii="Calibri" w:eastAsia="Calibri" w:hAnsi="Calibri"/>
          <w:szCs w:val="24"/>
          <w:lang w:val="en-US"/>
        </w:rPr>
        <w:t xml:space="preserve"> </w:t>
      </w:r>
      <w:r w:rsidR="00BF0B49" w:rsidRPr="00BF0B49">
        <w:rPr>
          <w:rFonts w:ascii="Calibri" w:eastAsia="Calibri" w:hAnsi="Calibri"/>
          <w:szCs w:val="24"/>
          <w:lang w:val="en-US"/>
        </w:rPr>
        <w:t xml:space="preserve">COVID-19 has accentuated the relevance of connectivity and </w:t>
      </w:r>
      <w:r w:rsidR="00BF0B49">
        <w:rPr>
          <w:rFonts w:ascii="Calibri" w:eastAsia="Calibri" w:hAnsi="Calibri"/>
          <w:szCs w:val="24"/>
          <w:lang w:val="en-US"/>
        </w:rPr>
        <w:t>is forcing players to seek</w:t>
      </w:r>
      <w:r w:rsidR="00BF0B49" w:rsidRPr="00BF0B49">
        <w:rPr>
          <w:rFonts w:ascii="Calibri" w:eastAsia="Calibri" w:hAnsi="Calibri"/>
          <w:szCs w:val="24"/>
          <w:lang w:val="en-US"/>
        </w:rPr>
        <w:t xml:space="preserve"> new opportunities, </w:t>
      </w:r>
      <w:r w:rsidR="00BF0B49">
        <w:rPr>
          <w:rFonts w:ascii="Calibri" w:eastAsia="Calibri" w:hAnsi="Calibri"/>
          <w:szCs w:val="24"/>
          <w:lang w:val="en-US"/>
        </w:rPr>
        <w:t>be more</w:t>
      </w:r>
      <w:r w:rsidR="00BF0B49" w:rsidRPr="00BF0B49">
        <w:rPr>
          <w:rFonts w:ascii="Calibri" w:eastAsia="Calibri" w:hAnsi="Calibri"/>
          <w:szCs w:val="24"/>
          <w:lang w:val="en-US"/>
        </w:rPr>
        <w:t xml:space="preserve"> flexib</w:t>
      </w:r>
      <w:r w:rsidR="00BF0B49">
        <w:rPr>
          <w:rFonts w:ascii="Calibri" w:eastAsia="Calibri" w:hAnsi="Calibri"/>
          <w:szCs w:val="24"/>
          <w:lang w:val="en-US"/>
        </w:rPr>
        <w:t>le in</w:t>
      </w:r>
      <w:r w:rsidR="00BF0B49" w:rsidRPr="00BF0B49">
        <w:rPr>
          <w:rFonts w:ascii="Calibri" w:eastAsia="Calibri" w:hAnsi="Calibri"/>
          <w:szCs w:val="24"/>
          <w:lang w:val="en-US"/>
        </w:rPr>
        <w:t xml:space="preserve"> new approache</w:t>
      </w:r>
      <w:r w:rsidR="00BF0B49">
        <w:rPr>
          <w:rFonts w:ascii="Calibri" w:eastAsia="Calibri" w:hAnsi="Calibri"/>
          <w:szCs w:val="24"/>
          <w:lang w:val="en-US"/>
        </w:rPr>
        <w:t>s</w:t>
      </w:r>
      <w:r w:rsidR="00BF0B49" w:rsidRPr="00BF0B49">
        <w:rPr>
          <w:rFonts w:ascii="Calibri" w:eastAsia="Calibri" w:hAnsi="Calibri"/>
          <w:szCs w:val="24"/>
          <w:lang w:val="en-US"/>
        </w:rPr>
        <w:t xml:space="preserve"> to partnerships. </w:t>
      </w:r>
    </w:p>
    <w:p w14:paraId="35F6031B" w14:textId="6F03226C" w:rsidR="006E55E1" w:rsidRPr="00390713" w:rsidRDefault="00390713" w:rsidP="005D167C">
      <w:pPr>
        <w:pStyle w:val="ListParagraph"/>
        <w:numPr>
          <w:ilvl w:val="0"/>
          <w:numId w:val="17"/>
        </w:numPr>
        <w:overflowPunct/>
        <w:autoSpaceDE/>
        <w:autoSpaceDN/>
        <w:adjustRightInd/>
        <w:spacing w:before="0" w:after="160" w:line="259" w:lineRule="auto"/>
        <w:jc w:val="both"/>
        <w:textAlignment w:val="auto"/>
        <w:rPr>
          <w:rFonts w:ascii="Calibri" w:eastAsia="Calibri" w:hAnsi="Calibri"/>
          <w:szCs w:val="24"/>
          <w:lang w:val="en-US"/>
        </w:rPr>
      </w:pPr>
      <w:r>
        <w:rPr>
          <w:rFonts w:ascii="Calibri" w:eastAsia="Calibri" w:hAnsi="Calibri"/>
          <w:szCs w:val="24"/>
          <w:lang w:val="en-US"/>
        </w:rPr>
        <w:t>As m</w:t>
      </w:r>
      <w:r w:rsidR="008D536F" w:rsidRPr="00390713">
        <w:rPr>
          <w:rFonts w:ascii="Calibri" w:eastAsia="Calibri" w:hAnsi="Calibri"/>
          <w:szCs w:val="24"/>
          <w:lang w:val="en-US"/>
        </w:rPr>
        <w:t>ore and more people are depending on digital services</w:t>
      </w:r>
      <w:r>
        <w:rPr>
          <w:rFonts w:ascii="Calibri" w:eastAsia="Calibri" w:hAnsi="Calibri"/>
          <w:szCs w:val="24"/>
          <w:lang w:val="en-US"/>
        </w:rPr>
        <w:t xml:space="preserve">, </w:t>
      </w:r>
      <w:r w:rsidR="008D536F" w:rsidRPr="00390713">
        <w:rPr>
          <w:rFonts w:ascii="Calibri" w:eastAsia="Calibri" w:hAnsi="Calibri"/>
          <w:szCs w:val="24"/>
          <w:lang w:val="en-US"/>
        </w:rPr>
        <w:t xml:space="preserve">economic recovery and future investment models will be quite critical, thus the importance leveraging </w:t>
      </w:r>
      <w:r w:rsidR="008D536F" w:rsidRPr="00390713">
        <w:rPr>
          <w:rFonts w:ascii="Calibri" w:eastAsia="Calibri" w:hAnsi="Calibri"/>
          <w:b/>
          <w:bCs/>
          <w:szCs w:val="24"/>
          <w:lang w:val="en-US"/>
        </w:rPr>
        <w:t>public-private partnerships</w:t>
      </w:r>
      <w:r w:rsidR="008D536F" w:rsidRPr="00390713">
        <w:rPr>
          <w:rFonts w:ascii="Calibri" w:eastAsia="Calibri" w:hAnsi="Calibri"/>
          <w:szCs w:val="24"/>
          <w:lang w:val="en-US"/>
        </w:rPr>
        <w:t xml:space="preserve"> for deploying digital infrastructure</w:t>
      </w:r>
      <w:r w:rsidRPr="00390713">
        <w:rPr>
          <w:rFonts w:ascii="Calibri" w:eastAsia="Calibri" w:hAnsi="Calibri"/>
          <w:szCs w:val="24"/>
          <w:lang w:val="en-US"/>
        </w:rPr>
        <w:t xml:space="preserve">, and the </w:t>
      </w:r>
      <w:r w:rsidRPr="00C23868">
        <w:rPr>
          <w:rFonts w:ascii="Calibri" w:eastAsia="Calibri" w:hAnsi="Calibri"/>
          <w:b/>
          <w:bCs/>
          <w:szCs w:val="24"/>
          <w:lang w:val="en-US"/>
        </w:rPr>
        <w:t>role played fintech</w:t>
      </w:r>
      <w:r w:rsidRPr="00390713">
        <w:rPr>
          <w:rFonts w:ascii="Calibri" w:eastAsia="Calibri" w:hAnsi="Calibri"/>
          <w:szCs w:val="24"/>
          <w:lang w:val="en-US"/>
        </w:rPr>
        <w:t xml:space="preserve"> in new business models</w:t>
      </w:r>
      <w:r w:rsidR="00E243FA">
        <w:rPr>
          <w:rFonts w:ascii="Calibri" w:eastAsia="Calibri" w:hAnsi="Calibri"/>
          <w:szCs w:val="24"/>
          <w:lang w:val="en-US"/>
        </w:rPr>
        <w:t xml:space="preserve">. </w:t>
      </w:r>
    </w:p>
    <w:p w14:paraId="58D0AD4F" w14:textId="77777777" w:rsidR="00C23868" w:rsidRDefault="006E55E1" w:rsidP="00C23868">
      <w:pPr>
        <w:pStyle w:val="ListParagraph"/>
        <w:numPr>
          <w:ilvl w:val="0"/>
          <w:numId w:val="17"/>
        </w:numPr>
        <w:jc w:val="both"/>
        <w:rPr>
          <w:rFonts w:ascii="Calibri" w:eastAsia="Calibri" w:hAnsi="Calibri"/>
          <w:szCs w:val="24"/>
          <w:lang w:val="en-US"/>
        </w:rPr>
      </w:pPr>
      <w:r w:rsidRPr="006E55E1">
        <w:rPr>
          <w:rFonts w:ascii="Calibri" w:eastAsia="Calibri" w:hAnsi="Calibri"/>
          <w:szCs w:val="24"/>
          <w:lang w:val="en-US"/>
        </w:rPr>
        <w:t xml:space="preserve">The </w:t>
      </w:r>
      <w:r w:rsidRPr="006E55E1">
        <w:rPr>
          <w:rFonts w:ascii="Calibri" w:eastAsia="Calibri" w:hAnsi="Calibri"/>
          <w:b/>
          <w:bCs/>
          <w:szCs w:val="24"/>
          <w:lang w:val="en-US"/>
        </w:rPr>
        <w:t xml:space="preserve">involvement of the </w:t>
      </w:r>
      <w:r w:rsidR="00442989" w:rsidRPr="006E55E1">
        <w:rPr>
          <w:rFonts w:ascii="Calibri" w:eastAsia="Calibri" w:hAnsi="Calibri"/>
          <w:b/>
          <w:bCs/>
          <w:szCs w:val="24"/>
          <w:lang w:val="en-US"/>
        </w:rPr>
        <w:t>entire ecosystem</w:t>
      </w:r>
      <w:r w:rsidR="00442989" w:rsidRPr="006E55E1">
        <w:rPr>
          <w:rFonts w:ascii="Calibri" w:eastAsia="Calibri" w:hAnsi="Calibri"/>
          <w:szCs w:val="24"/>
          <w:lang w:val="en-US"/>
        </w:rPr>
        <w:t xml:space="preserve"> </w:t>
      </w:r>
      <w:r w:rsidR="00601762" w:rsidRPr="006E55E1">
        <w:rPr>
          <w:rFonts w:ascii="Calibri" w:eastAsia="Calibri" w:hAnsi="Calibri"/>
          <w:szCs w:val="24"/>
          <w:lang w:val="en-US"/>
        </w:rPr>
        <w:t>was noted as</w:t>
      </w:r>
      <w:r w:rsidR="00442989" w:rsidRPr="006E55E1">
        <w:rPr>
          <w:rFonts w:ascii="Calibri" w:eastAsia="Calibri" w:hAnsi="Calibri"/>
          <w:szCs w:val="24"/>
          <w:lang w:val="en-US"/>
        </w:rPr>
        <w:t xml:space="preserve"> necessary</w:t>
      </w:r>
      <w:r w:rsidR="001141ED" w:rsidRPr="006E55E1">
        <w:rPr>
          <w:rFonts w:ascii="Calibri" w:eastAsia="Calibri" w:hAnsi="Calibri"/>
          <w:szCs w:val="24"/>
          <w:lang w:val="en-US"/>
        </w:rPr>
        <w:t xml:space="preserve"> </w:t>
      </w:r>
      <w:r w:rsidR="00E57338" w:rsidRPr="006E55E1">
        <w:rPr>
          <w:rFonts w:ascii="Calibri" w:eastAsia="Calibri" w:hAnsi="Calibri"/>
          <w:szCs w:val="24"/>
          <w:lang w:val="en-US"/>
        </w:rPr>
        <w:t>to achieve meaningful</w:t>
      </w:r>
      <w:r w:rsidR="001141ED" w:rsidRPr="006E55E1">
        <w:rPr>
          <w:rFonts w:ascii="Calibri" w:eastAsia="Calibri" w:hAnsi="Calibri"/>
          <w:szCs w:val="24"/>
          <w:lang w:val="en-US"/>
        </w:rPr>
        <w:t xml:space="preserve"> connectivity for all. Digital transformation can only succeed on </w:t>
      </w:r>
      <w:r w:rsidR="00E57338" w:rsidRPr="006E55E1">
        <w:rPr>
          <w:rFonts w:ascii="Calibri" w:eastAsia="Calibri" w:hAnsi="Calibri"/>
          <w:szCs w:val="24"/>
          <w:lang w:val="en-US"/>
        </w:rPr>
        <w:t>a</w:t>
      </w:r>
      <w:r w:rsidR="001141ED" w:rsidRPr="006E55E1">
        <w:rPr>
          <w:rFonts w:ascii="Calibri" w:eastAsia="Calibri" w:hAnsi="Calibri"/>
          <w:szCs w:val="24"/>
          <w:lang w:val="en-US"/>
        </w:rPr>
        <w:t xml:space="preserve"> ground</w:t>
      </w:r>
      <w:r w:rsidR="00CC1B3F" w:rsidRPr="006E55E1">
        <w:rPr>
          <w:rFonts w:ascii="Calibri" w:eastAsia="Calibri" w:hAnsi="Calibri"/>
          <w:szCs w:val="24"/>
          <w:lang w:val="en-US"/>
        </w:rPr>
        <w:t>ed shared</w:t>
      </w:r>
      <w:r w:rsidR="001141ED" w:rsidRPr="006E55E1">
        <w:rPr>
          <w:rFonts w:ascii="Calibri" w:eastAsia="Calibri" w:hAnsi="Calibri"/>
          <w:szCs w:val="24"/>
          <w:lang w:val="en-US"/>
        </w:rPr>
        <w:t xml:space="preserve"> vision</w:t>
      </w:r>
      <w:r w:rsidR="00BF0B49">
        <w:rPr>
          <w:rFonts w:ascii="Calibri" w:eastAsia="Calibri" w:hAnsi="Calibri"/>
          <w:szCs w:val="24"/>
          <w:lang w:val="en-US"/>
        </w:rPr>
        <w:t>,</w:t>
      </w:r>
      <w:r w:rsidR="001141ED" w:rsidRPr="006E55E1">
        <w:rPr>
          <w:rFonts w:ascii="Calibri" w:eastAsia="Calibri" w:hAnsi="Calibri"/>
          <w:szCs w:val="24"/>
          <w:lang w:val="en-US"/>
        </w:rPr>
        <w:t xml:space="preserve"> </w:t>
      </w:r>
      <w:r w:rsidR="00E57338" w:rsidRPr="006E55E1">
        <w:rPr>
          <w:rFonts w:ascii="Calibri" w:eastAsia="Calibri" w:hAnsi="Calibri"/>
          <w:szCs w:val="24"/>
          <w:lang w:val="en-US"/>
        </w:rPr>
        <w:t>which engages</w:t>
      </w:r>
      <w:r w:rsidR="001141ED" w:rsidRPr="006E55E1">
        <w:rPr>
          <w:rFonts w:ascii="Calibri" w:eastAsia="Calibri" w:hAnsi="Calibri"/>
          <w:szCs w:val="24"/>
          <w:lang w:val="en-US"/>
        </w:rPr>
        <w:t xml:space="preserve"> and incentiviz</w:t>
      </w:r>
      <w:r w:rsidR="00E57338" w:rsidRPr="006E55E1">
        <w:rPr>
          <w:rFonts w:ascii="Calibri" w:eastAsia="Calibri" w:hAnsi="Calibri"/>
          <w:szCs w:val="24"/>
          <w:lang w:val="en-US"/>
        </w:rPr>
        <w:t>es</w:t>
      </w:r>
      <w:r w:rsidR="001141ED" w:rsidRPr="006E55E1">
        <w:rPr>
          <w:rFonts w:ascii="Calibri" w:eastAsia="Calibri" w:hAnsi="Calibri"/>
          <w:szCs w:val="24"/>
          <w:lang w:val="en-US"/>
        </w:rPr>
        <w:t xml:space="preserve"> </w:t>
      </w:r>
      <w:r w:rsidR="008D536F" w:rsidRPr="008D536F">
        <w:rPr>
          <w:rFonts w:ascii="Calibri" w:eastAsia="Calibri" w:hAnsi="Calibri"/>
          <w:b/>
          <w:bCs/>
          <w:szCs w:val="24"/>
          <w:lang w:val="en-US"/>
        </w:rPr>
        <w:t>strategic</w:t>
      </w:r>
      <w:r w:rsidR="008D536F">
        <w:rPr>
          <w:rFonts w:ascii="Calibri" w:eastAsia="Calibri" w:hAnsi="Calibri"/>
          <w:szCs w:val="24"/>
          <w:lang w:val="en-US"/>
        </w:rPr>
        <w:t xml:space="preserve"> </w:t>
      </w:r>
      <w:r w:rsidR="001141ED" w:rsidRPr="00DB57EF">
        <w:rPr>
          <w:rFonts w:ascii="Calibri" w:eastAsia="Calibri" w:hAnsi="Calibri"/>
          <w:b/>
          <w:bCs/>
          <w:szCs w:val="24"/>
          <w:lang w:val="en-US"/>
        </w:rPr>
        <w:t xml:space="preserve">partnerships </w:t>
      </w:r>
      <w:r w:rsidR="00BF0B49">
        <w:rPr>
          <w:rFonts w:ascii="Calibri" w:eastAsia="Calibri" w:hAnsi="Calibri"/>
          <w:b/>
          <w:bCs/>
          <w:szCs w:val="24"/>
          <w:lang w:val="en-US"/>
        </w:rPr>
        <w:t>which are inclusive but also fair to</w:t>
      </w:r>
      <w:r w:rsidR="00601762" w:rsidRPr="00DB57EF">
        <w:rPr>
          <w:rFonts w:ascii="Calibri" w:eastAsia="Calibri" w:hAnsi="Calibri"/>
          <w:b/>
          <w:bCs/>
          <w:szCs w:val="24"/>
          <w:lang w:val="en-US"/>
        </w:rPr>
        <w:t xml:space="preserve"> the different stakeholders</w:t>
      </w:r>
      <w:r w:rsidR="00BF0B49">
        <w:rPr>
          <w:rFonts w:ascii="Calibri" w:eastAsia="Calibri" w:hAnsi="Calibri"/>
          <w:szCs w:val="24"/>
          <w:lang w:val="en-US"/>
        </w:rPr>
        <w:t xml:space="preserve"> involved</w:t>
      </w:r>
      <w:r w:rsidR="00127001">
        <w:rPr>
          <w:rFonts w:ascii="Calibri" w:eastAsia="Calibri" w:hAnsi="Calibri"/>
          <w:szCs w:val="24"/>
          <w:lang w:val="en-US"/>
        </w:rPr>
        <w:t xml:space="preserve"> in the ecosystem</w:t>
      </w:r>
      <w:r w:rsidR="00BF0B49">
        <w:rPr>
          <w:rFonts w:ascii="Calibri" w:eastAsia="Calibri" w:hAnsi="Calibri"/>
          <w:szCs w:val="24"/>
          <w:lang w:val="en-US"/>
        </w:rPr>
        <w:t>.</w:t>
      </w:r>
    </w:p>
    <w:p w14:paraId="30FD49FE" w14:textId="77777777" w:rsidR="00C23868" w:rsidRDefault="00EE6DB3" w:rsidP="00C23868">
      <w:pPr>
        <w:pStyle w:val="ListParagraph"/>
        <w:numPr>
          <w:ilvl w:val="0"/>
          <w:numId w:val="17"/>
        </w:numPr>
        <w:jc w:val="both"/>
        <w:rPr>
          <w:rFonts w:ascii="Calibri" w:eastAsia="Calibri" w:hAnsi="Calibri"/>
          <w:szCs w:val="24"/>
          <w:lang w:val="en-US"/>
        </w:rPr>
      </w:pPr>
      <w:r w:rsidRPr="00C23868">
        <w:rPr>
          <w:rFonts w:ascii="Calibri" w:eastAsia="Calibri" w:hAnsi="Calibri"/>
          <w:szCs w:val="24"/>
          <w:lang w:val="en-US"/>
        </w:rPr>
        <w:t xml:space="preserve">Moreover, it noted the importance </w:t>
      </w:r>
      <w:r w:rsidR="00CC1B3F" w:rsidRPr="00C23868">
        <w:rPr>
          <w:rFonts w:ascii="Calibri" w:eastAsia="Calibri" w:hAnsi="Calibri"/>
          <w:szCs w:val="24"/>
          <w:lang w:val="en-US"/>
        </w:rPr>
        <w:t xml:space="preserve">of </w:t>
      </w:r>
      <w:r w:rsidR="00CC1B3F" w:rsidRPr="00C23868">
        <w:rPr>
          <w:rFonts w:ascii="Calibri" w:eastAsia="Calibri" w:hAnsi="Calibri"/>
          <w:b/>
          <w:bCs/>
          <w:szCs w:val="24"/>
          <w:lang w:val="en-US"/>
        </w:rPr>
        <w:t>building partnerships based on</w:t>
      </w:r>
      <w:r w:rsidRPr="00C23868">
        <w:rPr>
          <w:rFonts w:ascii="Calibri" w:eastAsia="Calibri" w:hAnsi="Calibri"/>
          <w:b/>
          <w:bCs/>
          <w:szCs w:val="24"/>
          <w:lang w:val="en-US"/>
        </w:rPr>
        <w:t xml:space="preserve"> </w:t>
      </w:r>
      <w:r w:rsidR="008D536F" w:rsidRPr="00C23868">
        <w:rPr>
          <w:rFonts w:ascii="Calibri" w:eastAsia="Calibri" w:hAnsi="Calibri"/>
          <w:b/>
          <w:bCs/>
          <w:szCs w:val="24"/>
          <w:lang w:val="en-US"/>
        </w:rPr>
        <w:t>experience and established relationships</w:t>
      </w:r>
      <w:r w:rsidR="008D536F" w:rsidRPr="00C23868">
        <w:rPr>
          <w:rFonts w:ascii="Calibri" w:eastAsia="Calibri" w:hAnsi="Calibri"/>
          <w:szCs w:val="24"/>
          <w:lang w:val="en-US"/>
        </w:rPr>
        <w:t xml:space="preserve"> from </w:t>
      </w:r>
      <w:r w:rsidRPr="00C23868">
        <w:rPr>
          <w:rFonts w:ascii="Calibri" w:eastAsia="Calibri" w:hAnsi="Calibri"/>
          <w:szCs w:val="24"/>
          <w:lang w:val="en-US"/>
        </w:rPr>
        <w:t xml:space="preserve">past successful projects and best practices and transform them into </w:t>
      </w:r>
      <w:r w:rsidR="00CC1B3F" w:rsidRPr="00C23868">
        <w:rPr>
          <w:rFonts w:ascii="Calibri" w:eastAsia="Calibri" w:hAnsi="Calibri"/>
          <w:szCs w:val="24"/>
          <w:lang w:val="en-US"/>
        </w:rPr>
        <w:t>sustained</w:t>
      </w:r>
      <w:r w:rsidRPr="00C23868">
        <w:rPr>
          <w:rFonts w:ascii="Calibri" w:eastAsia="Calibri" w:hAnsi="Calibri"/>
          <w:szCs w:val="24"/>
          <w:lang w:val="en-US"/>
        </w:rPr>
        <w:t xml:space="preserve"> </w:t>
      </w:r>
      <w:r w:rsidR="006D0F45" w:rsidRPr="00C23868">
        <w:rPr>
          <w:rFonts w:ascii="Calibri" w:eastAsia="Calibri" w:hAnsi="Calibri"/>
          <w:szCs w:val="24"/>
          <w:lang w:val="en-US"/>
        </w:rPr>
        <w:t xml:space="preserve">and long-lasting </w:t>
      </w:r>
      <w:r w:rsidRPr="00C23868">
        <w:rPr>
          <w:rFonts w:ascii="Calibri" w:eastAsia="Calibri" w:hAnsi="Calibri"/>
          <w:szCs w:val="24"/>
          <w:lang w:val="en-US"/>
        </w:rPr>
        <w:t>collaborati</w:t>
      </w:r>
      <w:r w:rsidR="00CC1B3F" w:rsidRPr="00C23868">
        <w:rPr>
          <w:rFonts w:ascii="Calibri" w:eastAsia="Calibri" w:hAnsi="Calibri"/>
          <w:szCs w:val="24"/>
          <w:lang w:val="en-US"/>
        </w:rPr>
        <w:t>ve models</w:t>
      </w:r>
      <w:r w:rsidRPr="00C23868">
        <w:rPr>
          <w:rFonts w:ascii="Calibri" w:eastAsia="Calibri" w:hAnsi="Calibri"/>
          <w:szCs w:val="24"/>
          <w:lang w:val="en-US"/>
        </w:rPr>
        <w:t xml:space="preserve">. </w:t>
      </w:r>
    </w:p>
    <w:p w14:paraId="3168B125" w14:textId="7C68A664" w:rsidR="00C23868" w:rsidRPr="00C23868" w:rsidRDefault="00C23868" w:rsidP="00C23868">
      <w:pPr>
        <w:pStyle w:val="ListParagraph"/>
        <w:numPr>
          <w:ilvl w:val="0"/>
          <w:numId w:val="17"/>
        </w:numPr>
        <w:jc w:val="both"/>
        <w:rPr>
          <w:rFonts w:ascii="Calibri" w:eastAsia="Calibri" w:hAnsi="Calibri"/>
          <w:szCs w:val="24"/>
          <w:lang w:val="en-US"/>
        </w:rPr>
      </w:pPr>
      <w:r w:rsidRPr="00C23868">
        <w:rPr>
          <w:rFonts w:ascii="Calibri" w:eastAsia="Calibri" w:hAnsi="Calibri"/>
          <w:b/>
          <w:bCs/>
          <w:szCs w:val="24"/>
          <w:lang w:val="en-US"/>
        </w:rPr>
        <w:t>Trust and confidence</w:t>
      </w:r>
      <w:r w:rsidRPr="00C23868">
        <w:rPr>
          <w:rFonts w:ascii="Calibri" w:eastAsia="Calibri" w:hAnsi="Calibri"/>
          <w:szCs w:val="24"/>
          <w:lang w:val="en-US"/>
        </w:rPr>
        <w:t xml:space="preserve"> </w:t>
      </w:r>
      <w:r>
        <w:rPr>
          <w:rFonts w:ascii="Calibri" w:eastAsia="Calibri" w:hAnsi="Calibri"/>
          <w:szCs w:val="24"/>
          <w:lang w:val="en-US"/>
        </w:rPr>
        <w:t xml:space="preserve">were raised as </w:t>
      </w:r>
      <w:r w:rsidRPr="00C23868">
        <w:rPr>
          <w:rFonts w:ascii="Calibri" w:eastAsia="Calibri" w:hAnsi="Calibri"/>
          <w:szCs w:val="24"/>
          <w:lang w:val="en-US"/>
        </w:rPr>
        <w:t xml:space="preserve">key </w:t>
      </w:r>
      <w:r>
        <w:rPr>
          <w:rFonts w:ascii="Calibri" w:eastAsia="Calibri" w:hAnsi="Calibri"/>
          <w:szCs w:val="24"/>
          <w:lang w:val="en-US"/>
        </w:rPr>
        <w:t>in the</w:t>
      </w:r>
      <w:r w:rsidRPr="00C23868">
        <w:rPr>
          <w:rFonts w:ascii="Calibri" w:eastAsia="Calibri" w:hAnsi="Calibri"/>
          <w:szCs w:val="24"/>
          <w:lang w:val="en-US"/>
        </w:rPr>
        <w:t xml:space="preserve"> dialogue between government and private sector</w:t>
      </w:r>
      <w:r>
        <w:rPr>
          <w:rFonts w:ascii="Calibri" w:eastAsia="Calibri" w:hAnsi="Calibri"/>
          <w:szCs w:val="24"/>
          <w:lang w:val="en-US"/>
        </w:rPr>
        <w:t xml:space="preserve">, for which </w:t>
      </w:r>
      <w:r w:rsidRPr="00C23868">
        <w:rPr>
          <w:rFonts w:ascii="Calibri" w:eastAsia="Calibri" w:hAnsi="Calibri"/>
          <w:szCs w:val="24"/>
          <w:lang w:val="en-US"/>
        </w:rPr>
        <w:t>clear objectives</w:t>
      </w:r>
      <w:r>
        <w:rPr>
          <w:rFonts w:ascii="Calibri" w:eastAsia="Calibri" w:hAnsi="Calibri"/>
          <w:szCs w:val="24"/>
          <w:lang w:val="en-US"/>
        </w:rPr>
        <w:t>, sound</w:t>
      </w:r>
      <w:r w:rsidRPr="00C23868">
        <w:rPr>
          <w:rFonts w:ascii="Calibri" w:eastAsia="Calibri" w:hAnsi="Calibri"/>
          <w:szCs w:val="24"/>
          <w:lang w:val="en-US"/>
        </w:rPr>
        <w:t xml:space="preserve"> business plan </w:t>
      </w:r>
      <w:r>
        <w:rPr>
          <w:rFonts w:ascii="Calibri" w:eastAsia="Calibri" w:hAnsi="Calibri"/>
          <w:szCs w:val="24"/>
          <w:lang w:val="en-US"/>
        </w:rPr>
        <w:t>for long</w:t>
      </w:r>
      <w:r w:rsidRPr="00C23868">
        <w:rPr>
          <w:rFonts w:ascii="Calibri" w:eastAsia="Calibri" w:hAnsi="Calibri"/>
          <w:szCs w:val="24"/>
          <w:lang w:val="en-US"/>
        </w:rPr>
        <w:t xml:space="preserve"> term</w:t>
      </w:r>
      <w:r>
        <w:rPr>
          <w:rFonts w:ascii="Calibri" w:eastAsia="Calibri" w:hAnsi="Calibri"/>
          <w:szCs w:val="24"/>
          <w:lang w:val="en-US"/>
        </w:rPr>
        <w:t xml:space="preserve"> sustainable </w:t>
      </w:r>
      <w:r w:rsidR="00C215C6">
        <w:rPr>
          <w:rFonts w:ascii="Calibri" w:eastAsia="Calibri" w:hAnsi="Calibri"/>
          <w:szCs w:val="24"/>
          <w:lang w:val="en-US"/>
        </w:rPr>
        <w:t>partnerships, which</w:t>
      </w:r>
      <w:r>
        <w:rPr>
          <w:rFonts w:ascii="Calibri" w:eastAsia="Calibri" w:hAnsi="Calibri"/>
          <w:szCs w:val="24"/>
          <w:lang w:val="en-US"/>
        </w:rPr>
        <w:t xml:space="preserve"> </w:t>
      </w:r>
      <w:r w:rsidRPr="00C23868">
        <w:rPr>
          <w:rFonts w:ascii="Calibri" w:eastAsia="Calibri" w:hAnsi="Calibri"/>
          <w:szCs w:val="24"/>
          <w:lang w:val="en-US"/>
        </w:rPr>
        <w:t>must</w:t>
      </w:r>
      <w:r>
        <w:rPr>
          <w:rFonts w:ascii="Calibri" w:eastAsia="Calibri" w:hAnsi="Calibri"/>
          <w:szCs w:val="24"/>
          <w:lang w:val="en-US"/>
        </w:rPr>
        <w:t xml:space="preserve"> also</w:t>
      </w:r>
      <w:r w:rsidRPr="00C23868">
        <w:rPr>
          <w:rFonts w:ascii="Calibri" w:eastAsia="Calibri" w:hAnsi="Calibri"/>
          <w:szCs w:val="24"/>
          <w:lang w:val="en-US"/>
        </w:rPr>
        <w:t xml:space="preserve"> include </w:t>
      </w:r>
      <w:r w:rsidRPr="00C23868">
        <w:rPr>
          <w:rFonts w:ascii="Calibri" w:eastAsia="Calibri" w:hAnsi="Calibri"/>
          <w:b/>
          <w:bCs/>
          <w:szCs w:val="24"/>
          <w:lang w:val="en-US"/>
        </w:rPr>
        <w:t xml:space="preserve">identified risks, </w:t>
      </w:r>
      <w:proofErr w:type="gramStart"/>
      <w:r w:rsidR="00F24EA9" w:rsidRPr="00C23868">
        <w:rPr>
          <w:rFonts w:ascii="Calibri" w:eastAsia="Calibri" w:hAnsi="Calibri"/>
          <w:b/>
          <w:bCs/>
          <w:szCs w:val="24"/>
          <w:lang w:val="en-US"/>
        </w:rPr>
        <w:t>accountability</w:t>
      </w:r>
      <w:proofErr w:type="gramEnd"/>
      <w:r w:rsidR="00F24EA9">
        <w:rPr>
          <w:rFonts w:ascii="Calibri" w:eastAsia="Calibri" w:hAnsi="Calibri"/>
          <w:b/>
          <w:bCs/>
          <w:szCs w:val="24"/>
          <w:lang w:val="en-US"/>
        </w:rPr>
        <w:t xml:space="preserve"> </w:t>
      </w:r>
      <w:r w:rsidRPr="00C23868">
        <w:rPr>
          <w:rFonts w:ascii="Calibri" w:eastAsia="Calibri" w:hAnsi="Calibri"/>
          <w:b/>
          <w:bCs/>
          <w:szCs w:val="24"/>
          <w:lang w:val="en-US"/>
        </w:rPr>
        <w:t>and control</w:t>
      </w:r>
      <w:r w:rsidRPr="00C23868">
        <w:rPr>
          <w:rFonts w:ascii="Calibri" w:eastAsia="Calibri" w:hAnsi="Calibri"/>
          <w:szCs w:val="24"/>
          <w:lang w:val="en-US"/>
        </w:rPr>
        <w:t xml:space="preserve">. </w:t>
      </w:r>
    </w:p>
    <w:p w14:paraId="2958F805" w14:textId="405A04DF" w:rsidR="00821116" w:rsidRDefault="008D536F" w:rsidP="00821116">
      <w:pPr>
        <w:pStyle w:val="ListParagraph"/>
        <w:numPr>
          <w:ilvl w:val="0"/>
          <w:numId w:val="17"/>
        </w:numPr>
        <w:jc w:val="both"/>
        <w:rPr>
          <w:rFonts w:ascii="Calibri" w:eastAsia="Calibri" w:hAnsi="Calibri"/>
          <w:szCs w:val="24"/>
          <w:lang w:val="en-US"/>
        </w:rPr>
      </w:pPr>
      <w:r>
        <w:rPr>
          <w:rFonts w:ascii="Calibri" w:eastAsia="Calibri" w:hAnsi="Calibri"/>
          <w:szCs w:val="24"/>
          <w:lang w:val="en-US"/>
        </w:rPr>
        <w:t xml:space="preserve">While public and private sectors will be looking for the right investments, sometimes </w:t>
      </w:r>
      <w:r w:rsidRPr="00286B43">
        <w:rPr>
          <w:rFonts w:ascii="Calibri" w:eastAsia="Calibri" w:hAnsi="Calibri"/>
          <w:szCs w:val="24"/>
          <w:lang w:val="en-US"/>
        </w:rPr>
        <w:t>policies lag far behind the technological development</w:t>
      </w:r>
      <w:r>
        <w:rPr>
          <w:rFonts w:ascii="Calibri" w:eastAsia="Calibri" w:hAnsi="Calibri"/>
          <w:szCs w:val="24"/>
          <w:lang w:val="en-US"/>
        </w:rPr>
        <w:t>. A</w:t>
      </w:r>
      <w:r w:rsidRPr="00286B43">
        <w:rPr>
          <w:rFonts w:ascii="Calibri" w:eastAsia="Calibri" w:hAnsi="Calibri"/>
          <w:szCs w:val="24"/>
          <w:lang w:val="en-US"/>
        </w:rPr>
        <w:t xml:space="preserve">n </w:t>
      </w:r>
      <w:r w:rsidRPr="008D536F">
        <w:rPr>
          <w:rFonts w:ascii="Calibri" w:eastAsia="Calibri" w:hAnsi="Calibri"/>
          <w:b/>
          <w:bCs/>
          <w:szCs w:val="24"/>
          <w:lang w:val="en-US"/>
        </w:rPr>
        <w:t>enabling</w:t>
      </w:r>
      <w:r>
        <w:rPr>
          <w:rFonts w:ascii="Calibri" w:eastAsia="Calibri" w:hAnsi="Calibri"/>
          <w:b/>
          <w:bCs/>
          <w:szCs w:val="24"/>
          <w:lang w:val="en-US"/>
        </w:rPr>
        <w:t xml:space="preserve"> policy and regulatory</w:t>
      </w:r>
      <w:r w:rsidRPr="008D536F">
        <w:rPr>
          <w:rFonts w:ascii="Calibri" w:eastAsia="Calibri" w:hAnsi="Calibri"/>
          <w:b/>
          <w:bCs/>
          <w:szCs w:val="24"/>
          <w:lang w:val="en-US"/>
        </w:rPr>
        <w:t xml:space="preserve"> environment at national level</w:t>
      </w:r>
      <w:r>
        <w:rPr>
          <w:rFonts w:ascii="Calibri" w:eastAsia="Calibri" w:hAnsi="Calibri"/>
          <w:szCs w:val="24"/>
          <w:lang w:val="en-US"/>
        </w:rPr>
        <w:t>, which fosters trust and dialogue so that the</w:t>
      </w:r>
      <w:r w:rsidRPr="00286B43">
        <w:rPr>
          <w:rFonts w:ascii="Calibri" w:eastAsia="Calibri" w:hAnsi="Calibri"/>
          <w:szCs w:val="24"/>
          <w:lang w:val="en-US"/>
        </w:rPr>
        <w:t xml:space="preserve"> right synergies between the private sector and governments</w:t>
      </w:r>
      <w:r>
        <w:rPr>
          <w:rFonts w:ascii="Calibri" w:eastAsia="Calibri" w:hAnsi="Calibri"/>
          <w:szCs w:val="24"/>
          <w:lang w:val="en-US"/>
        </w:rPr>
        <w:t xml:space="preserve"> </w:t>
      </w:r>
      <w:r w:rsidR="00E243FA">
        <w:rPr>
          <w:rFonts w:ascii="Calibri" w:eastAsia="Calibri" w:hAnsi="Calibri"/>
          <w:szCs w:val="24"/>
          <w:lang w:val="en-US"/>
        </w:rPr>
        <w:t>can be explored was also highlighted</w:t>
      </w:r>
      <w:r>
        <w:rPr>
          <w:rFonts w:ascii="Calibri" w:eastAsia="Calibri" w:hAnsi="Calibri"/>
          <w:szCs w:val="24"/>
          <w:lang w:val="en-US"/>
        </w:rPr>
        <w:t>.</w:t>
      </w:r>
    </w:p>
    <w:p w14:paraId="6990D70B" w14:textId="65909CA5" w:rsidR="00BF0B49" w:rsidRDefault="00821116" w:rsidP="00821116">
      <w:pPr>
        <w:pStyle w:val="ListParagraph"/>
        <w:numPr>
          <w:ilvl w:val="0"/>
          <w:numId w:val="17"/>
        </w:numPr>
        <w:jc w:val="both"/>
        <w:rPr>
          <w:rFonts w:ascii="Calibri" w:eastAsia="Calibri" w:hAnsi="Calibri"/>
          <w:szCs w:val="24"/>
          <w:lang w:val="en-US"/>
        </w:rPr>
      </w:pPr>
      <w:r>
        <w:rPr>
          <w:rFonts w:ascii="Calibri" w:eastAsia="Calibri" w:hAnsi="Calibri"/>
          <w:szCs w:val="24"/>
          <w:lang w:val="en-US"/>
        </w:rPr>
        <w:t>It was pointed</w:t>
      </w:r>
      <w:r w:rsidRPr="00286B43">
        <w:rPr>
          <w:rFonts w:ascii="Calibri" w:eastAsia="Calibri" w:hAnsi="Calibri"/>
          <w:szCs w:val="24"/>
          <w:lang w:val="en-US"/>
        </w:rPr>
        <w:t xml:space="preserve"> out that </w:t>
      </w:r>
      <w:r w:rsidRPr="00821116">
        <w:rPr>
          <w:rFonts w:ascii="Calibri" w:eastAsia="Calibri" w:hAnsi="Calibri"/>
          <w:b/>
          <w:bCs/>
          <w:szCs w:val="24"/>
          <w:lang w:val="en-US"/>
        </w:rPr>
        <w:t>funding is required to expand broadband connectivity</w:t>
      </w:r>
      <w:r w:rsidRPr="00286B43">
        <w:rPr>
          <w:rFonts w:ascii="Calibri" w:eastAsia="Calibri" w:hAnsi="Calibri"/>
          <w:szCs w:val="24"/>
          <w:lang w:val="en-US"/>
        </w:rPr>
        <w:t xml:space="preserve"> and all actors should</w:t>
      </w:r>
      <w:r>
        <w:rPr>
          <w:rFonts w:ascii="Calibri" w:eastAsia="Calibri" w:hAnsi="Calibri"/>
          <w:szCs w:val="24"/>
          <w:lang w:val="en-US"/>
        </w:rPr>
        <w:t xml:space="preserve"> also</w:t>
      </w:r>
      <w:r w:rsidRPr="00286B43">
        <w:rPr>
          <w:rFonts w:ascii="Calibri" w:eastAsia="Calibri" w:hAnsi="Calibri"/>
          <w:szCs w:val="24"/>
          <w:lang w:val="en-US"/>
        </w:rPr>
        <w:t xml:space="preserve"> pay a </w:t>
      </w:r>
      <w:r w:rsidRPr="00821116">
        <w:rPr>
          <w:rFonts w:ascii="Calibri" w:eastAsia="Calibri" w:hAnsi="Calibri"/>
          <w:b/>
          <w:bCs/>
          <w:szCs w:val="24"/>
          <w:lang w:val="en-US"/>
        </w:rPr>
        <w:t>stronger focus on digital skills</w:t>
      </w:r>
      <w:r w:rsidR="00BF0B49">
        <w:rPr>
          <w:rFonts w:ascii="Calibri" w:eastAsia="Calibri" w:hAnsi="Calibri"/>
          <w:b/>
          <w:bCs/>
          <w:szCs w:val="24"/>
          <w:lang w:val="en-US"/>
        </w:rPr>
        <w:t xml:space="preserve">, children and youth </w:t>
      </w:r>
      <w:r w:rsidR="00BF0B49">
        <w:rPr>
          <w:rFonts w:ascii="Calibri" w:eastAsia="Calibri" w:hAnsi="Calibri"/>
          <w:szCs w:val="24"/>
          <w:lang w:val="en-US"/>
        </w:rPr>
        <w:t xml:space="preserve"> and </w:t>
      </w:r>
      <w:r w:rsidR="00BF0B49" w:rsidRPr="00286B43">
        <w:rPr>
          <w:rFonts w:ascii="Calibri" w:eastAsia="Calibri" w:hAnsi="Calibri"/>
          <w:szCs w:val="24"/>
        </w:rPr>
        <w:t>the power of meaningful connectivity to fast track young people's access to educational resources and opportunities.</w:t>
      </w:r>
      <w:r w:rsidR="00390713" w:rsidRPr="00390713">
        <w:rPr>
          <w:rFonts w:ascii="Calibri" w:eastAsia="Calibri" w:hAnsi="Calibri"/>
          <w:szCs w:val="24"/>
          <w:lang w:val="en-US"/>
        </w:rPr>
        <w:t xml:space="preserve"> </w:t>
      </w:r>
      <w:r w:rsidR="00390713" w:rsidRPr="00286B43">
        <w:rPr>
          <w:rFonts w:ascii="Calibri" w:eastAsia="Calibri" w:hAnsi="Calibri"/>
          <w:szCs w:val="24"/>
          <w:lang w:val="en-US"/>
        </w:rPr>
        <w:t>Trust, security, online safety, and the risk of online false information</w:t>
      </w:r>
      <w:r w:rsidR="00390713">
        <w:rPr>
          <w:rFonts w:ascii="Calibri" w:eastAsia="Calibri" w:hAnsi="Calibri"/>
          <w:szCs w:val="24"/>
          <w:lang w:val="en-US"/>
        </w:rPr>
        <w:t xml:space="preserve"> were also noted as challenges to be addressed.</w:t>
      </w:r>
    </w:p>
    <w:p w14:paraId="7AD2D2EF" w14:textId="26D6B17B" w:rsidR="00C23868" w:rsidRDefault="00390713" w:rsidP="00C23868">
      <w:pPr>
        <w:pStyle w:val="ListParagraph"/>
        <w:numPr>
          <w:ilvl w:val="0"/>
          <w:numId w:val="17"/>
        </w:numPr>
        <w:jc w:val="both"/>
        <w:rPr>
          <w:rFonts w:ascii="Calibri" w:eastAsia="Calibri" w:hAnsi="Calibri"/>
          <w:szCs w:val="24"/>
          <w:lang w:val="en-US"/>
        </w:rPr>
      </w:pPr>
      <w:r>
        <w:rPr>
          <w:rFonts w:ascii="Calibri" w:eastAsia="Calibri" w:hAnsi="Calibri"/>
          <w:szCs w:val="24"/>
          <w:lang w:val="en-US"/>
        </w:rPr>
        <w:t xml:space="preserve">Likewise, examples were given on partnerships for smart agriculture, smart transport, </w:t>
      </w:r>
      <w:proofErr w:type="gramStart"/>
      <w:r>
        <w:rPr>
          <w:rFonts w:ascii="Calibri" w:eastAsia="Calibri" w:hAnsi="Calibri"/>
          <w:szCs w:val="24"/>
          <w:lang w:val="en-US"/>
        </w:rPr>
        <w:t>health</w:t>
      </w:r>
      <w:proofErr w:type="gramEnd"/>
      <w:r>
        <w:rPr>
          <w:rFonts w:ascii="Calibri" w:eastAsia="Calibri" w:hAnsi="Calibri"/>
          <w:szCs w:val="24"/>
          <w:lang w:val="en-US"/>
        </w:rPr>
        <w:t xml:space="preserve"> and environmental issues </w:t>
      </w:r>
      <w:r w:rsidRPr="00390713">
        <w:rPr>
          <w:rFonts w:ascii="Calibri" w:eastAsia="Calibri" w:hAnsi="Calibri"/>
          <w:b/>
          <w:bCs/>
          <w:szCs w:val="24"/>
          <w:lang w:val="en-US"/>
        </w:rPr>
        <w:t>leveraging big data and AI tools for more informed decision making</w:t>
      </w:r>
      <w:r>
        <w:rPr>
          <w:rFonts w:ascii="Calibri" w:eastAsia="Calibri" w:hAnsi="Calibri"/>
          <w:szCs w:val="24"/>
          <w:lang w:val="en-US"/>
        </w:rPr>
        <w:t xml:space="preserve">. </w:t>
      </w:r>
    </w:p>
    <w:p w14:paraId="156390BB" w14:textId="27B40FA1" w:rsidR="00F24EA9" w:rsidRDefault="00F24EA9" w:rsidP="00C23868">
      <w:pPr>
        <w:pStyle w:val="ListParagraph"/>
        <w:numPr>
          <w:ilvl w:val="0"/>
          <w:numId w:val="17"/>
        </w:numPr>
        <w:jc w:val="both"/>
        <w:rPr>
          <w:rFonts w:ascii="Calibri" w:eastAsia="Calibri" w:hAnsi="Calibri"/>
          <w:szCs w:val="24"/>
          <w:lang w:val="en-US"/>
        </w:rPr>
      </w:pPr>
      <w:r>
        <w:rPr>
          <w:rFonts w:ascii="Calibri" w:eastAsia="Calibri" w:hAnsi="Calibri"/>
          <w:szCs w:val="24"/>
          <w:lang w:val="en-US"/>
        </w:rPr>
        <w:t xml:space="preserve">In one of the interventions, the </w:t>
      </w:r>
      <w:r w:rsidRPr="00F24EA9">
        <w:rPr>
          <w:rFonts w:ascii="Calibri" w:eastAsia="Calibri" w:hAnsi="Calibri"/>
          <w:b/>
          <w:bCs/>
          <w:szCs w:val="24"/>
          <w:lang w:val="en-US"/>
        </w:rPr>
        <w:t>importance of Internet exchange points (IXPs)</w:t>
      </w:r>
      <w:r w:rsidRPr="004B7081">
        <w:rPr>
          <w:rFonts w:ascii="Calibri" w:eastAsia="Calibri" w:hAnsi="Calibri"/>
          <w:szCs w:val="24"/>
          <w:lang w:val="en-US"/>
        </w:rPr>
        <w:t xml:space="preserve"> for which mobile service providers and governments come together to exchange traffic and interconnect</w:t>
      </w:r>
      <w:r>
        <w:rPr>
          <w:rFonts w:ascii="Calibri" w:eastAsia="Calibri" w:hAnsi="Calibri"/>
          <w:szCs w:val="24"/>
          <w:lang w:val="en-US"/>
        </w:rPr>
        <w:t xml:space="preserve"> was highlighted and that</w:t>
      </w:r>
      <w:r w:rsidRPr="004B7081">
        <w:rPr>
          <w:rFonts w:ascii="Calibri" w:eastAsia="Calibri" w:hAnsi="Calibri"/>
          <w:szCs w:val="24"/>
          <w:lang w:val="en-US"/>
        </w:rPr>
        <w:t>. during COVID-19 crisis an enormous growth in IXPs</w:t>
      </w:r>
      <w:r>
        <w:rPr>
          <w:rFonts w:ascii="Calibri" w:eastAsia="Calibri" w:hAnsi="Calibri"/>
          <w:szCs w:val="24"/>
          <w:lang w:val="en-US"/>
        </w:rPr>
        <w:t xml:space="preserve"> was noted</w:t>
      </w:r>
      <w:r w:rsidRPr="004B7081">
        <w:rPr>
          <w:rFonts w:ascii="Calibri" w:eastAsia="Calibri" w:hAnsi="Calibri"/>
          <w:szCs w:val="24"/>
          <w:lang w:val="en-US"/>
        </w:rPr>
        <w:t xml:space="preserve">. In Africa, </w:t>
      </w:r>
      <w:r>
        <w:rPr>
          <w:rFonts w:ascii="Calibri" w:eastAsia="Calibri" w:hAnsi="Calibri"/>
          <w:szCs w:val="24"/>
          <w:lang w:val="en-US"/>
        </w:rPr>
        <w:t>partnerships were being</w:t>
      </w:r>
      <w:r w:rsidRPr="004B7081">
        <w:rPr>
          <w:rFonts w:ascii="Calibri" w:eastAsia="Calibri" w:hAnsi="Calibri"/>
          <w:szCs w:val="24"/>
          <w:lang w:val="en-US"/>
        </w:rPr>
        <w:t xml:space="preserve"> strengthen</w:t>
      </w:r>
      <w:r>
        <w:rPr>
          <w:rFonts w:ascii="Calibri" w:eastAsia="Calibri" w:hAnsi="Calibri"/>
          <w:szCs w:val="24"/>
          <w:lang w:val="en-US"/>
        </w:rPr>
        <w:t>ed</w:t>
      </w:r>
      <w:r w:rsidRPr="004B7081">
        <w:rPr>
          <w:rFonts w:ascii="Calibri" w:eastAsia="Calibri" w:hAnsi="Calibri"/>
          <w:szCs w:val="24"/>
          <w:lang w:val="en-US"/>
        </w:rPr>
        <w:t xml:space="preserve"> </w:t>
      </w:r>
      <w:r>
        <w:rPr>
          <w:rFonts w:ascii="Calibri" w:eastAsia="Calibri" w:hAnsi="Calibri"/>
          <w:szCs w:val="24"/>
          <w:lang w:val="en-US"/>
        </w:rPr>
        <w:t>between the Internet community and</w:t>
      </w:r>
      <w:r w:rsidRPr="004B7081">
        <w:rPr>
          <w:rFonts w:ascii="Calibri" w:eastAsia="Calibri" w:hAnsi="Calibri"/>
          <w:szCs w:val="24"/>
          <w:lang w:val="en-US"/>
        </w:rPr>
        <w:t xml:space="preserve"> governments </w:t>
      </w:r>
      <w:r>
        <w:rPr>
          <w:rFonts w:ascii="Calibri" w:eastAsia="Calibri" w:hAnsi="Calibri"/>
          <w:szCs w:val="24"/>
          <w:lang w:val="en-US"/>
        </w:rPr>
        <w:t>as well as with</w:t>
      </w:r>
      <w:r w:rsidRPr="004B7081">
        <w:rPr>
          <w:rFonts w:ascii="Calibri" w:eastAsia="Calibri" w:hAnsi="Calibri"/>
          <w:szCs w:val="24"/>
          <w:lang w:val="en-US"/>
        </w:rPr>
        <w:t xml:space="preserve"> regulators.</w:t>
      </w:r>
    </w:p>
    <w:p w14:paraId="46C298B1" w14:textId="7B86C115" w:rsidR="00C23868" w:rsidRPr="00C23868" w:rsidRDefault="00E243FA" w:rsidP="00C23868">
      <w:pPr>
        <w:pStyle w:val="ListParagraph"/>
        <w:numPr>
          <w:ilvl w:val="0"/>
          <w:numId w:val="17"/>
        </w:numPr>
        <w:jc w:val="both"/>
        <w:rPr>
          <w:rFonts w:ascii="Calibri" w:eastAsia="Calibri" w:hAnsi="Calibri"/>
          <w:szCs w:val="24"/>
          <w:lang w:val="en-US"/>
        </w:rPr>
      </w:pPr>
      <w:r>
        <w:rPr>
          <w:rFonts w:ascii="Calibri" w:eastAsia="Calibri" w:hAnsi="Calibri"/>
          <w:szCs w:val="24"/>
          <w:lang w:val="en-US"/>
        </w:rPr>
        <w:t>It was widely</w:t>
      </w:r>
      <w:r w:rsidR="00C23868" w:rsidRPr="00C23868">
        <w:rPr>
          <w:rFonts w:ascii="Calibri" w:eastAsia="Calibri" w:hAnsi="Calibri"/>
          <w:szCs w:val="24"/>
          <w:lang w:val="en-US"/>
        </w:rPr>
        <w:t xml:space="preserve"> recognized that </w:t>
      </w:r>
      <w:r w:rsidR="004B7081" w:rsidRPr="005459DE">
        <w:rPr>
          <w:rFonts w:ascii="Calibri" w:eastAsia="Calibri" w:hAnsi="Calibri"/>
          <w:b/>
          <w:bCs/>
          <w:szCs w:val="24"/>
          <w:lang w:val="en-US"/>
        </w:rPr>
        <w:t>people should</w:t>
      </w:r>
      <w:r w:rsidR="00C23868" w:rsidRPr="005459DE">
        <w:rPr>
          <w:rFonts w:ascii="Calibri" w:eastAsia="Calibri" w:hAnsi="Calibri"/>
          <w:b/>
          <w:bCs/>
          <w:szCs w:val="24"/>
          <w:lang w:val="en-US"/>
        </w:rPr>
        <w:t xml:space="preserve"> be kept at the center of a shared vision</w:t>
      </w:r>
      <w:r w:rsidR="00C23868" w:rsidRPr="00C23868">
        <w:rPr>
          <w:rFonts w:ascii="Calibri" w:eastAsia="Calibri" w:hAnsi="Calibri"/>
          <w:szCs w:val="24"/>
          <w:lang w:val="en-US"/>
        </w:rPr>
        <w:t xml:space="preserve">. It was also suggested to transform the current COVID-19 crisis as an opportunity to leverage digital technologies and data to promote innovative ways to operate in a “new normal”.  </w:t>
      </w:r>
    </w:p>
    <w:p w14:paraId="7D6C2CC5" w14:textId="77777777" w:rsidR="00C23868" w:rsidRDefault="00C23868" w:rsidP="00C2386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Cs w:val="24"/>
          <w:lang w:val="en-US"/>
        </w:rPr>
      </w:pPr>
    </w:p>
    <w:p w14:paraId="32688CC0" w14:textId="56C709F0" w:rsidR="00C23868" w:rsidRPr="00253951" w:rsidRDefault="00C23868" w:rsidP="00C2386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Cs w:val="24"/>
          <w:lang w:val="en-US"/>
        </w:rPr>
      </w:pPr>
      <w:r>
        <w:rPr>
          <w:rFonts w:ascii="Calibri" w:eastAsia="Calibri" w:hAnsi="Calibri"/>
          <w:szCs w:val="24"/>
          <w:lang w:val="en-US"/>
        </w:rPr>
        <w:t xml:space="preserve">Finally, a polling exercise </w:t>
      </w:r>
      <w:r w:rsidR="004B7081">
        <w:rPr>
          <w:rFonts w:ascii="Calibri" w:eastAsia="Calibri" w:hAnsi="Calibri"/>
          <w:szCs w:val="24"/>
          <w:lang w:val="en-US"/>
        </w:rPr>
        <w:t>was held</w:t>
      </w:r>
      <w:r>
        <w:rPr>
          <w:rFonts w:ascii="Calibri" w:eastAsia="Calibri" w:hAnsi="Calibri"/>
          <w:szCs w:val="24"/>
          <w:lang w:val="en-US"/>
        </w:rPr>
        <w:t xml:space="preserve"> with all participants </w:t>
      </w:r>
      <w:r w:rsidR="00253951">
        <w:rPr>
          <w:rFonts w:ascii="Calibri" w:eastAsia="Calibri" w:hAnsi="Calibri"/>
          <w:szCs w:val="24"/>
          <w:lang w:val="en-US"/>
        </w:rPr>
        <w:t xml:space="preserve">being asked to choose from a wide menu of options signifying the most important factor considered instrumental in </w:t>
      </w:r>
      <w:r>
        <w:rPr>
          <w:rFonts w:ascii="Calibri" w:eastAsia="Calibri" w:hAnsi="Calibri"/>
          <w:szCs w:val="24"/>
          <w:lang w:val="en-US"/>
        </w:rPr>
        <w:t>strengthen</w:t>
      </w:r>
      <w:r w:rsidR="00253951">
        <w:rPr>
          <w:rFonts w:ascii="Calibri" w:eastAsia="Calibri" w:hAnsi="Calibri"/>
          <w:szCs w:val="24"/>
          <w:lang w:val="en-US"/>
        </w:rPr>
        <w:t>ing</w:t>
      </w:r>
      <w:r>
        <w:rPr>
          <w:rFonts w:ascii="Calibri" w:eastAsia="Calibri" w:hAnsi="Calibri"/>
          <w:szCs w:val="24"/>
          <w:lang w:val="en-US"/>
        </w:rPr>
        <w:t xml:space="preserve"> partnerships</w:t>
      </w:r>
      <w:r w:rsidR="00253951">
        <w:rPr>
          <w:rFonts w:ascii="Calibri" w:eastAsia="Calibri" w:hAnsi="Calibri"/>
          <w:szCs w:val="24"/>
          <w:lang w:val="en-US"/>
        </w:rPr>
        <w:t>. Most of the respondents identified</w:t>
      </w:r>
      <w:r>
        <w:rPr>
          <w:rFonts w:ascii="Calibri" w:eastAsia="Calibri" w:hAnsi="Calibri"/>
          <w:szCs w:val="24"/>
          <w:lang w:val="en-US"/>
        </w:rPr>
        <w:t xml:space="preserve"> </w:t>
      </w:r>
      <w:r w:rsidRPr="004B7081">
        <w:rPr>
          <w:rFonts w:ascii="Calibri" w:eastAsia="Calibri" w:hAnsi="Calibri"/>
          <w:b/>
          <w:bCs/>
          <w:szCs w:val="24"/>
          <w:lang w:val="en-US"/>
        </w:rPr>
        <w:t>needed conditions for effective public-private partnerships that sustain digital transformation, i.e. enabling environment, market opportunity for the private sector, and SDG-centric projects</w:t>
      </w:r>
      <w:r w:rsidR="00253951" w:rsidRPr="004B7081">
        <w:rPr>
          <w:rFonts w:ascii="Calibri" w:eastAsia="Calibri" w:hAnsi="Calibri"/>
          <w:szCs w:val="24"/>
          <w:lang w:val="en-US"/>
        </w:rPr>
        <w:t xml:space="preserve"> as the most important factor</w:t>
      </w:r>
      <w:r w:rsidRPr="004B7081">
        <w:rPr>
          <w:rFonts w:ascii="Calibri" w:eastAsia="Calibri" w:hAnsi="Calibri"/>
          <w:szCs w:val="24"/>
          <w:lang w:val="en-US"/>
        </w:rPr>
        <w:t>.</w:t>
      </w:r>
      <w:r w:rsidRPr="00253951">
        <w:rPr>
          <w:rFonts w:ascii="Calibri" w:eastAsia="Calibri" w:hAnsi="Calibri"/>
          <w:szCs w:val="24"/>
          <w:lang w:val="en-US"/>
        </w:rPr>
        <w:t xml:space="preserve"> </w:t>
      </w:r>
    </w:p>
    <w:p w14:paraId="77EC7E9F" w14:textId="77777777" w:rsidR="00C23868" w:rsidRDefault="00C23868" w:rsidP="00390713">
      <w:pPr>
        <w:pStyle w:val="ListParagraph"/>
        <w:jc w:val="both"/>
        <w:rPr>
          <w:rFonts w:ascii="Calibri" w:eastAsia="Calibri" w:hAnsi="Calibri"/>
          <w:szCs w:val="24"/>
          <w:lang w:val="en-US"/>
        </w:rPr>
      </w:pPr>
    </w:p>
    <w:p w14:paraId="11B3D4A8" w14:textId="68D74DF5" w:rsidR="00377D20" w:rsidRPr="004B7081" w:rsidRDefault="00377D20" w:rsidP="004B7081">
      <w:pPr>
        <w:overflowPunct/>
        <w:autoSpaceDE/>
        <w:autoSpaceDN/>
        <w:adjustRightInd/>
        <w:spacing w:before="0" w:after="160" w:line="259" w:lineRule="auto"/>
        <w:jc w:val="both"/>
        <w:textAlignment w:val="auto"/>
        <w:rPr>
          <w:rFonts w:ascii="Calibri" w:eastAsia="Calibri" w:hAnsi="Calibri"/>
          <w:szCs w:val="24"/>
          <w:lang w:val="en-US"/>
        </w:rPr>
      </w:pPr>
      <w:r>
        <w:rPr>
          <w:rFonts w:ascii="Calibri" w:eastAsia="Calibri" w:hAnsi="Calibri"/>
          <w:szCs w:val="24"/>
          <w:lang w:val="en-US"/>
        </w:rPr>
        <w:t>At the end of the first segment of the dialogue, a short video was played for the participants. The video showcased some of the development work undertaken by ITU</w:t>
      </w:r>
      <w:r w:rsidR="00C37BD4">
        <w:rPr>
          <w:rFonts w:ascii="Calibri" w:eastAsia="Calibri" w:hAnsi="Calibri"/>
          <w:szCs w:val="24"/>
          <w:lang w:val="en-US"/>
        </w:rPr>
        <w:t>-D with its partners. The theme of the video was on the deployment of wireless broadband in Djibouti which is currently benefitting both the health and education sectors.</w:t>
      </w:r>
    </w:p>
    <w:p w14:paraId="1C674002" w14:textId="07CAB17F" w:rsidR="00C23868" w:rsidRDefault="00C23868" w:rsidP="004B7081">
      <w:pPr>
        <w:overflowPunct/>
        <w:autoSpaceDE/>
        <w:autoSpaceDN/>
        <w:adjustRightInd/>
        <w:spacing w:before="0" w:after="160" w:line="259" w:lineRule="auto"/>
        <w:jc w:val="both"/>
        <w:textAlignment w:val="auto"/>
        <w:rPr>
          <w:rFonts w:ascii="Calibri" w:eastAsia="Calibri" w:hAnsi="Calibri"/>
          <w:szCs w:val="24"/>
          <w:lang w:val="en-US"/>
        </w:rPr>
      </w:pPr>
    </w:p>
    <w:p w14:paraId="1EEE42B2" w14:textId="2D2F0E53" w:rsidR="00F24EA9" w:rsidRDefault="00F24EA9" w:rsidP="00F24EA9">
      <w:pPr>
        <w:keepNext/>
        <w:pBdr>
          <w:bottom w:val="single" w:sz="4" w:space="1" w:color="00B0F0"/>
        </w:pBdr>
        <w:spacing w:after="120"/>
        <w:rPr>
          <w:b/>
          <w:bCs/>
          <w:color w:val="595959" w:themeColor="text1" w:themeTint="A6"/>
          <w:szCs w:val="24"/>
        </w:rPr>
      </w:pPr>
      <w:r w:rsidRPr="00F24EA9">
        <w:rPr>
          <w:b/>
          <w:bCs/>
          <w:color w:val="595959" w:themeColor="text1" w:themeTint="A6"/>
          <w:szCs w:val="24"/>
        </w:rPr>
        <w:t>Strengthening multi-stakeholder collaboration leading to win-win co-financing partnerships with ITU-D Membership</w:t>
      </w:r>
    </w:p>
    <w:p w14:paraId="014557E7" w14:textId="77777777" w:rsidR="00F24EA9" w:rsidRDefault="00F24EA9" w:rsidP="00F24EA9">
      <w:pPr>
        <w:keepNext/>
        <w:pBdr>
          <w:bottom w:val="single" w:sz="4" w:space="1" w:color="00B0F0"/>
        </w:pBdr>
        <w:spacing w:after="120"/>
        <w:rPr>
          <w:b/>
          <w:bCs/>
          <w:color w:val="595959" w:themeColor="text1" w:themeTint="A6"/>
          <w:szCs w:val="24"/>
        </w:rPr>
      </w:pPr>
    </w:p>
    <w:p w14:paraId="21668550" w14:textId="35815EC9" w:rsidR="0010210B" w:rsidRPr="00F24EA9" w:rsidRDefault="00876F54" w:rsidP="00F24EA9">
      <w:pPr>
        <w:overflowPunct/>
        <w:autoSpaceDE/>
        <w:autoSpaceDN/>
        <w:adjustRightInd/>
        <w:spacing w:before="0" w:after="160" w:line="259" w:lineRule="auto"/>
        <w:jc w:val="both"/>
        <w:textAlignment w:val="auto"/>
        <w:rPr>
          <w:rFonts w:ascii="Calibri" w:eastAsia="Calibri" w:hAnsi="Calibri"/>
          <w:szCs w:val="24"/>
          <w:lang w:val="en-US"/>
        </w:rPr>
      </w:pPr>
      <w:r>
        <w:rPr>
          <w:szCs w:val="24"/>
        </w:rPr>
        <w:t>The discussion on this topic highlighted a common vi</w:t>
      </w:r>
      <w:r w:rsidR="0010210B">
        <w:rPr>
          <w:szCs w:val="24"/>
        </w:rPr>
        <w:t xml:space="preserve">ew that </w:t>
      </w:r>
      <w:r w:rsidR="009715FA">
        <w:rPr>
          <w:szCs w:val="24"/>
        </w:rPr>
        <w:t>the Telecommunication Development Bureau (</w:t>
      </w:r>
      <w:r w:rsidR="0010210B" w:rsidRPr="00436BF7">
        <w:rPr>
          <w:szCs w:val="24"/>
          <w:lang w:val="en-US"/>
        </w:rPr>
        <w:t>BDT</w:t>
      </w:r>
      <w:r w:rsidR="009715FA">
        <w:rPr>
          <w:szCs w:val="24"/>
          <w:lang w:val="en-US"/>
        </w:rPr>
        <w:t>)</w:t>
      </w:r>
      <w:r w:rsidR="0010210B" w:rsidRPr="00436BF7">
        <w:rPr>
          <w:szCs w:val="24"/>
          <w:lang w:val="en-US"/>
        </w:rPr>
        <w:t xml:space="preserve"> </w:t>
      </w:r>
      <w:r w:rsidR="0010210B">
        <w:rPr>
          <w:szCs w:val="24"/>
          <w:lang w:val="en-US"/>
        </w:rPr>
        <w:t xml:space="preserve">should </w:t>
      </w:r>
      <w:r w:rsidR="0010210B" w:rsidRPr="00436BF7">
        <w:rPr>
          <w:szCs w:val="24"/>
          <w:lang w:val="en-US"/>
        </w:rPr>
        <w:t>continue to strengthen engagement with its wide membership base, and better promote products and platforms for Partnerships</w:t>
      </w:r>
      <w:r w:rsidR="0010210B">
        <w:rPr>
          <w:szCs w:val="24"/>
          <w:lang w:val="en-US"/>
        </w:rPr>
        <w:t xml:space="preserve">. </w:t>
      </w:r>
      <w:r w:rsidR="009715FA">
        <w:rPr>
          <w:szCs w:val="24"/>
          <w:lang w:val="en-US"/>
        </w:rPr>
        <w:t>The following are some of the highlights:</w:t>
      </w:r>
    </w:p>
    <w:p w14:paraId="216F071D" w14:textId="557203B6" w:rsidR="00840DD9" w:rsidRPr="001A5B8E" w:rsidRDefault="00840DD9"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sidRPr="001A5B8E">
        <w:rPr>
          <w:szCs w:val="24"/>
          <w:lang w:val="en-US"/>
        </w:rPr>
        <w:t xml:space="preserve">During the </w:t>
      </w:r>
      <w:r w:rsidR="004B7081" w:rsidRPr="001A5B8E">
        <w:rPr>
          <w:szCs w:val="24"/>
          <w:lang w:val="en-US"/>
        </w:rPr>
        <w:t>discussion,</w:t>
      </w:r>
      <w:r w:rsidRPr="001A5B8E">
        <w:rPr>
          <w:szCs w:val="24"/>
          <w:lang w:val="en-US"/>
        </w:rPr>
        <w:t xml:space="preserve"> </w:t>
      </w:r>
      <w:r w:rsidR="009715FA">
        <w:rPr>
          <w:szCs w:val="24"/>
          <w:lang w:val="en-US"/>
        </w:rPr>
        <w:t>the importance of Centers of Excellence was</w:t>
      </w:r>
      <w:r w:rsidRPr="001A5B8E">
        <w:rPr>
          <w:szCs w:val="24"/>
          <w:lang w:val="en-US"/>
        </w:rPr>
        <w:t xml:space="preserve"> recognized </w:t>
      </w:r>
      <w:r w:rsidR="009715FA">
        <w:rPr>
          <w:szCs w:val="24"/>
          <w:lang w:val="en-US"/>
        </w:rPr>
        <w:t xml:space="preserve">and acknowledged as </w:t>
      </w:r>
      <w:r w:rsidR="004B7081">
        <w:rPr>
          <w:szCs w:val="24"/>
          <w:lang w:val="en-US"/>
        </w:rPr>
        <w:t>it was</w:t>
      </w:r>
      <w:r w:rsidR="009715FA">
        <w:rPr>
          <w:szCs w:val="24"/>
          <w:lang w:val="en-US"/>
        </w:rPr>
        <w:t xml:space="preserve"> effective in </w:t>
      </w:r>
      <w:r w:rsidRPr="001A5B8E">
        <w:rPr>
          <w:szCs w:val="24"/>
          <w:lang w:val="en-US"/>
        </w:rPr>
        <w:t xml:space="preserve">  </w:t>
      </w:r>
      <w:r w:rsidR="00102BB6" w:rsidRPr="001A5B8E">
        <w:rPr>
          <w:b/>
          <w:bCs/>
          <w:szCs w:val="24"/>
          <w:lang w:val="en-US"/>
        </w:rPr>
        <w:t>support</w:t>
      </w:r>
      <w:r w:rsidR="009715FA">
        <w:rPr>
          <w:b/>
          <w:bCs/>
          <w:szCs w:val="24"/>
          <w:lang w:val="en-US"/>
        </w:rPr>
        <w:t>ing</w:t>
      </w:r>
      <w:r w:rsidR="00102BB6" w:rsidRPr="001A5B8E">
        <w:rPr>
          <w:b/>
          <w:bCs/>
          <w:szCs w:val="24"/>
          <w:lang w:val="en-US"/>
        </w:rPr>
        <w:t xml:space="preserve"> capacity development</w:t>
      </w:r>
      <w:r w:rsidR="00102BB6" w:rsidRPr="001A5B8E">
        <w:rPr>
          <w:szCs w:val="24"/>
          <w:lang w:val="en-US"/>
        </w:rPr>
        <w:t xml:space="preserve"> in the field</w:t>
      </w:r>
      <w:r w:rsidR="009715FA">
        <w:rPr>
          <w:szCs w:val="24"/>
          <w:lang w:val="en-US"/>
        </w:rPr>
        <w:t>.</w:t>
      </w:r>
      <w:r w:rsidR="00102BB6" w:rsidRPr="001A5B8E">
        <w:rPr>
          <w:szCs w:val="24"/>
          <w:lang w:val="en-US"/>
        </w:rPr>
        <w:t xml:space="preserve"> </w:t>
      </w:r>
      <w:r w:rsidR="009715FA">
        <w:rPr>
          <w:szCs w:val="24"/>
          <w:lang w:val="en-US"/>
        </w:rPr>
        <w:t xml:space="preserve">This was also recognized as an effective channel through which relations could be strengthened with Academia for the benefit of ITU Member States. </w:t>
      </w:r>
      <w:r w:rsidRPr="001A5B8E">
        <w:rPr>
          <w:szCs w:val="24"/>
          <w:lang w:val="en-US"/>
        </w:rPr>
        <w:t xml:space="preserve"> </w:t>
      </w:r>
    </w:p>
    <w:p w14:paraId="0D214B03" w14:textId="4DA4EBBB" w:rsidR="00733280" w:rsidRPr="001A5B8E" w:rsidRDefault="009715FA"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Pr>
          <w:szCs w:val="24"/>
          <w:lang w:val="en-US"/>
        </w:rPr>
        <w:t xml:space="preserve">The need to </w:t>
      </w:r>
      <w:r w:rsidR="00733280" w:rsidRPr="001A5B8E">
        <w:rPr>
          <w:b/>
          <w:bCs/>
          <w:szCs w:val="24"/>
          <w:lang w:val="en-US"/>
        </w:rPr>
        <w:t>diversify the ITU-D membership</w:t>
      </w:r>
      <w:r w:rsidR="00733280" w:rsidRPr="001A5B8E">
        <w:rPr>
          <w:szCs w:val="24"/>
          <w:lang w:val="en-US"/>
        </w:rPr>
        <w:t xml:space="preserve"> with non-traditional ICT sectors, such as health, agriculture, finance, etc.</w:t>
      </w:r>
      <w:r>
        <w:rPr>
          <w:szCs w:val="24"/>
          <w:lang w:val="en-US"/>
        </w:rPr>
        <w:t xml:space="preserve"> was proposed and suggested.</w:t>
      </w:r>
      <w:r w:rsidR="00733280" w:rsidRPr="001A5B8E">
        <w:rPr>
          <w:szCs w:val="24"/>
          <w:lang w:val="en-US"/>
        </w:rPr>
        <w:t xml:space="preserve"> </w:t>
      </w:r>
    </w:p>
    <w:p w14:paraId="61392945" w14:textId="7DF0A727" w:rsidR="001A5B8E" w:rsidRDefault="009F6A05"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sidRPr="001A5B8E">
        <w:rPr>
          <w:szCs w:val="24"/>
          <w:lang w:val="en-US"/>
        </w:rPr>
        <w:t xml:space="preserve">Most of the discussants recommended that </w:t>
      </w:r>
      <w:r w:rsidR="004B7081">
        <w:rPr>
          <w:szCs w:val="24"/>
          <w:lang w:val="en-US"/>
        </w:rPr>
        <w:t>t</w:t>
      </w:r>
      <w:r w:rsidR="009715FA">
        <w:rPr>
          <w:szCs w:val="24"/>
          <w:lang w:val="en-US"/>
        </w:rPr>
        <w:t>he</w:t>
      </w:r>
      <w:r w:rsidRPr="001A5B8E">
        <w:rPr>
          <w:szCs w:val="24"/>
          <w:lang w:val="en-US"/>
        </w:rPr>
        <w:t xml:space="preserve"> BDT </w:t>
      </w:r>
      <w:r w:rsidR="004B7081">
        <w:rPr>
          <w:szCs w:val="24"/>
          <w:lang w:val="en-US"/>
        </w:rPr>
        <w:t>was seen a</w:t>
      </w:r>
      <w:r w:rsidR="004B7081" w:rsidRPr="001A5B8E">
        <w:rPr>
          <w:szCs w:val="24"/>
          <w:lang w:val="en-US"/>
        </w:rPr>
        <w:t xml:space="preserve"> </w:t>
      </w:r>
      <w:r w:rsidR="004B7081" w:rsidRPr="001A5B8E">
        <w:rPr>
          <w:b/>
          <w:bCs/>
          <w:szCs w:val="24"/>
          <w:lang w:val="en-US"/>
        </w:rPr>
        <w:t>bridge</w:t>
      </w:r>
      <w:r w:rsidR="009167B9" w:rsidRPr="001A5B8E">
        <w:rPr>
          <w:szCs w:val="24"/>
          <w:lang w:val="en-US"/>
        </w:rPr>
        <w:t xml:space="preserve"> </w:t>
      </w:r>
      <w:r w:rsidR="009715FA">
        <w:rPr>
          <w:szCs w:val="24"/>
          <w:lang w:val="en-US"/>
        </w:rPr>
        <w:t>through which</w:t>
      </w:r>
      <w:r w:rsidR="009167B9" w:rsidRPr="001A5B8E">
        <w:rPr>
          <w:szCs w:val="24"/>
          <w:lang w:val="en-US"/>
        </w:rPr>
        <w:t xml:space="preserve"> </w:t>
      </w:r>
      <w:r w:rsidRPr="004B7081">
        <w:rPr>
          <w:b/>
          <w:bCs/>
          <w:szCs w:val="24"/>
          <w:lang w:val="en-US"/>
        </w:rPr>
        <w:t xml:space="preserve">to foster </w:t>
      </w:r>
      <w:r w:rsidR="009715FA" w:rsidRPr="004B7081">
        <w:rPr>
          <w:b/>
          <w:bCs/>
          <w:szCs w:val="24"/>
          <w:lang w:val="en-US"/>
        </w:rPr>
        <w:t>partnerships</w:t>
      </w:r>
      <w:r w:rsidR="009715FA">
        <w:rPr>
          <w:szCs w:val="24"/>
          <w:lang w:val="en-US"/>
        </w:rPr>
        <w:t xml:space="preserve"> and links</w:t>
      </w:r>
      <w:r w:rsidRPr="001A5B8E">
        <w:rPr>
          <w:szCs w:val="24"/>
          <w:lang w:val="en-US"/>
        </w:rPr>
        <w:t xml:space="preserve"> among </w:t>
      </w:r>
      <w:r w:rsidR="009167B9" w:rsidRPr="001A5B8E">
        <w:rPr>
          <w:szCs w:val="24"/>
          <w:lang w:val="en-US"/>
        </w:rPr>
        <w:t xml:space="preserve">Academia, private sector and ITU Member States </w:t>
      </w:r>
      <w:r w:rsidR="00377D20">
        <w:rPr>
          <w:szCs w:val="24"/>
          <w:lang w:val="en-US"/>
        </w:rPr>
        <w:t xml:space="preserve">thanks </w:t>
      </w:r>
      <w:r w:rsidR="004B7081">
        <w:rPr>
          <w:szCs w:val="24"/>
          <w:lang w:val="en-US"/>
        </w:rPr>
        <w:t xml:space="preserve">to </w:t>
      </w:r>
      <w:r w:rsidR="004B7081" w:rsidRPr="001A5B8E">
        <w:rPr>
          <w:szCs w:val="24"/>
          <w:lang w:val="en-US"/>
        </w:rPr>
        <w:t>the</w:t>
      </w:r>
      <w:r w:rsidRPr="001A5B8E">
        <w:rPr>
          <w:szCs w:val="24"/>
          <w:lang w:val="en-US"/>
        </w:rPr>
        <w:t xml:space="preserve"> strength </w:t>
      </w:r>
      <w:r w:rsidR="00377D20">
        <w:rPr>
          <w:szCs w:val="24"/>
          <w:lang w:val="en-US"/>
        </w:rPr>
        <w:t xml:space="preserve">arising from </w:t>
      </w:r>
      <w:r w:rsidRPr="001A5B8E">
        <w:rPr>
          <w:szCs w:val="24"/>
          <w:lang w:val="en-US"/>
        </w:rPr>
        <w:t>f our diverse community.</w:t>
      </w:r>
    </w:p>
    <w:p w14:paraId="0E4DFC4A" w14:textId="42319640" w:rsidR="001A5B8E" w:rsidRPr="001A5B8E" w:rsidRDefault="009167B9"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sidRPr="001A5B8E">
        <w:rPr>
          <w:szCs w:val="24"/>
          <w:lang w:val="en-US"/>
        </w:rPr>
        <w:t xml:space="preserve"> </w:t>
      </w:r>
      <w:r w:rsidR="00377D20">
        <w:rPr>
          <w:szCs w:val="24"/>
          <w:lang w:val="en-US"/>
        </w:rPr>
        <w:t>T</w:t>
      </w:r>
      <w:r w:rsidRPr="001A5B8E">
        <w:rPr>
          <w:szCs w:val="24"/>
          <w:lang w:val="en-US"/>
        </w:rPr>
        <w:t>he</w:t>
      </w:r>
      <w:r w:rsidRPr="001A5B8E">
        <w:rPr>
          <w:szCs w:val="24"/>
        </w:rPr>
        <w:t xml:space="preserve"> </w:t>
      </w:r>
      <w:r w:rsidR="00377D20">
        <w:rPr>
          <w:szCs w:val="24"/>
        </w:rPr>
        <w:t xml:space="preserve">need to make the </w:t>
      </w:r>
      <w:r w:rsidRPr="001A5B8E">
        <w:rPr>
          <w:b/>
          <w:bCs/>
          <w:szCs w:val="24"/>
        </w:rPr>
        <w:t>ITU-D website</w:t>
      </w:r>
      <w:r w:rsidRPr="001A5B8E">
        <w:rPr>
          <w:szCs w:val="24"/>
        </w:rPr>
        <w:t xml:space="preserve">  more user-friendly </w:t>
      </w:r>
      <w:r w:rsidRPr="001A5B8E">
        <w:rPr>
          <w:rFonts w:ascii="Calibri" w:eastAsia="Calibri" w:hAnsi="Calibri"/>
          <w:szCs w:val="24"/>
          <w:lang w:val="en-US"/>
        </w:rPr>
        <w:t xml:space="preserve">and content  packaged </w:t>
      </w:r>
      <w:r w:rsidR="00377D20">
        <w:rPr>
          <w:rFonts w:ascii="Calibri" w:eastAsia="Calibri" w:hAnsi="Calibri"/>
          <w:szCs w:val="24"/>
          <w:lang w:val="en-US"/>
        </w:rPr>
        <w:t xml:space="preserve">using visualization that conveys the message more effectively with ease was seen as important and urgent for ITU-D as this would facilitate better engagement with a wider audience (existing and new). </w:t>
      </w:r>
      <w:r w:rsidRPr="001A5B8E">
        <w:rPr>
          <w:rFonts w:ascii="Calibri" w:eastAsia="Calibri" w:hAnsi="Calibri"/>
          <w:szCs w:val="24"/>
          <w:lang w:val="en-US"/>
        </w:rPr>
        <w:t xml:space="preserve"> </w:t>
      </w:r>
    </w:p>
    <w:p w14:paraId="7B0AE399" w14:textId="035DE859" w:rsidR="001A5B8E" w:rsidRPr="00C34063" w:rsidRDefault="005A3A99" w:rsidP="00FA0EC4">
      <w:pPr>
        <w:pStyle w:val="ListParagraph"/>
        <w:numPr>
          <w:ilvl w:val="0"/>
          <w:numId w:val="15"/>
        </w:numPr>
        <w:overflowPunct/>
        <w:autoSpaceDE/>
        <w:autoSpaceDN/>
        <w:adjustRightInd/>
        <w:spacing w:before="0" w:after="160" w:line="259" w:lineRule="auto"/>
        <w:jc w:val="both"/>
        <w:textAlignment w:val="auto"/>
        <w:rPr>
          <w:sz w:val="28"/>
          <w:szCs w:val="28"/>
          <w:lang w:val="en-US"/>
        </w:rPr>
      </w:pPr>
      <w:r w:rsidRPr="001A5B8E">
        <w:rPr>
          <w:rFonts w:ascii="Calibri" w:eastAsia="Calibri" w:hAnsi="Calibri"/>
          <w:szCs w:val="24"/>
          <w:lang w:val="en-US"/>
        </w:rPr>
        <w:t xml:space="preserve">The </w:t>
      </w:r>
      <w:r w:rsidRPr="001A5B8E">
        <w:rPr>
          <w:rFonts w:ascii="Calibri" w:eastAsia="Calibri" w:hAnsi="Calibri"/>
          <w:b/>
          <w:bCs/>
          <w:szCs w:val="24"/>
          <w:lang w:val="en-US"/>
        </w:rPr>
        <w:t>mentoring programs</w:t>
      </w:r>
      <w:r w:rsidRPr="001A5B8E">
        <w:rPr>
          <w:rFonts w:ascii="Calibri" w:eastAsia="Calibri" w:hAnsi="Calibri"/>
          <w:szCs w:val="24"/>
          <w:lang w:val="en-US"/>
        </w:rPr>
        <w:t xml:space="preserve"> </w:t>
      </w:r>
      <w:r w:rsidR="001A5B8E" w:rsidRPr="001A5B8E">
        <w:rPr>
          <w:rFonts w:ascii="Calibri" w:eastAsia="Calibri" w:hAnsi="Calibri"/>
          <w:szCs w:val="24"/>
          <w:lang w:val="en-US"/>
        </w:rPr>
        <w:t>for the young generation should be strengthened and internships to be provided to post graduate students who can benefit from the hands-on experience in the field (</w:t>
      </w:r>
      <w:r w:rsidR="00E243FA">
        <w:rPr>
          <w:rFonts w:ascii="Calibri" w:eastAsia="Calibri" w:hAnsi="Calibri"/>
          <w:szCs w:val="24"/>
          <w:lang w:val="en-US"/>
        </w:rPr>
        <w:t>ITU Field offices</w:t>
      </w:r>
      <w:r w:rsidR="001A5B8E" w:rsidRPr="001A5B8E">
        <w:rPr>
          <w:rFonts w:ascii="Calibri" w:eastAsia="Calibri" w:hAnsi="Calibri"/>
          <w:szCs w:val="24"/>
          <w:lang w:val="en-US"/>
        </w:rPr>
        <w:t xml:space="preserve">). </w:t>
      </w:r>
    </w:p>
    <w:p w14:paraId="6F5D4BEE" w14:textId="33E8D832" w:rsidR="009F0A9A" w:rsidRPr="009F0A9A" w:rsidRDefault="00377D20" w:rsidP="00FA0EC4">
      <w:pPr>
        <w:pStyle w:val="ListParagraph"/>
        <w:numPr>
          <w:ilvl w:val="0"/>
          <w:numId w:val="15"/>
        </w:numPr>
        <w:jc w:val="both"/>
        <w:rPr>
          <w:szCs w:val="24"/>
          <w:lang w:val="en-US"/>
        </w:rPr>
      </w:pPr>
      <w:r>
        <w:rPr>
          <w:szCs w:val="24"/>
          <w:lang w:val="en-US"/>
        </w:rPr>
        <w:t xml:space="preserve">The </w:t>
      </w:r>
      <w:r w:rsidR="009F0A9A" w:rsidRPr="009F0A9A">
        <w:rPr>
          <w:szCs w:val="24"/>
          <w:lang w:val="en-US"/>
        </w:rPr>
        <w:t xml:space="preserve">establishing </w:t>
      </w:r>
      <w:r>
        <w:rPr>
          <w:szCs w:val="24"/>
          <w:lang w:val="en-US"/>
        </w:rPr>
        <w:t xml:space="preserve">of </w:t>
      </w:r>
      <w:r w:rsidR="009F0A9A" w:rsidRPr="009F0A9A">
        <w:rPr>
          <w:b/>
          <w:bCs/>
          <w:szCs w:val="24"/>
          <w:lang w:val="en-US"/>
        </w:rPr>
        <w:t>introductory sessions</w:t>
      </w:r>
      <w:r w:rsidR="009F0A9A" w:rsidRPr="009F0A9A">
        <w:rPr>
          <w:szCs w:val="24"/>
          <w:lang w:val="en-US"/>
        </w:rPr>
        <w:t xml:space="preserve"> for new </w:t>
      </w:r>
      <w:r>
        <w:rPr>
          <w:szCs w:val="24"/>
          <w:lang w:val="en-US"/>
        </w:rPr>
        <w:t xml:space="preserve">ITU-D </w:t>
      </w:r>
      <w:r w:rsidR="009F0A9A" w:rsidRPr="009F0A9A">
        <w:rPr>
          <w:szCs w:val="24"/>
          <w:lang w:val="en-US"/>
        </w:rPr>
        <w:t xml:space="preserve">members </w:t>
      </w:r>
      <w:r>
        <w:rPr>
          <w:szCs w:val="24"/>
          <w:lang w:val="en-US"/>
        </w:rPr>
        <w:t xml:space="preserve">as well </w:t>
      </w:r>
      <w:proofErr w:type="gramStart"/>
      <w:r>
        <w:rPr>
          <w:szCs w:val="24"/>
          <w:lang w:val="en-US"/>
        </w:rPr>
        <w:t xml:space="preserve">as </w:t>
      </w:r>
      <w:r w:rsidR="009F0A9A" w:rsidRPr="009F0A9A">
        <w:rPr>
          <w:szCs w:val="24"/>
          <w:lang w:val="en-US"/>
        </w:rPr>
        <w:t xml:space="preserve"> for</w:t>
      </w:r>
      <w:proofErr w:type="gramEnd"/>
      <w:r w:rsidR="009F0A9A" w:rsidRPr="009F0A9A">
        <w:rPr>
          <w:szCs w:val="24"/>
          <w:lang w:val="en-US"/>
        </w:rPr>
        <w:t xml:space="preserve">  current members </w:t>
      </w:r>
      <w:r>
        <w:rPr>
          <w:szCs w:val="24"/>
          <w:lang w:val="en-US"/>
        </w:rPr>
        <w:t xml:space="preserve">who are </w:t>
      </w:r>
      <w:r w:rsidR="009F0A9A" w:rsidRPr="009F0A9A">
        <w:rPr>
          <w:szCs w:val="24"/>
          <w:lang w:val="en-US"/>
        </w:rPr>
        <w:t xml:space="preserve">  not familiar with ITU-D projects</w:t>
      </w:r>
      <w:r w:rsidR="00E243FA">
        <w:rPr>
          <w:szCs w:val="24"/>
          <w:lang w:val="en-US"/>
        </w:rPr>
        <w:t xml:space="preserve"> and Study Groups processes</w:t>
      </w:r>
      <w:r>
        <w:rPr>
          <w:szCs w:val="24"/>
          <w:lang w:val="en-US"/>
        </w:rPr>
        <w:t xml:space="preserve"> were viewed as being important and necessary</w:t>
      </w:r>
      <w:r w:rsidR="009F0A9A" w:rsidRPr="009F0A9A">
        <w:rPr>
          <w:szCs w:val="24"/>
          <w:lang w:val="en-US"/>
        </w:rPr>
        <w:t xml:space="preserve">. </w:t>
      </w:r>
    </w:p>
    <w:p w14:paraId="2E9310BC" w14:textId="14497716" w:rsidR="00C34063" w:rsidRDefault="00442989"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sidRPr="00442989">
        <w:rPr>
          <w:szCs w:val="24"/>
          <w:lang w:val="en-US"/>
        </w:rPr>
        <w:t xml:space="preserve">The role of </w:t>
      </w:r>
      <w:r w:rsidRPr="00442989">
        <w:rPr>
          <w:b/>
          <w:bCs/>
          <w:szCs w:val="24"/>
          <w:lang w:val="en-US"/>
        </w:rPr>
        <w:t>Regional Presence</w:t>
      </w:r>
      <w:r w:rsidRPr="00442989">
        <w:rPr>
          <w:szCs w:val="24"/>
          <w:lang w:val="en-US"/>
        </w:rPr>
        <w:t xml:space="preserve"> </w:t>
      </w:r>
      <w:r w:rsidR="00377D20">
        <w:rPr>
          <w:szCs w:val="24"/>
          <w:lang w:val="en-US"/>
        </w:rPr>
        <w:t>in</w:t>
      </w:r>
      <w:r w:rsidRPr="00442989">
        <w:rPr>
          <w:szCs w:val="24"/>
          <w:lang w:val="en-US"/>
        </w:rPr>
        <w:t xml:space="preserve"> promoting BDT’s work and activities and strengthening collaboration with all stakeholders in the regions</w:t>
      </w:r>
      <w:r w:rsidR="00377D20">
        <w:rPr>
          <w:szCs w:val="24"/>
          <w:lang w:val="en-US"/>
        </w:rPr>
        <w:t xml:space="preserve"> was proposed and recommended as an effective vehicle</w:t>
      </w:r>
      <w:r w:rsidRPr="00442989">
        <w:rPr>
          <w:szCs w:val="24"/>
          <w:lang w:val="en-US"/>
        </w:rPr>
        <w:t xml:space="preserve">. </w:t>
      </w:r>
    </w:p>
    <w:p w14:paraId="2DD37CC7" w14:textId="6F45C51C" w:rsidR="00442989" w:rsidRDefault="00377D20" w:rsidP="00FA0EC4">
      <w:pPr>
        <w:pStyle w:val="ListParagraph"/>
        <w:numPr>
          <w:ilvl w:val="0"/>
          <w:numId w:val="15"/>
        </w:numPr>
        <w:overflowPunct/>
        <w:autoSpaceDE/>
        <w:autoSpaceDN/>
        <w:adjustRightInd/>
        <w:spacing w:before="0" w:after="160" w:line="259" w:lineRule="auto"/>
        <w:jc w:val="both"/>
        <w:textAlignment w:val="auto"/>
        <w:rPr>
          <w:szCs w:val="24"/>
          <w:lang w:val="en-US"/>
        </w:rPr>
      </w:pPr>
      <w:r>
        <w:rPr>
          <w:szCs w:val="24"/>
          <w:lang w:val="en-US"/>
        </w:rPr>
        <w:t xml:space="preserve">Research and publishing in credible journals facilitated by ITU-D would go a long way in strengthening and attracting members of </w:t>
      </w:r>
      <w:r w:rsidR="00442989">
        <w:rPr>
          <w:szCs w:val="24"/>
          <w:lang w:val="en-US"/>
        </w:rPr>
        <w:t>Academia</w:t>
      </w:r>
      <w:r>
        <w:rPr>
          <w:szCs w:val="24"/>
          <w:lang w:val="en-US"/>
        </w:rPr>
        <w:t xml:space="preserve">. </w:t>
      </w:r>
      <w:r w:rsidR="00442989">
        <w:rPr>
          <w:szCs w:val="24"/>
          <w:lang w:val="en-US"/>
        </w:rPr>
        <w:t xml:space="preserve"> </w:t>
      </w:r>
    </w:p>
    <w:p w14:paraId="62A7BEA7" w14:textId="77777777" w:rsidR="005459DE" w:rsidRPr="00442989" w:rsidRDefault="005459DE" w:rsidP="005459DE">
      <w:pPr>
        <w:pStyle w:val="ListParagraph"/>
        <w:overflowPunct/>
        <w:autoSpaceDE/>
        <w:autoSpaceDN/>
        <w:adjustRightInd/>
        <w:spacing w:before="0" w:after="160" w:line="259" w:lineRule="auto"/>
        <w:jc w:val="both"/>
        <w:textAlignment w:val="auto"/>
        <w:rPr>
          <w:szCs w:val="24"/>
          <w:lang w:val="en-US"/>
        </w:rPr>
      </w:pPr>
    </w:p>
    <w:p w14:paraId="0E6FB8CD" w14:textId="6FAF3AC2" w:rsidR="00F85F57" w:rsidRDefault="00F85F57" w:rsidP="00F85F57">
      <w:pPr>
        <w:keepNext/>
        <w:pBdr>
          <w:bottom w:val="single" w:sz="4" w:space="1" w:color="00B0F0"/>
        </w:pBdr>
        <w:spacing w:before="240"/>
        <w:rPr>
          <w:b/>
          <w:bCs/>
          <w:color w:val="595959" w:themeColor="text1" w:themeTint="A6"/>
          <w:szCs w:val="24"/>
        </w:rPr>
      </w:pPr>
      <w:r>
        <w:rPr>
          <w:b/>
          <w:bCs/>
          <w:color w:val="595959" w:themeColor="text1" w:themeTint="A6"/>
          <w:szCs w:val="24"/>
        </w:rPr>
        <w:t>Wrap-up</w:t>
      </w:r>
    </w:p>
    <w:p w14:paraId="5B0FAFA4" w14:textId="7F0C3DF6" w:rsidR="00C37BD4" w:rsidRDefault="00F85F57" w:rsidP="00E243FA">
      <w:pPr>
        <w:jc w:val="both"/>
        <w:rPr>
          <w:szCs w:val="24"/>
        </w:rPr>
      </w:pPr>
      <w:r>
        <w:rPr>
          <w:szCs w:val="24"/>
        </w:rPr>
        <w:t xml:space="preserve">The meeting was </w:t>
      </w:r>
      <w:r w:rsidR="00C37BD4">
        <w:rPr>
          <w:szCs w:val="24"/>
        </w:rPr>
        <w:t>ended</w:t>
      </w:r>
      <w:r>
        <w:rPr>
          <w:szCs w:val="24"/>
        </w:rPr>
        <w:t xml:space="preserve"> with some key take-aways </w:t>
      </w:r>
      <w:r w:rsidR="00C37BD4">
        <w:rPr>
          <w:szCs w:val="24"/>
        </w:rPr>
        <w:t>that include:</w:t>
      </w:r>
    </w:p>
    <w:p w14:paraId="1BF2619B" w14:textId="45C28436" w:rsidR="00C37BD4" w:rsidRPr="004B7081" w:rsidRDefault="00F85F57" w:rsidP="00C37BD4">
      <w:pPr>
        <w:pStyle w:val="ListParagraph"/>
        <w:numPr>
          <w:ilvl w:val="0"/>
          <w:numId w:val="19"/>
        </w:numPr>
        <w:jc w:val="both"/>
        <w:rPr>
          <w:rFonts w:ascii="Calibri" w:hAnsi="Calibri"/>
          <w:sz w:val="22"/>
          <w:lang w:val="en-US"/>
        </w:rPr>
      </w:pPr>
      <w:r>
        <w:t xml:space="preserve"> </w:t>
      </w:r>
      <w:r w:rsidR="00C37BD4">
        <w:t xml:space="preserve">importance of </w:t>
      </w:r>
      <w:r w:rsidR="004B7081">
        <w:t>creating an</w:t>
      </w:r>
      <w:r>
        <w:t xml:space="preserve"> </w:t>
      </w:r>
      <w:r w:rsidRPr="00C37BD4">
        <w:rPr>
          <w:lang w:val="en-US"/>
        </w:rPr>
        <w:t xml:space="preserve">enabling environment for </w:t>
      </w:r>
      <w:proofErr w:type="gramStart"/>
      <w:r w:rsidRPr="00C37BD4">
        <w:rPr>
          <w:lang w:val="en-US"/>
        </w:rPr>
        <w:t>partnerships;</w:t>
      </w:r>
      <w:proofErr w:type="gramEnd"/>
      <w:r w:rsidRPr="00C37BD4">
        <w:rPr>
          <w:lang w:val="en-US"/>
        </w:rPr>
        <w:t xml:space="preserve">   </w:t>
      </w:r>
    </w:p>
    <w:p w14:paraId="4692F61F" w14:textId="457055A0" w:rsidR="00C37BD4" w:rsidRPr="004B7081" w:rsidRDefault="00C37BD4" w:rsidP="00C37BD4">
      <w:pPr>
        <w:pStyle w:val="ListParagraph"/>
        <w:numPr>
          <w:ilvl w:val="0"/>
          <w:numId w:val="19"/>
        </w:numPr>
        <w:jc w:val="both"/>
        <w:rPr>
          <w:rFonts w:ascii="Calibri" w:hAnsi="Calibri"/>
          <w:sz w:val="22"/>
          <w:lang w:val="en-US"/>
        </w:rPr>
      </w:pPr>
      <w:r>
        <w:rPr>
          <w:lang w:val="en-US"/>
        </w:rPr>
        <w:t xml:space="preserve">noting that </w:t>
      </w:r>
      <w:r w:rsidR="00F85F57" w:rsidRPr="00C37BD4">
        <w:rPr>
          <w:lang w:val="en-US"/>
        </w:rPr>
        <w:t>digital transformation c</w:t>
      </w:r>
      <w:r>
        <w:rPr>
          <w:lang w:val="en-US"/>
        </w:rPr>
        <w:t>ould</w:t>
      </w:r>
      <w:r w:rsidR="00F85F57" w:rsidRPr="00C37BD4">
        <w:rPr>
          <w:lang w:val="en-US"/>
        </w:rPr>
        <w:t xml:space="preserve"> only be sustained and impactful through a holist</w:t>
      </w:r>
      <w:r>
        <w:rPr>
          <w:lang w:val="en-US"/>
        </w:rPr>
        <w:t>ic</w:t>
      </w:r>
      <w:r w:rsidR="00F85F57" w:rsidRPr="00C37BD4">
        <w:rPr>
          <w:lang w:val="en-US"/>
        </w:rPr>
        <w:t xml:space="preserve"> multi-stakeholder approach where public, </w:t>
      </w:r>
      <w:r w:rsidR="004B7081" w:rsidRPr="00C37BD4">
        <w:rPr>
          <w:lang w:val="en-US"/>
        </w:rPr>
        <w:t>private</w:t>
      </w:r>
      <w:r w:rsidR="00F85F57" w:rsidRPr="00C37BD4">
        <w:rPr>
          <w:lang w:val="en-US"/>
        </w:rPr>
        <w:t xml:space="preserve"> and civil society </w:t>
      </w:r>
      <w:proofErr w:type="gramStart"/>
      <w:r w:rsidRPr="00C37BD4">
        <w:rPr>
          <w:lang w:val="en-US"/>
        </w:rPr>
        <w:t>collaborate</w:t>
      </w:r>
      <w:r w:rsidR="004B7081">
        <w:rPr>
          <w:lang w:val="en-US"/>
        </w:rPr>
        <w:t>;</w:t>
      </w:r>
      <w:proofErr w:type="gramEnd"/>
      <w:r w:rsidR="00F85F57" w:rsidRPr="00C37BD4">
        <w:rPr>
          <w:lang w:val="en-US"/>
        </w:rPr>
        <w:t xml:space="preserve"> </w:t>
      </w:r>
    </w:p>
    <w:p w14:paraId="4F52A1F8" w14:textId="5F40BA08" w:rsidR="00C37BD4" w:rsidRPr="004B7081" w:rsidRDefault="00C37BD4" w:rsidP="00C37BD4">
      <w:pPr>
        <w:pStyle w:val="ListParagraph"/>
        <w:numPr>
          <w:ilvl w:val="0"/>
          <w:numId w:val="19"/>
        </w:numPr>
        <w:jc w:val="both"/>
        <w:rPr>
          <w:rFonts w:ascii="Calibri" w:hAnsi="Calibri"/>
          <w:sz w:val="22"/>
          <w:lang w:val="en-US"/>
        </w:rPr>
      </w:pPr>
      <w:r>
        <w:rPr>
          <w:lang w:val="en-US"/>
        </w:rPr>
        <w:t>always</w:t>
      </w:r>
      <w:r w:rsidR="00F85F57" w:rsidRPr="00C37BD4">
        <w:rPr>
          <w:lang w:val="en-US"/>
        </w:rPr>
        <w:t xml:space="preserve"> keeping in mind th</w:t>
      </w:r>
      <w:r>
        <w:rPr>
          <w:lang w:val="en-US"/>
        </w:rPr>
        <w:t>at</w:t>
      </w:r>
      <w:r w:rsidR="00F85F57" w:rsidRPr="00C37BD4">
        <w:rPr>
          <w:lang w:val="en-US"/>
        </w:rPr>
        <w:t xml:space="preserve"> people </w:t>
      </w:r>
      <w:r w:rsidR="00E243FA" w:rsidRPr="00C37BD4">
        <w:rPr>
          <w:lang w:val="en-US"/>
        </w:rPr>
        <w:t xml:space="preserve">are </w:t>
      </w:r>
      <w:r w:rsidR="00F85F57" w:rsidRPr="00C37BD4">
        <w:rPr>
          <w:lang w:val="en-US"/>
        </w:rPr>
        <w:t xml:space="preserve">at the center of </w:t>
      </w:r>
      <w:r w:rsidR="00E243FA" w:rsidRPr="00C37BD4">
        <w:rPr>
          <w:lang w:val="en-US"/>
        </w:rPr>
        <w:t xml:space="preserve">our common </w:t>
      </w:r>
      <w:proofErr w:type="gramStart"/>
      <w:r w:rsidR="00E243FA" w:rsidRPr="00C37BD4">
        <w:rPr>
          <w:lang w:val="en-US"/>
        </w:rPr>
        <w:t>goals</w:t>
      </w:r>
      <w:r w:rsidR="00F85F57" w:rsidRPr="00C37BD4">
        <w:rPr>
          <w:lang w:val="en-US"/>
        </w:rPr>
        <w:t>;</w:t>
      </w:r>
      <w:proofErr w:type="gramEnd"/>
      <w:r w:rsidR="00F85F57" w:rsidRPr="00C37BD4">
        <w:rPr>
          <w:lang w:val="en-US"/>
        </w:rPr>
        <w:t xml:space="preserve">  </w:t>
      </w:r>
    </w:p>
    <w:p w14:paraId="2B3BF69D" w14:textId="39038BCF" w:rsidR="00F85F57" w:rsidRPr="00C37BD4" w:rsidRDefault="00C37BD4" w:rsidP="004B7081">
      <w:pPr>
        <w:pStyle w:val="ListParagraph"/>
        <w:numPr>
          <w:ilvl w:val="0"/>
          <w:numId w:val="19"/>
        </w:numPr>
        <w:jc w:val="both"/>
        <w:rPr>
          <w:rFonts w:ascii="Calibri" w:hAnsi="Calibri"/>
          <w:sz w:val="22"/>
          <w:lang w:val="en-US"/>
        </w:rPr>
      </w:pPr>
      <w:r>
        <w:rPr>
          <w:lang w:val="en-US"/>
        </w:rPr>
        <w:t xml:space="preserve">In the current situation of COVID-19, it is important to take this as </w:t>
      </w:r>
      <w:r w:rsidR="004B7081">
        <w:rPr>
          <w:lang w:val="en-US"/>
        </w:rPr>
        <w:t xml:space="preserve">an </w:t>
      </w:r>
      <w:r w:rsidR="004B7081" w:rsidRPr="00C37BD4">
        <w:rPr>
          <w:lang w:val="en-US"/>
        </w:rPr>
        <w:t>opportunity</w:t>
      </w:r>
      <w:r w:rsidR="00F85F57" w:rsidRPr="00C37BD4">
        <w:rPr>
          <w:lang w:val="en-US"/>
        </w:rPr>
        <w:t xml:space="preserve"> to leverage digital technologies and </w:t>
      </w:r>
      <w:r w:rsidR="00F24EA9" w:rsidRPr="00C37BD4">
        <w:rPr>
          <w:lang w:val="en-US"/>
        </w:rPr>
        <w:t>data</w:t>
      </w:r>
      <w:r w:rsidR="00F24EA9">
        <w:rPr>
          <w:lang w:val="en-US"/>
        </w:rPr>
        <w:t xml:space="preserve"> and</w:t>
      </w:r>
      <w:r>
        <w:rPr>
          <w:lang w:val="en-US"/>
        </w:rPr>
        <w:t xml:space="preserve"> </w:t>
      </w:r>
      <w:r w:rsidR="004B7081">
        <w:rPr>
          <w:lang w:val="en-US"/>
        </w:rPr>
        <w:t>embrace</w:t>
      </w:r>
      <w:r w:rsidR="004B7081" w:rsidRPr="00C37BD4">
        <w:rPr>
          <w:lang w:val="en-US"/>
        </w:rPr>
        <w:t xml:space="preserve"> innovative</w:t>
      </w:r>
      <w:r w:rsidR="00F85F57" w:rsidRPr="00C37BD4">
        <w:rPr>
          <w:lang w:val="en-US"/>
        </w:rPr>
        <w:t xml:space="preserve"> ways </w:t>
      </w:r>
      <w:r>
        <w:rPr>
          <w:lang w:val="en-US"/>
        </w:rPr>
        <w:t xml:space="preserve">that allows business continuity </w:t>
      </w:r>
      <w:r w:rsidR="000A187D">
        <w:rPr>
          <w:lang w:val="en-US"/>
        </w:rPr>
        <w:t xml:space="preserve">under </w:t>
      </w:r>
      <w:r w:rsidR="000A187D" w:rsidRPr="00C37BD4">
        <w:rPr>
          <w:lang w:val="en-US"/>
        </w:rPr>
        <w:t>this</w:t>
      </w:r>
      <w:r w:rsidR="00F85F57" w:rsidRPr="00C37BD4">
        <w:rPr>
          <w:lang w:val="en-US"/>
        </w:rPr>
        <w:t xml:space="preserve"> new normal</w:t>
      </w:r>
      <w:r>
        <w:rPr>
          <w:lang w:val="en-US"/>
        </w:rPr>
        <w:t>.</w:t>
      </w:r>
      <w:r w:rsidR="00F85F57" w:rsidRPr="00C37BD4">
        <w:rPr>
          <w:lang w:val="en-US"/>
        </w:rPr>
        <w:t xml:space="preserve"> </w:t>
      </w:r>
    </w:p>
    <w:p w14:paraId="1B356D22" w14:textId="023669FA" w:rsidR="00F85F57" w:rsidRDefault="00C37BD4" w:rsidP="00E243FA">
      <w:pPr>
        <w:jc w:val="both"/>
        <w:rPr>
          <w:lang w:val="en-US"/>
        </w:rPr>
      </w:pPr>
      <w:r>
        <w:rPr>
          <w:lang w:val="en-US"/>
        </w:rPr>
        <w:t>In her closing remarks, the</w:t>
      </w:r>
      <w:r w:rsidR="00F85F57">
        <w:rPr>
          <w:lang w:val="en-US"/>
        </w:rPr>
        <w:t xml:space="preserve"> BDT </w:t>
      </w:r>
      <w:r w:rsidR="004B7081">
        <w:rPr>
          <w:lang w:val="en-US"/>
        </w:rPr>
        <w:t>Director thanked</w:t>
      </w:r>
      <w:r>
        <w:rPr>
          <w:lang w:val="en-US"/>
        </w:rPr>
        <w:t xml:space="preserve"> all the participants for their contributions and invaluable ideas. She stated that all these ideas would be taken on board going forward. Director BDT re-</w:t>
      </w:r>
      <w:r w:rsidR="00C215C6">
        <w:rPr>
          <w:lang w:val="en-US"/>
        </w:rPr>
        <w:t>emphasized</w:t>
      </w:r>
      <w:r>
        <w:rPr>
          <w:lang w:val="en-US"/>
        </w:rPr>
        <w:t xml:space="preserve"> her commitment </w:t>
      </w:r>
      <w:r w:rsidR="004B7081">
        <w:rPr>
          <w:lang w:val="en-US"/>
        </w:rPr>
        <w:t>to continuously</w:t>
      </w:r>
      <w:r w:rsidR="00C215C6">
        <w:rPr>
          <w:lang w:val="en-US"/>
        </w:rPr>
        <w:t xml:space="preserve"> </w:t>
      </w:r>
      <w:r w:rsidR="00F85F57">
        <w:rPr>
          <w:lang w:val="en-US"/>
        </w:rPr>
        <w:t xml:space="preserve">  strengthen collaboration with </w:t>
      </w:r>
      <w:r w:rsidR="00C215C6">
        <w:rPr>
          <w:lang w:val="en-US"/>
        </w:rPr>
        <w:t xml:space="preserve">the </w:t>
      </w:r>
      <w:r w:rsidR="00F85F57">
        <w:rPr>
          <w:lang w:val="en-US"/>
        </w:rPr>
        <w:t xml:space="preserve">wide membership base, better promote </w:t>
      </w:r>
      <w:r w:rsidR="00C215C6">
        <w:rPr>
          <w:lang w:val="en-US"/>
        </w:rPr>
        <w:t xml:space="preserve">ITU-D </w:t>
      </w:r>
      <w:r w:rsidR="00F85F57">
        <w:rPr>
          <w:lang w:val="en-US"/>
        </w:rPr>
        <w:t xml:space="preserve">products and platforms for </w:t>
      </w:r>
      <w:r w:rsidR="004B7081">
        <w:rPr>
          <w:lang w:val="en-US"/>
        </w:rPr>
        <w:t>Partnerships and</w:t>
      </w:r>
      <w:r w:rsidR="00C215C6">
        <w:rPr>
          <w:lang w:val="en-US"/>
        </w:rPr>
        <w:t xml:space="preserve"> attract new members as well as retain current ones.</w:t>
      </w:r>
      <w:r w:rsidR="00F85F57">
        <w:rPr>
          <w:lang w:val="en-US"/>
        </w:rPr>
        <w:t xml:space="preserve"> </w:t>
      </w:r>
      <w:r w:rsidR="00C215C6">
        <w:rPr>
          <w:lang w:val="en-US"/>
        </w:rPr>
        <w:t>Director, BDT noted that there were a lot of benefits that would come with more cooperation and engagement with academic institutions that have the potential of bringing a</w:t>
      </w:r>
      <w:r w:rsidR="00F85F57">
        <w:rPr>
          <w:lang w:val="en-US"/>
        </w:rPr>
        <w:t xml:space="preserve"> wealth of knowledge </w:t>
      </w:r>
      <w:r w:rsidR="00C215C6">
        <w:rPr>
          <w:lang w:val="en-US"/>
        </w:rPr>
        <w:t xml:space="preserve">that in turn will contribute to our </w:t>
      </w:r>
      <w:r w:rsidR="00F85F57">
        <w:rPr>
          <w:lang w:val="en-US"/>
        </w:rPr>
        <w:t xml:space="preserve">capacity </w:t>
      </w:r>
      <w:r w:rsidR="00C215C6">
        <w:rPr>
          <w:lang w:val="en-US"/>
        </w:rPr>
        <w:t xml:space="preserve">and skills development efforts.  Director, BDT also thanked the participants for proposing a more robust outreach to  </w:t>
      </w:r>
      <w:r w:rsidR="00F85F57">
        <w:rPr>
          <w:lang w:val="en-US"/>
        </w:rPr>
        <w:t>  non-traditional ICT sectors</w:t>
      </w:r>
      <w:r w:rsidR="00C215C6">
        <w:rPr>
          <w:lang w:val="en-US"/>
        </w:rPr>
        <w:t xml:space="preserve"> that have the potential of bringing more resources to the BDT. Further, </w:t>
      </w:r>
      <w:r w:rsidR="00F85F57">
        <w:rPr>
          <w:lang w:val="en-US"/>
        </w:rPr>
        <w:t xml:space="preserve"> the role of mentorship in ITU for the young generation</w:t>
      </w:r>
      <w:r w:rsidR="00C215C6">
        <w:rPr>
          <w:lang w:val="en-US"/>
        </w:rPr>
        <w:t>,</w:t>
      </w:r>
      <w:r w:rsidR="00F85F57">
        <w:rPr>
          <w:lang w:val="en-US"/>
        </w:rPr>
        <w:t xml:space="preserve"> the need for better packaging </w:t>
      </w:r>
      <w:r w:rsidR="00C215C6">
        <w:rPr>
          <w:lang w:val="en-US"/>
        </w:rPr>
        <w:t xml:space="preserve">of </w:t>
      </w:r>
      <w:r w:rsidR="00F85F57">
        <w:rPr>
          <w:lang w:val="en-US"/>
        </w:rPr>
        <w:t xml:space="preserve">our work </w:t>
      </w:r>
      <w:r w:rsidR="00C215C6">
        <w:rPr>
          <w:lang w:val="en-US"/>
        </w:rPr>
        <w:t xml:space="preserve">for ease access and use by our </w:t>
      </w:r>
      <w:r w:rsidR="00F85F57">
        <w:rPr>
          <w:lang w:val="en-US"/>
        </w:rPr>
        <w:t xml:space="preserve"> Members and the wider audience</w:t>
      </w:r>
      <w:r w:rsidR="00C215C6">
        <w:rPr>
          <w:lang w:val="en-US"/>
        </w:rPr>
        <w:t>,</w:t>
      </w:r>
      <w:r w:rsidR="00F85F57">
        <w:rPr>
          <w:lang w:val="en-US"/>
        </w:rPr>
        <w:t xml:space="preserve"> and the key role </w:t>
      </w:r>
      <w:r w:rsidR="00C215C6">
        <w:rPr>
          <w:lang w:val="en-US"/>
        </w:rPr>
        <w:t xml:space="preserve">played by </w:t>
      </w:r>
      <w:r w:rsidR="00F85F57">
        <w:rPr>
          <w:lang w:val="en-US"/>
        </w:rPr>
        <w:t xml:space="preserve"> ITU Field offices in  </w:t>
      </w:r>
      <w:r w:rsidR="00C215C6">
        <w:rPr>
          <w:lang w:val="en-US"/>
        </w:rPr>
        <w:t xml:space="preserve">engaging current and potential </w:t>
      </w:r>
      <w:r w:rsidR="00F85F57">
        <w:rPr>
          <w:lang w:val="en-US"/>
        </w:rPr>
        <w:t xml:space="preserve"> ITU-D members</w:t>
      </w:r>
      <w:r w:rsidR="00C215C6">
        <w:rPr>
          <w:lang w:val="en-US"/>
        </w:rPr>
        <w:t xml:space="preserve"> were seen as very important and would be taken up</w:t>
      </w:r>
      <w:r w:rsidR="00F85F57">
        <w:rPr>
          <w:lang w:val="en-US"/>
        </w:rPr>
        <w:t xml:space="preserve">. </w:t>
      </w:r>
    </w:p>
    <w:p w14:paraId="6779A2DA" w14:textId="77777777" w:rsidR="002D4BA0" w:rsidRPr="002D4BA0" w:rsidRDefault="002D4BA0" w:rsidP="00E243F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p>
    <w:p w14:paraId="7BAF8EA4" w14:textId="1A601D11" w:rsidR="00821996" w:rsidRPr="007F41CA" w:rsidRDefault="00AD359C" w:rsidP="00E42AE5">
      <w:pPr>
        <w:tabs>
          <w:tab w:val="clear" w:pos="794"/>
          <w:tab w:val="clear" w:pos="1191"/>
          <w:tab w:val="clear" w:pos="1588"/>
          <w:tab w:val="clear" w:pos="1985"/>
        </w:tabs>
        <w:overflowPunct/>
        <w:autoSpaceDE/>
        <w:autoSpaceDN/>
        <w:adjustRightInd/>
        <w:jc w:val="center"/>
        <w:textAlignment w:val="auto"/>
        <w:rPr>
          <w:lang w:val="en-US"/>
        </w:rPr>
      </w:pPr>
      <w:r>
        <w:rPr>
          <w:lang w:val="en-US"/>
        </w:rPr>
        <w:t>_______________</w:t>
      </w:r>
    </w:p>
    <w:sectPr w:rsidR="00821996" w:rsidRPr="007F41CA" w:rsidSect="00286B43">
      <w:headerReference w:type="even" r:id="rId12"/>
      <w:headerReference w:type="default" r:id="rId13"/>
      <w:footerReference w:type="even" r:id="rId14"/>
      <w:footerReference w:type="default" r:id="rId15"/>
      <w:headerReference w:type="first" r:id="rId16"/>
      <w:footerReference w:type="first" r:id="rId17"/>
      <w:pgSz w:w="11907" w:h="16834" w:code="9"/>
      <w:pgMar w:top="1440" w:right="1080" w:bottom="1440" w:left="108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E944" w14:textId="77777777" w:rsidR="002113E8" w:rsidRDefault="002113E8">
      <w:r>
        <w:separator/>
      </w:r>
    </w:p>
  </w:endnote>
  <w:endnote w:type="continuationSeparator" w:id="0">
    <w:p w14:paraId="22E1B389" w14:textId="77777777" w:rsidR="002113E8" w:rsidRDefault="0021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A9A9" w14:textId="77777777" w:rsidR="008F7472" w:rsidRDefault="008F7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0A8879B1" w:rsidR="008F7472" w:rsidRDefault="008F7472" w:rsidP="00432C39">
    <w:pPr>
      <w:tabs>
        <w:tab w:val="clear" w:pos="794"/>
        <w:tab w:val="clear" w:pos="1191"/>
        <w:tab w:val="clear" w:pos="1588"/>
        <w:tab w:val="clear" w:pos="1985"/>
        <w:tab w:val="center" w:pos="4820"/>
        <w:tab w:val="right" w:pos="9639"/>
      </w:tabs>
      <w:ind w:right="1"/>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30B1281D" w:rsidR="008F7472" w:rsidRPr="00432C39" w:rsidRDefault="008F7472" w:rsidP="0043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26899" w14:textId="77777777" w:rsidR="002113E8" w:rsidRDefault="002113E8">
      <w:r>
        <w:t>____________________</w:t>
      </w:r>
    </w:p>
  </w:footnote>
  <w:footnote w:type="continuationSeparator" w:id="0">
    <w:p w14:paraId="773D6D62" w14:textId="77777777" w:rsidR="002113E8" w:rsidRDefault="0021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9216" w14:textId="77777777" w:rsidR="008F7472" w:rsidRDefault="008F7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8F7472" w:rsidRPr="00A525CC" w:rsidRDefault="008F7472" w:rsidP="00194F24">
    <w:pPr>
      <w:pStyle w:val="Header"/>
      <w:jc w:val="lef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E9CB" w14:textId="77777777" w:rsidR="008F7472" w:rsidRDefault="008F7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7E22D7"/>
    <w:multiLevelType w:val="hybridMultilevel"/>
    <w:tmpl w:val="F50096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7" w15:restartNumberingAfterBreak="0">
    <w:nsid w:val="2EFF3893"/>
    <w:multiLevelType w:val="hybridMultilevel"/>
    <w:tmpl w:val="B402286E"/>
    <w:lvl w:ilvl="0" w:tplc="4112B14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A2B08A5"/>
    <w:multiLevelType w:val="hybridMultilevel"/>
    <w:tmpl w:val="B62EA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3205"/>
    <w:multiLevelType w:val="hybridMultilevel"/>
    <w:tmpl w:val="334E9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54B70"/>
    <w:multiLevelType w:val="hybridMultilevel"/>
    <w:tmpl w:val="3522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E6F23"/>
    <w:multiLevelType w:val="hybridMultilevel"/>
    <w:tmpl w:val="52F2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5"/>
  </w:num>
  <w:num w:numId="3">
    <w:abstractNumId w:val="8"/>
  </w:num>
  <w:num w:numId="4">
    <w:abstractNumId w:val="9"/>
  </w:num>
  <w:num w:numId="5">
    <w:abstractNumId w:val="2"/>
  </w:num>
  <w:num w:numId="6">
    <w:abstractNumId w:val="5"/>
  </w:num>
  <w:num w:numId="7">
    <w:abstractNumId w:val="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0"/>
  </w:num>
  <w:num w:numId="13">
    <w:abstractNumId w:val="16"/>
  </w:num>
  <w:num w:numId="14">
    <w:abstractNumId w:val="12"/>
  </w:num>
  <w:num w:numId="15">
    <w:abstractNumId w:val="13"/>
  </w:num>
  <w:num w:numId="16">
    <w:abstractNumId w:val="7"/>
  </w:num>
  <w:num w:numId="17">
    <w:abstractNumId w:val="1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wNDG0NLY0MjU1M7NQ0lEKTi0uzszPAykwqgUAuqdCkSwAAAA="/>
  </w:docVars>
  <w:rsids>
    <w:rsidRoot w:val="009C7DCE"/>
    <w:rsid w:val="00002716"/>
    <w:rsid w:val="00005791"/>
    <w:rsid w:val="00010827"/>
    <w:rsid w:val="00015089"/>
    <w:rsid w:val="0002520B"/>
    <w:rsid w:val="00037A9E"/>
    <w:rsid w:val="00037F91"/>
    <w:rsid w:val="00052BD2"/>
    <w:rsid w:val="000539F1"/>
    <w:rsid w:val="00054747"/>
    <w:rsid w:val="00055A2A"/>
    <w:rsid w:val="000615C1"/>
    <w:rsid w:val="00061675"/>
    <w:rsid w:val="000658C5"/>
    <w:rsid w:val="000715A7"/>
    <w:rsid w:val="000743AA"/>
    <w:rsid w:val="0009225C"/>
    <w:rsid w:val="000A17C4"/>
    <w:rsid w:val="000A187D"/>
    <w:rsid w:val="000A36A4"/>
    <w:rsid w:val="000A3A00"/>
    <w:rsid w:val="000B2352"/>
    <w:rsid w:val="000B294B"/>
    <w:rsid w:val="000C7B84"/>
    <w:rsid w:val="000D261B"/>
    <w:rsid w:val="000D58A3"/>
    <w:rsid w:val="000E3ED4"/>
    <w:rsid w:val="000E3F9C"/>
    <w:rsid w:val="000E68DE"/>
    <w:rsid w:val="000F1550"/>
    <w:rsid w:val="000F251B"/>
    <w:rsid w:val="000F5FE8"/>
    <w:rsid w:val="000F6644"/>
    <w:rsid w:val="000F74F6"/>
    <w:rsid w:val="00100833"/>
    <w:rsid w:val="0010210B"/>
    <w:rsid w:val="00102BB6"/>
    <w:rsid w:val="00102F72"/>
    <w:rsid w:val="00104739"/>
    <w:rsid w:val="00107E85"/>
    <w:rsid w:val="00113EE8"/>
    <w:rsid w:val="001141ED"/>
    <w:rsid w:val="0011455A"/>
    <w:rsid w:val="00114A65"/>
    <w:rsid w:val="0012486B"/>
    <w:rsid w:val="001257F9"/>
    <w:rsid w:val="00125989"/>
    <w:rsid w:val="00127001"/>
    <w:rsid w:val="00133061"/>
    <w:rsid w:val="00141699"/>
    <w:rsid w:val="00147000"/>
    <w:rsid w:val="00153B98"/>
    <w:rsid w:val="0015680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5B8E"/>
    <w:rsid w:val="001A604A"/>
    <w:rsid w:val="001A6733"/>
    <w:rsid w:val="001A71B8"/>
    <w:rsid w:val="001B357F"/>
    <w:rsid w:val="001C3444"/>
    <w:rsid w:val="001C3702"/>
    <w:rsid w:val="001C4656"/>
    <w:rsid w:val="001C46BC"/>
    <w:rsid w:val="001D0F49"/>
    <w:rsid w:val="001F23E6"/>
    <w:rsid w:val="001F4238"/>
    <w:rsid w:val="00200A38"/>
    <w:rsid w:val="00200A46"/>
    <w:rsid w:val="00207740"/>
    <w:rsid w:val="002113E8"/>
    <w:rsid w:val="00211B6F"/>
    <w:rsid w:val="00217CC3"/>
    <w:rsid w:val="00220AB6"/>
    <w:rsid w:val="0022120F"/>
    <w:rsid w:val="0022754A"/>
    <w:rsid w:val="00236560"/>
    <w:rsid w:val="0023662E"/>
    <w:rsid w:val="00245D0F"/>
    <w:rsid w:val="002460BD"/>
    <w:rsid w:val="00253951"/>
    <w:rsid w:val="002548C3"/>
    <w:rsid w:val="00257ACD"/>
    <w:rsid w:val="00262908"/>
    <w:rsid w:val="002650F4"/>
    <w:rsid w:val="00270F1E"/>
    <w:rsid w:val="002715FD"/>
    <w:rsid w:val="002770B1"/>
    <w:rsid w:val="00285B33"/>
    <w:rsid w:val="00286B43"/>
    <w:rsid w:val="00287A3C"/>
    <w:rsid w:val="002901FA"/>
    <w:rsid w:val="002A2FC6"/>
    <w:rsid w:val="002B74A5"/>
    <w:rsid w:val="002C1BB4"/>
    <w:rsid w:val="002C1EC7"/>
    <w:rsid w:val="002C3015"/>
    <w:rsid w:val="002C4342"/>
    <w:rsid w:val="002C7EA3"/>
    <w:rsid w:val="002D20AE"/>
    <w:rsid w:val="002D4BA0"/>
    <w:rsid w:val="002D5742"/>
    <w:rsid w:val="002D5E74"/>
    <w:rsid w:val="002D6C61"/>
    <w:rsid w:val="002D7D33"/>
    <w:rsid w:val="002E03BE"/>
    <w:rsid w:val="002E0D75"/>
    <w:rsid w:val="002E2104"/>
    <w:rsid w:val="002E2DAC"/>
    <w:rsid w:val="002E6963"/>
    <w:rsid w:val="002E6F8F"/>
    <w:rsid w:val="002F05D8"/>
    <w:rsid w:val="002F2DE0"/>
    <w:rsid w:val="002F5A99"/>
    <w:rsid w:val="002F5E25"/>
    <w:rsid w:val="00301016"/>
    <w:rsid w:val="0030353C"/>
    <w:rsid w:val="003125C3"/>
    <w:rsid w:val="00312AE6"/>
    <w:rsid w:val="00317D1A"/>
    <w:rsid w:val="003211FF"/>
    <w:rsid w:val="003242AB"/>
    <w:rsid w:val="00327247"/>
    <w:rsid w:val="003278DD"/>
    <w:rsid w:val="00327A9D"/>
    <w:rsid w:val="0033130E"/>
    <w:rsid w:val="0033269C"/>
    <w:rsid w:val="00337E48"/>
    <w:rsid w:val="00351C79"/>
    <w:rsid w:val="0035516C"/>
    <w:rsid w:val="00355A4C"/>
    <w:rsid w:val="003604FB"/>
    <w:rsid w:val="00360B73"/>
    <w:rsid w:val="00374D42"/>
    <w:rsid w:val="00377D20"/>
    <w:rsid w:val="00380B71"/>
    <w:rsid w:val="0038365A"/>
    <w:rsid w:val="00386A89"/>
    <w:rsid w:val="00386CFF"/>
    <w:rsid w:val="00390713"/>
    <w:rsid w:val="0039648E"/>
    <w:rsid w:val="003A22B0"/>
    <w:rsid w:val="003A5AFE"/>
    <w:rsid w:val="003A5D5F"/>
    <w:rsid w:val="003A7FFE"/>
    <w:rsid w:val="003B0A63"/>
    <w:rsid w:val="003B50E1"/>
    <w:rsid w:val="003C1746"/>
    <w:rsid w:val="003C2AA9"/>
    <w:rsid w:val="003C58BF"/>
    <w:rsid w:val="003D0E74"/>
    <w:rsid w:val="003D451D"/>
    <w:rsid w:val="003F2DD8"/>
    <w:rsid w:val="003F3F2D"/>
    <w:rsid w:val="003F50B2"/>
    <w:rsid w:val="00400CCF"/>
    <w:rsid w:val="00400DE4"/>
    <w:rsid w:val="00401BFF"/>
    <w:rsid w:val="00404424"/>
    <w:rsid w:val="0041156B"/>
    <w:rsid w:val="004122C5"/>
    <w:rsid w:val="00413B78"/>
    <w:rsid w:val="00416DDE"/>
    <w:rsid w:val="00432C39"/>
    <w:rsid w:val="00436BF7"/>
    <w:rsid w:val="00442989"/>
    <w:rsid w:val="0044411E"/>
    <w:rsid w:val="00452003"/>
    <w:rsid w:val="00453435"/>
    <w:rsid w:val="00460089"/>
    <w:rsid w:val="00466398"/>
    <w:rsid w:val="00467905"/>
    <w:rsid w:val="0047098C"/>
    <w:rsid w:val="0047306D"/>
    <w:rsid w:val="00473791"/>
    <w:rsid w:val="00476E48"/>
    <w:rsid w:val="00481DE9"/>
    <w:rsid w:val="0049128B"/>
    <w:rsid w:val="00493B49"/>
    <w:rsid w:val="00495501"/>
    <w:rsid w:val="004A070A"/>
    <w:rsid w:val="004A320E"/>
    <w:rsid w:val="004A4E9C"/>
    <w:rsid w:val="004B1A3C"/>
    <w:rsid w:val="004B7081"/>
    <w:rsid w:val="004D2CC3"/>
    <w:rsid w:val="004D35CB"/>
    <w:rsid w:val="004D7DAB"/>
    <w:rsid w:val="004E20E5"/>
    <w:rsid w:val="004E50BD"/>
    <w:rsid w:val="004E64EA"/>
    <w:rsid w:val="004E7828"/>
    <w:rsid w:val="004F46AA"/>
    <w:rsid w:val="004F6A70"/>
    <w:rsid w:val="00500AD7"/>
    <w:rsid w:val="00502ABF"/>
    <w:rsid w:val="00504DB0"/>
    <w:rsid w:val="00507C35"/>
    <w:rsid w:val="00510735"/>
    <w:rsid w:val="00514D2F"/>
    <w:rsid w:val="0054420E"/>
    <w:rsid w:val="00544D1B"/>
    <w:rsid w:val="005459DE"/>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FB2"/>
    <w:rsid w:val="00592518"/>
    <w:rsid w:val="00592E87"/>
    <w:rsid w:val="0059420B"/>
    <w:rsid w:val="00594C4D"/>
    <w:rsid w:val="005A33B0"/>
    <w:rsid w:val="005A3A99"/>
    <w:rsid w:val="005A746E"/>
    <w:rsid w:val="005C2DC2"/>
    <w:rsid w:val="005C304A"/>
    <w:rsid w:val="005C3D69"/>
    <w:rsid w:val="005C7C98"/>
    <w:rsid w:val="005D2C3A"/>
    <w:rsid w:val="005D55A4"/>
    <w:rsid w:val="005D57C8"/>
    <w:rsid w:val="005D7761"/>
    <w:rsid w:val="005E0278"/>
    <w:rsid w:val="005E090D"/>
    <w:rsid w:val="005E3A8B"/>
    <w:rsid w:val="005E3CA0"/>
    <w:rsid w:val="005E44B1"/>
    <w:rsid w:val="005E67B0"/>
    <w:rsid w:val="005E7047"/>
    <w:rsid w:val="005E777F"/>
    <w:rsid w:val="005F1CA7"/>
    <w:rsid w:val="005F43DD"/>
    <w:rsid w:val="005F51A9"/>
    <w:rsid w:val="005F6BE1"/>
    <w:rsid w:val="005F7416"/>
    <w:rsid w:val="00600C11"/>
    <w:rsid w:val="00601762"/>
    <w:rsid w:val="00605A90"/>
    <w:rsid w:val="00606B89"/>
    <w:rsid w:val="00611EAF"/>
    <w:rsid w:val="0061650B"/>
    <w:rsid w:val="00623F30"/>
    <w:rsid w:val="00625FB8"/>
    <w:rsid w:val="006261BD"/>
    <w:rsid w:val="0062681A"/>
    <w:rsid w:val="00635EDB"/>
    <w:rsid w:val="0064734E"/>
    <w:rsid w:val="00650137"/>
    <w:rsid w:val="006509D7"/>
    <w:rsid w:val="00650D2D"/>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45"/>
    <w:rsid w:val="006D40D5"/>
    <w:rsid w:val="006E55E1"/>
    <w:rsid w:val="006F009A"/>
    <w:rsid w:val="006F3D93"/>
    <w:rsid w:val="007019B1"/>
    <w:rsid w:val="007033C5"/>
    <w:rsid w:val="00721657"/>
    <w:rsid w:val="007279A8"/>
    <w:rsid w:val="00727B1A"/>
    <w:rsid w:val="00731232"/>
    <w:rsid w:val="00733280"/>
    <w:rsid w:val="00735CF2"/>
    <w:rsid w:val="00741337"/>
    <w:rsid w:val="00752258"/>
    <w:rsid w:val="007529E1"/>
    <w:rsid w:val="00753CDE"/>
    <w:rsid w:val="00762880"/>
    <w:rsid w:val="00762AD6"/>
    <w:rsid w:val="00762E02"/>
    <w:rsid w:val="0076415C"/>
    <w:rsid w:val="00772290"/>
    <w:rsid w:val="00773010"/>
    <w:rsid w:val="007740AE"/>
    <w:rsid w:val="00777265"/>
    <w:rsid w:val="007805E7"/>
    <w:rsid w:val="0078222A"/>
    <w:rsid w:val="00787D48"/>
    <w:rsid w:val="00790054"/>
    <w:rsid w:val="00795294"/>
    <w:rsid w:val="007A4E50"/>
    <w:rsid w:val="007B18A7"/>
    <w:rsid w:val="007B250E"/>
    <w:rsid w:val="007C27FC"/>
    <w:rsid w:val="007C51FF"/>
    <w:rsid w:val="007C73CE"/>
    <w:rsid w:val="007D50E4"/>
    <w:rsid w:val="007D5355"/>
    <w:rsid w:val="007E00EF"/>
    <w:rsid w:val="007E2DC5"/>
    <w:rsid w:val="007F1CC7"/>
    <w:rsid w:val="007F2125"/>
    <w:rsid w:val="007F41CA"/>
    <w:rsid w:val="007F6C3D"/>
    <w:rsid w:val="00801D9C"/>
    <w:rsid w:val="008027AC"/>
    <w:rsid w:val="008028CE"/>
    <w:rsid w:val="0080332E"/>
    <w:rsid w:val="008141E0"/>
    <w:rsid w:val="00816EE1"/>
    <w:rsid w:val="00816F88"/>
    <w:rsid w:val="00821116"/>
    <w:rsid w:val="00821996"/>
    <w:rsid w:val="00822323"/>
    <w:rsid w:val="00827077"/>
    <w:rsid w:val="00827722"/>
    <w:rsid w:val="00827BC6"/>
    <w:rsid w:val="008300AD"/>
    <w:rsid w:val="00833024"/>
    <w:rsid w:val="00840DD9"/>
    <w:rsid w:val="008419B1"/>
    <w:rsid w:val="00844A56"/>
    <w:rsid w:val="00845B11"/>
    <w:rsid w:val="00852081"/>
    <w:rsid w:val="008520C7"/>
    <w:rsid w:val="00872B6E"/>
    <w:rsid w:val="00874DFD"/>
    <w:rsid w:val="00876F54"/>
    <w:rsid w:val="00877124"/>
    <w:rsid w:val="008802F9"/>
    <w:rsid w:val="00883086"/>
    <w:rsid w:val="008879FD"/>
    <w:rsid w:val="00894C37"/>
    <w:rsid w:val="008A00EA"/>
    <w:rsid w:val="008A3F93"/>
    <w:rsid w:val="008A592C"/>
    <w:rsid w:val="008A6236"/>
    <w:rsid w:val="008A6E1C"/>
    <w:rsid w:val="008A72FD"/>
    <w:rsid w:val="008B2EDF"/>
    <w:rsid w:val="008B4236"/>
    <w:rsid w:val="008B47C7"/>
    <w:rsid w:val="008B54CB"/>
    <w:rsid w:val="008B5A3D"/>
    <w:rsid w:val="008B663C"/>
    <w:rsid w:val="008C4010"/>
    <w:rsid w:val="008C4FDF"/>
    <w:rsid w:val="008C6B1F"/>
    <w:rsid w:val="008D52C4"/>
    <w:rsid w:val="008D536F"/>
    <w:rsid w:val="008D5E4F"/>
    <w:rsid w:val="008F14F5"/>
    <w:rsid w:val="008F71C1"/>
    <w:rsid w:val="008F7472"/>
    <w:rsid w:val="00902D41"/>
    <w:rsid w:val="00902F49"/>
    <w:rsid w:val="00904230"/>
    <w:rsid w:val="00912D60"/>
    <w:rsid w:val="00914004"/>
    <w:rsid w:val="009167B9"/>
    <w:rsid w:val="00922EC1"/>
    <w:rsid w:val="00923CF1"/>
    <w:rsid w:val="009301F1"/>
    <w:rsid w:val="009307DF"/>
    <w:rsid w:val="009359B8"/>
    <w:rsid w:val="00935FF0"/>
    <w:rsid w:val="009431F8"/>
    <w:rsid w:val="00947A35"/>
    <w:rsid w:val="00953E78"/>
    <w:rsid w:val="0096201B"/>
    <w:rsid w:val="00962081"/>
    <w:rsid w:val="00966CB5"/>
    <w:rsid w:val="009715FA"/>
    <w:rsid w:val="00975786"/>
    <w:rsid w:val="00980E6C"/>
    <w:rsid w:val="00981CB7"/>
    <w:rsid w:val="00983E1F"/>
    <w:rsid w:val="00993F46"/>
    <w:rsid w:val="00997358"/>
    <w:rsid w:val="009A0DF7"/>
    <w:rsid w:val="009A452B"/>
    <w:rsid w:val="009B050C"/>
    <w:rsid w:val="009B087F"/>
    <w:rsid w:val="009B2AF4"/>
    <w:rsid w:val="009B4DC3"/>
    <w:rsid w:val="009C110B"/>
    <w:rsid w:val="009C3E82"/>
    <w:rsid w:val="009C5441"/>
    <w:rsid w:val="009C7DCE"/>
    <w:rsid w:val="009D119F"/>
    <w:rsid w:val="009D49A2"/>
    <w:rsid w:val="009E22F5"/>
    <w:rsid w:val="009F0A9A"/>
    <w:rsid w:val="009F3940"/>
    <w:rsid w:val="009F3EB2"/>
    <w:rsid w:val="009F6A05"/>
    <w:rsid w:val="009F6EB1"/>
    <w:rsid w:val="00A11D05"/>
    <w:rsid w:val="00A13162"/>
    <w:rsid w:val="00A20267"/>
    <w:rsid w:val="00A229E5"/>
    <w:rsid w:val="00A270B2"/>
    <w:rsid w:val="00A3158C"/>
    <w:rsid w:val="00A320B9"/>
    <w:rsid w:val="00A32DF3"/>
    <w:rsid w:val="00A33E32"/>
    <w:rsid w:val="00A35E20"/>
    <w:rsid w:val="00A36F6D"/>
    <w:rsid w:val="00A50CA0"/>
    <w:rsid w:val="00A525CC"/>
    <w:rsid w:val="00A53E7C"/>
    <w:rsid w:val="00A60087"/>
    <w:rsid w:val="00A705E8"/>
    <w:rsid w:val="00A721F4"/>
    <w:rsid w:val="00A87452"/>
    <w:rsid w:val="00A91E70"/>
    <w:rsid w:val="00A9392C"/>
    <w:rsid w:val="00A9462B"/>
    <w:rsid w:val="00A97D59"/>
    <w:rsid w:val="00AA3E09"/>
    <w:rsid w:val="00AA4BEF"/>
    <w:rsid w:val="00AB1659"/>
    <w:rsid w:val="00AB1F17"/>
    <w:rsid w:val="00AB3DFC"/>
    <w:rsid w:val="00AB4962"/>
    <w:rsid w:val="00AB734E"/>
    <w:rsid w:val="00AB740F"/>
    <w:rsid w:val="00AC6F14"/>
    <w:rsid w:val="00AC7221"/>
    <w:rsid w:val="00AD359C"/>
    <w:rsid w:val="00AE5961"/>
    <w:rsid w:val="00AF0745"/>
    <w:rsid w:val="00AF4971"/>
    <w:rsid w:val="00AF5276"/>
    <w:rsid w:val="00AF7C86"/>
    <w:rsid w:val="00B01046"/>
    <w:rsid w:val="00B0690B"/>
    <w:rsid w:val="00B25976"/>
    <w:rsid w:val="00B310F9"/>
    <w:rsid w:val="00B37866"/>
    <w:rsid w:val="00B412FB"/>
    <w:rsid w:val="00B4576B"/>
    <w:rsid w:val="00B46350"/>
    <w:rsid w:val="00B46DF3"/>
    <w:rsid w:val="00B5553D"/>
    <w:rsid w:val="00B628A7"/>
    <w:rsid w:val="00B648C7"/>
    <w:rsid w:val="00B6656C"/>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0B49"/>
    <w:rsid w:val="00BF14E9"/>
    <w:rsid w:val="00BF5BED"/>
    <w:rsid w:val="00C015F8"/>
    <w:rsid w:val="00C07E26"/>
    <w:rsid w:val="00C1011C"/>
    <w:rsid w:val="00C12F94"/>
    <w:rsid w:val="00C177C5"/>
    <w:rsid w:val="00C215C6"/>
    <w:rsid w:val="00C23868"/>
    <w:rsid w:val="00C34063"/>
    <w:rsid w:val="00C34EC3"/>
    <w:rsid w:val="00C37BD4"/>
    <w:rsid w:val="00C4038C"/>
    <w:rsid w:val="00C42BA2"/>
    <w:rsid w:val="00C44066"/>
    <w:rsid w:val="00C44E13"/>
    <w:rsid w:val="00C51A5C"/>
    <w:rsid w:val="00C60A41"/>
    <w:rsid w:val="00C62DE8"/>
    <w:rsid w:val="00C62DFB"/>
    <w:rsid w:val="00C630E6"/>
    <w:rsid w:val="00C63812"/>
    <w:rsid w:val="00C64AF3"/>
    <w:rsid w:val="00C66F4D"/>
    <w:rsid w:val="00C67754"/>
    <w:rsid w:val="00C67BB5"/>
    <w:rsid w:val="00C72713"/>
    <w:rsid w:val="00C848EF"/>
    <w:rsid w:val="00C86600"/>
    <w:rsid w:val="00C87BCA"/>
    <w:rsid w:val="00C87EED"/>
    <w:rsid w:val="00C94506"/>
    <w:rsid w:val="00C954BC"/>
    <w:rsid w:val="00CA1F0B"/>
    <w:rsid w:val="00CA7BF0"/>
    <w:rsid w:val="00CB110F"/>
    <w:rsid w:val="00CB2A2E"/>
    <w:rsid w:val="00CB338A"/>
    <w:rsid w:val="00CB79C5"/>
    <w:rsid w:val="00CC1B3F"/>
    <w:rsid w:val="00CC411F"/>
    <w:rsid w:val="00CC4B75"/>
    <w:rsid w:val="00CC732E"/>
    <w:rsid w:val="00CD02AF"/>
    <w:rsid w:val="00CD2FCD"/>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519F"/>
    <w:rsid w:val="00D20E99"/>
    <w:rsid w:val="00D21C83"/>
    <w:rsid w:val="00D35BDD"/>
    <w:rsid w:val="00D56C4D"/>
    <w:rsid w:val="00D63006"/>
    <w:rsid w:val="00D648DA"/>
    <w:rsid w:val="00D72301"/>
    <w:rsid w:val="00D911DE"/>
    <w:rsid w:val="00D91B97"/>
    <w:rsid w:val="00D93ACC"/>
    <w:rsid w:val="00D93C08"/>
    <w:rsid w:val="00D95DAC"/>
    <w:rsid w:val="00D9669D"/>
    <w:rsid w:val="00DA0B53"/>
    <w:rsid w:val="00DB1171"/>
    <w:rsid w:val="00DB1519"/>
    <w:rsid w:val="00DB2840"/>
    <w:rsid w:val="00DB57EF"/>
    <w:rsid w:val="00DC1BD3"/>
    <w:rsid w:val="00DC2C1A"/>
    <w:rsid w:val="00DC6A5A"/>
    <w:rsid w:val="00DD66B4"/>
    <w:rsid w:val="00DD78F6"/>
    <w:rsid w:val="00DE1972"/>
    <w:rsid w:val="00DE27AB"/>
    <w:rsid w:val="00DF2AB3"/>
    <w:rsid w:val="00DF7250"/>
    <w:rsid w:val="00E00CAA"/>
    <w:rsid w:val="00E03EBF"/>
    <w:rsid w:val="00E05209"/>
    <w:rsid w:val="00E11BCF"/>
    <w:rsid w:val="00E2258E"/>
    <w:rsid w:val="00E243FA"/>
    <w:rsid w:val="00E260C2"/>
    <w:rsid w:val="00E32596"/>
    <w:rsid w:val="00E368F7"/>
    <w:rsid w:val="00E36EB8"/>
    <w:rsid w:val="00E37FB8"/>
    <w:rsid w:val="00E40B07"/>
    <w:rsid w:val="00E42326"/>
    <w:rsid w:val="00E42AE5"/>
    <w:rsid w:val="00E43544"/>
    <w:rsid w:val="00E44D89"/>
    <w:rsid w:val="00E477EA"/>
    <w:rsid w:val="00E55807"/>
    <w:rsid w:val="00E57338"/>
    <w:rsid w:val="00E63B14"/>
    <w:rsid w:val="00E642E3"/>
    <w:rsid w:val="00E65CA0"/>
    <w:rsid w:val="00E70D9F"/>
    <w:rsid w:val="00E83810"/>
    <w:rsid w:val="00E86933"/>
    <w:rsid w:val="00E9605B"/>
    <w:rsid w:val="00E97298"/>
    <w:rsid w:val="00E97753"/>
    <w:rsid w:val="00EA0C51"/>
    <w:rsid w:val="00EA6818"/>
    <w:rsid w:val="00EA7DE7"/>
    <w:rsid w:val="00EB7A8A"/>
    <w:rsid w:val="00EC1B9D"/>
    <w:rsid w:val="00EC6FED"/>
    <w:rsid w:val="00EC7F3B"/>
    <w:rsid w:val="00ED1D0A"/>
    <w:rsid w:val="00EE3A64"/>
    <w:rsid w:val="00EE50E5"/>
    <w:rsid w:val="00EE6DB3"/>
    <w:rsid w:val="00EF01CF"/>
    <w:rsid w:val="00EF5D90"/>
    <w:rsid w:val="00F0099D"/>
    <w:rsid w:val="00F03590"/>
    <w:rsid w:val="00F03622"/>
    <w:rsid w:val="00F077FD"/>
    <w:rsid w:val="00F204F3"/>
    <w:rsid w:val="00F218AB"/>
    <w:rsid w:val="00F238B3"/>
    <w:rsid w:val="00F24EA9"/>
    <w:rsid w:val="00F24FED"/>
    <w:rsid w:val="00F25586"/>
    <w:rsid w:val="00F2651D"/>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13CB"/>
    <w:rsid w:val="00F736F9"/>
    <w:rsid w:val="00F73833"/>
    <w:rsid w:val="00F7771F"/>
    <w:rsid w:val="00F85F57"/>
    <w:rsid w:val="00F91FE3"/>
    <w:rsid w:val="00F9211C"/>
    <w:rsid w:val="00FA095D"/>
    <w:rsid w:val="00FA0EC4"/>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styleId="UnresolvedMention">
    <w:name w:val="Unresolved Mention"/>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C23868"/>
    <w:rPr>
      <w:b/>
      <w:bCs/>
    </w:rPr>
  </w:style>
  <w:style w:type="character" w:customStyle="1" w:styleId="CommentSubjectChar">
    <w:name w:val="Comment Subject Char"/>
    <w:basedOn w:val="CommentTextChar"/>
    <w:link w:val="CommentSubject"/>
    <w:semiHidden/>
    <w:rsid w:val="00C23868"/>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870482">
      <w:bodyDiv w:val="1"/>
      <w:marLeft w:val="0"/>
      <w:marRight w:val="0"/>
      <w:marTop w:val="0"/>
      <w:marBottom w:val="0"/>
      <w:divBdr>
        <w:top w:val="none" w:sz="0" w:space="0" w:color="auto"/>
        <w:left w:val="none" w:sz="0" w:space="0" w:color="auto"/>
        <w:bottom w:val="none" w:sz="0" w:space="0" w:color="auto"/>
        <w:right w:val="none" w:sz="0" w:space="0" w:color="auto"/>
      </w:divBdr>
    </w:div>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2073A-FE92-4A5F-AC82-BCA09947BB80}"/>
</file>

<file path=customXml/itemProps2.xml><?xml version="1.0" encoding="utf-8"?>
<ds:datastoreItem xmlns:ds="http://schemas.openxmlformats.org/officeDocument/2006/customXml" ds:itemID="{20ADF002-2B88-4506-AC63-822E103DC470}"/>
</file>

<file path=customXml/itemProps3.xml><?xml version="1.0" encoding="utf-8"?>
<ds:datastoreItem xmlns:ds="http://schemas.openxmlformats.org/officeDocument/2006/customXml" ds:itemID="{2E6C86BA-09E9-46B2-A0A5-1EDCE8E5CBF8}"/>
</file>

<file path=customXml/itemProps4.xml><?xml version="1.0" encoding="utf-8"?>
<ds:datastoreItem xmlns:ds="http://schemas.openxmlformats.org/officeDocument/2006/customXml" ds:itemID="{5786D65C-8531-4330-8AEF-5367D6B18C9D}"/>
</file>

<file path=docProps/app.xml><?xml version="1.0" encoding="utf-8"?>
<Properties xmlns="http://schemas.openxmlformats.org/officeDocument/2006/extended-properties" xmlns:vt="http://schemas.openxmlformats.org/officeDocument/2006/docPropsVTypes">
  <Template>Normal.dotm</Template>
  <TotalTime>5</TotalTime>
  <Pages>1</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Maia-Reboucas, Andrea</cp:lastModifiedBy>
  <cp:revision>3</cp:revision>
  <cp:lastPrinted>2014-11-04T09:22:00Z</cp:lastPrinted>
  <dcterms:created xsi:type="dcterms:W3CDTF">2020-06-18T15:59:00Z</dcterms:created>
  <dcterms:modified xsi:type="dcterms:W3CDTF">2020-06-18T16:00:00Z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