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FC" w:rsidRPr="00836F7B" w:rsidRDefault="003A4C60" w:rsidP="005C63FC">
      <w:pPr>
        <w:pStyle w:val="Title4"/>
        <w:rPr>
          <w:color w:val="C00000"/>
          <w:lang w:val="fr-CH"/>
        </w:rPr>
      </w:pPr>
      <w:r w:rsidRPr="00836F7B">
        <w:rPr>
          <w:b w:val="0"/>
          <w:noProof/>
          <w:color w:val="C00000"/>
          <w:szCs w:val="28"/>
          <w:lang w:val="en-US" w:eastAsia="zh-CN"/>
        </w:rPr>
        <w:drawing>
          <wp:anchor distT="0" distB="0" distL="114300" distR="114300" simplePos="0" relativeHeight="251659264" behindDoc="0" locked="0" layoutInCell="1" allowOverlap="1" wp14:anchorId="43A9D711" wp14:editId="65AC74B9">
            <wp:simplePos x="0" y="0"/>
            <wp:positionH relativeFrom="column">
              <wp:posOffset>-45085</wp:posOffset>
            </wp:positionH>
            <wp:positionV relativeFrom="paragraph">
              <wp:posOffset>-125730</wp:posOffset>
            </wp:positionV>
            <wp:extent cx="651510" cy="110236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SR13_Poland_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1510" cy="1102360"/>
                    </a:xfrm>
                    <a:prstGeom prst="rect">
                      <a:avLst/>
                    </a:prstGeom>
                  </pic:spPr>
                </pic:pic>
              </a:graphicData>
            </a:graphic>
            <wp14:sizeRelH relativeFrom="page">
              <wp14:pctWidth>0</wp14:pctWidth>
            </wp14:sizeRelH>
            <wp14:sizeRelV relativeFrom="page">
              <wp14:pctHeight>0</wp14:pctHeight>
            </wp14:sizeRelV>
          </wp:anchor>
        </w:drawing>
      </w:r>
      <w:r w:rsidR="005C63FC" w:rsidRPr="00836F7B">
        <w:rPr>
          <w:color w:val="C00000"/>
          <w:lang w:val="fr-CH"/>
        </w:rPr>
        <w:t xml:space="preserve">Lignes directrices du GSR-13 relatives aux bonnes pratiques </w:t>
      </w:r>
      <w:r w:rsidRPr="00836F7B">
        <w:rPr>
          <w:color w:val="C00000"/>
          <w:lang w:val="fr-CH"/>
        </w:rPr>
        <w:br/>
      </w:r>
      <w:r w:rsidR="005C63FC" w:rsidRPr="00836F7B">
        <w:rPr>
          <w:color w:val="C00000"/>
          <w:lang w:val="fr-CH"/>
        </w:rPr>
        <w:t xml:space="preserve">en ce qui concerne l'évolution du rôle de la réglementation </w:t>
      </w:r>
      <w:r w:rsidRPr="00836F7B">
        <w:rPr>
          <w:color w:val="C00000"/>
          <w:lang w:val="fr-CH"/>
        </w:rPr>
        <w:br/>
      </w:r>
      <w:r w:rsidR="005C63FC" w:rsidRPr="00836F7B">
        <w:rPr>
          <w:color w:val="C00000"/>
          <w:lang w:val="fr-CH"/>
        </w:rPr>
        <w:t>et des régulateurs dans un environnement numérique</w:t>
      </w:r>
      <w:r w:rsidR="005C63FC" w:rsidRPr="00836F7B">
        <w:rPr>
          <w:rStyle w:val="FootnoteReference"/>
          <w:rFonts w:asciiTheme="minorHAnsi" w:hAnsiTheme="minorHAnsi" w:cstheme="minorHAnsi"/>
          <w:color w:val="C00000"/>
          <w:sz w:val="20"/>
          <w:lang w:val="fr-CH"/>
        </w:rPr>
        <w:footnoteReference w:id="1"/>
      </w:r>
    </w:p>
    <w:p w:rsidR="005C63FC" w:rsidRPr="00436330" w:rsidRDefault="005C63FC" w:rsidP="005C63FC">
      <w:pPr>
        <w:rPr>
          <w:szCs w:val="24"/>
          <w:lang w:val="fr-CH"/>
        </w:rPr>
      </w:pPr>
    </w:p>
    <w:p w:rsidR="005C63FC" w:rsidRPr="00436330" w:rsidRDefault="005C63FC" w:rsidP="005C63FC">
      <w:pPr>
        <w:rPr>
          <w:szCs w:val="24"/>
          <w:lang w:val="fr-CH"/>
        </w:rPr>
      </w:pPr>
    </w:p>
    <w:p w:rsidR="005C63FC" w:rsidRPr="00436330" w:rsidRDefault="005C63FC" w:rsidP="001C7D33">
      <w:pPr>
        <w:pStyle w:val="Normalaftertitle"/>
        <w:rPr>
          <w:lang w:val="fr-CH"/>
        </w:rPr>
      </w:pPr>
      <w:r w:rsidRPr="00436330">
        <w:rPr>
          <w:lang w:val="fr-CH"/>
        </w:rPr>
        <w:t xml:space="preserve">Le secteur des </w:t>
      </w:r>
      <w:r w:rsidR="005E6CFB">
        <w:rPr>
          <w:lang w:val="fr-CH"/>
        </w:rPr>
        <w:t xml:space="preserve">technologies de l'information et de la </w:t>
      </w:r>
      <w:r w:rsidRPr="00436330">
        <w:rPr>
          <w:lang w:val="fr-CH"/>
        </w:rPr>
        <w:t>communication</w:t>
      </w:r>
      <w:r w:rsidR="005E6CFB">
        <w:rPr>
          <w:lang w:val="fr-CH"/>
        </w:rPr>
        <w:t xml:space="preserve"> (TIC)</w:t>
      </w:r>
      <w:r w:rsidRPr="00436330">
        <w:rPr>
          <w:lang w:val="fr-CH"/>
        </w:rPr>
        <w:t xml:space="preserve"> traverse de profonds bouleversements, sous l</w:t>
      </w:r>
      <w:r w:rsidR="0091478F">
        <w:rPr>
          <w:lang w:val="fr-CH"/>
        </w:rPr>
        <w:t>'</w:t>
      </w:r>
      <w:r w:rsidRPr="00436330">
        <w:rPr>
          <w:lang w:val="fr-CH"/>
        </w:rPr>
        <w:t>influence de plusieurs facteurs</w:t>
      </w:r>
      <w:r w:rsidR="0091478F">
        <w:rPr>
          <w:lang w:val="fr-CH"/>
        </w:rPr>
        <w:t>:</w:t>
      </w:r>
      <w:r w:rsidRPr="00436330">
        <w:rPr>
          <w:lang w:val="fr-CH"/>
        </w:rPr>
        <w:t xml:space="preserve"> déploiement des réseaux large bande (réseaux de prochaine génération)</w:t>
      </w:r>
      <w:r>
        <w:rPr>
          <w:lang w:val="fr-CH"/>
        </w:rPr>
        <w:t xml:space="preserve"> qui facilitent la convergence entre les</w:t>
      </w:r>
      <w:r w:rsidRPr="00436330">
        <w:rPr>
          <w:lang w:val="fr-CH"/>
        </w:rPr>
        <w:t xml:space="preserve"> médias, </w:t>
      </w:r>
      <w:r>
        <w:rPr>
          <w:lang w:val="fr-CH"/>
        </w:rPr>
        <w:t>l</w:t>
      </w:r>
      <w:r w:rsidR="0091478F">
        <w:rPr>
          <w:lang w:val="fr-CH"/>
        </w:rPr>
        <w:t>'</w:t>
      </w:r>
      <w:r w:rsidRPr="00436330">
        <w:rPr>
          <w:lang w:val="fr-CH"/>
        </w:rPr>
        <w:t xml:space="preserve">Internet et </w:t>
      </w:r>
      <w:r>
        <w:rPr>
          <w:lang w:val="fr-CH"/>
        </w:rPr>
        <w:t xml:space="preserve">les </w:t>
      </w:r>
      <w:r w:rsidRPr="00436330">
        <w:rPr>
          <w:lang w:val="fr-CH"/>
        </w:rPr>
        <w:t xml:space="preserve">services de communication, arrivée sur le marché de nouveaux concurrents, </w:t>
      </w:r>
      <w:r>
        <w:rPr>
          <w:lang w:val="fr-CH"/>
        </w:rPr>
        <w:t xml:space="preserve">développement rapide des appareils intelligents, </w:t>
      </w:r>
      <w:r w:rsidRPr="00436330">
        <w:rPr>
          <w:lang w:val="fr-CH"/>
        </w:rPr>
        <w:t>connectivité entre les</w:t>
      </w:r>
      <w:r>
        <w:rPr>
          <w:lang w:val="fr-CH"/>
        </w:rPr>
        <w:t xml:space="preserve"> objets (l</w:t>
      </w:r>
      <w:r w:rsidR="0091478F">
        <w:rPr>
          <w:lang w:val="fr-CH"/>
        </w:rPr>
        <w:t>'</w:t>
      </w:r>
      <w:r>
        <w:rPr>
          <w:lang w:val="fr-CH"/>
        </w:rPr>
        <w:t>Internet des objets) et les personnes,</w:t>
      </w:r>
      <w:r w:rsidRPr="00436330">
        <w:rPr>
          <w:lang w:val="fr-CH"/>
        </w:rPr>
        <w:t xml:space="preserve"> et </w:t>
      </w:r>
      <w:r>
        <w:rPr>
          <w:lang w:val="fr-CH"/>
        </w:rPr>
        <w:t xml:space="preserve">augmentation de la demande </w:t>
      </w:r>
      <w:r w:rsidRPr="00436330">
        <w:rPr>
          <w:lang w:val="fr-CH"/>
        </w:rPr>
        <w:t xml:space="preserve">des consommateurs qui </w:t>
      </w:r>
      <w:r>
        <w:rPr>
          <w:lang w:val="fr-CH"/>
        </w:rPr>
        <w:t xml:space="preserve">souhaitent </w:t>
      </w:r>
      <w:r w:rsidRPr="00436330">
        <w:rPr>
          <w:lang w:val="fr-CH"/>
        </w:rPr>
        <w:t xml:space="preserve">avoir partout et en permanence un accès immédiat aux TIC. En outre, </w:t>
      </w:r>
      <w:r>
        <w:rPr>
          <w:lang w:val="fr-CH"/>
        </w:rPr>
        <w:t>l</w:t>
      </w:r>
      <w:r w:rsidR="0091478F">
        <w:rPr>
          <w:lang w:val="fr-CH"/>
        </w:rPr>
        <w:t>'</w:t>
      </w:r>
      <w:r>
        <w:rPr>
          <w:lang w:val="fr-CH"/>
        </w:rPr>
        <w:t xml:space="preserve">arrivée </w:t>
      </w:r>
      <w:r w:rsidRPr="00436330">
        <w:rPr>
          <w:lang w:val="fr-CH"/>
        </w:rPr>
        <w:t>de nouveaux fournisseurs de contenus et d</w:t>
      </w:r>
      <w:r w:rsidR="0091478F">
        <w:rPr>
          <w:lang w:val="fr-CH"/>
        </w:rPr>
        <w:t>'</w:t>
      </w:r>
      <w:r w:rsidRPr="00436330">
        <w:rPr>
          <w:lang w:val="fr-CH"/>
        </w:rPr>
        <w:t xml:space="preserve">applications, par exemple les prestataires de services </w:t>
      </w:r>
      <w:r w:rsidR="003A4C60">
        <w:rPr>
          <w:lang w:val="fr-CH"/>
        </w:rPr>
        <w:t>"</w:t>
      </w:r>
      <w:r w:rsidRPr="00436330">
        <w:rPr>
          <w:lang w:val="fr-CH"/>
        </w:rPr>
        <w:t>over</w:t>
      </w:r>
      <w:r w:rsidR="003A4C60">
        <w:rPr>
          <w:lang w:val="fr-CH"/>
        </w:rPr>
        <w:noBreakHyphen/>
      </w:r>
      <w:r w:rsidRPr="00436330">
        <w:rPr>
          <w:lang w:val="fr-CH"/>
        </w:rPr>
        <w:t>the-top</w:t>
      </w:r>
      <w:r w:rsidR="003A4C60">
        <w:rPr>
          <w:lang w:val="fr-CH"/>
        </w:rPr>
        <w:t>"</w:t>
      </w:r>
      <w:r w:rsidRPr="00436330">
        <w:rPr>
          <w:lang w:val="fr-CH"/>
        </w:rPr>
        <w:t xml:space="preserve">, modifie les règles du jeu, la dynamique des marchés et les pratiques commerciales. </w:t>
      </w:r>
      <w:r>
        <w:rPr>
          <w:lang w:val="fr-CH"/>
        </w:rPr>
        <w:t>Associée à l</w:t>
      </w:r>
      <w:r w:rsidRPr="00436330">
        <w:rPr>
          <w:lang w:val="fr-CH"/>
        </w:rPr>
        <w:t>a forte augmentation des flux de données</w:t>
      </w:r>
      <w:r>
        <w:rPr>
          <w:lang w:val="fr-CH"/>
        </w:rPr>
        <w:t xml:space="preserve"> </w:t>
      </w:r>
      <w:r w:rsidRPr="00436330">
        <w:rPr>
          <w:lang w:val="fr-CH"/>
        </w:rPr>
        <w:t xml:space="preserve">et </w:t>
      </w:r>
      <w:r>
        <w:rPr>
          <w:lang w:val="fr-CH"/>
        </w:rPr>
        <w:t xml:space="preserve">à </w:t>
      </w:r>
      <w:r w:rsidRPr="00436330">
        <w:rPr>
          <w:lang w:val="fr-CH"/>
        </w:rPr>
        <w:t>la prolifération de nouveaux services et de nouvelles applications</w:t>
      </w:r>
      <w:r>
        <w:rPr>
          <w:lang w:val="fr-CH"/>
        </w:rPr>
        <w:t xml:space="preserve"> comme les services dans le nuage et les applications mobiles, </w:t>
      </w:r>
      <w:r w:rsidRPr="00436330">
        <w:rPr>
          <w:lang w:val="fr-CH"/>
        </w:rPr>
        <w:t xml:space="preserve">la complexité croissante des marchés </w:t>
      </w:r>
      <w:r>
        <w:rPr>
          <w:lang w:val="fr-CH"/>
        </w:rPr>
        <w:t xml:space="preserve">mondiaux </w:t>
      </w:r>
      <w:r w:rsidRPr="00436330">
        <w:rPr>
          <w:lang w:val="fr-CH"/>
        </w:rPr>
        <w:t>des TIC remet</w:t>
      </w:r>
      <w:r>
        <w:rPr>
          <w:lang w:val="fr-CH"/>
        </w:rPr>
        <w:t xml:space="preserve"> </w:t>
      </w:r>
      <w:r w:rsidRPr="00436330">
        <w:rPr>
          <w:lang w:val="fr-CH"/>
        </w:rPr>
        <w:t>en question le rôle et le mandat traditionnels du régulateur et nécessite</w:t>
      </w:r>
      <w:r>
        <w:rPr>
          <w:lang w:val="fr-CH"/>
        </w:rPr>
        <w:t xml:space="preserve"> une approche moderne </w:t>
      </w:r>
      <w:r w:rsidRPr="00436330">
        <w:rPr>
          <w:lang w:val="fr-CH"/>
        </w:rPr>
        <w:t xml:space="preserve">de </w:t>
      </w:r>
      <w:r>
        <w:rPr>
          <w:lang w:val="fr-CH"/>
        </w:rPr>
        <w:t xml:space="preserve">la </w:t>
      </w:r>
      <w:r w:rsidRPr="00436330">
        <w:rPr>
          <w:lang w:val="fr-CH"/>
        </w:rPr>
        <w:t xml:space="preserve">réglementation dans </w:t>
      </w:r>
      <w:r>
        <w:rPr>
          <w:lang w:val="fr-CH"/>
        </w:rPr>
        <w:t xml:space="preserve">l'écosystème </w:t>
      </w:r>
      <w:r w:rsidRPr="00436330">
        <w:rPr>
          <w:lang w:val="fr-CH"/>
        </w:rPr>
        <w:t>numérique.</w:t>
      </w:r>
    </w:p>
    <w:p w:rsidR="005C63FC" w:rsidRPr="00436330" w:rsidRDefault="005C63FC" w:rsidP="001C7D33">
      <w:pPr>
        <w:rPr>
          <w:lang w:val="fr-CH"/>
        </w:rPr>
      </w:pPr>
      <w:r w:rsidRPr="00436330">
        <w:rPr>
          <w:lang w:val="fr-CH"/>
        </w:rPr>
        <w:t>Conscients du rôle crucial que les communications électroniques jouent dans la société numérique d</w:t>
      </w:r>
      <w:r w:rsidR="0091478F">
        <w:rPr>
          <w:lang w:val="fr-CH"/>
        </w:rPr>
        <w:t>'</w:t>
      </w:r>
      <w:r w:rsidRPr="00436330">
        <w:rPr>
          <w:lang w:val="fr-CH"/>
        </w:rPr>
        <w:t>aujourd</w:t>
      </w:r>
      <w:r w:rsidR="0091478F">
        <w:rPr>
          <w:lang w:val="fr-CH"/>
        </w:rPr>
        <w:t>'</w:t>
      </w:r>
      <w:r w:rsidRPr="00436330">
        <w:rPr>
          <w:lang w:val="fr-CH"/>
        </w:rPr>
        <w:t>hui, ainsi que de la nécessité d</w:t>
      </w:r>
      <w:r w:rsidR="0091478F">
        <w:rPr>
          <w:lang w:val="fr-CH"/>
        </w:rPr>
        <w:t>'</w:t>
      </w:r>
      <w:r>
        <w:rPr>
          <w:lang w:val="fr-CH"/>
        </w:rPr>
        <w:t xml:space="preserve">avoir une </w:t>
      </w:r>
      <w:r w:rsidRPr="00436330">
        <w:rPr>
          <w:lang w:val="fr-CH"/>
        </w:rPr>
        <w:t xml:space="preserve">réglementation des TIC </w:t>
      </w:r>
      <w:r>
        <w:rPr>
          <w:lang w:val="fr-CH"/>
        </w:rPr>
        <w:t xml:space="preserve">efficace qui </w:t>
      </w:r>
      <w:r w:rsidRPr="00436330">
        <w:rPr>
          <w:lang w:val="fr-CH"/>
        </w:rPr>
        <w:t>s</w:t>
      </w:r>
      <w:r w:rsidR="0091478F">
        <w:rPr>
          <w:lang w:val="fr-CH"/>
        </w:rPr>
        <w:t>'</w:t>
      </w:r>
      <w:r w:rsidRPr="00436330">
        <w:rPr>
          <w:lang w:val="fr-CH"/>
        </w:rPr>
        <w:t>adapte</w:t>
      </w:r>
      <w:r>
        <w:rPr>
          <w:lang w:val="fr-CH"/>
        </w:rPr>
        <w:t>ra</w:t>
      </w:r>
      <w:r w:rsidRPr="00436330">
        <w:rPr>
          <w:lang w:val="fr-CH"/>
        </w:rPr>
        <w:t xml:space="preserve"> à l</w:t>
      </w:r>
      <w:r w:rsidR="0091478F">
        <w:rPr>
          <w:lang w:val="fr-CH"/>
        </w:rPr>
        <w:t>'</w:t>
      </w:r>
      <w:r w:rsidRPr="00436330">
        <w:rPr>
          <w:lang w:val="fr-CH"/>
        </w:rPr>
        <w:t>évolution des attentes du marché</w:t>
      </w:r>
      <w:r>
        <w:rPr>
          <w:lang w:val="fr-CH"/>
        </w:rPr>
        <w:t xml:space="preserve"> en même temps qu</w:t>
      </w:r>
      <w:r w:rsidR="0091478F">
        <w:rPr>
          <w:lang w:val="fr-CH"/>
        </w:rPr>
        <w:t>'</w:t>
      </w:r>
      <w:r>
        <w:rPr>
          <w:lang w:val="fr-CH"/>
        </w:rPr>
        <w:t xml:space="preserve">elle </w:t>
      </w:r>
      <w:r w:rsidRPr="00436330">
        <w:rPr>
          <w:lang w:val="fr-CH"/>
        </w:rPr>
        <w:t>renforcer</w:t>
      </w:r>
      <w:r>
        <w:rPr>
          <w:lang w:val="fr-CH"/>
        </w:rPr>
        <w:t>a</w:t>
      </w:r>
      <w:r w:rsidRPr="00436330">
        <w:rPr>
          <w:lang w:val="fr-CH"/>
        </w:rPr>
        <w:t xml:space="preserve"> l</w:t>
      </w:r>
      <w:r w:rsidR="0091478F">
        <w:rPr>
          <w:lang w:val="fr-CH"/>
        </w:rPr>
        <w:t>'</w:t>
      </w:r>
      <w:r w:rsidRPr="00436330">
        <w:rPr>
          <w:lang w:val="fr-CH"/>
        </w:rPr>
        <w:t xml:space="preserve">intégration </w:t>
      </w:r>
      <w:r>
        <w:rPr>
          <w:lang w:val="fr-CH"/>
        </w:rPr>
        <w:t>dans la société</w:t>
      </w:r>
      <w:r w:rsidR="005E6CFB">
        <w:rPr>
          <w:lang w:val="fr-CH"/>
        </w:rPr>
        <w:t>, améliorera la sécurité en cas de catastrophe et contribuera au développement</w:t>
      </w:r>
      <w:r w:rsidRPr="00436330">
        <w:rPr>
          <w:lang w:val="fr-CH"/>
        </w:rPr>
        <w:t>, nous, les régulateurs participant à l</w:t>
      </w:r>
      <w:r w:rsidR="0091478F">
        <w:rPr>
          <w:lang w:val="fr-CH"/>
        </w:rPr>
        <w:t>'</w:t>
      </w:r>
      <w:r w:rsidRPr="00436330">
        <w:rPr>
          <w:lang w:val="fr-CH"/>
        </w:rPr>
        <w:t xml:space="preserve">édition 2013 du Colloque mondial des régulateurs, </w:t>
      </w:r>
      <w:r>
        <w:rPr>
          <w:lang w:val="fr-CH"/>
        </w:rPr>
        <w:t xml:space="preserve">reconnaissant que les réformes de la réglementation englobent toute une gamme de perspectives évolutives, </w:t>
      </w:r>
      <w:r w:rsidRPr="00436330">
        <w:rPr>
          <w:lang w:val="fr-CH"/>
        </w:rPr>
        <w:t xml:space="preserve">avons recensé et approuvé les présentes lignes directrices relatives aux bonnes pratiques, </w:t>
      </w:r>
      <w:r>
        <w:rPr>
          <w:lang w:val="fr-CH"/>
        </w:rPr>
        <w:t xml:space="preserve">en tant que mesures de </w:t>
      </w:r>
      <w:r w:rsidRPr="00436330">
        <w:rPr>
          <w:lang w:val="fr-CH"/>
        </w:rPr>
        <w:t>réglementation innovante</w:t>
      </w:r>
      <w:r>
        <w:rPr>
          <w:lang w:val="fr-CH"/>
        </w:rPr>
        <w:t>s</w:t>
      </w:r>
      <w:r w:rsidRPr="00436330">
        <w:rPr>
          <w:lang w:val="fr-CH"/>
        </w:rPr>
        <w:t xml:space="preserve"> et </w:t>
      </w:r>
      <w:r>
        <w:rPr>
          <w:lang w:val="fr-CH"/>
        </w:rPr>
        <w:t>intelligentes</w:t>
      </w:r>
      <w:r w:rsidRPr="00436330">
        <w:rPr>
          <w:lang w:val="fr-CH"/>
        </w:rPr>
        <w:t xml:space="preserve"> </w:t>
      </w:r>
      <w:r>
        <w:rPr>
          <w:lang w:val="fr-CH"/>
        </w:rPr>
        <w:t xml:space="preserve">qui </w:t>
      </w:r>
      <w:r w:rsidRPr="00436330">
        <w:rPr>
          <w:lang w:val="fr-CH"/>
        </w:rPr>
        <w:t>faciliter</w:t>
      </w:r>
      <w:r>
        <w:rPr>
          <w:lang w:val="fr-CH"/>
        </w:rPr>
        <w:t>ont</w:t>
      </w:r>
      <w:r w:rsidRPr="00436330">
        <w:rPr>
          <w:lang w:val="fr-CH"/>
        </w:rPr>
        <w:t xml:space="preserve"> l</w:t>
      </w:r>
      <w:r w:rsidR="0091478F">
        <w:rPr>
          <w:lang w:val="fr-CH"/>
        </w:rPr>
        <w:t>'</w:t>
      </w:r>
      <w:r w:rsidRPr="00436330">
        <w:rPr>
          <w:lang w:val="fr-CH"/>
        </w:rPr>
        <w:t>intégration de tous.</w:t>
      </w:r>
    </w:p>
    <w:p w:rsidR="005C63FC" w:rsidRPr="00436330" w:rsidRDefault="005C63FC" w:rsidP="005C63FC">
      <w:pPr>
        <w:pStyle w:val="Heading1"/>
        <w:rPr>
          <w:lang w:val="fr-CH"/>
        </w:rPr>
      </w:pPr>
      <w:r>
        <w:rPr>
          <w:lang w:val="fr-CH"/>
        </w:rPr>
        <w:t>1</w:t>
      </w:r>
      <w:r>
        <w:rPr>
          <w:lang w:val="fr-CH"/>
        </w:rPr>
        <w:tab/>
      </w:r>
      <w:r w:rsidRPr="00436330">
        <w:rPr>
          <w:lang w:val="fr-CH"/>
        </w:rPr>
        <w:t>Réglementation 4.0</w:t>
      </w:r>
      <w:r w:rsidR="0091478F">
        <w:rPr>
          <w:lang w:val="fr-CH"/>
        </w:rPr>
        <w:t>:</w:t>
      </w:r>
      <w:r w:rsidRPr="00436330">
        <w:rPr>
          <w:lang w:val="fr-CH"/>
        </w:rPr>
        <w:t xml:space="preserve"> Approches réglementaires innovantes et efficaces, encourageant le traitement à égalité de tous les concurrents sans imposer de contrainte supplémentaire aux opérateurs et aux prestataires de services</w:t>
      </w:r>
    </w:p>
    <w:p w:rsidR="005C63FC" w:rsidRPr="00436330" w:rsidRDefault="005C63FC" w:rsidP="001C7D33">
      <w:pPr>
        <w:rPr>
          <w:lang w:val="fr-CH"/>
        </w:rPr>
      </w:pPr>
      <w:r>
        <w:rPr>
          <w:lang w:val="fr-CH"/>
        </w:rPr>
        <w:t>Tout en respectant leurs domaines de compétence respectifs, n</w:t>
      </w:r>
      <w:r w:rsidRPr="00436330">
        <w:rPr>
          <w:lang w:val="fr-CH"/>
        </w:rPr>
        <w:t>ous reconnaissons que les régulateurs doivent tenir compte des aspects transformationnels et transnationaux de la réglementation dans un environnement numérique</w:t>
      </w:r>
      <w:r>
        <w:rPr>
          <w:lang w:val="fr-CH"/>
        </w:rPr>
        <w:t>, ainsi que des changements dans les normes sociales et les comportements sociétaux, sous l'influence des nouvelles applications et des médias sociaux</w:t>
      </w:r>
      <w:r w:rsidRPr="00436330">
        <w:rPr>
          <w:lang w:val="fr-CH"/>
        </w:rPr>
        <w:t>. L</w:t>
      </w:r>
      <w:r w:rsidR="0091478F">
        <w:rPr>
          <w:lang w:val="fr-CH"/>
        </w:rPr>
        <w:t>'</w:t>
      </w:r>
      <w:r w:rsidRPr="00436330">
        <w:rPr>
          <w:lang w:val="fr-CH"/>
        </w:rPr>
        <w:t>examen des cadres politiques et réglementaires exi</w:t>
      </w:r>
      <w:r>
        <w:rPr>
          <w:lang w:val="fr-CH"/>
        </w:rPr>
        <w:t xml:space="preserve">stants dans le secteur des TIC </w:t>
      </w:r>
      <w:r w:rsidRPr="00436330">
        <w:rPr>
          <w:lang w:val="fr-CH"/>
        </w:rPr>
        <w:t xml:space="preserve">en vue de les adapter à un environnement en pleine mutation est un processus de longue haleine qui </w:t>
      </w:r>
      <w:r>
        <w:rPr>
          <w:lang w:val="fr-CH"/>
        </w:rPr>
        <w:t>doit être coordonné</w:t>
      </w:r>
      <w:r w:rsidRPr="00436330">
        <w:rPr>
          <w:lang w:val="fr-CH"/>
        </w:rPr>
        <w:t xml:space="preserve"> avec de multiples parties prenantes. Les régulateurs ont un rôle fondamental à jouer pour assurer le développement harmonieux de ce secteur afin de promouvoir un mode de développement socio-économique durable, dans l</w:t>
      </w:r>
      <w:r w:rsidR="0091478F">
        <w:rPr>
          <w:lang w:val="fr-CH"/>
        </w:rPr>
        <w:t>'</w:t>
      </w:r>
      <w:r w:rsidRPr="00436330">
        <w:rPr>
          <w:lang w:val="fr-CH"/>
        </w:rPr>
        <w:t xml:space="preserve">intérêt </w:t>
      </w:r>
      <w:bookmarkStart w:id="0" w:name="_GoBack"/>
      <w:r w:rsidRPr="00436330">
        <w:rPr>
          <w:lang w:val="fr-CH"/>
        </w:rPr>
        <w:t xml:space="preserve">de tous. Une utilisation et une mise en œuvre plus efficaces des technologies numériques, dans </w:t>
      </w:r>
      <w:bookmarkEnd w:id="0"/>
      <w:r w:rsidRPr="00436330">
        <w:rPr>
          <w:lang w:val="fr-CH"/>
        </w:rPr>
        <w:t xml:space="preserve">des domaines tels que les soins de santé, </w:t>
      </w:r>
      <w:r>
        <w:rPr>
          <w:lang w:val="fr-CH"/>
        </w:rPr>
        <w:t xml:space="preserve">la </w:t>
      </w:r>
      <w:r>
        <w:rPr>
          <w:lang w:val="fr-CH"/>
        </w:rPr>
        <w:lastRenderedPageBreak/>
        <w:t xml:space="preserve">cybergouvernance, </w:t>
      </w:r>
      <w:r w:rsidRPr="00436330">
        <w:rPr>
          <w:lang w:val="fr-CH"/>
        </w:rPr>
        <w:t>l</w:t>
      </w:r>
      <w:r w:rsidR="0091478F">
        <w:rPr>
          <w:lang w:val="fr-CH"/>
        </w:rPr>
        <w:t>'</w:t>
      </w:r>
      <w:r w:rsidRPr="00436330">
        <w:rPr>
          <w:lang w:val="fr-CH"/>
        </w:rPr>
        <w:t xml:space="preserve">environnement et les transports </w:t>
      </w:r>
      <w:r>
        <w:rPr>
          <w:lang w:val="fr-CH"/>
        </w:rPr>
        <w:t xml:space="preserve">stimuleront l'emploi et la productivité et </w:t>
      </w:r>
      <w:r w:rsidRPr="00436330">
        <w:rPr>
          <w:lang w:val="fr-CH"/>
        </w:rPr>
        <w:t>assureront une meilleure qualité de vie.</w:t>
      </w:r>
    </w:p>
    <w:p w:rsidR="005C63FC" w:rsidRPr="00436330" w:rsidRDefault="005C63FC" w:rsidP="001C7D33">
      <w:pPr>
        <w:rPr>
          <w:lang w:val="fr-CH"/>
        </w:rPr>
      </w:pPr>
      <w:r>
        <w:rPr>
          <w:lang w:val="fr-CH"/>
        </w:rPr>
        <w:t>N</w:t>
      </w:r>
      <w:r w:rsidRPr="00436330">
        <w:rPr>
          <w:lang w:val="fr-CH"/>
        </w:rPr>
        <w:t xml:space="preserve">ous reconnaissons </w:t>
      </w:r>
      <w:r>
        <w:rPr>
          <w:lang w:val="fr-CH"/>
        </w:rPr>
        <w:t>l</w:t>
      </w:r>
      <w:r w:rsidR="0091478F">
        <w:rPr>
          <w:lang w:val="fr-CH"/>
        </w:rPr>
        <w:t>'</w:t>
      </w:r>
      <w:r>
        <w:rPr>
          <w:lang w:val="fr-CH"/>
        </w:rPr>
        <w:t>importance</w:t>
      </w:r>
      <w:r w:rsidRPr="00436330">
        <w:rPr>
          <w:lang w:val="fr-CH"/>
        </w:rPr>
        <w:t xml:space="preserve"> des analyses</w:t>
      </w:r>
      <w:r>
        <w:rPr>
          <w:lang w:val="fr-CH"/>
        </w:rPr>
        <w:t xml:space="preserve"> de marché</w:t>
      </w:r>
      <w:r w:rsidRPr="00436330">
        <w:rPr>
          <w:lang w:val="fr-CH"/>
        </w:rPr>
        <w:t xml:space="preserve"> pour évaluer la situation des marchés dans un contexte post-convergence afin d</w:t>
      </w:r>
      <w:r>
        <w:rPr>
          <w:lang w:val="fr-CH"/>
        </w:rPr>
        <w:t xml:space="preserve">e déterminer quels sont </w:t>
      </w:r>
      <w:r w:rsidRPr="00436330">
        <w:rPr>
          <w:lang w:val="fr-CH"/>
        </w:rPr>
        <w:t>les opérateurs en position de force sur le marché et de stimuler la concurrence. Il importe aussi de s</w:t>
      </w:r>
      <w:r w:rsidR="0091478F">
        <w:rPr>
          <w:lang w:val="fr-CH"/>
        </w:rPr>
        <w:t>'</w:t>
      </w:r>
      <w:r w:rsidRPr="00436330">
        <w:rPr>
          <w:lang w:val="fr-CH"/>
        </w:rPr>
        <w:t>assurer que le principe de traitement équitable, égal et non</w:t>
      </w:r>
      <w:r w:rsidR="00DC4FDB">
        <w:rPr>
          <w:lang w:val="fr-CH"/>
        </w:rPr>
        <w:t xml:space="preserve"> </w:t>
      </w:r>
      <w:r w:rsidRPr="00436330">
        <w:rPr>
          <w:lang w:val="fr-CH"/>
        </w:rPr>
        <w:t>discriminatoire de tous les acteurs du marché continue à être respecté, ce qui sera favorable à l</w:t>
      </w:r>
      <w:r w:rsidR="0091478F">
        <w:rPr>
          <w:lang w:val="fr-CH"/>
        </w:rPr>
        <w:t>'</w:t>
      </w:r>
      <w:r w:rsidRPr="00436330">
        <w:rPr>
          <w:lang w:val="fr-CH"/>
        </w:rPr>
        <w:t xml:space="preserve">égalité des chances entre les </w:t>
      </w:r>
      <w:r>
        <w:rPr>
          <w:lang w:val="fr-CH"/>
        </w:rPr>
        <w:t>acteurs</w:t>
      </w:r>
      <w:r w:rsidRPr="00436330">
        <w:rPr>
          <w:lang w:val="fr-CH"/>
        </w:rPr>
        <w:t xml:space="preserve"> dont les activités sont réglementées et ceux qui échappent à la réglementation.</w:t>
      </w:r>
    </w:p>
    <w:p w:rsidR="005C63FC" w:rsidRPr="00436330" w:rsidRDefault="005C63FC" w:rsidP="001C7D33">
      <w:pPr>
        <w:rPr>
          <w:lang w:val="fr-CH"/>
        </w:rPr>
      </w:pPr>
      <w:r w:rsidRPr="00436330">
        <w:rPr>
          <w:lang w:val="fr-CH"/>
        </w:rPr>
        <w:t>Nous sommes conscients que, lorsqu</w:t>
      </w:r>
      <w:r>
        <w:rPr>
          <w:lang w:val="fr-CH"/>
        </w:rPr>
        <w:t>'</w:t>
      </w:r>
      <w:r w:rsidRPr="00436330">
        <w:rPr>
          <w:lang w:val="fr-CH"/>
        </w:rPr>
        <w:t>est adopté un cadre réglementaire qui lève les obstacles à l</w:t>
      </w:r>
      <w:r>
        <w:rPr>
          <w:lang w:val="fr-CH"/>
        </w:rPr>
        <w:t>'</w:t>
      </w:r>
      <w:r w:rsidRPr="00436330">
        <w:rPr>
          <w:lang w:val="fr-CH"/>
        </w:rPr>
        <w:t>arrivée de nouveaux concurrents, l</w:t>
      </w:r>
      <w:r>
        <w:rPr>
          <w:lang w:val="fr-CH"/>
        </w:rPr>
        <w:t>'</w:t>
      </w:r>
      <w:r w:rsidRPr="00436330">
        <w:rPr>
          <w:lang w:val="fr-CH"/>
        </w:rPr>
        <w:t>une des façons de promouvoir le déploiement des réseaux large bande de prochaine génération et l</w:t>
      </w:r>
      <w:r>
        <w:rPr>
          <w:lang w:val="fr-CH"/>
        </w:rPr>
        <w:t>'</w:t>
      </w:r>
      <w:r w:rsidRPr="00436330">
        <w:rPr>
          <w:lang w:val="fr-CH"/>
        </w:rPr>
        <w:t xml:space="preserve">accès aux applications et services en ligne est de veiller à inclure des dispositions </w:t>
      </w:r>
      <w:r>
        <w:rPr>
          <w:lang w:val="fr-CH"/>
        </w:rPr>
        <w:t>en matière de concurrence</w:t>
      </w:r>
      <w:r w:rsidRPr="00436330">
        <w:rPr>
          <w:lang w:val="fr-CH"/>
        </w:rPr>
        <w:t xml:space="preserve"> garantes d</w:t>
      </w:r>
      <w:r>
        <w:rPr>
          <w:lang w:val="fr-CH"/>
        </w:rPr>
        <w:t>'</w:t>
      </w:r>
      <w:r w:rsidRPr="00436330">
        <w:rPr>
          <w:lang w:val="fr-CH"/>
        </w:rPr>
        <w:t>une relation saine entre tous les acteurs</w:t>
      </w:r>
      <w:r w:rsidR="005E6CFB">
        <w:rPr>
          <w:lang w:val="fr-CH"/>
        </w:rPr>
        <w:t xml:space="preserve"> autorisés sur le marché concerné</w:t>
      </w:r>
      <w:r w:rsidRPr="00436330">
        <w:rPr>
          <w:lang w:val="fr-CH"/>
        </w:rPr>
        <w:t xml:space="preserve"> (opérateurs, fournisseurs de services Internet, fournisseurs de services OTT, etc.). </w:t>
      </w:r>
      <w:r>
        <w:rPr>
          <w:lang w:val="fr-CH"/>
        </w:rPr>
        <w:t xml:space="preserve">Les régulateurs peuvent aussi encourager l'utilisation en partage des réseaux et des installations par le biais de mesures non contraignantes telles que la cartographie des infrastructures intersectorielles, qui permet de coordonner les travaux de génie civil. </w:t>
      </w:r>
      <w:r w:rsidRPr="00436330">
        <w:rPr>
          <w:lang w:val="fr-CH"/>
        </w:rPr>
        <w:t xml:space="preserve">Donner aux consommateurs les moyens </w:t>
      </w:r>
      <w:r>
        <w:rPr>
          <w:lang w:val="fr-CH"/>
        </w:rPr>
        <w:t xml:space="preserve">de </w:t>
      </w:r>
      <w:r w:rsidRPr="00436330">
        <w:rPr>
          <w:lang w:val="fr-CH"/>
        </w:rPr>
        <w:t>prendre des décisions en</w:t>
      </w:r>
      <w:r>
        <w:rPr>
          <w:lang w:val="fr-CH"/>
        </w:rPr>
        <w:t xml:space="preserve"> toute</w:t>
      </w:r>
      <w:r w:rsidRPr="00436330">
        <w:rPr>
          <w:lang w:val="fr-CH"/>
        </w:rPr>
        <w:t xml:space="preserve"> connaissance de cause, grâce à l</w:t>
      </w:r>
      <w:r>
        <w:rPr>
          <w:lang w:val="fr-CH"/>
        </w:rPr>
        <w:t>'</w:t>
      </w:r>
      <w:r w:rsidRPr="00436330">
        <w:rPr>
          <w:lang w:val="fr-CH"/>
        </w:rPr>
        <w:t>élaboration d</w:t>
      </w:r>
      <w:r>
        <w:rPr>
          <w:lang w:val="fr-CH"/>
        </w:rPr>
        <w:t>'</w:t>
      </w:r>
      <w:r w:rsidRPr="00436330">
        <w:rPr>
          <w:lang w:val="fr-CH"/>
        </w:rPr>
        <w:t>outils en ligne qui leur permettent de</w:t>
      </w:r>
      <w:r>
        <w:rPr>
          <w:lang w:val="fr-CH"/>
        </w:rPr>
        <w:t xml:space="preserve"> contrôler</w:t>
      </w:r>
      <w:r w:rsidRPr="00436330">
        <w:rPr>
          <w:lang w:val="fr-CH"/>
        </w:rPr>
        <w:t xml:space="preserve"> le débit, la qualité de service et le prix de l</w:t>
      </w:r>
      <w:r>
        <w:rPr>
          <w:lang w:val="fr-CH"/>
        </w:rPr>
        <w:t>'</w:t>
      </w:r>
      <w:r w:rsidRPr="00436330">
        <w:rPr>
          <w:lang w:val="fr-CH"/>
        </w:rPr>
        <w:t>accès, est un autre</w:t>
      </w:r>
      <w:r>
        <w:rPr>
          <w:lang w:val="fr-CH"/>
        </w:rPr>
        <w:t xml:space="preserve"> exemple de</w:t>
      </w:r>
      <w:r w:rsidRPr="00436330">
        <w:rPr>
          <w:lang w:val="fr-CH"/>
        </w:rPr>
        <w:t xml:space="preserve"> mesure que les régulateurs pourraient prendre pour encourager la concurrence.</w:t>
      </w:r>
    </w:p>
    <w:p w:rsidR="005C63FC" w:rsidRPr="00436330" w:rsidRDefault="005C63FC" w:rsidP="001C7D33">
      <w:pPr>
        <w:rPr>
          <w:lang w:val="fr-CH"/>
        </w:rPr>
      </w:pPr>
      <w:r>
        <w:rPr>
          <w:lang w:val="fr-CH"/>
        </w:rPr>
        <w:t>Nous reconnaissons aussi que, dans l'examen de</w:t>
      </w:r>
      <w:r w:rsidRPr="00436330">
        <w:rPr>
          <w:lang w:val="fr-CH"/>
        </w:rPr>
        <w:t xml:space="preserve"> leur</w:t>
      </w:r>
      <w:r>
        <w:rPr>
          <w:lang w:val="fr-CH"/>
        </w:rPr>
        <w:t>s</w:t>
      </w:r>
      <w:r w:rsidRPr="00436330">
        <w:rPr>
          <w:lang w:val="fr-CH"/>
        </w:rPr>
        <w:t xml:space="preserve"> politique</w:t>
      </w:r>
      <w:r>
        <w:rPr>
          <w:lang w:val="fr-CH"/>
        </w:rPr>
        <w:t>s</w:t>
      </w:r>
      <w:r w:rsidRPr="00436330">
        <w:rPr>
          <w:lang w:val="fr-CH"/>
        </w:rPr>
        <w:t xml:space="preserve"> de gestion du spectre, les régulateurs doivent </w:t>
      </w:r>
      <w:r>
        <w:rPr>
          <w:lang w:val="fr-CH"/>
        </w:rPr>
        <w:t>veiller à ce que les parties de spectres disponibles et sous-utilisées soient rapidement mises à la disposition des utilisateurs et à ce que des règles soient instaurées pour résoudre les cas de brouillage. Il est possible d</w:t>
      </w:r>
      <w:r w:rsidR="0091478F">
        <w:rPr>
          <w:lang w:val="fr-CH"/>
        </w:rPr>
        <w:t>'</w:t>
      </w:r>
      <w:r w:rsidRPr="00436330">
        <w:rPr>
          <w:lang w:val="fr-CH"/>
        </w:rPr>
        <w:t>assurer une utilisation efficiente et efficace du spectre des fréquences radioélectriques,</w:t>
      </w:r>
      <w:r>
        <w:rPr>
          <w:lang w:val="fr-CH"/>
        </w:rPr>
        <w:t xml:space="preserve"> par exemple</w:t>
      </w:r>
      <w:r w:rsidRPr="00436330">
        <w:rPr>
          <w:lang w:val="fr-CH"/>
        </w:rPr>
        <w:t xml:space="preserve"> en </w:t>
      </w:r>
      <w:r w:rsidR="005E6CFB">
        <w:rPr>
          <w:lang w:val="fr-CH"/>
        </w:rPr>
        <w:t xml:space="preserve">envisageant, éventuellement, </w:t>
      </w:r>
      <w:r w:rsidRPr="00436330">
        <w:rPr>
          <w:lang w:val="fr-CH"/>
        </w:rPr>
        <w:t xml:space="preserve">des </w:t>
      </w:r>
      <w:r>
        <w:rPr>
          <w:lang w:val="fr-CH"/>
        </w:rPr>
        <w:t>enchère</w:t>
      </w:r>
      <w:r w:rsidRPr="00436330">
        <w:rPr>
          <w:lang w:val="fr-CH"/>
        </w:rPr>
        <w:t xml:space="preserve">s </w:t>
      </w:r>
      <w:r>
        <w:rPr>
          <w:lang w:val="fr-CH"/>
        </w:rPr>
        <w:t xml:space="preserve">de nouvelle génération </w:t>
      </w:r>
      <w:r w:rsidR="005E6CFB">
        <w:rPr>
          <w:lang w:val="fr-CH"/>
        </w:rPr>
        <w:t xml:space="preserve">ou de nouvelles attributions </w:t>
      </w:r>
      <w:r>
        <w:rPr>
          <w:lang w:val="fr-CH"/>
        </w:rPr>
        <w:t>et</w:t>
      </w:r>
      <w:r w:rsidRPr="00436330">
        <w:rPr>
          <w:lang w:val="fr-CH"/>
        </w:rPr>
        <w:t xml:space="preserve"> </w:t>
      </w:r>
      <w:r w:rsidR="005E6CFB">
        <w:rPr>
          <w:lang w:val="fr-CH"/>
        </w:rPr>
        <w:t xml:space="preserve">en permettant </w:t>
      </w:r>
      <w:r w:rsidRPr="00436330">
        <w:rPr>
          <w:lang w:val="fr-CH"/>
        </w:rPr>
        <w:t>une utilisation souple du spectre</w:t>
      </w:r>
      <w:r>
        <w:rPr>
          <w:lang w:val="fr-CH"/>
        </w:rPr>
        <w:t>. E</w:t>
      </w:r>
      <w:r w:rsidRPr="00436330">
        <w:rPr>
          <w:lang w:val="fr-CH"/>
        </w:rPr>
        <w:t xml:space="preserve">n tirant parti du </w:t>
      </w:r>
      <w:r>
        <w:rPr>
          <w:lang w:val="fr-CH"/>
        </w:rPr>
        <w:t>"</w:t>
      </w:r>
      <w:r w:rsidRPr="00436330">
        <w:rPr>
          <w:lang w:val="fr-CH"/>
        </w:rPr>
        <w:t>dividende numérique</w:t>
      </w:r>
      <w:r>
        <w:rPr>
          <w:lang w:val="fr-CH"/>
        </w:rPr>
        <w:t>",</w:t>
      </w:r>
      <w:r w:rsidRPr="00436330">
        <w:rPr>
          <w:lang w:val="fr-CH"/>
        </w:rPr>
        <w:t xml:space="preserve"> l</w:t>
      </w:r>
      <w:r>
        <w:rPr>
          <w:lang w:val="fr-CH"/>
        </w:rPr>
        <w:t>'</w:t>
      </w:r>
      <w:r w:rsidRPr="00436330">
        <w:rPr>
          <w:lang w:val="fr-CH"/>
        </w:rPr>
        <w:t>accès au large bande</w:t>
      </w:r>
      <w:r>
        <w:rPr>
          <w:lang w:val="fr-CH"/>
        </w:rPr>
        <w:t xml:space="preserve"> mobile peut être élargi</w:t>
      </w:r>
      <w:r w:rsidRPr="00436330">
        <w:rPr>
          <w:lang w:val="fr-CH"/>
        </w:rPr>
        <w:t xml:space="preserve">, tandis que </w:t>
      </w:r>
      <w:r>
        <w:rPr>
          <w:lang w:val="fr-CH"/>
        </w:rPr>
        <w:t>l</w:t>
      </w:r>
      <w:r w:rsidRPr="00436330">
        <w:rPr>
          <w:lang w:val="fr-CH"/>
        </w:rPr>
        <w:t xml:space="preserve">es </w:t>
      </w:r>
      <w:r>
        <w:rPr>
          <w:lang w:val="fr-CH"/>
        </w:rPr>
        <w:t>"</w:t>
      </w:r>
      <w:r w:rsidRPr="00436330">
        <w:rPr>
          <w:lang w:val="fr-CH"/>
        </w:rPr>
        <w:t>espaces blancs</w:t>
      </w:r>
      <w:r>
        <w:rPr>
          <w:lang w:val="fr-CH"/>
        </w:rPr>
        <w:t>"</w:t>
      </w:r>
      <w:r w:rsidRPr="00436330">
        <w:rPr>
          <w:lang w:val="fr-CH"/>
        </w:rPr>
        <w:t xml:space="preserve"> </w:t>
      </w:r>
      <w:r>
        <w:rPr>
          <w:lang w:val="fr-CH"/>
        </w:rPr>
        <w:t xml:space="preserve">peuvent </w:t>
      </w:r>
      <w:r w:rsidRPr="00436330">
        <w:rPr>
          <w:lang w:val="fr-CH"/>
        </w:rPr>
        <w:t>être mis à disposition pour une utilisation non assujettie à licence</w:t>
      </w:r>
      <w:r w:rsidR="005E6CFB">
        <w:rPr>
          <w:lang w:val="fr-CH"/>
        </w:rPr>
        <w:t xml:space="preserve"> favorisant les </w:t>
      </w:r>
      <w:r w:rsidRPr="00436330">
        <w:rPr>
          <w:lang w:val="fr-CH"/>
        </w:rPr>
        <w:t>services large bande. Nous sommes convaincus que l</w:t>
      </w:r>
      <w:r>
        <w:rPr>
          <w:lang w:val="fr-CH"/>
        </w:rPr>
        <w:t>'</w:t>
      </w:r>
      <w:r w:rsidRPr="00436330">
        <w:rPr>
          <w:lang w:val="fr-CH"/>
        </w:rPr>
        <w:t xml:space="preserve">adoption de modèles simplifiés et assouplis sur le plan administratif, comme les autorisations générales ou les licences unifiées, </w:t>
      </w:r>
      <w:r>
        <w:rPr>
          <w:lang w:val="fr-CH"/>
        </w:rPr>
        <w:t xml:space="preserve">s'il y a lieu, peut </w:t>
      </w:r>
      <w:r w:rsidRPr="00436330">
        <w:rPr>
          <w:lang w:val="fr-CH"/>
        </w:rPr>
        <w:t>faciliter l</w:t>
      </w:r>
      <w:r>
        <w:rPr>
          <w:lang w:val="fr-CH"/>
        </w:rPr>
        <w:t>'</w:t>
      </w:r>
      <w:r w:rsidRPr="00436330">
        <w:rPr>
          <w:lang w:val="fr-CH"/>
        </w:rPr>
        <w:t>entrée sur le marché et encourager la concurrence et l</w:t>
      </w:r>
      <w:r>
        <w:rPr>
          <w:lang w:val="fr-CH"/>
        </w:rPr>
        <w:t>'</w:t>
      </w:r>
      <w:r w:rsidRPr="00436330">
        <w:rPr>
          <w:lang w:val="fr-CH"/>
        </w:rPr>
        <w:t>innovation.</w:t>
      </w:r>
    </w:p>
    <w:p w:rsidR="005C63FC" w:rsidRPr="00436330" w:rsidRDefault="005C63FC" w:rsidP="001C7D33">
      <w:pPr>
        <w:rPr>
          <w:lang w:val="fr-CH"/>
        </w:rPr>
      </w:pPr>
      <w:r w:rsidRPr="00436330">
        <w:rPr>
          <w:lang w:val="fr-CH"/>
        </w:rPr>
        <w:t>Nous sommes aussi convaincus que les régulateurs et les décideurs devraient chercher à mettre en œuvre des mesures visant à contrôler l</w:t>
      </w:r>
      <w:r>
        <w:rPr>
          <w:lang w:val="fr-CH"/>
        </w:rPr>
        <w:t>'</w:t>
      </w:r>
      <w:r w:rsidRPr="00436330">
        <w:rPr>
          <w:lang w:val="fr-CH"/>
        </w:rPr>
        <w:t xml:space="preserve">utilisation des techniques de gestion du trafic pour </w:t>
      </w:r>
      <w:r>
        <w:rPr>
          <w:lang w:val="fr-CH"/>
        </w:rPr>
        <w:t xml:space="preserve">garantir </w:t>
      </w:r>
      <w:r w:rsidRPr="00436330">
        <w:rPr>
          <w:lang w:val="fr-CH"/>
        </w:rPr>
        <w:t>qu</w:t>
      </w:r>
      <w:r>
        <w:rPr>
          <w:lang w:val="fr-CH"/>
        </w:rPr>
        <w:t>'</w:t>
      </w:r>
      <w:r w:rsidRPr="00436330">
        <w:rPr>
          <w:lang w:val="fr-CH"/>
        </w:rPr>
        <w:t>elles ne créent pas de discrimination entre les acteurs du marché. Les régulateurs doivent aussi examiner les législations de</w:t>
      </w:r>
      <w:r>
        <w:rPr>
          <w:lang w:val="fr-CH"/>
        </w:rPr>
        <w:t xml:space="preserve"> la</w:t>
      </w:r>
      <w:r w:rsidRPr="00436330">
        <w:rPr>
          <w:lang w:val="fr-CH"/>
        </w:rPr>
        <w:t xml:space="preserve"> concurrence</w:t>
      </w:r>
      <w:r>
        <w:rPr>
          <w:lang w:val="fr-CH"/>
        </w:rPr>
        <w:t xml:space="preserve"> existantes</w:t>
      </w:r>
      <w:r w:rsidRPr="00436330">
        <w:rPr>
          <w:lang w:val="fr-CH"/>
        </w:rPr>
        <w:t xml:space="preserve"> pour déterminer si des mesures fondées sur la réglementation ou sur le droit de la concurrence</w:t>
      </w:r>
      <w:r>
        <w:rPr>
          <w:lang w:val="fr-CH"/>
        </w:rPr>
        <w:t>, telles que le traitement équitable de tous les acteurs,</w:t>
      </w:r>
      <w:r w:rsidRPr="00436330">
        <w:rPr>
          <w:lang w:val="fr-CH"/>
        </w:rPr>
        <w:t xml:space="preserve"> sont déjà en place et si elles suffisent à traiter </w:t>
      </w:r>
      <w:r>
        <w:rPr>
          <w:lang w:val="fr-CH"/>
        </w:rPr>
        <w:t>l</w:t>
      </w:r>
      <w:r w:rsidRPr="00436330">
        <w:rPr>
          <w:lang w:val="fr-CH"/>
        </w:rPr>
        <w:t>es questions qui peuvent avoir une incidence sur la neutralité des réseaux.</w:t>
      </w:r>
      <w:r w:rsidR="005E6CFB">
        <w:rPr>
          <w:lang w:val="fr-CH"/>
        </w:rPr>
        <w:t xml:space="preserve"> Ce faisant, les régulateurs doivent être conscients de la nécessité de parvenir à un traitement équilibré de tous les fournisseurs de services.</w:t>
      </w:r>
    </w:p>
    <w:p w:rsidR="005C63FC" w:rsidRPr="00436330" w:rsidRDefault="005C63FC" w:rsidP="001C7D33">
      <w:pPr>
        <w:rPr>
          <w:lang w:val="fr-CH"/>
        </w:rPr>
      </w:pPr>
      <w:r w:rsidRPr="00436330">
        <w:rPr>
          <w:lang w:val="fr-CH"/>
        </w:rPr>
        <w:t>Nous reconnaissons qu</w:t>
      </w:r>
      <w:r>
        <w:rPr>
          <w:lang w:val="fr-CH"/>
        </w:rPr>
        <w:t>'</w:t>
      </w:r>
      <w:r w:rsidRPr="00436330">
        <w:rPr>
          <w:lang w:val="fr-CH"/>
        </w:rPr>
        <w:t xml:space="preserve">il importe que les régulateurs comprennent </w:t>
      </w:r>
      <w:r>
        <w:rPr>
          <w:lang w:val="fr-CH"/>
        </w:rPr>
        <w:t xml:space="preserve">bien </w:t>
      </w:r>
      <w:r w:rsidRPr="00436330">
        <w:rPr>
          <w:lang w:val="fr-CH"/>
        </w:rPr>
        <w:t>tous les paramètres en jeu dans l</w:t>
      </w:r>
      <w:r>
        <w:rPr>
          <w:lang w:val="fr-CH"/>
        </w:rPr>
        <w:t>'</w:t>
      </w:r>
      <w:r w:rsidRPr="00436330">
        <w:rPr>
          <w:lang w:val="fr-CH"/>
        </w:rPr>
        <w:t>environnement numérique, afin</w:t>
      </w:r>
      <w:r>
        <w:rPr>
          <w:lang w:val="fr-CH"/>
        </w:rPr>
        <w:t xml:space="preserve"> </w:t>
      </w:r>
      <w:r w:rsidRPr="00436330">
        <w:rPr>
          <w:lang w:val="fr-CH"/>
        </w:rPr>
        <w:t>non seulement d</w:t>
      </w:r>
      <w:r>
        <w:rPr>
          <w:lang w:val="fr-CH"/>
        </w:rPr>
        <w:t>'</w:t>
      </w:r>
      <w:r w:rsidRPr="00436330">
        <w:rPr>
          <w:lang w:val="fr-CH"/>
        </w:rPr>
        <w:t>assurer l</w:t>
      </w:r>
      <w:r>
        <w:rPr>
          <w:lang w:val="fr-CH"/>
        </w:rPr>
        <w:t>'</w:t>
      </w:r>
      <w:r w:rsidRPr="00436330">
        <w:rPr>
          <w:lang w:val="fr-CH"/>
        </w:rPr>
        <w:t xml:space="preserve">accès à des conditions abordables, mais aussi de </w:t>
      </w:r>
      <w:r>
        <w:rPr>
          <w:lang w:val="fr-CH"/>
        </w:rPr>
        <w:t>promouvoir et d'assurer à l'utilisateur</w:t>
      </w:r>
      <w:r w:rsidRPr="00436330">
        <w:rPr>
          <w:lang w:val="fr-CH"/>
        </w:rPr>
        <w:t xml:space="preserve"> un niveau de qualité de service</w:t>
      </w:r>
      <w:r w:rsidR="005E6CFB">
        <w:rPr>
          <w:lang w:val="fr-CH"/>
        </w:rPr>
        <w:t xml:space="preserve"> suffisant</w:t>
      </w:r>
      <w:r w:rsidRPr="00436330">
        <w:rPr>
          <w:lang w:val="fr-CH"/>
        </w:rPr>
        <w:t xml:space="preserve"> (en particulier pour les </w:t>
      </w:r>
      <w:r>
        <w:rPr>
          <w:lang w:val="fr-CH"/>
        </w:rPr>
        <w:t>services de communication</w:t>
      </w:r>
      <w:r w:rsidRPr="00436330">
        <w:rPr>
          <w:lang w:val="fr-CH"/>
        </w:rPr>
        <w:t xml:space="preserve"> chronosensibles) et l</w:t>
      </w:r>
      <w:r>
        <w:rPr>
          <w:lang w:val="fr-CH"/>
        </w:rPr>
        <w:t>'</w:t>
      </w:r>
      <w:r w:rsidRPr="00436330">
        <w:rPr>
          <w:lang w:val="fr-CH"/>
        </w:rPr>
        <w:t>interopérabilité, sans imposer de contraintes supplémentaires aux opérateurs et aux fournisseurs de services.</w:t>
      </w:r>
    </w:p>
    <w:p w:rsidR="005C63FC" w:rsidRDefault="005C63FC" w:rsidP="001C7D33">
      <w:pPr>
        <w:rPr>
          <w:lang w:val="fr-CH"/>
        </w:rPr>
      </w:pPr>
      <w:r w:rsidRPr="00436330">
        <w:rPr>
          <w:lang w:val="fr-CH"/>
        </w:rPr>
        <w:t xml:space="preserve">Nous encourageons les régulateurs à assurer une transparence et une </w:t>
      </w:r>
      <w:r>
        <w:rPr>
          <w:lang w:val="fr-CH"/>
        </w:rPr>
        <w:t xml:space="preserve">ouverture </w:t>
      </w:r>
      <w:r w:rsidRPr="00436330">
        <w:rPr>
          <w:lang w:val="fr-CH"/>
        </w:rPr>
        <w:t xml:space="preserve">maximales, par exemple en publiant les données et réglementations </w:t>
      </w:r>
      <w:r>
        <w:rPr>
          <w:lang w:val="fr-CH"/>
        </w:rPr>
        <w:t xml:space="preserve">pertinentes </w:t>
      </w:r>
      <w:r w:rsidRPr="00436330">
        <w:rPr>
          <w:lang w:val="fr-CH"/>
        </w:rPr>
        <w:t xml:space="preserve">relatives au marché, et à procéder à des consultations multi-parties prenantes sur les questions politiques et réglementaires ayant une </w:t>
      </w:r>
      <w:r w:rsidRPr="00436330">
        <w:rPr>
          <w:lang w:val="fr-CH"/>
        </w:rPr>
        <w:lastRenderedPageBreak/>
        <w:t>incidence sur le dévelo</w:t>
      </w:r>
      <w:r>
        <w:rPr>
          <w:lang w:val="fr-CH"/>
        </w:rPr>
        <w:t>ppement de la société numérique, afin d'assurer la transition vers un processus décisionnel plus consensuel en matière de réglementation, qui garantira que les acteurs du secteur respecteront mieux ces décisions.</w:t>
      </w:r>
    </w:p>
    <w:p w:rsidR="005C63FC" w:rsidRPr="00436330" w:rsidRDefault="005C63FC" w:rsidP="001C7D33">
      <w:pPr>
        <w:rPr>
          <w:lang w:val="fr-CH"/>
        </w:rPr>
      </w:pPr>
      <w:r w:rsidRPr="00436330">
        <w:rPr>
          <w:lang w:val="fr-CH"/>
        </w:rPr>
        <w:t>Nous sommes conscients de la nécessité</w:t>
      </w:r>
      <w:r>
        <w:rPr>
          <w:lang w:val="fr-CH"/>
        </w:rPr>
        <w:t>, pour les régulateurs de 4</w:t>
      </w:r>
      <w:r w:rsidRPr="005E6CFB">
        <w:t>ème</w:t>
      </w:r>
      <w:r>
        <w:rPr>
          <w:lang w:val="fr-CH"/>
        </w:rPr>
        <w:t xml:space="preserve"> génération,</w:t>
      </w:r>
      <w:r w:rsidRPr="00436330">
        <w:rPr>
          <w:lang w:val="fr-CH"/>
        </w:rPr>
        <w:t xml:space="preserve"> de réglementer </w:t>
      </w:r>
      <w:r>
        <w:rPr>
          <w:lang w:val="fr-CH"/>
        </w:rPr>
        <w:t>"</w:t>
      </w:r>
      <w:r w:rsidRPr="00436330">
        <w:rPr>
          <w:lang w:val="fr-CH"/>
        </w:rPr>
        <w:t>par petites touches</w:t>
      </w:r>
      <w:r>
        <w:rPr>
          <w:lang w:val="fr-CH"/>
        </w:rPr>
        <w:t>"</w:t>
      </w:r>
      <w:r w:rsidRPr="00436330">
        <w:rPr>
          <w:lang w:val="fr-CH"/>
        </w:rPr>
        <w:t>, en ne faisant intervenir le régulateur que si nécessaire, tout en veillant à assure</w:t>
      </w:r>
      <w:r>
        <w:rPr>
          <w:lang w:val="fr-CH"/>
        </w:rPr>
        <w:t>r</w:t>
      </w:r>
      <w:r w:rsidRPr="00436330">
        <w:rPr>
          <w:lang w:val="fr-CH"/>
        </w:rPr>
        <w:t xml:space="preserve"> le libre jeu des mécanismes du marché, dans l</w:t>
      </w:r>
      <w:r>
        <w:rPr>
          <w:lang w:val="fr-CH"/>
        </w:rPr>
        <w:t>'optique</w:t>
      </w:r>
      <w:r w:rsidRPr="00436330">
        <w:rPr>
          <w:lang w:val="fr-CH"/>
        </w:rPr>
        <w:t xml:space="preserve"> de l</w:t>
      </w:r>
      <w:r>
        <w:rPr>
          <w:lang w:val="fr-CH"/>
        </w:rPr>
        <w:t>'</w:t>
      </w:r>
      <w:r w:rsidRPr="00436330">
        <w:rPr>
          <w:lang w:val="fr-CH"/>
        </w:rPr>
        <w:t>innovation et dans le contexte juridique national</w:t>
      </w:r>
      <w:r>
        <w:rPr>
          <w:lang w:val="fr-CH"/>
        </w:rPr>
        <w:t xml:space="preserve"> voulu</w:t>
      </w:r>
      <w:r w:rsidRPr="00436330">
        <w:rPr>
          <w:lang w:val="fr-CH"/>
        </w:rPr>
        <w:t xml:space="preserve">, compte tenu des concepts traditionnels et nouveaux en matière de réglementation. En particulier, le régulateur devrait continuer à assurer la </w:t>
      </w:r>
      <w:r>
        <w:rPr>
          <w:lang w:val="fr-CH"/>
        </w:rPr>
        <w:t>prévisib</w:t>
      </w:r>
      <w:r w:rsidRPr="00436330">
        <w:rPr>
          <w:lang w:val="fr-CH"/>
        </w:rPr>
        <w:t xml:space="preserve">ilité de la réglementation et à encourager, autant que possible, la </w:t>
      </w:r>
      <w:r>
        <w:rPr>
          <w:lang w:val="fr-CH"/>
        </w:rPr>
        <w:t>co</w:t>
      </w:r>
      <w:r w:rsidRPr="00436330">
        <w:rPr>
          <w:lang w:val="fr-CH"/>
        </w:rPr>
        <w:t>réglementation</w:t>
      </w:r>
      <w:r>
        <w:rPr>
          <w:lang w:val="fr-CH"/>
        </w:rPr>
        <w:t xml:space="preserve"> (par exemple, les normes d'application volontaire)</w:t>
      </w:r>
      <w:r w:rsidRPr="00436330">
        <w:rPr>
          <w:lang w:val="fr-CH"/>
        </w:rPr>
        <w:t xml:space="preserve"> en facilitant l</w:t>
      </w:r>
      <w:r>
        <w:rPr>
          <w:lang w:val="fr-CH"/>
        </w:rPr>
        <w:t>'</w:t>
      </w:r>
      <w:r w:rsidRPr="00436330">
        <w:rPr>
          <w:lang w:val="fr-CH"/>
        </w:rPr>
        <w:t>adoption d</w:t>
      </w:r>
      <w:r>
        <w:rPr>
          <w:lang w:val="fr-CH"/>
        </w:rPr>
        <w:t>'</w:t>
      </w:r>
      <w:r w:rsidRPr="00436330">
        <w:rPr>
          <w:lang w:val="fr-CH"/>
        </w:rPr>
        <w:t xml:space="preserve">une </w:t>
      </w:r>
      <w:r>
        <w:rPr>
          <w:lang w:val="fr-CH"/>
        </w:rPr>
        <w:t>stratégie</w:t>
      </w:r>
      <w:r w:rsidRPr="00436330">
        <w:rPr>
          <w:lang w:val="fr-CH"/>
        </w:rPr>
        <w:t xml:space="preserve"> de réglementation </w:t>
      </w:r>
      <w:r>
        <w:rPr>
          <w:lang w:val="fr-CH"/>
        </w:rPr>
        <w:t xml:space="preserve">élaborée et </w:t>
      </w:r>
      <w:r w:rsidRPr="00436330">
        <w:rPr>
          <w:lang w:val="fr-CH"/>
        </w:rPr>
        <w:t xml:space="preserve">gérée collectivement </w:t>
      </w:r>
      <w:r>
        <w:rPr>
          <w:lang w:val="fr-CH"/>
        </w:rPr>
        <w:t>par</w:t>
      </w:r>
      <w:r w:rsidRPr="00436330">
        <w:rPr>
          <w:lang w:val="fr-CH"/>
        </w:rPr>
        <w:t xml:space="preserve"> le régulateur et </w:t>
      </w:r>
      <w:r>
        <w:rPr>
          <w:lang w:val="fr-CH"/>
        </w:rPr>
        <w:t xml:space="preserve">par </w:t>
      </w:r>
      <w:r w:rsidRPr="00436330">
        <w:rPr>
          <w:lang w:val="fr-CH"/>
        </w:rPr>
        <w:t xml:space="preserve">le secteur privé. </w:t>
      </w:r>
      <w:r>
        <w:rPr>
          <w:lang w:val="fr-CH"/>
        </w:rPr>
        <w:t xml:space="preserve">Les régulateurs peuvent aussi collaborer avec d'autres parties prenantes intéressées pour alléger ou lever les obstacles pratiques empêchant le déploiement d'infrastructures large bande. </w:t>
      </w:r>
      <w:r w:rsidRPr="00436330">
        <w:rPr>
          <w:lang w:val="fr-CH"/>
        </w:rPr>
        <w:t>Nous reconnaissons en particulier qu</w:t>
      </w:r>
      <w:r>
        <w:rPr>
          <w:lang w:val="fr-CH"/>
        </w:rPr>
        <w:t>'</w:t>
      </w:r>
      <w:r w:rsidRPr="00436330">
        <w:rPr>
          <w:lang w:val="fr-CH"/>
        </w:rPr>
        <w:t xml:space="preserve">encourager les opérateurs et les fournisseurs de services à proposer et mettre en œuvre des </w:t>
      </w:r>
      <w:r>
        <w:rPr>
          <w:lang w:val="fr-CH"/>
        </w:rPr>
        <w:t xml:space="preserve">solutions innovantes pour le développement </w:t>
      </w:r>
      <w:r w:rsidRPr="00436330">
        <w:rPr>
          <w:lang w:val="fr-CH"/>
        </w:rPr>
        <w:t>du secteur peut représenter une solution avantageuse, tant pour le secteur public que pour le secteur privé. La réglementation devrait avoir pour objet d</w:t>
      </w:r>
      <w:r>
        <w:rPr>
          <w:lang w:val="fr-CH"/>
        </w:rPr>
        <w:t>'</w:t>
      </w:r>
      <w:r w:rsidRPr="00436330">
        <w:rPr>
          <w:lang w:val="fr-CH"/>
        </w:rPr>
        <w:t>assurer le développement durable du secteur des TIC – essentiel pour attirer les investissements nécessaires dans un environnement mondial numérique.</w:t>
      </w:r>
    </w:p>
    <w:p w:rsidR="005C63FC" w:rsidRPr="00135338" w:rsidRDefault="005C63FC" w:rsidP="005C63FC">
      <w:pPr>
        <w:pStyle w:val="Headingi"/>
        <w:rPr>
          <w:b/>
          <w:bCs/>
          <w:lang w:val="fr-CH"/>
        </w:rPr>
      </w:pPr>
      <w:r w:rsidRPr="00135338">
        <w:rPr>
          <w:b/>
          <w:bCs/>
          <w:lang w:val="fr-CH"/>
        </w:rPr>
        <w:t>Encourager l'adoption des services et l'accès aux services et aux applications en ligne</w:t>
      </w:r>
    </w:p>
    <w:p w:rsidR="005C63FC" w:rsidRPr="00436330" w:rsidRDefault="005C63FC" w:rsidP="001C7D33">
      <w:pPr>
        <w:rPr>
          <w:lang w:val="fr-CH"/>
        </w:rPr>
      </w:pPr>
      <w:r w:rsidRPr="00436330">
        <w:rPr>
          <w:lang w:val="fr-CH"/>
        </w:rPr>
        <w:t>Nous reconnaissons qu</w:t>
      </w:r>
      <w:r>
        <w:rPr>
          <w:lang w:val="fr-CH"/>
        </w:rPr>
        <w:t>'</w:t>
      </w:r>
      <w:r w:rsidRPr="00436330">
        <w:rPr>
          <w:lang w:val="fr-CH"/>
        </w:rPr>
        <w:t xml:space="preserve">il faut faire preuve de souplesse </w:t>
      </w:r>
      <w:r>
        <w:rPr>
          <w:lang w:val="fr-CH"/>
        </w:rPr>
        <w:t xml:space="preserve">dans la réglementation </w:t>
      </w:r>
      <w:r w:rsidRPr="00436330">
        <w:rPr>
          <w:lang w:val="fr-CH"/>
        </w:rPr>
        <w:t>pour encourager l</w:t>
      </w:r>
      <w:r>
        <w:rPr>
          <w:lang w:val="fr-CH"/>
        </w:rPr>
        <w:t>'</w:t>
      </w:r>
      <w:r w:rsidRPr="00436330">
        <w:rPr>
          <w:lang w:val="fr-CH"/>
        </w:rPr>
        <w:t>adoption des services et l</w:t>
      </w:r>
      <w:r>
        <w:rPr>
          <w:lang w:val="fr-CH"/>
        </w:rPr>
        <w:t>'</w:t>
      </w:r>
      <w:r w:rsidRPr="00436330">
        <w:rPr>
          <w:lang w:val="fr-CH"/>
        </w:rPr>
        <w:t>accès aux services et aux applications en ligne.</w:t>
      </w:r>
    </w:p>
    <w:p w:rsidR="005C63FC" w:rsidRPr="00436330" w:rsidRDefault="005C63FC" w:rsidP="001C7D33">
      <w:pPr>
        <w:rPr>
          <w:lang w:val="fr-CH"/>
        </w:rPr>
      </w:pPr>
      <w:r w:rsidRPr="00436330">
        <w:rPr>
          <w:lang w:val="fr-CH"/>
        </w:rPr>
        <w:t>Nous sommes conscients que l</w:t>
      </w:r>
      <w:r>
        <w:rPr>
          <w:lang w:val="fr-CH"/>
        </w:rPr>
        <w:t>'</w:t>
      </w:r>
      <w:r w:rsidRPr="00436330">
        <w:rPr>
          <w:lang w:val="fr-CH"/>
        </w:rPr>
        <w:t>une des clés de l</w:t>
      </w:r>
      <w:r>
        <w:rPr>
          <w:lang w:val="fr-CH"/>
        </w:rPr>
        <w:t>'</w:t>
      </w:r>
      <w:r w:rsidRPr="00436330">
        <w:rPr>
          <w:lang w:val="fr-CH"/>
        </w:rPr>
        <w:t>innovation est une bonne compréhension des besoins des utilisateurs et des avantages que les TIC peuvent leur apporter</w:t>
      </w:r>
      <w:r>
        <w:rPr>
          <w:lang w:val="fr-CH"/>
        </w:rPr>
        <w:t>;</w:t>
      </w:r>
      <w:r w:rsidRPr="00436330">
        <w:rPr>
          <w:lang w:val="fr-CH"/>
        </w:rPr>
        <w:t xml:space="preserve"> en effet, les </w:t>
      </w:r>
      <w:r>
        <w:rPr>
          <w:lang w:val="fr-CH"/>
        </w:rPr>
        <w:t>consommateur</w:t>
      </w:r>
      <w:r w:rsidRPr="00436330">
        <w:rPr>
          <w:lang w:val="fr-CH"/>
        </w:rPr>
        <w:t>s –</w:t>
      </w:r>
      <w:r>
        <w:rPr>
          <w:lang w:val="fr-CH"/>
        </w:rPr>
        <w:t xml:space="preserve"> </w:t>
      </w:r>
      <w:r w:rsidRPr="00436330">
        <w:rPr>
          <w:lang w:val="fr-CH"/>
        </w:rPr>
        <w:t>entreprises ou particuliers – sont d</w:t>
      </w:r>
      <w:r>
        <w:rPr>
          <w:lang w:val="fr-CH"/>
        </w:rPr>
        <w:t>'</w:t>
      </w:r>
      <w:r w:rsidRPr="00436330">
        <w:rPr>
          <w:lang w:val="fr-CH"/>
        </w:rPr>
        <w:t>importants moteurs de l</w:t>
      </w:r>
      <w:r>
        <w:rPr>
          <w:lang w:val="fr-CH"/>
        </w:rPr>
        <w:t>'</w:t>
      </w:r>
      <w:r w:rsidRPr="00436330">
        <w:rPr>
          <w:lang w:val="fr-CH"/>
        </w:rPr>
        <w:t>innovation.</w:t>
      </w:r>
    </w:p>
    <w:p w:rsidR="005C63FC" w:rsidRDefault="005C63FC" w:rsidP="001C7D33">
      <w:pPr>
        <w:rPr>
          <w:lang w:val="fr-CH"/>
        </w:rPr>
      </w:pPr>
      <w:r w:rsidRPr="00436330">
        <w:rPr>
          <w:lang w:val="fr-CH"/>
        </w:rPr>
        <w:t xml:space="preserve">Nous encourageons les gouvernements à collaborer avec toutes les parties prenantes, en particulier avec le secteur privé et les régulateurs, pour faciliter et soutenir le développement des infrastructures et la fourniture de services, notamment dans les zones rurales, </w:t>
      </w:r>
      <w:r>
        <w:rPr>
          <w:lang w:val="fr-CH"/>
        </w:rPr>
        <w:t>ainsi que dans les zones</w:t>
      </w:r>
      <w:r w:rsidRPr="00436330">
        <w:rPr>
          <w:lang w:val="fr-CH"/>
        </w:rPr>
        <w:t xml:space="preserve"> non desservies </w:t>
      </w:r>
      <w:r>
        <w:rPr>
          <w:lang w:val="fr-CH"/>
        </w:rPr>
        <w:t xml:space="preserve">ou </w:t>
      </w:r>
      <w:r w:rsidRPr="00436330">
        <w:rPr>
          <w:lang w:val="fr-CH"/>
        </w:rPr>
        <w:t>mal desservies. En ce qui concerne l</w:t>
      </w:r>
      <w:r>
        <w:rPr>
          <w:lang w:val="fr-CH"/>
        </w:rPr>
        <w:t>'</w:t>
      </w:r>
      <w:r w:rsidRPr="00436330">
        <w:rPr>
          <w:lang w:val="fr-CH"/>
        </w:rPr>
        <w:t xml:space="preserve">offre, une réglementation </w:t>
      </w:r>
      <w:r>
        <w:rPr>
          <w:lang w:val="fr-CH"/>
        </w:rPr>
        <w:t>prévisible</w:t>
      </w:r>
      <w:r w:rsidRPr="00436330">
        <w:rPr>
          <w:lang w:val="fr-CH"/>
        </w:rPr>
        <w:t xml:space="preserve"> et </w:t>
      </w:r>
      <w:r>
        <w:rPr>
          <w:lang w:val="fr-CH"/>
        </w:rPr>
        <w:t>st</w:t>
      </w:r>
      <w:r w:rsidRPr="00436330">
        <w:rPr>
          <w:lang w:val="fr-CH"/>
        </w:rPr>
        <w:t xml:space="preserve">able est nécessaire pour </w:t>
      </w:r>
      <w:r>
        <w:rPr>
          <w:lang w:val="fr-CH"/>
        </w:rPr>
        <w:t>conserver à</w:t>
      </w:r>
      <w:r w:rsidRPr="00436330">
        <w:rPr>
          <w:lang w:val="fr-CH"/>
        </w:rPr>
        <w:t xml:space="preserve"> la concurrence </w:t>
      </w:r>
      <w:r>
        <w:rPr>
          <w:lang w:val="fr-CH"/>
        </w:rPr>
        <w:t xml:space="preserve">son efficacité </w:t>
      </w:r>
      <w:r w:rsidRPr="00436330">
        <w:rPr>
          <w:lang w:val="fr-CH"/>
        </w:rPr>
        <w:t xml:space="preserve">et alimenter le développement de services innovants. </w:t>
      </w:r>
      <w:r>
        <w:rPr>
          <w:lang w:val="fr-CH"/>
        </w:rPr>
        <w:t xml:space="preserve">En particulier, les régulateurs sont encouragés à moderniser les programmes de service universel afin de mettre le large bande à la disposition des personnes non desservies ou mal desservies, notamment en redéfinissant la portée du service universel. </w:t>
      </w:r>
      <w:r w:rsidRPr="00436330">
        <w:rPr>
          <w:lang w:val="fr-CH"/>
        </w:rPr>
        <w:t>En ce qui concerne la demande, des mesures telles que le fait de différer</w:t>
      </w:r>
      <w:r>
        <w:rPr>
          <w:lang w:val="fr-CH"/>
        </w:rPr>
        <w:t>, voire de décourager,</w:t>
      </w:r>
      <w:r w:rsidRPr="00436330">
        <w:rPr>
          <w:lang w:val="fr-CH"/>
        </w:rPr>
        <w:t xml:space="preserve"> l</w:t>
      </w:r>
      <w:r>
        <w:rPr>
          <w:lang w:val="fr-CH"/>
        </w:rPr>
        <w:t>'</w:t>
      </w:r>
      <w:r w:rsidRPr="00436330">
        <w:rPr>
          <w:lang w:val="fr-CH"/>
        </w:rPr>
        <w:t>application de taxes frappant lourdement</w:t>
      </w:r>
      <w:r>
        <w:rPr>
          <w:lang w:val="fr-CH"/>
        </w:rPr>
        <w:t xml:space="preserve"> ou spécifiquement</w:t>
      </w:r>
      <w:r w:rsidRPr="00436330">
        <w:rPr>
          <w:lang w:val="fr-CH"/>
        </w:rPr>
        <w:t xml:space="preserve"> les équipements et services TIC, les encouragements apportés à la recherche-développement, l</w:t>
      </w:r>
      <w:r>
        <w:rPr>
          <w:lang w:val="fr-CH"/>
        </w:rPr>
        <w:t>'</w:t>
      </w:r>
      <w:r w:rsidRPr="00436330">
        <w:rPr>
          <w:lang w:val="fr-CH"/>
        </w:rPr>
        <w:t>adoption de programmes spéciaux</w:t>
      </w:r>
      <w:r>
        <w:rPr>
          <w:lang w:val="fr-CH"/>
        </w:rPr>
        <w:t xml:space="preserve"> </w:t>
      </w:r>
      <w:r w:rsidRPr="00436330">
        <w:rPr>
          <w:lang w:val="fr-CH"/>
        </w:rPr>
        <w:t>visant à encourager l</w:t>
      </w:r>
      <w:r>
        <w:rPr>
          <w:lang w:val="fr-CH"/>
        </w:rPr>
        <w:t>'</w:t>
      </w:r>
      <w:r w:rsidRPr="00436330">
        <w:rPr>
          <w:lang w:val="fr-CH"/>
        </w:rPr>
        <w:t>acquisition de compétences de base en informatique, se traduiront par une amélioration du taux de pénétration, un renforcement de la demande</w:t>
      </w:r>
      <w:r>
        <w:rPr>
          <w:lang w:val="fr-CH"/>
        </w:rPr>
        <w:t xml:space="preserve"> et</w:t>
      </w:r>
      <w:r w:rsidRPr="00436330">
        <w:rPr>
          <w:lang w:val="fr-CH"/>
        </w:rPr>
        <w:t xml:space="preserve"> une meilleure intégration sociale et contribueront à la croissance économique des pays. Les pouvoirs publics et les régulateurs ont un rôle clé à jouer </w:t>
      </w:r>
      <w:r>
        <w:rPr>
          <w:lang w:val="fr-CH"/>
        </w:rPr>
        <w:t>pour faire connaître et promouvoir</w:t>
      </w:r>
      <w:r w:rsidRPr="00436330">
        <w:rPr>
          <w:lang w:val="fr-CH"/>
        </w:rPr>
        <w:t xml:space="preserve"> l</w:t>
      </w:r>
      <w:r>
        <w:rPr>
          <w:lang w:val="fr-CH"/>
        </w:rPr>
        <w:t>'</w:t>
      </w:r>
      <w:r w:rsidRPr="00436330">
        <w:rPr>
          <w:lang w:val="fr-CH"/>
        </w:rPr>
        <w:t>utilisation des TIC et leurs avantages.</w:t>
      </w:r>
    </w:p>
    <w:p w:rsidR="005C63FC" w:rsidRPr="00436330" w:rsidRDefault="005C63FC" w:rsidP="001C7D33">
      <w:pPr>
        <w:rPr>
          <w:lang w:val="fr-CH"/>
        </w:rPr>
      </w:pPr>
      <w:r>
        <w:rPr>
          <w:lang w:val="fr-CH"/>
        </w:rPr>
        <w:t>Nous reconnaissons le rôle que le régulateur peut jouer en encourageant le développement de contenus numériques locaux sur les plans national et régional et en stimulant la création de pépinières d'entreprises en ligne en vue de favoriser le développement de nouvelles applications et de nouveaux services, ainsi que de villes numériques</w:t>
      </w:r>
      <w:r w:rsidR="005E6CFB">
        <w:rPr>
          <w:lang w:val="fr-CH"/>
        </w:rPr>
        <w:t>, compte tenu de la nécessité de limiter le plus possible les incidences négatives sur l'environnement, d'encourager l'utilisation des technologies "vertes", y compris une gestion des ressources "intelligente", de faire baisser la consommation d'énergie et de générer moins de déchets d'équipements électriques et électroniques.</w:t>
      </w:r>
    </w:p>
    <w:p w:rsidR="005C63FC" w:rsidRPr="00436330" w:rsidRDefault="005C63FC" w:rsidP="005C63FC">
      <w:pPr>
        <w:pStyle w:val="Heading1"/>
        <w:rPr>
          <w:lang w:val="fr-CH"/>
        </w:rPr>
      </w:pPr>
      <w:r>
        <w:rPr>
          <w:lang w:val="fr-CH"/>
        </w:rPr>
        <w:lastRenderedPageBreak/>
        <w:t>2</w:t>
      </w:r>
      <w:r>
        <w:rPr>
          <w:lang w:val="fr-CH"/>
        </w:rPr>
        <w:tab/>
      </w:r>
      <w:r w:rsidRPr="00436330">
        <w:rPr>
          <w:lang w:val="fr-CH"/>
        </w:rPr>
        <w:t>L</w:t>
      </w:r>
      <w:r>
        <w:rPr>
          <w:lang w:val="fr-CH"/>
        </w:rPr>
        <w:t>'</w:t>
      </w:r>
      <w:r w:rsidRPr="00436330">
        <w:rPr>
          <w:lang w:val="fr-CH"/>
        </w:rPr>
        <w:t>évolution du rôle du régulateur</w:t>
      </w:r>
      <w:r>
        <w:rPr>
          <w:lang w:val="fr-CH"/>
        </w:rPr>
        <w:t>:</w:t>
      </w:r>
      <w:r w:rsidRPr="00436330">
        <w:rPr>
          <w:lang w:val="fr-CH"/>
        </w:rPr>
        <w:t xml:space="preserve"> le régulateur en tant que partenaire du développement et de l</w:t>
      </w:r>
      <w:r>
        <w:rPr>
          <w:lang w:val="fr-CH"/>
        </w:rPr>
        <w:t>'</w:t>
      </w:r>
      <w:r w:rsidRPr="00436330">
        <w:rPr>
          <w:lang w:val="fr-CH"/>
        </w:rPr>
        <w:t>intégration sociale</w:t>
      </w:r>
    </w:p>
    <w:p w:rsidR="005C63FC" w:rsidRPr="00436330" w:rsidRDefault="005C63FC" w:rsidP="001C7D33">
      <w:pPr>
        <w:rPr>
          <w:lang w:val="fr-CH"/>
        </w:rPr>
      </w:pPr>
      <w:r w:rsidRPr="00436330">
        <w:rPr>
          <w:lang w:val="fr-CH"/>
        </w:rPr>
        <w:t>Nous reconnaissons que le régulateur doit jouer un rôle déterminant de conseil aux pouvoirs publics lorsqu</w:t>
      </w:r>
      <w:r>
        <w:rPr>
          <w:lang w:val="fr-CH"/>
        </w:rPr>
        <w:t>'</w:t>
      </w:r>
      <w:r w:rsidRPr="00436330">
        <w:rPr>
          <w:lang w:val="fr-CH"/>
        </w:rPr>
        <w:t>ils établissent des stratégies en matière de développement et d</w:t>
      </w:r>
      <w:r>
        <w:rPr>
          <w:lang w:val="fr-CH"/>
        </w:rPr>
        <w:t>'</w:t>
      </w:r>
      <w:r w:rsidRPr="00436330">
        <w:rPr>
          <w:lang w:val="fr-CH"/>
        </w:rPr>
        <w:t>intégration sociale. Le régulateur peut aussi être un partenaire du développement des TIC et de l</w:t>
      </w:r>
      <w:r>
        <w:rPr>
          <w:lang w:val="fr-CH"/>
        </w:rPr>
        <w:t>'</w:t>
      </w:r>
      <w:r w:rsidRPr="00436330">
        <w:rPr>
          <w:lang w:val="fr-CH"/>
        </w:rPr>
        <w:t xml:space="preserve">intégration sociale en facilitant </w:t>
      </w:r>
      <w:r>
        <w:rPr>
          <w:lang w:val="fr-CH"/>
        </w:rPr>
        <w:t>les</w:t>
      </w:r>
      <w:r w:rsidRPr="00436330">
        <w:rPr>
          <w:lang w:val="fr-CH"/>
        </w:rPr>
        <w:t xml:space="preserve"> partenariats (ou en en c</w:t>
      </w:r>
      <w:r>
        <w:rPr>
          <w:lang w:val="fr-CH"/>
        </w:rPr>
        <w:t>réan</w:t>
      </w:r>
      <w:r w:rsidRPr="00436330">
        <w:rPr>
          <w:lang w:val="fr-CH"/>
        </w:rPr>
        <w:t xml:space="preserve">t lui-même), par exemple de </w:t>
      </w:r>
      <w:r>
        <w:rPr>
          <w:lang w:val="fr-CH"/>
        </w:rPr>
        <w:t>partenariats public-privé (PPP) conclus</w:t>
      </w:r>
      <w:r w:rsidRPr="00436330">
        <w:rPr>
          <w:lang w:val="fr-CH"/>
        </w:rPr>
        <w:t xml:space="preserve"> avec des organismes donateurs, des gouvernements, des ministères ou </w:t>
      </w:r>
      <w:r>
        <w:rPr>
          <w:lang w:val="fr-CH"/>
        </w:rPr>
        <w:t>des</w:t>
      </w:r>
      <w:r w:rsidRPr="00436330">
        <w:rPr>
          <w:lang w:val="fr-CH"/>
        </w:rPr>
        <w:t xml:space="preserve"> ONG, en particulier afin d</w:t>
      </w:r>
      <w:r>
        <w:rPr>
          <w:lang w:val="fr-CH"/>
        </w:rPr>
        <w:t>'</w:t>
      </w:r>
      <w:r w:rsidRPr="00436330">
        <w:rPr>
          <w:lang w:val="fr-CH"/>
        </w:rPr>
        <w:t>atteindre les objectifs d</w:t>
      </w:r>
      <w:r>
        <w:rPr>
          <w:lang w:val="fr-CH"/>
        </w:rPr>
        <w:t>'</w:t>
      </w:r>
      <w:r w:rsidRPr="00436330">
        <w:rPr>
          <w:lang w:val="fr-CH"/>
        </w:rPr>
        <w:t xml:space="preserve">accès universel dans les zones rurales, </w:t>
      </w:r>
      <w:r>
        <w:rPr>
          <w:lang w:val="fr-CH"/>
        </w:rPr>
        <w:t xml:space="preserve">ainsi que dans les zones </w:t>
      </w:r>
      <w:r w:rsidRPr="00436330">
        <w:rPr>
          <w:lang w:val="fr-CH"/>
        </w:rPr>
        <w:t xml:space="preserve">isolées, mal desservies ou non desservies, de même que pour les personnes ayant des besoins </w:t>
      </w:r>
      <w:r>
        <w:rPr>
          <w:lang w:val="fr-CH"/>
        </w:rPr>
        <w:t>particuliers</w:t>
      </w:r>
      <w:r w:rsidRPr="00436330">
        <w:rPr>
          <w:lang w:val="fr-CH"/>
        </w:rPr>
        <w:t xml:space="preserve">. Le régulateur peut ensuite </w:t>
      </w:r>
      <w:r>
        <w:rPr>
          <w:lang w:val="fr-CH"/>
        </w:rPr>
        <w:t>faciliter</w:t>
      </w:r>
      <w:r w:rsidRPr="00436330">
        <w:rPr>
          <w:lang w:val="fr-CH"/>
        </w:rPr>
        <w:t xml:space="preserve"> ces partenariats </w:t>
      </w:r>
      <w:r>
        <w:rPr>
          <w:lang w:val="fr-CH"/>
        </w:rPr>
        <w:t xml:space="preserve">et les étendre </w:t>
      </w:r>
      <w:r w:rsidRPr="00436330">
        <w:rPr>
          <w:lang w:val="fr-CH"/>
        </w:rPr>
        <w:t>à des écoles et communautés locales, dans le cadre de projets qui visent à améliorer leur connectivité, pour renforcer l</w:t>
      </w:r>
      <w:r>
        <w:rPr>
          <w:lang w:val="fr-CH"/>
        </w:rPr>
        <w:t>'</w:t>
      </w:r>
      <w:r w:rsidRPr="00436330">
        <w:rPr>
          <w:lang w:val="fr-CH"/>
        </w:rPr>
        <w:t>utilisation des applications TIC, donner accès aux technologies et promouvoir le développement économique.</w:t>
      </w:r>
      <w:r>
        <w:rPr>
          <w:lang w:val="fr-CH"/>
        </w:rPr>
        <w:t xml:space="preserve"> Le régulateur peut aussi recourir à des partenariats stratégiques, conclus volontairement, pour proposer des solutions globales (par exemple, connectivité, formation de base et équipements) aux consommateurs ayant de faibles revenus et pour veiller à donner aux personnes handicapées accès aux nouvelles technologies, applications et services large bande.</w:t>
      </w:r>
    </w:p>
    <w:p w:rsidR="005C63FC" w:rsidRPr="00436330" w:rsidRDefault="005C63FC" w:rsidP="001C7D33">
      <w:pPr>
        <w:rPr>
          <w:lang w:val="fr-CH"/>
        </w:rPr>
      </w:pPr>
      <w:r w:rsidRPr="00436330">
        <w:rPr>
          <w:lang w:val="fr-CH"/>
        </w:rPr>
        <w:t xml:space="preserve">Nous encourageons en outre la conclusion de partenariats </w:t>
      </w:r>
      <w:r>
        <w:rPr>
          <w:lang w:val="fr-CH"/>
        </w:rPr>
        <w:t>entre les régulateurs et</w:t>
      </w:r>
      <w:r w:rsidRPr="00436330">
        <w:rPr>
          <w:lang w:val="fr-CH"/>
        </w:rPr>
        <w:t xml:space="preserve"> d</w:t>
      </w:r>
      <w:r>
        <w:rPr>
          <w:lang w:val="fr-CH"/>
        </w:rPr>
        <w:t>'</w:t>
      </w:r>
      <w:r w:rsidRPr="00436330">
        <w:rPr>
          <w:lang w:val="fr-CH"/>
        </w:rPr>
        <w:t>autres organismes publics afin de proposer une approche concertée, dans l</w:t>
      </w:r>
      <w:r>
        <w:rPr>
          <w:lang w:val="fr-CH"/>
        </w:rPr>
        <w:t>'</w:t>
      </w:r>
      <w:r w:rsidRPr="00436330">
        <w:rPr>
          <w:lang w:val="fr-CH"/>
        </w:rPr>
        <w:t xml:space="preserve">intérêt des </w:t>
      </w:r>
      <w:r>
        <w:rPr>
          <w:lang w:val="fr-CH"/>
        </w:rPr>
        <w:t>pouvoirs publics</w:t>
      </w:r>
      <w:r w:rsidRPr="00436330">
        <w:rPr>
          <w:lang w:val="fr-CH"/>
        </w:rPr>
        <w:t xml:space="preserve"> comme dans celui de l</w:t>
      </w:r>
      <w:r>
        <w:rPr>
          <w:lang w:val="fr-CH"/>
        </w:rPr>
        <w:t>'</w:t>
      </w:r>
      <w:r w:rsidRPr="00436330">
        <w:rPr>
          <w:lang w:val="fr-CH"/>
        </w:rPr>
        <w:t>ensemble de la collectivité. Le régulateur peut aussi donner des conseils et offrir une assistance éducative aux collectivités locales.</w:t>
      </w:r>
    </w:p>
    <w:p w:rsidR="005C63FC" w:rsidRPr="00436330" w:rsidRDefault="005C63FC" w:rsidP="001C7D33">
      <w:pPr>
        <w:rPr>
          <w:lang w:val="fr-CH"/>
        </w:rPr>
      </w:pPr>
      <w:r w:rsidRPr="00436330">
        <w:rPr>
          <w:lang w:val="fr-CH"/>
        </w:rPr>
        <w:t xml:space="preserve">Nous insistons sur le fait que le régulateur doit être autonome </w:t>
      </w:r>
      <w:r>
        <w:rPr>
          <w:lang w:val="fr-CH"/>
        </w:rPr>
        <w:t xml:space="preserve">dans l'accomplissement de ses fonctions </w:t>
      </w:r>
      <w:r w:rsidRPr="00436330">
        <w:rPr>
          <w:lang w:val="fr-CH"/>
        </w:rPr>
        <w:t>et doit avoir établi avec son ministère de tutelle</w:t>
      </w:r>
      <w:r>
        <w:rPr>
          <w:lang w:val="fr-CH"/>
        </w:rPr>
        <w:t>, à qui il rend compte,</w:t>
      </w:r>
      <w:r w:rsidRPr="00436330">
        <w:rPr>
          <w:lang w:val="fr-CH"/>
        </w:rPr>
        <w:t xml:space="preserve"> des circuits de communication bien définis, afin de s</w:t>
      </w:r>
      <w:r>
        <w:rPr>
          <w:lang w:val="fr-CH"/>
        </w:rPr>
        <w:t>'</w:t>
      </w:r>
      <w:r w:rsidRPr="00436330">
        <w:rPr>
          <w:lang w:val="fr-CH"/>
        </w:rPr>
        <w:t>assurer que les objectifs nationaux soient harmonisés et réalisables.</w:t>
      </w:r>
    </w:p>
    <w:p w:rsidR="005C63FC" w:rsidRDefault="005C63FC" w:rsidP="001C7D33">
      <w:pPr>
        <w:rPr>
          <w:lang w:val="fr-CH"/>
        </w:rPr>
      </w:pPr>
      <w:r w:rsidRPr="00436330">
        <w:rPr>
          <w:lang w:val="fr-CH"/>
        </w:rPr>
        <w:t>Nous reconnaissons en outre l</w:t>
      </w:r>
      <w:r>
        <w:rPr>
          <w:lang w:val="fr-CH"/>
        </w:rPr>
        <w:t>'</w:t>
      </w:r>
      <w:r w:rsidRPr="00436330">
        <w:rPr>
          <w:lang w:val="fr-CH"/>
        </w:rPr>
        <w:t xml:space="preserve">importance de la collaboration avec le ministère de tutelle pour contribuer de manière proactive à promouvoir </w:t>
      </w:r>
      <w:r>
        <w:rPr>
          <w:lang w:val="fr-CH"/>
        </w:rPr>
        <w:t xml:space="preserve">auprès des parties prenantes </w:t>
      </w:r>
      <w:r w:rsidRPr="00436330">
        <w:rPr>
          <w:lang w:val="fr-CH"/>
        </w:rPr>
        <w:t xml:space="preserve">les applications technologiques et </w:t>
      </w:r>
      <w:r>
        <w:rPr>
          <w:lang w:val="fr-CH"/>
        </w:rPr>
        <w:t xml:space="preserve">l'adoption </w:t>
      </w:r>
      <w:r w:rsidRPr="00436330">
        <w:rPr>
          <w:lang w:val="fr-CH"/>
        </w:rPr>
        <w:t xml:space="preserve">des services et mieux </w:t>
      </w:r>
      <w:r>
        <w:rPr>
          <w:lang w:val="fr-CH"/>
        </w:rPr>
        <w:t>faire connaître leurs avantages</w:t>
      </w:r>
      <w:r w:rsidRPr="00436330">
        <w:rPr>
          <w:lang w:val="fr-CH"/>
        </w:rPr>
        <w:t>. Pour encourager cette adoption, les pouvoirs publics et les régulateurs peuvent faciliter l</w:t>
      </w:r>
      <w:r>
        <w:rPr>
          <w:lang w:val="fr-CH"/>
        </w:rPr>
        <w:t>'</w:t>
      </w:r>
      <w:r w:rsidRPr="00436330">
        <w:rPr>
          <w:lang w:val="fr-CH"/>
        </w:rPr>
        <w:t>accès aux appareils mobiles large bande à faible coût, dont les utilisateurs peuvent ainsi accéder à des applications web qui leur permettent de surmonter les obstacles (éloignement, prix élevé et faible disponibilité) de l</w:t>
      </w:r>
      <w:r>
        <w:rPr>
          <w:lang w:val="fr-CH"/>
        </w:rPr>
        <w:t>'</w:t>
      </w:r>
      <w:r w:rsidRPr="00436330">
        <w:rPr>
          <w:lang w:val="fr-CH"/>
        </w:rPr>
        <w:t xml:space="preserve">accès </w:t>
      </w:r>
      <w:r>
        <w:rPr>
          <w:lang w:val="fr-CH"/>
        </w:rPr>
        <w:t>à l'</w:t>
      </w:r>
      <w:r w:rsidRPr="00436330">
        <w:rPr>
          <w:lang w:val="fr-CH"/>
        </w:rPr>
        <w:t>Internet sur ordinateur.</w:t>
      </w:r>
    </w:p>
    <w:p w:rsidR="005C63FC" w:rsidRPr="00436330" w:rsidRDefault="005C63FC" w:rsidP="001C7D33">
      <w:pPr>
        <w:rPr>
          <w:lang w:val="fr-CH"/>
        </w:rPr>
      </w:pPr>
      <w:r>
        <w:rPr>
          <w:lang w:val="fr-CH"/>
        </w:rPr>
        <w:t>Nous reconnaissons l'importance de la collaboration avec les instituts de recherche, les organismes publics, les fournisseurs de contenus, les prestataires de services et les ONG pour rendre l'Internet plus sûr pour les enfants.</w:t>
      </w:r>
    </w:p>
    <w:p w:rsidR="005C63FC" w:rsidRPr="00436330" w:rsidRDefault="005C63FC" w:rsidP="005C63FC">
      <w:pPr>
        <w:pStyle w:val="Heading1"/>
        <w:rPr>
          <w:lang w:val="fr-CH"/>
        </w:rPr>
      </w:pPr>
      <w:r>
        <w:rPr>
          <w:lang w:val="fr-CH"/>
        </w:rPr>
        <w:t>3</w:t>
      </w:r>
      <w:r>
        <w:rPr>
          <w:lang w:val="fr-CH"/>
        </w:rPr>
        <w:tab/>
      </w:r>
      <w:r w:rsidRPr="00436330">
        <w:rPr>
          <w:lang w:val="fr-CH"/>
        </w:rPr>
        <w:t>Nécessité d</w:t>
      </w:r>
      <w:r>
        <w:rPr>
          <w:lang w:val="fr-CH"/>
        </w:rPr>
        <w:t>'</w:t>
      </w:r>
      <w:r w:rsidRPr="00436330">
        <w:rPr>
          <w:lang w:val="fr-CH"/>
        </w:rPr>
        <w:t xml:space="preserve">adapter la structure et </w:t>
      </w:r>
      <w:r>
        <w:rPr>
          <w:lang w:val="fr-CH"/>
        </w:rPr>
        <w:t xml:space="preserve">la conception institutionnelle de l'organisme de réglementation en vue d'élaborer </w:t>
      </w:r>
      <w:r w:rsidRPr="00436330">
        <w:rPr>
          <w:lang w:val="fr-CH"/>
        </w:rPr>
        <w:t>la réglementation de demain</w:t>
      </w:r>
    </w:p>
    <w:p w:rsidR="005C63FC" w:rsidRPr="00436330" w:rsidRDefault="005C63FC" w:rsidP="001C7D33">
      <w:pPr>
        <w:rPr>
          <w:lang w:val="fr-CH"/>
        </w:rPr>
      </w:pPr>
      <w:r w:rsidRPr="00436330">
        <w:rPr>
          <w:lang w:val="fr-CH"/>
        </w:rPr>
        <w:t>Nous reconnaissons qu</w:t>
      </w:r>
      <w:r>
        <w:rPr>
          <w:lang w:val="fr-CH"/>
        </w:rPr>
        <w:t>'</w:t>
      </w:r>
      <w:r w:rsidRPr="00436330">
        <w:rPr>
          <w:lang w:val="fr-CH"/>
        </w:rPr>
        <w:t>à l</w:t>
      </w:r>
      <w:r>
        <w:rPr>
          <w:lang w:val="fr-CH"/>
        </w:rPr>
        <w:t>'</w:t>
      </w:r>
      <w:r w:rsidRPr="00436330">
        <w:rPr>
          <w:lang w:val="fr-CH"/>
        </w:rPr>
        <w:t xml:space="preserve">heure </w:t>
      </w:r>
      <w:r>
        <w:rPr>
          <w:lang w:val="fr-CH"/>
        </w:rPr>
        <w:t xml:space="preserve">où apparaissent de nouvelles technologies et de nouveaux services qui vont converger, </w:t>
      </w:r>
      <w:r w:rsidRPr="00436330">
        <w:rPr>
          <w:lang w:val="fr-CH"/>
        </w:rPr>
        <w:t>les gouvernements peuvent envisager de faire aussi fusionner les organismes de réglementation ou d</w:t>
      </w:r>
      <w:r>
        <w:rPr>
          <w:lang w:val="fr-CH"/>
        </w:rPr>
        <w:t>'</w:t>
      </w:r>
      <w:r w:rsidRPr="00436330">
        <w:rPr>
          <w:lang w:val="fr-CH"/>
        </w:rPr>
        <w:t xml:space="preserve">en adapter la structure pour tenir compte </w:t>
      </w:r>
      <w:r>
        <w:rPr>
          <w:lang w:val="fr-CH"/>
        </w:rPr>
        <w:t>de l'évolution des</w:t>
      </w:r>
      <w:r w:rsidRPr="00436330">
        <w:rPr>
          <w:lang w:val="fr-CH"/>
        </w:rPr>
        <w:t xml:space="preserve"> marchés des </w:t>
      </w:r>
      <w:r>
        <w:rPr>
          <w:lang w:val="fr-CH"/>
        </w:rPr>
        <w:t>TIC</w:t>
      </w:r>
      <w:r w:rsidRPr="00436330">
        <w:rPr>
          <w:lang w:val="fr-CH"/>
        </w:rPr>
        <w:t>. En outre, compte tenu du caractère transnational et interconnecté de l</w:t>
      </w:r>
      <w:r>
        <w:rPr>
          <w:lang w:val="fr-CH"/>
        </w:rPr>
        <w:t>'</w:t>
      </w:r>
      <w:r w:rsidRPr="00436330">
        <w:rPr>
          <w:lang w:val="fr-CH"/>
        </w:rPr>
        <w:t xml:space="preserve">écosystème numérique postconvergence, il </w:t>
      </w:r>
      <w:r>
        <w:rPr>
          <w:lang w:val="fr-CH"/>
        </w:rPr>
        <w:t>faut adapter</w:t>
      </w:r>
      <w:r w:rsidRPr="00436330">
        <w:rPr>
          <w:lang w:val="fr-CH"/>
        </w:rPr>
        <w:t xml:space="preserve"> la structure du régulateur </w:t>
      </w:r>
      <w:r>
        <w:rPr>
          <w:lang w:val="fr-CH"/>
        </w:rPr>
        <w:t>dans le sens d'une plus grande réactivité et d'une plus grande souplesse</w:t>
      </w:r>
      <w:r w:rsidRPr="00436330">
        <w:rPr>
          <w:lang w:val="fr-CH"/>
        </w:rPr>
        <w:t>.</w:t>
      </w:r>
    </w:p>
    <w:p w:rsidR="005C63FC" w:rsidRPr="00436330" w:rsidRDefault="005C63FC" w:rsidP="001C7D33">
      <w:pPr>
        <w:rPr>
          <w:lang w:val="fr-CH"/>
        </w:rPr>
      </w:pPr>
      <w:r w:rsidRPr="00436330">
        <w:rPr>
          <w:lang w:val="fr-CH"/>
        </w:rPr>
        <w:t xml:space="preserve">Pour </w:t>
      </w:r>
      <w:r>
        <w:rPr>
          <w:lang w:val="fr-CH"/>
        </w:rPr>
        <w:t>s'acquitter de son rôle, qui est d'</w:t>
      </w:r>
      <w:r w:rsidRPr="00436330">
        <w:rPr>
          <w:lang w:val="fr-CH"/>
        </w:rPr>
        <w:t>encourager l</w:t>
      </w:r>
      <w:r>
        <w:rPr>
          <w:lang w:val="fr-CH"/>
        </w:rPr>
        <w:t>'</w:t>
      </w:r>
      <w:r w:rsidRPr="00436330">
        <w:rPr>
          <w:lang w:val="fr-CH"/>
        </w:rPr>
        <w:t xml:space="preserve">innovation, la croissance future et le développement durable, le régulateur doit se voir accorder une </w:t>
      </w:r>
      <w:r>
        <w:rPr>
          <w:lang w:val="fr-CH"/>
        </w:rPr>
        <w:t xml:space="preserve">souplesse </w:t>
      </w:r>
      <w:r w:rsidRPr="00436330">
        <w:rPr>
          <w:lang w:val="fr-CH"/>
        </w:rPr>
        <w:t xml:space="preserve">et une autonomie suffisantes </w:t>
      </w:r>
      <w:r>
        <w:rPr>
          <w:lang w:val="fr-CH"/>
        </w:rPr>
        <w:t>au niveau de</w:t>
      </w:r>
      <w:r w:rsidRPr="00436330">
        <w:rPr>
          <w:lang w:val="fr-CH"/>
        </w:rPr>
        <w:t xml:space="preserve"> la prise de décision</w:t>
      </w:r>
      <w:r>
        <w:rPr>
          <w:lang w:val="fr-CH"/>
        </w:rPr>
        <w:t>s</w:t>
      </w:r>
      <w:r w:rsidRPr="00436330">
        <w:rPr>
          <w:lang w:val="fr-CH"/>
        </w:rPr>
        <w:t xml:space="preserve"> et</w:t>
      </w:r>
      <w:r>
        <w:rPr>
          <w:lang w:val="fr-CH"/>
        </w:rPr>
        <w:t xml:space="preserve"> de</w:t>
      </w:r>
      <w:r w:rsidRPr="00436330">
        <w:rPr>
          <w:lang w:val="fr-CH"/>
        </w:rPr>
        <w:t xml:space="preserve"> la mise en application des instruments juridiques et réglementaires.</w:t>
      </w:r>
    </w:p>
    <w:p w:rsidR="005C63FC" w:rsidRPr="00436330" w:rsidRDefault="005C63FC" w:rsidP="001C7D33">
      <w:pPr>
        <w:rPr>
          <w:lang w:val="fr-CH"/>
        </w:rPr>
      </w:pPr>
      <w:r w:rsidRPr="00436330">
        <w:rPr>
          <w:lang w:val="fr-CH"/>
        </w:rPr>
        <w:lastRenderedPageBreak/>
        <w:t>Nous reconnaissons que les organismes de réglementation</w:t>
      </w:r>
      <w:r>
        <w:rPr>
          <w:lang w:val="fr-CH"/>
        </w:rPr>
        <w:t xml:space="preserve"> et leur personnel</w:t>
      </w:r>
      <w:r w:rsidRPr="00436330">
        <w:rPr>
          <w:lang w:val="fr-CH"/>
        </w:rPr>
        <w:t xml:space="preserve"> doivent être tenus informés des derniers progrès technologiques pour traiter de questions telles que l</w:t>
      </w:r>
      <w:r>
        <w:rPr>
          <w:lang w:val="fr-CH"/>
        </w:rPr>
        <w:t>'</w:t>
      </w:r>
      <w:r w:rsidRPr="00436330">
        <w:rPr>
          <w:lang w:val="fr-CH"/>
        </w:rPr>
        <w:t>interconnexion IP et les mécanismes de taxation ou encore le passage du protocole IPv4 au protocole IPv6</w:t>
      </w:r>
      <w:r>
        <w:rPr>
          <w:lang w:val="fr-CH"/>
        </w:rPr>
        <w:t>, parmi d'autres questions qui se font jour</w:t>
      </w:r>
      <w:r w:rsidRPr="00436330">
        <w:rPr>
          <w:lang w:val="fr-CH"/>
        </w:rPr>
        <w:t>.</w:t>
      </w:r>
    </w:p>
    <w:p w:rsidR="00AD41F8" w:rsidRDefault="005C63FC" w:rsidP="001C7D33">
      <w:pPr>
        <w:rPr>
          <w:lang w:val="fr-CH"/>
        </w:rPr>
      </w:pPr>
      <w:r w:rsidRPr="00436330">
        <w:rPr>
          <w:lang w:val="fr-CH"/>
        </w:rPr>
        <w:t>Nous sommes convaincus que les régulateurs ont un rôle à jouer dans le renforcement de la confiance des consommateurs et la sécurisation des services</w:t>
      </w:r>
      <w:r>
        <w:rPr>
          <w:lang w:val="fr-CH"/>
        </w:rPr>
        <w:t>;</w:t>
      </w:r>
      <w:r w:rsidRPr="00436330">
        <w:rPr>
          <w:lang w:val="fr-CH"/>
        </w:rPr>
        <w:t xml:space="preserve"> </w:t>
      </w:r>
      <w:r>
        <w:rPr>
          <w:lang w:val="fr-CH"/>
        </w:rPr>
        <w:t>à cette fin</w:t>
      </w:r>
      <w:r w:rsidRPr="00436330">
        <w:rPr>
          <w:lang w:val="fr-CH"/>
        </w:rPr>
        <w:t>, ils doivent</w:t>
      </w:r>
      <w:r>
        <w:rPr>
          <w:lang w:val="fr-CH"/>
        </w:rPr>
        <w:t xml:space="preserve"> traiter de manière adéquate les questions de </w:t>
      </w:r>
      <w:r w:rsidRPr="00436330">
        <w:rPr>
          <w:lang w:val="fr-CH"/>
        </w:rPr>
        <w:t>protection des données</w:t>
      </w:r>
      <w:r>
        <w:rPr>
          <w:lang w:val="fr-CH"/>
        </w:rPr>
        <w:t>,</w:t>
      </w:r>
      <w:r w:rsidRPr="00436330">
        <w:rPr>
          <w:lang w:val="fr-CH"/>
        </w:rPr>
        <w:t xml:space="preserve"> d</w:t>
      </w:r>
      <w:r>
        <w:rPr>
          <w:lang w:val="fr-CH"/>
        </w:rPr>
        <w:t>e</w:t>
      </w:r>
      <w:r w:rsidRPr="00436330">
        <w:rPr>
          <w:lang w:val="fr-CH"/>
        </w:rPr>
        <w:t xml:space="preserve"> respect de la vie privée</w:t>
      </w:r>
      <w:r>
        <w:rPr>
          <w:lang w:val="fr-CH"/>
        </w:rPr>
        <w:t>,</w:t>
      </w:r>
      <w:r w:rsidRPr="00436330">
        <w:rPr>
          <w:lang w:val="fr-CH"/>
        </w:rPr>
        <w:t xml:space="preserve"> </w:t>
      </w:r>
      <w:r>
        <w:rPr>
          <w:lang w:val="fr-CH"/>
        </w:rPr>
        <w:t xml:space="preserve">et de </w:t>
      </w:r>
      <w:r w:rsidRPr="00436330">
        <w:rPr>
          <w:lang w:val="fr-CH"/>
        </w:rPr>
        <w:t>cybersécurité. Ils pourraient y parvenir en renforçant la coopération avec d</w:t>
      </w:r>
      <w:r>
        <w:rPr>
          <w:lang w:val="fr-CH"/>
        </w:rPr>
        <w:t>'</w:t>
      </w:r>
      <w:r w:rsidRPr="00436330">
        <w:rPr>
          <w:lang w:val="fr-CH"/>
        </w:rPr>
        <w:t>autres organismes publics sur le plan national et en collaborant avec d</w:t>
      </w:r>
      <w:r>
        <w:rPr>
          <w:lang w:val="fr-CH"/>
        </w:rPr>
        <w:t>'</w:t>
      </w:r>
      <w:r w:rsidRPr="00436330">
        <w:rPr>
          <w:lang w:val="fr-CH"/>
        </w:rPr>
        <w:t xml:space="preserve">autres régulateurs </w:t>
      </w:r>
      <w:r>
        <w:rPr>
          <w:lang w:val="fr-CH"/>
        </w:rPr>
        <w:t xml:space="preserve">et d'autres partenaires </w:t>
      </w:r>
      <w:r w:rsidRPr="00436330">
        <w:rPr>
          <w:lang w:val="fr-CH"/>
        </w:rPr>
        <w:t>à l</w:t>
      </w:r>
      <w:r>
        <w:rPr>
          <w:lang w:val="fr-CH"/>
        </w:rPr>
        <w:t>'</w:t>
      </w:r>
      <w:r w:rsidRPr="00436330">
        <w:rPr>
          <w:lang w:val="fr-CH"/>
        </w:rPr>
        <w:t>échelle régionale et internationale. Nous sommes conscients que les échanges d</w:t>
      </w:r>
      <w:r>
        <w:rPr>
          <w:lang w:val="fr-CH"/>
        </w:rPr>
        <w:t>'</w:t>
      </w:r>
      <w:r w:rsidRPr="00436330">
        <w:rPr>
          <w:lang w:val="fr-CH"/>
        </w:rPr>
        <w:t>expériences, de connaissances et d</w:t>
      </w:r>
      <w:r>
        <w:rPr>
          <w:lang w:val="fr-CH"/>
        </w:rPr>
        <w:t>'</w:t>
      </w:r>
      <w:r w:rsidRPr="00436330">
        <w:rPr>
          <w:lang w:val="fr-CH"/>
        </w:rPr>
        <w:t>idées sont essentiels pour relever les nouveaux défis d</w:t>
      </w:r>
      <w:r>
        <w:rPr>
          <w:lang w:val="fr-CH"/>
        </w:rPr>
        <w:t>'</w:t>
      </w:r>
      <w:r w:rsidRPr="00436330">
        <w:rPr>
          <w:lang w:val="fr-CH"/>
        </w:rPr>
        <w:t xml:space="preserve">un écosystème numérique mondial </w:t>
      </w:r>
      <w:r>
        <w:rPr>
          <w:lang w:val="fr-CH"/>
        </w:rPr>
        <w:t xml:space="preserve">interconnecté et </w:t>
      </w:r>
      <w:r w:rsidRPr="00436330">
        <w:rPr>
          <w:lang w:val="fr-CH"/>
        </w:rPr>
        <w:t xml:space="preserve">qui transcende les frontières. En outre, nous encourageons </w:t>
      </w:r>
      <w:r>
        <w:rPr>
          <w:lang w:val="fr-CH"/>
        </w:rPr>
        <w:t xml:space="preserve">les régulateurs à mettre </w:t>
      </w:r>
      <w:r w:rsidRPr="00436330">
        <w:rPr>
          <w:lang w:val="fr-CH"/>
        </w:rPr>
        <w:t xml:space="preserve">à disposition en ligne </w:t>
      </w:r>
      <w:r>
        <w:rPr>
          <w:lang w:val="fr-CH"/>
        </w:rPr>
        <w:t xml:space="preserve">des </w:t>
      </w:r>
      <w:r w:rsidRPr="00436330">
        <w:rPr>
          <w:lang w:val="fr-CH"/>
        </w:rPr>
        <w:t>informations relatives au</w:t>
      </w:r>
      <w:r>
        <w:rPr>
          <w:lang w:val="fr-CH"/>
        </w:rPr>
        <w:t>x activités du</w:t>
      </w:r>
      <w:r w:rsidRPr="00436330">
        <w:rPr>
          <w:lang w:val="fr-CH"/>
        </w:rPr>
        <w:t xml:space="preserve"> secteur</w:t>
      </w:r>
      <w:r>
        <w:rPr>
          <w:lang w:val="fr-CH"/>
        </w:rPr>
        <w:t xml:space="preserve"> ainsi que les stratégies de réglementation intelligentes qu'ils auront adoptées</w:t>
      </w:r>
      <w:r w:rsidRPr="00436330">
        <w:rPr>
          <w:lang w:val="fr-CH"/>
        </w:rPr>
        <w:t>.</w:t>
      </w:r>
    </w:p>
    <w:p w:rsidR="00A853D2" w:rsidRDefault="00A853D2" w:rsidP="005E6CFB">
      <w:pPr>
        <w:rPr>
          <w:lang w:val="fr-CH"/>
        </w:rPr>
      </w:pPr>
    </w:p>
    <w:p w:rsidR="00DC4FDB" w:rsidRDefault="00DC4FDB" w:rsidP="005E6CFB">
      <w:pPr>
        <w:rPr>
          <w:lang w:val="fr-CH"/>
        </w:rPr>
      </w:pPr>
    </w:p>
    <w:p w:rsidR="00DC4FDB" w:rsidRPr="005E6CFB" w:rsidRDefault="00DC4FDB" w:rsidP="005E6CFB">
      <w:pPr>
        <w:rPr>
          <w:lang w:val="fr-CH"/>
        </w:rPr>
      </w:pPr>
    </w:p>
    <w:p w:rsidR="00A853D2" w:rsidRDefault="00A853D2">
      <w:pPr>
        <w:jc w:val="center"/>
      </w:pPr>
      <w:r>
        <w:t>______________</w:t>
      </w:r>
    </w:p>
    <w:p w:rsidR="00A853D2" w:rsidRPr="005C63FC" w:rsidRDefault="00A853D2" w:rsidP="005C63FC"/>
    <w:sectPr w:rsidR="00A853D2" w:rsidRPr="005C63FC" w:rsidSect="006047CB">
      <w:headerReference w:type="default" r:id="rId9"/>
      <w:footerReference w:type="even" r:id="rId10"/>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2A1" w:rsidRDefault="009F52A1">
      <w:r>
        <w:separator/>
      </w:r>
    </w:p>
  </w:endnote>
  <w:endnote w:type="continuationSeparator" w:id="0">
    <w:p w:rsidR="009F52A1" w:rsidRDefault="009F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1F8" w:rsidRDefault="00D162C8">
    <w:pPr>
      <w:pStyle w:val="Footer"/>
      <w:rPr>
        <w:lang w:val="en-US"/>
      </w:rPr>
    </w:pPr>
    <w:r>
      <w:fldChar w:fldCharType="begin"/>
    </w:r>
    <w:r w:rsidRPr="00703684">
      <w:rPr>
        <w:lang w:val="en-US"/>
      </w:rPr>
      <w:instrText xml:space="preserve"> FILENAME \p \* MERGEFORMAT </w:instrText>
    </w:r>
    <w:r>
      <w:fldChar w:fldCharType="separate"/>
    </w:r>
    <w:r w:rsidR="00EF2A9F">
      <w:rPr>
        <w:lang w:val="en-US"/>
      </w:rPr>
      <w:t>P:\SRU_ADM\GSR\GSR2013\Consultation\Best_practice_guidelines\3rd draft\GSR13bestpracticeguidelines_v3_fr.docx</w:t>
    </w:r>
    <w:r>
      <w:fldChar w:fldCharType="end"/>
    </w:r>
    <w:r w:rsidR="00AD41F8">
      <w:rPr>
        <w:lang w:val="en-US"/>
      </w:rPr>
      <w:tab/>
    </w:r>
    <w:r w:rsidR="00AD41F8">
      <w:fldChar w:fldCharType="begin"/>
    </w:r>
    <w:r w:rsidR="00AD41F8">
      <w:instrText xml:space="preserve"> savedate \@ dd.MM.yy </w:instrText>
    </w:r>
    <w:r w:rsidR="00AD41F8">
      <w:fldChar w:fldCharType="separate"/>
    </w:r>
    <w:r w:rsidR="00EF2A9F">
      <w:t>05.07.13</w:t>
    </w:r>
    <w:r w:rsidR="00AD41F8">
      <w:fldChar w:fldCharType="end"/>
    </w:r>
    <w:r w:rsidR="00AD41F8">
      <w:rPr>
        <w:lang w:val="en-US"/>
      </w:rPr>
      <w:tab/>
    </w:r>
    <w:r w:rsidR="00AD41F8">
      <w:fldChar w:fldCharType="begin"/>
    </w:r>
    <w:r w:rsidR="00AD41F8">
      <w:instrText xml:space="preserve"> printdate \@ dd.MM.yy </w:instrText>
    </w:r>
    <w:r w:rsidR="00AD41F8">
      <w:fldChar w:fldCharType="separate"/>
    </w:r>
    <w:r w:rsidR="00EF2A9F">
      <w:t>05.07.13</w:t>
    </w:r>
    <w:r w:rsidR="00AD41F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2A1" w:rsidRDefault="009F52A1">
      <w:r>
        <w:t>____________________</w:t>
      </w:r>
    </w:p>
  </w:footnote>
  <w:footnote w:type="continuationSeparator" w:id="0">
    <w:p w:rsidR="009F52A1" w:rsidRDefault="009F52A1">
      <w:r>
        <w:continuationSeparator/>
      </w:r>
    </w:p>
  </w:footnote>
  <w:footnote w:id="1">
    <w:p w:rsidR="005C63FC" w:rsidRPr="00836F7B" w:rsidRDefault="005C63FC" w:rsidP="00DC4FDB">
      <w:pPr>
        <w:pStyle w:val="FootnoteText"/>
        <w:rPr>
          <w:sz w:val="22"/>
          <w:szCs w:val="22"/>
          <w:lang w:val="fr-CH"/>
        </w:rPr>
      </w:pPr>
      <w:r w:rsidRPr="00836F7B">
        <w:rPr>
          <w:rStyle w:val="FootnoteReference"/>
          <w:color w:val="C00000"/>
          <w:sz w:val="22"/>
          <w:szCs w:val="22"/>
        </w:rPr>
        <w:footnoteRef/>
      </w:r>
      <w:r w:rsidR="00DC4FDB" w:rsidRPr="00836F7B">
        <w:rPr>
          <w:color w:val="C00000"/>
          <w:sz w:val="22"/>
          <w:szCs w:val="22"/>
        </w:rPr>
        <w:tab/>
      </w:r>
      <w:r w:rsidRPr="00836F7B">
        <w:rPr>
          <w:color w:val="C00000"/>
          <w:sz w:val="22"/>
          <w:szCs w:val="22"/>
        </w:rPr>
        <w:t>Les présentes Lignes directrices sont fondées sur des contributions des pays suivants: Arabie saoudite, Barbade, Bulgarie, Burkina Faso, Egypte, Etats</w:t>
      </w:r>
      <w:r w:rsidRPr="00836F7B">
        <w:rPr>
          <w:color w:val="C00000"/>
          <w:sz w:val="22"/>
          <w:szCs w:val="22"/>
        </w:rPr>
        <w:noBreakHyphen/>
        <w:t xml:space="preserve">Unis, </w:t>
      </w:r>
      <w:r w:rsidR="00DC4FDB" w:rsidRPr="00836F7B">
        <w:rPr>
          <w:color w:val="C00000"/>
          <w:sz w:val="22"/>
          <w:szCs w:val="22"/>
        </w:rPr>
        <w:t xml:space="preserve">Fédération de Russie, </w:t>
      </w:r>
      <w:r w:rsidRPr="00836F7B">
        <w:rPr>
          <w:color w:val="C00000"/>
          <w:sz w:val="22"/>
          <w:szCs w:val="22"/>
        </w:rPr>
        <w:t xml:space="preserve">Géorgie, Jordanie, Lesotho, Liban, Lituanie, Maurice, Moldova, Pologne, Portugal, Roumanie, Rwanda, Sainte-Lucie, </w:t>
      </w:r>
      <w:r w:rsidR="00B1677B">
        <w:rPr>
          <w:color w:val="C00000"/>
          <w:sz w:val="22"/>
          <w:szCs w:val="22"/>
        </w:rPr>
        <w:t xml:space="preserve">Thaïlande, </w:t>
      </w:r>
      <w:r w:rsidRPr="00836F7B">
        <w:rPr>
          <w:color w:val="C00000"/>
          <w:sz w:val="22"/>
          <w:szCs w:val="22"/>
        </w:rPr>
        <w:t>Tunisie, Ukraine</w:t>
      </w:r>
      <w:r w:rsidR="005E6CFB" w:rsidRPr="00836F7B">
        <w:rPr>
          <w:color w:val="C00000"/>
          <w:sz w:val="22"/>
          <w:szCs w:val="22"/>
        </w:rPr>
        <w:t>,</w:t>
      </w:r>
      <w:r w:rsidRPr="00836F7B">
        <w:rPr>
          <w:color w:val="C00000"/>
          <w:sz w:val="22"/>
          <w:szCs w:val="22"/>
        </w:rPr>
        <w:t xml:space="preserve"> Vanuatu</w:t>
      </w:r>
      <w:r w:rsidR="005E6CFB" w:rsidRPr="00836F7B">
        <w:rPr>
          <w:color w:val="C00000"/>
          <w:sz w:val="22"/>
          <w:szCs w:val="22"/>
        </w:rPr>
        <w:t xml:space="preserve"> et Viet Nam</w:t>
      </w:r>
      <w:r w:rsidRPr="00836F7B">
        <w:rPr>
          <w:color w:val="C00000"/>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704853"/>
      <w:docPartObj>
        <w:docPartGallery w:val="Page Numbers (Top of Page)"/>
        <w:docPartUnique/>
      </w:docPartObj>
    </w:sdtPr>
    <w:sdtEndPr>
      <w:rPr>
        <w:noProof/>
      </w:rPr>
    </w:sdtEndPr>
    <w:sdtContent>
      <w:p w:rsidR="008711DC" w:rsidRDefault="008711DC">
        <w:pPr>
          <w:pStyle w:val="Header"/>
        </w:pPr>
        <w:r>
          <w:fldChar w:fldCharType="begin"/>
        </w:r>
        <w:r>
          <w:instrText xml:space="preserve"> PAGE   \* MERGEFORMAT </w:instrText>
        </w:r>
        <w:r>
          <w:fldChar w:fldCharType="separate"/>
        </w:r>
        <w:r w:rsidR="00EF2A9F">
          <w:rPr>
            <w:noProof/>
          </w:rPr>
          <w:t>2</w:t>
        </w:r>
        <w:r>
          <w:rPr>
            <w:noProof/>
          </w:rPr>
          <w:fldChar w:fldCharType="end"/>
        </w:r>
      </w:p>
    </w:sdtContent>
  </w:sdt>
  <w:p w:rsidR="008711DC" w:rsidRDefault="008711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A31EC"/>
    <w:multiLevelType w:val="hybridMultilevel"/>
    <w:tmpl w:val="370880EC"/>
    <w:lvl w:ilvl="0" w:tplc="7F64AE64">
      <w:start w:val="1"/>
      <w:numFmt w:val="decimal"/>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2A1"/>
    <w:rsid w:val="00014C72"/>
    <w:rsid w:val="00015F82"/>
    <w:rsid w:val="00042C7C"/>
    <w:rsid w:val="00044B3F"/>
    <w:rsid w:val="00135338"/>
    <w:rsid w:val="00136DB0"/>
    <w:rsid w:val="001C4763"/>
    <w:rsid w:val="001C7D33"/>
    <w:rsid w:val="001E1FA2"/>
    <w:rsid w:val="001F557B"/>
    <w:rsid w:val="00263315"/>
    <w:rsid w:val="002F3CB5"/>
    <w:rsid w:val="00383BC3"/>
    <w:rsid w:val="003A4C60"/>
    <w:rsid w:val="003C7CEB"/>
    <w:rsid w:val="003F5A83"/>
    <w:rsid w:val="005146BC"/>
    <w:rsid w:val="005A53FF"/>
    <w:rsid w:val="005C63FC"/>
    <w:rsid w:val="005E57B2"/>
    <w:rsid w:val="005E6CFB"/>
    <w:rsid w:val="00602C14"/>
    <w:rsid w:val="006033CF"/>
    <w:rsid w:val="006047CB"/>
    <w:rsid w:val="006402E7"/>
    <w:rsid w:val="00703684"/>
    <w:rsid w:val="00831C24"/>
    <w:rsid w:val="00836F7B"/>
    <w:rsid w:val="0085348B"/>
    <w:rsid w:val="008711DC"/>
    <w:rsid w:val="008C1F4A"/>
    <w:rsid w:val="0091478F"/>
    <w:rsid w:val="00946671"/>
    <w:rsid w:val="009F52A1"/>
    <w:rsid w:val="00A853D2"/>
    <w:rsid w:val="00AD41F8"/>
    <w:rsid w:val="00B013D9"/>
    <w:rsid w:val="00B07770"/>
    <w:rsid w:val="00B1677B"/>
    <w:rsid w:val="00B27CCE"/>
    <w:rsid w:val="00B53678"/>
    <w:rsid w:val="00B930EA"/>
    <w:rsid w:val="00C30E7D"/>
    <w:rsid w:val="00C828AD"/>
    <w:rsid w:val="00CC0139"/>
    <w:rsid w:val="00D15611"/>
    <w:rsid w:val="00D162C8"/>
    <w:rsid w:val="00DC4FDB"/>
    <w:rsid w:val="00E61FD8"/>
    <w:rsid w:val="00EE518D"/>
    <w:rsid w:val="00EF2A9F"/>
    <w:rsid w:val="00F544A2"/>
    <w:rsid w:val="00FD0A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3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EE518D"/>
    <w:pPr>
      <w:keepNext/>
      <w:keepLines/>
      <w:spacing w:before="360"/>
      <w:ind w:left="794" w:hanging="794"/>
      <w:outlineLvl w:val="0"/>
    </w:pPr>
    <w:rPr>
      <w:b/>
    </w:rPr>
  </w:style>
  <w:style w:type="paragraph" w:styleId="Heading2">
    <w:name w:val="heading 2"/>
    <w:basedOn w:val="Heading1"/>
    <w:next w:val="Normal"/>
    <w:qFormat/>
    <w:rsid w:val="00EE518D"/>
    <w:pPr>
      <w:spacing w:before="240"/>
      <w:outlineLvl w:val="1"/>
    </w:pPr>
  </w:style>
  <w:style w:type="paragraph" w:styleId="Heading3">
    <w:name w:val="heading 3"/>
    <w:basedOn w:val="Heading1"/>
    <w:next w:val="Normal"/>
    <w:qFormat/>
    <w:rsid w:val="00EE518D"/>
    <w:pPr>
      <w:spacing w:before="160"/>
      <w:outlineLvl w:val="2"/>
    </w:pPr>
  </w:style>
  <w:style w:type="paragraph" w:styleId="Heading4">
    <w:name w:val="heading 4"/>
    <w:basedOn w:val="Heading3"/>
    <w:next w:val="Normal"/>
    <w:qFormat/>
    <w:rsid w:val="00EE518D"/>
    <w:pPr>
      <w:tabs>
        <w:tab w:val="clear" w:pos="794"/>
        <w:tab w:val="left" w:pos="1021"/>
      </w:tabs>
      <w:ind w:left="1021" w:hanging="1021"/>
      <w:outlineLvl w:val="3"/>
    </w:pPr>
  </w:style>
  <w:style w:type="paragraph" w:styleId="Heading5">
    <w:name w:val="heading 5"/>
    <w:basedOn w:val="Heading4"/>
    <w:next w:val="Normal"/>
    <w:qFormat/>
    <w:rsid w:val="00EE518D"/>
    <w:pPr>
      <w:outlineLvl w:val="4"/>
    </w:pPr>
  </w:style>
  <w:style w:type="paragraph" w:styleId="Heading6">
    <w:name w:val="heading 6"/>
    <w:basedOn w:val="Heading4"/>
    <w:next w:val="Normal"/>
    <w:qFormat/>
    <w:rsid w:val="00EE518D"/>
    <w:pPr>
      <w:tabs>
        <w:tab w:val="clear" w:pos="1021"/>
        <w:tab w:val="clear" w:pos="1191"/>
      </w:tabs>
      <w:ind w:left="1588" w:hanging="1588"/>
      <w:outlineLvl w:val="5"/>
    </w:pPr>
  </w:style>
  <w:style w:type="paragraph" w:styleId="Heading7">
    <w:name w:val="heading 7"/>
    <w:basedOn w:val="Heading6"/>
    <w:next w:val="Normal"/>
    <w:qFormat/>
    <w:rsid w:val="00EE518D"/>
    <w:pPr>
      <w:outlineLvl w:val="6"/>
    </w:pPr>
  </w:style>
  <w:style w:type="paragraph" w:styleId="Heading8">
    <w:name w:val="heading 8"/>
    <w:basedOn w:val="Heading6"/>
    <w:next w:val="Normal"/>
    <w:qFormat/>
    <w:rsid w:val="00EE518D"/>
    <w:pPr>
      <w:outlineLvl w:val="7"/>
    </w:pPr>
  </w:style>
  <w:style w:type="paragraph" w:styleId="Heading9">
    <w:name w:val="heading 9"/>
    <w:basedOn w:val="Heading6"/>
    <w:next w:val="Normal"/>
    <w:qFormat/>
    <w:rsid w:val="00EE518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EE518D"/>
    <w:pPr>
      <w:keepLines/>
      <w:spacing w:before="240" w:after="120"/>
      <w:jc w:val="center"/>
    </w:pPr>
    <w:rPr>
      <w:b/>
    </w:rPr>
  </w:style>
  <w:style w:type="paragraph" w:customStyle="1" w:styleId="Normalaftertitle">
    <w:name w:val="Normal_after_title"/>
    <w:basedOn w:val="Normal"/>
    <w:next w:val="Normal"/>
    <w:rsid w:val="00EE518D"/>
    <w:pPr>
      <w:spacing w:before="360"/>
    </w:pPr>
  </w:style>
  <w:style w:type="paragraph" w:customStyle="1" w:styleId="TabletitleBR">
    <w:name w:val="Table_title_BR"/>
    <w:basedOn w:val="Normal"/>
    <w:next w:val="Tablehead"/>
    <w:rsid w:val="00EE518D"/>
    <w:pPr>
      <w:keepNext/>
      <w:keepLines/>
      <w:spacing w:before="0" w:after="120"/>
      <w:jc w:val="center"/>
    </w:pPr>
    <w:rPr>
      <w:b/>
    </w:rPr>
  </w:style>
  <w:style w:type="paragraph" w:customStyle="1" w:styleId="Tablehead">
    <w:name w:val="Table_head"/>
    <w:basedOn w:val="Normal"/>
    <w:next w:val="Tabletext"/>
    <w:rsid w:val="00EE518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EE518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EE518D"/>
    <w:pPr>
      <w:keepNext/>
      <w:keepLines/>
      <w:spacing w:before="480"/>
      <w:jc w:val="center"/>
    </w:pPr>
    <w:rPr>
      <w:b/>
      <w:sz w:val="28"/>
    </w:rPr>
  </w:style>
  <w:style w:type="paragraph" w:customStyle="1" w:styleId="AppendixNotitle">
    <w:name w:val="Appendix_No &amp; title"/>
    <w:basedOn w:val="AnnexNotitle"/>
    <w:next w:val="Normalaftertitle"/>
    <w:rsid w:val="00EE518D"/>
  </w:style>
  <w:style w:type="paragraph" w:customStyle="1" w:styleId="Figure">
    <w:name w:val="Figure"/>
    <w:basedOn w:val="Normal"/>
    <w:next w:val="FigureNotitle"/>
    <w:rsid w:val="00EE518D"/>
    <w:pPr>
      <w:keepNext/>
      <w:keepLines/>
      <w:spacing w:before="240" w:after="120"/>
      <w:jc w:val="center"/>
    </w:pPr>
  </w:style>
  <w:style w:type="paragraph" w:customStyle="1" w:styleId="FooterQP">
    <w:name w:val="Footer_QP"/>
    <w:basedOn w:val="Normal"/>
    <w:rsid w:val="00EE518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EE518D"/>
    <w:pPr>
      <w:spacing w:before="480"/>
      <w:jc w:val="center"/>
    </w:pPr>
    <w:rPr>
      <w:b/>
      <w:sz w:val="28"/>
    </w:rPr>
  </w:style>
  <w:style w:type="paragraph" w:customStyle="1" w:styleId="ArtNo">
    <w:name w:val="Art_No"/>
    <w:basedOn w:val="Normal"/>
    <w:next w:val="Arttitle"/>
    <w:rsid w:val="00EE518D"/>
    <w:pPr>
      <w:keepNext/>
      <w:keepLines/>
      <w:spacing w:before="480"/>
      <w:jc w:val="center"/>
    </w:pPr>
    <w:rPr>
      <w:caps/>
      <w:sz w:val="28"/>
    </w:rPr>
  </w:style>
  <w:style w:type="paragraph" w:customStyle="1" w:styleId="Arttitle">
    <w:name w:val="Art_title"/>
    <w:basedOn w:val="Normal"/>
    <w:next w:val="Normalaftertitle"/>
    <w:rsid w:val="00EE518D"/>
    <w:pPr>
      <w:keepNext/>
      <w:keepLines/>
      <w:spacing w:before="240"/>
      <w:jc w:val="center"/>
    </w:pPr>
    <w:rPr>
      <w:b/>
      <w:sz w:val="28"/>
    </w:rPr>
  </w:style>
  <w:style w:type="paragraph" w:customStyle="1" w:styleId="ASN1">
    <w:name w:val="ASN.1"/>
    <w:basedOn w:val="Normal"/>
    <w:rsid w:val="00EE518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E518D"/>
    <w:pPr>
      <w:keepNext/>
      <w:keepLines/>
      <w:spacing w:before="160"/>
      <w:ind w:left="794"/>
    </w:pPr>
    <w:rPr>
      <w:i/>
    </w:rPr>
  </w:style>
  <w:style w:type="paragraph" w:customStyle="1" w:styleId="ChapNo">
    <w:name w:val="Chap_No"/>
    <w:basedOn w:val="Normal"/>
    <w:next w:val="Chaptitle"/>
    <w:rsid w:val="00EE518D"/>
    <w:pPr>
      <w:keepNext/>
      <w:keepLines/>
      <w:spacing w:before="480"/>
      <w:jc w:val="center"/>
    </w:pPr>
    <w:rPr>
      <w:b/>
      <w:caps/>
      <w:sz w:val="28"/>
    </w:rPr>
  </w:style>
  <w:style w:type="paragraph" w:customStyle="1" w:styleId="Chaptitle">
    <w:name w:val="Chap_title"/>
    <w:basedOn w:val="Normal"/>
    <w:next w:val="Normalaftertitle"/>
    <w:rsid w:val="00EE518D"/>
    <w:pPr>
      <w:keepNext/>
      <w:keepLines/>
      <w:spacing w:before="240"/>
      <w:jc w:val="center"/>
    </w:pPr>
    <w:rPr>
      <w:b/>
      <w:sz w:val="28"/>
    </w:rPr>
  </w:style>
  <w:style w:type="character" w:styleId="EndnoteReference">
    <w:name w:val="endnote reference"/>
    <w:basedOn w:val="DefaultParagraphFont"/>
    <w:rsid w:val="00EE518D"/>
    <w:rPr>
      <w:vertAlign w:val="superscript"/>
    </w:rPr>
  </w:style>
  <w:style w:type="paragraph" w:customStyle="1" w:styleId="enumlev1">
    <w:name w:val="enumlev1"/>
    <w:basedOn w:val="Normal"/>
    <w:rsid w:val="00EE518D"/>
    <w:pPr>
      <w:spacing w:before="80"/>
      <w:ind w:left="794" w:hanging="794"/>
    </w:pPr>
  </w:style>
  <w:style w:type="paragraph" w:customStyle="1" w:styleId="enumlev2">
    <w:name w:val="enumlev2"/>
    <w:basedOn w:val="enumlev1"/>
    <w:rsid w:val="00EE518D"/>
    <w:pPr>
      <w:ind w:left="1191" w:hanging="397"/>
    </w:pPr>
  </w:style>
  <w:style w:type="paragraph" w:customStyle="1" w:styleId="enumlev3">
    <w:name w:val="enumlev3"/>
    <w:basedOn w:val="enumlev2"/>
    <w:rsid w:val="00EE518D"/>
    <w:pPr>
      <w:ind w:left="1588"/>
    </w:pPr>
  </w:style>
  <w:style w:type="paragraph" w:customStyle="1" w:styleId="Equation">
    <w:name w:val="Equation"/>
    <w:basedOn w:val="Normal"/>
    <w:rsid w:val="00EE518D"/>
    <w:pPr>
      <w:tabs>
        <w:tab w:val="clear" w:pos="1191"/>
        <w:tab w:val="clear" w:pos="1588"/>
        <w:tab w:val="clear" w:pos="1985"/>
        <w:tab w:val="center" w:pos="4820"/>
        <w:tab w:val="right" w:pos="9639"/>
      </w:tabs>
    </w:pPr>
  </w:style>
  <w:style w:type="paragraph" w:customStyle="1" w:styleId="Formal">
    <w:name w:val="Formal"/>
    <w:basedOn w:val="ASN1"/>
    <w:rsid w:val="00EE518D"/>
    <w:rPr>
      <w:b w:val="0"/>
    </w:rPr>
  </w:style>
  <w:style w:type="paragraph" w:customStyle="1" w:styleId="Equationlegend">
    <w:name w:val="Equation_legend"/>
    <w:basedOn w:val="Normal"/>
    <w:rsid w:val="00EE518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E518D"/>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EE518D"/>
  </w:style>
  <w:style w:type="paragraph" w:customStyle="1" w:styleId="RecNoBR">
    <w:name w:val="Rec_No_BR"/>
    <w:basedOn w:val="Normal"/>
    <w:next w:val="Rectitle"/>
    <w:rsid w:val="00EE518D"/>
    <w:pPr>
      <w:keepNext/>
      <w:keepLines/>
      <w:spacing w:before="480"/>
      <w:jc w:val="center"/>
    </w:pPr>
    <w:rPr>
      <w:caps/>
      <w:sz w:val="28"/>
    </w:rPr>
  </w:style>
  <w:style w:type="paragraph" w:customStyle="1" w:styleId="Rectitle">
    <w:name w:val="Rec_title"/>
    <w:basedOn w:val="Normal"/>
    <w:next w:val="Normalaftertitle"/>
    <w:rsid w:val="00EE518D"/>
    <w:pPr>
      <w:keepNext/>
      <w:keepLines/>
      <w:spacing w:before="360"/>
      <w:jc w:val="center"/>
    </w:pPr>
    <w:rPr>
      <w:b/>
      <w:sz w:val="28"/>
    </w:rPr>
  </w:style>
  <w:style w:type="paragraph" w:customStyle="1" w:styleId="QuestionNoBR">
    <w:name w:val="Question_No_BR"/>
    <w:basedOn w:val="RecNoBR"/>
    <w:next w:val="Questiontitle"/>
    <w:rsid w:val="00EE518D"/>
  </w:style>
  <w:style w:type="paragraph" w:customStyle="1" w:styleId="Questiontitle">
    <w:name w:val="Question_title"/>
    <w:basedOn w:val="Rectitle"/>
    <w:next w:val="Questionref"/>
    <w:rsid w:val="00EE518D"/>
  </w:style>
  <w:style w:type="paragraph" w:customStyle="1" w:styleId="Questionref">
    <w:name w:val="Question_ref"/>
    <w:basedOn w:val="Recref"/>
    <w:next w:val="Questiondate"/>
    <w:rsid w:val="00EE518D"/>
  </w:style>
  <w:style w:type="paragraph" w:customStyle="1" w:styleId="Recref">
    <w:name w:val="Rec_ref"/>
    <w:basedOn w:val="Normal"/>
    <w:next w:val="Recdate"/>
    <w:rsid w:val="00EE518D"/>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EE518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E518D"/>
  </w:style>
  <w:style w:type="paragraph" w:customStyle="1" w:styleId="Figurewithouttitle">
    <w:name w:val="Figure_without_title"/>
    <w:basedOn w:val="Normal"/>
    <w:next w:val="Normalaftertitle"/>
    <w:rsid w:val="00EE518D"/>
    <w:pPr>
      <w:keepLines/>
      <w:spacing w:before="240" w:after="120"/>
      <w:jc w:val="center"/>
    </w:pPr>
  </w:style>
  <w:style w:type="paragraph" w:styleId="Footer">
    <w:name w:val="footer"/>
    <w:basedOn w:val="Normal"/>
    <w:link w:val="FooterChar"/>
    <w:rsid w:val="00EE518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E518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E518D"/>
    <w:rPr>
      <w:position w:val="6"/>
      <w:sz w:val="18"/>
    </w:rPr>
  </w:style>
  <w:style w:type="paragraph" w:styleId="FootnoteText">
    <w:name w:val="footnote text"/>
    <w:basedOn w:val="Note"/>
    <w:link w:val="FootnoteTextChar"/>
    <w:rsid w:val="00EE518D"/>
    <w:pPr>
      <w:keepLines/>
      <w:tabs>
        <w:tab w:val="left" w:pos="255"/>
      </w:tabs>
      <w:ind w:left="255" w:hanging="255"/>
    </w:pPr>
  </w:style>
  <w:style w:type="paragraph" w:customStyle="1" w:styleId="Note">
    <w:name w:val="Note"/>
    <w:basedOn w:val="Normal"/>
    <w:rsid w:val="00EE518D"/>
    <w:pPr>
      <w:spacing w:before="80"/>
    </w:pPr>
  </w:style>
  <w:style w:type="paragraph" w:styleId="Header">
    <w:name w:val="header"/>
    <w:basedOn w:val="Normal"/>
    <w:link w:val="HeaderChar"/>
    <w:rsid w:val="00EE518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E518D"/>
    <w:pPr>
      <w:keepNext/>
      <w:spacing w:before="160"/>
    </w:pPr>
    <w:rPr>
      <w:b/>
    </w:rPr>
  </w:style>
  <w:style w:type="paragraph" w:customStyle="1" w:styleId="Headingi">
    <w:name w:val="Heading_i"/>
    <w:basedOn w:val="Normal"/>
    <w:next w:val="Normal"/>
    <w:rsid w:val="00EE518D"/>
    <w:pPr>
      <w:keepNext/>
      <w:spacing w:before="160"/>
    </w:pPr>
    <w:rPr>
      <w:i/>
    </w:rPr>
  </w:style>
  <w:style w:type="paragraph" w:styleId="Index1">
    <w:name w:val="index 1"/>
    <w:basedOn w:val="Normal"/>
    <w:next w:val="Normal"/>
    <w:rsid w:val="00EE518D"/>
  </w:style>
  <w:style w:type="paragraph" w:styleId="Index2">
    <w:name w:val="index 2"/>
    <w:basedOn w:val="Normal"/>
    <w:next w:val="Normal"/>
    <w:rsid w:val="00EE518D"/>
    <w:pPr>
      <w:ind w:left="283"/>
    </w:pPr>
  </w:style>
  <w:style w:type="paragraph" w:styleId="Index3">
    <w:name w:val="index 3"/>
    <w:basedOn w:val="Normal"/>
    <w:next w:val="Normal"/>
    <w:rsid w:val="00EE518D"/>
    <w:pPr>
      <w:ind w:left="566"/>
    </w:pPr>
  </w:style>
  <w:style w:type="paragraph" w:customStyle="1" w:styleId="RepNoBR">
    <w:name w:val="Rep_No_BR"/>
    <w:basedOn w:val="RecNoBR"/>
    <w:next w:val="Reptitle"/>
    <w:rsid w:val="00EE518D"/>
  </w:style>
  <w:style w:type="paragraph" w:customStyle="1" w:styleId="Reptitle">
    <w:name w:val="Rep_title"/>
    <w:basedOn w:val="Rectitle"/>
    <w:next w:val="Repref"/>
    <w:rsid w:val="00EE518D"/>
  </w:style>
  <w:style w:type="paragraph" w:customStyle="1" w:styleId="Repref">
    <w:name w:val="Rep_ref"/>
    <w:basedOn w:val="Recref"/>
    <w:next w:val="Repdate"/>
    <w:rsid w:val="00EE518D"/>
  </w:style>
  <w:style w:type="paragraph" w:customStyle="1" w:styleId="Repdate">
    <w:name w:val="Rep_date"/>
    <w:basedOn w:val="Recdate"/>
    <w:next w:val="Normalaftertitle"/>
    <w:rsid w:val="00EE518D"/>
  </w:style>
  <w:style w:type="paragraph" w:customStyle="1" w:styleId="ResNoBR">
    <w:name w:val="Res_No_BR"/>
    <w:basedOn w:val="RecNoBR"/>
    <w:next w:val="Restitle"/>
    <w:rsid w:val="00EE518D"/>
  </w:style>
  <w:style w:type="paragraph" w:customStyle="1" w:styleId="Restitle">
    <w:name w:val="Res_title"/>
    <w:basedOn w:val="Rectitle"/>
    <w:next w:val="Resref"/>
    <w:rsid w:val="00EE518D"/>
  </w:style>
  <w:style w:type="paragraph" w:customStyle="1" w:styleId="Resref">
    <w:name w:val="Res_ref"/>
    <w:basedOn w:val="Recref"/>
    <w:next w:val="Resdate"/>
    <w:rsid w:val="00EE518D"/>
  </w:style>
  <w:style w:type="paragraph" w:customStyle="1" w:styleId="Resdate">
    <w:name w:val="Res_date"/>
    <w:basedOn w:val="Recdate"/>
    <w:next w:val="Normalaftertitle"/>
    <w:rsid w:val="00EE518D"/>
  </w:style>
  <w:style w:type="paragraph" w:customStyle="1" w:styleId="Section1">
    <w:name w:val="Section_1"/>
    <w:basedOn w:val="Normal"/>
    <w:next w:val="Normal"/>
    <w:rsid w:val="00EE518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E518D"/>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EE518D"/>
    <w:pPr>
      <w:keepNext/>
      <w:keepLines/>
      <w:spacing w:before="480" w:after="80"/>
      <w:jc w:val="center"/>
    </w:pPr>
    <w:rPr>
      <w:caps/>
      <w:sz w:val="28"/>
    </w:rPr>
  </w:style>
  <w:style w:type="paragraph" w:customStyle="1" w:styleId="Partref">
    <w:name w:val="Part_ref"/>
    <w:basedOn w:val="Normal"/>
    <w:next w:val="Parttitle"/>
    <w:rsid w:val="00EE518D"/>
    <w:pPr>
      <w:keepNext/>
      <w:keepLines/>
      <w:spacing w:before="280"/>
      <w:jc w:val="center"/>
    </w:pPr>
  </w:style>
  <w:style w:type="paragraph" w:customStyle="1" w:styleId="Parttitle">
    <w:name w:val="Part_title"/>
    <w:basedOn w:val="Normal"/>
    <w:next w:val="Normalaftertitle"/>
    <w:rsid w:val="00EE518D"/>
    <w:pPr>
      <w:keepNext/>
      <w:keepLines/>
      <w:spacing w:before="240" w:after="280"/>
      <w:jc w:val="center"/>
    </w:pPr>
    <w:rPr>
      <w:b/>
      <w:sz w:val="28"/>
    </w:rPr>
  </w:style>
  <w:style w:type="paragraph" w:customStyle="1" w:styleId="RecNo">
    <w:name w:val="Rec_No"/>
    <w:basedOn w:val="Normal"/>
    <w:next w:val="Rectitle"/>
    <w:rsid w:val="00EE518D"/>
    <w:pPr>
      <w:keepNext/>
      <w:keepLines/>
      <w:spacing w:before="0"/>
    </w:pPr>
    <w:rPr>
      <w:b/>
      <w:sz w:val="28"/>
    </w:rPr>
  </w:style>
  <w:style w:type="paragraph" w:customStyle="1" w:styleId="QuestionNo">
    <w:name w:val="Question_No"/>
    <w:basedOn w:val="RecNo"/>
    <w:next w:val="Questiontitle"/>
    <w:rsid w:val="00EE518D"/>
  </w:style>
  <w:style w:type="paragraph" w:customStyle="1" w:styleId="Reftext">
    <w:name w:val="Ref_text"/>
    <w:basedOn w:val="Normal"/>
    <w:rsid w:val="00EE518D"/>
    <w:pPr>
      <w:ind w:left="794" w:hanging="794"/>
    </w:pPr>
  </w:style>
  <w:style w:type="paragraph" w:customStyle="1" w:styleId="Reftitle">
    <w:name w:val="Ref_title"/>
    <w:basedOn w:val="Normal"/>
    <w:next w:val="Reftext"/>
    <w:rsid w:val="00EE518D"/>
    <w:pPr>
      <w:spacing w:before="480"/>
      <w:jc w:val="center"/>
    </w:pPr>
    <w:rPr>
      <w:b/>
    </w:rPr>
  </w:style>
  <w:style w:type="paragraph" w:customStyle="1" w:styleId="RepNo">
    <w:name w:val="Rep_No"/>
    <w:basedOn w:val="RecNo"/>
    <w:next w:val="Reptitle"/>
    <w:rsid w:val="00EE518D"/>
  </w:style>
  <w:style w:type="paragraph" w:customStyle="1" w:styleId="ResNo">
    <w:name w:val="Res_No"/>
    <w:basedOn w:val="RecNo"/>
    <w:next w:val="Restitle"/>
    <w:rsid w:val="00EE518D"/>
  </w:style>
  <w:style w:type="paragraph" w:customStyle="1" w:styleId="SectionNo">
    <w:name w:val="Section_No"/>
    <w:basedOn w:val="Normal"/>
    <w:next w:val="Sectiontitle"/>
    <w:rsid w:val="00EE518D"/>
    <w:pPr>
      <w:keepNext/>
      <w:keepLines/>
      <w:spacing w:before="480" w:after="80"/>
      <w:jc w:val="center"/>
    </w:pPr>
    <w:rPr>
      <w:caps/>
      <w:sz w:val="28"/>
    </w:rPr>
  </w:style>
  <w:style w:type="paragraph" w:customStyle="1" w:styleId="Sectiontitle">
    <w:name w:val="Section_title"/>
    <w:basedOn w:val="Normal"/>
    <w:next w:val="Normalaftertitle"/>
    <w:rsid w:val="00EE518D"/>
    <w:pPr>
      <w:keepNext/>
      <w:keepLines/>
      <w:spacing w:before="480" w:after="280"/>
      <w:jc w:val="center"/>
    </w:pPr>
    <w:rPr>
      <w:b/>
      <w:sz w:val="28"/>
    </w:rPr>
  </w:style>
  <w:style w:type="paragraph" w:customStyle="1" w:styleId="Source">
    <w:name w:val="Source"/>
    <w:basedOn w:val="Normal"/>
    <w:next w:val="Normalaftertitle"/>
    <w:rsid w:val="00EE518D"/>
    <w:pPr>
      <w:spacing w:before="840" w:after="200"/>
      <w:jc w:val="center"/>
    </w:pPr>
    <w:rPr>
      <w:b/>
      <w:sz w:val="28"/>
    </w:rPr>
  </w:style>
  <w:style w:type="paragraph" w:customStyle="1" w:styleId="SpecialFooter">
    <w:name w:val="Special Footer"/>
    <w:basedOn w:val="Footer"/>
    <w:rsid w:val="00EE518D"/>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EE518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EE518D"/>
    <w:pPr>
      <w:keepNext/>
      <w:keepLines/>
      <w:spacing w:before="360" w:after="120"/>
      <w:jc w:val="center"/>
    </w:pPr>
    <w:rPr>
      <w:b/>
    </w:rPr>
  </w:style>
  <w:style w:type="paragraph" w:customStyle="1" w:styleId="Tableref">
    <w:name w:val="Table_ref"/>
    <w:basedOn w:val="Normal"/>
    <w:next w:val="TabletitleBR"/>
    <w:rsid w:val="00EE518D"/>
    <w:pPr>
      <w:keepNext/>
      <w:spacing w:before="0" w:after="120"/>
      <w:jc w:val="center"/>
    </w:pPr>
  </w:style>
  <w:style w:type="paragraph" w:customStyle="1" w:styleId="Title1">
    <w:name w:val="Title 1"/>
    <w:basedOn w:val="Source"/>
    <w:next w:val="Title2"/>
    <w:rsid w:val="00EE518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E518D"/>
  </w:style>
  <w:style w:type="paragraph" w:customStyle="1" w:styleId="Title3">
    <w:name w:val="Title 3"/>
    <w:basedOn w:val="Title2"/>
    <w:next w:val="Title4"/>
    <w:rsid w:val="00EE518D"/>
    <w:rPr>
      <w:caps w:val="0"/>
    </w:rPr>
  </w:style>
  <w:style w:type="paragraph" w:customStyle="1" w:styleId="Title4">
    <w:name w:val="Title 4"/>
    <w:basedOn w:val="Title3"/>
    <w:next w:val="Heading1"/>
    <w:rsid w:val="00EE518D"/>
    <w:rPr>
      <w:b/>
    </w:rPr>
  </w:style>
  <w:style w:type="paragraph" w:customStyle="1" w:styleId="toc0">
    <w:name w:val="toc 0"/>
    <w:basedOn w:val="Normal"/>
    <w:next w:val="TOC1"/>
    <w:rsid w:val="00EE518D"/>
    <w:pPr>
      <w:tabs>
        <w:tab w:val="clear" w:pos="794"/>
        <w:tab w:val="clear" w:pos="1191"/>
        <w:tab w:val="clear" w:pos="1588"/>
        <w:tab w:val="clear" w:pos="1985"/>
        <w:tab w:val="right" w:pos="9639"/>
      </w:tabs>
    </w:pPr>
    <w:rPr>
      <w:b/>
    </w:rPr>
  </w:style>
  <w:style w:type="paragraph" w:styleId="TOC1">
    <w:name w:val="toc 1"/>
    <w:basedOn w:val="Normal"/>
    <w:rsid w:val="00EE518D"/>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E518D"/>
    <w:pPr>
      <w:spacing w:before="80"/>
      <w:ind w:left="1531" w:hanging="851"/>
    </w:pPr>
  </w:style>
  <w:style w:type="paragraph" w:styleId="TOC3">
    <w:name w:val="toc 3"/>
    <w:basedOn w:val="TOC2"/>
    <w:rsid w:val="00EE518D"/>
  </w:style>
  <w:style w:type="paragraph" w:styleId="TOC4">
    <w:name w:val="toc 4"/>
    <w:basedOn w:val="TOC3"/>
    <w:rsid w:val="00EE518D"/>
  </w:style>
  <w:style w:type="paragraph" w:styleId="TOC5">
    <w:name w:val="toc 5"/>
    <w:basedOn w:val="TOC4"/>
    <w:rsid w:val="00EE518D"/>
  </w:style>
  <w:style w:type="paragraph" w:styleId="TOC6">
    <w:name w:val="toc 6"/>
    <w:basedOn w:val="TOC4"/>
    <w:rsid w:val="00EE518D"/>
  </w:style>
  <w:style w:type="paragraph" w:styleId="TOC7">
    <w:name w:val="toc 7"/>
    <w:basedOn w:val="TOC4"/>
    <w:rsid w:val="00EE518D"/>
  </w:style>
  <w:style w:type="paragraph" w:styleId="TOC8">
    <w:name w:val="toc 8"/>
    <w:basedOn w:val="TOC4"/>
    <w:rsid w:val="00EE518D"/>
  </w:style>
  <w:style w:type="character" w:customStyle="1" w:styleId="Artref">
    <w:name w:val="Art_ref"/>
    <w:basedOn w:val="DefaultParagraphFont"/>
    <w:rsid w:val="00EE518D"/>
  </w:style>
  <w:style w:type="character" w:customStyle="1" w:styleId="Appdef">
    <w:name w:val="App_def"/>
    <w:basedOn w:val="DefaultParagraphFont"/>
    <w:rsid w:val="00EE518D"/>
    <w:rPr>
      <w:rFonts w:ascii="Times New Roman" w:hAnsi="Times New Roman"/>
      <w:b/>
    </w:rPr>
  </w:style>
  <w:style w:type="character" w:customStyle="1" w:styleId="Appref">
    <w:name w:val="App_ref"/>
    <w:basedOn w:val="DefaultParagraphFont"/>
    <w:rsid w:val="00EE518D"/>
  </w:style>
  <w:style w:type="character" w:customStyle="1" w:styleId="Artdef">
    <w:name w:val="Art_def"/>
    <w:basedOn w:val="DefaultParagraphFont"/>
    <w:rsid w:val="00EE518D"/>
    <w:rPr>
      <w:rFonts w:ascii="Times New Roman" w:hAnsi="Times New Roman"/>
      <w:b/>
    </w:rPr>
  </w:style>
  <w:style w:type="character" w:customStyle="1" w:styleId="Recdef">
    <w:name w:val="Rec_def"/>
    <w:basedOn w:val="DefaultParagraphFont"/>
    <w:rsid w:val="00EE518D"/>
    <w:rPr>
      <w:b/>
    </w:rPr>
  </w:style>
  <w:style w:type="character" w:customStyle="1" w:styleId="Resdef">
    <w:name w:val="Res_def"/>
    <w:basedOn w:val="DefaultParagraphFont"/>
    <w:rsid w:val="00EE518D"/>
    <w:rPr>
      <w:rFonts w:ascii="Times New Roman" w:hAnsi="Times New Roman"/>
      <w:b/>
    </w:rPr>
  </w:style>
  <w:style w:type="character" w:customStyle="1" w:styleId="Tablefreq">
    <w:name w:val="Table_freq"/>
    <w:basedOn w:val="DefaultParagraphFont"/>
    <w:rsid w:val="00EE518D"/>
    <w:rPr>
      <w:b/>
      <w:color w:val="auto"/>
    </w:rPr>
  </w:style>
  <w:style w:type="paragraph" w:customStyle="1" w:styleId="TableNoBR">
    <w:name w:val="Table_No_BR"/>
    <w:basedOn w:val="Normal"/>
    <w:next w:val="TabletitleBR"/>
    <w:rsid w:val="00EE518D"/>
    <w:pPr>
      <w:keepNext/>
      <w:spacing w:before="560" w:after="120"/>
      <w:jc w:val="center"/>
    </w:pPr>
    <w:rPr>
      <w:caps/>
    </w:rPr>
  </w:style>
  <w:style w:type="paragraph" w:customStyle="1" w:styleId="FiguretitleBR">
    <w:name w:val="Figure_title_BR"/>
    <w:basedOn w:val="TabletitleBR"/>
    <w:next w:val="Figurewithouttitle"/>
    <w:rsid w:val="00EE518D"/>
    <w:pPr>
      <w:keepNext w:val="0"/>
      <w:spacing w:after="480"/>
    </w:pPr>
  </w:style>
  <w:style w:type="paragraph" w:customStyle="1" w:styleId="FigureNoBR">
    <w:name w:val="Figure_No_BR"/>
    <w:basedOn w:val="Normal"/>
    <w:next w:val="FiguretitleBR"/>
    <w:rsid w:val="00EE518D"/>
    <w:pPr>
      <w:keepNext/>
      <w:keepLines/>
      <w:spacing w:before="480" w:after="120"/>
      <w:jc w:val="center"/>
    </w:pPr>
    <w:rPr>
      <w:caps/>
    </w:rPr>
  </w:style>
  <w:style w:type="character" w:customStyle="1" w:styleId="FootnoteTextChar">
    <w:name w:val="Footnote Text Char"/>
    <w:basedOn w:val="DefaultParagraphFont"/>
    <w:link w:val="FootnoteText"/>
    <w:rsid w:val="009F52A1"/>
    <w:rPr>
      <w:rFonts w:ascii="Times New Roman" w:hAnsi="Times New Roman"/>
      <w:sz w:val="24"/>
      <w:lang w:val="fr-FR" w:eastAsia="en-US"/>
    </w:rPr>
  </w:style>
  <w:style w:type="paragraph" w:styleId="ListParagraph">
    <w:name w:val="List Paragraph"/>
    <w:basedOn w:val="Normal"/>
    <w:uiPriority w:val="34"/>
    <w:qFormat/>
    <w:rsid w:val="009F52A1"/>
    <w:pPr>
      <w:ind w:left="720"/>
      <w:contextualSpacing/>
    </w:pPr>
  </w:style>
  <w:style w:type="paragraph" w:customStyle="1" w:styleId="a">
    <w:name w:val="€"/>
    <w:basedOn w:val="ListParagraph"/>
    <w:rsid w:val="009F52A1"/>
    <w:pPr>
      <w:numPr>
        <w:numId w:val="1"/>
      </w:numPr>
    </w:pPr>
    <w:rPr>
      <w:szCs w:val="24"/>
      <w:lang w:val="fr-CH"/>
    </w:rPr>
  </w:style>
  <w:style w:type="character" w:customStyle="1" w:styleId="FooterChar">
    <w:name w:val="Footer Char"/>
    <w:basedOn w:val="DefaultParagraphFont"/>
    <w:link w:val="Footer"/>
    <w:rsid w:val="00C828AD"/>
    <w:rPr>
      <w:rFonts w:ascii="Times New Roman" w:hAnsi="Times New Roman"/>
      <w:caps/>
      <w:noProof/>
      <w:sz w:val="16"/>
      <w:lang w:val="fr-FR" w:eastAsia="en-US"/>
    </w:rPr>
  </w:style>
  <w:style w:type="paragraph" w:customStyle="1" w:styleId="Reasons">
    <w:name w:val="Reasons"/>
    <w:basedOn w:val="Normal"/>
    <w:qFormat/>
    <w:rsid w:val="00135338"/>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rsid w:val="008711DC"/>
    <w:rPr>
      <w:rFonts w:ascii="Times New Roman" w:hAnsi="Times New Roman"/>
      <w:sz w:val="18"/>
      <w:lang w:val="fr-FR" w:eastAsia="en-US"/>
    </w:rPr>
  </w:style>
  <w:style w:type="paragraph" w:styleId="BalloonText">
    <w:name w:val="Balloon Text"/>
    <w:basedOn w:val="Normal"/>
    <w:link w:val="BalloonTextChar"/>
    <w:rsid w:val="00703684"/>
    <w:pPr>
      <w:spacing w:before="0"/>
    </w:pPr>
    <w:rPr>
      <w:rFonts w:ascii="Tahoma" w:hAnsi="Tahoma" w:cs="Tahoma"/>
      <w:sz w:val="16"/>
      <w:szCs w:val="16"/>
    </w:rPr>
  </w:style>
  <w:style w:type="character" w:customStyle="1" w:styleId="BalloonTextChar">
    <w:name w:val="Balloon Text Char"/>
    <w:basedOn w:val="DefaultParagraphFont"/>
    <w:link w:val="BalloonText"/>
    <w:rsid w:val="00703684"/>
    <w:rPr>
      <w:rFonts w:ascii="Tahoma" w:hAnsi="Tahoma" w:cs="Tahoma"/>
      <w:sz w:val="16"/>
      <w:szCs w:val="16"/>
      <w:lang w:val="fr-FR" w:eastAsia="en-US"/>
    </w:rPr>
  </w:style>
  <w:style w:type="character" w:customStyle="1" w:styleId="Heading1Char">
    <w:name w:val="Heading 1 Char"/>
    <w:basedOn w:val="DefaultParagraphFont"/>
    <w:link w:val="Heading1"/>
    <w:rsid w:val="005C63FC"/>
    <w:rPr>
      <w:rFonts w:ascii="Times New Roman" w:hAnsi="Times New Roman"/>
      <w:b/>
      <w:sz w:val="24"/>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63F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EE518D"/>
    <w:pPr>
      <w:keepNext/>
      <w:keepLines/>
      <w:spacing w:before="360"/>
      <w:ind w:left="794" w:hanging="794"/>
      <w:outlineLvl w:val="0"/>
    </w:pPr>
    <w:rPr>
      <w:b/>
    </w:rPr>
  </w:style>
  <w:style w:type="paragraph" w:styleId="Heading2">
    <w:name w:val="heading 2"/>
    <w:basedOn w:val="Heading1"/>
    <w:next w:val="Normal"/>
    <w:qFormat/>
    <w:rsid w:val="00EE518D"/>
    <w:pPr>
      <w:spacing w:before="240"/>
      <w:outlineLvl w:val="1"/>
    </w:pPr>
  </w:style>
  <w:style w:type="paragraph" w:styleId="Heading3">
    <w:name w:val="heading 3"/>
    <w:basedOn w:val="Heading1"/>
    <w:next w:val="Normal"/>
    <w:qFormat/>
    <w:rsid w:val="00EE518D"/>
    <w:pPr>
      <w:spacing w:before="160"/>
      <w:outlineLvl w:val="2"/>
    </w:pPr>
  </w:style>
  <w:style w:type="paragraph" w:styleId="Heading4">
    <w:name w:val="heading 4"/>
    <w:basedOn w:val="Heading3"/>
    <w:next w:val="Normal"/>
    <w:qFormat/>
    <w:rsid w:val="00EE518D"/>
    <w:pPr>
      <w:tabs>
        <w:tab w:val="clear" w:pos="794"/>
        <w:tab w:val="left" w:pos="1021"/>
      </w:tabs>
      <w:ind w:left="1021" w:hanging="1021"/>
      <w:outlineLvl w:val="3"/>
    </w:pPr>
  </w:style>
  <w:style w:type="paragraph" w:styleId="Heading5">
    <w:name w:val="heading 5"/>
    <w:basedOn w:val="Heading4"/>
    <w:next w:val="Normal"/>
    <w:qFormat/>
    <w:rsid w:val="00EE518D"/>
    <w:pPr>
      <w:outlineLvl w:val="4"/>
    </w:pPr>
  </w:style>
  <w:style w:type="paragraph" w:styleId="Heading6">
    <w:name w:val="heading 6"/>
    <w:basedOn w:val="Heading4"/>
    <w:next w:val="Normal"/>
    <w:qFormat/>
    <w:rsid w:val="00EE518D"/>
    <w:pPr>
      <w:tabs>
        <w:tab w:val="clear" w:pos="1021"/>
        <w:tab w:val="clear" w:pos="1191"/>
      </w:tabs>
      <w:ind w:left="1588" w:hanging="1588"/>
      <w:outlineLvl w:val="5"/>
    </w:pPr>
  </w:style>
  <w:style w:type="paragraph" w:styleId="Heading7">
    <w:name w:val="heading 7"/>
    <w:basedOn w:val="Heading6"/>
    <w:next w:val="Normal"/>
    <w:qFormat/>
    <w:rsid w:val="00EE518D"/>
    <w:pPr>
      <w:outlineLvl w:val="6"/>
    </w:pPr>
  </w:style>
  <w:style w:type="paragraph" w:styleId="Heading8">
    <w:name w:val="heading 8"/>
    <w:basedOn w:val="Heading6"/>
    <w:next w:val="Normal"/>
    <w:qFormat/>
    <w:rsid w:val="00EE518D"/>
    <w:pPr>
      <w:outlineLvl w:val="7"/>
    </w:pPr>
  </w:style>
  <w:style w:type="paragraph" w:styleId="Heading9">
    <w:name w:val="heading 9"/>
    <w:basedOn w:val="Heading6"/>
    <w:next w:val="Normal"/>
    <w:qFormat/>
    <w:rsid w:val="00EE518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EE518D"/>
    <w:pPr>
      <w:keepLines/>
      <w:spacing w:before="240" w:after="120"/>
      <w:jc w:val="center"/>
    </w:pPr>
    <w:rPr>
      <w:b/>
    </w:rPr>
  </w:style>
  <w:style w:type="paragraph" w:customStyle="1" w:styleId="Normalaftertitle">
    <w:name w:val="Normal_after_title"/>
    <w:basedOn w:val="Normal"/>
    <w:next w:val="Normal"/>
    <w:rsid w:val="00EE518D"/>
    <w:pPr>
      <w:spacing w:before="360"/>
    </w:pPr>
  </w:style>
  <w:style w:type="paragraph" w:customStyle="1" w:styleId="TabletitleBR">
    <w:name w:val="Table_title_BR"/>
    <w:basedOn w:val="Normal"/>
    <w:next w:val="Tablehead"/>
    <w:rsid w:val="00EE518D"/>
    <w:pPr>
      <w:keepNext/>
      <w:keepLines/>
      <w:spacing w:before="0" w:after="120"/>
      <w:jc w:val="center"/>
    </w:pPr>
    <w:rPr>
      <w:b/>
    </w:rPr>
  </w:style>
  <w:style w:type="paragraph" w:customStyle="1" w:styleId="Tablehead">
    <w:name w:val="Table_head"/>
    <w:basedOn w:val="Normal"/>
    <w:next w:val="Tabletext"/>
    <w:rsid w:val="00EE518D"/>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EE518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EE518D"/>
    <w:pPr>
      <w:keepNext/>
      <w:keepLines/>
      <w:spacing w:before="480"/>
      <w:jc w:val="center"/>
    </w:pPr>
    <w:rPr>
      <w:b/>
      <w:sz w:val="28"/>
    </w:rPr>
  </w:style>
  <w:style w:type="paragraph" w:customStyle="1" w:styleId="AppendixNotitle">
    <w:name w:val="Appendix_No &amp; title"/>
    <w:basedOn w:val="AnnexNotitle"/>
    <w:next w:val="Normalaftertitle"/>
    <w:rsid w:val="00EE518D"/>
  </w:style>
  <w:style w:type="paragraph" w:customStyle="1" w:styleId="Figure">
    <w:name w:val="Figure"/>
    <w:basedOn w:val="Normal"/>
    <w:next w:val="FigureNotitle"/>
    <w:rsid w:val="00EE518D"/>
    <w:pPr>
      <w:keepNext/>
      <w:keepLines/>
      <w:spacing w:before="240" w:after="120"/>
      <w:jc w:val="center"/>
    </w:pPr>
  </w:style>
  <w:style w:type="paragraph" w:customStyle="1" w:styleId="FooterQP">
    <w:name w:val="Footer_QP"/>
    <w:basedOn w:val="Normal"/>
    <w:rsid w:val="00EE518D"/>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Artheading">
    <w:name w:val="Art_heading"/>
    <w:basedOn w:val="Normal"/>
    <w:next w:val="Normalaftertitle"/>
    <w:rsid w:val="00EE518D"/>
    <w:pPr>
      <w:spacing w:before="480"/>
      <w:jc w:val="center"/>
    </w:pPr>
    <w:rPr>
      <w:b/>
      <w:sz w:val="28"/>
    </w:rPr>
  </w:style>
  <w:style w:type="paragraph" w:customStyle="1" w:styleId="ArtNo">
    <w:name w:val="Art_No"/>
    <w:basedOn w:val="Normal"/>
    <w:next w:val="Arttitle"/>
    <w:rsid w:val="00EE518D"/>
    <w:pPr>
      <w:keepNext/>
      <w:keepLines/>
      <w:spacing w:before="480"/>
      <w:jc w:val="center"/>
    </w:pPr>
    <w:rPr>
      <w:caps/>
      <w:sz w:val="28"/>
    </w:rPr>
  </w:style>
  <w:style w:type="paragraph" w:customStyle="1" w:styleId="Arttitle">
    <w:name w:val="Art_title"/>
    <w:basedOn w:val="Normal"/>
    <w:next w:val="Normalaftertitle"/>
    <w:rsid w:val="00EE518D"/>
    <w:pPr>
      <w:keepNext/>
      <w:keepLines/>
      <w:spacing w:before="240"/>
      <w:jc w:val="center"/>
    </w:pPr>
    <w:rPr>
      <w:b/>
      <w:sz w:val="28"/>
    </w:rPr>
  </w:style>
  <w:style w:type="paragraph" w:customStyle="1" w:styleId="ASN1">
    <w:name w:val="ASN.1"/>
    <w:basedOn w:val="Normal"/>
    <w:rsid w:val="00EE518D"/>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E518D"/>
    <w:pPr>
      <w:keepNext/>
      <w:keepLines/>
      <w:spacing w:before="160"/>
      <w:ind w:left="794"/>
    </w:pPr>
    <w:rPr>
      <w:i/>
    </w:rPr>
  </w:style>
  <w:style w:type="paragraph" w:customStyle="1" w:styleId="ChapNo">
    <w:name w:val="Chap_No"/>
    <w:basedOn w:val="Normal"/>
    <w:next w:val="Chaptitle"/>
    <w:rsid w:val="00EE518D"/>
    <w:pPr>
      <w:keepNext/>
      <w:keepLines/>
      <w:spacing w:before="480"/>
      <w:jc w:val="center"/>
    </w:pPr>
    <w:rPr>
      <w:b/>
      <w:caps/>
      <w:sz w:val="28"/>
    </w:rPr>
  </w:style>
  <w:style w:type="paragraph" w:customStyle="1" w:styleId="Chaptitle">
    <w:name w:val="Chap_title"/>
    <w:basedOn w:val="Normal"/>
    <w:next w:val="Normalaftertitle"/>
    <w:rsid w:val="00EE518D"/>
    <w:pPr>
      <w:keepNext/>
      <w:keepLines/>
      <w:spacing w:before="240"/>
      <w:jc w:val="center"/>
    </w:pPr>
    <w:rPr>
      <w:b/>
      <w:sz w:val="28"/>
    </w:rPr>
  </w:style>
  <w:style w:type="character" w:styleId="EndnoteReference">
    <w:name w:val="endnote reference"/>
    <w:basedOn w:val="DefaultParagraphFont"/>
    <w:rsid w:val="00EE518D"/>
    <w:rPr>
      <w:vertAlign w:val="superscript"/>
    </w:rPr>
  </w:style>
  <w:style w:type="paragraph" w:customStyle="1" w:styleId="enumlev1">
    <w:name w:val="enumlev1"/>
    <w:basedOn w:val="Normal"/>
    <w:rsid w:val="00EE518D"/>
    <w:pPr>
      <w:spacing w:before="80"/>
      <w:ind w:left="794" w:hanging="794"/>
    </w:pPr>
  </w:style>
  <w:style w:type="paragraph" w:customStyle="1" w:styleId="enumlev2">
    <w:name w:val="enumlev2"/>
    <w:basedOn w:val="enumlev1"/>
    <w:rsid w:val="00EE518D"/>
    <w:pPr>
      <w:ind w:left="1191" w:hanging="397"/>
    </w:pPr>
  </w:style>
  <w:style w:type="paragraph" w:customStyle="1" w:styleId="enumlev3">
    <w:name w:val="enumlev3"/>
    <w:basedOn w:val="enumlev2"/>
    <w:rsid w:val="00EE518D"/>
    <w:pPr>
      <w:ind w:left="1588"/>
    </w:pPr>
  </w:style>
  <w:style w:type="paragraph" w:customStyle="1" w:styleId="Equation">
    <w:name w:val="Equation"/>
    <w:basedOn w:val="Normal"/>
    <w:rsid w:val="00EE518D"/>
    <w:pPr>
      <w:tabs>
        <w:tab w:val="clear" w:pos="1191"/>
        <w:tab w:val="clear" w:pos="1588"/>
        <w:tab w:val="clear" w:pos="1985"/>
        <w:tab w:val="center" w:pos="4820"/>
        <w:tab w:val="right" w:pos="9639"/>
      </w:tabs>
    </w:pPr>
  </w:style>
  <w:style w:type="paragraph" w:customStyle="1" w:styleId="Formal">
    <w:name w:val="Formal"/>
    <w:basedOn w:val="ASN1"/>
    <w:rsid w:val="00EE518D"/>
    <w:rPr>
      <w:b w:val="0"/>
    </w:rPr>
  </w:style>
  <w:style w:type="paragraph" w:customStyle="1" w:styleId="Equationlegend">
    <w:name w:val="Equation_legend"/>
    <w:basedOn w:val="Normal"/>
    <w:rsid w:val="00EE518D"/>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EE518D"/>
    <w:pPr>
      <w:keepNext/>
      <w:keepLines/>
      <w:tabs>
        <w:tab w:val="clear" w:pos="794"/>
        <w:tab w:val="clear" w:pos="1191"/>
        <w:tab w:val="clear" w:pos="1588"/>
        <w:tab w:val="clear" w:pos="1985"/>
      </w:tabs>
      <w:spacing w:before="20" w:after="20"/>
    </w:pPr>
    <w:rPr>
      <w:sz w:val="18"/>
    </w:rPr>
  </w:style>
  <w:style w:type="character" w:styleId="PageNumber">
    <w:name w:val="page number"/>
    <w:basedOn w:val="DefaultParagraphFont"/>
    <w:rsid w:val="00EE518D"/>
  </w:style>
  <w:style w:type="paragraph" w:customStyle="1" w:styleId="RecNoBR">
    <w:name w:val="Rec_No_BR"/>
    <w:basedOn w:val="Normal"/>
    <w:next w:val="Rectitle"/>
    <w:rsid w:val="00EE518D"/>
    <w:pPr>
      <w:keepNext/>
      <w:keepLines/>
      <w:spacing w:before="480"/>
      <w:jc w:val="center"/>
    </w:pPr>
    <w:rPr>
      <w:caps/>
      <w:sz w:val="28"/>
    </w:rPr>
  </w:style>
  <w:style w:type="paragraph" w:customStyle="1" w:styleId="Rectitle">
    <w:name w:val="Rec_title"/>
    <w:basedOn w:val="Normal"/>
    <w:next w:val="Normalaftertitle"/>
    <w:rsid w:val="00EE518D"/>
    <w:pPr>
      <w:keepNext/>
      <w:keepLines/>
      <w:spacing w:before="360"/>
      <w:jc w:val="center"/>
    </w:pPr>
    <w:rPr>
      <w:b/>
      <w:sz w:val="28"/>
    </w:rPr>
  </w:style>
  <w:style w:type="paragraph" w:customStyle="1" w:styleId="QuestionNoBR">
    <w:name w:val="Question_No_BR"/>
    <w:basedOn w:val="RecNoBR"/>
    <w:next w:val="Questiontitle"/>
    <w:rsid w:val="00EE518D"/>
  </w:style>
  <w:style w:type="paragraph" w:customStyle="1" w:styleId="Questiontitle">
    <w:name w:val="Question_title"/>
    <w:basedOn w:val="Rectitle"/>
    <w:next w:val="Questionref"/>
    <w:rsid w:val="00EE518D"/>
  </w:style>
  <w:style w:type="paragraph" w:customStyle="1" w:styleId="Questionref">
    <w:name w:val="Question_ref"/>
    <w:basedOn w:val="Recref"/>
    <w:next w:val="Questiondate"/>
    <w:rsid w:val="00EE518D"/>
  </w:style>
  <w:style w:type="paragraph" w:customStyle="1" w:styleId="Recref">
    <w:name w:val="Rec_ref"/>
    <w:basedOn w:val="Normal"/>
    <w:next w:val="Recdate"/>
    <w:rsid w:val="00EE518D"/>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rsid w:val="00EE518D"/>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EE518D"/>
  </w:style>
  <w:style w:type="paragraph" w:customStyle="1" w:styleId="Figurewithouttitle">
    <w:name w:val="Figure_without_title"/>
    <w:basedOn w:val="Normal"/>
    <w:next w:val="Normalaftertitle"/>
    <w:rsid w:val="00EE518D"/>
    <w:pPr>
      <w:keepLines/>
      <w:spacing w:before="240" w:after="120"/>
      <w:jc w:val="center"/>
    </w:pPr>
  </w:style>
  <w:style w:type="paragraph" w:styleId="Footer">
    <w:name w:val="footer"/>
    <w:basedOn w:val="Normal"/>
    <w:link w:val="FooterChar"/>
    <w:rsid w:val="00EE518D"/>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EE518D"/>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E518D"/>
    <w:rPr>
      <w:position w:val="6"/>
      <w:sz w:val="18"/>
    </w:rPr>
  </w:style>
  <w:style w:type="paragraph" w:styleId="FootnoteText">
    <w:name w:val="footnote text"/>
    <w:basedOn w:val="Note"/>
    <w:link w:val="FootnoteTextChar"/>
    <w:rsid w:val="00EE518D"/>
    <w:pPr>
      <w:keepLines/>
      <w:tabs>
        <w:tab w:val="left" w:pos="255"/>
      </w:tabs>
      <w:ind w:left="255" w:hanging="255"/>
    </w:pPr>
  </w:style>
  <w:style w:type="paragraph" w:customStyle="1" w:styleId="Note">
    <w:name w:val="Note"/>
    <w:basedOn w:val="Normal"/>
    <w:rsid w:val="00EE518D"/>
    <w:pPr>
      <w:spacing w:before="80"/>
    </w:pPr>
  </w:style>
  <w:style w:type="paragraph" w:styleId="Header">
    <w:name w:val="header"/>
    <w:basedOn w:val="Normal"/>
    <w:link w:val="HeaderChar"/>
    <w:rsid w:val="00EE518D"/>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EE518D"/>
    <w:pPr>
      <w:keepNext/>
      <w:spacing w:before="160"/>
    </w:pPr>
    <w:rPr>
      <w:b/>
    </w:rPr>
  </w:style>
  <w:style w:type="paragraph" w:customStyle="1" w:styleId="Headingi">
    <w:name w:val="Heading_i"/>
    <w:basedOn w:val="Normal"/>
    <w:next w:val="Normal"/>
    <w:rsid w:val="00EE518D"/>
    <w:pPr>
      <w:keepNext/>
      <w:spacing w:before="160"/>
    </w:pPr>
    <w:rPr>
      <w:i/>
    </w:rPr>
  </w:style>
  <w:style w:type="paragraph" w:styleId="Index1">
    <w:name w:val="index 1"/>
    <w:basedOn w:val="Normal"/>
    <w:next w:val="Normal"/>
    <w:rsid w:val="00EE518D"/>
  </w:style>
  <w:style w:type="paragraph" w:styleId="Index2">
    <w:name w:val="index 2"/>
    <w:basedOn w:val="Normal"/>
    <w:next w:val="Normal"/>
    <w:rsid w:val="00EE518D"/>
    <w:pPr>
      <w:ind w:left="283"/>
    </w:pPr>
  </w:style>
  <w:style w:type="paragraph" w:styleId="Index3">
    <w:name w:val="index 3"/>
    <w:basedOn w:val="Normal"/>
    <w:next w:val="Normal"/>
    <w:rsid w:val="00EE518D"/>
    <w:pPr>
      <w:ind w:left="566"/>
    </w:pPr>
  </w:style>
  <w:style w:type="paragraph" w:customStyle="1" w:styleId="RepNoBR">
    <w:name w:val="Rep_No_BR"/>
    <w:basedOn w:val="RecNoBR"/>
    <w:next w:val="Reptitle"/>
    <w:rsid w:val="00EE518D"/>
  </w:style>
  <w:style w:type="paragraph" w:customStyle="1" w:styleId="Reptitle">
    <w:name w:val="Rep_title"/>
    <w:basedOn w:val="Rectitle"/>
    <w:next w:val="Repref"/>
    <w:rsid w:val="00EE518D"/>
  </w:style>
  <w:style w:type="paragraph" w:customStyle="1" w:styleId="Repref">
    <w:name w:val="Rep_ref"/>
    <w:basedOn w:val="Recref"/>
    <w:next w:val="Repdate"/>
    <w:rsid w:val="00EE518D"/>
  </w:style>
  <w:style w:type="paragraph" w:customStyle="1" w:styleId="Repdate">
    <w:name w:val="Rep_date"/>
    <w:basedOn w:val="Recdate"/>
    <w:next w:val="Normalaftertitle"/>
    <w:rsid w:val="00EE518D"/>
  </w:style>
  <w:style w:type="paragraph" w:customStyle="1" w:styleId="ResNoBR">
    <w:name w:val="Res_No_BR"/>
    <w:basedOn w:val="RecNoBR"/>
    <w:next w:val="Restitle"/>
    <w:rsid w:val="00EE518D"/>
  </w:style>
  <w:style w:type="paragraph" w:customStyle="1" w:styleId="Restitle">
    <w:name w:val="Res_title"/>
    <w:basedOn w:val="Rectitle"/>
    <w:next w:val="Resref"/>
    <w:rsid w:val="00EE518D"/>
  </w:style>
  <w:style w:type="paragraph" w:customStyle="1" w:styleId="Resref">
    <w:name w:val="Res_ref"/>
    <w:basedOn w:val="Recref"/>
    <w:next w:val="Resdate"/>
    <w:rsid w:val="00EE518D"/>
  </w:style>
  <w:style w:type="paragraph" w:customStyle="1" w:styleId="Resdate">
    <w:name w:val="Res_date"/>
    <w:basedOn w:val="Recdate"/>
    <w:next w:val="Normalaftertitle"/>
    <w:rsid w:val="00EE518D"/>
  </w:style>
  <w:style w:type="paragraph" w:customStyle="1" w:styleId="Section1">
    <w:name w:val="Section_1"/>
    <w:basedOn w:val="Normal"/>
    <w:next w:val="Normal"/>
    <w:rsid w:val="00EE518D"/>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EE518D"/>
    <w:pPr>
      <w:tabs>
        <w:tab w:val="clear" w:pos="794"/>
        <w:tab w:val="clear" w:pos="1191"/>
        <w:tab w:val="clear" w:pos="1588"/>
        <w:tab w:val="clear" w:pos="1985"/>
      </w:tabs>
      <w:spacing w:before="240"/>
      <w:jc w:val="center"/>
    </w:pPr>
    <w:rPr>
      <w:i/>
    </w:rPr>
  </w:style>
  <w:style w:type="paragraph" w:customStyle="1" w:styleId="PartNo">
    <w:name w:val="Part_No"/>
    <w:basedOn w:val="Normal"/>
    <w:next w:val="Partref"/>
    <w:rsid w:val="00EE518D"/>
    <w:pPr>
      <w:keepNext/>
      <w:keepLines/>
      <w:spacing w:before="480" w:after="80"/>
      <w:jc w:val="center"/>
    </w:pPr>
    <w:rPr>
      <w:caps/>
      <w:sz w:val="28"/>
    </w:rPr>
  </w:style>
  <w:style w:type="paragraph" w:customStyle="1" w:styleId="Partref">
    <w:name w:val="Part_ref"/>
    <w:basedOn w:val="Normal"/>
    <w:next w:val="Parttitle"/>
    <w:rsid w:val="00EE518D"/>
    <w:pPr>
      <w:keepNext/>
      <w:keepLines/>
      <w:spacing w:before="280"/>
      <w:jc w:val="center"/>
    </w:pPr>
  </w:style>
  <w:style w:type="paragraph" w:customStyle="1" w:styleId="Parttitle">
    <w:name w:val="Part_title"/>
    <w:basedOn w:val="Normal"/>
    <w:next w:val="Normalaftertitle"/>
    <w:rsid w:val="00EE518D"/>
    <w:pPr>
      <w:keepNext/>
      <w:keepLines/>
      <w:spacing w:before="240" w:after="280"/>
      <w:jc w:val="center"/>
    </w:pPr>
    <w:rPr>
      <w:b/>
      <w:sz w:val="28"/>
    </w:rPr>
  </w:style>
  <w:style w:type="paragraph" w:customStyle="1" w:styleId="RecNo">
    <w:name w:val="Rec_No"/>
    <w:basedOn w:val="Normal"/>
    <w:next w:val="Rectitle"/>
    <w:rsid w:val="00EE518D"/>
    <w:pPr>
      <w:keepNext/>
      <w:keepLines/>
      <w:spacing w:before="0"/>
    </w:pPr>
    <w:rPr>
      <w:b/>
      <w:sz w:val="28"/>
    </w:rPr>
  </w:style>
  <w:style w:type="paragraph" w:customStyle="1" w:styleId="QuestionNo">
    <w:name w:val="Question_No"/>
    <w:basedOn w:val="RecNo"/>
    <w:next w:val="Questiontitle"/>
    <w:rsid w:val="00EE518D"/>
  </w:style>
  <w:style w:type="paragraph" w:customStyle="1" w:styleId="Reftext">
    <w:name w:val="Ref_text"/>
    <w:basedOn w:val="Normal"/>
    <w:rsid w:val="00EE518D"/>
    <w:pPr>
      <w:ind w:left="794" w:hanging="794"/>
    </w:pPr>
  </w:style>
  <w:style w:type="paragraph" w:customStyle="1" w:styleId="Reftitle">
    <w:name w:val="Ref_title"/>
    <w:basedOn w:val="Normal"/>
    <w:next w:val="Reftext"/>
    <w:rsid w:val="00EE518D"/>
    <w:pPr>
      <w:spacing w:before="480"/>
      <w:jc w:val="center"/>
    </w:pPr>
    <w:rPr>
      <w:b/>
    </w:rPr>
  </w:style>
  <w:style w:type="paragraph" w:customStyle="1" w:styleId="RepNo">
    <w:name w:val="Rep_No"/>
    <w:basedOn w:val="RecNo"/>
    <w:next w:val="Reptitle"/>
    <w:rsid w:val="00EE518D"/>
  </w:style>
  <w:style w:type="paragraph" w:customStyle="1" w:styleId="ResNo">
    <w:name w:val="Res_No"/>
    <w:basedOn w:val="RecNo"/>
    <w:next w:val="Restitle"/>
    <w:rsid w:val="00EE518D"/>
  </w:style>
  <w:style w:type="paragraph" w:customStyle="1" w:styleId="SectionNo">
    <w:name w:val="Section_No"/>
    <w:basedOn w:val="Normal"/>
    <w:next w:val="Sectiontitle"/>
    <w:rsid w:val="00EE518D"/>
    <w:pPr>
      <w:keepNext/>
      <w:keepLines/>
      <w:spacing w:before="480" w:after="80"/>
      <w:jc w:val="center"/>
    </w:pPr>
    <w:rPr>
      <w:caps/>
      <w:sz w:val="28"/>
    </w:rPr>
  </w:style>
  <w:style w:type="paragraph" w:customStyle="1" w:styleId="Sectiontitle">
    <w:name w:val="Section_title"/>
    <w:basedOn w:val="Normal"/>
    <w:next w:val="Normalaftertitle"/>
    <w:rsid w:val="00EE518D"/>
    <w:pPr>
      <w:keepNext/>
      <w:keepLines/>
      <w:spacing w:before="480" w:after="280"/>
      <w:jc w:val="center"/>
    </w:pPr>
    <w:rPr>
      <w:b/>
      <w:sz w:val="28"/>
    </w:rPr>
  </w:style>
  <w:style w:type="paragraph" w:customStyle="1" w:styleId="Source">
    <w:name w:val="Source"/>
    <w:basedOn w:val="Normal"/>
    <w:next w:val="Normalaftertitle"/>
    <w:rsid w:val="00EE518D"/>
    <w:pPr>
      <w:spacing w:before="840" w:after="200"/>
      <w:jc w:val="center"/>
    </w:pPr>
    <w:rPr>
      <w:b/>
      <w:sz w:val="28"/>
    </w:rPr>
  </w:style>
  <w:style w:type="paragraph" w:customStyle="1" w:styleId="SpecialFooter">
    <w:name w:val="Special Footer"/>
    <w:basedOn w:val="Footer"/>
    <w:rsid w:val="00EE518D"/>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EE518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EE518D"/>
    <w:pPr>
      <w:keepNext/>
      <w:keepLines/>
      <w:spacing w:before="360" w:after="120"/>
      <w:jc w:val="center"/>
    </w:pPr>
    <w:rPr>
      <w:b/>
    </w:rPr>
  </w:style>
  <w:style w:type="paragraph" w:customStyle="1" w:styleId="Tableref">
    <w:name w:val="Table_ref"/>
    <w:basedOn w:val="Normal"/>
    <w:next w:val="TabletitleBR"/>
    <w:rsid w:val="00EE518D"/>
    <w:pPr>
      <w:keepNext/>
      <w:spacing w:before="0" w:after="120"/>
      <w:jc w:val="center"/>
    </w:pPr>
  </w:style>
  <w:style w:type="paragraph" w:customStyle="1" w:styleId="Title1">
    <w:name w:val="Title 1"/>
    <w:basedOn w:val="Source"/>
    <w:next w:val="Title2"/>
    <w:rsid w:val="00EE518D"/>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EE518D"/>
  </w:style>
  <w:style w:type="paragraph" w:customStyle="1" w:styleId="Title3">
    <w:name w:val="Title 3"/>
    <w:basedOn w:val="Title2"/>
    <w:next w:val="Title4"/>
    <w:rsid w:val="00EE518D"/>
    <w:rPr>
      <w:caps w:val="0"/>
    </w:rPr>
  </w:style>
  <w:style w:type="paragraph" w:customStyle="1" w:styleId="Title4">
    <w:name w:val="Title 4"/>
    <w:basedOn w:val="Title3"/>
    <w:next w:val="Heading1"/>
    <w:rsid w:val="00EE518D"/>
    <w:rPr>
      <w:b/>
    </w:rPr>
  </w:style>
  <w:style w:type="paragraph" w:customStyle="1" w:styleId="toc0">
    <w:name w:val="toc 0"/>
    <w:basedOn w:val="Normal"/>
    <w:next w:val="TOC1"/>
    <w:rsid w:val="00EE518D"/>
    <w:pPr>
      <w:tabs>
        <w:tab w:val="clear" w:pos="794"/>
        <w:tab w:val="clear" w:pos="1191"/>
        <w:tab w:val="clear" w:pos="1588"/>
        <w:tab w:val="clear" w:pos="1985"/>
        <w:tab w:val="right" w:pos="9639"/>
      </w:tabs>
    </w:pPr>
    <w:rPr>
      <w:b/>
    </w:rPr>
  </w:style>
  <w:style w:type="paragraph" w:styleId="TOC1">
    <w:name w:val="toc 1"/>
    <w:basedOn w:val="Normal"/>
    <w:rsid w:val="00EE518D"/>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EE518D"/>
    <w:pPr>
      <w:spacing w:before="80"/>
      <w:ind w:left="1531" w:hanging="851"/>
    </w:pPr>
  </w:style>
  <w:style w:type="paragraph" w:styleId="TOC3">
    <w:name w:val="toc 3"/>
    <w:basedOn w:val="TOC2"/>
    <w:rsid w:val="00EE518D"/>
  </w:style>
  <w:style w:type="paragraph" w:styleId="TOC4">
    <w:name w:val="toc 4"/>
    <w:basedOn w:val="TOC3"/>
    <w:rsid w:val="00EE518D"/>
  </w:style>
  <w:style w:type="paragraph" w:styleId="TOC5">
    <w:name w:val="toc 5"/>
    <w:basedOn w:val="TOC4"/>
    <w:rsid w:val="00EE518D"/>
  </w:style>
  <w:style w:type="paragraph" w:styleId="TOC6">
    <w:name w:val="toc 6"/>
    <w:basedOn w:val="TOC4"/>
    <w:rsid w:val="00EE518D"/>
  </w:style>
  <w:style w:type="paragraph" w:styleId="TOC7">
    <w:name w:val="toc 7"/>
    <w:basedOn w:val="TOC4"/>
    <w:rsid w:val="00EE518D"/>
  </w:style>
  <w:style w:type="paragraph" w:styleId="TOC8">
    <w:name w:val="toc 8"/>
    <w:basedOn w:val="TOC4"/>
    <w:rsid w:val="00EE518D"/>
  </w:style>
  <w:style w:type="character" w:customStyle="1" w:styleId="Artref">
    <w:name w:val="Art_ref"/>
    <w:basedOn w:val="DefaultParagraphFont"/>
    <w:rsid w:val="00EE518D"/>
  </w:style>
  <w:style w:type="character" w:customStyle="1" w:styleId="Appdef">
    <w:name w:val="App_def"/>
    <w:basedOn w:val="DefaultParagraphFont"/>
    <w:rsid w:val="00EE518D"/>
    <w:rPr>
      <w:rFonts w:ascii="Times New Roman" w:hAnsi="Times New Roman"/>
      <w:b/>
    </w:rPr>
  </w:style>
  <w:style w:type="character" w:customStyle="1" w:styleId="Appref">
    <w:name w:val="App_ref"/>
    <w:basedOn w:val="DefaultParagraphFont"/>
    <w:rsid w:val="00EE518D"/>
  </w:style>
  <w:style w:type="character" w:customStyle="1" w:styleId="Artdef">
    <w:name w:val="Art_def"/>
    <w:basedOn w:val="DefaultParagraphFont"/>
    <w:rsid w:val="00EE518D"/>
    <w:rPr>
      <w:rFonts w:ascii="Times New Roman" w:hAnsi="Times New Roman"/>
      <w:b/>
    </w:rPr>
  </w:style>
  <w:style w:type="character" w:customStyle="1" w:styleId="Recdef">
    <w:name w:val="Rec_def"/>
    <w:basedOn w:val="DefaultParagraphFont"/>
    <w:rsid w:val="00EE518D"/>
    <w:rPr>
      <w:b/>
    </w:rPr>
  </w:style>
  <w:style w:type="character" w:customStyle="1" w:styleId="Resdef">
    <w:name w:val="Res_def"/>
    <w:basedOn w:val="DefaultParagraphFont"/>
    <w:rsid w:val="00EE518D"/>
    <w:rPr>
      <w:rFonts w:ascii="Times New Roman" w:hAnsi="Times New Roman"/>
      <w:b/>
    </w:rPr>
  </w:style>
  <w:style w:type="character" w:customStyle="1" w:styleId="Tablefreq">
    <w:name w:val="Table_freq"/>
    <w:basedOn w:val="DefaultParagraphFont"/>
    <w:rsid w:val="00EE518D"/>
    <w:rPr>
      <w:b/>
      <w:color w:val="auto"/>
    </w:rPr>
  </w:style>
  <w:style w:type="paragraph" w:customStyle="1" w:styleId="TableNoBR">
    <w:name w:val="Table_No_BR"/>
    <w:basedOn w:val="Normal"/>
    <w:next w:val="TabletitleBR"/>
    <w:rsid w:val="00EE518D"/>
    <w:pPr>
      <w:keepNext/>
      <w:spacing w:before="560" w:after="120"/>
      <w:jc w:val="center"/>
    </w:pPr>
    <w:rPr>
      <w:caps/>
    </w:rPr>
  </w:style>
  <w:style w:type="paragraph" w:customStyle="1" w:styleId="FiguretitleBR">
    <w:name w:val="Figure_title_BR"/>
    <w:basedOn w:val="TabletitleBR"/>
    <w:next w:val="Figurewithouttitle"/>
    <w:rsid w:val="00EE518D"/>
    <w:pPr>
      <w:keepNext w:val="0"/>
      <w:spacing w:after="480"/>
    </w:pPr>
  </w:style>
  <w:style w:type="paragraph" w:customStyle="1" w:styleId="FigureNoBR">
    <w:name w:val="Figure_No_BR"/>
    <w:basedOn w:val="Normal"/>
    <w:next w:val="FiguretitleBR"/>
    <w:rsid w:val="00EE518D"/>
    <w:pPr>
      <w:keepNext/>
      <w:keepLines/>
      <w:spacing w:before="480" w:after="120"/>
      <w:jc w:val="center"/>
    </w:pPr>
    <w:rPr>
      <w:caps/>
    </w:rPr>
  </w:style>
  <w:style w:type="character" w:customStyle="1" w:styleId="FootnoteTextChar">
    <w:name w:val="Footnote Text Char"/>
    <w:basedOn w:val="DefaultParagraphFont"/>
    <w:link w:val="FootnoteText"/>
    <w:rsid w:val="009F52A1"/>
    <w:rPr>
      <w:rFonts w:ascii="Times New Roman" w:hAnsi="Times New Roman"/>
      <w:sz w:val="24"/>
      <w:lang w:val="fr-FR" w:eastAsia="en-US"/>
    </w:rPr>
  </w:style>
  <w:style w:type="paragraph" w:styleId="ListParagraph">
    <w:name w:val="List Paragraph"/>
    <w:basedOn w:val="Normal"/>
    <w:uiPriority w:val="34"/>
    <w:qFormat/>
    <w:rsid w:val="009F52A1"/>
    <w:pPr>
      <w:ind w:left="720"/>
      <w:contextualSpacing/>
    </w:pPr>
  </w:style>
  <w:style w:type="paragraph" w:customStyle="1" w:styleId="a">
    <w:name w:val="€"/>
    <w:basedOn w:val="ListParagraph"/>
    <w:rsid w:val="009F52A1"/>
    <w:pPr>
      <w:numPr>
        <w:numId w:val="1"/>
      </w:numPr>
    </w:pPr>
    <w:rPr>
      <w:szCs w:val="24"/>
      <w:lang w:val="fr-CH"/>
    </w:rPr>
  </w:style>
  <w:style w:type="character" w:customStyle="1" w:styleId="FooterChar">
    <w:name w:val="Footer Char"/>
    <w:basedOn w:val="DefaultParagraphFont"/>
    <w:link w:val="Footer"/>
    <w:rsid w:val="00C828AD"/>
    <w:rPr>
      <w:rFonts w:ascii="Times New Roman" w:hAnsi="Times New Roman"/>
      <w:caps/>
      <w:noProof/>
      <w:sz w:val="16"/>
      <w:lang w:val="fr-FR" w:eastAsia="en-US"/>
    </w:rPr>
  </w:style>
  <w:style w:type="paragraph" w:customStyle="1" w:styleId="Reasons">
    <w:name w:val="Reasons"/>
    <w:basedOn w:val="Normal"/>
    <w:qFormat/>
    <w:rsid w:val="00135338"/>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HeaderChar">
    <w:name w:val="Header Char"/>
    <w:basedOn w:val="DefaultParagraphFont"/>
    <w:link w:val="Header"/>
    <w:rsid w:val="008711DC"/>
    <w:rPr>
      <w:rFonts w:ascii="Times New Roman" w:hAnsi="Times New Roman"/>
      <w:sz w:val="18"/>
      <w:lang w:val="fr-FR" w:eastAsia="en-US"/>
    </w:rPr>
  </w:style>
  <w:style w:type="paragraph" w:styleId="BalloonText">
    <w:name w:val="Balloon Text"/>
    <w:basedOn w:val="Normal"/>
    <w:link w:val="BalloonTextChar"/>
    <w:rsid w:val="00703684"/>
    <w:pPr>
      <w:spacing w:before="0"/>
    </w:pPr>
    <w:rPr>
      <w:rFonts w:ascii="Tahoma" w:hAnsi="Tahoma" w:cs="Tahoma"/>
      <w:sz w:val="16"/>
      <w:szCs w:val="16"/>
    </w:rPr>
  </w:style>
  <w:style w:type="character" w:customStyle="1" w:styleId="BalloonTextChar">
    <w:name w:val="Balloon Text Char"/>
    <w:basedOn w:val="DefaultParagraphFont"/>
    <w:link w:val="BalloonText"/>
    <w:rsid w:val="00703684"/>
    <w:rPr>
      <w:rFonts w:ascii="Tahoma" w:hAnsi="Tahoma" w:cs="Tahoma"/>
      <w:sz w:val="16"/>
      <w:szCs w:val="16"/>
      <w:lang w:val="fr-FR" w:eastAsia="en-US"/>
    </w:rPr>
  </w:style>
  <w:style w:type="character" w:customStyle="1" w:styleId="Heading1Char">
    <w:name w:val="Heading 1 Char"/>
    <w:basedOn w:val="DefaultParagraphFont"/>
    <w:link w:val="Heading1"/>
    <w:rsid w:val="005C63FC"/>
    <w:rPr>
      <w:rFonts w:ascii="Times New Roman" w:hAnsi="Times New Roman"/>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PO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BBC49DFAFF6744993638966C52622E" ma:contentTypeVersion="2" ma:contentTypeDescription="Create a new document." ma:contentTypeScope="" ma:versionID="e0940429fbd16aef3774e58e1785ccc7">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a3604fbd53133bd451ab393212c0069b"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1B9D4A-D549-4AAE-A56E-6564A82BC492}"/>
</file>

<file path=customXml/itemProps2.xml><?xml version="1.0" encoding="utf-8"?>
<ds:datastoreItem xmlns:ds="http://schemas.openxmlformats.org/officeDocument/2006/customXml" ds:itemID="{45B0FCCF-5728-4D37-BB9D-3775B69DBCA2}"/>
</file>

<file path=customXml/itemProps3.xml><?xml version="1.0" encoding="utf-8"?>
<ds:datastoreItem xmlns:ds="http://schemas.openxmlformats.org/officeDocument/2006/customXml" ds:itemID="{F6773F19-7226-4CAC-9B39-1392CE2C9B33}"/>
</file>

<file path=docProps/app.xml><?xml version="1.0" encoding="utf-8"?>
<Properties xmlns="http://schemas.openxmlformats.org/officeDocument/2006/extended-properties" xmlns:vt="http://schemas.openxmlformats.org/officeDocument/2006/docPropsVTypes">
  <Template>PF_POOL.dotm</Template>
  <TotalTime>7</TotalTime>
  <Pages>5</Pages>
  <Words>2471</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Sane, Marie Henriette</dc:creator>
  <cp:lastModifiedBy>Sundberg, Nancy</cp:lastModifiedBy>
  <cp:revision>6</cp:revision>
  <cp:lastPrinted>2013-07-05T12:06:00Z</cp:lastPrinted>
  <dcterms:created xsi:type="dcterms:W3CDTF">2013-07-05T06:34:00Z</dcterms:created>
  <dcterms:modified xsi:type="dcterms:W3CDTF">2013-07-05T12:06:00Z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0x01010018BBC49DFAFF6744993638966C52622E</vt:lpwstr>
  </property>
</Properties>
</file>