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66B5F" w14:textId="015F2047" w:rsidR="004526A2" w:rsidRPr="005C5ED7" w:rsidRDefault="004526A2" w:rsidP="00F76C12">
      <w:pPr>
        <w:spacing w:before="80"/>
        <w:rPr>
          <w:i/>
          <w:lang w:val="ru-RU"/>
        </w:rPr>
      </w:pPr>
    </w:p>
    <w:p w14:paraId="3F6B9BBD" w14:textId="77777777" w:rsidR="004526A2" w:rsidRPr="005C5ED7" w:rsidRDefault="004526A2" w:rsidP="00F76C1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ind w:left="284"/>
        <w:jc w:val="left"/>
        <w:textAlignment w:val="auto"/>
        <w:rPr>
          <w:rFonts w:ascii="Calibri" w:eastAsia="SimSun" w:hAnsi="Calibri" w:cs="Arial"/>
          <w:szCs w:val="22"/>
          <w:lang w:val="ru-RU"/>
        </w:rPr>
      </w:pPr>
      <w:bookmarkStart w:id="0" w:name="_Hlk160713607"/>
    </w:p>
    <w:p w14:paraId="30C34FF7" w14:textId="2B1481E3" w:rsidR="004526A2" w:rsidRPr="005C5ED7" w:rsidRDefault="004526A2" w:rsidP="00F76C1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ind w:left="284"/>
        <w:jc w:val="left"/>
        <w:textAlignment w:val="auto"/>
        <w:rPr>
          <w:rFonts w:ascii="Calibri" w:eastAsia="SimSun" w:hAnsi="Calibri" w:cs="Arial"/>
          <w:szCs w:val="22"/>
          <w:lang w:val="ru-RU"/>
        </w:rPr>
      </w:pPr>
    </w:p>
    <w:p w14:paraId="634888F4" w14:textId="4AAEF658" w:rsidR="004526A2" w:rsidRPr="005C5ED7" w:rsidRDefault="004526A2" w:rsidP="00F76C1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ind w:left="284"/>
        <w:jc w:val="left"/>
        <w:textAlignment w:val="auto"/>
        <w:rPr>
          <w:rFonts w:ascii="Arial" w:eastAsia="SimSun" w:hAnsi="Arial" w:cs="Arial"/>
          <w:b/>
          <w:bCs/>
          <w:sz w:val="44"/>
          <w:szCs w:val="44"/>
          <w:lang w:val="ru-RU"/>
        </w:rPr>
      </w:pPr>
      <w:r w:rsidRPr="005C5ED7">
        <w:rPr>
          <w:rFonts w:ascii="Arial" w:eastAsia="SimSun" w:hAnsi="Arial" w:cs="Arial"/>
          <w:b/>
          <w:bCs/>
          <w:sz w:val="44"/>
          <w:szCs w:val="44"/>
          <w:lang w:val="ru-RU"/>
        </w:rPr>
        <w:t xml:space="preserve">Рекомендация </w:t>
      </w:r>
      <w:bookmarkStart w:id="1" w:name="Ref"/>
      <w:r w:rsidR="000679C0" w:rsidRPr="005C5ED7">
        <w:rPr>
          <w:rFonts w:ascii="Arial" w:eastAsia="SimSun" w:hAnsi="Arial" w:cs="Arial"/>
          <w:b/>
          <w:bCs/>
          <w:sz w:val="44"/>
          <w:szCs w:val="44"/>
          <w:lang w:val="ru-RU"/>
        </w:rPr>
        <w:t xml:space="preserve">МСЭ-R </w:t>
      </w:r>
      <w:bookmarkEnd w:id="1"/>
      <w:r w:rsidR="00C369BD" w:rsidRPr="005C5ED7">
        <w:rPr>
          <w:rFonts w:ascii="Arial" w:eastAsia="SimSun" w:hAnsi="Arial" w:cs="Arial"/>
          <w:b/>
          <w:bCs/>
          <w:sz w:val="44"/>
          <w:szCs w:val="44"/>
          <w:lang w:val="ru-RU"/>
        </w:rPr>
        <w:t>V.431-9</w:t>
      </w:r>
    </w:p>
    <w:p w14:paraId="70BAF2C5" w14:textId="167DCB38" w:rsidR="004526A2" w:rsidRPr="005C5ED7" w:rsidRDefault="004526A2" w:rsidP="00F76C1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ind w:left="284"/>
        <w:jc w:val="left"/>
        <w:textAlignment w:val="auto"/>
        <w:rPr>
          <w:rFonts w:ascii="Arial" w:eastAsia="SimSun" w:hAnsi="Arial" w:cs="Arial"/>
          <w:b/>
          <w:bCs/>
          <w:sz w:val="36"/>
          <w:szCs w:val="36"/>
          <w:lang w:val="ru-RU"/>
        </w:rPr>
      </w:pPr>
      <w:r w:rsidRPr="005C5ED7">
        <w:rPr>
          <w:rFonts w:ascii="Arial" w:eastAsia="SimSun" w:hAnsi="Arial" w:cs="Arial"/>
          <w:b/>
          <w:bCs/>
          <w:sz w:val="36"/>
          <w:szCs w:val="36"/>
          <w:lang w:val="ru-RU"/>
        </w:rPr>
        <w:t>(</w:t>
      </w:r>
      <w:r w:rsidR="00891AA2" w:rsidRPr="005C5ED7">
        <w:rPr>
          <w:rFonts w:ascii="Arial" w:eastAsia="SimSun" w:hAnsi="Arial" w:cs="Arial"/>
          <w:b/>
          <w:bCs/>
          <w:sz w:val="36"/>
          <w:szCs w:val="36"/>
          <w:lang w:val="ru-RU"/>
        </w:rPr>
        <w:t>10/2025</w:t>
      </w:r>
      <w:r w:rsidRPr="005C5ED7">
        <w:rPr>
          <w:rFonts w:ascii="Arial" w:eastAsia="SimSun" w:hAnsi="Arial" w:cs="Arial"/>
          <w:b/>
          <w:bCs/>
          <w:sz w:val="36"/>
          <w:szCs w:val="36"/>
          <w:lang w:val="ru-RU"/>
        </w:rPr>
        <w:t>)</w:t>
      </w:r>
    </w:p>
    <w:p w14:paraId="4F00729E" w14:textId="70D6C54A" w:rsidR="004526A2" w:rsidRPr="005C5ED7" w:rsidRDefault="00E30941" w:rsidP="00F76C12">
      <w:pPr>
        <w:widowControl w:val="0"/>
        <w:tabs>
          <w:tab w:val="clear" w:pos="794"/>
          <w:tab w:val="clear" w:pos="1191"/>
          <w:tab w:val="clear" w:pos="1588"/>
          <w:tab w:val="clear" w:pos="1985"/>
        </w:tabs>
        <w:overflowPunct/>
        <w:adjustRightInd/>
        <w:spacing w:before="360"/>
        <w:ind w:left="284"/>
        <w:jc w:val="left"/>
        <w:textAlignment w:val="auto"/>
        <w:rPr>
          <w:rFonts w:ascii="Arial" w:eastAsia="AvenirNext LT Pro Regular" w:hAnsi="Arial" w:cs="AvenirNext LT Pro Regular"/>
          <w:bCs/>
          <w:color w:val="1A1A1A"/>
          <w:spacing w:val="-4"/>
          <w:sz w:val="40"/>
          <w:szCs w:val="40"/>
          <w:lang w:val="ru-RU"/>
        </w:rPr>
      </w:pPr>
      <w:r w:rsidRPr="005C5ED7">
        <w:rPr>
          <w:rFonts w:ascii="Arial" w:eastAsia="AvenirNext LT Pro Regular" w:hAnsi="Arial" w:cs="AvenirNext LT Pro Regular"/>
          <w:bCs/>
          <w:color w:val="1A1A1A"/>
          <w:spacing w:val="-4"/>
          <w:sz w:val="40"/>
          <w:szCs w:val="40"/>
          <w:lang w:val="ru-RU"/>
        </w:rPr>
        <w:t>Серия V: Словарь и связанные с ним вопросы</w:t>
      </w:r>
    </w:p>
    <w:p w14:paraId="5F39E566" w14:textId="04F963FF" w:rsidR="004526A2" w:rsidRPr="005C5ED7" w:rsidRDefault="00982C11" w:rsidP="000679C0">
      <w:pPr>
        <w:widowControl w:val="0"/>
        <w:tabs>
          <w:tab w:val="clear" w:pos="794"/>
          <w:tab w:val="clear" w:pos="1191"/>
          <w:tab w:val="clear" w:pos="1588"/>
          <w:tab w:val="clear" w:pos="1985"/>
        </w:tabs>
        <w:overflowPunct/>
        <w:adjustRightInd/>
        <w:spacing w:before="360"/>
        <w:ind w:left="284"/>
        <w:jc w:val="left"/>
        <w:textAlignment w:val="auto"/>
        <w:rPr>
          <w:rFonts w:ascii="Arial" w:eastAsia="AvenirNext LT Pro Regular" w:hAnsi="Arial" w:cs="AvenirNext LT Pro Regular"/>
          <w:b/>
          <w:bCs/>
          <w:sz w:val="44"/>
          <w:szCs w:val="44"/>
          <w:lang w:val="ru-RU"/>
        </w:rPr>
      </w:pPr>
      <w:r w:rsidRPr="005C5ED7">
        <w:rPr>
          <w:rFonts w:ascii="Arial" w:eastAsia="AvenirNext LT Pro Regular" w:hAnsi="Arial" w:cs="AvenirNext LT Pro Regular"/>
          <w:b/>
          <w:bCs/>
          <w:sz w:val="44"/>
          <w:szCs w:val="44"/>
          <w:lang w:val="ru-RU"/>
        </w:rPr>
        <w:t>Номенклатура диапазонов частот и длин волн, используемых в электросвязи</w:t>
      </w:r>
    </w:p>
    <w:bookmarkEnd w:id="0"/>
    <w:p w14:paraId="3179FCF6" w14:textId="77777777" w:rsidR="0085762B" w:rsidRPr="005C5ED7" w:rsidRDefault="0085762B" w:rsidP="0085762B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ind w:left="284"/>
        <w:jc w:val="left"/>
        <w:textAlignment w:val="auto"/>
        <w:rPr>
          <w:rFonts w:ascii="Calibri" w:eastAsia="SimSun" w:hAnsi="Calibri" w:cs="Arial"/>
          <w:szCs w:val="22"/>
          <w:lang w:val="ru-RU"/>
        </w:rPr>
      </w:pPr>
    </w:p>
    <w:p w14:paraId="39CD8F2A" w14:textId="167C168E" w:rsidR="0085762B" w:rsidRPr="005C5ED7" w:rsidRDefault="0085762B" w:rsidP="0085762B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ind w:left="284"/>
        <w:jc w:val="left"/>
        <w:textAlignment w:val="auto"/>
        <w:rPr>
          <w:rFonts w:ascii="Calibri" w:eastAsia="SimSun" w:hAnsi="Calibri" w:cs="Arial"/>
          <w:szCs w:val="22"/>
          <w:lang w:val="ru-RU"/>
        </w:rPr>
        <w:sectPr w:rsidR="0085762B" w:rsidRPr="005C5ED7" w:rsidSect="0085762B">
          <w:headerReference w:type="even" r:id="rId8"/>
          <w:headerReference w:type="default" r:id="rId9"/>
          <w:footerReference w:type="default" r:id="rId10"/>
          <w:pgSz w:w="11907" w:h="16840" w:code="9"/>
          <w:pgMar w:top="1134" w:right="1134" w:bottom="1134" w:left="1134" w:header="567" w:footer="567" w:gutter="0"/>
          <w:pgNumType w:start="1"/>
          <w:cols w:space="720"/>
        </w:sectPr>
      </w:pPr>
    </w:p>
    <w:p w14:paraId="2CB0E394" w14:textId="77777777" w:rsidR="00A26627" w:rsidRPr="00852A54" w:rsidRDefault="00A26627" w:rsidP="00A2662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jc w:val="center"/>
        <w:textAlignment w:val="auto"/>
        <w:rPr>
          <w:b/>
          <w:bCs/>
          <w:szCs w:val="22"/>
          <w:lang w:val="ru-RU"/>
        </w:rPr>
      </w:pPr>
      <w:bookmarkStart w:id="2" w:name="c2tope"/>
      <w:bookmarkEnd w:id="2"/>
      <w:r w:rsidRPr="00852A54">
        <w:rPr>
          <w:b/>
          <w:bCs/>
          <w:szCs w:val="22"/>
          <w:lang w:val="ru-RU"/>
        </w:rPr>
        <w:lastRenderedPageBreak/>
        <w:t>Предисловие</w:t>
      </w:r>
    </w:p>
    <w:p w14:paraId="19176655" w14:textId="77777777" w:rsidR="00A26627" w:rsidRPr="004E05E5" w:rsidRDefault="00A26627" w:rsidP="00A2662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textAlignment w:val="auto"/>
        <w:rPr>
          <w:sz w:val="20"/>
          <w:lang w:val="ru-RU"/>
        </w:rPr>
      </w:pPr>
      <w:r w:rsidRPr="004E05E5">
        <w:rPr>
          <w:sz w:val="20"/>
          <w:lang w:val="ru-RU"/>
        </w:rPr>
        <w:t>Роль Сектора радиосвязи заключается в обеспечении рационального, справедливого, эффективного и экономичного использования радиочастотного спектра всеми службами радиосвязи, включая спутниковые службы, и проведении в неограниченном частотном диапазоне исследований, на основании которых принимаются Рекомендации.</w:t>
      </w:r>
    </w:p>
    <w:p w14:paraId="31BD7BE2" w14:textId="77777777" w:rsidR="00A26627" w:rsidRPr="004E05E5" w:rsidRDefault="00A26627" w:rsidP="00A2662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textAlignment w:val="auto"/>
        <w:rPr>
          <w:sz w:val="20"/>
          <w:lang w:val="ru-RU"/>
        </w:rPr>
      </w:pPr>
      <w:r w:rsidRPr="004E05E5">
        <w:rPr>
          <w:sz w:val="20"/>
          <w:lang w:val="ru-RU"/>
        </w:rPr>
        <w:t xml:space="preserve">Всемирные и региональные конференции радиосвязи и ассамблеи радиосвязи при поддержке исследовательских комиссий выполняют </w:t>
      </w:r>
      <w:proofErr w:type="spellStart"/>
      <w:r w:rsidRPr="004E05E5">
        <w:rPr>
          <w:sz w:val="20"/>
          <w:lang w:val="ru-RU"/>
        </w:rPr>
        <w:t>регламентарную</w:t>
      </w:r>
      <w:proofErr w:type="spellEnd"/>
      <w:r w:rsidRPr="004E05E5">
        <w:rPr>
          <w:sz w:val="20"/>
          <w:lang w:val="ru-RU"/>
        </w:rPr>
        <w:t xml:space="preserve"> и политическую функции Сектора радиосвязи. </w:t>
      </w:r>
    </w:p>
    <w:p w14:paraId="4D465EFF" w14:textId="77777777" w:rsidR="00A26627" w:rsidRPr="00B85A93" w:rsidRDefault="00A26627" w:rsidP="00A2662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360"/>
        <w:jc w:val="center"/>
        <w:textAlignment w:val="auto"/>
        <w:rPr>
          <w:b/>
          <w:bCs/>
          <w:szCs w:val="22"/>
          <w:lang w:val="ru-RU"/>
        </w:rPr>
      </w:pPr>
      <w:r w:rsidRPr="00C23B5C">
        <w:rPr>
          <w:b/>
          <w:bCs/>
          <w:szCs w:val="22"/>
          <w:lang w:val="ru-RU"/>
        </w:rPr>
        <w:t>Права интеллектуальной собственности</w:t>
      </w:r>
    </w:p>
    <w:p w14:paraId="1FB74AEF" w14:textId="77777777" w:rsidR="00A26627" w:rsidRPr="00E00B08" w:rsidRDefault="00A26627" w:rsidP="00A26627">
      <w:pPr>
        <w:rPr>
          <w:sz w:val="20"/>
          <w:lang w:val="ru-RU"/>
        </w:rPr>
      </w:pPr>
      <w:r w:rsidRPr="00B85A93">
        <w:rPr>
          <w:sz w:val="20"/>
          <w:lang w:val="ru-RU"/>
        </w:rPr>
        <w:t>МСЭ обращает внимание на вероятность того, что практическое применение или выполнение настоящей Рекомендации может включать использование заявленного права интеллектуальной собственности. МСЭ не</w:t>
      </w:r>
      <w:r>
        <w:rPr>
          <w:sz w:val="20"/>
          <w:lang w:val="en-US"/>
        </w:rPr>
        <w:t> </w:t>
      </w:r>
      <w:r w:rsidRPr="00B85A93">
        <w:rPr>
          <w:sz w:val="20"/>
          <w:lang w:val="ru-RU"/>
        </w:rPr>
        <w:t>занимает какую бы то ни было позицию относительно подтверждения, действительности или применимости заявленных прав интеллектуальной собственности, независимо от того, доказываются ли такие права членами МСЭ или другими сторонами, не относящимися к процессу разработки Рекомендации.</w:t>
      </w:r>
    </w:p>
    <w:p w14:paraId="55C274AF" w14:textId="77777777" w:rsidR="00A26627" w:rsidRPr="00270475" w:rsidRDefault="00A26627" w:rsidP="00A26627">
      <w:pPr>
        <w:rPr>
          <w:sz w:val="20"/>
          <w:lang w:val="ru-RU"/>
        </w:rPr>
      </w:pPr>
      <w:r w:rsidRPr="00B85A93">
        <w:rPr>
          <w:sz w:val="20"/>
          <w:lang w:val="ru-RU"/>
        </w:rPr>
        <w:t>На момент утверждения настоящей Рекомендации МСЭ получил извещение об интеллектуальной собственности, защищенной патентами, которые могут потребоваться для выполнения настоящей Рекомендации. Однако те, кто будет применять Рекомендацию, должны иметь в виду, что вышесказанное может не отражать самую последнюю информацию, и поэтому им настоятельно рекомендуется обращаться к</w:t>
      </w:r>
      <w:r>
        <w:rPr>
          <w:sz w:val="20"/>
          <w:lang w:val="en-US"/>
        </w:rPr>
        <w:t> </w:t>
      </w:r>
      <w:r w:rsidRPr="00B85A93">
        <w:rPr>
          <w:sz w:val="20"/>
          <w:lang w:val="ru-RU"/>
        </w:rPr>
        <w:t xml:space="preserve">соответствующей патентной информации МСЭ-R, имеющейся по адресу: </w:t>
      </w:r>
      <w:hyperlink r:id="rId11" w:history="1">
        <w:r w:rsidRPr="00F25BF0">
          <w:rPr>
            <w:rStyle w:val="Hyperlink"/>
            <w:sz w:val="20"/>
            <w:lang w:val="ru-RU"/>
          </w:rPr>
          <w:t>https://www.itu.int/en/ITU-R/study-groups/Pages/itu-r-patent-information.aspx</w:t>
        </w:r>
      </w:hyperlink>
      <w:r w:rsidRPr="00B85A93">
        <w:rPr>
          <w:sz w:val="20"/>
          <w:lang w:val="ru-RU"/>
        </w:rPr>
        <w:t>.</w:t>
      </w:r>
      <w:hyperlink r:id="rId12" w:history="1"/>
    </w:p>
    <w:p w14:paraId="200350D1" w14:textId="77777777" w:rsidR="00A26627" w:rsidRPr="00FD3C61" w:rsidRDefault="00A26627" w:rsidP="00A2662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jc w:val="left"/>
        <w:textAlignment w:val="auto"/>
        <w:rPr>
          <w:rFonts w:eastAsia="SimSun"/>
          <w:sz w:val="20"/>
          <w:lang w:val="ru-RU" w:eastAsia="zh-CN"/>
        </w:rPr>
      </w:pPr>
    </w:p>
    <w:tbl>
      <w:tblPr>
        <w:tblW w:w="0" w:type="auto"/>
        <w:jc w:val="center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</w:tblBorders>
        <w:tblLook w:val="04A0" w:firstRow="1" w:lastRow="0" w:firstColumn="1" w:lastColumn="0" w:noHBand="0" w:noVBand="1"/>
      </w:tblPr>
      <w:tblGrid>
        <w:gridCol w:w="1188"/>
        <w:gridCol w:w="7668"/>
      </w:tblGrid>
      <w:tr w:rsidR="00A26627" w:rsidRPr="00F95D31" w14:paraId="7BF45568" w14:textId="77777777" w:rsidTr="003E3169">
        <w:trPr>
          <w:jc w:val="center"/>
        </w:trPr>
        <w:tc>
          <w:tcPr>
            <w:tcW w:w="8856" w:type="dxa"/>
            <w:gridSpan w:val="2"/>
          </w:tcPr>
          <w:p w14:paraId="3A402357" w14:textId="77777777" w:rsidR="00A26627" w:rsidRPr="00854998" w:rsidRDefault="00A26627" w:rsidP="001B4351">
            <w:pPr>
              <w:spacing w:before="180"/>
              <w:jc w:val="center"/>
              <w:rPr>
                <w:b/>
                <w:bCs/>
                <w:lang w:val="ru-RU"/>
              </w:rPr>
            </w:pPr>
            <w:r w:rsidRPr="00854998">
              <w:rPr>
                <w:b/>
                <w:bCs/>
                <w:lang w:val="ru-RU"/>
              </w:rPr>
              <w:t>Серии Рекомендаций МСЭ-R</w:t>
            </w:r>
          </w:p>
          <w:p w14:paraId="49988A09" w14:textId="77777777" w:rsidR="00A26627" w:rsidRPr="00854998" w:rsidRDefault="00A26627" w:rsidP="001B4351">
            <w:pPr>
              <w:spacing w:after="240"/>
              <w:jc w:val="center"/>
              <w:rPr>
                <w:rFonts w:eastAsia="SimSun"/>
                <w:sz w:val="18"/>
                <w:szCs w:val="18"/>
                <w:lang w:val="ru-RU" w:eastAsia="zh-CN"/>
              </w:rPr>
            </w:pPr>
            <w:r w:rsidRPr="00854998">
              <w:rPr>
                <w:sz w:val="18"/>
                <w:szCs w:val="18"/>
                <w:lang w:val="ru-RU"/>
              </w:rPr>
              <w:t xml:space="preserve">(Представлены также в онлайновой форме по адресу: </w:t>
            </w:r>
            <w:hyperlink r:id="rId13" w:history="1">
              <w:r>
                <w:rPr>
                  <w:rStyle w:val="Hyperlink"/>
                  <w:sz w:val="18"/>
                  <w:lang w:val="ru-RU"/>
                </w:rPr>
                <w:t>http://www.itu.int/publ/R-REC/ru</w:t>
              </w:r>
            </w:hyperlink>
            <w:r w:rsidRPr="00854998">
              <w:rPr>
                <w:sz w:val="18"/>
                <w:szCs w:val="18"/>
                <w:lang w:val="ru-RU"/>
              </w:rPr>
              <w:t>.)</w:t>
            </w:r>
          </w:p>
        </w:tc>
      </w:tr>
      <w:tr w:rsidR="00A26627" w:rsidRPr="00FD3C61" w14:paraId="27BBC5B4" w14:textId="77777777" w:rsidTr="003E3169">
        <w:trPr>
          <w:jc w:val="center"/>
        </w:trPr>
        <w:tc>
          <w:tcPr>
            <w:tcW w:w="1188" w:type="dxa"/>
          </w:tcPr>
          <w:p w14:paraId="677D6453" w14:textId="77777777" w:rsidR="00A26627" w:rsidRPr="00D163D5" w:rsidRDefault="00A26627" w:rsidP="001B4351">
            <w:pPr>
              <w:spacing w:before="40" w:after="4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Серия</w:t>
            </w:r>
          </w:p>
        </w:tc>
        <w:tc>
          <w:tcPr>
            <w:tcW w:w="7668" w:type="dxa"/>
          </w:tcPr>
          <w:p w14:paraId="507EB392" w14:textId="77777777" w:rsidR="00A26627" w:rsidRPr="00D163D5" w:rsidRDefault="00A26627" w:rsidP="001B4351">
            <w:pPr>
              <w:spacing w:before="40" w:after="40"/>
              <w:jc w:val="center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Название</w:t>
            </w:r>
          </w:p>
        </w:tc>
      </w:tr>
      <w:tr w:rsidR="00A26627" w:rsidRPr="00FD3C61" w14:paraId="4CF6C756" w14:textId="77777777" w:rsidTr="003E3169">
        <w:trPr>
          <w:jc w:val="center"/>
        </w:trPr>
        <w:tc>
          <w:tcPr>
            <w:tcW w:w="1188" w:type="dxa"/>
          </w:tcPr>
          <w:p w14:paraId="699C3FD0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BO</w:t>
            </w:r>
          </w:p>
        </w:tc>
        <w:tc>
          <w:tcPr>
            <w:tcW w:w="7668" w:type="dxa"/>
          </w:tcPr>
          <w:p w14:paraId="2A48FBF6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Спутниковое радиовещание</w:t>
            </w:r>
          </w:p>
        </w:tc>
      </w:tr>
      <w:tr w:rsidR="00A26627" w:rsidRPr="00F95D31" w14:paraId="25B70F19" w14:textId="77777777" w:rsidTr="003E3169">
        <w:trPr>
          <w:jc w:val="center"/>
        </w:trPr>
        <w:tc>
          <w:tcPr>
            <w:tcW w:w="1188" w:type="dxa"/>
            <w:tcBorders>
              <w:bottom w:val="nil"/>
            </w:tcBorders>
          </w:tcPr>
          <w:p w14:paraId="324A0636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BR</w:t>
            </w:r>
          </w:p>
        </w:tc>
        <w:tc>
          <w:tcPr>
            <w:tcW w:w="7668" w:type="dxa"/>
            <w:tcBorders>
              <w:bottom w:val="nil"/>
            </w:tcBorders>
          </w:tcPr>
          <w:p w14:paraId="5CDD0288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Запись для производства, архивирования и воспроизведения; пленки для телевидения</w:t>
            </w:r>
          </w:p>
        </w:tc>
      </w:tr>
      <w:tr w:rsidR="00A26627" w:rsidRPr="00FD3C61" w14:paraId="0B1E53F0" w14:textId="77777777" w:rsidTr="003E3169">
        <w:trPr>
          <w:jc w:val="center"/>
        </w:trPr>
        <w:tc>
          <w:tcPr>
            <w:tcW w:w="118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CAF6F0" w14:textId="77777777" w:rsidR="00A26627" w:rsidRPr="002524EA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2524EA">
              <w:rPr>
                <w:b/>
                <w:bCs/>
                <w:sz w:val="20"/>
                <w:lang w:val="ru-RU"/>
              </w:rPr>
              <w:t>BS</w:t>
            </w:r>
          </w:p>
        </w:tc>
        <w:tc>
          <w:tcPr>
            <w:tcW w:w="766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770529E" w14:textId="77777777" w:rsidR="00A26627" w:rsidRPr="00D163D5" w:rsidRDefault="00A26627" w:rsidP="001B4351">
            <w:pPr>
              <w:spacing w:before="20" w:after="20"/>
              <w:jc w:val="left"/>
              <w:rPr>
                <w:rFonts w:ascii="Times New Roman Bold" w:hAnsi="Times New Roman Bold" w:cs="Times New Roman Bold"/>
                <w:b/>
                <w:bCs/>
                <w:color w:val="000080"/>
                <w:sz w:val="20"/>
                <w:lang w:val="ru-RU"/>
              </w:rPr>
            </w:pPr>
            <w:r w:rsidRPr="002524EA">
              <w:rPr>
                <w:sz w:val="20"/>
                <w:lang w:val="ru-RU"/>
              </w:rPr>
              <w:t>Радиовещательная служба (звуковая)</w:t>
            </w:r>
          </w:p>
        </w:tc>
      </w:tr>
      <w:tr w:rsidR="00A26627" w:rsidRPr="00FD3C61" w14:paraId="053EC118" w14:textId="77777777" w:rsidTr="003E3169">
        <w:trPr>
          <w:jc w:val="center"/>
        </w:trPr>
        <w:tc>
          <w:tcPr>
            <w:tcW w:w="1188" w:type="dxa"/>
            <w:tcBorders>
              <w:top w:val="nil"/>
            </w:tcBorders>
          </w:tcPr>
          <w:p w14:paraId="2586DE2E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BT</w:t>
            </w:r>
          </w:p>
        </w:tc>
        <w:tc>
          <w:tcPr>
            <w:tcW w:w="7668" w:type="dxa"/>
            <w:tcBorders>
              <w:top w:val="nil"/>
            </w:tcBorders>
          </w:tcPr>
          <w:p w14:paraId="420642D5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Радиовещательная служба (телевизионная)</w:t>
            </w:r>
          </w:p>
        </w:tc>
      </w:tr>
      <w:tr w:rsidR="00A26627" w:rsidRPr="00FD3C61" w14:paraId="03668CC4" w14:textId="77777777" w:rsidTr="003E3169">
        <w:trPr>
          <w:jc w:val="center"/>
        </w:trPr>
        <w:tc>
          <w:tcPr>
            <w:tcW w:w="1188" w:type="dxa"/>
          </w:tcPr>
          <w:p w14:paraId="538275C8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F</w:t>
            </w:r>
          </w:p>
        </w:tc>
        <w:tc>
          <w:tcPr>
            <w:tcW w:w="7668" w:type="dxa"/>
          </w:tcPr>
          <w:p w14:paraId="4EED5F1C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Фиксированная служба</w:t>
            </w:r>
          </w:p>
        </w:tc>
      </w:tr>
      <w:tr w:rsidR="00A26627" w:rsidRPr="00F95D31" w14:paraId="276FF894" w14:textId="77777777" w:rsidTr="003E3169">
        <w:trPr>
          <w:jc w:val="center"/>
        </w:trPr>
        <w:tc>
          <w:tcPr>
            <w:tcW w:w="1188" w:type="dxa"/>
            <w:shd w:val="clear" w:color="auto" w:fill="FFFFFF"/>
          </w:tcPr>
          <w:p w14:paraId="1032FBA5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M</w:t>
            </w:r>
          </w:p>
        </w:tc>
        <w:tc>
          <w:tcPr>
            <w:tcW w:w="7668" w:type="dxa"/>
            <w:shd w:val="clear" w:color="auto" w:fill="FFFFFF"/>
          </w:tcPr>
          <w:p w14:paraId="0EECA483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F11C2E">
              <w:rPr>
                <w:sz w:val="20"/>
                <w:lang w:val="ru-RU"/>
              </w:rPr>
              <w:t xml:space="preserve">Подвижные службы, служба </w:t>
            </w:r>
            <w:proofErr w:type="spellStart"/>
            <w:r w:rsidRPr="00F11C2E">
              <w:rPr>
                <w:sz w:val="20"/>
                <w:lang w:val="ru-RU"/>
              </w:rPr>
              <w:t>радиоопределения</w:t>
            </w:r>
            <w:proofErr w:type="spellEnd"/>
            <w:r w:rsidRPr="00F11C2E">
              <w:rPr>
                <w:sz w:val="20"/>
                <w:lang w:val="ru-RU"/>
              </w:rPr>
              <w:t>, любительская служба и относящиеся к ним спутниковые службы</w:t>
            </w:r>
          </w:p>
        </w:tc>
      </w:tr>
      <w:tr w:rsidR="00A26627" w:rsidRPr="00FD3C61" w14:paraId="1929EAE8" w14:textId="77777777" w:rsidTr="003E3169">
        <w:trPr>
          <w:jc w:val="center"/>
        </w:trPr>
        <w:tc>
          <w:tcPr>
            <w:tcW w:w="1188" w:type="dxa"/>
            <w:shd w:val="clear" w:color="auto" w:fill="FFFFFF" w:themeFill="background1"/>
          </w:tcPr>
          <w:p w14:paraId="0DA00815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P</w:t>
            </w:r>
          </w:p>
        </w:tc>
        <w:tc>
          <w:tcPr>
            <w:tcW w:w="7668" w:type="dxa"/>
            <w:shd w:val="clear" w:color="auto" w:fill="FFFFFF" w:themeFill="background1"/>
          </w:tcPr>
          <w:p w14:paraId="4F62B797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Распространение радиоволн</w:t>
            </w:r>
          </w:p>
        </w:tc>
      </w:tr>
      <w:tr w:rsidR="00A26627" w:rsidRPr="00FD3C61" w14:paraId="1ABAFAF5" w14:textId="77777777" w:rsidTr="003E3169">
        <w:trPr>
          <w:jc w:val="center"/>
        </w:trPr>
        <w:tc>
          <w:tcPr>
            <w:tcW w:w="1188" w:type="dxa"/>
          </w:tcPr>
          <w:p w14:paraId="782591F5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RA</w:t>
            </w:r>
          </w:p>
        </w:tc>
        <w:tc>
          <w:tcPr>
            <w:tcW w:w="7668" w:type="dxa"/>
          </w:tcPr>
          <w:p w14:paraId="545D4F60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Радиоастрономия</w:t>
            </w:r>
          </w:p>
        </w:tc>
      </w:tr>
      <w:tr w:rsidR="00A26627" w:rsidRPr="00FD3C61" w14:paraId="7DA6E096" w14:textId="77777777" w:rsidTr="003E3169">
        <w:trPr>
          <w:jc w:val="center"/>
        </w:trPr>
        <w:tc>
          <w:tcPr>
            <w:tcW w:w="1188" w:type="dxa"/>
          </w:tcPr>
          <w:p w14:paraId="123A3DC2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RS</w:t>
            </w:r>
          </w:p>
        </w:tc>
        <w:tc>
          <w:tcPr>
            <w:tcW w:w="7668" w:type="dxa"/>
          </w:tcPr>
          <w:p w14:paraId="5F5FEA28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Системы дистанционного зондирования</w:t>
            </w:r>
          </w:p>
        </w:tc>
      </w:tr>
      <w:tr w:rsidR="00A26627" w:rsidRPr="00FD3C61" w14:paraId="27179828" w14:textId="77777777" w:rsidTr="003E3169">
        <w:trPr>
          <w:jc w:val="center"/>
        </w:trPr>
        <w:tc>
          <w:tcPr>
            <w:tcW w:w="1188" w:type="dxa"/>
          </w:tcPr>
          <w:p w14:paraId="0602D574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</w:t>
            </w:r>
          </w:p>
        </w:tc>
        <w:tc>
          <w:tcPr>
            <w:tcW w:w="7668" w:type="dxa"/>
          </w:tcPr>
          <w:p w14:paraId="35C37977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Фиксированная спутниковая служба</w:t>
            </w:r>
          </w:p>
        </w:tc>
      </w:tr>
      <w:tr w:rsidR="00A26627" w:rsidRPr="00FD3C61" w14:paraId="1841AFB7" w14:textId="77777777" w:rsidTr="003E3169">
        <w:trPr>
          <w:jc w:val="center"/>
        </w:trPr>
        <w:tc>
          <w:tcPr>
            <w:tcW w:w="1188" w:type="dxa"/>
          </w:tcPr>
          <w:p w14:paraId="4F350CC6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SA</w:t>
            </w:r>
          </w:p>
        </w:tc>
        <w:tc>
          <w:tcPr>
            <w:tcW w:w="7668" w:type="dxa"/>
          </w:tcPr>
          <w:p w14:paraId="4137E464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Космические применения и метеорология</w:t>
            </w:r>
          </w:p>
        </w:tc>
      </w:tr>
      <w:tr w:rsidR="00A26627" w:rsidRPr="00F95D31" w14:paraId="55E75572" w14:textId="77777777" w:rsidTr="003E3169">
        <w:trPr>
          <w:jc w:val="center"/>
        </w:trPr>
        <w:tc>
          <w:tcPr>
            <w:tcW w:w="1188" w:type="dxa"/>
          </w:tcPr>
          <w:p w14:paraId="2AFEBBB9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SF</w:t>
            </w:r>
          </w:p>
        </w:tc>
        <w:tc>
          <w:tcPr>
            <w:tcW w:w="7668" w:type="dxa"/>
          </w:tcPr>
          <w:p w14:paraId="0974838C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Совместное использование частот и координация между системами фиксированной спутниковой службы и фиксированной службы</w:t>
            </w:r>
          </w:p>
        </w:tc>
      </w:tr>
      <w:tr w:rsidR="00A26627" w:rsidRPr="00FD3C61" w14:paraId="24D621E0" w14:textId="77777777" w:rsidTr="003E3169">
        <w:trPr>
          <w:jc w:val="center"/>
        </w:trPr>
        <w:tc>
          <w:tcPr>
            <w:tcW w:w="1188" w:type="dxa"/>
          </w:tcPr>
          <w:p w14:paraId="26C5CA1C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SM</w:t>
            </w:r>
          </w:p>
        </w:tc>
        <w:tc>
          <w:tcPr>
            <w:tcW w:w="7668" w:type="dxa"/>
          </w:tcPr>
          <w:p w14:paraId="0CE769E5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Управление использованием спектра</w:t>
            </w:r>
          </w:p>
        </w:tc>
      </w:tr>
      <w:tr w:rsidR="00A26627" w:rsidRPr="00FD3C61" w14:paraId="63DA0EDA" w14:textId="77777777" w:rsidTr="003E3169">
        <w:trPr>
          <w:jc w:val="center"/>
        </w:trPr>
        <w:tc>
          <w:tcPr>
            <w:tcW w:w="1188" w:type="dxa"/>
          </w:tcPr>
          <w:p w14:paraId="45DE643E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SNG</w:t>
            </w:r>
          </w:p>
        </w:tc>
        <w:tc>
          <w:tcPr>
            <w:tcW w:w="7668" w:type="dxa"/>
          </w:tcPr>
          <w:p w14:paraId="7FB87E81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Спутниковый сбор новостей</w:t>
            </w:r>
          </w:p>
        </w:tc>
      </w:tr>
      <w:tr w:rsidR="00A26627" w:rsidRPr="00F95D31" w14:paraId="3000F9E2" w14:textId="77777777" w:rsidTr="003E3169">
        <w:trPr>
          <w:jc w:val="center"/>
        </w:trPr>
        <w:tc>
          <w:tcPr>
            <w:tcW w:w="1188" w:type="dxa"/>
            <w:tcBorders>
              <w:bottom w:val="nil"/>
            </w:tcBorders>
          </w:tcPr>
          <w:p w14:paraId="3F78A1EE" w14:textId="77777777" w:rsidR="00A26627" w:rsidRPr="00D163D5" w:rsidRDefault="00A26627" w:rsidP="001B4351">
            <w:pPr>
              <w:spacing w:before="20" w:after="20"/>
              <w:rPr>
                <w:b/>
                <w:bCs/>
                <w:sz w:val="20"/>
                <w:lang w:val="ru-RU"/>
              </w:rPr>
            </w:pPr>
            <w:r w:rsidRPr="00D163D5">
              <w:rPr>
                <w:b/>
                <w:bCs/>
                <w:sz w:val="20"/>
                <w:lang w:val="ru-RU"/>
              </w:rPr>
              <w:t>TF</w:t>
            </w:r>
          </w:p>
        </w:tc>
        <w:tc>
          <w:tcPr>
            <w:tcW w:w="7668" w:type="dxa"/>
            <w:tcBorders>
              <w:bottom w:val="nil"/>
            </w:tcBorders>
          </w:tcPr>
          <w:p w14:paraId="11E8EE0C" w14:textId="77777777" w:rsidR="00A26627" w:rsidRPr="00D163D5" w:rsidRDefault="00A26627" w:rsidP="001B4351">
            <w:pPr>
              <w:spacing w:before="20" w:after="20"/>
              <w:jc w:val="left"/>
              <w:rPr>
                <w:sz w:val="20"/>
                <w:lang w:val="ru-RU"/>
              </w:rPr>
            </w:pPr>
            <w:r w:rsidRPr="00D163D5">
              <w:rPr>
                <w:sz w:val="20"/>
                <w:lang w:val="ru-RU"/>
              </w:rPr>
              <w:t>Передача сигналов времени и эталонных частот</w:t>
            </w:r>
          </w:p>
        </w:tc>
      </w:tr>
      <w:tr w:rsidR="00A26627" w:rsidRPr="00F95D31" w14:paraId="5FBC23BA" w14:textId="77777777" w:rsidTr="003E3169">
        <w:trPr>
          <w:jc w:val="center"/>
        </w:trPr>
        <w:tc>
          <w:tcPr>
            <w:tcW w:w="1188" w:type="dxa"/>
            <w:tcBorders>
              <w:top w:val="nil"/>
              <w:bottom w:val="single" w:sz="12" w:space="0" w:color="000080"/>
            </w:tcBorders>
            <w:shd w:val="clear" w:color="auto" w:fill="F2F2F2" w:themeFill="background1" w:themeFillShade="F2"/>
          </w:tcPr>
          <w:p w14:paraId="307F1D6F" w14:textId="77777777" w:rsidR="00A26627" w:rsidRPr="002524EA" w:rsidRDefault="00A26627" w:rsidP="001B4351">
            <w:pPr>
              <w:spacing w:before="20" w:after="180"/>
              <w:rPr>
                <w:b/>
                <w:bCs/>
                <w:color w:val="000080"/>
                <w:sz w:val="20"/>
                <w:lang w:val="ru-RU"/>
              </w:rPr>
            </w:pPr>
            <w:r w:rsidRPr="002524EA">
              <w:rPr>
                <w:b/>
                <w:bCs/>
                <w:color w:val="000080"/>
                <w:sz w:val="20"/>
                <w:lang w:val="ru-RU"/>
              </w:rPr>
              <w:t>V</w:t>
            </w:r>
          </w:p>
        </w:tc>
        <w:tc>
          <w:tcPr>
            <w:tcW w:w="7668" w:type="dxa"/>
            <w:tcBorders>
              <w:top w:val="nil"/>
              <w:bottom w:val="single" w:sz="12" w:space="0" w:color="000080"/>
            </w:tcBorders>
            <w:shd w:val="clear" w:color="auto" w:fill="F2F2F2" w:themeFill="background1" w:themeFillShade="F2"/>
          </w:tcPr>
          <w:p w14:paraId="1798E5FF" w14:textId="77777777" w:rsidR="00A26627" w:rsidRPr="002524EA" w:rsidRDefault="00A26627" w:rsidP="001B4351">
            <w:pPr>
              <w:spacing w:before="20" w:after="180"/>
              <w:jc w:val="left"/>
              <w:rPr>
                <w:b/>
                <w:bCs/>
                <w:color w:val="000080"/>
                <w:sz w:val="20"/>
                <w:lang w:val="ru-RU"/>
              </w:rPr>
            </w:pPr>
            <w:r w:rsidRPr="002524EA">
              <w:rPr>
                <w:b/>
                <w:bCs/>
                <w:color w:val="000080"/>
                <w:sz w:val="20"/>
                <w:lang w:val="ru-RU"/>
              </w:rPr>
              <w:t>Словарь и связанные с ним вопросы</w:t>
            </w:r>
          </w:p>
        </w:tc>
      </w:tr>
    </w:tbl>
    <w:p w14:paraId="4FB38A55" w14:textId="77777777" w:rsidR="00A26627" w:rsidRPr="00FD3C61" w:rsidRDefault="00A26627" w:rsidP="00A2662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jc w:val="left"/>
        <w:textAlignment w:val="auto"/>
        <w:rPr>
          <w:rFonts w:eastAsia="SimSun"/>
          <w:szCs w:val="24"/>
          <w:lang w:val="ru-RU" w:eastAsia="zh-CN"/>
        </w:rPr>
      </w:pPr>
    </w:p>
    <w:tbl>
      <w:tblPr>
        <w:tblW w:w="0" w:type="auto"/>
        <w:jc w:val="center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single" w:sz="12" w:space="0" w:color="000080"/>
          <w:insideV w:val="single" w:sz="12" w:space="0" w:color="000080"/>
        </w:tblBorders>
        <w:tblLook w:val="01E0" w:firstRow="1" w:lastRow="1" w:firstColumn="1" w:lastColumn="1" w:noHBand="0" w:noVBand="0"/>
      </w:tblPr>
      <w:tblGrid>
        <w:gridCol w:w="8856"/>
      </w:tblGrid>
      <w:tr w:rsidR="00A26627" w:rsidRPr="002E2C47" w14:paraId="5A37727C" w14:textId="77777777" w:rsidTr="001B4351">
        <w:trPr>
          <w:jc w:val="center"/>
        </w:trPr>
        <w:tc>
          <w:tcPr>
            <w:tcW w:w="8856" w:type="dxa"/>
          </w:tcPr>
          <w:p w14:paraId="35CED112" w14:textId="77777777" w:rsidR="00A26627" w:rsidRPr="00FD3C61" w:rsidRDefault="00A26627" w:rsidP="001B4351">
            <w:pPr>
              <w:spacing w:before="40" w:after="40"/>
              <w:jc w:val="left"/>
              <w:rPr>
                <w:rFonts w:eastAsia="SimSun"/>
                <w:i/>
                <w:iCs/>
                <w:sz w:val="20"/>
                <w:lang w:val="ru-RU" w:eastAsia="zh-CN"/>
              </w:rPr>
            </w:pPr>
            <w:r w:rsidRPr="004E05E5">
              <w:rPr>
                <w:b/>
                <w:bCs/>
                <w:i/>
                <w:iCs/>
                <w:sz w:val="20"/>
                <w:lang w:val="ru-RU"/>
              </w:rPr>
              <w:t>Примечание</w:t>
            </w:r>
            <w:r w:rsidRPr="004E05E5">
              <w:rPr>
                <w:i/>
                <w:iCs/>
                <w:sz w:val="20"/>
                <w:lang w:val="ru-RU"/>
              </w:rPr>
              <w:t>. – Настоящая Рекомендация МСЭ-R утверждена на английском языке в</w:t>
            </w:r>
            <w:r>
              <w:rPr>
                <w:i/>
                <w:iCs/>
                <w:sz w:val="20"/>
                <w:lang w:val="en-US"/>
              </w:rPr>
              <w:t> </w:t>
            </w:r>
            <w:r w:rsidRPr="004E05E5">
              <w:rPr>
                <w:i/>
                <w:iCs/>
                <w:sz w:val="20"/>
                <w:lang w:val="ru-RU"/>
              </w:rPr>
              <w:t>соответствии с процедурой, изложенной в Резолюции МСЭ-R</w:t>
            </w:r>
            <w:r>
              <w:rPr>
                <w:i/>
                <w:iCs/>
                <w:sz w:val="20"/>
                <w:lang w:val="ru-RU"/>
              </w:rPr>
              <w:t xml:space="preserve"> </w:t>
            </w:r>
            <w:r w:rsidRPr="004E05E5">
              <w:rPr>
                <w:i/>
                <w:iCs/>
                <w:sz w:val="20"/>
                <w:lang w:val="ru-RU"/>
              </w:rPr>
              <w:t>1.</w:t>
            </w:r>
          </w:p>
        </w:tc>
      </w:tr>
    </w:tbl>
    <w:p w14:paraId="1C2FDBD0" w14:textId="77777777" w:rsidR="00A26627" w:rsidRPr="004E05E5" w:rsidRDefault="00A26627" w:rsidP="00A26627">
      <w:pPr>
        <w:jc w:val="right"/>
        <w:rPr>
          <w:sz w:val="20"/>
          <w:lang w:val="ru-RU"/>
        </w:rPr>
      </w:pPr>
      <w:r w:rsidRPr="004E05E5">
        <w:rPr>
          <w:i/>
          <w:iCs/>
          <w:sz w:val="20"/>
          <w:lang w:val="ru-RU"/>
        </w:rPr>
        <w:t>Электронная публикация</w:t>
      </w:r>
      <w:r w:rsidRPr="004E05E5">
        <w:rPr>
          <w:i/>
          <w:iCs/>
          <w:sz w:val="20"/>
          <w:lang w:val="ru-RU"/>
        </w:rPr>
        <w:br/>
      </w:r>
      <w:r w:rsidRPr="004E05E5">
        <w:rPr>
          <w:sz w:val="20"/>
          <w:lang w:val="ru-RU"/>
        </w:rPr>
        <w:t>Женева, 20</w:t>
      </w:r>
      <w:r>
        <w:rPr>
          <w:sz w:val="20"/>
          <w:lang w:val="en-GB"/>
        </w:rPr>
        <w:t>2</w:t>
      </w:r>
      <w:r>
        <w:rPr>
          <w:sz w:val="20"/>
          <w:lang w:val="ru-RU"/>
        </w:rPr>
        <w:t>6</w:t>
      </w:r>
      <w:r w:rsidRPr="004E05E5">
        <w:rPr>
          <w:sz w:val="20"/>
          <w:lang w:val="ru-RU"/>
        </w:rPr>
        <w:t xml:space="preserve"> г.</w:t>
      </w:r>
    </w:p>
    <w:p w14:paraId="73106917" w14:textId="77777777" w:rsidR="00A26627" w:rsidRPr="003E712D" w:rsidRDefault="00A26627" w:rsidP="00A26627">
      <w:pPr>
        <w:spacing w:before="0"/>
        <w:jc w:val="center"/>
        <w:rPr>
          <w:sz w:val="20"/>
          <w:lang w:val="ru-RU"/>
        </w:rPr>
      </w:pPr>
      <w:r w:rsidRPr="00470E28">
        <w:rPr>
          <w:sz w:val="20"/>
          <w:lang w:val="en-US"/>
        </w:rPr>
        <w:sym w:font="Symbol" w:char="F0E3"/>
      </w:r>
      <w:r w:rsidRPr="00CB5488">
        <w:rPr>
          <w:sz w:val="20"/>
          <w:lang w:val="ru-RU"/>
        </w:rPr>
        <w:t xml:space="preserve"> </w:t>
      </w:r>
      <w:r w:rsidRPr="00470E28">
        <w:rPr>
          <w:sz w:val="20"/>
          <w:lang w:val="en-US"/>
        </w:rPr>
        <w:t>ITU</w:t>
      </w:r>
      <w:r w:rsidRPr="00CB5488">
        <w:rPr>
          <w:sz w:val="20"/>
          <w:lang w:val="ru-RU"/>
        </w:rPr>
        <w:t xml:space="preserve"> </w:t>
      </w:r>
      <w:bookmarkStart w:id="3" w:name="iiannee"/>
      <w:bookmarkEnd w:id="3"/>
      <w:r w:rsidRPr="00CB5488">
        <w:rPr>
          <w:sz w:val="20"/>
          <w:lang w:val="ru-RU"/>
        </w:rPr>
        <w:t>20</w:t>
      </w:r>
      <w:r>
        <w:rPr>
          <w:sz w:val="20"/>
          <w:lang w:val="en-GB"/>
        </w:rPr>
        <w:t>2</w:t>
      </w:r>
      <w:r>
        <w:rPr>
          <w:sz w:val="20"/>
          <w:lang w:val="ru-RU"/>
        </w:rPr>
        <w:t>6</w:t>
      </w:r>
    </w:p>
    <w:p w14:paraId="579C8FD7" w14:textId="77777777" w:rsidR="00A26627" w:rsidRPr="001D53F9" w:rsidRDefault="00A26627" w:rsidP="00A26627">
      <w:pPr>
        <w:rPr>
          <w:i/>
          <w:sz w:val="20"/>
          <w:lang w:val="ru-RU"/>
        </w:rPr>
      </w:pPr>
      <w:r w:rsidRPr="004E05E5">
        <w:rPr>
          <w:sz w:val="20"/>
          <w:lang w:val="ru-RU"/>
        </w:rPr>
        <w:t>Все права сохранены. Ни одна из частей данной публикации не может быть воспроизведена с помощью каких бы то ни было средств без предварительного письменного разрешения МСЭ.</w:t>
      </w:r>
    </w:p>
    <w:p w14:paraId="2C4707F1" w14:textId="77777777" w:rsidR="00A26627" w:rsidRPr="001D53F9" w:rsidRDefault="00A26627" w:rsidP="00A26627">
      <w:pPr>
        <w:spacing w:before="160"/>
        <w:rPr>
          <w:i/>
          <w:sz w:val="20"/>
          <w:lang w:val="ru-RU"/>
        </w:rPr>
        <w:sectPr w:rsidR="00A26627" w:rsidRPr="001D53F9" w:rsidSect="00A26627">
          <w:headerReference w:type="even" r:id="rId14"/>
          <w:headerReference w:type="default" r:id="rId15"/>
          <w:pgSz w:w="11907" w:h="16834" w:code="9"/>
          <w:pgMar w:top="1418" w:right="1134" w:bottom="1134" w:left="1134" w:header="720" w:footer="482" w:gutter="0"/>
          <w:paperSrc w:first="15" w:other="15"/>
          <w:pgNumType w:fmt="lowerRoman" w:start="2"/>
          <w:cols w:space="720"/>
        </w:sectPr>
      </w:pPr>
    </w:p>
    <w:p w14:paraId="67F7B765" w14:textId="77777777" w:rsidR="001E18E5" w:rsidRPr="005C5ED7" w:rsidRDefault="001E18E5" w:rsidP="003C69A2">
      <w:pPr>
        <w:pStyle w:val="RecNo"/>
        <w:spacing w:before="0"/>
        <w:rPr>
          <w:lang w:val="ru-RU"/>
        </w:rPr>
      </w:pPr>
      <w:proofErr w:type="gramStart"/>
      <w:r w:rsidRPr="005C5ED7">
        <w:rPr>
          <w:lang w:val="ru-RU"/>
        </w:rPr>
        <w:lastRenderedPageBreak/>
        <w:t xml:space="preserve">РЕКОМЕНДАЦИЯ  </w:t>
      </w:r>
      <w:r w:rsidRPr="005C5ED7">
        <w:rPr>
          <w:rStyle w:val="href"/>
          <w:lang w:val="ru-RU"/>
        </w:rPr>
        <w:t>МСЭ</w:t>
      </w:r>
      <w:proofErr w:type="gramEnd"/>
      <w:r w:rsidRPr="005C5ED7">
        <w:rPr>
          <w:rStyle w:val="href"/>
          <w:lang w:val="ru-RU"/>
        </w:rPr>
        <w:t>-</w:t>
      </w:r>
      <w:proofErr w:type="gramStart"/>
      <w:r w:rsidRPr="005C5ED7">
        <w:rPr>
          <w:rStyle w:val="href"/>
          <w:lang w:val="ru-RU"/>
        </w:rPr>
        <w:t>R  V.431</w:t>
      </w:r>
      <w:proofErr w:type="gramEnd"/>
      <w:r w:rsidRPr="005C5ED7">
        <w:rPr>
          <w:rStyle w:val="href"/>
          <w:lang w:val="ru-RU"/>
        </w:rPr>
        <w:t>-9</w:t>
      </w:r>
    </w:p>
    <w:p w14:paraId="25437B5B" w14:textId="77777777" w:rsidR="001E18E5" w:rsidRPr="005C5ED7" w:rsidRDefault="001E18E5" w:rsidP="001E18E5">
      <w:pPr>
        <w:pStyle w:val="Rectitle"/>
        <w:rPr>
          <w:lang w:val="ru-RU"/>
        </w:rPr>
      </w:pPr>
      <w:r w:rsidRPr="005C5ED7">
        <w:rPr>
          <w:lang w:val="ru-RU"/>
        </w:rPr>
        <w:t xml:space="preserve">Номенклатура диапазонов частот и длин волн, </w:t>
      </w:r>
      <w:r w:rsidRPr="005C5ED7">
        <w:rPr>
          <w:lang w:val="ru-RU"/>
        </w:rPr>
        <w:br/>
        <w:t>используемых в электросвязи</w:t>
      </w:r>
    </w:p>
    <w:p w14:paraId="28E0077C" w14:textId="77777777" w:rsidR="001E18E5" w:rsidRPr="005C5ED7" w:rsidRDefault="001E18E5" w:rsidP="001E18E5">
      <w:pPr>
        <w:pStyle w:val="Resdate"/>
        <w:spacing w:before="240"/>
        <w:rPr>
          <w:lang w:val="ru-RU"/>
        </w:rPr>
      </w:pPr>
      <w:r w:rsidRPr="005C5ED7">
        <w:rPr>
          <w:lang w:val="ru-RU"/>
        </w:rPr>
        <w:t>(1953-1956-1959-1963-1966-1974-1978-1982-1986-1993-2000-2015-2025)</w:t>
      </w:r>
    </w:p>
    <w:p w14:paraId="358BE714" w14:textId="77777777" w:rsidR="001E18E5" w:rsidRPr="005C5ED7" w:rsidRDefault="001E18E5" w:rsidP="001E18E5">
      <w:pPr>
        <w:pStyle w:val="HeadingSum"/>
        <w:rPr>
          <w:lang w:val="ru-RU"/>
        </w:rPr>
      </w:pPr>
      <w:r w:rsidRPr="005C5ED7">
        <w:rPr>
          <w:lang w:val="ru-RU"/>
        </w:rPr>
        <w:t>Сфера применения</w:t>
      </w:r>
    </w:p>
    <w:p w14:paraId="532CCB99" w14:textId="77777777" w:rsidR="001E18E5" w:rsidRPr="005C5ED7" w:rsidRDefault="001E18E5" w:rsidP="001E18E5">
      <w:pPr>
        <w:pStyle w:val="Summary"/>
        <w:rPr>
          <w:lang w:val="ru-RU"/>
        </w:rPr>
      </w:pPr>
      <w:r w:rsidRPr="005C5ED7">
        <w:rPr>
          <w:lang w:val="ru-RU"/>
        </w:rPr>
        <w:t>В настоящем документе рекомендуется использование "герца" (Гц) в качестве единицы частоты, а также номенклатура, которую следует применять для описания диапазонов частот и длин волн. В нем также содержится расширенная информация о номенклатуре, используемой в некоторых приложениях.</w:t>
      </w:r>
    </w:p>
    <w:p w14:paraId="788B848B" w14:textId="2D2BEA75" w:rsidR="001E18E5" w:rsidRPr="005C5ED7" w:rsidRDefault="001E18E5" w:rsidP="001E18E5">
      <w:pPr>
        <w:pStyle w:val="Headingb"/>
        <w:rPr>
          <w:lang w:val="ru-RU"/>
        </w:rPr>
      </w:pPr>
      <w:r w:rsidRPr="005C5ED7">
        <w:rPr>
          <w:lang w:val="ru-RU"/>
        </w:rPr>
        <w:t>Ключевые слова</w:t>
      </w:r>
    </w:p>
    <w:p w14:paraId="1B68D224" w14:textId="41C04294" w:rsidR="001E18E5" w:rsidRPr="005C5ED7" w:rsidRDefault="001A5317" w:rsidP="001E18E5">
      <w:pPr>
        <w:rPr>
          <w:lang w:val="ru-RU" w:eastAsia="ja-JP"/>
        </w:rPr>
      </w:pPr>
      <w:r w:rsidRPr="005C5ED7">
        <w:rPr>
          <w:lang w:val="ru-RU" w:eastAsia="ja-JP"/>
        </w:rPr>
        <w:t>Герц</w:t>
      </w:r>
      <w:r w:rsidRPr="005C5ED7">
        <w:rPr>
          <w:lang w:val="ru-RU" w:eastAsia="ja-JP"/>
        </w:rPr>
        <w:t>,</w:t>
      </w:r>
      <w:r>
        <w:rPr>
          <w:lang w:val="en-US" w:eastAsia="ja-JP"/>
        </w:rPr>
        <w:t xml:space="preserve"> </w:t>
      </w:r>
      <w:r w:rsidRPr="005C5ED7">
        <w:rPr>
          <w:lang w:val="ru-RU" w:eastAsia="ja-JP"/>
        </w:rPr>
        <w:t xml:space="preserve">диапазоны </w:t>
      </w:r>
      <w:r w:rsidR="001E18E5" w:rsidRPr="005C5ED7">
        <w:rPr>
          <w:lang w:val="ru-RU" w:eastAsia="ja-JP"/>
        </w:rPr>
        <w:t>частот, диапазоны длин волн</w:t>
      </w:r>
      <w:r w:rsidR="00753819" w:rsidRPr="005C5ED7">
        <w:rPr>
          <w:lang w:val="ru-RU" w:eastAsia="ja-JP"/>
        </w:rPr>
        <w:t>.</w:t>
      </w:r>
    </w:p>
    <w:p w14:paraId="1F527C7B" w14:textId="64FFB13E" w:rsidR="001E18E5" w:rsidRPr="005C5ED7" w:rsidRDefault="001E18E5" w:rsidP="001E18E5">
      <w:pPr>
        <w:pStyle w:val="Headingb"/>
        <w:rPr>
          <w:lang w:val="ru-RU"/>
        </w:rPr>
      </w:pPr>
      <w:r w:rsidRPr="005C5ED7">
        <w:rPr>
          <w:lang w:val="ru-RU"/>
        </w:rPr>
        <w:t>Соответствующие Рекомендации МСЭ-R</w:t>
      </w:r>
    </w:p>
    <w:p w14:paraId="3A7E4683" w14:textId="00676CFD" w:rsidR="001E18E5" w:rsidRPr="005C5ED7" w:rsidRDefault="001E18E5" w:rsidP="005F029B">
      <w:pPr>
        <w:pStyle w:val="Reftext"/>
        <w:rPr>
          <w:szCs w:val="24"/>
          <w:lang w:val="ru-RU"/>
        </w:rPr>
      </w:pPr>
      <w:r w:rsidRPr="005C5ED7">
        <w:rPr>
          <w:szCs w:val="24"/>
          <w:lang w:val="ru-RU"/>
        </w:rPr>
        <w:t xml:space="preserve">Рекомендация </w:t>
      </w:r>
      <w:hyperlink r:id="rId16" w:history="1">
        <w:r w:rsidRPr="005C5ED7">
          <w:rPr>
            <w:rStyle w:val="Hyperlink"/>
            <w:color w:val="auto"/>
            <w:szCs w:val="24"/>
            <w:u w:val="none"/>
            <w:lang w:val="ru-RU"/>
          </w:rPr>
          <w:t>МСЭ-R V.430</w:t>
        </w:r>
      </w:hyperlink>
      <w:r w:rsidR="00AC5057" w:rsidRPr="005C5ED7">
        <w:rPr>
          <w:szCs w:val="24"/>
          <w:lang w:val="ru-RU"/>
        </w:rPr>
        <w:t xml:space="preserve"> </w:t>
      </w:r>
      <w:r w:rsidR="00AC5057" w:rsidRPr="005C5ED7">
        <w:rPr>
          <w:szCs w:val="24"/>
          <w:lang w:val="ru-RU"/>
        </w:rPr>
        <w:sym w:font="Symbol" w:char="F02D"/>
      </w:r>
      <w:r w:rsidR="00AC5057" w:rsidRPr="005C5ED7">
        <w:rPr>
          <w:szCs w:val="24"/>
          <w:lang w:val="ru-RU"/>
        </w:rPr>
        <w:t xml:space="preserve"> </w:t>
      </w:r>
      <w:r w:rsidRPr="005C5ED7">
        <w:rPr>
          <w:szCs w:val="22"/>
          <w:lang w:val="ru-RU"/>
        </w:rPr>
        <w:t>Использование международной системы единиц (СИ)</w:t>
      </w:r>
    </w:p>
    <w:p w14:paraId="1963E28A" w14:textId="30BA8EFA" w:rsidR="001E18E5" w:rsidRPr="005F029B" w:rsidRDefault="001E18E5" w:rsidP="005F029B">
      <w:pPr>
        <w:pStyle w:val="Reftext"/>
        <w:rPr>
          <w:szCs w:val="24"/>
          <w:lang w:val="en-US"/>
        </w:rPr>
      </w:pPr>
      <w:r w:rsidRPr="005C5ED7">
        <w:rPr>
          <w:szCs w:val="24"/>
          <w:lang w:val="ru-RU"/>
        </w:rPr>
        <w:t xml:space="preserve">Рекомендация </w:t>
      </w:r>
      <w:hyperlink r:id="rId17" w:history="1">
        <w:r w:rsidRPr="005C5ED7">
          <w:rPr>
            <w:rStyle w:val="Hyperlink"/>
            <w:color w:val="auto"/>
            <w:szCs w:val="24"/>
            <w:u w:val="none"/>
            <w:lang w:val="ru-RU"/>
          </w:rPr>
          <w:t>МСЭ-R V.573</w:t>
        </w:r>
      </w:hyperlink>
      <w:r w:rsidR="00AC5057" w:rsidRPr="005C5ED7">
        <w:rPr>
          <w:szCs w:val="24"/>
          <w:lang w:val="ru-RU"/>
        </w:rPr>
        <w:t xml:space="preserve"> </w:t>
      </w:r>
      <w:r w:rsidR="00AC5057" w:rsidRPr="005C5ED7">
        <w:rPr>
          <w:szCs w:val="24"/>
          <w:lang w:val="ru-RU"/>
        </w:rPr>
        <w:sym w:font="Symbol" w:char="F02D"/>
      </w:r>
      <w:r w:rsidR="00AC5057" w:rsidRPr="005C5ED7">
        <w:rPr>
          <w:szCs w:val="24"/>
          <w:lang w:val="ru-RU"/>
        </w:rPr>
        <w:t xml:space="preserve"> </w:t>
      </w:r>
      <w:r w:rsidRPr="005C5ED7">
        <w:rPr>
          <w:szCs w:val="24"/>
          <w:lang w:val="ru-RU"/>
        </w:rPr>
        <w:t>Словарь по радиосвязи</w:t>
      </w:r>
    </w:p>
    <w:p w14:paraId="27F67E88" w14:textId="77777777" w:rsidR="001E18E5" w:rsidRPr="005C5ED7" w:rsidRDefault="001E18E5" w:rsidP="003C69A2">
      <w:pPr>
        <w:pStyle w:val="Normalaftertitle"/>
        <w:rPr>
          <w:lang w:val="ru-RU"/>
        </w:rPr>
      </w:pPr>
      <w:r w:rsidRPr="005C5ED7">
        <w:rPr>
          <w:lang w:val="ru-RU"/>
        </w:rPr>
        <w:t>Ассамблея радиосвязи МСЭ,</w:t>
      </w:r>
    </w:p>
    <w:p w14:paraId="3660FC4D" w14:textId="77777777" w:rsidR="001E18E5" w:rsidRPr="005C5ED7" w:rsidRDefault="001E18E5" w:rsidP="001E18E5">
      <w:pPr>
        <w:pStyle w:val="Call"/>
        <w:rPr>
          <w:i w:val="0"/>
          <w:iCs/>
          <w:lang w:val="ru-RU"/>
        </w:rPr>
      </w:pPr>
      <w:r w:rsidRPr="005C5ED7">
        <w:rPr>
          <w:lang w:val="ru-RU"/>
        </w:rPr>
        <w:t>учитывая</w:t>
      </w:r>
      <w:r w:rsidRPr="005C5ED7">
        <w:rPr>
          <w:i w:val="0"/>
          <w:iCs/>
          <w:lang w:val="ru-RU"/>
        </w:rPr>
        <w:t>,</w:t>
      </w:r>
    </w:p>
    <w:p w14:paraId="41BBE818" w14:textId="2243FA52" w:rsidR="001E18E5" w:rsidRPr="005C5ED7" w:rsidRDefault="001E18E5" w:rsidP="001E18E5">
      <w:pPr>
        <w:rPr>
          <w:lang w:val="ru-RU"/>
        </w:rPr>
      </w:pPr>
      <w:r w:rsidRPr="005C5ED7">
        <w:rPr>
          <w:i/>
          <w:iCs/>
          <w:lang w:val="ru-RU"/>
        </w:rPr>
        <w:t>а)</w:t>
      </w:r>
      <w:r w:rsidRPr="005C5ED7">
        <w:rPr>
          <w:lang w:val="ru-RU"/>
        </w:rPr>
        <w:tab/>
        <w:t>что заслуги Генриха Герца (1857</w:t>
      </w:r>
      <w:r w:rsidR="003C69A2" w:rsidRPr="003C69A2">
        <w:rPr>
          <w:lang w:val="ru-RU"/>
        </w:rPr>
        <w:t>–</w:t>
      </w:r>
      <w:r w:rsidRPr="005C5ED7">
        <w:rPr>
          <w:lang w:val="ru-RU"/>
        </w:rPr>
        <w:t xml:space="preserve">1897 гг.) как исследователя основных свойств радиоволн всемирно признаны (это еще раз было подтверждено по случаю столетия со дня его рождения) и что уже в 1937 году Международная электротехническая комиссия (МЭК) приняла "герц" (условное обозначение: Гц) в качестве названия единицы частоты (см., </w:t>
      </w:r>
      <w:r w:rsidRPr="005C5ED7">
        <w:rPr>
          <w:i/>
          <w:lang w:val="ru-RU"/>
        </w:rPr>
        <w:t>среди прочего</w:t>
      </w:r>
      <w:r w:rsidRPr="005C5ED7">
        <w:rPr>
          <w:lang w:val="ru-RU"/>
        </w:rPr>
        <w:t xml:space="preserve">, </w:t>
      </w:r>
      <w:r w:rsidRPr="005C5ED7">
        <w:rPr>
          <w:iCs/>
          <w:szCs w:val="24"/>
          <w:lang w:val="ru-RU"/>
        </w:rPr>
        <w:t>международный стандарт</w:t>
      </w:r>
      <w:r w:rsidR="00753819" w:rsidRPr="005C5ED7">
        <w:rPr>
          <w:iCs/>
          <w:szCs w:val="24"/>
          <w:lang w:val="ru-RU"/>
        </w:rPr>
        <w:t> </w:t>
      </w:r>
      <w:r w:rsidRPr="005C5ED7">
        <w:rPr>
          <w:szCs w:val="24"/>
          <w:lang w:val="ru-RU"/>
        </w:rPr>
        <w:t>IEC 60027</w:t>
      </w:r>
      <w:r w:rsidRPr="005C5ED7">
        <w:rPr>
          <w:lang w:val="ru-RU"/>
        </w:rPr>
        <w:t>);</w:t>
      </w:r>
    </w:p>
    <w:p w14:paraId="60C3BD8E" w14:textId="77777777" w:rsidR="001E18E5" w:rsidRPr="005C5ED7" w:rsidRDefault="001E18E5" w:rsidP="001E18E5">
      <w:pPr>
        <w:rPr>
          <w:lang w:val="ru-RU"/>
        </w:rPr>
      </w:pPr>
      <w:r w:rsidRPr="005C5ED7">
        <w:rPr>
          <w:i/>
          <w:iCs/>
          <w:lang w:val="ru-RU"/>
        </w:rPr>
        <w:t>b)</w:t>
      </w:r>
      <w:r w:rsidRPr="005C5ED7">
        <w:rPr>
          <w:lang w:val="ru-RU"/>
        </w:rPr>
        <w:tab/>
        <w:t>что номенклатура в данной Рекомендации должна быть максимально общей и что обозначение диапазонов частот должно быть максимально кратким,</w:t>
      </w:r>
    </w:p>
    <w:p w14:paraId="504BCC73" w14:textId="77777777" w:rsidR="001E18E5" w:rsidRPr="005C5ED7" w:rsidRDefault="001E18E5" w:rsidP="001E18E5">
      <w:pPr>
        <w:rPr>
          <w:lang w:val="ru-RU"/>
        </w:rPr>
      </w:pPr>
      <w:r w:rsidRPr="005C5ED7">
        <w:rPr>
          <w:i/>
          <w:iCs/>
          <w:lang w:val="ru-RU"/>
        </w:rPr>
        <w:t>c)</w:t>
      </w:r>
      <w:r w:rsidRPr="005C5ED7">
        <w:rPr>
          <w:lang w:val="ru-RU"/>
        </w:rPr>
        <w:tab/>
        <w:t>необходимость того, чтобы единицы и приставки соответствовали тем, которые определены в Международной системе единиц (СИ),</w:t>
      </w:r>
    </w:p>
    <w:p w14:paraId="06EF25C8" w14:textId="77777777" w:rsidR="001E18E5" w:rsidRPr="005C5ED7" w:rsidRDefault="001E18E5" w:rsidP="001E18E5">
      <w:pPr>
        <w:pStyle w:val="Call"/>
        <w:rPr>
          <w:i w:val="0"/>
          <w:iCs/>
          <w:lang w:val="ru-RU"/>
        </w:rPr>
      </w:pPr>
      <w:r w:rsidRPr="005C5ED7">
        <w:rPr>
          <w:lang w:val="ru-RU"/>
        </w:rPr>
        <w:t>рекомендует</w:t>
      </w:r>
      <w:r w:rsidRPr="005C5ED7">
        <w:rPr>
          <w:i w:val="0"/>
          <w:iCs/>
          <w:lang w:val="ru-RU"/>
        </w:rPr>
        <w:t>,</w:t>
      </w:r>
    </w:p>
    <w:p w14:paraId="1F892082" w14:textId="77777777" w:rsidR="001E18E5" w:rsidRPr="005C5ED7" w:rsidRDefault="001E18E5" w:rsidP="001E18E5">
      <w:pPr>
        <w:rPr>
          <w:lang w:val="ru-RU"/>
        </w:rPr>
      </w:pPr>
      <w:r w:rsidRPr="00BA0BA8">
        <w:rPr>
          <w:bCs/>
          <w:lang w:val="ru-RU"/>
        </w:rPr>
        <w:t>1</w:t>
      </w:r>
      <w:r w:rsidRPr="005C5ED7">
        <w:rPr>
          <w:lang w:val="ru-RU"/>
        </w:rPr>
        <w:tab/>
        <w:t xml:space="preserve">чтобы "герц" (Гц) был принят в публикациях МСЭ в качестве названия единицы частоты в соответствии с Рекомендацией </w:t>
      </w:r>
      <w:hyperlink r:id="rId18" w:history="1">
        <w:r w:rsidRPr="005C5ED7">
          <w:rPr>
            <w:rStyle w:val="Hyperlink"/>
            <w:color w:val="auto"/>
            <w:szCs w:val="24"/>
            <w:u w:val="none"/>
            <w:lang w:val="ru-RU"/>
          </w:rPr>
          <w:t>МСЭ-R V.430</w:t>
        </w:r>
      </w:hyperlink>
      <w:r w:rsidRPr="005C5ED7">
        <w:rPr>
          <w:lang w:val="ru-RU"/>
        </w:rPr>
        <w:t xml:space="preserve"> по использованию Международной системы единиц;</w:t>
      </w:r>
    </w:p>
    <w:p w14:paraId="6AB0CD34" w14:textId="28CABF3C" w:rsidR="001E18E5" w:rsidRPr="005C5ED7" w:rsidRDefault="001E18E5" w:rsidP="001E18E5">
      <w:pPr>
        <w:rPr>
          <w:lang w:val="ru-RU"/>
        </w:rPr>
      </w:pPr>
      <w:r w:rsidRPr="00BA0BA8">
        <w:rPr>
          <w:bCs/>
          <w:lang w:val="ru-RU"/>
        </w:rPr>
        <w:t>2</w:t>
      </w:r>
      <w:r w:rsidRPr="005C5ED7">
        <w:rPr>
          <w:lang w:val="ru-RU"/>
        </w:rPr>
        <w:tab/>
        <w:t>чтобы администрации использовали номенклатуру диапазонов частот и длин волн, данную в таблице 1 и Примечаниях 1 и 2, где учитывается п. </w:t>
      </w:r>
      <w:r w:rsidRPr="005C5ED7">
        <w:rPr>
          <w:b/>
          <w:bCs/>
          <w:lang w:val="ru-RU"/>
        </w:rPr>
        <w:t>2.1</w:t>
      </w:r>
      <w:r w:rsidRPr="005C5ED7">
        <w:rPr>
          <w:lang w:val="ru-RU"/>
        </w:rPr>
        <w:t xml:space="preserve"> Регламента радиосвязи.</w:t>
      </w:r>
    </w:p>
    <w:p w14:paraId="1BBD23A7" w14:textId="77777777" w:rsidR="001E18E5" w:rsidRPr="005C5ED7" w:rsidRDefault="001E18E5" w:rsidP="008A2DAB">
      <w:pPr>
        <w:pStyle w:val="TableNo"/>
        <w:keepLines/>
        <w:rPr>
          <w:lang w:val="ru-RU"/>
        </w:rPr>
      </w:pPr>
      <w:r w:rsidRPr="005C5ED7">
        <w:rPr>
          <w:lang w:val="ru-RU"/>
        </w:rPr>
        <w:lastRenderedPageBreak/>
        <w:t>ТАБЛИЦА 1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58"/>
        <w:gridCol w:w="1393"/>
        <w:gridCol w:w="2406"/>
        <w:gridCol w:w="2263"/>
        <w:gridCol w:w="2409"/>
      </w:tblGrid>
      <w:tr w:rsidR="001E18E5" w:rsidRPr="005C5ED7" w14:paraId="7B012BB5" w14:textId="77777777" w:rsidTr="003E3169">
        <w:trPr>
          <w:tblHeader/>
          <w:jc w:val="center"/>
        </w:trPr>
        <w:tc>
          <w:tcPr>
            <w:tcW w:w="601" w:type="pct"/>
            <w:vAlign w:val="center"/>
          </w:tcPr>
          <w:p w14:paraId="420D7664" w14:textId="77777777" w:rsidR="001E18E5" w:rsidRPr="005C5ED7" w:rsidRDefault="001E18E5" w:rsidP="008A2DAB">
            <w:pPr>
              <w:pStyle w:val="Tablehead"/>
              <w:keepLines/>
              <w:rPr>
                <w:lang w:val="ru-RU"/>
              </w:rPr>
            </w:pPr>
            <w:r w:rsidRPr="005C5ED7">
              <w:rPr>
                <w:lang w:val="ru-RU"/>
              </w:rPr>
              <w:t>Номер</w:t>
            </w:r>
            <w:r w:rsidRPr="005C5ED7">
              <w:rPr>
                <w:lang w:val="ru-RU"/>
              </w:rPr>
              <w:br/>
              <w:t>диапазона</w:t>
            </w:r>
          </w:p>
        </w:tc>
        <w:tc>
          <w:tcPr>
            <w:tcW w:w="723" w:type="pct"/>
            <w:vAlign w:val="center"/>
          </w:tcPr>
          <w:p w14:paraId="1983A110" w14:textId="77777777" w:rsidR="001E18E5" w:rsidRPr="005C5ED7" w:rsidRDefault="001E18E5" w:rsidP="008A2DAB">
            <w:pPr>
              <w:pStyle w:val="Tablehead"/>
              <w:keepLines/>
              <w:rPr>
                <w:lang w:val="ru-RU"/>
              </w:rPr>
            </w:pPr>
            <w:r w:rsidRPr="005C5ED7">
              <w:rPr>
                <w:lang w:val="ru-RU"/>
              </w:rPr>
              <w:t>Условное</w:t>
            </w:r>
            <w:r w:rsidRPr="005C5ED7">
              <w:rPr>
                <w:lang w:val="ru-RU"/>
              </w:rPr>
              <w:br/>
              <w:t>обозначение</w:t>
            </w:r>
          </w:p>
        </w:tc>
        <w:tc>
          <w:tcPr>
            <w:tcW w:w="1249" w:type="pct"/>
            <w:vAlign w:val="center"/>
          </w:tcPr>
          <w:p w14:paraId="69C6A845" w14:textId="77777777" w:rsidR="001E18E5" w:rsidRPr="005C5ED7" w:rsidRDefault="001E18E5" w:rsidP="008A2DAB">
            <w:pPr>
              <w:pStyle w:val="Tablehead"/>
              <w:keepLines/>
              <w:rPr>
                <w:lang w:val="ru-RU"/>
              </w:rPr>
            </w:pPr>
            <w:r w:rsidRPr="005C5ED7">
              <w:rPr>
                <w:lang w:val="ru-RU"/>
              </w:rPr>
              <w:t>Обозначения</w:t>
            </w:r>
          </w:p>
        </w:tc>
        <w:tc>
          <w:tcPr>
            <w:tcW w:w="1175" w:type="pct"/>
            <w:vAlign w:val="center"/>
          </w:tcPr>
          <w:p w14:paraId="05324785" w14:textId="4BF10F38" w:rsidR="001E18E5" w:rsidRPr="005C5ED7" w:rsidRDefault="00AC5057" w:rsidP="008A2DAB">
            <w:pPr>
              <w:pStyle w:val="Tablehead"/>
              <w:keepLines/>
              <w:rPr>
                <w:lang w:val="ru-RU"/>
              </w:rPr>
            </w:pPr>
            <w:r w:rsidRPr="005C5ED7">
              <w:rPr>
                <w:lang w:val="ru-RU"/>
              </w:rPr>
              <w:t>Диапазон частот</w:t>
            </w:r>
            <w:r w:rsidRPr="005C5ED7">
              <w:rPr>
                <w:lang w:val="ru-RU"/>
              </w:rPr>
              <w:br/>
              <w:t>(исключая нижний предел, включая верхний предел)</w:t>
            </w:r>
          </w:p>
        </w:tc>
        <w:tc>
          <w:tcPr>
            <w:tcW w:w="1251" w:type="pct"/>
            <w:vAlign w:val="center"/>
          </w:tcPr>
          <w:p w14:paraId="74EE74BB" w14:textId="77777777" w:rsidR="001E18E5" w:rsidRPr="005C5ED7" w:rsidRDefault="001E18E5" w:rsidP="008A2DAB">
            <w:pPr>
              <w:pStyle w:val="Tablehead"/>
              <w:keepLines/>
              <w:rPr>
                <w:lang w:val="ru-RU"/>
              </w:rPr>
            </w:pPr>
            <w:r w:rsidRPr="005C5ED7">
              <w:rPr>
                <w:lang w:val="ru-RU"/>
              </w:rPr>
              <w:t>Соответствующее</w:t>
            </w:r>
            <w:r w:rsidRPr="005C5ED7">
              <w:rPr>
                <w:lang w:val="ru-RU"/>
              </w:rPr>
              <w:br/>
              <w:t>метрическое подразделение</w:t>
            </w:r>
          </w:p>
        </w:tc>
      </w:tr>
      <w:tr w:rsidR="001E18E5" w:rsidRPr="005C5ED7" w14:paraId="7A42EA5E" w14:textId="77777777" w:rsidTr="003E3169">
        <w:trPr>
          <w:jc w:val="center"/>
        </w:trPr>
        <w:tc>
          <w:tcPr>
            <w:tcW w:w="601" w:type="pct"/>
          </w:tcPr>
          <w:p w14:paraId="76F6AFAB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</w:t>
            </w:r>
          </w:p>
        </w:tc>
        <w:tc>
          <w:tcPr>
            <w:tcW w:w="723" w:type="pct"/>
          </w:tcPr>
          <w:p w14:paraId="70BE2921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УНЧ (ULF)</w:t>
            </w:r>
          </w:p>
        </w:tc>
        <w:tc>
          <w:tcPr>
            <w:tcW w:w="1249" w:type="pct"/>
          </w:tcPr>
          <w:p w14:paraId="4A3CDA7D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Ультранизкие частоты</w:t>
            </w:r>
          </w:p>
        </w:tc>
        <w:tc>
          <w:tcPr>
            <w:tcW w:w="1175" w:type="pct"/>
            <w:vAlign w:val="center"/>
          </w:tcPr>
          <w:p w14:paraId="1B96BEDC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300–3 000 Гц</w:t>
            </w:r>
          </w:p>
        </w:tc>
        <w:tc>
          <w:tcPr>
            <w:tcW w:w="1251" w:type="pct"/>
          </w:tcPr>
          <w:p w14:paraId="0124C269" w14:textId="77777777" w:rsidR="001E18E5" w:rsidRPr="005C5ED7" w:rsidRDefault="001E18E5" w:rsidP="008A2DAB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Субмегаметровые волны</w:t>
            </w:r>
          </w:p>
        </w:tc>
      </w:tr>
      <w:tr w:rsidR="001E18E5" w:rsidRPr="005C5ED7" w14:paraId="4AEBD33C" w14:textId="77777777" w:rsidTr="00771460">
        <w:trPr>
          <w:jc w:val="center"/>
        </w:trPr>
        <w:tc>
          <w:tcPr>
            <w:tcW w:w="601" w:type="pct"/>
          </w:tcPr>
          <w:p w14:paraId="74260923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4</w:t>
            </w:r>
          </w:p>
        </w:tc>
        <w:tc>
          <w:tcPr>
            <w:tcW w:w="723" w:type="pct"/>
          </w:tcPr>
          <w:p w14:paraId="72398C28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ОНЧ (VLF)</w:t>
            </w:r>
          </w:p>
        </w:tc>
        <w:tc>
          <w:tcPr>
            <w:tcW w:w="1249" w:type="pct"/>
          </w:tcPr>
          <w:p w14:paraId="24C2D1E5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Очень низкие частоты</w:t>
            </w:r>
          </w:p>
        </w:tc>
        <w:tc>
          <w:tcPr>
            <w:tcW w:w="1175" w:type="pct"/>
          </w:tcPr>
          <w:p w14:paraId="60FAFF4D" w14:textId="77777777" w:rsidR="001E18E5" w:rsidRPr="005C5ED7" w:rsidRDefault="001E18E5" w:rsidP="00771460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3–30 кГц</w:t>
            </w:r>
          </w:p>
        </w:tc>
        <w:tc>
          <w:tcPr>
            <w:tcW w:w="1251" w:type="pct"/>
          </w:tcPr>
          <w:p w14:paraId="18212742" w14:textId="77777777" w:rsidR="001E18E5" w:rsidRPr="005C5ED7" w:rsidRDefault="001E18E5" w:rsidP="008A2DAB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Сверхкилометровые волны</w:t>
            </w:r>
          </w:p>
        </w:tc>
      </w:tr>
      <w:tr w:rsidR="001E18E5" w:rsidRPr="005C5ED7" w14:paraId="3343682C" w14:textId="77777777" w:rsidTr="00771460">
        <w:trPr>
          <w:jc w:val="center"/>
        </w:trPr>
        <w:tc>
          <w:tcPr>
            <w:tcW w:w="601" w:type="pct"/>
          </w:tcPr>
          <w:p w14:paraId="541390D8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5</w:t>
            </w:r>
          </w:p>
        </w:tc>
        <w:tc>
          <w:tcPr>
            <w:tcW w:w="723" w:type="pct"/>
          </w:tcPr>
          <w:p w14:paraId="0DA88577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НЧ (LF)</w:t>
            </w:r>
          </w:p>
        </w:tc>
        <w:tc>
          <w:tcPr>
            <w:tcW w:w="1249" w:type="pct"/>
          </w:tcPr>
          <w:p w14:paraId="1514D54A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Низкие частоты</w:t>
            </w:r>
          </w:p>
        </w:tc>
        <w:tc>
          <w:tcPr>
            <w:tcW w:w="1175" w:type="pct"/>
          </w:tcPr>
          <w:p w14:paraId="5B472E0E" w14:textId="77777777" w:rsidR="001E18E5" w:rsidRPr="005C5ED7" w:rsidRDefault="001E18E5" w:rsidP="00771460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30–300 кГц</w:t>
            </w:r>
          </w:p>
        </w:tc>
        <w:tc>
          <w:tcPr>
            <w:tcW w:w="1251" w:type="pct"/>
          </w:tcPr>
          <w:p w14:paraId="54BEB570" w14:textId="77777777" w:rsidR="001E18E5" w:rsidRPr="005C5ED7" w:rsidRDefault="001E18E5" w:rsidP="008A2DAB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Километровые волны</w:t>
            </w:r>
          </w:p>
        </w:tc>
      </w:tr>
      <w:tr w:rsidR="001E18E5" w:rsidRPr="005C5ED7" w14:paraId="62FBCDC9" w14:textId="77777777" w:rsidTr="00771460">
        <w:trPr>
          <w:jc w:val="center"/>
        </w:trPr>
        <w:tc>
          <w:tcPr>
            <w:tcW w:w="601" w:type="pct"/>
          </w:tcPr>
          <w:p w14:paraId="3C003BB2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6</w:t>
            </w:r>
          </w:p>
        </w:tc>
        <w:tc>
          <w:tcPr>
            <w:tcW w:w="723" w:type="pct"/>
          </w:tcPr>
          <w:p w14:paraId="6FFF0217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СЧ (MF)</w:t>
            </w:r>
          </w:p>
        </w:tc>
        <w:tc>
          <w:tcPr>
            <w:tcW w:w="1249" w:type="pct"/>
          </w:tcPr>
          <w:p w14:paraId="250011CF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Средние частоты</w:t>
            </w:r>
          </w:p>
        </w:tc>
        <w:tc>
          <w:tcPr>
            <w:tcW w:w="1175" w:type="pct"/>
          </w:tcPr>
          <w:p w14:paraId="0EB809F2" w14:textId="77777777" w:rsidR="001E18E5" w:rsidRPr="005C5ED7" w:rsidRDefault="001E18E5" w:rsidP="00771460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300–3 000 кГц</w:t>
            </w:r>
          </w:p>
        </w:tc>
        <w:tc>
          <w:tcPr>
            <w:tcW w:w="1251" w:type="pct"/>
          </w:tcPr>
          <w:p w14:paraId="456230ED" w14:textId="77777777" w:rsidR="001E18E5" w:rsidRPr="005C5ED7" w:rsidRDefault="001E18E5" w:rsidP="008A2DAB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Гектометровые волны</w:t>
            </w:r>
          </w:p>
        </w:tc>
      </w:tr>
      <w:tr w:rsidR="001E18E5" w:rsidRPr="005C5ED7" w14:paraId="26D93E57" w14:textId="77777777" w:rsidTr="00771460">
        <w:trPr>
          <w:jc w:val="center"/>
        </w:trPr>
        <w:tc>
          <w:tcPr>
            <w:tcW w:w="601" w:type="pct"/>
          </w:tcPr>
          <w:p w14:paraId="7112821E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7</w:t>
            </w:r>
          </w:p>
        </w:tc>
        <w:tc>
          <w:tcPr>
            <w:tcW w:w="723" w:type="pct"/>
          </w:tcPr>
          <w:p w14:paraId="6E169A87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ВЧ (HF)</w:t>
            </w:r>
          </w:p>
        </w:tc>
        <w:tc>
          <w:tcPr>
            <w:tcW w:w="1249" w:type="pct"/>
          </w:tcPr>
          <w:p w14:paraId="743320F4" w14:textId="77777777" w:rsidR="001E18E5" w:rsidRPr="005C5ED7" w:rsidRDefault="001E18E5" w:rsidP="008A2DAB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Высокие частоты</w:t>
            </w:r>
          </w:p>
        </w:tc>
        <w:tc>
          <w:tcPr>
            <w:tcW w:w="1175" w:type="pct"/>
          </w:tcPr>
          <w:p w14:paraId="688430D7" w14:textId="77777777" w:rsidR="001E18E5" w:rsidRPr="005C5ED7" w:rsidRDefault="001E18E5" w:rsidP="00771460">
            <w:pPr>
              <w:pStyle w:val="Tabletext"/>
              <w:keepNext/>
              <w:keepLines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3–30 МГц</w:t>
            </w:r>
          </w:p>
        </w:tc>
        <w:tc>
          <w:tcPr>
            <w:tcW w:w="1251" w:type="pct"/>
          </w:tcPr>
          <w:p w14:paraId="3252A037" w14:textId="77777777" w:rsidR="001E18E5" w:rsidRPr="005C5ED7" w:rsidRDefault="001E18E5" w:rsidP="008A2DAB">
            <w:pPr>
              <w:pStyle w:val="Tabletext"/>
              <w:keepNext/>
              <w:keepLines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Декаметровые волны</w:t>
            </w:r>
          </w:p>
        </w:tc>
      </w:tr>
      <w:tr w:rsidR="001E18E5" w:rsidRPr="005C5ED7" w14:paraId="0ED1D316" w14:textId="77777777" w:rsidTr="00771460">
        <w:trPr>
          <w:jc w:val="center"/>
        </w:trPr>
        <w:tc>
          <w:tcPr>
            <w:tcW w:w="601" w:type="pct"/>
          </w:tcPr>
          <w:p w14:paraId="773959B5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8</w:t>
            </w:r>
          </w:p>
        </w:tc>
        <w:tc>
          <w:tcPr>
            <w:tcW w:w="723" w:type="pct"/>
          </w:tcPr>
          <w:p w14:paraId="6E33673E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ОВЧ (VHF)</w:t>
            </w:r>
          </w:p>
        </w:tc>
        <w:tc>
          <w:tcPr>
            <w:tcW w:w="1249" w:type="pct"/>
          </w:tcPr>
          <w:p w14:paraId="450CA458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Очень высокие частоты</w:t>
            </w:r>
          </w:p>
        </w:tc>
        <w:tc>
          <w:tcPr>
            <w:tcW w:w="1175" w:type="pct"/>
          </w:tcPr>
          <w:p w14:paraId="11099053" w14:textId="77777777" w:rsidR="001E18E5" w:rsidRPr="005C5ED7" w:rsidRDefault="001E18E5" w:rsidP="00771460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30–300 МГц</w:t>
            </w:r>
          </w:p>
        </w:tc>
        <w:tc>
          <w:tcPr>
            <w:tcW w:w="1251" w:type="pct"/>
          </w:tcPr>
          <w:p w14:paraId="36F27727" w14:textId="77777777" w:rsidR="001E18E5" w:rsidRPr="005C5ED7" w:rsidRDefault="001E18E5" w:rsidP="00BA0BA8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Метровые волны</w:t>
            </w:r>
          </w:p>
        </w:tc>
      </w:tr>
      <w:tr w:rsidR="001E18E5" w:rsidRPr="005C5ED7" w14:paraId="0EE31801" w14:textId="77777777" w:rsidTr="00771460">
        <w:trPr>
          <w:jc w:val="center"/>
        </w:trPr>
        <w:tc>
          <w:tcPr>
            <w:tcW w:w="601" w:type="pct"/>
          </w:tcPr>
          <w:p w14:paraId="229BA426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9</w:t>
            </w:r>
          </w:p>
        </w:tc>
        <w:tc>
          <w:tcPr>
            <w:tcW w:w="723" w:type="pct"/>
          </w:tcPr>
          <w:p w14:paraId="47F4FF46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УВЧ (UHF)</w:t>
            </w:r>
          </w:p>
        </w:tc>
        <w:tc>
          <w:tcPr>
            <w:tcW w:w="1249" w:type="pct"/>
          </w:tcPr>
          <w:p w14:paraId="1CF2067C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Ультравысокие частоты</w:t>
            </w:r>
          </w:p>
        </w:tc>
        <w:tc>
          <w:tcPr>
            <w:tcW w:w="1175" w:type="pct"/>
          </w:tcPr>
          <w:p w14:paraId="0BEF85A9" w14:textId="77777777" w:rsidR="001E18E5" w:rsidRPr="005C5ED7" w:rsidRDefault="001E18E5" w:rsidP="00771460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300–3 000 МГц</w:t>
            </w:r>
          </w:p>
        </w:tc>
        <w:tc>
          <w:tcPr>
            <w:tcW w:w="1251" w:type="pct"/>
          </w:tcPr>
          <w:p w14:paraId="7EE76A39" w14:textId="77777777" w:rsidR="001E18E5" w:rsidRPr="005C5ED7" w:rsidRDefault="001E18E5" w:rsidP="00BA0BA8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Дециметровые волны</w:t>
            </w:r>
          </w:p>
        </w:tc>
      </w:tr>
      <w:tr w:rsidR="001E18E5" w:rsidRPr="005C5ED7" w14:paraId="6BEEF4C3" w14:textId="77777777" w:rsidTr="00771460">
        <w:trPr>
          <w:jc w:val="center"/>
        </w:trPr>
        <w:tc>
          <w:tcPr>
            <w:tcW w:w="601" w:type="pct"/>
          </w:tcPr>
          <w:p w14:paraId="391C8540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10</w:t>
            </w:r>
          </w:p>
        </w:tc>
        <w:tc>
          <w:tcPr>
            <w:tcW w:w="723" w:type="pct"/>
          </w:tcPr>
          <w:p w14:paraId="1630CC82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СВЧ (SHF)</w:t>
            </w:r>
          </w:p>
        </w:tc>
        <w:tc>
          <w:tcPr>
            <w:tcW w:w="1249" w:type="pct"/>
          </w:tcPr>
          <w:p w14:paraId="69224C0C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Сверхвысокие частоты</w:t>
            </w:r>
          </w:p>
        </w:tc>
        <w:tc>
          <w:tcPr>
            <w:tcW w:w="1175" w:type="pct"/>
          </w:tcPr>
          <w:p w14:paraId="63CC6ABC" w14:textId="77777777" w:rsidR="001E18E5" w:rsidRPr="005C5ED7" w:rsidRDefault="001E18E5" w:rsidP="00771460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3–30 ГГц</w:t>
            </w:r>
          </w:p>
        </w:tc>
        <w:tc>
          <w:tcPr>
            <w:tcW w:w="1251" w:type="pct"/>
          </w:tcPr>
          <w:p w14:paraId="34278A3C" w14:textId="77777777" w:rsidR="001E18E5" w:rsidRPr="005C5ED7" w:rsidRDefault="001E18E5" w:rsidP="00BA0BA8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Сантиметровые волны</w:t>
            </w:r>
          </w:p>
        </w:tc>
      </w:tr>
      <w:tr w:rsidR="001E18E5" w:rsidRPr="005C5ED7" w14:paraId="3D08E6A5" w14:textId="77777777" w:rsidTr="00771460">
        <w:trPr>
          <w:jc w:val="center"/>
        </w:trPr>
        <w:tc>
          <w:tcPr>
            <w:tcW w:w="601" w:type="pct"/>
          </w:tcPr>
          <w:p w14:paraId="4930DC4B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11</w:t>
            </w:r>
          </w:p>
        </w:tc>
        <w:tc>
          <w:tcPr>
            <w:tcW w:w="723" w:type="pct"/>
          </w:tcPr>
          <w:p w14:paraId="72800209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КВЧ (EHF)</w:t>
            </w:r>
          </w:p>
        </w:tc>
        <w:tc>
          <w:tcPr>
            <w:tcW w:w="1249" w:type="pct"/>
          </w:tcPr>
          <w:p w14:paraId="33DAF67A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 xml:space="preserve">Крайне высокие частоты </w:t>
            </w:r>
          </w:p>
        </w:tc>
        <w:tc>
          <w:tcPr>
            <w:tcW w:w="1175" w:type="pct"/>
          </w:tcPr>
          <w:p w14:paraId="722E6CAD" w14:textId="77777777" w:rsidR="001E18E5" w:rsidRPr="005C5ED7" w:rsidRDefault="001E18E5" w:rsidP="00771460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30–300 ГГц</w:t>
            </w:r>
          </w:p>
        </w:tc>
        <w:tc>
          <w:tcPr>
            <w:tcW w:w="1251" w:type="pct"/>
          </w:tcPr>
          <w:p w14:paraId="7A0C1830" w14:textId="77777777" w:rsidR="001E18E5" w:rsidRPr="005C5ED7" w:rsidRDefault="001E18E5" w:rsidP="00BA0BA8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Миллиметровые волны</w:t>
            </w:r>
          </w:p>
        </w:tc>
      </w:tr>
      <w:tr w:rsidR="001E18E5" w:rsidRPr="005C5ED7" w14:paraId="7EE35610" w14:textId="77777777" w:rsidTr="00771460">
        <w:trPr>
          <w:jc w:val="center"/>
        </w:trPr>
        <w:tc>
          <w:tcPr>
            <w:tcW w:w="601" w:type="pct"/>
          </w:tcPr>
          <w:p w14:paraId="19850F80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12</w:t>
            </w:r>
          </w:p>
        </w:tc>
        <w:tc>
          <w:tcPr>
            <w:tcW w:w="723" w:type="pct"/>
          </w:tcPr>
          <w:p w14:paraId="20B066E3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ЧВЧ (THF)</w:t>
            </w:r>
          </w:p>
        </w:tc>
        <w:tc>
          <w:tcPr>
            <w:tcW w:w="1249" w:type="pct"/>
          </w:tcPr>
          <w:p w14:paraId="2A67CD96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Чрезвычайно высокие частоты</w:t>
            </w:r>
          </w:p>
        </w:tc>
        <w:tc>
          <w:tcPr>
            <w:tcW w:w="1175" w:type="pct"/>
          </w:tcPr>
          <w:p w14:paraId="6B46B307" w14:textId="77777777" w:rsidR="001E18E5" w:rsidRPr="005C5ED7" w:rsidRDefault="001E18E5" w:rsidP="00771460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300–3 000 ГГц</w:t>
            </w:r>
          </w:p>
        </w:tc>
        <w:tc>
          <w:tcPr>
            <w:tcW w:w="1251" w:type="pct"/>
          </w:tcPr>
          <w:p w14:paraId="124F14F2" w14:textId="77777777" w:rsidR="001E18E5" w:rsidRPr="005C5ED7" w:rsidRDefault="001E18E5" w:rsidP="00BA0BA8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Субмиллиметровые волны</w:t>
            </w:r>
          </w:p>
        </w:tc>
      </w:tr>
      <w:tr w:rsidR="001E18E5" w:rsidRPr="005C5ED7" w14:paraId="74A24AF0" w14:textId="77777777" w:rsidTr="00771460">
        <w:trPr>
          <w:jc w:val="center"/>
        </w:trPr>
        <w:tc>
          <w:tcPr>
            <w:tcW w:w="601" w:type="pct"/>
          </w:tcPr>
          <w:p w14:paraId="72698EF5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13</w:t>
            </w:r>
          </w:p>
        </w:tc>
        <w:tc>
          <w:tcPr>
            <w:tcW w:w="723" w:type="pct"/>
          </w:tcPr>
          <w:p w14:paraId="569E439D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</w:p>
        </w:tc>
        <w:tc>
          <w:tcPr>
            <w:tcW w:w="1249" w:type="pct"/>
          </w:tcPr>
          <w:p w14:paraId="1094CC8F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</w:p>
        </w:tc>
        <w:tc>
          <w:tcPr>
            <w:tcW w:w="1175" w:type="pct"/>
          </w:tcPr>
          <w:p w14:paraId="37783A5B" w14:textId="77777777" w:rsidR="001E18E5" w:rsidRPr="005C5ED7" w:rsidRDefault="001E18E5" w:rsidP="00771460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3–30 ТГц</w:t>
            </w:r>
          </w:p>
        </w:tc>
        <w:tc>
          <w:tcPr>
            <w:tcW w:w="1251" w:type="pct"/>
          </w:tcPr>
          <w:p w14:paraId="1A637593" w14:textId="77777777" w:rsidR="001E18E5" w:rsidRPr="005C5ED7" w:rsidRDefault="001E18E5" w:rsidP="00BA0BA8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Сверхмикрометровые волны</w:t>
            </w:r>
          </w:p>
        </w:tc>
      </w:tr>
      <w:tr w:rsidR="001E18E5" w:rsidRPr="005C5ED7" w14:paraId="722267A1" w14:textId="77777777" w:rsidTr="00771460">
        <w:trPr>
          <w:jc w:val="center"/>
        </w:trPr>
        <w:tc>
          <w:tcPr>
            <w:tcW w:w="601" w:type="pct"/>
          </w:tcPr>
          <w:p w14:paraId="1121BE6B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14</w:t>
            </w:r>
          </w:p>
        </w:tc>
        <w:tc>
          <w:tcPr>
            <w:tcW w:w="723" w:type="pct"/>
          </w:tcPr>
          <w:p w14:paraId="5692D1A2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</w:p>
        </w:tc>
        <w:tc>
          <w:tcPr>
            <w:tcW w:w="1249" w:type="pct"/>
          </w:tcPr>
          <w:p w14:paraId="5981079F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</w:p>
        </w:tc>
        <w:tc>
          <w:tcPr>
            <w:tcW w:w="1175" w:type="pct"/>
          </w:tcPr>
          <w:p w14:paraId="460E3B73" w14:textId="77777777" w:rsidR="001E18E5" w:rsidRPr="005C5ED7" w:rsidRDefault="001E18E5" w:rsidP="00771460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30–300 ТГц</w:t>
            </w:r>
          </w:p>
        </w:tc>
        <w:tc>
          <w:tcPr>
            <w:tcW w:w="1251" w:type="pct"/>
          </w:tcPr>
          <w:p w14:paraId="2B0B78B4" w14:textId="77777777" w:rsidR="001E18E5" w:rsidRPr="005C5ED7" w:rsidRDefault="001E18E5" w:rsidP="00BA0BA8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Микрометровые волны</w:t>
            </w:r>
          </w:p>
        </w:tc>
      </w:tr>
      <w:tr w:rsidR="001E18E5" w:rsidRPr="005C5ED7" w14:paraId="7B56F833" w14:textId="77777777" w:rsidTr="00771460">
        <w:trPr>
          <w:jc w:val="center"/>
        </w:trPr>
        <w:tc>
          <w:tcPr>
            <w:tcW w:w="601" w:type="pct"/>
          </w:tcPr>
          <w:p w14:paraId="2CEE8E51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15</w:t>
            </w:r>
          </w:p>
        </w:tc>
        <w:tc>
          <w:tcPr>
            <w:tcW w:w="723" w:type="pct"/>
          </w:tcPr>
          <w:p w14:paraId="56D67298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</w:p>
        </w:tc>
        <w:tc>
          <w:tcPr>
            <w:tcW w:w="1249" w:type="pct"/>
          </w:tcPr>
          <w:p w14:paraId="7BF721C2" w14:textId="77777777" w:rsidR="001E18E5" w:rsidRPr="005C5ED7" w:rsidRDefault="001E18E5" w:rsidP="00BA0BA8">
            <w:pPr>
              <w:pStyle w:val="Tabletext"/>
              <w:jc w:val="center"/>
              <w:rPr>
                <w:lang w:val="ru-RU"/>
              </w:rPr>
            </w:pPr>
          </w:p>
        </w:tc>
        <w:tc>
          <w:tcPr>
            <w:tcW w:w="1175" w:type="pct"/>
          </w:tcPr>
          <w:p w14:paraId="52D708EF" w14:textId="77777777" w:rsidR="001E18E5" w:rsidRPr="005C5ED7" w:rsidRDefault="001E18E5" w:rsidP="00771460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300–3 000 ТГц</w:t>
            </w:r>
          </w:p>
        </w:tc>
        <w:tc>
          <w:tcPr>
            <w:tcW w:w="1251" w:type="pct"/>
          </w:tcPr>
          <w:p w14:paraId="1E7EA399" w14:textId="77777777" w:rsidR="001E18E5" w:rsidRPr="005C5ED7" w:rsidRDefault="001E18E5" w:rsidP="00BA0BA8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Субмикрометровые волны</w:t>
            </w:r>
          </w:p>
        </w:tc>
      </w:tr>
    </w:tbl>
    <w:p w14:paraId="527CB1A4" w14:textId="77777777" w:rsidR="001E18E5" w:rsidRPr="005C5ED7" w:rsidRDefault="001E18E5" w:rsidP="001E18E5">
      <w:pPr>
        <w:pStyle w:val="Note"/>
        <w:keepNext/>
        <w:keepLines/>
        <w:rPr>
          <w:lang w:val="ru-RU"/>
        </w:rPr>
      </w:pPr>
      <w:r w:rsidRPr="005C5ED7">
        <w:rPr>
          <w:lang w:val="ru-RU"/>
        </w:rPr>
        <w:t xml:space="preserve">ПРИМЕЧАНИЕ 1. – "Диапазон N" охватывает от 0,3 </w:t>
      </w:r>
      <w:r w:rsidRPr="005C5ED7">
        <w:rPr>
          <w:lang w:val="ru-RU"/>
        </w:rPr>
        <w:sym w:font="Symbol" w:char="F0B4"/>
      </w:r>
      <w:r w:rsidRPr="005C5ED7">
        <w:rPr>
          <w:lang w:val="ru-RU"/>
        </w:rPr>
        <w:t xml:space="preserve"> 10</w:t>
      </w:r>
      <w:r w:rsidRPr="00BA0BA8">
        <w:rPr>
          <w:vertAlign w:val="superscript"/>
          <w:lang w:val="ru-RU"/>
        </w:rPr>
        <w:t>N</w:t>
      </w:r>
      <w:r w:rsidRPr="005C5ED7">
        <w:rPr>
          <w:lang w:val="ru-RU"/>
        </w:rPr>
        <w:t xml:space="preserve"> до 3 </w:t>
      </w:r>
      <w:r w:rsidRPr="005C5ED7">
        <w:rPr>
          <w:lang w:val="ru-RU"/>
        </w:rPr>
        <w:sym w:font="Symbol" w:char="F0B4"/>
      </w:r>
      <w:r w:rsidRPr="005C5ED7">
        <w:rPr>
          <w:lang w:val="ru-RU"/>
        </w:rPr>
        <w:t xml:space="preserve"> 10</w:t>
      </w:r>
      <w:r w:rsidRPr="00BA0BA8">
        <w:rPr>
          <w:vertAlign w:val="superscript"/>
          <w:lang w:val="ru-RU"/>
        </w:rPr>
        <w:t>N</w:t>
      </w:r>
      <w:r w:rsidRPr="005C5ED7">
        <w:rPr>
          <w:lang w:val="ru-RU"/>
        </w:rPr>
        <w:t xml:space="preserve"> Гц.</w:t>
      </w:r>
    </w:p>
    <w:p w14:paraId="14B7B6D3" w14:textId="175E6599" w:rsidR="001E18E5" w:rsidRPr="005C5ED7" w:rsidRDefault="001E18E5" w:rsidP="001E18E5">
      <w:pPr>
        <w:pStyle w:val="Note"/>
        <w:ind w:left="3010" w:hanging="3010"/>
        <w:jc w:val="left"/>
        <w:rPr>
          <w:lang w:val="ru-RU"/>
        </w:rPr>
      </w:pPr>
      <w:r w:rsidRPr="005C5ED7">
        <w:rPr>
          <w:lang w:val="ru-RU"/>
        </w:rPr>
        <w:t>ПРИМЕЧАНИЕ 2. – Обозначения: Гц: герц</w:t>
      </w:r>
      <w:r w:rsidRPr="005C5ED7">
        <w:rPr>
          <w:lang w:val="ru-RU"/>
        </w:rPr>
        <w:br/>
        <w:t>к: кило (10</w:t>
      </w:r>
      <w:r w:rsidRPr="00BA0BA8">
        <w:rPr>
          <w:vertAlign w:val="superscript"/>
          <w:lang w:val="ru-RU"/>
        </w:rPr>
        <w:t>3</w:t>
      </w:r>
      <w:r w:rsidRPr="005C5ED7">
        <w:rPr>
          <w:lang w:val="ru-RU"/>
        </w:rPr>
        <w:t>), М: мега (10</w:t>
      </w:r>
      <w:r w:rsidRPr="00BA0BA8">
        <w:rPr>
          <w:vertAlign w:val="superscript"/>
          <w:lang w:val="ru-RU"/>
        </w:rPr>
        <w:t>6</w:t>
      </w:r>
      <w:r w:rsidRPr="005C5ED7">
        <w:rPr>
          <w:lang w:val="ru-RU"/>
        </w:rPr>
        <w:t>), Г: гига (10</w:t>
      </w:r>
      <w:r w:rsidRPr="00BA0BA8">
        <w:rPr>
          <w:vertAlign w:val="superscript"/>
          <w:lang w:val="ru-RU"/>
        </w:rPr>
        <w:t>9</w:t>
      </w:r>
      <w:r w:rsidRPr="005C5ED7">
        <w:rPr>
          <w:lang w:val="ru-RU"/>
        </w:rPr>
        <w:t>), Т: тера (10</w:t>
      </w:r>
      <w:r w:rsidRPr="00BA0BA8">
        <w:rPr>
          <w:vertAlign w:val="superscript"/>
          <w:lang w:val="ru-RU"/>
        </w:rPr>
        <w:t>12</w:t>
      </w:r>
      <w:r w:rsidRPr="005C5ED7">
        <w:rPr>
          <w:lang w:val="ru-RU"/>
        </w:rPr>
        <w:t>)</w:t>
      </w:r>
      <w:r w:rsidRPr="005C5ED7">
        <w:rPr>
          <w:lang w:val="ru-RU"/>
        </w:rPr>
        <w:br/>
        <w:t>мк: микро (10</w:t>
      </w:r>
      <w:r w:rsidRPr="00BA0BA8">
        <w:rPr>
          <w:vertAlign w:val="superscript"/>
          <w:lang w:val="ru-RU"/>
        </w:rPr>
        <w:t>–6</w:t>
      </w:r>
      <w:r w:rsidRPr="005C5ED7">
        <w:rPr>
          <w:lang w:val="ru-RU"/>
        </w:rPr>
        <w:t>), м: милли (10</w:t>
      </w:r>
      <w:r w:rsidRPr="00BA0BA8">
        <w:rPr>
          <w:vertAlign w:val="superscript"/>
          <w:lang w:val="ru-RU"/>
        </w:rPr>
        <w:t>–3</w:t>
      </w:r>
      <w:r w:rsidRPr="005C5ED7">
        <w:rPr>
          <w:lang w:val="ru-RU"/>
        </w:rPr>
        <w:t>), с: санти (10</w:t>
      </w:r>
      <w:r w:rsidRPr="00BA0BA8">
        <w:rPr>
          <w:vertAlign w:val="superscript"/>
          <w:lang w:val="ru-RU"/>
        </w:rPr>
        <w:t>–2</w:t>
      </w:r>
      <w:r w:rsidRPr="005C5ED7">
        <w:rPr>
          <w:lang w:val="ru-RU"/>
        </w:rPr>
        <w:t>), д: деци (10</w:t>
      </w:r>
      <w:r w:rsidRPr="00BA0BA8">
        <w:rPr>
          <w:vertAlign w:val="superscript"/>
          <w:lang w:val="ru-RU"/>
        </w:rPr>
        <w:t>–1</w:t>
      </w:r>
      <w:r w:rsidRPr="005C5ED7">
        <w:rPr>
          <w:lang w:val="ru-RU"/>
        </w:rPr>
        <w:t>)</w:t>
      </w:r>
      <w:r w:rsidRPr="005C5ED7">
        <w:rPr>
          <w:lang w:val="ru-RU"/>
        </w:rPr>
        <w:br/>
        <w:t>дк: дека (10), г: гекто (10</w:t>
      </w:r>
      <w:r w:rsidRPr="00BA0BA8">
        <w:rPr>
          <w:vertAlign w:val="superscript"/>
          <w:lang w:val="ru-RU"/>
        </w:rPr>
        <w:t>2</w:t>
      </w:r>
      <w:r w:rsidRPr="005C5ED7">
        <w:rPr>
          <w:lang w:val="ru-RU"/>
        </w:rPr>
        <w:t>).</w:t>
      </w:r>
    </w:p>
    <w:p w14:paraId="66ED72C0" w14:textId="77777777" w:rsidR="001E18E5" w:rsidRPr="005C5ED7" w:rsidRDefault="001E18E5" w:rsidP="001E18E5">
      <w:pPr>
        <w:pStyle w:val="Note"/>
        <w:rPr>
          <w:lang w:val="ru-RU"/>
        </w:rPr>
      </w:pPr>
      <w:r w:rsidRPr="005C5ED7">
        <w:rPr>
          <w:lang w:val="ru-RU"/>
        </w:rPr>
        <w:t>ПРИМЕЧАНИЕ 3. – Эта номенклатура, используемая для обозначения частот в области электросвязи, может быть расширена для охвата диапазонов, указанных ниже, как это предложено Международным научным радиосоюзом (URSI) (см. таблицу 2).</w:t>
      </w:r>
    </w:p>
    <w:p w14:paraId="3E580F22" w14:textId="77777777" w:rsidR="001E18E5" w:rsidRPr="005C5ED7" w:rsidRDefault="001E18E5" w:rsidP="001E18E5">
      <w:pPr>
        <w:pStyle w:val="TableNo"/>
        <w:rPr>
          <w:lang w:val="ru-RU"/>
        </w:rPr>
      </w:pPr>
      <w:r w:rsidRPr="005C5ED7">
        <w:rPr>
          <w:lang w:val="ru-RU"/>
        </w:rPr>
        <w:t>ТАБЛИЦА 2</w:t>
      </w:r>
    </w:p>
    <w:tbl>
      <w:tblPr>
        <w:tblStyle w:val="TableGrid"/>
        <w:tblW w:w="5000" w:type="pct"/>
        <w:jc w:val="center"/>
        <w:tblLook w:val="01E0" w:firstRow="1" w:lastRow="1" w:firstColumn="1" w:lastColumn="1" w:noHBand="0" w:noVBand="0"/>
      </w:tblPr>
      <w:tblGrid>
        <w:gridCol w:w="1144"/>
        <w:gridCol w:w="1333"/>
        <w:gridCol w:w="2599"/>
        <w:gridCol w:w="2026"/>
        <w:gridCol w:w="2527"/>
      </w:tblGrid>
      <w:tr w:rsidR="001E18E5" w:rsidRPr="005C5ED7" w14:paraId="2DA9336D" w14:textId="77777777" w:rsidTr="00BA0BA8">
        <w:trPr>
          <w:jc w:val="center"/>
        </w:trPr>
        <w:tc>
          <w:tcPr>
            <w:tcW w:w="594" w:type="pct"/>
            <w:tcBorders>
              <w:bottom w:val="single" w:sz="4" w:space="0" w:color="auto"/>
            </w:tcBorders>
            <w:vAlign w:val="center"/>
          </w:tcPr>
          <w:p w14:paraId="53496DF5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Номер</w:t>
            </w:r>
            <w:r w:rsidRPr="005C5ED7">
              <w:rPr>
                <w:lang w:val="ru-RU"/>
              </w:rPr>
              <w:br/>
              <w:t>диапазона</w:t>
            </w:r>
          </w:p>
        </w:tc>
        <w:tc>
          <w:tcPr>
            <w:tcW w:w="692" w:type="pct"/>
            <w:vAlign w:val="center"/>
          </w:tcPr>
          <w:p w14:paraId="430C2B57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Условное</w:t>
            </w:r>
            <w:r w:rsidRPr="005C5ED7">
              <w:rPr>
                <w:lang w:val="ru-RU"/>
              </w:rPr>
              <w:br/>
              <w:t>обозначение</w:t>
            </w:r>
          </w:p>
        </w:tc>
        <w:tc>
          <w:tcPr>
            <w:tcW w:w="1350" w:type="pct"/>
            <w:vAlign w:val="center"/>
          </w:tcPr>
          <w:p w14:paraId="44E7928E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Обозначение</w:t>
            </w:r>
          </w:p>
        </w:tc>
        <w:tc>
          <w:tcPr>
            <w:tcW w:w="1052" w:type="pct"/>
            <w:tcBorders>
              <w:bottom w:val="single" w:sz="4" w:space="0" w:color="auto"/>
            </w:tcBorders>
            <w:vAlign w:val="center"/>
          </w:tcPr>
          <w:p w14:paraId="02EE2549" w14:textId="61CD086C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Диапазон частот</w:t>
            </w:r>
            <w:r w:rsidRPr="005C5ED7">
              <w:rPr>
                <w:lang w:val="ru-RU"/>
              </w:rPr>
              <w:br/>
              <w:t>(исключая нижний предел, включая верхний предел)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vAlign w:val="center"/>
          </w:tcPr>
          <w:p w14:paraId="051910E1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Соответствующее</w:t>
            </w:r>
            <w:r w:rsidRPr="005C5ED7">
              <w:rPr>
                <w:lang w:val="ru-RU"/>
              </w:rPr>
              <w:br/>
              <w:t>метрическое подразделение</w:t>
            </w:r>
          </w:p>
        </w:tc>
      </w:tr>
      <w:tr w:rsidR="001E18E5" w:rsidRPr="005C5ED7" w14:paraId="04AB277E" w14:textId="77777777" w:rsidTr="00BA0BA8">
        <w:trPr>
          <w:jc w:val="center"/>
        </w:trPr>
        <w:tc>
          <w:tcPr>
            <w:tcW w:w="594" w:type="pct"/>
            <w:tcBorders>
              <w:bottom w:val="nil"/>
            </w:tcBorders>
          </w:tcPr>
          <w:p w14:paraId="4F26A318" w14:textId="260BBD6D" w:rsidR="001E18E5" w:rsidRPr="005C5ED7" w:rsidRDefault="00BA0BA8" w:rsidP="00374DDA">
            <w:pPr>
              <w:pStyle w:val="Tabletext"/>
              <w:jc w:val="center"/>
              <w:rPr>
                <w:lang w:val="ru-RU"/>
              </w:rPr>
            </w:pPr>
            <w:r w:rsidRPr="00B82FE0">
              <w:t>−</w:t>
            </w:r>
            <w:r w:rsidR="001E18E5" w:rsidRPr="005C5ED7">
              <w:rPr>
                <w:lang w:val="ru-RU"/>
              </w:rPr>
              <w:t>1</w:t>
            </w:r>
          </w:p>
        </w:tc>
        <w:tc>
          <w:tcPr>
            <w:tcW w:w="692" w:type="pct"/>
            <w:tcBorders>
              <w:bottom w:val="nil"/>
            </w:tcBorders>
            <w:vAlign w:val="center"/>
          </w:tcPr>
          <w:p w14:paraId="184BBDC1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</w:p>
        </w:tc>
        <w:tc>
          <w:tcPr>
            <w:tcW w:w="1350" w:type="pct"/>
            <w:tcBorders>
              <w:bottom w:val="nil"/>
            </w:tcBorders>
            <w:vAlign w:val="center"/>
          </w:tcPr>
          <w:p w14:paraId="2CBB51CF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</w:p>
        </w:tc>
        <w:tc>
          <w:tcPr>
            <w:tcW w:w="1052" w:type="pct"/>
            <w:tcBorders>
              <w:bottom w:val="nil"/>
            </w:tcBorders>
          </w:tcPr>
          <w:p w14:paraId="293E2A9F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0,03–0,3 Гц</w:t>
            </w:r>
          </w:p>
        </w:tc>
        <w:tc>
          <w:tcPr>
            <w:tcW w:w="1312" w:type="pct"/>
            <w:tcBorders>
              <w:bottom w:val="nil"/>
            </w:tcBorders>
          </w:tcPr>
          <w:p w14:paraId="50F5E6FC" w14:textId="77777777" w:rsidR="001E18E5" w:rsidRPr="005C5ED7" w:rsidRDefault="001E18E5" w:rsidP="00374DDA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Гигаметровые волны</w:t>
            </w:r>
          </w:p>
        </w:tc>
      </w:tr>
      <w:tr w:rsidR="001E18E5" w:rsidRPr="005C5ED7" w14:paraId="2202ACE2" w14:textId="77777777" w:rsidTr="00BA0BA8">
        <w:trPr>
          <w:jc w:val="center"/>
        </w:trPr>
        <w:tc>
          <w:tcPr>
            <w:tcW w:w="594" w:type="pct"/>
            <w:tcBorders>
              <w:top w:val="nil"/>
              <w:bottom w:val="nil"/>
            </w:tcBorders>
          </w:tcPr>
          <w:p w14:paraId="3516CD5D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0</w:t>
            </w:r>
          </w:p>
        </w:tc>
        <w:tc>
          <w:tcPr>
            <w:tcW w:w="692" w:type="pct"/>
            <w:tcBorders>
              <w:top w:val="nil"/>
              <w:bottom w:val="nil"/>
            </w:tcBorders>
          </w:tcPr>
          <w:p w14:paraId="46D1324A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ЧНЧ (TLF)</w:t>
            </w:r>
          </w:p>
        </w:tc>
        <w:tc>
          <w:tcPr>
            <w:tcW w:w="1350" w:type="pct"/>
            <w:tcBorders>
              <w:top w:val="nil"/>
              <w:bottom w:val="nil"/>
            </w:tcBorders>
            <w:vAlign w:val="center"/>
          </w:tcPr>
          <w:p w14:paraId="628321FD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Чрезвычайно низкие частоты</w:t>
            </w:r>
          </w:p>
        </w:tc>
        <w:tc>
          <w:tcPr>
            <w:tcW w:w="1052" w:type="pct"/>
            <w:tcBorders>
              <w:top w:val="nil"/>
              <w:bottom w:val="nil"/>
            </w:tcBorders>
          </w:tcPr>
          <w:p w14:paraId="5BBBD055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0,3–3 Гц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4F343C85" w14:textId="77777777" w:rsidR="001E18E5" w:rsidRPr="005C5ED7" w:rsidRDefault="001E18E5" w:rsidP="00374DDA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Субгигагаметровые волны</w:t>
            </w:r>
          </w:p>
        </w:tc>
      </w:tr>
      <w:tr w:rsidR="001E18E5" w:rsidRPr="005C5ED7" w14:paraId="17FBB320" w14:textId="77777777" w:rsidTr="00BA0BA8">
        <w:trPr>
          <w:jc w:val="center"/>
        </w:trPr>
        <w:tc>
          <w:tcPr>
            <w:tcW w:w="594" w:type="pct"/>
            <w:tcBorders>
              <w:top w:val="nil"/>
              <w:bottom w:val="nil"/>
            </w:tcBorders>
          </w:tcPr>
          <w:p w14:paraId="5BAF2986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</w:t>
            </w:r>
          </w:p>
        </w:tc>
        <w:tc>
          <w:tcPr>
            <w:tcW w:w="692" w:type="pct"/>
            <w:tcBorders>
              <w:top w:val="nil"/>
              <w:bottom w:val="nil"/>
            </w:tcBorders>
          </w:tcPr>
          <w:p w14:paraId="69D8E832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КНЧ (ELF)</w:t>
            </w:r>
          </w:p>
        </w:tc>
        <w:tc>
          <w:tcPr>
            <w:tcW w:w="1350" w:type="pct"/>
            <w:tcBorders>
              <w:top w:val="nil"/>
              <w:bottom w:val="nil"/>
            </w:tcBorders>
            <w:vAlign w:val="center"/>
          </w:tcPr>
          <w:p w14:paraId="4150C34B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Крайне низкие частоты</w:t>
            </w:r>
          </w:p>
        </w:tc>
        <w:tc>
          <w:tcPr>
            <w:tcW w:w="1052" w:type="pct"/>
            <w:tcBorders>
              <w:top w:val="nil"/>
              <w:bottom w:val="nil"/>
            </w:tcBorders>
          </w:tcPr>
          <w:p w14:paraId="5260FB1F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3–30 Гц</w:t>
            </w:r>
          </w:p>
        </w:tc>
        <w:tc>
          <w:tcPr>
            <w:tcW w:w="1312" w:type="pct"/>
            <w:tcBorders>
              <w:top w:val="nil"/>
              <w:bottom w:val="nil"/>
            </w:tcBorders>
          </w:tcPr>
          <w:p w14:paraId="6D8EBD29" w14:textId="77777777" w:rsidR="001E18E5" w:rsidRPr="005C5ED7" w:rsidRDefault="001E18E5" w:rsidP="00374DDA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Сверхмегаметровые волны</w:t>
            </w:r>
          </w:p>
        </w:tc>
      </w:tr>
      <w:tr w:rsidR="001E18E5" w:rsidRPr="005C5ED7" w14:paraId="4D1383FD" w14:textId="77777777" w:rsidTr="00BA0BA8">
        <w:trPr>
          <w:jc w:val="center"/>
        </w:trPr>
        <w:tc>
          <w:tcPr>
            <w:tcW w:w="594" w:type="pct"/>
            <w:tcBorders>
              <w:top w:val="nil"/>
              <w:bottom w:val="single" w:sz="4" w:space="0" w:color="auto"/>
            </w:tcBorders>
          </w:tcPr>
          <w:p w14:paraId="2E139563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2</w:t>
            </w:r>
          </w:p>
        </w:tc>
        <w:tc>
          <w:tcPr>
            <w:tcW w:w="692" w:type="pct"/>
            <w:tcBorders>
              <w:top w:val="nil"/>
            </w:tcBorders>
          </w:tcPr>
          <w:p w14:paraId="4056CABC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СНЧ (SLF)</w:t>
            </w:r>
          </w:p>
        </w:tc>
        <w:tc>
          <w:tcPr>
            <w:tcW w:w="1350" w:type="pct"/>
            <w:tcBorders>
              <w:top w:val="nil"/>
            </w:tcBorders>
            <w:vAlign w:val="center"/>
          </w:tcPr>
          <w:p w14:paraId="5CAC6AFB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Сверхнизкие частоты</w:t>
            </w:r>
          </w:p>
        </w:tc>
        <w:tc>
          <w:tcPr>
            <w:tcW w:w="1052" w:type="pct"/>
            <w:tcBorders>
              <w:top w:val="nil"/>
            </w:tcBorders>
          </w:tcPr>
          <w:p w14:paraId="5D911379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30–300 Гц</w:t>
            </w:r>
          </w:p>
        </w:tc>
        <w:tc>
          <w:tcPr>
            <w:tcW w:w="1312" w:type="pct"/>
            <w:tcBorders>
              <w:top w:val="nil"/>
            </w:tcBorders>
          </w:tcPr>
          <w:p w14:paraId="21A4DF34" w14:textId="77777777" w:rsidR="001E18E5" w:rsidRPr="005C5ED7" w:rsidRDefault="001E18E5" w:rsidP="00374DDA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Мегаметровые волны</w:t>
            </w:r>
          </w:p>
        </w:tc>
      </w:tr>
    </w:tbl>
    <w:p w14:paraId="73E1B674" w14:textId="77777777" w:rsidR="00BA0BA8" w:rsidRDefault="00BA0BA8" w:rsidP="00BA0BA8">
      <w:pPr>
        <w:pStyle w:val="Tablefin"/>
        <w:rPr>
          <w:lang w:val="en-US"/>
        </w:rPr>
      </w:pPr>
    </w:p>
    <w:p w14:paraId="00BB604C" w14:textId="77777777" w:rsidR="001E18E5" w:rsidRPr="005C5ED7" w:rsidRDefault="001E18E5" w:rsidP="001E18E5">
      <w:pPr>
        <w:pStyle w:val="Note"/>
        <w:rPr>
          <w:lang w:val="ru-RU"/>
        </w:rPr>
      </w:pPr>
      <w:r w:rsidRPr="005C5ED7">
        <w:rPr>
          <w:lang w:val="ru-RU"/>
        </w:rPr>
        <w:t>ПРИМЕЧАНИЕ 4. – В таблице 3 приведены обозначения некоторых диапазонов частот, распределенных радиовещательной службе. Следует отметить, что в некоторых случаях эти диапазоны распределены не только радиовещательной службе.</w:t>
      </w:r>
    </w:p>
    <w:p w14:paraId="2F69FFDA" w14:textId="77777777" w:rsidR="001E18E5" w:rsidRPr="005C5ED7" w:rsidRDefault="001E18E5" w:rsidP="001E18E5">
      <w:pPr>
        <w:pStyle w:val="TableNo"/>
        <w:rPr>
          <w:lang w:val="ru-RU"/>
        </w:rPr>
      </w:pPr>
      <w:r w:rsidRPr="005C5ED7">
        <w:rPr>
          <w:lang w:val="ru-RU"/>
        </w:rPr>
        <w:lastRenderedPageBreak/>
        <w:t>ТАБЛИЦА 3</w:t>
      </w:r>
    </w:p>
    <w:tbl>
      <w:tblPr>
        <w:tblStyle w:val="TableGrid"/>
        <w:tblW w:w="9639" w:type="dxa"/>
        <w:jc w:val="center"/>
        <w:tblLook w:val="01E0" w:firstRow="1" w:lastRow="1" w:firstColumn="1" w:lastColumn="1" w:noHBand="0" w:noVBand="0"/>
      </w:tblPr>
      <w:tblGrid>
        <w:gridCol w:w="2351"/>
        <w:gridCol w:w="2381"/>
        <w:gridCol w:w="2510"/>
        <w:gridCol w:w="2397"/>
      </w:tblGrid>
      <w:tr w:rsidR="001E18E5" w:rsidRPr="005C5ED7" w14:paraId="3F0422E7" w14:textId="77777777" w:rsidTr="004003DB">
        <w:trPr>
          <w:jc w:val="center"/>
        </w:trPr>
        <w:tc>
          <w:tcPr>
            <w:tcW w:w="2351" w:type="dxa"/>
            <w:vMerge w:val="restart"/>
            <w:vAlign w:val="center"/>
          </w:tcPr>
          <w:p w14:paraId="1089298A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Обозначение</w:t>
            </w:r>
          </w:p>
        </w:tc>
        <w:tc>
          <w:tcPr>
            <w:tcW w:w="7288" w:type="dxa"/>
            <w:gridSpan w:val="3"/>
          </w:tcPr>
          <w:p w14:paraId="790B3BDA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Диапазон частот</w:t>
            </w:r>
            <w:r w:rsidRPr="005C5ED7">
              <w:rPr>
                <w:lang w:val="ru-RU"/>
              </w:rPr>
              <w:br/>
              <w:t>(МГц)</w:t>
            </w:r>
          </w:p>
        </w:tc>
      </w:tr>
      <w:tr w:rsidR="001E18E5" w:rsidRPr="005C5ED7" w14:paraId="322A1A3E" w14:textId="77777777" w:rsidTr="004003DB">
        <w:trPr>
          <w:jc w:val="center"/>
        </w:trPr>
        <w:tc>
          <w:tcPr>
            <w:tcW w:w="2351" w:type="dxa"/>
            <w:vMerge/>
          </w:tcPr>
          <w:p w14:paraId="1CBBCE2A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</w:p>
        </w:tc>
        <w:tc>
          <w:tcPr>
            <w:tcW w:w="2381" w:type="dxa"/>
          </w:tcPr>
          <w:p w14:paraId="6BE0D75B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Район 1</w:t>
            </w:r>
          </w:p>
        </w:tc>
        <w:tc>
          <w:tcPr>
            <w:tcW w:w="2510" w:type="dxa"/>
          </w:tcPr>
          <w:p w14:paraId="2BB29D72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Район 2</w:t>
            </w:r>
          </w:p>
        </w:tc>
        <w:tc>
          <w:tcPr>
            <w:tcW w:w="2397" w:type="dxa"/>
          </w:tcPr>
          <w:p w14:paraId="7E4EDABA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Район 3</w:t>
            </w:r>
          </w:p>
        </w:tc>
      </w:tr>
      <w:tr w:rsidR="001E18E5" w:rsidRPr="005C5ED7" w14:paraId="031359BE" w14:textId="77777777" w:rsidTr="004003DB">
        <w:trPr>
          <w:jc w:val="center"/>
        </w:trPr>
        <w:tc>
          <w:tcPr>
            <w:tcW w:w="2351" w:type="dxa"/>
            <w:vAlign w:val="center"/>
          </w:tcPr>
          <w:p w14:paraId="143D7BFE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I</w:t>
            </w:r>
          </w:p>
        </w:tc>
        <w:tc>
          <w:tcPr>
            <w:tcW w:w="2381" w:type="dxa"/>
            <w:vAlign w:val="center"/>
          </w:tcPr>
          <w:p w14:paraId="15CA6CFC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47–68</w:t>
            </w:r>
          </w:p>
        </w:tc>
        <w:tc>
          <w:tcPr>
            <w:tcW w:w="2510" w:type="dxa"/>
            <w:vAlign w:val="center"/>
          </w:tcPr>
          <w:p w14:paraId="11C3AB62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54–68</w:t>
            </w:r>
          </w:p>
        </w:tc>
        <w:tc>
          <w:tcPr>
            <w:tcW w:w="2397" w:type="dxa"/>
            <w:vAlign w:val="center"/>
          </w:tcPr>
          <w:p w14:paraId="1A928C0C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47–68</w:t>
            </w:r>
          </w:p>
        </w:tc>
      </w:tr>
      <w:tr w:rsidR="001E18E5" w:rsidRPr="005C5ED7" w14:paraId="026ECD2E" w14:textId="77777777" w:rsidTr="004003DB">
        <w:trPr>
          <w:jc w:val="center"/>
        </w:trPr>
        <w:tc>
          <w:tcPr>
            <w:tcW w:w="2351" w:type="dxa"/>
            <w:vAlign w:val="center"/>
          </w:tcPr>
          <w:p w14:paraId="1866760A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II</w:t>
            </w:r>
          </w:p>
        </w:tc>
        <w:tc>
          <w:tcPr>
            <w:tcW w:w="2381" w:type="dxa"/>
            <w:vAlign w:val="center"/>
          </w:tcPr>
          <w:p w14:paraId="2DCB10F6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87,5–108</w:t>
            </w:r>
          </w:p>
        </w:tc>
        <w:tc>
          <w:tcPr>
            <w:tcW w:w="2510" w:type="dxa"/>
            <w:vAlign w:val="center"/>
          </w:tcPr>
          <w:p w14:paraId="6256881B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88–108</w:t>
            </w:r>
          </w:p>
        </w:tc>
        <w:tc>
          <w:tcPr>
            <w:tcW w:w="2397" w:type="dxa"/>
            <w:vAlign w:val="center"/>
          </w:tcPr>
          <w:p w14:paraId="2CB04C60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87–108</w:t>
            </w:r>
          </w:p>
        </w:tc>
      </w:tr>
      <w:tr w:rsidR="001E18E5" w:rsidRPr="005C5ED7" w14:paraId="796FCE44" w14:textId="77777777" w:rsidTr="004003DB">
        <w:trPr>
          <w:jc w:val="center"/>
        </w:trPr>
        <w:tc>
          <w:tcPr>
            <w:tcW w:w="2351" w:type="dxa"/>
            <w:vAlign w:val="center"/>
          </w:tcPr>
          <w:p w14:paraId="6FC20A11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III</w:t>
            </w:r>
          </w:p>
        </w:tc>
        <w:tc>
          <w:tcPr>
            <w:tcW w:w="2381" w:type="dxa"/>
            <w:vAlign w:val="center"/>
          </w:tcPr>
          <w:p w14:paraId="02091C67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174–230</w:t>
            </w:r>
          </w:p>
        </w:tc>
        <w:tc>
          <w:tcPr>
            <w:tcW w:w="2510" w:type="dxa"/>
            <w:vAlign w:val="center"/>
          </w:tcPr>
          <w:p w14:paraId="329346F4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174–216</w:t>
            </w:r>
          </w:p>
        </w:tc>
        <w:tc>
          <w:tcPr>
            <w:tcW w:w="2397" w:type="dxa"/>
            <w:vAlign w:val="center"/>
          </w:tcPr>
          <w:p w14:paraId="5715C693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174–230</w:t>
            </w:r>
          </w:p>
        </w:tc>
      </w:tr>
      <w:tr w:rsidR="001E18E5" w:rsidRPr="005C5ED7" w14:paraId="564F43D2" w14:textId="77777777" w:rsidTr="004003DB">
        <w:trPr>
          <w:jc w:val="center"/>
        </w:trPr>
        <w:tc>
          <w:tcPr>
            <w:tcW w:w="2351" w:type="dxa"/>
            <w:vAlign w:val="center"/>
          </w:tcPr>
          <w:p w14:paraId="5148F0E0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IV</w:t>
            </w:r>
          </w:p>
        </w:tc>
        <w:tc>
          <w:tcPr>
            <w:tcW w:w="2381" w:type="dxa"/>
            <w:vAlign w:val="center"/>
          </w:tcPr>
          <w:p w14:paraId="764DAA0C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470–582</w:t>
            </w:r>
          </w:p>
        </w:tc>
        <w:tc>
          <w:tcPr>
            <w:tcW w:w="2510" w:type="dxa"/>
            <w:vAlign w:val="center"/>
          </w:tcPr>
          <w:p w14:paraId="1C81850C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470–582</w:t>
            </w:r>
          </w:p>
        </w:tc>
        <w:tc>
          <w:tcPr>
            <w:tcW w:w="2397" w:type="dxa"/>
            <w:vAlign w:val="center"/>
          </w:tcPr>
          <w:p w14:paraId="2FD9EC69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470–582</w:t>
            </w:r>
          </w:p>
        </w:tc>
      </w:tr>
      <w:tr w:rsidR="001E18E5" w:rsidRPr="005C5ED7" w14:paraId="46C88622" w14:textId="77777777" w:rsidTr="004003DB">
        <w:trPr>
          <w:jc w:val="center"/>
        </w:trPr>
        <w:tc>
          <w:tcPr>
            <w:tcW w:w="2351" w:type="dxa"/>
            <w:vAlign w:val="center"/>
          </w:tcPr>
          <w:p w14:paraId="39E9BAA9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V</w:t>
            </w:r>
          </w:p>
        </w:tc>
        <w:tc>
          <w:tcPr>
            <w:tcW w:w="2381" w:type="dxa"/>
            <w:vAlign w:val="center"/>
          </w:tcPr>
          <w:p w14:paraId="56AACA66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582–960</w:t>
            </w:r>
          </w:p>
        </w:tc>
        <w:tc>
          <w:tcPr>
            <w:tcW w:w="2510" w:type="dxa"/>
            <w:vAlign w:val="center"/>
          </w:tcPr>
          <w:p w14:paraId="71237F32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582–890</w:t>
            </w:r>
          </w:p>
        </w:tc>
        <w:tc>
          <w:tcPr>
            <w:tcW w:w="2397" w:type="dxa"/>
            <w:vAlign w:val="center"/>
          </w:tcPr>
          <w:p w14:paraId="79D3A0B0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582–960</w:t>
            </w:r>
          </w:p>
        </w:tc>
      </w:tr>
    </w:tbl>
    <w:p w14:paraId="332D93E5" w14:textId="77777777" w:rsidR="004003DB" w:rsidRPr="00C027AD" w:rsidRDefault="004003DB" w:rsidP="004003DB">
      <w:pPr>
        <w:pStyle w:val="Tablefin"/>
        <w:rPr>
          <w:lang w:eastAsia="zh-CN"/>
        </w:rPr>
      </w:pPr>
    </w:p>
    <w:p w14:paraId="34BBB444" w14:textId="1AF86DAE" w:rsidR="001E18E5" w:rsidRPr="005C5ED7" w:rsidRDefault="001E18E5" w:rsidP="00AC5057">
      <w:pPr>
        <w:pStyle w:val="Note"/>
        <w:spacing w:before="120"/>
        <w:rPr>
          <w:lang w:val="ru-RU"/>
        </w:rPr>
      </w:pPr>
      <w:r w:rsidRPr="005C5ED7">
        <w:rPr>
          <w:lang w:val="ru-RU"/>
        </w:rPr>
        <w:t>ПРИМЕЧАНИЕ 5. – Некоторые диапазоны частот иногда обозначаются с помощью букв, а не условных обозначений и сокращений, рекомендованных в таблицах 1 и 2. Такие условные обозначения состоят из заглавных букв, рядом с которыми могут стоять индексы (обычно строчная буква). В настоящее время нет стандартного соответствия между буквами и рассматриваемыми диапазонами частот, и одна и та же буква может использоваться для обозначения нескольких различных диапазонов. Использовать эти условные обозначения в публикациях МСЭ не рекомендуется. Тем не менее, если используется буквенное обозначение, то при первом его появлении в тексте должна быть сделана ссылка на соответствующие частотные границы или, по крайней мере, на какую-либо частоту в этом диапазоне частот, когда эта информация достаточна сама по себе. Для</w:t>
      </w:r>
      <w:r w:rsidR="00AC5057" w:rsidRPr="005C5ED7">
        <w:rPr>
          <w:lang w:val="ru-RU"/>
        </w:rPr>
        <w:t> </w:t>
      </w:r>
      <w:r w:rsidRPr="005C5ED7">
        <w:rPr>
          <w:lang w:val="ru-RU"/>
        </w:rPr>
        <w:t>информации в таблице 4 представлены буквенные обозначения, используемые некоторыми международндыми организациями, в основном в области радиолокации и космической радиосвязи:</w:t>
      </w:r>
    </w:p>
    <w:p w14:paraId="1FFF566B" w14:textId="77777777" w:rsidR="001E18E5" w:rsidRPr="005C5ED7" w:rsidRDefault="001E18E5" w:rsidP="001E18E5">
      <w:pPr>
        <w:pStyle w:val="TableNo"/>
        <w:rPr>
          <w:lang w:val="ru-RU"/>
        </w:rPr>
      </w:pPr>
      <w:r w:rsidRPr="005C5ED7">
        <w:rPr>
          <w:lang w:val="ru-RU"/>
        </w:rPr>
        <w:t>ТАБЛИЦА 4</w:t>
      </w:r>
    </w:p>
    <w:tbl>
      <w:tblPr>
        <w:tblStyle w:val="TableGrid"/>
        <w:tblW w:w="9639" w:type="dxa"/>
        <w:jc w:val="center"/>
        <w:tblLook w:val="01E0" w:firstRow="1" w:lastRow="1" w:firstColumn="1" w:lastColumn="1" w:noHBand="0" w:noVBand="0"/>
      </w:tblPr>
      <w:tblGrid>
        <w:gridCol w:w="1618"/>
        <w:gridCol w:w="1984"/>
        <w:gridCol w:w="1984"/>
        <w:gridCol w:w="2026"/>
        <w:gridCol w:w="2027"/>
      </w:tblGrid>
      <w:tr w:rsidR="001E18E5" w:rsidRPr="005C5ED7" w14:paraId="4DE8965C" w14:textId="77777777" w:rsidTr="00BA0BA8">
        <w:trPr>
          <w:jc w:val="center"/>
        </w:trPr>
        <w:tc>
          <w:tcPr>
            <w:tcW w:w="1613" w:type="dxa"/>
            <w:vMerge w:val="restart"/>
            <w:vAlign w:val="center"/>
          </w:tcPr>
          <w:p w14:paraId="21A305D0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Буквенное</w:t>
            </w:r>
            <w:r w:rsidRPr="005C5ED7">
              <w:rPr>
                <w:lang w:val="ru-RU"/>
              </w:rPr>
              <w:br/>
              <w:t>обозначение</w:t>
            </w:r>
          </w:p>
        </w:tc>
        <w:tc>
          <w:tcPr>
            <w:tcW w:w="3960" w:type="dxa"/>
            <w:gridSpan w:val="2"/>
            <w:vAlign w:val="center"/>
          </w:tcPr>
          <w:p w14:paraId="0622C639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Радиолокаторы</w:t>
            </w:r>
          </w:p>
        </w:tc>
        <w:tc>
          <w:tcPr>
            <w:tcW w:w="4045" w:type="dxa"/>
            <w:gridSpan w:val="2"/>
            <w:vAlign w:val="center"/>
          </w:tcPr>
          <w:p w14:paraId="7F1B1B05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Космическая связь</w:t>
            </w:r>
          </w:p>
        </w:tc>
      </w:tr>
      <w:tr w:rsidR="001E18E5" w:rsidRPr="005C5ED7" w14:paraId="6BADE1C6" w14:textId="77777777" w:rsidTr="00BA0BA8">
        <w:trPr>
          <w:jc w:val="center"/>
        </w:trPr>
        <w:tc>
          <w:tcPr>
            <w:tcW w:w="1613" w:type="dxa"/>
            <w:vMerge/>
            <w:vAlign w:val="center"/>
          </w:tcPr>
          <w:p w14:paraId="6EDD37E3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37B5F1F5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Диапазоны частот (ГГц)</w:t>
            </w:r>
          </w:p>
        </w:tc>
        <w:tc>
          <w:tcPr>
            <w:tcW w:w="1980" w:type="dxa"/>
            <w:vAlign w:val="center"/>
          </w:tcPr>
          <w:p w14:paraId="5A100C75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Примеры диапазонов частот (ГГц)</w:t>
            </w:r>
          </w:p>
        </w:tc>
        <w:tc>
          <w:tcPr>
            <w:tcW w:w="2022" w:type="dxa"/>
            <w:vAlign w:val="center"/>
          </w:tcPr>
          <w:p w14:paraId="34BAD725" w14:textId="40AD3846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Номинальное обозначение полос/</w:t>
            </w:r>
            <w:r w:rsidR="00AC5057" w:rsidRPr="005C5ED7">
              <w:rPr>
                <w:lang w:val="ru-RU"/>
              </w:rPr>
              <w:br/>
            </w:r>
            <w:r w:rsidRPr="005C5ED7">
              <w:rPr>
                <w:lang w:val="ru-RU"/>
              </w:rPr>
              <w:t>диапазонов частот</w:t>
            </w:r>
          </w:p>
        </w:tc>
        <w:tc>
          <w:tcPr>
            <w:tcW w:w="2023" w:type="dxa"/>
            <w:vAlign w:val="center"/>
          </w:tcPr>
          <w:p w14:paraId="7EDC7CD5" w14:textId="77777777" w:rsidR="001E18E5" w:rsidRPr="005C5ED7" w:rsidRDefault="001E18E5" w:rsidP="00374DDA">
            <w:pPr>
              <w:pStyle w:val="Tablehead"/>
              <w:rPr>
                <w:lang w:val="ru-RU"/>
              </w:rPr>
            </w:pPr>
            <w:r w:rsidRPr="005C5ED7">
              <w:rPr>
                <w:lang w:val="ru-RU"/>
              </w:rPr>
              <w:t>Примеры диапазонов частот</w:t>
            </w:r>
            <w:r w:rsidRPr="005C5ED7">
              <w:rPr>
                <w:lang w:val="ru-RU"/>
              </w:rPr>
              <w:br/>
              <w:t>(ГГц)</w:t>
            </w:r>
          </w:p>
        </w:tc>
      </w:tr>
      <w:tr w:rsidR="001E18E5" w:rsidRPr="005C5ED7" w14:paraId="036CB039" w14:textId="77777777" w:rsidTr="00BA0BA8">
        <w:trPr>
          <w:jc w:val="center"/>
        </w:trPr>
        <w:tc>
          <w:tcPr>
            <w:tcW w:w="1613" w:type="dxa"/>
          </w:tcPr>
          <w:p w14:paraId="08BB6670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L</w:t>
            </w:r>
          </w:p>
        </w:tc>
        <w:tc>
          <w:tcPr>
            <w:tcW w:w="1980" w:type="dxa"/>
          </w:tcPr>
          <w:p w14:paraId="185593C2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1–2</w:t>
            </w:r>
          </w:p>
        </w:tc>
        <w:tc>
          <w:tcPr>
            <w:tcW w:w="1980" w:type="dxa"/>
          </w:tcPr>
          <w:p w14:paraId="26122E61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1,215–1,4</w:t>
            </w:r>
          </w:p>
        </w:tc>
        <w:tc>
          <w:tcPr>
            <w:tcW w:w="2022" w:type="dxa"/>
          </w:tcPr>
          <w:p w14:paraId="2289FBDB" w14:textId="77777777" w:rsidR="001E18E5" w:rsidRPr="005C5ED7" w:rsidRDefault="001E18E5" w:rsidP="00374DDA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Диапазон 1,5 ГГц</w:t>
            </w:r>
          </w:p>
        </w:tc>
        <w:tc>
          <w:tcPr>
            <w:tcW w:w="2023" w:type="dxa"/>
          </w:tcPr>
          <w:p w14:paraId="228FD860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1,525–1,710</w:t>
            </w:r>
          </w:p>
        </w:tc>
      </w:tr>
      <w:tr w:rsidR="001E18E5" w:rsidRPr="005C5ED7" w14:paraId="35C7A50E" w14:textId="77777777" w:rsidTr="00BA0BA8">
        <w:trPr>
          <w:jc w:val="center"/>
        </w:trPr>
        <w:tc>
          <w:tcPr>
            <w:tcW w:w="1613" w:type="dxa"/>
          </w:tcPr>
          <w:p w14:paraId="7BB129E9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S</w:t>
            </w:r>
          </w:p>
        </w:tc>
        <w:tc>
          <w:tcPr>
            <w:tcW w:w="1980" w:type="dxa"/>
          </w:tcPr>
          <w:p w14:paraId="56A1BA1E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2–4</w:t>
            </w:r>
          </w:p>
        </w:tc>
        <w:tc>
          <w:tcPr>
            <w:tcW w:w="1980" w:type="dxa"/>
          </w:tcPr>
          <w:p w14:paraId="156DEF16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2,3–2,5</w:t>
            </w:r>
            <w:r w:rsidRPr="005C5ED7">
              <w:rPr>
                <w:lang w:val="ru-RU"/>
              </w:rPr>
              <w:br/>
              <w:t>2,7–3,4</w:t>
            </w:r>
          </w:p>
        </w:tc>
        <w:tc>
          <w:tcPr>
            <w:tcW w:w="2022" w:type="dxa"/>
          </w:tcPr>
          <w:p w14:paraId="3579DED5" w14:textId="77777777" w:rsidR="001E18E5" w:rsidRPr="005C5ED7" w:rsidRDefault="001E18E5" w:rsidP="00374DDA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Диапазон 2,5 ГГц</w:t>
            </w:r>
          </w:p>
        </w:tc>
        <w:tc>
          <w:tcPr>
            <w:tcW w:w="2023" w:type="dxa"/>
          </w:tcPr>
          <w:p w14:paraId="1F6661EE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2,5–2,690</w:t>
            </w:r>
          </w:p>
        </w:tc>
      </w:tr>
      <w:tr w:rsidR="001E18E5" w:rsidRPr="005C5ED7" w14:paraId="40D57E89" w14:textId="77777777" w:rsidTr="00BA0BA8">
        <w:trPr>
          <w:jc w:val="center"/>
        </w:trPr>
        <w:tc>
          <w:tcPr>
            <w:tcW w:w="1613" w:type="dxa"/>
          </w:tcPr>
          <w:p w14:paraId="4713C966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C</w:t>
            </w:r>
          </w:p>
        </w:tc>
        <w:tc>
          <w:tcPr>
            <w:tcW w:w="1980" w:type="dxa"/>
          </w:tcPr>
          <w:p w14:paraId="5D223A8D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4–8</w:t>
            </w:r>
          </w:p>
        </w:tc>
        <w:tc>
          <w:tcPr>
            <w:tcW w:w="1980" w:type="dxa"/>
          </w:tcPr>
          <w:p w14:paraId="052D0DAA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5,25–5,85</w:t>
            </w:r>
          </w:p>
        </w:tc>
        <w:tc>
          <w:tcPr>
            <w:tcW w:w="2022" w:type="dxa"/>
          </w:tcPr>
          <w:p w14:paraId="2C71EF74" w14:textId="77777777" w:rsidR="001E18E5" w:rsidRPr="005C5ED7" w:rsidRDefault="001E18E5" w:rsidP="00374DDA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Диапазон 4/6 ГГц</w:t>
            </w:r>
          </w:p>
        </w:tc>
        <w:tc>
          <w:tcPr>
            <w:tcW w:w="2023" w:type="dxa"/>
          </w:tcPr>
          <w:p w14:paraId="29FBED90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3,4–4,2</w:t>
            </w:r>
            <w:r w:rsidRPr="005C5ED7">
              <w:rPr>
                <w:lang w:val="ru-RU"/>
              </w:rPr>
              <w:br/>
              <w:t>4,5–4,8</w:t>
            </w:r>
            <w:r w:rsidRPr="005C5ED7">
              <w:rPr>
                <w:lang w:val="ru-RU"/>
              </w:rPr>
              <w:br/>
              <w:t>5,85–7,075</w:t>
            </w:r>
          </w:p>
        </w:tc>
      </w:tr>
      <w:tr w:rsidR="001E18E5" w:rsidRPr="005C5ED7" w14:paraId="6DB4032E" w14:textId="77777777" w:rsidTr="00BA0BA8">
        <w:trPr>
          <w:jc w:val="center"/>
        </w:trPr>
        <w:tc>
          <w:tcPr>
            <w:tcW w:w="1613" w:type="dxa"/>
          </w:tcPr>
          <w:p w14:paraId="596423B6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X</w:t>
            </w:r>
          </w:p>
        </w:tc>
        <w:tc>
          <w:tcPr>
            <w:tcW w:w="1980" w:type="dxa"/>
          </w:tcPr>
          <w:p w14:paraId="71BAE411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8–12</w:t>
            </w:r>
          </w:p>
        </w:tc>
        <w:tc>
          <w:tcPr>
            <w:tcW w:w="1980" w:type="dxa"/>
          </w:tcPr>
          <w:p w14:paraId="29CC500C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8,5–10,5</w:t>
            </w:r>
          </w:p>
        </w:tc>
        <w:tc>
          <w:tcPr>
            <w:tcW w:w="2022" w:type="dxa"/>
          </w:tcPr>
          <w:p w14:paraId="1E27972E" w14:textId="77777777" w:rsidR="001E18E5" w:rsidRPr="005C5ED7" w:rsidRDefault="001E18E5" w:rsidP="00AC5057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–</w:t>
            </w:r>
          </w:p>
        </w:tc>
        <w:tc>
          <w:tcPr>
            <w:tcW w:w="2023" w:type="dxa"/>
          </w:tcPr>
          <w:p w14:paraId="6FDF89BD" w14:textId="77777777" w:rsidR="001E18E5" w:rsidRPr="005C5ED7" w:rsidRDefault="001E18E5" w:rsidP="00AC5057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–</w:t>
            </w:r>
          </w:p>
        </w:tc>
      </w:tr>
      <w:tr w:rsidR="001E18E5" w:rsidRPr="005C5ED7" w14:paraId="5445DC79" w14:textId="77777777" w:rsidTr="00BA0BA8">
        <w:trPr>
          <w:jc w:val="center"/>
        </w:trPr>
        <w:tc>
          <w:tcPr>
            <w:tcW w:w="1613" w:type="dxa"/>
          </w:tcPr>
          <w:p w14:paraId="2DEAEEBA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Ku</w:t>
            </w:r>
          </w:p>
        </w:tc>
        <w:tc>
          <w:tcPr>
            <w:tcW w:w="1980" w:type="dxa"/>
          </w:tcPr>
          <w:p w14:paraId="28D52885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12–18</w:t>
            </w:r>
          </w:p>
        </w:tc>
        <w:tc>
          <w:tcPr>
            <w:tcW w:w="1980" w:type="dxa"/>
          </w:tcPr>
          <w:p w14:paraId="14802CB8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13,4–14,0</w:t>
            </w:r>
            <w:r w:rsidRPr="005C5ED7">
              <w:rPr>
                <w:lang w:val="ru-RU"/>
              </w:rPr>
              <w:br/>
              <w:t>15,3–17,3</w:t>
            </w:r>
          </w:p>
        </w:tc>
        <w:tc>
          <w:tcPr>
            <w:tcW w:w="2022" w:type="dxa"/>
          </w:tcPr>
          <w:p w14:paraId="14403D61" w14:textId="77777777" w:rsidR="001E18E5" w:rsidRPr="005C5ED7" w:rsidRDefault="001E18E5" w:rsidP="00374DDA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Диапазон 11/14 ГГц</w:t>
            </w:r>
            <w:r w:rsidRPr="005C5ED7">
              <w:rPr>
                <w:lang w:val="ru-RU"/>
              </w:rPr>
              <w:br/>
              <w:t>Диапазон 12/14 ГГц</w:t>
            </w:r>
          </w:p>
        </w:tc>
        <w:tc>
          <w:tcPr>
            <w:tcW w:w="2023" w:type="dxa"/>
          </w:tcPr>
          <w:p w14:paraId="7F7F5DFE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10,7–13,25</w:t>
            </w:r>
            <w:r w:rsidRPr="005C5ED7">
              <w:rPr>
                <w:lang w:val="ru-RU"/>
              </w:rPr>
              <w:br/>
              <w:t>14,0–14,5</w:t>
            </w:r>
          </w:p>
        </w:tc>
      </w:tr>
      <w:tr w:rsidR="001E18E5" w:rsidRPr="005C5ED7" w14:paraId="4DA7F815" w14:textId="77777777" w:rsidTr="00BA0BA8">
        <w:trPr>
          <w:jc w:val="center"/>
        </w:trPr>
        <w:tc>
          <w:tcPr>
            <w:tcW w:w="1613" w:type="dxa"/>
          </w:tcPr>
          <w:p w14:paraId="1727E9E6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K</w:t>
            </w:r>
            <w:r w:rsidRPr="005C5ED7">
              <w:rPr>
                <w:position w:val="6"/>
                <w:sz w:val="14"/>
                <w:szCs w:val="14"/>
                <w:lang w:val="ru-RU"/>
              </w:rPr>
              <w:t>(1)</w:t>
            </w:r>
          </w:p>
        </w:tc>
        <w:tc>
          <w:tcPr>
            <w:tcW w:w="1980" w:type="dxa"/>
          </w:tcPr>
          <w:p w14:paraId="7144CB28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18–27</w:t>
            </w:r>
          </w:p>
        </w:tc>
        <w:tc>
          <w:tcPr>
            <w:tcW w:w="1980" w:type="dxa"/>
          </w:tcPr>
          <w:p w14:paraId="7732BCFB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24,05–24,25</w:t>
            </w:r>
          </w:p>
        </w:tc>
        <w:tc>
          <w:tcPr>
            <w:tcW w:w="2022" w:type="dxa"/>
          </w:tcPr>
          <w:p w14:paraId="7088E856" w14:textId="77777777" w:rsidR="001E18E5" w:rsidRPr="005C5ED7" w:rsidRDefault="001E18E5" w:rsidP="00374DDA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Диапазон 20 ГГц</w:t>
            </w:r>
          </w:p>
        </w:tc>
        <w:tc>
          <w:tcPr>
            <w:tcW w:w="2023" w:type="dxa"/>
          </w:tcPr>
          <w:p w14:paraId="4F460E86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17,7–20,2</w:t>
            </w:r>
          </w:p>
        </w:tc>
      </w:tr>
      <w:tr w:rsidR="001E18E5" w:rsidRPr="005C5ED7" w14:paraId="4A8ECF77" w14:textId="77777777" w:rsidTr="00BA0BA8">
        <w:trPr>
          <w:jc w:val="center"/>
        </w:trPr>
        <w:tc>
          <w:tcPr>
            <w:tcW w:w="1613" w:type="dxa"/>
            <w:tcBorders>
              <w:bottom w:val="single" w:sz="4" w:space="0" w:color="auto"/>
            </w:tcBorders>
          </w:tcPr>
          <w:p w14:paraId="3FE50975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K</w:t>
            </w:r>
            <w:r w:rsidRPr="007B25DC">
              <w:rPr>
                <w:vertAlign w:val="subscript"/>
                <w:lang w:val="ru-RU"/>
              </w:rPr>
              <w:t>a</w:t>
            </w:r>
            <w:r w:rsidRPr="005C5ED7">
              <w:rPr>
                <w:position w:val="6"/>
                <w:sz w:val="14"/>
                <w:szCs w:val="14"/>
                <w:lang w:val="ru-RU"/>
              </w:rPr>
              <w:t>(1)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0A8A073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27–40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0203889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33,4–36,0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14:paraId="1F25DB07" w14:textId="77777777" w:rsidR="001E18E5" w:rsidRPr="005C5ED7" w:rsidRDefault="001E18E5" w:rsidP="00374DDA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Диапазон 30 ГГц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14:paraId="0A506DBE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27,5–30,0</w:t>
            </w:r>
          </w:p>
        </w:tc>
      </w:tr>
      <w:tr w:rsidR="001E18E5" w:rsidRPr="005C5ED7" w14:paraId="6FCA902D" w14:textId="77777777" w:rsidTr="00BA0BA8">
        <w:trPr>
          <w:jc w:val="center"/>
        </w:trPr>
        <w:tc>
          <w:tcPr>
            <w:tcW w:w="1613" w:type="dxa"/>
            <w:tcBorders>
              <w:bottom w:val="single" w:sz="4" w:space="0" w:color="auto"/>
            </w:tcBorders>
          </w:tcPr>
          <w:p w14:paraId="63B9DFF8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V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CD221D4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–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468C211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–</w:t>
            </w: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14:paraId="51E9F059" w14:textId="77777777" w:rsidR="001E18E5" w:rsidRPr="005C5ED7" w:rsidRDefault="001E18E5" w:rsidP="00374DDA">
            <w:pPr>
              <w:pStyle w:val="Tabletext"/>
              <w:jc w:val="left"/>
              <w:rPr>
                <w:lang w:val="ru-RU"/>
              </w:rPr>
            </w:pPr>
            <w:r w:rsidRPr="005C5ED7">
              <w:rPr>
                <w:lang w:val="ru-RU"/>
              </w:rPr>
              <w:t>Диапазон 40 ГГц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14:paraId="16B66EEF" w14:textId="77777777" w:rsidR="001E18E5" w:rsidRPr="005C5ED7" w:rsidRDefault="001E18E5" w:rsidP="00374DDA">
            <w:pPr>
              <w:pStyle w:val="Tabletext"/>
              <w:jc w:val="center"/>
              <w:rPr>
                <w:lang w:val="ru-RU"/>
              </w:rPr>
            </w:pPr>
            <w:r w:rsidRPr="005C5ED7">
              <w:rPr>
                <w:lang w:val="ru-RU"/>
              </w:rPr>
              <w:t>37,5–42,5</w:t>
            </w:r>
            <w:r w:rsidRPr="005C5ED7">
              <w:rPr>
                <w:lang w:val="ru-RU"/>
              </w:rPr>
              <w:br/>
              <w:t>47,2–50,2</w:t>
            </w:r>
          </w:p>
        </w:tc>
      </w:tr>
      <w:tr w:rsidR="001E18E5" w:rsidRPr="005C5ED7" w14:paraId="20DD348E" w14:textId="77777777" w:rsidTr="00BA0BA8">
        <w:trPr>
          <w:jc w:val="center"/>
        </w:trPr>
        <w:tc>
          <w:tcPr>
            <w:tcW w:w="96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0A07E2" w14:textId="52CCF5F0" w:rsidR="001E18E5" w:rsidRPr="005C5ED7" w:rsidRDefault="001E18E5" w:rsidP="00374DDA">
            <w:pPr>
              <w:pStyle w:val="Tablelegend"/>
              <w:rPr>
                <w:lang w:val="ru-RU"/>
              </w:rPr>
            </w:pPr>
            <w:r w:rsidRPr="005C5ED7">
              <w:rPr>
                <w:position w:val="6"/>
                <w:sz w:val="14"/>
                <w:szCs w:val="14"/>
                <w:lang w:val="ru-RU"/>
              </w:rPr>
              <w:t>(1)</w:t>
            </w:r>
            <w:r w:rsidRPr="005C5ED7">
              <w:rPr>
                <w:position w:val="6"/>
                <w:sz w:val="14"/>
                <w:szCs w:val="14"/>
                <w:lang w:val="ru-RU"/>
              </w:rPr>
              <w:tab/>
            </w:r>
            <w:r w:rsidRPr="005C5ED7">
              <w:rPr>
                <w:lang w:val="ru-RU"/>
              </w:rPr>
              <w:t>В космической радиосвязи диапазоны К и Ка часто обозначаются одним символом К</w:t>
            </w:r>
            <w:r w:rsidRPr="005C5ED7">
              <w:rPr>
                <w:position w:val="-4"/>
                <w:sz w:val="14"/>
                <w:szCs w:val="14"/>
                <w:lang w:val="ru-RU"/>
              </w:rPr>
              <w:t>а</w:t>
            </w:r>
            <w:r w:rsidR="008E223E" w:rsidRPr="008E223E">
              <w:rPr>
                <w:lang w:val="ru-RU"/>
              </w:rPr>
              <w:t>.</w:t>
            </w:r>
          </w:p>
        </w:tc>
      </w:tr>
    </w:tbl>
    <w:p w14:paraId="058E98A1" w14:textId="77777777" w:rsidR="00BA0BA8" w:rsidRPr="00C027AD" w:rsidRDefault="00BA0BA8" w:rsidP="00BA0BA8">
      <w:pPr>
        <w:pStyle w:val="Tablefin"/>
        <w:rPr>
          <w:lang w:eastAsia="zh-CN"/>
        </w:rPr>
      </w:pPr>
    </w:p>
    <w:p w14:paraId="0B36C734" w14:textId="77777777" w:rsidR="00C65C0A" w:rsidRPr="005C5ED7" w:rsidRDefault="00C65C0A" w:rsidP="00753819">
      <w:pPr>
        <w:spacing w:before="720"/>
        <w:jc w:val="center"/>
        <w:rPr>
          <w:sz w:val="20"/>
          <w:lang w:val="ru-RU"/>
        </w:rPr>
      </w:pPr>
      <w:r w:rsidRPr="005C5ED7">
        <w:rPr>
          <w:lang w:val="ru-RU"/>
        </w:rPr>
        <w:t>______________</w:t>
      </w:r>
    </w:p>
    <w:sectPr w:rsidR="00C65C0A" w:rsidRPr="005C5ED7" w:rsidSect="00B16916">
      <w:headerReference w:type="even" r:id="rId19"/>
      <w:headerReference w:type="default" r:id="rId20"/>
      <w:footerReference w:type="default" r:id="rId21"/>
      <w:headerReference w:type="first" r:id="rId22"/>
      <w:pgSz w:w="11907" w:h="16834" w:code="9"/>
      <w:pgMar w:top="1418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FC2F1" w14:textId="77777777" w:rsidR="0085116B" w:rsidRDefault="0085116B">
      <w:r>
        <w:separator/>
      </w:r>
    </w:p>
  </w:endnote>
  <w:endnote w:type="continuationSeparator" w:id="0">
    <w:p w14:paraId="45D828B5" w14:textId="77777777" w:rsidR="0085116B" w:rsidRDefault="00851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venirNext LT Pro Regular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7A9FF" w14:textId="23251655" w:rsidR="0085762B" w:rsidRDefault="0085762B" w:rsidP="0085762B">
    <w:pPr>
      <w:pStyle w:val="Footer"/>
      <w:jc w:val="right"/>
    </w:pPr>
    <w:r>
      <w:drawing>
        <wp:inline distT="0" distB="0" distL="0" distR="0" wp14:anchorId="3F17F6D4" wp14:editId="5FA51FE4">
          <wp:extent cx="738000" cy="813600"/>
          <wp:effectExtent l="0" t="0" r="5080" b="5715"/>
          <wp:docPr id="10" name="image1.png" descr="Логотип МС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 descr="Логотип МСЭ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" cy="81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22334" w14:textId="20B95B5D" w:rsidR="00B16916" w:rsidRPr="00B16916" w:rsidRDefault="00B16916" w:rsidP="00B169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A5F3C" w14:textId="77777777" w:rsidR="0085116B" w:rsidRDefault="0085116B">
      <w:r>
        <w:separator/>
      </w:r>
    </w:p>
  </w:footnote>
  <w:footnote w:type="continuationSeparator" w:id="0">
    <w:p w14:paraId="2718C035" w14:textId="77777777" w:rsidR="0085116B" w:rsidRDefault="00851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38055" w14:textId="77777777" w:rsidR="003D2059" w:rsidRDefault="003D2059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0490" w:type="dxa"/>
      <w:tblInd w:w="-3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76"/>
      <w:gridCol w:w="5914"/>
    </w:tblGrid>
    <w:tr w:rsidR="00D9467E" w:rsidRPr="00AF0F10" w14:paraId="4CA6A677" w14:textId="77777777" w:rsidTr="00D9467E">
      <w:tc>
        <w:tcPr>
          <w:tcW w:w="4576" w:type="dxa"/>
          <w:vAlign w:val="center"/>
        </w:tcPr>
        <w:p w14:paraId="65004505" w14:textId="6A7913BA" w:rsidR="00D9467E" w:rsidRPr="00AF0F10" w:rsidRDefault="00D9467E" w:rsidP="00AF0F10">
          <w:pPr>
            <w:tabs>
              <w:tab w:val="clear" w:pos="794"/>
              <w:tab w:val="clear" w:pos="1191"/>
              <w:tab w:val="clear" w:pos="1588"/>
              <w:tab w:val="clear" w:pos="1985"/>
              <w:tab w:val="center" w:pos="4848"/>
              <w:tab w:val="right" w:pos="9696"/>
            </w:tabs>
            <w:spacing w:before="0"/>
            <w:jc w:val="left"/>
            <w:rPr>
              <w:rFonts w:ascii="Arial Black" w:hAnsi="Arial Black"/>
              <w:color w:val="FFFFFF"/>
              <w:sz w:val="32"/>
              <w:szCs w:val="32"/>
            </w:rPr>
          </w:pPr>
        </w:p>
      </w:tc>
      <w:tc>
        <w:tcPr>
          <w:tcW w:w="5914" w:type="dxa"/>
          <w:vAlign w:val="center"/>
        </w:tcPr>
        <w:p w14:paraId="5664C7A7" w14:textId="77777777" w:rsidR="00D9467E" w:rsidRPr="00AF0F10" w:rsidRDefault="00D9467E" w:rsidP="00AF0F10">
          <w:pPr>
            <w:tabs>
              <w:tab w:val="clear" w:pos="794"/>
              <w:tab w:val="clear" w:pos="1191"/>
              <w:tab w:val="clear" w:pos="1588"/>
              <w:tab w:val="clear" w:pos="1985"/>
              <w:tab w:val="center" w:pos="4848"/>
              <w:tab w:val="right" w:pos="9696"/>
            </w:tabs>
            <w:spacing w:before="0"/>
            <w:jc w:val="right"/>
            <w:rPr>
              <w:rFonts w:ascii="Arial" w:hAnsi="Arial"/>
              <w:b/>
              <w:spacing w:val="4"/>
              <w:szCs w:val="24"/>
              <w:highlight w:val="yellow"/>
            </w:rPr>
          </w:pPr>
          <w:r w:rsidRPr="00AF0F10">
            <w:rPr>
              <w:rFonts w:ascii="Arial" w:hAnsi="Arial"/>
              <w:b/>
              <w:spacing w:val="4"/>
              <w:szCs w:val="24"/>
              <w:lang w:val="ru-RU"/>
            </w:rPr>
            <w:t>Международный союз электросвязи</w:t>
          </w:r>
        </w:p>
      </w:tc>
    </w:tr>
    <w:tr w:rsidR="00D9467E" w:rsidRPr="00AF0F10" w14:paraId="7FF6AE6C" w14:textId="77777777" w:rsidTr="00D9467E">
      <w:tc>
        <w:tcPr>
          <w:tcW w:w="4576" w:type="dxa"/>
          <w:vAlign w:val="center"/>
        </w:tcPr>
        <w:p w14:paraId="304D0F5A" w14:textId="77777777" w:rsidR="00D9467E" w:rsidRPr="00AF0F10" w:rsidRDefault="00D9467E" w:rsidP="00AF0F10">
          <w:pPr>
            <w:tabs>
              <w:tab w:val="clear" w:pos="794"/>
              <w:tab w:val="clear" w:pos="1191"/>
              <w:tab w:val="clear" w:pos="1588"/>
              <w:tab w:val="clear" w:pos="1985"/>
              <w:tab w:val="center" w:pos="4848"/>
              <w:tab w:val="right" w:pos="9696"/>
            </w:tabs>
            <w:spacing w:before="0"/>
            <w:jc w:val="left"/>
            <w:rPr>
              <w:rFonts w:ascii="Arial" w:hAnsi="Arial"/>
              <w:spacing w:val="4"/>
              <w:sz w:val="21"/>
              <w:szCs w:val="21"/>
            </w:rPr>
          </w:pPr>
          <w:r w:rsidRPr="00AF0F10">
            <w:rPr>
              <w:rFonts w:ascii="Arial" w:hAnsi="Arial"/>
              <w:spacing w:val="4"/>
              <w:szCs w:val="24"/>
              <w:lang w:val="ru-RU"/>
            </w:rPr>
            <w:t>Рекомендации</w:t>
          </w:r>
        </w:p>
      </w:tc>
      <w:tc>
        <w:tcPr>
          <w:tcW w:w="5914" w:type="dxa"/>
          <w:vAlign w:val="center"/>
        </w:tcPr>
        <w:p w14:paraId="1752CDA8" w14:textId="77777777" w:rsidR="00D9467E" w:rsidRPr="00AF0F10" w:rsidRDefault="00D9467E" w:rsidP="00AF0F10">
          <w:pPr>
            <w:tabs>
              <w:tab w:val="clear" w:pos="794"/>
              <w:tab w:val="clear" w:pos="1191"/>
              <w:tab w:val="clear" w:pos="1588"/>
              <w:tab w:val="clear" w:pos="1985"/>
              <w:tab w:val="center" w:pos="4848"/>
              <w:tab w:val="right" w:pos="9696"/>
            </w:tabs>
            <w:spacing w:before="0"/>
            <w:jc w:val="right"/>
            <w:rPr>
              <w:rFonts w:ascii="Arial" w:hAnsi="Arial"/>
              <w:spacing w:val="4"/>
              <w:szCs w:val="24"/>
              <w:highlight w:val="yellow"/>
            </w:rPr>
          </w:pPr>
          <w:r w:rsidRPr="00AF0F10">
            <w:rPr>
              <w:rFonts w:ascii="Arial" w:hAnsi="Arial"/>
              <w:spacing w:val="4"/>
              <w:szCs w:val="24"/>
              <w:lang w:val="ru-RU"/>
            </w:rPr>
            <w:t>Сектор радиосвязи</w:t>
          </w:r>
        </w:p>
      </w:tc>
    </w:tr>
  </w:tbl>
  <w:p w14:paraId="60EF1355" w14:textId="41F6BF0E" w:rsidR="004526A2" w:rsidRPr="00AF0F10" w:rsidRDefault="00E3340A" w:rsidP="00AF0F10">
    <w:pPr>
      <w:tabs>
        <w:tab w:val="clear" w:pos="794"/>
        <w:tab w:val="clear" w:pos="1191"/>
        <w:tab w:val="clear" w:pos="1588"/>
        <w:tab w:val="clear" w:pos="1985"/>
        <w:tab w:val="center" w:pos="4848"/>
        <w:tab w:val="right" w:pos="9696"/>
      </w:tabs>
      <w:spacing w:before="0"/>
      <w:jc w:val="center"/>
    </w:pPr>
    <w:r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3360" behindDoc="0" locked="0" layoutInCell="1" allowOverlap="1" wp14:anchorId="0A2E995E" wp14:editId="05E97331">
          <wp:simplePos x="0" y="0"/>
          <wp:positionH relativeFrom="column">
            <wp:posOffset>-266696</wp:posOffset>
          </wp:positionH>
          <wp:positionV relativeFrom="paragraph">
            <wp:posOffset>-501763</wp:posOffset>
          </wp:positionV>
          <wp:extent cx="1733550" cy="374924"/>
          <wp:effectExtent l="0" t="0" r="0" b="0"/>
          <wp:wrapNone/>
          <wp:docPr id="7" name="Picture 7" descr="ITUПубликаци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TUПубликации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374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0F10" w:rsidRPr="00AF0F10">
      <w:rPr>
        <w:rFonts w:ascii="Arial" w:eastAsia="MS Mincho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6739F" wp14:editId="41604D25">
              <wp:simplePos x="0" y="0"/>
              <wp:positionH relativeFrom="column">
                <wp:posOffset>-106045</wp:posOffset>
              </wp:positionH>
              <wp:positionV relativeFrom="paragraph">
                <wp:posOffset>164465</wp:posOffset>
              </wp:positionV>
              <wp:extent cx="301625" cy="172085"/>
              <wp:effectExtent l="17780" t="12065" r="23495" b="15875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301625" cy="17208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ysClr val="window" lastClr="FFFFFF">
                          <a:lumMod val="100000"/>
                          <a:lumOff val="0"/>
                        </a:sysClr>
                      </a:solidFill>
                      <a:ln w="9525">
                        <a:solidFill>
                          <a:srgbClr val="F8F8F8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BE277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margin-left:-8.35pt;margin-top:12.95pt;width:23.75pt;height:13.5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" strokecolor="#f8f8f8"/>
          </w:pict>
        </mc:Fallback>
      </mc:AlternateContent>
    </w:r>
    <w:r w:rsidR="00AF0F10" w:rsidRPr="00AF0F10">
      <w:rPr>
        <w:rFonts w:eastAsia="MS Mincho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67645A1" wp14:editId="3B8DBC42">
              <wp:simplePos x="0" y="0"/>
              <wp:positionH relativeFrom="page">
                <wp:posOffset>0</wp:posOffset>
              </wp:positionH>
              <wp:positionV relativeFrom="page">
                <wp:posOffset>1196340</wp:posOffset>
              </wp:positionV>
              <wp:extent cx="7560310" cy="236220"/>
              <wp:effectExtent l="9525" t="5715" r="12065" b="5715"/>
              <wp:wrapNone/>
              <wp:docPr id="5" name="docshapegroup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236220"/>
                        <a:chOff x="0" y="1884"/>
                        <a:chExt cx="11906" cy="372"/>
                      </a:xfrm>
                    </wpg:grpSpPr>
                    <wps:wsp>
                      <wps:cNvPr id="8" name="docshape7" descr="Header separator line"/>
                      <wps:cNvSpPr>
                        <a:spLocks noChangeArrowheads="1"/>
                      </wps:cNvSpPr>
                      <wps:spPr bwMode="auto">
                        <a:xfrm>
                          <a:off x="0" y="1944"/>
                          <a:ext cx="11906" cy="312"/>
                        </a:xfrm>
                        <a:prstGeom prst="rect">
                          <a:avLst/>
                        </a:prstGeom>
                        <a:solidFill>
                          <a:srgbClr val="009CD6"/>
                        </a:solidFill>
                        <a:ln w="9525">
                          <a:solidFill>
                            <a:srgbClr val="009CD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anchor="t" anchorCtr="0" upright="1"/>
                    </wps:wsp>
                    <wps:wsp>
                      <wps:cNvPr id="11" name="docshape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 bwMode="auto">
                        <a:xfrm>
                          <a:off x="1109" y="1884"/>
                          <a:ext cx="627" cy="314"/>
                        </a:xfrm>
                        <a:custGeom>
                          <a:avLst/>
                          <a:gdLst>
                            <a:gd name="T0" fmla="+- 0 1736 1109"/>
                            <a:gd name="T1" fmla="*/ T0 w 627"/>
                            <a:gd name="T2" fmla="+- 0 1884 1884"/>
                            <a:gd name="T3" fmla="*/ 1884 h 314"/>
                            <a:gd name="T4" fmla="+- 0 1109 1109"/>
                            <a:gd name="T5" fmla="*/ T4 w 627"/>
                            <a:gd name="T6" fmla="+- 0 1884 1884"/>
                            <a:gd name="T7" fmla="*/ 1884 h 314"/>
                            <a:gd name="T8" fmla="+- 0 1423 1109"/>
                            <a:gd name="T9" fmla="*/ T8 w 627"/>
                            <a:gd name="T10" fmla="+- 0 2197 1884"/>
                            <a:gd name="T11" fmla="*/ 2197 h 314"/>
                            <a:gd name="T12" fmla="+- 0 1736 1109"/>
                            <a:gd name="T13" fmla="*/ T12 w 627"/>
                            <a:gd name="T14" fmla="+- 0 1884 1884"/>
                            <a:gd name="T15" fmla="*/ 188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627" h="314">
                              <a:moveTo>
                                <a:pt x="627" y="0"/>
                              </a:moveTo>
                              <a:lnTo>
                                <a:pt x="0" y="0"/>
                              </a:lnTo>
                              <a:lnTo>
                                <a:pt x="314" y="313"/>
                              </a:lnTo>
                              <a:lnTo>
                                <a:pt x="627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CD6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25CB01" id="docshapegroup6" o:spid="_x0000_s1026" alt="&quot;&quot;" style="position:absolute;margin-left:0;margin-top:94.2pt;width:595.3pt;height:18.6pt;z-index:251661312;mso-position-horizontal-relative:page;mso-position-vertical-relative:page" coordorigin=",1884" coordsize="11906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">
              <v:rect id="docshape7" o:spid="_x0000_s1027" alt="Header separator line" style="position:absolute;top:1944;width:1190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" fillcolor="#009cd6" strokecolor="#009cd6"/>
              <v:shape id="docshape8" o:spid="_x0000_s1028" alt="&quot;&quot;" style="position:absolute;left:1109;top:1884;width:627;height:314;visibility:visible;mso-wrap-style:square;v-text-anchor:top" coordsize="627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" path="m627,l,,314,313,627,xe" stroked="f" strokecolor="#009cd6">
                <v:path arrowok="t" o:connecttype="custom" o:connectlocs="627,1884;0,1884;314,2197;627,1884" o:connectangles="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846A" w14:textId="155CF445" w:rsidR="00A26627" w:rsidRDefault="00A26627" w:rsidP="00020FCC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lang w:val="en-US"/>
      </w:rPr>
      <w:t>ii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 w:rsidRPr="00553C5F">
      <w:rPr>
        <w:b/>
        <w:szCs w:val="22"/>
        <w:lang w:val="ru-RU"/>
      </w:rPr>
      <w:t>Рек.</w:t>
    </w:r>
    <w:r w:rsidRPr="00553C5F">
      <w:rPr>
        <w:b/>
        <w:szCs w:val="22"/>
        <w:lang w:val="en-US"/>
      </w:rPr>
      <w:t xml:space="preserve"> </w:t>
    </w:r>
    <w:r w:rsidRPr="00553C5F">
      <w:rPr>
        <w:b/>
        <w:szCs w:val="22"/>
        <w:lang w:val="ru-RU"/>
      </w:rPr>
      <w:t xml:space="preserve"> </w:t>
    </w:r>
    <w:r w:rsidRPr="00553C5F">
      <w:rPr>
        <w:b/>
        <w:bCs/>
        <w:szCs w:val="22"/>
        <w:lang w:val="en-US"/>
      </w:rPr>
      <w:fldChar w:fldCharType="begin"/>
    </w:r>
    <w:r w:rsidRPr="00553C5F">
      <w:rPr>
        <w:b/>
        <w:bCs/>
        <w:szCs w:val="22"/>
        <w:lang w:val="en-US"/>
      </w:rPr>
      <w:instrText>styleref href</w:instrText>
    </w:r>
    <w:r w:rsidRPr="00553C5F">
      <w:rPr>
        <w:b/>
        <w:bCs/>
        <w:szCs w:val="22"/>
        <w:lang w:val="en-US"/>
      </w:rPr>
      <w:fldChar w:fldCharType="separate"/>
    </w:r>
    <w:r w:rsidR="004003DB">
      <w:rPr>
        <w:b/>
        <w:bCs/>
        <w:noProof/>
        <w:szCs w:val="22"/>
        <w:lang w:val="en-US"/>
      </w:rPr>
      <w:t>МСЭ-R  V.431-9</w:t>
    </w:r>
    <w:r w:rsidRPr="00553C5F">
      <w:rPr>
        <w:b/>
        <w:bCs/>
        <w:szCs w:val="22"/>
        <w:lang w:val="en-US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FEC71" w14:textId="77777777" w:rsidR="00A26627" w:rsidRDefault="00A26627">
    <w:pPr>
      <w:pStyle w:val="Header"/>
    </w:pPr>
    <w:r>
      <w:tab/>
    </w:r>
    <w:r>
      <w:fldChar w:fldCharType="begin"/>
    </w:r>
    <w:r>
      <w:instrText xml:space="preserve"> DOCPROPERTY "Header" \* MERGEFORMAT </w:instrText>
    </w:r>
    <w:r>
      <w:fldChar w:fldCharType="separate"/>
    </w:r>
    <w:r w:rsidRPr="00A936CB">
      <w:rPr>
        <w:b/>
        <w:bCs/>
      </w:rPr>
      <w:t xml:space="preserve">Rec. </w:t>
    </w:r>
    <w:r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styleref href</w:instrText>
    </w:r>
    <w:r>
      <w:rPr>
        <w:b/>
        <w:bCs/>
      </w:rPr>
      <w:fldChar w:fldCharType="separate"/>
    </w:r>
    <w:r>
      <w:rPr>
        <w:b/>
        <w:bCs/>
        <w:noProof/>
      </w:rPr>
      <w:t>МСЭ-R  V.xxxx</w:t>
    </w:r>
    <w:r>
      <w:rPr>
        <w:b/>
        <w:bCs/>
      </w:rPr>
      <w:fldChar w:fldCharType="end"/>
    </w:r>
    <w:r>
      <w:tab/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</w:rPr>
      <w:t>iii</w:t>
    </w:r>
    <w:r>
      <w:rPr>
        <w:rStyle w:val="PageNumber"/>
        <w:b/>
        <w:bCs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C9C2" w14:textId="545A6B48" w:rsidR="00D52EDD" w:rsidRPr="00A25280" w:rsidRDefault="00D52EDD" w:rsidP="00475134">
    <w:pPr>
      <w:pStyle w:val="Header"/>
      <w:jc w:val="left"/>
      <w:rPr>
        <w:b/>
        <w:szCs w:val="22"/>
        <w:lang w:val="ru-RU"/>
      </w:rPr>
    </w:pPr>
    <w:r w:rsidRPr="00553C5F">
      <w:rPr>
        <w:rStyle w:val="PageNumber"/>
        <w:b/>
        <w:bCs/>
        <w:szCs w:val="22"/>
        <w:lang w:val="en-US"/>
      </w:rPr>
      <w:fldChar w:fldCharType="begin"/>
    </w:r>
    <w:r w:rsidRPr="00553C5F">
      <w:rPr>
        <w:rStyle w:val="PageNumber"/>
        <w:b/>
        <w:bCs/>
        <w:szCs w:val="22"/>
        <w:lang w:val="en-US"/>
      </w:rPr>
      <w:instrText xml:space="preserve"> PAGE </w:instrText>
    </w:r>
    <w:r w:rsidRPr="00553C5F">
      <w:rPr>
        <w:rStyle w:val="PageNumber"/>
        <w:b/>
        <w:bCs/>
        <w:szCs w:val="22"/>
        <w:lang w:val="en-US"/>
      </w:rPr>
      <w:fldChar w:fldCharType="separate"/>
    </w:r>
    <w:r>
      <w:rPr>
        <w:rStyle w:val="PageNumber"/>
        <w:b/>
        <w:bCs/>
        <w:noProof/>
        <w:szCs w:val="22"/>
        <w:lang w:val="en-US"/>
      </w:rPr>
      <w:t>10</w:t>
    </w:r>
    <w:r w:rsidRPr="00553C5F">
      <w:rPr>
        <w:rStyle w:val="PageNumber"/>
        <w:b/>
        <w:bCs/>
        <w:szCs w:val="22"/>
        <w:lang w:val="en-US"/>
      </w:rPr>
      <w:fldChar w:fldCharType="end"/>
    </w:r>
    <w:r w:rsidRPr="00553C5F">
      <w:rPr>
        <w:szCs w:val="22"/>
        <w:lang w:val="en-US"/>
      </w:rPr>
      <w:tab/>
    </w:r>
    <w:r w:rsidRPr="00553C5F">
      <w:rPr>
        <w:b/>
        <w:szCs w:val="22"/>
        <w:lang w:val="ru-RU"/>
      </w:rPr>
      <w:t>Рек.</w:t>
    </w:r>
    <w:r>
      <w:rPr>
        <w:b/>
        <w:szCs w:val="22"/>
        <w:lang w:val="ru-RU"/>
      </w:rPr>
      <w:t xml:space="preserve"> </w:t>
    </w:r>
    <w:r w:rsidRPr="00553C5F">
      <w:rPr>
        <w:b/>
        <w:szCs w:val="22"/>
        <w:lang w:val="ru-RU"/>
      </w:rPr>
      <w:t xml:space="preserve"> </w:t>
    </w:r>
    <w:r>
      <w:rPr>
        <w:b/>
        <w:bCs/>
      </w:rPr>
      <w:fldChar w:fldCharType="begin"/>
    </w:r>
    <w:r>
      <w:rPr>
        <w:b/>
        <w:bCs/>
        <w:lang w:val="en-US"/>
      </w:rPr>
      <w:instrText>styleref href</w:instrText>
    </w:r>
    <w:r>
      <w:rPr>
        <w:b/>
        <w:bCs/>
      </w:rPr>
      <w:fldChar w:fldCharType="separate"/>
    </w:r>
    <w:r w:rsidR="004003DB">
      <w:rPr>
        <w:b/>
        <w:bCs/>
        <w:noProof/>
        <w:lang w:val="en-US"/>
      </w:rPr>
      <w:t>МСЭ-R  V.431-9</w:t>
    </w:r>
    <w:r>
      <w:rPr>
        <w:b/>
        <w:bCs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E0305" w14:textId="4A369570" w:rsidR="003D2059" w:rsidRPr="00475134" w:rsidRDefault="003D2059" w:rsidP="00475134">
    <w:pPr>
      <w:pStyle w:val="Header"/>
      <w:rPr>
        <w:szCs w:val="22"/>
      </w:rPr>
    </w:pPr>
    <w:r w:rsidRPr="00553C5F">
      <w:rPr>
        <w:szCs w:val="22"/>
      </w:rPr>
      <w:tab/>
    </w:r>
    <w:r w:rsidRPr="00553C5F">
      <w:rPr>
        <w:b/>
        <w:szCs w:val="22"/>
        <w:lang w:val="ru-RU"/>
      </w:rPr>
      <w:t>Рек.</w:t>
    </w:r>
    <w:r w:rsidRPr="00214D05">
      <w:rPr>
        <w:b/>
        <w:szCs w:val="22"/>
        <w:lang w:val="ru-RU"/>
      </w:rPr>
      <w:t xml:space="preserve"> </w:t>
    </w:r>
    <w:r w:rsidR="00D52EDD">
      <w:rPr>
        <w:b/>
        <w:szCs w:val="22"/>
        <w:lang w:val="ru-RU"/>
      </w:rPr>
      <w:t xml:space="preserve"> </w:t>
    </w:r>
    <w:r w:rsidR="00D52EDD">
      <w:rPr>
        <w:b/>
        <w:bCs/>
      </w:rPr>
      <w:fldChar w:fldCharType="begin"/>
    </w:r>
    <w:r w:rsidR="00D52EDD">
      <w:rPr>
        <w:b/>
        <w:bCs/>
        <w:lang w:val="en-US"/>
      </w:rPr>
      <w:instrText>styleref href</w:instrText>
    </w:r>
    <w:r w:rsidR="00D52EDD">
      <w:rPr>
        <w:b/>
        <w:bCs/>
      </w:rPr>
      <w:fldChar w:fldCharType="separate"/>
    </w:r>
    <w:r w:rsidR="004003DB">
      <w:rPr>
        <w:b/>
        <w:bCs/>
        <w:noProof/>
        <w:lang w:val="en-US"/>
      </w:rPr>
      <w:t>МСЭ-R  V.431-9</w:t>
    </w:r>
    <w:r w:rsidR="00D52EDD">
      <w:rPr>
        <w:b/>
        <w:bCs/>
      </w:rPr>
      <w:fldChar w:fldCharType="end"/>
    </w:r>
    <w:r w:rsidRPr="00553C5F">
      <w:rPr>
        <w:szCs w:val="22"/>
      </w:rPr>
      <w:tab/>
    </w:r>
    <w:r w:rsidR="00FD6C81" w:rsidRPr="00553C5F">
      <w:rPr>
        <w:rStyle w:val="PageNumber"/>
        <w:b/>
        <w:bCs/>
        <w:szCs w:val="22"/>
      </w:rPr>
      <w:fldChar w:fldCharType="begin"/>
    </w:r>
    <w:r w:rsidRPr="00553C5F">
      <w:rPr>
        <w:rStyle w:val="PageNumber"/>
        <w:b/>
        <w:bCs/>
        <w:szCs w:val="22"/>
      </w:rPr>
      <w:instrText xml:space="preserve"> PAGE </w:instrText>
    </w:r>
    <w:r w:rsidR="00FD6C81" w:rsidRPr="00553C5F">
      <w:rPr>
        <w:rStyle w:val="PageNumber"/>
        <w:b/>
        <w:bCs/>
        <w:szCs w:val="22"/>
      </w:rPr>
      <w:fldChar w:fldCharType="separate"/>
    </w:r>
    <w:r w:rsidR="0091263F">
      <w:rPr>
        <w:rStyle w:val="PageNumber"/>
        <w:b/>
        <w:bCs/>
        <w:noProof/>
        <w:szCs w:val="22"/>
      </w:rPr>
      <w:t>9</w:t>
    </w:r>
    <w:r w:rsidR="00FD6C81" w:rsidRPr="00553C5F">
      <w:rPr>
        <w:rStyle w:val="PageNumber"/>
        <w:b/>
        <w:bCs/>
        <w:szCs w:val="22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EBC84" w14:textId="43C761E6" w:rsidR="00B16916" w:rsidRPr="00B16916" w:rsidRDefault="00B16916">
    <w:pPr>
      <w:pStyle w:val="Header"/>
      <w:rPr>
        <w:szCs w:val="22"/>
      </w:rPr>
    </w:pPr>
    <w:r w:rsidRPr="00553C5F">
      <w:rPr>
        <w:szCs w:val="22"/>
      </w:rPr>
      <w:tab/>
    </w:r>
    <w:r w:rsidR="00980C61" w:rsidRPr="00553C5F">
      <w:rPr>
        <w:b/>
        <w:szCs w:val="22"/>
        <w:lang w:val="ru-RU"/>
      </w:rPr>
      <w:t>Рек.</w:t>
    </w:r>
    <w:r w:rsidR="00980C61" w:rsidRPr="00553C5F">
      <w:rPr>
        <w:b/>
        <w:szCs w:val="22"/>
        <w:lang w:val="en-US"/>
      </w:rPr>
      <w:t xml:space="preserve"> </w:t>
    </w:r>
    <w:r w:rsidR="00980C61" w:rsidRPr="00553C5F">
      <w:rPr>
        <w:b/>
        <w:szCs w:val="22"/>
        <w:lang w:val="ru-RU"/>
      </w:rPr>
      <w:t xml:space="preserve"> </w:t>
    </w:r>
    <w:r w:rsidR="00980C61" w:rsidRPr="00553C5F">
      <w:rPr>
        <w:b/>
        <w:bCs/>
        <w:szCs w:val="22"/>
        <w:lang w:val="en-US"/>
      </w:rPr>
      <w:fldChar w:fldCharType="begin"/>
    </w:r>
    <w:r w:rsidR="00980C61" w:rsidRPr="00553C5F">
      <w:rPr>
        <w:b/>
        <w:bCs/>
        <w:szCs w:val="22"/>
        <w:lang w:val="en-US"/>
      </w:rPr>
      <w:instrText>styleref href</w:instrText>
    </w:r>
    <w:r w:rsidR="00980C61" w:rsidRPr="00553C5F">
      <w:rPr>
        <w:b/>
        <w:bCs/>
        <w:szCs w:val="22"/>
        <w:lang w:val="en-US"/>
      </w:rPr>
      <w:fldChar w:fldCharType="separate"/>
    </w:r>
    <w:r w:rsidR="004003DB">
      <w:rPr>
        <w:b/>
        <w:bCs/>
        <w:noProof/>
        <w:szCs w:val="22"/>
        <w:lang w:val="en-US"/>
      </w:rPr>
      <w:t>МСЭ-R  V.431-9</w:t>
    </w:r>
    <w:r w:rsidR="00980C61" w:rsidRPr="00553C5F">
      <w:rPr>
        <w:b/>
        <w:bCs/>
        <w:szCs w:val="22"/>
        <w:lang w:val="en-US"/>
      </w:rPr>
      <w:fldChar w:fldCharType="end"/>
    </w:r>
    <w:r w:rsidRPr="00553C5F">
      <w:rPr>
        <w:szCs w:val="22"/>
      </w:rPr>
      <w:tab/>
    </w:r>
    <w:r w:rsidRPr="00553C5F">
      <w:rPr>
        <w:rStyle w:val="PageNumber"/>
        <w:b/>
        <w:bCs/>
        <w:szCs w:val="22"/>
      </w:rPr>
      <w:fldChar w:fldCharType="begin"/>
    </w:r>
    <w:r w:rsidRPr="00553C5F">
      <w:rPr>
        <w:rStyle w:val="PageNumber"/>
        <w:b/>
        <w:bCs/>
        <w:szCs w:val="22"/>
      </w:rPr>
      <w:instrText xml:space="preserve"> PAGE </w:instrText>
    </w:r>
    <w:r w:rsidRPr="00553C5F">
      <w:rPr>
        <w:rStyle w:val="PageNumber"/>
        <w:b/>
        <w:bCs/>
        <w:szCs w:val="22"/>
      </w:rPr>
      <w:fldChar w:fldCharType="separate"/>
    </w:r>
    <w:r>
      <w:rPr>
        <w:rStyle w:val="PageNumber"/>
        <w:b/>
        <w:bCs/>
        <w:szCs w:val="22"/>
      </w:rPr>
      <w:t>3</w:t>
    </w:r>
    <w:r w:rsidRPr="00553C5F">
      <w:rPr>
        <w:rStyle w:val="PageNumber"/>
        <w:b/>
        <w:bCs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35A8A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4AF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8610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A4C4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B69C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D636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ACEE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4697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D42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E7B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0363D"/>
    <w:multiLevelType w:val="hybridMultilevel"/>
    <w:tmpl w:val="995CCF62"/>
    <w:lvl w:ilvl="0" w:tplc="037CEAD6">
      <w:start w:val="3"/>
      <w:numFmt w:val="decimal"/>
      <w:lvlText w:val="%1-"/>
      <w:lvlJc w:val="left"/>
      <w:pPr>
        <w:tabs>
          <w:tab w:val="num" w:pos="1155"/>
        </w:tabs>
        <w:ind w:left="1155" w:hanging="795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5A1CCB"/>
    <w:multiLevelType w:val="multilevel"/>
    <w:tmpl w:val="6090DE1A"/>
    <w:lvl w:ilvl="0">
      <w:start w:val="3"/>
      <w:numFmt w:val="decimal"/>
      <w:lvlText w:val="%1-......"/>
      <w:lvlJc w:val="left"/>
      <w:pPr>
        <w:tabs>
          <w:tab w:val="num" w:pos="2160"/>
        </w:tabs>
        <w:ind w:left="2160" w:hanging="2160"/>
      </w:pPr>
      <w:rPr>
        <w:rFonts w:hint="default"/>
        <w:b w:val="0"/>
        <w:sz w:val="22"/>
      </w:rPr>
    </w:lvl>
    <w:lvl w:ilvl="1">
      <w:start w:val="1"/>
      <w:numFmt w:val="decimal"/>
      <w:lvlText w:val="%1-%2......"/>
      <w:lvlJc w:val="left"/>
      <w:pPr>
        <w:tabs>
          <w:tab w:val="num" w:pos="2520"/>
        </w:tabs>
        <w:ind w:left="2520" w:hanging="2520"/>
      </w:pPr>
      <w:rPr>
        <w:rFonts w:hint="default"/>
        <w:b w:val="0"/>
        <w:sz w:val="22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-%2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2"/>
      </w:rPr>
    </w:lvl>
  </w:abstractNum>
  <w:abstractNum w:abstractNumId="12" w15:restartNumberingAfterBreak="0">
    <w:nsid w:val="12C42E7F"/>
    <w:multiLevelType w:val="hybridMultilevel"/>
    <w:tmpl w:val="4656A24E"/>
    <w:lvl w:ilvl="0" w:tplc="676C045A">
      <w:start w:val="3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7B7A23"/>
    <w:multiLevelType w:val="hybridMultilevel"/>
    <w:tmpl w:val="60122988"/>
    <w:lvl w:ilvl="0" w:tplc="AE0CB864">
      <w:start w:val="3"/>
      <w:numFmt w:val="decimal"/>
      <w:lvlText w:val="%1-"/>
      <w:lvlJc w:val="left"/>
      <w:pPr>
        <w:tabs>
          <w:tab w:val="num" w:pos="1155"/>
        </w:tabs>
        <w:ind w:left="1155" w:hanging="795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6D0A9D"/>
    <w:multiLevelType w:val="hybridMultilevel"/>
    <w:tmpl w:val="21ECD106"/>
    <w:lvl w:ilvl="0" w:tplc="5DB42BB4">
      <w:start w:val="3"/>
      <w:numFmt w:val="decimal"/>
      <w:lvlText w:val="%1-"/>
      <w:lvlJc w:val="left"/>
      <w:pPr>
        <w:tabs>
          <w:tab w:val="num" w:pos="1155"/>
        </w:tabs>
        <w:ind w:left="1155" w:hanging="795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2E0741"/>
    <w:multiLevelType w:val="hybridMultilevel"/>
    <w:tmpl w:val="73506790"/>
    <w:lvl w:ilvl="0" w:tplc="9FA02DF4"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1D7B66"/>
    <w:multiLevelType w:val="multilevel"/>
    <w:tmpl w:val="13B08CC4"/>
    <w:lvl w:ilvl="0">
      <w:start w:val="3"/>
      <w:numFmt w:val="decimal"/>
      <w:lvlText w:val="%1-......"/>
      <w:lvlJc w:val="left"/>
      <w:pPr>
        <w:tabs>
          <w:tab w:val="num" w:pos="2160"/>
        </w:tabs>
        <w:ind w:left="2160" w:hanging="2160"/>
      </w:pPr>
      <w:rPr>
        <w:rFonts w:hint="default"/>
        <w:b w:val="0"/>
        <w:sz w:val="22"/>
      </w:rPr>
    </w:lvl>
    <w:lvl w:ilvl="1">
      <w:start w:val="1"/>
      <w:numFmt w:val="decimal"/>
      <w:lvlText w:val="%1-%2......"/>
      <w:lvlJc w:val="left"/>
      <w:pPr>
        <w:tabs>
          <w:tab w:val="num" w:pos="2543"/>
        </w:tabs>
        <w:ind w:left="2543" w:hanging="2520"/>
      </w:pPr>
      <w:rPr>
        <w:rFonts w:hint="default"/>
        <w:b w:val="0"/>
        <w:sz w:val="22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-%2.%4.%5.%6.%7.%8.%9"/>
      <w:lvlJc w:val="left"/>
      <w:pPr>
        <w:tabs>
          <w:tab w:val="num" w:pos="1624"/>
        </w:tabs>
        <w:ind w:left="1624" w:hanging="1440"/>
      </w:pPr>
      <w:rPr>
        <w:rFonts w:hint="default"/>
        <w:b w:val="0"/>
        <w:sz w:val="22"/>
      </w:rPr>
    </w:lvl>
  </w:abstractNum>
  <w:abstractNum w:abstractNumId="17" w15:restartNumberingAfterBreak="0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8854E8"/>
    <w:multiLevelType w:val="hybridMultilevel"/>
    <w:tmpl w:val="24BCC936"/>
    <w:lvl w:ilvl="0" w:tplc="2DACA602">
      <w:start w:val="3"/>
      <w:numFmt w:val="decimal"/>
      <w:lvlText w:val="%1-"/>
      <w:lvlJc w:val="left"/>
      <w:pPr>
        <w:tabs>
          <w:tab w:val="num" w:pos="1155"/>
        </w:tabs>
        <w:ind w:left="1155" w:hanging="795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F95EBD"/>
    <w:multiLevelType w:val="multilevel"/>
    <w:tmpl w:val="B5EEE5DE"/>
    <w:lvl w:ilvl="0">
      <w:start w:val="3"/>
      <w:numFmt w:val="decimal"/>
      <w:lvlText w:val="%1-......"/>
      <w:lvlJc w:val="left"/>
      <w:pPr>
        <w:tabs>
          <w:tab w:val="num" w:pos="2160"/>
        </w:tabs>
        <w:ind w:left="2160" w:hanging="2160"/>
      </w:pPr>
      <w:rPr>
        <w:rFonts w:hint="default"/>
        <w:b w:val="0"/>
        <w:sz w:val="22"/>
      </w:rPr>
    </w:lvl>
    <w:lvl w:ilvl="1">
      <w:start w:val="1"/>
      <w:numFmt w:val="decimal"/>
      <w:lvlText w:val="%1-%2......"/>
      <w:lvlJc w:val="left"/>
      <w:pPr>
        <w:tabs>
          <w:tab w:val="num" w:pos="2520"/>
        </w:tabs>
        <w:ind w:left="2520" w:hanging="2520"/>
      </w:pPr>
      <w:rPr>
        <w:rFonts w:hint="default"/>
        <w:b w:val="0"/>
        <w:sz w:val="22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-%2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2"/>
      </w:rPr>
    </w:lvl>
  </w:abstractNum>
  <w:abstractNum w:abstractNumId="20" w15:restartNumberingAfterBreak="0">
    <w:nsid w:val="3F96153B"/>
    <w:multiLevelType w:val="multilevel"/>
    <w:tmpl w:val="68B677F2"/>
    <w:lvl w:ilvl="0">
      <w:start w:val="3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  <w:b w:val="0"/>
        <w:sz w:val="22"/>
      </w:rPr>
    </w:lvl>
    <w:lvl w:ilvl="1">
      <w:start w:val="1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 w:val="0"/>
        <w:sz w:val="22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  <w:b w:val="0"/>
        <w:sz w:val="22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  <w:b w:val="0"/>
        <w:sz w:val="22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2"/>
      </w:rPr>
    </w:lvl>
  </w:abstractNum>
  <w:abstractNum w:abstractNumId="21" w15:restartNumberingAfterBreak="0">
    <w:nsid w:val="4BFC373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D3B0FDF"/>
    <w:multiLevelType w:val="hybridMultilevel"/>
    <w:tmpl w:val="E83A9572"/>
    <w:lvl w:ilvl="0" w:tplc="CB26296E">
      <w:start w:val="3"/>
      <w:numFmt w:val="decimal"/>
      <w:lvlText w:val="%1-"/>
      <w:lvlJc w:val="left"/>
      <w:pPr>
        <w:tabs>
          <w:tab w:val="num" w:pos="1155"/>
        </w:tabs>
        <w:ind w:left="1155" w:hanging="795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6B123F"/>
    <w:multiLevelType w:val="multilevel"/>
    <w:tmpl w:val="7C1010DE"/>
    <w:lvl w:ilvl="0">
      <w:start w:val="3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  <w:b w:val="0"/>
        <w:sz w:val="22"/>
      </w:rPr>
    </w:lvl>
    <w:lvl w:ilvl="1">
      <w:start w:val="1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 w:val="0"/>
        <w:sz w:val="22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  <w:b w:val="0"/>
        <w:sz w:val="22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  <w:b w:val="0"/>
        <w:sz w:val="22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2"/>
      </w:rPr>
    </w:lvl>
  </w:abstractNum>
  <w:abstractNum w:abstractNumId="24" w15:restartNumberingAfterBreak="0">
    <w:nsid w:val="556B3002"/>
    <w:multiLevelType w:val="hybridMultilevel"/>
    <w:tmpl w:val="DA7EA090"/>
    <w:lvl w:ilvl="0" w:tplc="A4AE4330">
      <w:start w:val="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8F539CB"/>
    <w:multiLevelType w:val="hybridMultilevel"/>
    <w:tmpl w:val="4CEEC1EC"/>
    <w:lvl w:ilvl="0" w:tplc="053C2C5C">
      <w:start w:val="3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385959"/>
    <w:multiLevelType w:val="hybridMultilevel"/>
    <w:tmpl w:val="0846E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2948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3751207"/>
    <w:multiLevelType w:val="hybridMultilevel"/>
    <w:tmpl w:val="0494FCA6"/>
    <w:lvl w:ilvl="0" w:tplc="81D0A9B4">
      <w:start w:val="6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8097396">
    <w:abstractNumId w:val="15"/>
  </w:num>
  <w:num w:numId="2" w16cid:durableId="396393419">
    <w:abstractNumId w:val="17"/>
  </w:num>
  <w:num w:numId="3" w16cid:durableId="1354108674">
    <w:abstractNumId w:val="24"/>
  </w:num>
  <w:num w:numId="4" w16cid:durableId="1068305059">
    <w:abstractNumId w:val="13"/>
  </w:num>
  <w:num w:numId="5" w16cid:durableId="1014188415">
    <w:abstractNumId w:val="23"/>
  </w:num>
  <w:num w:numId="6" w16cid:durableId="9258238">
    <w:abstractNumId w:val="19"/>
  </w:num>
  <w:num w:numId="7" w16cid:durableId="912471511">
    <w:abstractNumId w:val="11"/>
  </w:num>
  <w:num w:numId="8" w16cid:durableId="247925675">
    <w:abstractNumId w:val="16"/>
  </w:num>
  <w:num w:numId="9" w16cid:durableId="2004891474">
    <w:abstractNumId w:val="20"/>
  </w:num>
  <w:num w:numId="10" w16cid:durableId="1784223478">
    <w:abstractNumId w:val="10"/>
  </w:num>
  <w:num w:numId="11" w16cid:durableId="1911115551">
    <w:abstractNumId w:val="18"/>
  </w:num>
  <w:num w:numId="12" w16cid:durableId="718552148">
    <w:abstractNumId w:val="22"/>
  </w:num>
  <w:num w:numId="13" w16cid:durableId="1353647288">
    <w:abstractNumId w:val="25"/>
  </w:num>
  <w:num w:numId="14" w16cid:durableId="2141800623">
    <w:abstractNumId w:val="12"/>
  </w:num>
  <w:num w:numId="15" w16cid:durableId="1604340453">
    <w:abstractNumId w:val="14"/>
  </w:num>
  <w:num w:numId="16" w16cid:durableId="816217385">
    <w:abstractNumId w:val="26"/>
  </w:num>
  <w:num w:numId="17" w16cid:durableId="1322657860">
    <w:abstractNumId w:val="28"/>
  </w:num>
  <w:num w:numId="18" w16cid:durableId="2009363065">
    <w:abstractNumId w:val="9"/>
  </w:num>
  <w:num w:numId="19" w16cid:durableId="1828470225">
    <w:abstractNumId w:val="7"/>
  </w:num>
  <w:num w:numId="20" w16cid:durableId="2066753920">
    <w:abstractNumId w:val="6"/>
  </w:num>
  <w:num w:numId="21" w16cid:durableId="1538079655">
    <w:abstractNumId w:val="5"/>
  </w:num>
  <w:num w:numId="22" w16cid:durableId="1363357207">
    <w:abstractNumId w:val="4"/>
  </w:num>
  <w:num w:numId="23" w16cid:durableId="228882894">
    <w:abstractNumId w:val="8"/>
  </w:num>
  <w:num w:numId="24" w16cid:durableId="1422067031">
    <w:abstractNumId w:val="3"/>
  </w:num>
  <w:num w:numId="25" w16cid:durableId="759259606">
    <w:abstractNumId w:val="2"/>
  </w:num>
  <w:num w:numId="26" w16cid:durableId="1746493141">
    <w:abstractNumId w:val="1"/>
  </w:num>
  <w:num w:numId="27" w16cid:durableId="70586047">
    <w:abstractNumId w:val="0"/>
  </w:num>
  <w:num w:numId="28" w16cid:durableId="776025132">
    <w:abstractNumId w:val="21"/>
  </w:num>
  <w:num w:numId="29" w16cid:durableId="195667450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activeWritingStyle w:appName="MSWord" w:lang="en-US" w:vendorID="64" w:dllVersion="5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fr-CH" w:vendorID="64" w:dllVersion="6" w:nlCheck="1" w:checkStyle="1"/>
  <w:activeWritingStyle w:appName="MSWord" w:lang="es-ES_tradnl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ru-RU" w:vendorID="1" w:dllVersion="512" w:checkStyle="1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>
      <o:colormru v:ext="edit" colors="#d62a4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D7"/>
    <w:rsid w:val="00002C8A"/>
    <w:rsid w:val="000079DD"/>
    <w:rsid w:val="00010A5B"/>
    <w:rsid w:val="00013002"/>
    <w:rsid w:val="0002534D"/>
    <w:rsid w:val="00031279"/>
    <w:rsid w:val="000347B7"/>
    <w:rsid w:val="0003557C"/>
    <w:rsid w:val="00036EE3"/>
    <w:rsid w:val="00057035"/>
    <w:rsid w:val="0006176D"/>
    <w:rsid w:val="000622E7"/>
    <w:rsid w:val="000679C0"/>
    <w:rsid w:val="00070276"/>
    <w:rsid w:val="00070A2F"/>
    <w:rsid w:val="00072484"/>
    <w:rsid w:val="00072E3E"/>
    <w:rsid w:val="00074676"/>
    <w:rsid w:val="000769BA"/>
    <w:rsid w:val="00076B1D"/>
    <w:rsid w:val="00083986"/>
    <w:rsid w:val="00083C0B"/>
    <w:rsid w:val="0009562B"/>
    <w:rsid w:val="00095A4B"/>
    <w:rsid w:val="00096612"/>
    <w:rsid w:val="000A4386"/>
    <w:rsid w:val="000B3A78"/>
    <w:rsid w:val="000B7683"/>
    <w:rsid w:val="000C4200"/>
    <w:rsid w:val="000C733F"/>
    <w:rsid w:val="000D0677"/>
    <w:rsid w:val="000E020B"/>
    <w:rsid w:val="000E3FB1"/>
    <w:rsid w:val="000E6A6E"/>
    <w:rsid w:val="000F4B4F"/>
    <w:rsid w:val="000F7227"/>
    <w:rsid w:val="001022C6"/>
    <w:rsid w:val="00102934"/>
    <w:rsid w:val="00102B79"/>
    <w:rsid w:val="0011372E"/>
    <w:rsid w:val="00116010"/>
    <w:rsid w:val="0011772C"/>
    <w:rsid w:val="0013386A"/>
    <w:rsid w:val="00147110"/>
    <w:rsid w:val="001511A6"/>
    <w:rsid w:val="001513D8"/>
    <w:rsid w:val="00157C87"/>
    <w:rsid w:val="0016693A"/>
    <w:rsid w:val="00171741"/>
    <w:rsid w:val="00173DF5"/>
    <w:rsid w:val="00174B6E"/>
    <w:rsid w:val="001A5317"/>
    <w:rsid w:val="001B1EFB"/>
    <w:rsid w:val="001B3E04"/>
    <w:rsid w:val="001C29D8"/>
    <w:rsid w:val="001E18E5"/>
    <w:rsid w:val="001E2D54"/>
    <w:rsid w:val="001E336E"/>
    <w:rsid w:val="001E3F65"/>
    <w:rsid w:val="001F47D1"/>
    <w:rsid w:val="00200B3D"/>
    <w:rsid w:val="00203BE2"/>
    <w:rsid w:val="002050E5"/>
    <w:rsid w:val="0020564D"/>
    <w:rsid w:val="002058CE"/>
    <w:rsid w:val="00207B05"/>
    <w:rsid w:val="00214D05"/>
    <w:rsid w:val="002165F1"/>
    <w:rsid w:val="0022383F"/>
    <w:rsid w:val="00223D3C"/>
    <w:rsid w:val="0022597B"/>
    <w:rsid w:val="0023194A"/>
    <w:rsid w:val="00234F71"/>
    <w:rsid w:val="00245CB7"/>
    <w:rsid w:val="00270B81"/>
    <w:rsid w:val="00271311"/>
    <w:rsid w:val="00275F35"/>
    <w:rsid w:val="00276D21"/>
    <w:rsid w:val="002902BC"/>
    <w:rsid w:val="00295072"/>
    <w:rsid w:val="00296D7F"/>
    <w:rsid w:val="002B3CF6"/>
    <w:rsid w:val="002B47C0"/>
    <w:rsid w:val="002C768A"/>
    <w:rsid w:val="002D5A4C"/>
    <w:rsid w:val="002D76C4"/>
    <w:rsid w:val="002E58E3"/>
    <w:rsid w:val="002F5199"/>
    <w:rsid w:val="00305D4B"/>
    <w:rsid w:val="00306FCC"/>
    <w:rsid w:val="003072D6"/>
    <w:rsid w:val="00312DDF"/>
    <w:rsid w:val="00313240"/>
    <w:rsid w:val="00345816"/>
    <w:rsid w:val="00345EEA"/>
    <w:rsid w:val="00356B5D"/>
    <w:rsid w:val="0036700B"/>
    <w:rsid w:val="00397C62"/>
    <w:rsid w:val="003A4B2C"/>
    <w:rsid w:val="003C69A2"/>
    <w:rsid w:val="003D2059"/>
    <w:rsid w:val="003D34FB"/>
    <w:rsid w:val="003E21CB"/>
    <w:rsid w:val="003E3169"/>
    <w:rsid w:val="003E5104"/>
    <w:rsid w:val="003F024D"/>
    <w:rsid w:val="003F17F3"/>
    <w:rsid w:val="004003DB"/>
    <w:rsid w:val="00402BAE"/>
    <w:rsid w:val="0040331B"/>
    <w:rsid w:val="00406033"/>
    <w:rsid w:val="00406E0F"/>
    <w:rsid w:val="004147F5"/>
    <w:rsid w:val="0041587A"/>
    <w:rsid w:val="00420DFD"/>
    <w:rsid w:val="0042661C"/>
    <w:rsid w:val="00437A76"/>
    <w:rsid w:val="00442EB6"/>
    <w:rsid w:val="00443DAD"/>
    <w:rsid w:val="004457E7"/>
    <w:rsid w:val="004526A2"/>
    <w:rsid w:val="00462CB9"/>
    <w:rsid w:val="0046349E"/>
    <w:rsid w:val="00467D5F"/>
    <w:rsid w:val="00470E28"/>
    <w:rsid w:val="00471104"/>
    <w:rsid w:val="00473554"/>
    <w:rsid w:val="00475134"/>
    <w:rsid w:val="00480FC1"/>
    <w:rsid w:val="00483737"/>
    <w:rsid w:val="00492C86"/>
    <w:rsid w:val="004934C5"/>
    <w:rsid w:val="00496489"/>
    <w:rsid w:val="004A263E"/>
    <w:rsid w:val="004B109A"/>
    <w:rsid w:val="004B435F"/>
    <w:rsid w:val="004B490A"/>
    <w:rsid w:val="004B5390"/>
    <w:rsid w:val="004D7E53"/>
    <w:rsid w:val="004F3E63"/>
    <w:rsid w:val="004F5C5E"/>
    <w:rsid w:val="00510A38"/>
    <w:rsid w:val="0051180E"/>
    <w:rsid w:val="0052449C"/>
    <w:rsid w:val="00536E63"/>
    <w:rsid w:val="00537D7A"/>
    <w:rsid w:val="00541798"/>
    <w:rsid w:val="00544DC6"/>
    <w:rsid w:val="005509E7"/>
    <w:rsid w:val="00556548"/>
    <w:rsid w:val="00565A49"/>
    <w:rsid w:val="005740C3"/>
    <w:rsid w:val="005763A2"/>
    <w:rsid w:val="00586EF8"/>
    <w:rsid w:val="00592D0D"/>
    <w:rsid w:val="005B49AB"/>
    <w:rsid w:val="005B50E7"/>
    <w:rsid w:val="005B7A53"/>
    <w:rsid w:val="005C59BD"/>
    <w:rsid w:val="005C5ED7"/>
    <w:rsid w:val="005D0FF2"/>
    <w:rsid w:val="005D36A7"/>
    <w:rsid w:val="005E7B4F"/>
    <w:rsid w:val="005F029B"/>
    <w:rsid w:val="00600DB3"/>
    <w:rsid w:val="00600FD1"/>
    <w:rsid w:val="00601882"/>
    <w:rsid w:val="00607D68"/>
    <w:rsid w:val="00613212"/>
    <w:rsid w:val="006149B1"/>
    <w:rsid w:val="0061540A"/>
    <w:rsid w:val="00632206"/>
    <w:rsid w:val="00634497"/>
    <w:rsid w:val="00636AC2"/>
    <w:rsid w:val="00640F23"/>
    <w:rsid w:val="006465F7"/>
    <w:rsid w:val="006546B0"/>
    <w:rsid w:val="0066567B"/>
    <w:rsid w:val="006734DF"/>
    <w:rsid w:val="00680D2B"/>
    <w:rsid w:val="00681B32"/>
    <w:rsid w:val="0068503E"/>
    <w:rsid w:val="00697E12"/>
    <w:rsid w:val="006A735F"/>
    <w:rsid w:val="006B0F06"/>
    <w:rsid w:val="006B1D2B"/>
    <w:rsid w:val="006B5C30"/>
    <w:rsid w:val="006B601E"/>
    <w:rsid w:val="006B6B4B"/>
    <w:rsid w:val="006C6C05"/>
    <w:rsid w:val="006E1131"/>
    <w:rsid w:val="006E2037"/>
    <w:rsid w:val="006E6199"/>
    <w:rsid w:val="006F3257"/>
    <w:rsid w:val="006F63E6"/>
    <w:rsid w:val="00703750"/>
    <w:rsid w:val="0070756F"/>
    <w:rsid w:val="007112E8"/>
    <w:rsid w:val="00712870"/>
    <w:rsid w:val="00723C00"/>
    <w:rsid w:val="00730D45"/>
    <w:rsid w:val="007340D9"/>
    <w:rsid w:val="007430AA"/>
    <w:rsid w:val="00743D85"/>
    <w:rsid w:val="007443CD"/>
    <w:rsid w:val="0075053B"/>
    <w:rsid w:val="00753819"/>
    <w:rsid w:val="00753CF4"/>
    <w:rsid w:val="00753E6D"/>
    <w:rsid w:val="007565CC"/>
    <w:rsid w:val="00756EA1"/>
    <w:rsid w:val="00756EE6"/>
    <w:rsid w:val="00757D09"/>
    <w:rsid w:val="00757E64"/>
    <w:rsid w:val="0076201E"/>
    <w:rsid w:val="00763B9A"/>
    <w:rsid w:val="00766C0D"/>
    <w:rsid w:val="00771460"/>
    <w:rsid w:val="00791495"/>
    <w:rsid w:val="00794726"/>
    <w:rsid w:val="007959D4"/>
    <w:rsid w:val="007962C7"/>
    <w:rsid w:val="007973B9"/>
    <w:rsid w:val="007A4791"/>
    <w:rsid w:val="007A6AA8"/>
    <w:rsid w:val="007B1E6A"/>
    <w:rsid w:val="007B25DC"/>
    <w:rsid w:val="007C356A"/>
    <w:rsid w:val="007D6B88"/>
    <w:rsid w:val="007E2D83"/>
    <w:rsid w:val="007E7B89"/>
    <w:rsid w:val="007F5BAD"/>
    <w:rsid w:val="008207B4"/>
    <w:rsid w:val="00823D78"/>
    <w:rsid w:val="008310C9"/>
    <w:rsid w:val="0083590E"/>
    <w:rsid w:val="008414BD"/>
    <w:rsid w:val="0085116B"/>
    <w:rsid w:val="00852FA2"/>
    <w:rsid w:val="00853CC5"/>
    <w:rsid w:val="008550E1"/>
    <w:rsid w:val="0085762B"/>
    <w:rsid w:val="00863ABC"/>
    <w:rsid w:val="00864041"/>
    <w:rsid w:val="00872AE0"/>
    <w:rsid w:val="00890D0C"/>
    <w:rsid w:val="00891AA2"/>
    <w:rsid w:val="00894344"/>
    <w:rsid w:val="008A063A"/>
    <w:rsid w:val="008A2DAB"/>
    <w:rsid w:val="008B30AF"/>
    <w:rsid w:val="008C6AC6"/>
    <w:rsid w:val="008C7848"/>
    <w:rsid w:val="008D3C00"/>
    <w:rsid w:val="008D44B1"/>
    <w:rsid w:val="008D676F"/>
    <w:rsid w:val="008E19C1"/>
    <w:rsid w:val="008E223E"/>
    <w:rsid w:val="008E284F"/>
    <w:rsid w:val="00906589"/>
    <w:rsid w:val="00906AD6"/>
    <w:rsid w:val="009072CB"/>
    <w:rsid w:val="00907E52"/>
    <w:rsid w:val="0091263F"/>
    <w:rsid w:val="00917AF2"/>
    <w:rsid w:val="00921040"/>
    <w:rsid w:val="0092418A"/>
    <w:rsid w:val="00931511"/>
    <w:rsid w:val="00934ED7"/>
    <w:rsid w:val="00935118"/>
    <w:rsid w:val="00947C88"/>
    <w:rsid w:val="009524EC"/>
    <w:rsid w:val="009543C3"/>
    <w:rsid w:val="00960722"/>
    <w:rsid w:val="00966E1B"/>
    <w:rsid w:val="0098073B"/>
    <w:rsid w:val="00980C61"/>
    <w:rsid w:val="00982C11"/>
    <w:rsid w:val="00983879"/>
    <w:rsid w:val="0099160B"/>
    <w:rsid w:val="00991D93"/>
    <w:rsid w:val="009947C0"/>
    <w:rsid w:val="009A4C36"/>
    <w:rsid w:val="009B0126"/>
    <w:rsid w:val="009B4D65"/>
    <w:rsid w:val="009B6F5D"/>
    <w:rsid w:val="009D03F7"/>
    <w:rsid w:val="009D68C5"/>
    <w:rsid w:val="009D7E0E"/>
    <w:rsid w:val="009E392B"/>
    <w:rsid w:val="009E7BC8"/>
    <w:rsid w:val="009F02F7"/>
    <w:rsid w:val="009F2D2C"/>
    <w:rsid w:val="009F415B"/>
    <w:rsid w:val="00A01CCC"/>
    <w:rsid w:val="00A043B2"/>
    <w:rsid w:val="00A1279E"/>
    <w:rsid w:val="00A13058"/>
    <w:rsid w:val="00A25280"/>
    <w:rsid w:val="00A26627"/>
    <w:rsid w:val="00A31527"/>
    <w:rsid w:val="00A31928"/>
    <w:rsid w:val="00A3322A"/>
    <w:rsid w:val="00A431C4"/>
    <w:rsid w:val="00A44961"/>
    <w:rsid w:val="00A46EB4"/>
    <w:rsid w:val="00A5286A"/>
    <w:rsid w:val="00A62A14"/>
    <w:rsid w:val="00A6617B"/>
    <w:rsid w:val="00A67088"/>
    <w:rsid w:val="00A71FE5"/>
    <w:rsid w:val="00A909E9"/>
    <w:rsid w:val="00A96A7E"/>
    <w:rsid w:val="00A971A1"/>
    <w:rsid w:val="00AA038B"/>
    <w:rsid w:val="00AA3AD8"/>
    <w:rsid w:val="00AB0DC8"/>
    <w:rsid w:val="00AB1D92"/>
    <w:rsid w:val="00AB6E74"/>
    <w:rsid w:val="00AC0151"/>
    <w:rsid w:val="00AC5057"/>
    <w:rsid w:val="00AE1EFC"/>
    <w:rsid w:val="00AF0F10"/>
    <w:rsid w:val="00B033C8"/>
    <w:rsid w:val="00B03956"/>
    <w:rsid w:val="00B16916"/>
    <w:rsid w:val="00B26190"/>
    <w:rsid w:val="00B27584"/>
    <w:rsid w:val="00B33425"/>
    <w:rsid w:val="00B3450F"/>
    <w:rsid w:val="00B36D10"/>
    <w:rsid w:val="00B415F3"/>
    <w:rsid w:val="00B442D6"/>
    <w:rsid w:val="00B44E24"/>
    <w:rsid w:val="00B51264"/>
    <w:rsid w:val="00B53DFF"/>
    <w:rsid w:val="00B54ECC"/>
    <w:rsid w:val="00B57712"/>
    <w:rsid w:val="00B61C03"/>
    <w:rsid w:val="00B714F3"/>
    <w:rsid w:val="00B733AF"/>
    <w:rsid w:val="00B75985"/>
    <w:rsid w:val="00B805F1"/>
    <w:rsid w:val="00B87B6B"/>
    <w:rsid w:val="00B87FB7"/>
    <w:rsid w:val="00BA0467"/>
    <w:rsid w:val="00BA0BA8"/>
    <w:rsid w:val="00BA1C12"/>
    <w:rsid w:val="00BA48EE"/>
    <w:rsid w:val="00BB05EE"/>
    <w:rsid w:val="00BB30CC"/>
    <w:rsid w:val="00BC3587"/>
    <w:rsid w:val="00BC4194"/>
    <w:rsid w:val="00BC5D77"/>
    <w:rsid w:val="00BD5AC2"/>
    <w:rsid w:val="00BF487A"/>
    <w:rsid w:val="00C05F11"/>
    <w:rsid w:val="00C102B6"/>
    <w:rsid w:val="00C1505E"/>
    <w:rsid w:val="00C35E16"/>
    <w:rsid w:val="00C369BD"/>
    <w:rsid w:val="00C4036E"/>
    <w:rsid w:val="00C42381"/>
    <w:rsid w:val="00C451E2"/>
    <w:rsid w:val="00C454F4"/>
    <w:rsid w:val="00C46BD9"/>
    <w:rsid w:val="00C55258"/>
    <w:rsid w:val="00C600D1"/>
    <w:rsid w:val="00C65C0A"/>
    <w:rsid w:val="00C670AB"/>
    <w:rsid w:val="00C73560"/>
    <w:rsid w:val="00C80DA6"/>
    <w:rsid w:val="00C81369"/>
    <w:rsid w:val="00C911D7"/>
    <w:rsid w:val="00C91799"/>
    <w:rsid w:val="00C93752"/>
    <w:rsid w:val="00C9500E"/>
    <w:rsid w:val="00CA790E"/>
    <w:rsid w:val="00CB0F14"/>
    <w:rsid w:val="00CC2E36"/>
    <w:rsid w:val="00CD1A8A"/>
    <w:rsid w:val="00CD3B62"/>
    <w:rsid w:val="00CD659B"/>
    <w:rsid w:val="00CE0A43"/>
    <w:rsid w:val="00CE2616"/>
    <w:rsid w:val="00CE6293"/>
    <w:rsid w:val="00CF0779"/>
    <w:rsid w:val="00CF1FD8"/>
    <w:rsid w:val="00CF4288"/>
    <w:rsid w:val="00D069E1"/>
    <w:rsid w:val="00D1734B"/>
    <w:rsid w:val="00D24161"/>
    <w:rsid w:val="00D51360"/>
    <w:rsid w:val="00D52769"/>
    <w:rsid w:val="00D52EDD"/>
    <w:rsid w:val="00D558C4"/>
    <w:rsid w:val="00D55F4D"/>
    <w:rsid w:val="00D578BE"/>
    <w:rsid w:val="00D641A6"/>
    <w:rsid w:val="00D703D6"/>
    <w:rsid w:val="00D75B25"/>
    <w:rsid w:val="00D75D0B"/>
    <w:rsid w:val="00D77CE5"/>
    <w:rsid w:val="00D83556"/>
    <w:rsid w:val="00D84453"/>
    <w:rsid w:val="00D876BC"/>
    <w:rsid w:val="00D9467E"/>
    <w:rsid w:val="00DA0AAC"/>
    <w:rsid w:val="00DB63E5"/>
    <w:rsid w:val="00DC4C1C"/>
    <w:rsid w:val="00DC6AF9"/>
    <w:rsid w:val="00DE032B"/>
    <w:rsid w:val="00DE50ED"/>
    <w:rsid w:val="00DF4176"/>
    <w:rsid w:val="00E10EA1"/>
    <w:rsid w:val="00E13D38"/>
    <w:rsid w:val="00E14247"/>
    <w:rsid w:val="00E154DD"/>
    <w:rsid w:val="00E17240"/>
    <w:rsid w:val="00E17C8C"/>
    <w:rsid w:val="00E20C94"/>
    <w:rsid w:val="00E30941"/>
    <w:rsid w:val="00E3340A"/>
    <w:rsid w:val="00E35D10"/>
    <w:rsid w:val="00E35F41"/>
    <w:rsid w:val="00E620BA"/>
    <w:rsid w:val="00E66E19"/>
    <w:rsid w:val="00E74595"/>
    <w:rsid w:val="00E747EE"/>
    <w:rsid w:val="00E7517B"/>
    <w:rsid w:val="00E8202A"/>
    <w:rsid w:val="00E832D4"/>
    <w:rsid w:val="00E85DE3"/>
    <w:rsid w:val="00E92078"/>
    <w:rsid w:val="00EA3131"/>
    <w:rsid w:val="00EB3F8B"/>
    <w:rsid w:val="00EB7C57"/>
    <w:rsid w:val="00EC116C"/>
    <w:rsid w:val="00EC14BC"/>
    <w:rsid w:val="00EC6298"/>
    <w:rsid w:val="00EC64F8"/>
    <w:rsid w:val="00ED05C6"/>
    <w:rsid w:val="00ED2695"/>
    <w:rsid w:val="00ED3713"/>
    <w:rsid w:val="00EE085D"/>
    <w:rsid w:val="00EE71B9"/>
    <w:rsid w:val="00EF45E6"/>
    <w:rsid w:val="00F078ED"/>
    <w:rsid w:val="00F1063A"/>
    <w:rsid w:val="00F16882"/>
    <w:rsid w:val="00F30C9B"/>
    <w:rsid w:val="00F354B1"/>
    <w:rsid w:val="00F430AC"/>
    <w:rsid w:val="00F67AC7"/>
    <w:rsid w:val="00F76C12"/>
    <w:rsid w:val="00F915B5"/>
    <w:rsid w:val="00F97D0F"/>
    <w:rsid w:val="00FB0E4E"/>
    <w:rsid w:val="00FB1001"/>
    <w:rsid w:val="00FB2B67"/>
    <w:rsid w:val="00FC332D"/>
    <w:rsid w:val="00FC42AF"/>
    <w:rsid w:val="00FD6C81"/>
    <w:rsid w:val="00FE3983"/>
    <w:rsid w:val="00FE79FE"/>
    <w:rsid w:val="00FF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62a47"/>
    </o:shapedefaults>
    <o:shapelayout v:ext="edit">
      <o:idmap v:ext="edit" data="2"/>
    </o:shapelayout>
  </w:shapeDefaults>
  <w:decimalSymbol w:val="."/>
  <w:listSeparator w:val=","/>
  <w14:docId w14:val="4F7F361C"/>
  <w15:docId w15:val="{16F447AD-F5B3-41D2-B9E4-2B71256A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029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2"/>
      <w:lang w:val="fr-FR" w:eastAsia="en-US"/>
    </w:rPr>
  </w:style>
  <w:style w:type="paragraph" w:styleId="Heading1">
    <w:name w:val="heading 1"/>
    <w:basedOn w:val="Normal"/>
    <w:next w:val="Normal"/>
    <w:link w:val="Heading1Char"/>
    <w:qFormat/>
    <w:rsid w:val="007F5BAD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27584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27584"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B27584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27584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B27584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B27584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B27584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B27584"/>
    <w:pPr>
      <w:jc w:val="lef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584"/>
    <w:pPr>
      <w:tabs>
        <w:tab w:val="clear" w:pos="794"/>
        <w:tab w:val="clear" w:pos="1191"/>
        <w:tab w:val="clear" w:pos="1588"/>
        <w:tab w:val="clear" w:pos="1985"/>
        <w:tab w:val="center" w:pos="4848"/>
        <w:tab w:val="right" w:pos="9696"/>
      </w:tabs>
      <w:spacing w:before="0"/>
      <w:jc w:val="center"/>
    </w:pPr>
  </w:style>
  <w:style w:type="paragraph" w:styleId="Footer">
    <w:name w:val="footer"/>
    <w:basedOn w:val="Normal"/>
    <w:link w:val="FooterChar"/>
    <w:rsid w:val="00B27584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noProof/>
      <w:sz w:val="18"/>
    </w:rPr>
  </w:style>
  <w:style w:type="character" w:styleId="PageNumber">
    <w:name w:val="page number"/>
    <w:basedOn w:val="DefaultParagraphFont"/>
    <w:rsid w:val="00B27584"/>
  </w:style>
  <w:style w:type="paragraph" w:customStyle="1" w:styleId="Headingb">
    <w:name w:val="Heading_b"/>
    <w:basedOn w:val="Heading3"/>
    <w:next w:val="Normal"/>
    <w:link w:val="HeadingbChar"/>
    <w:qFormat/>
    <w:rsid w:val="00B27584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rsid w:val="00B27584"/>
    <w:pPr>
      <w:spacing w:before="160"/>
      <w:ind w:left="0" w:firstLine="0"/>
    </w:pPr>
    <w:rPr>
      <w:b w:val="0"/>
      <w:i/>
    </w:rPr>
  </w:style>
  <w:style w:type="character" w:customStyle="1" w:styleId="href">
    <w:name w:val="href"/>
    <w:basedOn w:val="DefaultParagraphFont"/>
    <w:rsid w:val="00B27584"/>
  </w:style>
  <w:style w:type="paragraph" w:customStyle="1" w:styleId="AnnexNoTitle">
    <w:name w:val="Annex_NoTitle"/>
    <w:basedOn w:val="Normal"/>
    <w:next w:val="Normalaftertitle"/>
    <w:rsid w:val="00070276"/>
    <w:pPr>
      <w:keepNext/>
      <w:keepLines/>
      <w:spacing w:before="480" w:after="80"/>
      <w:jc w:val="center"/>
      <w:outlineLvl w:val="0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link w:val="NormalaftertitleChar"/>
    <w:rsid w:val="00C670AB"/>
    <w:pPr>
      <w:spacing w:before="320"/>
    </w:pPr>
  </w:style>
  <w:style w:type="paragraph" w:customStyle="1" w:styleId="enumlev2">
    <w:name w:val="enumlev2"/>
    <w:basedOn w:val="enumlev1"/>
    <w:rsid w:val="00B27584"/>
    <w:pPr>
      <w:ind w:left="1191" w:hanging="397"/>
    </w:pPr>
  </w:style>
  <w:style w:type="paragraph" w:customStyle="1" w:styleId="enumlev1">
    <w:name w:val="enumlev1"/>
    <w:basedOn w:val="Normal"/>
    <w:link w:val="enumlev1Char"/>
    <w:rsid w:val="00B27584"/>
    <w:pPr>
      <w:spacing w:before="80"/>
      <w:ind w:left="794" w:hanging="794"/>
    </w:pPr>
  </w:style>
  <w:style w:type="paragraph" w:customStyle="1" w:styleId="enumlev3">
    <w:name w:val="enumlev3"/>
    <w:basedOn w:val="enumlev2"/>
    <w:rsid w:val="00B27584"/>
    <w:pPr>
      <w:ind w:left="1588"/>
    </w:pPr>
  </w:style>
  <w:style w:type="paragraph" w:customStyle="1" w:styleId="Note">
    <w:name w:val="Note"/>
    <w:basedOn w:val="Normal"/>
    <w:rsid w:val="0075053B"/>
    <w:pPr>
      <w:tabs>
        <w:tab w:val="clear" w:pos="794"/>
        <w:tab w:val="clear" w:pos="1191"/>
        <w:tab w:val="clear" w:pos="1588"/>
        <w:tab w:val="clear" w:pos="1985"/>
      </w:tabs>
      <w:spacing w:before="80"/>
    </w:pPr>
    <w:rPr>
      <w:sz w:val="20"/>
    </w:rPr>
  </w:style>
  <w:style w:type="paragraph" w:customStyle="1" w:styleId="RecNo">
    <w:name w:val="Rec_No"/>
    <w:basedOn w:val="Normal"/>
    <w:next w:val="Rectitle"/>
    <w:rsid w:val="007E2D8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sz w:val="26"/>
    </w:rPr>
  </w:style>
  <w:style w:type="paragraph" w:customStyle="1" w:styleId="Rectitle">
    <w:name w:val="Rec_title"/>
    <w:basedOn w:val="Normal"/>
    <w:next w:val="Recref"/>
    <w:rsid w:val="00C670AB"/>
    <w:pPr>
      <w:keepNext/>
      <w:keepLines/>
      <w:spacing w:before="240"/>
      <w:jc w:val="center"/>
    </w:pPr>
    <w:rPr>
      <w:b/>
      <w:sz w:val="26"/>
    </w:rPr>
  </w:style>
  <w:style w:type="paragraph" w:customStyle="1" w:styleId="Recref">
    <w:name w:val="Rec_ref"/>
    <w:basedOn w:val="Normal"/>
    <w:next w:val="Recdate"/>
    <w:rsid w:val="00C670AB"/>
    <w:pPr>
      <w:jc w:val="center"/>
    </w:pPr>
  </w:style>
  <w:style w:type="paragraph" w:customStyle="1" w:styleId="Recdate">
    <w:name w:val="Rec_date"/>
    <w:basedOn w:val="Recref"/>
    <w:next w:val="Normalaftertitle"/>
    <w:rsid w:val="00B27584"/>
    <w:pPr>
      <w:jc w:val="right"/>
    </w:pPr>
  </w:style>
  <w:style w:type="paragraph" w:customStyle="1" w:styleId="HeadingSum">
    <w:name w:val="Heading_Sum"/>
    <w:basedOn w:val="Headingb"/>
    <w:next w:val="Normal"/>
    <w:rsid w:val="00B27584"/>
    <w:pPr>
      <w:spacing w:before="240"/>
    </w:pPr>
    <w:rPr>
      <w:lang w:val="es-ES_tradnl"/>
    </w:rPr>
  </w:style>
  <w:style w:type="paragraph" w:customStyle="1" w:styleId="AppendixNoTitle">
    <w:name w:val="Appendix_NoTitle"/>
    <w:basedOn w:val="AnnexNoTitle"/>
    <w:next w:val="Normal"/>
    <w:rsid w:val="00B27584"/>
  </w:style>
  <w:style w:type="paragraph" w:customStyle="1" w:styleId="Tablefin">
    <w:name w:val="Table_fin"/>
    <w:basedOn w:val="Normal"/>
    <w:next w:val="Normal"/>
    <w:rsid w:val="00B27584"/>
    <w:pPr>
      <w:spacing w:before="0"/>
    </w:pPr>
    <w:rPr>
      <w:sz w:val="20"/>
      <w:lang w:val="en-GB"/>
    </w:rPr>
  </w:style>
  <w:style w:type="paragraph" w:customStyle="1" w:styleId="Tablehead">
    <w:name w:val="Table_head"/>
    <w:basedOn w:val="Normal"/>
    <w:next w:val="Normal"/>
    <w:link w:val="TableheadChar"/>
    <w:rsid w:val="00C9179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legend">
    <w:name w:val="Table_legend"/>
    <w:basedOn w:val="Normal"/>
    <w:link w:val="TablelegendChar"/>
    <w:rsid w:val="00C917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/>
      <w:ind w:left="284" w:right="-85" w:hanging="369"/>
    </w:pPr>
    <w:rPr>
      <w:sz w:val="20"/>
    </w:rPr>
  </w:style>
  <w:style w:type="paragraph" w:customStyle="1" w:styleId="TableNo">
    <w:name w:val="Table_No"/>
    <w:basedOn w:val="Normal"/>
    <w:next w:val="Normal"/>
    <w:link w:val="TableNoChar"/>
    <w:rsid w:val="00B27584"/>
    <w:pPr>
      <w:keepNext/>
      <w:spacing w:before="360" w:after="120"/>
      <w:jc w:val="center"/>
    </w:pPr>
  </w:style>
  <w:style w:type="paragraph" w:customStyle="1" w:styleId="Tabletext">
    <w:name w:val="Table_text"/>
    <w:basedOn w:val="Normal"/>
    <w:link w:val="TabletextChar"/>
    <w:rsid w:val="00207B0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Equation">
    <w:name w:val="Equation"/>
    <w:basedOn w:val="Normal"/>
    <w:link w:val="EquationChar"/>
    <w:rsid w:val="00B27584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B27584"/>
    <w:pPr>
      <w:tabs>
        <w:tab w:val="clear" w:pos="794"/>
        <w:tab w:val="clear" w:pos="1191"/>
        <w:tab w:val="clear" w:pos="1588"/>
        <w:tab w:val="right" w:pos="1701"/>
      </w:tabs>
      <w:spacing w:before="80"/>
      <w:ind w:left="1985" w:hanging="1985"/>
    </w:pPr>
    <w:rPr>
      <w:lang w:val="en-US"/>
    </w:rPr>
  </w:style>
  <w:style w:type="paragraph" w:styleId="NormalIndent">
    <w:name w:val="Normal Indent"/>
    <w:basedOn w:val="Normal"/>
    <w:rsid w:val="00B27584"/>
    <w:pPr>
      <w:ind w:left="794"/>
    </w:pPr>
  </w:style>
  <w:style w:type="paragraph" w:customStyle="1" w:styleId="Figurelegend">
    <w:name w:val="Figure_legend"/>
    <w:basedOn w:val="Normal"/>
    <w:rsid w:val="00B2758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link w:val="FigureNoChar"/>
    <w:rsid w:val="00B27584"/>
    <w:pPr>
      <w:keepNext/>
      <w:keepLines/>
      <w:spacing w:before="480" w:after="80"/>
      <w:jc w:val="center"/>
    </w:pPr>
    <w:rPr>
      <w:caps/>
      <w:sz w:val="18"/>
    </w:rPr>
  </w:style>
  <w:style w:type="paragraph" w:customStyle="1" w:styleId="Figuretitle">
    <w:name w:val="Figure_title"/>
    <w:basedOn w:val="Normal"/>
    <w:next w:val="Figure"/>
    <w:link w:val="FiguretitleChar"/>
    <w:rsid w:val="00B27584"/>
    <w:pPr>
      <w:keepNext/>
      <w:spacing w:before="0" w:after="120"/>
      <w:jc w:val="center"/>
    </w:pPr>
    <w:rPr>
      <w:rFonts w:ascii="Times New Roman Bold" w:hAnsi="Times New Roman Bold"/>
      <w:b/>
      <w:sz w:val="18"/>
    </w:rPr>
  </w:style>
  <w:style w:type="paragraph" w:customStyle="1" w:styleId="Figure">
    <w:name w:val="Figure"/>
    <w:basedOn w:val="FigureNo"/>
    <w:next w:val="Normal"/>
    <w:rsid w:val="00B27584"/>
    <w:pPr>
      <w:keepNext w:val="0"/>
      <w:spacing w:before="0" w:after="240"/>
    </w:pPr>
  </w:style>
  <w:style w:type="paragraph" w:customStyle="1" w:styleId="tocpart">
    <w:name w:val="tocpart"/>
    <w:basedOn w:val="Normal"/>
    <w:rsid w:val="00B27584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</w:pPr>
  </w:style>
  <w:style w:type="paragraph" w:customStyle="1" w:styleId="ArtNo">
    <w:name w:val="Art_No"/>
    <w:basedOn w:val="Normal"/>
    <w:next w:val="Normal"/>
    <w:rsid w:val="00B27584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aftertitle"/>
    <w:rsid w:val="00B27584"/>
    <w:pPr>
      <w:keepNext/>
      <w:keepLines/>
      <w:spacing w:before="240"/>
      <w:jc w:val="center"/>
    </w:pPr>
    <w:rPr>
      <w:b/>
      <w:sz w:val="28"/>
    </w:rPr>
  </w:style>
  <w:style w:type="paragraph" w:customStyle="1" w:styleId="Blanc">
    <w:name w:val="Blanc"/>
    <w:basedOn w:val="Normal"/>
    <w:next w:val="Tabletext"/>
    <w:rsid w:val="00B2758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16"/>
      <w:lang w:val="en-GB"/>
    </w:rPr>
  </w:style>
  <w:style w:type="paragraph" w:customStyle="1" w:styleId="ASN1">
    <w:name w:val="ASN.1"/>
    <w:basedOn w:val="Normal"/>
    <w:next w:val="Normal"/>
    <w:rsid w:val="00B27584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C670A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B27584"/>
    <w:rPr>
      <w:b/>
    </w:rPr>
  </w:style>
  <w:style w:type="paragraph" w:customStyle="1" w:styleId="Chaptitle">
    <w:name w:val="Chap_title"/>
    <w:basedOn w:val="Arttitle"/>
    <w:next w:val="Normalaftertitle"/>
    <w:rsid w:val="00B27584"/>
  </w:style>
  <w:style w:type="character" w:styleId="FootnoteReference">
    <w:name w:val="footnote reference"/>
    <w:basedOn w:val="DefaultParagraphFont"/>
    <w:uiPriority w:val="99"/>
    <w:rsid w:val="00D77CE5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rsid w:val="001E3F65"/>
    <w:pPr>
      <w:keepLines/>
      <w:tabs>
        <w:tab w:val="left" w:pos="255"/>
      </w:tabs>
      <w:ind w:left="255" w:hanging="255"/>
    </w:pPr>
    <w:rPr>
      <w:sz w:val="20"/>
    </w:rPr>
  </w:style>
  <w:style w:type="paragraph" w:styleId="Index1">
    <w:name w:val="index 1"/>
    <w:basedOn w:val="Normal"/>
    <w:next w:val="Normal"/>
    <w:semiHidden/>
    <w:rsid w:val="00B27584"/>
  </w:style>
  <w:style w:type="paragraph" w:styleId="Index2">
    <w:name w:val="index 2"/>
    <w:basedOn w:val="Normal"/>
    <w:next w:val="Normal"/>
    <w:semiHidden/>
    <w:rsid w:val="00B27584"/>
    <w:pPr>
      <w:ind w:left="283"/>
    </w:pPr>
  </w:style>
  <w:style w:type="paragraph" w:styleId="Index3">
    <w:name w:val="index 3"/>
    <w:basedOn w:val="Normal"/>
    <w:next w:val="Normal"/>
    <w:semiHidden/>
    <w:rsid w:val="00B27584"/>
    <w:pPr>
      <w:ind w:left="566"/>
    </w:pPr>
  </w:style>
  <w:style w:type="paragraph" w:styleId="IndexHeading">
    <w:name w:val="index heading"/>
    <w:basedOn w:val="Normal"/>
    <w:next w:val="Index1"/>
    <w:rsid w:val="00B27584"/>
  </w:style>
  <w:style w:type="paragraph" w:customStyle="1" w:styleId="Line">
    <w:name w:val="Line"/>
    <w:basedOn w:val="Normal"/>
    <w:next w:val="Normal"/>
    <w:rsid w:val="00B27584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sz w:val="20"/>
      <w:lang w:val="en-GB"/>
    </w:rPr>
  </w:style>
  <w:style w:type="paragraph" w:customStyle="1" w:styleId="toctemp">
    <w:name w:val="toctemp"/>
    <w:basedOn w:val="Normal"/>
    <w:rsid w:val="00B27584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</w:pPr>
  </w:style>
  <w:style w:type="paragraph" w:customStyle="1" w:styleId="PartNo">
    <w:name w:val="Part_No"/>
    <w:basedOn w:val="Normal"/>
    <w:next w:val="Normal"/>
    <w:rsid w:val="00B27584"/>
  </w:style>
  <w:style w:type="paragraph" w:customStyle="1" w:styleId="Partref">
    <w:name w:val="Part_ref"/>
    <w:basedOn w:val="Normal"/>
    <w:next w:val="Normal"/>
    <w:rsid w:val="00B27584"/>
    <w:pPr>
      <w:keepNext/>
      <w:keepLines/>
      <w:spacing w:after="280"/>
      <w:jc w:val="center"/>
    </w:pPr>
  </w:style>
  <w:style w:type="paragraph" w:customStyle="1" w:styleId="Parttitle">
    <w:name w:val="Part_title"/>
    <w:basedOn w:val="Normal"/>
    <w:next w:val="Normalaftertitle"/>
    <w:rsid w:val="00B2758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8"/>
    </w:rPr>
  </w:style>
  <w:style w:type="paragraph" w:customStyle="1" w:styleId="Questiondate">
    <w:name w:val="Question_date"/>
    <w:basedOn w:val="Recdate"/>
    <w:next w:val="Normalaftertitle"/>
    <w:rsid w:val="00B27584"/>
  </w:style>
  <w:style w:type="paragraph" w:customStyle="1" w:styleId="QuestionNo">
    <w:name w:val="Question_No"/>
    <w:basedOn w:val="RecNo"/>
    <w:next w:val="Normal"/>
    <w:rsid w:val="00B27584"/>
  </w:style>
  <w:style w:type="paragraph" w:customStyle="1" w:styleId="Questionref">
    <w:name w:val="Question_ref"/>
    <w:basedOn w:val="Recref"/>
    <w:next w:val="Questiondate"/>
    <w:rsid w:val="00B27584"/>
  </w:style>
  <w:style w:type="paragraph" w:customStyle="1" w:styleId="Questiontitle">
    <w:name w:val="Question_title"/>
    <w:basedOn w:val="Normal"/>
    <w:next w:val="Questionref"/>
    <w:rsid w:val="00B27584"/>
  </w:style>
  <w:style w:type="paragraph" w:customStyle="1" w:styleId="Reftext">
    <w:name w:val="Ref_text"/>
    <w:basedOn w:val="Normal"/>
    <w:rsid w:val="00B27584"/>
    <w:pPr>
      <w:ind w:left="794" w:hanging="794"/>
    </w:pPr>
  </w:style>
  <w:style w:type="paragraph" w:customStyle="1" w:styleId="Reftitle">
    <w:name w:val="Ref_title"/>
    <w:basedOn w:val="Normal"/>
    <w:next w:val="Reftext"/>
    <w:rsid w:val="004D7E53"/>
    <w:pPr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6"/>
    </w:rPr>
  </w:style>
  <w:style w:type="paragraph" w:customStyle="1" w:styleId="Repdate">
    <w:name w:val="Rep_date"/>
    <w:basedOn w:val="Recdate"/>
    <w:next w:val="Normal"/>
    <w:rsid w:val="00B27584"/>
  </w:style>
  <w:style w:type="paragraph" w:customStyle="1" w:styleId="RepNo">
    <w:name w:val="Rep_No"/>
    <w:basedOn w:val="RecNo"/>
    <w:next w:val="Reptitle"/>
    <w:rsid w:val="00B27584"/>
  </w:style>
  <w:style w:type="paragraph" w:customStyle="1" w:styleId="Reptitle">
    <w:name w:val="Rep_title"/>
    <w:basedOn w:val="Rectitle"/>
    <w:next w:val="Repref"/>
    <w:rsid w:val="00B27584"/>
  </w:style>
  <w:style w:type="paragraph" w:customStyle="1" w:styleId="Repref">
    <w:name w:val="Rep_ref"/>
    <w:basedOn w:val="Recref"/>
    <w:next w:val="Repdate"/>
    <w:rsid w:val="00B27584"/>
  </w:style>
  <w:style w:type="paragraph" w:customStyle="1" w:styleId="Resdate">
    <w:name w:val="Res_date"/>
    <w:basedOn w:val="Recdate"/>
    <w:next w:val="Normalaftertitle"/>
    <w:rsid w:val="00B27584"/>
  </w:style>
  <w:style w:type="paragraph" w:customStyle="1" w:styleId="ResNo">
    <w:name w:val="Res_No"/>
    <w:basedOn w:val="RecNo"/>
    <w:next w:val="Restitle"/>
    <w:rsid w:val="00B27584"/>
  </w:style>
  <w:style w:type="paragraph" w:customStyle="1" w:styleId="Restitle">
    <w:name w:val="Res_title"/>
    <w:basedOn w:val="Normal"/>
    <w:next w:val="Resref"/>
    <w:rsid w:val="00B27584"/>
    <w:pPr>
      <w:spacing w:before="240"/>
      <w:jc w:val="center"/>
    </w:pPr>
    <w:rPr>
      <w:b/>
      <w:sz w:val="28"/>
    </w:rPr>
  </w:style>
  <w:style w:type="paragraph" w:customStyle="1" w:styleId="Resref">
    <w:name w:val="Res_ref"/>
    <w:basedOn w:val="Recref"/>
    <w:next w:val="Resdate"/>
    <w:rsid w:val="00B27584"/>
  </w:style>
  <w:style w:type="paragraph" w:customStyle="1" w:styleId="SectionNo">
    <w:name w:val="Section_No"/>
    <w:basedOn w:val="Normal"/>
    <w:next w:val="Normal"/>
    <w:rsid w:val="00B27584"/>
  </w:style>
  <w:style w:type="paragraph" w:customStyle="1" w:styleId="Sectiontitle">
    <w:name w:val="Section_title"/>
    <w:basedOn w:val="Normal"/>
    <w:next w:val="Normalaftertitle"/>
    <w:rsid w:val="00B2758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8"/>
    </w:rPr>
  </w:style>
  <w:style w:type="paragraph" w:customStyle="1" w:styleId="toc0">
    <w:name w:val="toc 0"/>
    <w:basedOn w:val="Normal"/>
    <w:next w:val="TOC1"/>
    <w:rsid w:val="00B27584"/>
    <w:pPr>
      <w:tabs>
        <w:tab w:val="clear" w:pos="794"/>
        <w:tab w:val="clear" w:pos="1191"/>
        <w:tab w:val="clear" w:pos="1588"/>
        <w:tab w:val="clear" w:pos="1985"/>
        <w:tab w:val="right" w:pos="9611"/>
      </w:tabs>
    </w:pPr>
    <w:rPr>
      <w:i/>
    </w:rPr>
  </w:style>
  <w:style w:type="paragraph" w:styleId="TOC1">
    <w:name w:val="toc 1"/>
    <w:basedOn w:val="Normal"/>
    <w:semiHidden/>
    <w:rsid w:val="00B27584"/>
    <w:pPr>
      <w:keepLines/>
      <w:tabs>
        <w:tab w:val="clear" w:pos="794"/>
        <w:tab w:val="clear" w:pos="1191"/>
        <w:tab w:val="clear" w:pos="1588"/>
        <w:tab w:val="clear" w:pos="1985"/>
        <w:tab w:val="left" w:pos="567"/>
        <w:tab w:val="left" w:leader="dot" w:pos="8789"/>
        <w:tab w:val="right" w:pos="9611"/>
      </w:tabs>
      <w:spacing w:before="240"/>
      <w:ind w:left="567" w:right="851" w:hanging="567"/>
    </w:pPr>
    <w:rPr>
      <w:lang w:val="en-US"/>
    </w:rPr>
  </w:style>
  <w:style w:type="paragraph" w:styleId="TOC2">
    <w:name w:val="toc 2"/>
    <w:basedOn w:val="TOC1"/>
    <w:semiHidden/>
    <w:rsid w:val="00B27584"/>
    <w:pPr>
      <w:tabs>
        <w:tab w:val="clear" w:pos="567"/>
        <w:tab w:val="left" w:pos="1276"/>
      </w:tabs>
      <w:spacing w:before="160"/>
      <w:ind w:left="1276" w:hanging="709"/>
    </w:pPr>
  </w:style>
  <w:style w:type="paragraph" w:styleId="TOC3">
    <w:name w:val="toc 3"/>
    <w:basedOn w:val="TOC2"/>
    <w:semiHidden/>
    <w:rsid w:val="00B27584"/>
    <w:pPr>
      <w:tabs>
        <w:tab w:val="clear" w:pos="1276"/>
        <w:tab w:val="left" w:pos="2155"/>
      </w:tabs>
      <w:ind w:left="2155" w:hanging="879"/>
    </w:pPr>
  </w:style>
  <w:style w:type="paragraph" w:styleId="TOC4">
    <w:name w:val="toc 4"/>
    <w:basedOn w:val="TOC3"/>
    <w:semiHidden/>
    <w:rsid w:val="00B27584"/>
    <w:pPr>
      <w:tabs>
        <w:tab w:val="left" w:pos="3261"/>
      </w:tabs>
      <w:spacing w:before="80"/>
      <w:ind w:left="3261" w:hanging="993"/>
    </w:pPr>
  </w:style>
  <w:style w:type="paragraph" w:styleId="TOC5">
    <w:name w:val="toc 5"/>
    <w:basedOn w:val="TOC4"/>
    <w:semiHidden/>
    <w:rsid w:val="00B27584"/>
  </w:style>
  <w:style w:type="paragraph" w:styleId="TOC6">
    <w:name w:val="toc 6"/>
    <w:basedOn w:val="TOC4"/>
    <w:semiHidden/>
    <w:rsid w:val="00B27584"/>
  </w:style>
  <w:style w:type="paragraph" w:styleId="TOC7">
    <w:name w:val="toc 7"/>
    <w:basedOn w:val="TOC4"/>
    <w:semiHidden/>
    <w:rsid w:val="00B27584"/>
  </w:style>
  <w:style w:type="paragraph" w:styleId="TOC8">
    <w:name w:val="toc 8"/>
    <w:basedOn w:val="TOC4"/>
    <w:semiHidden/>
    <w:rsid w:val="00B27584"/>
  </w:style>
  <w:style w:type="paragraph" w:customStyle="1" w:styleId="Annexref">
    <w:name w:val="Annex_ref"/>
    <w:basedOn w:val="Normal"/>
    <w:next w:val="Normalaftertitle"/>
    <w:rsid w:val="00B27584"/>
    <w:pPr>
      <w:keepNext/>
      <w:keepLines/>
      <w:spacing w:after="280"/>
      <w:jc w:val="center"/>
    </w:pPr>
  </w:style>
  <w:style w:type="paragraph" w:customStyle="1" w:styleId="Appendixref">
    <w:name w:val="Appendix_ref"/>
    <w:basedOn w:val="Annexref"/>
    <w:next w:val="Normalaftertitle"/>
    <w:rsid w:val="00B27584"/>
  </w:style>
  <w:style w:type="paragraph" w:customStyle="1" w:styleId="Tabletitle">
    <w:name w:val="Table_title"/>
    <w:basedOn w:val="Normal"/>
    <w:next w:val="Tablehead"/>
    <w:link w:val="TabletitleChar"/>
    <w:rsid w:val="00B27584"/>
    <w:pPr>
      <w:keepNext/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B27584"/>
    <w:pPr>
      <w:spacing w:after="480"/>
    </w:pPr>
    <w:rPr>
      <w:lang w:val="es-ES_tradnl"/>
    </w:rPr>
  </w:style>
  <w:style w:type="character" w:styleId="Hyperlink">
    <w:name w:val="Hyperlink"/>
    <w:basedOn w:val="DefaultParagraphFont"/>
    <w:rsid w:val="00934ED7"/>
    <w:rPr>
      <w:color w:val="0000FF"/>
      <w:u w:val="single"/>
    </w:rPr>
  </w:style>
  <w:style w:type="character" w:customStyle="1" w:styleId="CallChar">
    <w:name w:val="Call Char"/>
    <w:basedOn w:val="DefaultParagraphFont"/>
    <w:link w:val="Call"/>
    <w:rsid w:val="00C670AB"/>
    <w:rPr>
      <w:i/>
      <w:sz w:val="22"/>
      <w:lang w:val="fr-FR" w:eastAsia="en-US" w:bidi="ar-SA"/>
    </w:rPr>
  </w:style>
  <w:style w:type="character" w:customStyle="1" w:styleId="TabletitleChar">
    <w:name w:val="Table_title Char"/>
    <w:basedOn w:val="DefaultParagraphFont"/>
    <w:link w:val="Tabletitle"/>
    <w:rsid w:val="006B601E"/>
    <w:rPr>
      <w:b/>
      <w:sz w:val="24"/>
      <w:lang w:val="fr-FR" w:eastAsia="en-US"/>
    </w:rPr>
  </w:style>
  <w:style w:type="character" w:customStyle="1" w:styleId="TableNoChar">
    <w:name w:val="Table_No Char"/>
    <w:basedOn w:val="DefaultParagraphFont"/>
    <w:link w:val="TableNo"/>
    <w:rsid w:val="006B601E"/>
    <w:rPr>
      <w:sz w:val="24"/>
      <w:lang w:val="fr-FR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75134"/>
    <w:rPr>
      <w:sz w:val="22"/>
      <w:lang w:val="fr-FR" w:eastAsia="en-US"/>
    </w:rPr>
  </w:style>
  <w:style w:type="table" w:styleId="TableGrid">
    <w:name w:val="Table Grid"/>
    <w:basedOn w:val="TableNormal"/>
    <w:rsid w:val="004526A2"/>
    <w:rPr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76C12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F76C12"/>
    <w:rPr>
      <w:b/>
      <w:sz w:val="22"/>
      <w:lang w:val="fr-FR" w:eastAsia="en-US"/>
    </w:rPr>
  </w:style>
  <w:style w:type="table" w:customStyle="1" w:styleId="TableGrid1">
    <w:name w:val="Table Grid1"/>
    <w:basedOn w:val="TableNormal"/>
    <w:next w:val="TableGrid"/>
    <w:uiPriority w:val="39"/>
    <w:rsid w:val="00AF0F10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7F5BAD"/>
    <w:rPr>
      <w:b/>
      <w:sz w:val="22"/>
      <w:lang w:val="fr-FR" w:eastAsia="en-US"/>
    </w:rPr>
  </w:style>
  <w:style w:type="character" w:customStyle="1" w:styleId="Heading2Char">
    <w:name w:val="Heading 2 Char"/>
    <w:basedOn w:val="DefaultParagraphFont"/>
    <w:link w:val="Heading2"/>
    <w:rsid w:val="006C6C05"/>
    <w:rPr>
      <w:b/>
      <w:sz w:val="22"/>
      <w:lang w:val="fr-FR" w:eastAsia="en-US"/>
    </w:rPr>
  </w:style>
  <w:style w:type="character" w:customStyle="1" w:styleId="enumlev1Char">
    <w:name w:val="enumlev1 Char"/>
    <w:link w:val="enumlev1"/>
    <w:rsid w:val="006C6C05"/>
    <w:rPr>
      <w:sz w:val="22"/>
      <w:lang w:val="fr-FR" w:eastAsia="en-US"/>
    </w:rPr>
  </w:style>
  <w:style w:type="character" w:customStyle="1" w:styleId="EquationChar">
    <w:name w:val="Equation Char"/>
    <w:link w:val="Equation"/>
    <w:locked/>
    <w:rsid w:val="006C6C05"/>
    <w:rPr>
      <w:sz w:val="22"/>
      <w:lang w:val="fr-FR" w:eastAsia="en-US"/>
    </w:rPr>
  </w:style>
  <w:style w:type="character" w:customStyle="1" w:styleId="FiguretitleChar">
    <w:name w:val="Figure_title Char"/>
    <w:link w:val="Figuretitle"/>
    <w:locked/>
    <w:rsid w:val="006C6C05"/>
    <w:rPr>
      <w:rFonts w:ascii="Times New Roman Bold" w:hAnsi="Times New Roman Bold"/>
      <w:b/>
      <w:sz w:val="18"/>
      <w:lang w:val="fr-FR" w:eastAsia="en-US"/>
    </w:rPr>
  </w:style>
  <w:style w:type="character" w:customStyle="1" w:styleId="FigureNoChar">
    <w:name w:val="Figure_No Char"/>
    <w:basedOn w:val="DefaultParagraphFont"/>
    <w:link w:val="FigureNo"/>
    <w:rsid w:val="006C6C05"/>
    <w:rPr>
      <w:caps/>
      <w:sz w:val="18"/>
      <w:lang w:val="fr-FR" w:eastAsia="en-US"/>
    </w:rPr>
  </w:style>
  <w:style w:type="paragraph" w:customStyle="1" w:styleId="TableLegendNote">
    <w:name w:val="Table_Legend_Note"/>
    <w:basedOn w:val="Tablelegend"/>
    <w:next w:val="Tablelegend"/>
    <w:rsid w:val="006C6C05"/>
    <w:pPr>
      <w:ind w:left="-85" w:firstLine="0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D9467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  <w:lang w:val="en-GB" w:eastAsia="en-GB"/>
    </w:rPr>
  </w:style>
  <w:style w:type="table" w:customStyle="1" w:styleId="TableGrid2">
    <w:name w:val="Table Grid2"/>
    <w:basedOn w:val="TableNormal"/>
    <w:next w:val="TableGrid"/>
    <w:qFormat/>
    <w:rsid w:val="00345816"/>
    <w:rPr>
      <w:rFonts w:ascii="Calibri" w:eastAsia="Calibri" w:hAnsi="Calibri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214D05"/>
    <w:rPr>
      <w:b/>
      <w:sz w:val="22"/>
      <w:lang w:val="fr-FR" w:eastAsia="en-US"/>
    </w:rPr>
  </w:style>
  <w:style w:type="character" w:customStyle="1" w:styleId="Heading4Char">
    <w:name w:val="Heading 4 Char"/>
    <w:basedOn w:val="DefaultParagraphFont"/>
    <w:link w:val="Heading4"/>
    <w:rsid w:val="00214D05"/>
    <w:rPr>
      <w:b/>
      <w:sz w:val="22"/>
      <w:lang w:val="fr-FR" w:eastAsia="en-US"/>
    </w:rPr>
  </w:style>
  <w:style w:type="character" w:customStyle="1" w:styleId="Heading5Char">
    <w:name w:val="Heading 5 Char"/>
    <w:basedOn w:val="DefaultParagraphFont"/>
    <w:link w:val="Heading5"/>
    <w:rsid w:val="00214D05"/>
    <w:rPr>
      <w:b/>
      <w:sz w:val="22"/>
      <w:lang w:val="fr-FR" w:eastAsia="en-US"/>
    </w:rPr>
  </w:style>
  <w:style w:type="character" w:customStyle="1" w:styleId="Heading6Char">
    <w:name w:val="Heading 6 Char"/>
    <w:basedOn w:val="DefaultParagraphFont"/>
    <w:link w:val="Heading6"/>
    <w:rsid w:val="00214D05"/>
    <w:rPr>
      <w:b/>
      <w:sz w:val="22"/>
      <w:lang w:val="fr-FR" w:eastAsia="en-US"/>
    </w:rPr>
  </w:style>
  <w:style w:type="character" w:customStyle="1" w:styleId="Heading7Char">
    <w:name w:val="Heading 7 Char"/>
    <w:basedOn w:val="DefaultParagraphFont"/>
    <w:link w:val="Heading7"/>
    <w:rsid w:val="00214D05"/>
    <w:rPr>
      <w:b/>
      <w:sz w:val="22"/>
      <w:lang w:val="fr-FR" w:eastAsia="en-US"/>
    </w:rPr>
  </w:style>
  <w:style w:type="character" w:customStyle="1" w:styleId="Heading8Char">
    <w:name w:val="Heading 8 Char"/>
    <w:basedOn w:val="DefaultParagraphFont"/>
    <w:link w:val="Heading8"/>
    <w:rsid w:val="00214D05"/>
    <w:rPr>
      <w:b/>
      <w:sz w:val="22"/>
      <w:lang w:val="fr-FR" w:eastAsia="en-US"/>
    </w:rPr>
  </w:style>
  <w:style w:type="character" w:customStyle="1" w:styleId="Heading9Char">
    <w:name w:val="Heading 9 Char"/>
    <w:basedOn w:val="DefaultParagraphFont"/>
    <w:link w:val="Heading9"/>
    <w:rsid w:val="00214D05"/>
    <w:rPr>
      <w:b/>
      <w:sz w:val="22"/>
      <w:lang w:val="fr-FR" w:eastAsia="en-US"/>
    </w:rPr>
  </w:style>
  <w:style w:type="character" w:customStyle="1" w:styleId="FooterChar">
    <w:name w:val="Footer Char"/>
    <w:basedOn w:val="DefaultParagraphFont"/>
    <w:link w:val="Footer"/>
    <w:rsid w:val="00214D05"/>
    <w:rPr>
      <w:noProof/>
      <w:sz w:val="18"/>
      <w:lang w:val="fr-F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E3F65"/>
    <w:rPr>
      <w:lang w:val="fr-FR" w:eastAsia="en-US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214D05"/>
    <w:rPr>
      <w:sz w:val="22"/>
      <w:lang w:val="fr-FR" w:eastAsia="en-US"/>
    </w:rPr>
  </w:style>
  <w:style w:type="paragraph" w:styleId="BalloonText">
    <w:name w:val="Balloon Text"/>
    <w:basedOn w:val="Normal"/>
    <w:link w:val="BalloonTextChar"/>
    <w:rsid w:val="00214D0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14D05"/>
    <w:rPr>
      <w:rFonts w:ascii="Segoe UI" w:hAnsi="Segoe UI" w:cs="Segoe UI"/>
      <w:sz w:val="18"/>
      <w:szCs w:val="18"/>
      <w:lang w:val="fr-FR" w:eastAsia="en-US"/>
    </w:rPr>
  </w:style>
  <w:style w:type="character" w:customStyle="1" w:styleId="TableheadChar">
    <w:name w:val="Table_head Char"/>
    <w:basedOn w:val="DefaultParagraphFont"/>
    <w:link w:val="Tablehead"/>
    <w:locked/>
    <w:rsid w:val="001E18E5"/>
    <w:rPr>
      <w:b/>
      <w:lang w:val="fr-FR" w:eastAsia="en-US"/>
    </w:rPr>
  </w:style>
  <w:style w:type="character" w:customStyle="1" w:styleId="TabletextChar">
    <w:name w:val="Table_text Char"/>
    <w:basedOn w:val="DefaultParagraphFont"/>
    <w:link w:val="Tabletext"/>
    <w:locked/>
    <w:rsid w:val="001E18E5"/>
    <w:rPr>
      <w:lang w:val="fr-FR" w:eastAsia="en-US"/>
    </w:rPr>
  </w:style>
  <w:style w:type="character" w:customStyle="1" w:styleId="TablelegendChar">
    <w:name w:val="Table_legend Char"/>
    <w:link w:val="Tablelegend"/>
    <w:locked/>
    <w:rsid w:val="001E18E5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itu.int/publ/R-REC/en" TargetMode="External"/><Relationship Id="rId18" Type="http://schemas.openxmlformats.org/officeDocument/2006/relationships/hyperlink" Target="https://www.itu.int/rec/R-REC-V.430/en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itu.int/en/ITU-R/study-groups/Pages/itu-r-patent-information.aspx" TargetMode="External"/><Relationship Id="rId17" Type="http://schemas.openxmlformats.org/officeDocument/2006/relationships/hyperlink" Target="https://www.itu.int/rec/R-REC-V.573/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tu.int/rec/R-REC-V.430/en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en/ITU-R/study-groups/Pages/itu-r-patent-information.asp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ntosbo\Application%20Data\Microsoft\Templates\QuickPub\BR_Rec_2005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85BF4-8281-49CA-BAFD-AAD3E2268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BR_Rec_2005.dotm</Template>
  <TotalTime>108</TotalTime>
  <Pages>5</Pages>
  <Words>1361</Words>
  <Characters>7679</Characters>
  <Application>Microsoft Office Word</Application>
  <DocSecurity>0</DocSecurity>
  <Lines>404</Lines>
  <Paragraphs>334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РЕКОМЕНДАЦИЯ  МСЭ-R  SM.329-13 (09/2024) Нежелательные излучения в области побочных излучений</vt:lpstr>
      <vt:lpstr>RECOMMENDATION  ITU-R  BS.1873 - Serial multichannel audio digital interface for broadcasting studios</vt:lpstr>
    </vt:vector>
  </TitlesOfParts>
  <Manager/>
  <Company>ITU</Company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Рекомендация МСЭ-R V.431-9 (10/2025)</dc:title>
  <dc:subject>SM Series = Spectrum management</dc:subject>
  <dc:creator>ITU Radiocommunication Bureau (BR)</dc:creator>
  <cp:keywords>Диапазоны частот, герц, диапазоны длин волн.</cp:keywords>
  <dc:description/>
  <cp:lastModifiedBy>Berdyeva, Elena</cp:lastModifiedBy>
  <cp:revision>21</cp:revision>
  <cp:lastPrinted>2025-01-22T11:29:00Z</cp:lastPrinted>
  <dcterms:created xsi:type="dcterms:W3CDTF">2026-05-20T08:10:00Z</dcterms:created>
  <dcterms:modified xsi:type="dcterms:W3CDTF">2026-05-20T15:06:00Z</dcterms:modified>
  <cp:category>Template:  BR_Rec_2005.dot   (dès 25.10.2002)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Rec. </vt:lpwstr>
  </property>
  <property fmtid="{D5CDD505-2E9C-101B-9397-08002B2CF9AE}" pid="3" name="Header 1">
    <vt:lpwstr>Rap. </vt:lpwstr>
  </property>
  <property fmtid="{D5CDD505-2E9C-101B-9397-08002B2CF9AE}" pid="4" name="Header 2">
    <vt:lpwstr>Rep. </vt:lpwstr>
  </property>
  <property fmtid="{D5CDD505-2E9C-101B-9397-08002B2CF9AE}" pid="5" name="Header 3">
    <vt:lpwstr>I. </vt:lpwstr>
  </property>
  <property fmtid="{D5CDD505-2E9C-101B-9397-08002B2CF9AE}" pid="6" name="Header 4">
    <vt:lpwstr>Op. </vt:lpwstr>
  </property>
  <property fmtid="{D5CDD505-2E9C-101B-9397-08002B2CF9AE}" pid="7" name="Header 5">
    <vt:lpwstr>V. </vt:lpwstr>
  </property>
  <property fmtid="{D5CDD505-2E9C-101B-9397-08002B2CF9AE}" pid="8" name="Header 6">
    <vt:lpwstr>Ru. </vt:lpwstr>
  </property>
  <property fmtid="{D5CDD505-2E9C-101B-9397-08002B2CF9AE}" pid="9" name="Language">
    <vt:lpwstr>English</vt:lpwstr>
  </property>
  <property fmtid="{D5CDD505-2E9C-101B-9397-08002B2CF9AE}" pid="10" name="Typist">
    <vt:lpwstr>Santosbo</vt:lpwstr>
  </property>
  <property fmtid="{D5CDD505-2E9C-101B-9397-08002B2CF9AE}" pid="11" name="Date completed">
    <vt:lpwstr>18 February 2010</vt:lpwstr>
  </property>
</Properties>
</file>