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D3C6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D3C61" w:rsidRDefault="00131900" w:rsidP="00F93BD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F93B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V</w:t>
            </w:r>
            <w:r w:rsid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.</w:t>
            </w:r>
            <w:r w:rsidR="00ED726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431-8</w:t>
            </w:r>
          </w:p>
          <w:p w:rsidR="00FE79FE" w:rsidRPr="00981389" w:rsidRDefault="00FE79FE" w:rsidP="00ED726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813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9813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D726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9813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813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ED726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9813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ED7266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Номенклатура</w:t>
            </w:r>
            <w:r w:rsidRPr="004F0B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диапазонов</w:t>
            </w:r>
            <w:r w:rsidRPr="004F0B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частот</w:t>
            </w:r>
            <w:r w:rsidRPr="004F0B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</w:t>
            </w:r>
            <w:r w:rsidRPr="004F0B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длин</w:t>
            </w:r>
            <w:r w:rsidRPr="004F0B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волн</w:t>
            </w:r>
            <w:r w:rsidRPr="004F0B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,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используемых</w:t>
            </w:r>
            <w:r w:rsidRPr="004F0B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</w:t>
            </w:r>
            <w:r w:rsidRPr="004F0B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электросвязи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F11C2E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B14695" w:rsidRDefault="00131900" w:rsidP="00F93BD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F93B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V</w:t>
            </w:r>
          </w:p>
          <w:p w:rsidR="00FE79FE" w:rsidRPr="00FD3C61" w:rsidRDefault="00F93BDC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93B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Словарь и связанные с ним вопросы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524EA" w:rsidRPr="002524EA" w:rsidRDefault="002524EA" w:rsidP="002524EA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524EA">
        <w:rPr>
          <w:b/>
          <w:bCs/>
          <w:szCs w:val="22"/>
          <w:lang w:val="ru-RU"/>
        </w:rPr>
        <w:lastRenderedPageBreak/>
        <w:t>Предисловие</w:t>
      </w:r>
    </w:p>
    <w:p w:rsidR="002524EA" w:rsidRPr="00854998" w:rsidRDefault="002524EA" w:rsidP="002524EA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524EA" w:rsidRPr="00854998" w:rsidRDefault="002524EA" w:rsidP="002524EA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2524EA" w:rsidRPr="002524EA" w:rsidRDefault="002524EA" w:rsidP="002524EA">
      <w:pPr>
        <w:spacing w:before="360"/>
        <w:jc w:val="center"/>
        <w:rPr>
          <w:b/>
          <w:bCs/>
          <w:szCs w:val="22"/>
          <w:lang w:val="ru-RU"/>
        </w:rPr>
      </w:pPr>
      <w:r w:rsidRPr="002524E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524EA" w:rsidRPr="00854998" w:rsidRDefault="002524EA" w:rsidP="00B92B5E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B92B5E">
        <w:rPr>
          <w:sz w:val="20"/>
          <w:lang w:val="ru-RU"/>
        </w:rPr>
        <w:t xml:space="preserve"> </w:t>
      </w:r>
      <w:r w:rsidR="00B92B5E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524EA" w:rsidRPr="00FD3C61" w:rsidRDefault="002524EA" w:rsidP="002524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524EA" w:rsidRPr="00F11C2E" w:rsidTr="00D40BEE">
        <w:trPr>
          <w:jc w:val="center"/>
        </w:trPr>
        <w:tc>
          <w:tcPr>
            <w:tcW w:w="8856" w:type="dxa"/>
            <w:gridSpan w:val="2"/>
          </w:tcPr>
          <w:p w:rsidR="002524EA" w:rsidRPr="00854998" w:rsidRDefault="002524EA" w:rsidP="00D40BEE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2524EA" w:rsidRPr="00854998" w:rsidRDefault="002524EA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524EA" w:rsidRPr="00D163D5" w:rsidRDefault="002524EA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524EA" w:rsidRPr="00F11C2E" w:rsidTr="002524E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524EA" w:rsidRPr="00FD3C61" w:rsidTr="002524E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524EA" w:rsidRPr="002524EA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524E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524EA" w:rsidRPr="00D163D5" w:rsidRDefault="002524EA" w:rsidP="0098138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524E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524EA" w:rsidRPr="00FD3C61" w:rsidTr="002524E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2524EA" w:rsidRPr="00F11C2E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2524EA" w:rsidRPr="00D163D5" w:rsidRDefault="008D6298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11C2E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F11C2E">
              <w:rPr>
                <w:sz w:val="20"/>
                <w:lang w:val="ru-RU"/>
              </w:rPr>
              <w:t>радиоопределения</w:t>
            </w:r>
            <w:proofErr w:type="spellEnd"/>
            <w:r w:rsidRPr="00F11C2E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524EA" w:rsidRPr="00F11C2E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524EA" w:rsidRPr="00F11C2E" w:rsidTr="002524E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bottom w:val="nil"/>
            </w:tcBorders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524EA" w:rsidRPr="00F11C2E" w:rsidTr="002524EA">
        <w:trPr>
          <w:jc w:val="center"/>
        </w:trPr>
        <w:tc>
          <w:tcPr>
            <w:tcW w:w="1188" w:type="dxa"/>
            <w:tcBorders>
              <w:top w:val="nil"/>
              <w:bottom w:val="single" w:sz="12" w:space="0" w:color="000080"/>
            </w:tcBorders>
            <w:shd w:val="clear" w:color="auto" w:fill="F2F2F2" w:themeFill="background1" w:themeFillShade="F2"/>
          </w:tcPr>
          <w:p w:rsidR="002524EA" w:rsidRPr="002524EA" w:rsidRDefault="002524EA" w:rsidP="00D40BEE">
            <w:pPr>
              <w:spacing w:before="40" w:after="180"/>
              <w:rPr>
                <w:b/>
                <w:bCs/>
                <w:color w:val="000080"/>
                <w:sz w:val="20"/>
                <w:lang w:val="ru-RU"/>
              </w:rPr>
            </w:pPr>
            <w:r w:rsidRPr="002524EA">
              <w:rPr>
                <w:b/>
                <w:bCs/>
                <w:color w:val="000080"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  <w:bottom w:val="single" w:sz="12" w:space="0" w:color="000080"/>
            </w:tcBorders>
            <w:shd w:val="clear" w:color="auto" w:fill="F2F2F2" w:themeFill="background1" w:themeFillShade="F2"/>
          </w:tcPr>
          <w:p w:rsidR="002524EA" w:rsidRPr="002524EA" w:rsidRDefault="002524EA" w:rsidP="00981389">
            <w:pPr>
              <w:spacing w:before="40" w:after="18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524EA">
              <w:rPr>
                <w:b/>
                <w:bCs/>
                <w:color w:val="000080"/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524EA" w:rsidRPr="00FD3C61" w:rsidRDefault="002524EA" w:rsidP="002524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524EA" w:rsidRPr="00F11C2E" w:rsidTr="00D40BEE">
        <w:trPr>
          <w:jc w:val="center"/>
        </w:trPr>
        <w:tc>
          <w:tcPr>
            <w:tcW w:w="8856" w:type="dxa"/>
          </w:tcPr>
          <w:p w:rsidR="002524EA" w:rsidRPr="00D163D5" w:rsidRDefault="002524EA" w:rsidP="00B92B5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81389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B92B5E">
              <w:rPr>
                <w:i/>
                <w:iCs/>
                <w:sz w:val="20"/>
                <w:lang w:val="ru-RU"/>
              </w:rPr>
              <w:t xml:space="preserve"> </w:t>
            </w:r>
            <w:r w:rsidR="00B92B5E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2524EA" w:rsidRPr="007E6717" w:rsidRDefault="002524EA" w:rsidP="00F11C2E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F11C2E" w:rsidRPr="00F11C2E">
        <w:rPr>
          <w:sz w:val="20"/>
          <w:lang w:val="ru-RU"/>
        </w:rPr>
        <w:t>6</w:t>
      </w:r>
      <w:r w:rsidRPr="007E6717">
        <w:rPr>
          <w:sz w:val="20"/>
          <w:lang w:val="ru-RU"/>
        </w:rPr>
        <w:t xml:space="preserve"> г.</w:t>
      </w:r>
    </w:p>
    <w:p w:rsidR="002524EA" w:rsidRPr="00F11C2E" w:rsidRDefault="00754734" w:rsidP="00F11C2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B92B5E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B92B5E">
        <w:rPr>
          <w:sz w:val="20"/>
          <w:lang w:val="ru-RU"/>
        </w:rPr>
        <w:t xml:space="preserve"> </w:t>
      </w:r>
      <w:bookmarkStart w:id="1" w:name="iiannee"/>
      <w:bookmarkEnd w:id="1"/>
      <w:r w:rsidRPr="00B92B5E">
        <w:rPr>
          <w:sz w:val="20"/>
          <w:lang w:val="ru-RU"/>
        </w:rPr>
        <w:t>201</w:t>
      </w:r>
      <w:r w:rsidR="00F11C2E" w:rsidRPr="00F11C2E">
        <w:rPr>
          <w:sz w:val="20"/>
          <w:lang w:val="ru-RU"/>
        </w:rPr>
        <w:t>6</w:t>
      </w:r>
    </w:p>
    <w:p w:rsidR="00981389" w:rsidRPr="00981389" w:rsidRDefault="002524EA" w:rsidP="00981389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981389" w:rsidRPr="00981389">
        <w:rPr>
          <w:sz w:val="18"/>
          <w:szCs w:val="18"/>
          <w:lang w:val="ru-RU"/>
        </w:rPr>
        <w:t xml:space="preserve"> </w:t>
      </w:r>
    </w:p>
    <w:p w:rsidR="00981389" w:rsidRPr="00981389" w:rsidRDefault="00981389" w:rsidP="00981389">
      <w:pPr>
        <w:spacing w:before="160"/>
        <w:rPr>
          <w:i/>
          <w:sz w:val="20"/>
          <w:lang w:val="ru-RU"/>
        </w:rPr>
        <w:sectPr w:rsidR="00981389" w:rsidRPr="00981389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81389" w:rsidRPr="00754734" w:rsidRDefault="00754734" w:rsidP="00754734">
      <w:pPr>
        <w:pStyle w:val="RecNo"/>
        <w:spacing w:before="0"/>
        <w:rPr>
          <w:lang w:val="en-US"/>
        </w:rPr>
      </w:pPr>
      <w:bookmarkStart w:id="2" w:name="irecnoe"/>
      <w:bookmarkEnd w:id="2"/>
      <w:r>
        <w:rPr>
          <w:lang w:val="ru-RU"/>
        </w:rPr>
        <w:lastRenderedPageBreak/>
        <w:t>РЕКОМЕНДАЦИЯ</w:t>
      </w:r>
      <w:r w:rsidRPr="00754734">
        <w:rPr>
          <w:lang w:val="ru-RU"/>
        </w:rPr>
        <w:t xml:space="preserve">  </w:t>
      </w:r>
      <w:r>
        <w:rPr>
          <w:rStyle w:val="href"/>
          <w:lang w:val="ru-RU"/>
        </w:rPr>
        <w:t>МСЭ</w:t>
      </w:r>
      <w:r w:rsidR="00981389" w:rsidRPr="00754734">
        <w:rPr>
          <w:rStyle w:val="href"/>
          <w:lang w:val="ru-RU"/>
        </w:rPr>
        <w:t>-</w:t>
      </w:r>
      <w:r w:rsidR="00981389" w:rsidRPr="00BF487A">
        <w:rPr>
          <w:rStyle w:val="href"/>
          <w:lang w:val="en-US"/>
        </w:rPr>
        <w:t>R</w:t>
      </w:r>
      <w:r w:rsidR="00981389" w:rsidRPr="00754734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V.</w:t>
      </w:r>
      <w:r w:rsidR="00ED7266" w:rsidRPr="004F0B07">
        <w:rPr>
          <w:rStyle w:val="href"/>
          <w:lang w:val="ru-RU"/>
        </w:rPr>
        <w:t>431</w:t>
      </w:r>
      <w:r w:rsidR="00ED7266" w:rsidRPr="00A81F4A">
        <w:rPr>
          <w:rStyle w:val="href"/>
          <w:lang w:val="ru-RU"/>
        </w:rPr>
        <w:t>-</w:t>
      </w:r>
      <w:r w:rsidR="00ED7266" w:rsidRPr="004F0B07">
        <w:rPr>
          <w:rStyle w:val="href"/>
          <w:lang w:val="ru-RU"/>
        </w:rPr>
        <w:t>8</w:t>
      </w:r>
    </w:p>
    <w:p w:rsidR="00ED7266" w:rsidRPr="00D8059F" w:rsidRDefault="00ED7266" w:rsidP="00ED7266">
      <w:pPr>
        <w:pStyle w:val="Rectitle"/>
        <w:rPr>
          <w:lang w:val="ru-RU"/>
        </w:rPr>
      </w:pPr>
      <w:r w:rsidRPr="00D8059F">
        <w:rPr>
          <w:lang w:val="ru-RU"/>
        </w:rPr>
        <w:t>Номенклатура диапазонов частот и длин волн,</w:t>
      </w:r>
      <w:r w:rsidRPr="004F0B07">
        <w:rPr>
          <w:lang w:val="ru-RU"/>
        </w:rPr>
        <w:t xml:space="preserve"> </w:t>
      </w:r>
      <w:r w:rsidRPr="004F0B07">
        <w:rPr>
          <w:lang w:val="ru-RU"/>
        </w:rPr>
        <w:br/>
      </w:r>
      <w:r>
        <w:rPr>
          <w:lang w:val="ru-RU"/>
        </w:rPr>
        <w:t>и</w:t>
      </w:r>
      <w:r w:rsidRPr="00D8059F">
        <w:rPr>
          <w:lang w:val="ru-RU"/>
        </w:rPr>
        <w:t>спользуемых в электросвязи</w:t>
      </w:r>
    </w:p>
    <w:p w:rsidR="00ED7266" w:rsidRPr="00D8059F" w:rsidRDefault="00ED7266" w:rsidP="00ED7266">
      <w:pPr>
        <w:pStyle w:val="Resdate"/>
        <w:spacing w:before="240"/>
        <w:rPr>
          <w:lang w:val="ru-RU"/>
        </w:rPr>
      </w:pPr>
      <w:r w:rsidRPr="00D8059F">
        <w:rPr>
          <w:lang w:val="ru-RU"/>
        </w:rPr>
        <w:t>(1953-1956-1959-1963-1966-1974-1978-1982-1986-1993-2000</w:t>
      </w:r>
      <w:r>
        <w:rPr>
          <w:lang w:val="ru-RU"/>
        </w:rPr>
        <w:t>-2015</w:t>
      </w:r>
      <w:r w:rsidRPr="00D8059F">
        <w:rPr>
          <w:lang w:val="ru-RU"/>
        </w:rPr>
        <w:t>)</w:t>
      </w:r>
    </w:p>
    <w:p w:rsidR="00ED7266" w:rsidRPr="004F0B07" w:rsidRDefault="00ED7266" w:rsidP="00ED7266">
      <w:pPr>
        <w:pStyle w:val="HeadingSum"/>
        <w:rPr>
          <w:lang w:val="ru-RU"/>
        </w:rPr>
      </w:pPr>
      <w:r w:rsidRPr="004F0B07">
        <w:rPr>
          <w:lang w:val="ru-RU"/>
        </w:rPr>
        <w:t>Сфера применения</w:t>
      </w:r>
    </w:p>
    <w:p w:rsidR="00ED7266" w:rsidRPr="004F0B07" w:rsidRDefault="00ED7266" w:rsidP="00ED7266">
      <w:pPr>
        <w:pStyle w:val="Summary"/>
        <w:rPr>
          <w:lang w:val="ru-RU"/>
        </w:rPr>
      </w:pPr>
      <w:r w:rsidRPr="004F0B07">
        <w:rPr>
          <w:lang w:val="ru-RU"/>
        </w:rPr>
        <w:t>В настоящем документе рекомендуется использование "герца" (Гц) в качестве единицы частоты, а</w:t>
      </w:r>
      <w:r>
        <w:t> </w:t>
      </w:r>
      <w:r w:rsidRPr="004F0B07">
        <w:rPr>
          <w:lang w:val="ru-RU"/>
        </w:rPr>
        <w:t>также номенклатура, которую следует применять для описания диапазонов частот и длин волн. В</w:t>
      </w:r>
      <w:r>
        <w:t> </w:t>
      </w:r>
      <w:r w:rsidRPr="004F0B07">
        <w:rPr>
          <w:lang w:val="ru-RU"/>
        </w:rPr>
        <w:t>нем также содержится расширенная информация о номенклатуре, используемой в некоторых приложениях.</w:t>
      </w:r>
    </w:p>
    <w:p w:rsidR="00ED7266" w:rsidRPr="004F0B07" w:rsidRDefault="00ED7266" w:rsidP="00ED7266">
      <w:pPr>
        <w:pStyle w:val="Headingb"/>
        <w:rPr>
          <w:lang w:val="ru-RU"/>
        </w:rPr>
      </w:pPr>
      <w:r>
        <w:rPr>
          <w:lang w:val="ru-RU"/>
        </w:rPr>
        <w:t>Ключевые</w:t>
      </w:r>
      <w:r w:rsidRPr="004F0B07">
        <w:rPr>
          <w:lang w:val="ru-RU"/>
        </w:rPr>
        <w:t xml:space="preserve"> </w:t>
      </w:r>
      <w:r>
        <w:rPr>
          <w:lang w:val="ru-RU"/>
        </w:rPr>
        <w:t>слова</w:t>
      </w:r>
      <w:r w:rsidRPr="004F0B07">
        <w:rPr>
          <w:lang w:val="ru-RU"/>
        </w:rPr>
        <w:t xml:space="preserve"> </w:t>
      </w:r>
    </w:p>
    <w:p w:rsidR="00ED7266" w:rsidRPr="004F0B07" w:rsidRDefault="00ED7266" w:rsidP="00ED7266">
      <w:pPr>
        <w:rPr>
          <w:lang w:val="ru-RU" w:eastAsia="ja-JP"/>
        </w:rPr>
      </w:pPr>
      <w:r>
        <w:rPr>
          <w:lang w:val="ru-RU" w:eastAsia="ja-JP"/>
        </w:rPr>
        <w:t>Герц</w:t>
      </w:r>
      <w:r w:rsidRPr="004F0B07">
        <w:rPr>
          <w:lang w:val="ru-RU" w:eastAsia="ja-JP"/>
        </w:rPr>
        <w:t xml:space="preserve">, </w:t>
      </w:r>
      <w:r>
        <w:rPr>
          <w:lang w:val="ru-RU" w:eastAsia="ja-JP"/>
        </w:rPr>
        <w:t>диапазоны</w:t>
      </w:r>
      <w:r w:rsidRPr="004F0B07">
        <w:rPr>
          <w:lang w:val="ru-RU" w:eastAsia="ja-JP"/>
        </w:rPr>
        <w:t xml:space="preserve"> </w:t>
      </w:r>
      <w:r>
        <w:rPr>
          <w:lang w:val="ru-RU" w:eastAsia="ja-JP"/>
        </w:rPr>
        <w:t>частот</w:t>
      </w:r>
      <w:r w:rsidRPr="004F0B07">
        <w:rPr>
          <w:lang w:val="ru-RU" w:eastAsia="ja-JP"/>
        </w:rPr>
        <w:t xml:space="preserve">, </w:t>
      </w:r>
      <w:r>
        <w:rPr>
          <w:lang w:val="ru-RU" w:eastAsia="ja-JP"/>
        </w:rPr>
        <w:t>длины</w:t>
      </w:r>
      <w:r w:rsidRPr="004F0B07">
        <w:rPr>
          <w:lang w:val="ru-RU" w:eastAsia="ja-JP"/>
        </w:rPr>
        <w:t xml:space="preserve"> </w:t>
      </w:r>
      <w:r>
        <w:rPr>
          <w:lang w:val="ru-RU" w:eastAsia="ja-JP"/>
        </w:rPr>
        <w:t>волн</w:t>
      </w:r>
    </w:p>
    <w:p w:rsidR="00ED7266" w:rsidRPr="004F0B07" w:rsidRDefault="00ED7266" w:rsidP="00ED7266">
      <w:pPr>
        <w:pStyle w:val="Headingb"/>
        <w:rPr>
          <w:lang w:val="ru-RU"/>
        </w:rPr>
      </w:pPr>
      <w:r>
        <w:rPr>
          <w:lang w:val="ru-RU"/>
        </w:rPr>
        <w:t>Соответствующие</w:t>
      </w:r>
      <w:r w:rsidRPr="004F0B07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4F0B07">
        <w:rPr>
          <w:lang w:val="ru-RU"/>
        </w:rPr>
        <w:t xml:space="preserve"> </w:t>
      </w:r>
      <w:r>
        <w:rPr>
          <w:lang w:val="ru-RU"/>
        </w:rPr>
        <w:t>МСЭ</w:t>
      </w:r>
      <w:r w:rsidRPr="004F0B07">
        <w:rPr>
          <w:lang w:val="ru-RU"/>
        </w:rPr>
        <w:t xml:space="preserve"> </w:t>
      </w:r>
    </w:p>
    <w:p w:rsidR="00ED7266" w:rsidRPr="00603ABD" w:rsidRDefault="00ED7266" w:rsidP="00ED7266">
      <w:pPr>
        <w:keepNext/>
        <w:keepLines/>
        <w:ind w:left="3600" w:hanging="3600"/>
        <w:rPr>
          <w:szCs w:val="24"/>
          <w:lang w:val="ru-RU"/>
        </w:rPr>
      </w:pPr>
      <w:r>
        <w:rPr>
          <w:szCs w:val="24"/>
          <w:lang w:val="ru-RU"/>
        </w:rPr>
        <w:t>Рекомендация</w:t>
      </w:r>
      <w:r w:rsidRPr="00603AB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МСЭ</w:t>
      </w:r>
      <w:r w:rsidRPr="00603ABD">
        <w:rPr>
          <w:szCs w:val="24"/>
          <w:lang w:val="ru-RU"/>
        </w:rPr>
        <w:t>-</w:t>
      </w:r>
      <w:r w:rsidRPr="00AF4821">
        <w:rPr>
          <w:szCs w:val="24"/>
          <w:lang w:val="en-US"/>
        </w:rPr>
        <w:t>R</w:t>
      </w:r>
      <w:r w:rsidRPr="00603ABD">
        <w:rPr>
          <w:szCs w:val="24"/>
          <w:lang w:val="ru-RU"/>
        </w:rPr>
        <w:t xml:space="preserve"> </w:t>
      </w:r>
      <w:r w:rsidRPr="00AF4821">
        <w:rPr>
          <w:szCs w:val="24"/>
          <w:lang w:val="en-US"/>
        </w:rPr>
        <w:t>V</w:t>
      </w:r>
      <w:r w:rsidRPr="00603ABD">
        <w:rPr>
          <w:szCs w:val="24"/>
          <w:lang w:val="ru-RU"/>
        </w:rPr>
        <w:t>.430-4</w:t>
      </w:r>
      <w:r w:rsidRPr="00603ABD">
        <w:rPr>
          <w:szCs w:val="24"/>
          <w:lang w:val="ru-RU"/>
        </w:rPr>
        <w:tab/>
      </w:r>
      <w:r w:rsidRPr="00B92390">
        <w:rPr>
          <w:szCs w:val="22"/>
          <w:lang w:val="ru-RU"/>
        </w:rPr>
        <w:t>Использование международной системы единиц (СИ)</w:t>
      </w:r>
    </w:p>
    <w:p w:rsidR="00ED7266" w:rsidRPr="00603ABD" w:rsidRDefault="00ED7266" w:rsidP="00ED7266">
      <w:pPr>
        <w:keepNext/>
        <w:keepLines/>
        <w:ind w:left="3600" w:hanging="3600"/>
        <w:rPr>
          <w:szCs w:val="24"/>
          <w:lang w:val="ru-RU"/>
        </w:rPr>
      </w:pPr>
      <w:r>
        <w:rPr>
          <w:szCs w:val="24"/>
          <w:lang w:val="ru-RU"/>
        </w:rPr>
        <w:t>Рекомендация</w:t>
      </w:r>
      <w:r w:rsidRPr="00603AB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МСЭ</w:t>
      </w:r>
      <w:r w:rsidRPr="00603ABD">
        <w:rPr>
          <w:szCs w:val="24"/>
          <w:lang w:val="ru-RU"/>
        </w:rPr>
        <w:t>-</w:t>
      </w:r>
      <w:r w:rsidRPr="00AF4821">
        <w:rPr>
          <w:szCs w:val="24"/>
          <w:lang w:val="en-US"/>
        </w:rPr>
        <w:t>R</w:t>
      </w:r>
      <w:r w:rsidRPr="00603ABD">
        <w:rPr>
          <w:szCs w:val="24"/>
          <w:lang w:val="ru-RU"/>
        </w:rPr>
        <w:t xml:space="preserve"> </w:t>
      </w:r>
      <w:r w:rsidRPr="00603ABD">
        <w:rPr>
          <w:szCs w:val="24"/>
          <w:lang w:val="en-US"/>
        </w:rPr>
        <w:t>V</w:t>
      </w:r>
      <w:r w:rsidRPr="00603ABD">
        <w:rPr>
          <w:szCs w:val="24"/>
          <w:lang w:val="ru-RU"/>
        </w:rPr>
        <w:t>.573-6</w:t>
      </w:r>
      <w:r w:rsidRPr="00603ABD">
        <w:rPr>
          <w:szCs w:val="24"/>
          <w:lang w:val="ru-RU"/>
        </w:rPr>
        <w:tab/>
      </w:r>
      <w:r>
        <w:rPr>
          <w:szCs w:val="24"/>
          <w:lang w:val="ru-RU"/>
        </w:rPr>
        <w:t xml:space="preserve">Словарь по радиосвязи </w:t>
      </w:r>
    </w:p>
    <w:p w:rsidR="00ED7266" w:rsidRPr="00603ABD" w:rsidRDefault="00ED7266" w:rsidP="00ED7266">
      <w:pPr>
        <w:keepNext/>
        <w:keepLines/>
        <w:ind w:left="3600" w:hanging="3600"/>
        <w:rPr>
          <w:szCs w:val="24"/>
          <w:lang w:val="ru-RU"/>
        </w:rPr>
      </w:pPr>
      <w:r>
        <w:rPr>
          <w:szCs w:val="24"/>
          <w:lang w:val="ru-RU"/>
        </w:rPr>
        <w:t>Рекомендация</w:t>
      </w:r>
      <w:r w:rsidRPr="00603AB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МСЭ</w:t>
      </w:r>
      <w:r w:rsidRPr="00603ABD">
        <w:rPr>
          <w:szCs w:val="24"/>
          <w:lang w:val="ru-RU"/>
        </w:rPr>
        <w:t>-</w:t>
      </w:r>
      <w:r w:rsidRPr="00AF4821">
        <w:rPr>
          <w:szCs w:val="24"/>
          <w:lang w:val="en-US"/>
        </w:rPr>
        <w:t>R</w:t>
      </w:r>
      <w:r w:rsidRPr="00603ABD">
        <w:rPr>
          <w:szCs w:val="24"/>
          <w:lang w:val="ru-RU"/>
        </w:rPr>
        <w:t xml:space="preserve"> </w:t>
      </w:r>
      <w:r w:rsidRPr="00AF4821">
        <w:rPr>
          <w:szCs w:val="24"/>
          <w:lang w:val="en-US"/>
        </w:rPr>
        <w:t>V</w:t>
      </w:r>
      <w:r w:rsidRPr="00603ABD">
        <w:rPr>
          <w:szCs w:val="24"/>
          <w:lang w:val="ru-RU"/>
        </w:rPr>
        <w:t>.574-5</w:t>
      </w:r>
      <w:r w:rsidRPr="00603ABD">
        <w:rPr>
          <w:szCs w:val="24"/>
          <w:lang w:val="ru-RU"/>
        </w:rPr>
        <w:tab/>
      </w:r>
      <w:r w:rsidRPr="00B92390">
        <w:rPr>
          <w:szCs w:val="22"/>
          <w:lang w:val="ru-RU"/>
        </w:rPr>
        <w:t>Использование децибела и непера в электросвязи</w:t>
      </w:r>
    </w:p>
    <w:p w:rsidR="00ED7266" w:rsidRPr="00603ABD" w:rsidRDefault="00ED7266" w:rsidP="00ED7266">
      <w:pPr>
        <w:spacing w:after="280" w:line="240" w:lineRule="exact"/>
        <w:rPr>
          <w:szCs w:val="22"/>
          <w:lang w:val="ru-RU"/>
        </w:rPr>
      </w:pPr>
      <w:r>
        <w:rPr>
          <w:szCs w:val="24"/>
          <w:lang w:val="ru-RU"/>
        </w:rPr>
        <w:t>Рекомендация</w:t>
      </w:r>
      <w:r w:rsidRPr="00603AB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МСЭ</w:t>
      </w:r>
      <w:r w:rsidRPr="00603ABD">
        <w:rPr>
          <w:szCs w:val="24"/>
          <w:lang w:val="ru-RU"/>
        </w:rPr>
        <w:t>-</w:t>
      </w:r>
      <w:r w:rsidRPr="00AF4821">
        <w:rPr>
          <w:szCs w:val="24"/>
          <w:lang w:val="en-US"/>
        </w:rPr>
        <w:t>R</w:t>
      </w:r>
      <w:r w:rsidRPr="00603ABD">
        <w:rPr>
          <w:szCs w:val="24"/>
          <w:lang w:val="ru-RU"/>
        </w:rPr>
        <w:t xml:space="preserve"> </w:t>
      </w:r>
      <w:r w:rsidRPr="00AF4821">
        <w:rPr>
          <w:szCs w:val="24"/>
          <w:lang w:val="en-US"/>
        </w:rPr>
        <w:t>V</w:t>
      </w:r>
      <w:r w:rsidRPr="00603ABD">
        <w:rPr>
          <w:szCs w:val="24"/>
          <w:lang w:val="ru-RU"/>
        </w:rPr>
        <w:t>.665-3</w:t>
      </w:r>
      <w:r w:rsidRPr="00603ABD">
        <w:rPr>
          <w:szCs w:val="24"/>
          <w:lang w:val="ru-RU"/>
        </w:rPr>
        <w:tab/>
      </w:r>
      <w:r>
        <w:rPr>
          <w:lang w:val="ru-RU"/>
        </w:rPr>
        <w:t>Единица интенсивности трафика</w:t>
      </w:r>
    </w:p>
    <w:p w:rsidR="00ED7266" w:rsidRPr="004F0B07" w:rsidRDefault="00ED7266" w:rsidP="00ED7266">
      <w:pPr>
        <w:spacing w:after="200" w:line="240" w:lineRule="exact"/>
        <w:rPr>
          <w:szCs w:val="22"/>
          <w:lang w:val="ru-RU"/>
        </w:rPr>
      </w:pPr>
      <w:r>
        <w:rPr>
          <w:szCs w:val="22"/>
          <w:lang w:val="ru-RU"/>
        </w:rPr>
        <w:t>Ассамблея</w:t>
      </w:r>
      <w:r w:rsidRPr="004F0B0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радиосвязи</w:t>
      </w:r>
      <w:r w:rsidRPr="004F0B0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МСЭ</w:t>
      </w:r>
      <w:r w:rsidRPr="004F0B07">
        <w:rPr>
          <w:szCs w:val="22"/>
          <w:lang w:val="ru-RU"/>
        </w:rPr>
        <w:t>,</w:t>
      </w:r>
    </w:p>
    <w:p w:rsidR="00ED7266" w:rsidRPr="00084EC1" w:rsidRDefault="00ED7266" w:rsidP="00ED7266">
      <w:pPr>
        <w:pStyle w:val="Call"/>
        <w:rPr>
          <w:i w:val="0"/>
          <w:iCs/>
          <w:lang w:val="ru-RU"/>
        </w:rPr>
      </w:pPr>
      <w:r w:rsidRPr="0023760A">
        <w:rPr>
          <w:lang w:val="ru-RU"/>
        </w:rPr>
        <w:t>учитывая</w:t>
      </w:r>
      <w:r w:rsidRPr="00084EC1">
        <w:rPr>
          <w:i w:val="0"/>
          <w:iCs/>
          <w:lang w:val="ru-RU"/>
        </w:rPr>
        <w:t>,</w:t>
      </w:r>
    </w:p>
    <w:p w:rsidR="00ED7266" w:rsidRDefault="00ED7266" w:rsidP="00ED7266">
      <w:pPr>
        <w:rPr>
          <w:lang w:val="ru-RU"/>
        </w:rPr>
      </w:pPr>
      <w:r w:rsidRPr="00084EC1">
        <w:rPr>
          <w:i/>
          <w:iCs/>
          <w:lang w:val="ru-RU"/>
        </w:rPr>
        <w:t>а)</w:t>
      </w:r>
      <w:r>
        <w:rPr>
          <w:lang w:val="ru-RU"/>
        </w:rPr>
        <w:tab/>
        <w:t>что заслуги Генриха Герца (1857</w:t>
      </w:r>
      <w:r>
        <w:rPr>
          <w:lang w:val="ru-RU"/>
        </w:rPr>
        <w:noBreakHyphen/>
        <w:t xml:space="preserve">1897 гг.) как исследователя основных свойств радиоволн всемирно признаны (это еще раз было подтверждено по случаю столетия со дня его рождения) и что уже в 1937 году Международная электротехническая комиссия (МЭК) приняла "герц" (условное обозначение: Гц) в качестве названия единицы частоты (см., </w:t>
      </w:r>
      <w:r w:rsidRPr="00EF1F72">
        <w:rPr>
          <w:i/>
          <w:lang w:val="ru-RU"/>
        </w:rPr>
        <w:t>среди прочего</w:t>
      </w:r>
      <w:r>
        <w:rPr>
          <w:lang w:val="ru-RU"/>
        </w:rPr>
        <w:t xml:space="preserve">, </w:t>
      </w:r>
      <w:r>
        <w:rPr>
          <w:iCs/>
          <w:szCs w:val="24"/>
          <w:lang w:val="ru-RU"/>
        </w:rPr>
        <w:t>международный стандарт</w:t>
      </w:r>
      <w:r w:rsidRPr="00CA184A">
        <w:rPr>
          <w:iCs/>
          <w:szCs w:val="24"/>
          <w:lang w:val="ru-RU"/>
        </w:rPr>
        <w:t xml:space="preserve"> </w:t>
      </w:r>
      <w:r w:rsidRPr="00AF4821">
        <w:rPr>
          <w:szCs w:val="24"/>
          <w:lang w:val="en-US"/>
        </w:rPr>
        <w:t>IEC </w:t>
      </w:r>
      <w:r w:rsidRPr="00CA184A">
        <w:rPr>
          <w:szCs w:val="24"/>
          <w:lang w:val="ru-RU"/>
        </w:rPr>
        <w:t>60027</w:t>
      </w:r>
      <w:r>
        <w:rPr>
          <w:lang w:val="ru-RU"/>
        </w:rPr>
        <w:t>);</w:t>
      </w:r>
    </w:p>
    <w:p w:rsidR="00ED7266" w:rsidRDefault="00ED7266" w:rsidP="00ED7266">
      <w:pPr>
        <w:rPr>
          <w:lang w:val="ru-RU"/>
        </w:rPr>
      </w:pPr>
      <w:r w:rsidRPr="00084EC1">
        <w:rPr>
          <w:i/>
          <w:iCs/>
        </w:rPr>
        <w:t>b</w:t>
      </w:r>
      <w:r w:rsidRPr="00084EC1">
        <w:rPr>
          <w:i/>
          <w:iCs/>
          <w:lang w:val="ru-RU"/>
        </w:rPr>
        <w:t>)</w:t>
      </w:r>
      <w:r>
        <w:rPr>
          <w:lang w:val="ru-RU"/>
        </w:rPr>
        <w:tab/>
        <w:t>что номенклатура в данной Рекомендации должна быть максимально общей и что обозначение диапазонов частот должно быть максимально кратким,</w:t>
      </w:r>
    </w:p>
    <w:p w:rsidR="00ED7266" w:rsidRPr="00084EC1" w:rsidRDefault="00ED7266" w:rsidP="00ED7266">
      <w:pPr>
        <w:pStyle w:val="Call"/>
        <w:rPr>
          <w:i w:val="0"/>
          <w:iCs/>
          <w:lang w:val="ru-RU"/>
        </w:rPr>
      </w:pPr>
      <w:r w:rsidRPr="0023760A">
        <w:rPr>
          <w:lang w:val="ru-RU"/>
        </w:rPr>
        <w:t>рекомендует</w:t>
      </w:r>
      <w:r w:rsidRPr="00084EC1">
        <w:rPr>
          <w:i w:val="0"/>
          <w:iCs/>
          <w:lang w:val="ru-RU"/>
        </w:rPr>
        <w:t>,</w:t>
      </w:r>
    </w:p>
    <w:p w:rsidR="00ED7266" w:rsidRDefault="00ED7266" w:rsidP="00ED7266">
      <w:pPr>
        <w:rPr>
          <w:lang w:val="ru-RU"/>
        </w:rPr>
      </w:pPr>
      <w:r w:rsidRPr="0023760A">
        <w:rPr>
          <w:b/>
          <w:lang w:val="ru-RU"/>
        </w:rPr>
        <w:t>1</w:t>
      </w:r>
      <w:r>
        <w:rPr>
          <w:lang w:val="ru-RU"/>
        </w:rPr>
        <w:tab/>
        <w:t>чтобы "герц" (Гц) был принят в публикациях МСЭ в качестве названия единицы частоты в соответствии с Рекомендацией МСЭ-</w:t>
      </w:r>
      <w:r>
        <w:t>R</w:t>
      </w:r>
      <w:r>
        <w:rPr>
          <w:lang w:val="ru-RU"/>
        </w:rPr>
        <w:t> </w:t>
      </w:r>
      <w:r>
        <w:t>V</w:t>
      </w:r>
      <w:r>
        <w:rPr>
          <w:lang w:val="ru-RU"/>
        </w:rPr>
        <w:t>.430 по использованию международной системы единиц (СИ);</w:t>
      </w:r>
    </w:p>
    <w:p w:rsidR="00ED7266" w:rsidRDefault="00ED7266" w:rsidP="00ED7266">
      <w:pPr>
        <w:rPr>
          <w:lang w:val="ru-RU"/>
        </w:rPr>
      </w:pPr>
      <w:r w:rsidRPr="0023760A">
        <w:rPr>
          <w:b/>
          <w:lang w:val="ru-RU"/>
        </w:rPr>
        <w:t>2</w:t>
      </w:r>
      <w:r>
        <w:rPr>
          <w:lang w:val="ru-RU"/>
        </w:rPr>
        <w:tab/>
        <w:t xml:space="preserve">чтобы администрации всегда использовали номенклатуру диапазонов частот и длин волн, данную в таблице 1 и Примечаниях 1 и 2, где учитывается п. 2.1 Регламента радиосвязи (РР). </w:t>
      </w:r>
    </w:p>
    <w:p w:rsidR="00ED7266" w:rsidRDefault="00ED7266" w:rsidP="00ED7266">
      <w:pPr>
        <w:pStyle w:val="TableNo"/>
        <w:keepLines/>
        <w:rPr>
          <w:lang w:val="ru-RU"/>
        </w:rPr>
      </w:pPr>
      <w:r>
        <w:rPr>
          <w:lang w:val="ru-RU"/>
        </w:rPr>
        <w:lastRenderedPageBreak/>
        <w:t>ТАБЛИЦА 1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144"/>
        <w:gridCol w:w="1382"/>
        <w:gridCol w:w="1840"/>
        <w:gridCol w:w="1451"/>
        <w:gridCol w:w="2411"/>
        <w:gridCol w:w="1627"/>
      </w:tblGrid>
      <w:tr w:rsidR="00116DF6" w:rsidRPr="00ED24FA" w:rsidTr="00116DF6">
        <w:trPr>
          <w:tblHeader/>
          <w:jc w:val="center"/>
        </w:trPr>
        <w:tc>
          <w:tcPr>
            <w:tcW w:w="1144" w:type="dxa"/>
            <w:vAlign w:val="center"/>
          </w:tcPr>
          <w:p w:rsidR="00116DF6" w:rsidRPr="00ED24FA" w:rsidRDefault="00116DF6" w:rsidP="00B57D05">
            <w:pPr>
              <w:pStyle w:val="Tablehead"/>
              <w:keepLines/>
              <w:rPr>
                <w:lang w:val="ru-RU"/>
              </w:rPr>
            </w:pPr>
            <w:r w:rsidRPr="00ED24FA">
              <w:rPr>
                <w:lang w:val="ru-RU"/>
              </w:rPr>
              <w:t>Номер</w:t>
            </w:r>
            <w:r>
              <w:rPr>
                <w:lang w:val="ru-RU"/>
              </w:rPr>
              <w:br/>
            </w:r>
            <w:r w:rsidRPr="00ED24FA">
              <w:rPr>
                <w:lang w:val="ru-RU"/>
              </w:rPr>
              <w:t>диапазона</w:t>
            </w:r>
          </w:p>
        </w:tc>
        <w:tc>
          <w:tcPr>
            <w:tcW w:w="1382" w:type="dxa"/>
            <w:vAlign w:val="center"/>
          </w:tcPr>
          <w:p w:rsidR="00116DF6" w:rsidRPr="00ED24FA" w:rsidRDefault="00116DF6" w:rsidP="00B57D05">
            <w:pPr>
              <w:pStyle w:val="Tablehead"/>
              <w:keepLines/>
              <w:rPr>
                <w:lang w:val="ru-RU"/>
              </w:rPr>
            </w:pPr>
            <w:r w:rsidRPr="00ED24FA">
              <w:rPr>
                <w:lang w:val="ru-RU"/>
              </w:rPr>
              <w:t>Условное</w:t>
            </w:r>
            <w:r>
              <w:rPr>
                <w:lang w:val="ru-RU"/>
              </w:rPr>
              <w:br/>
            </w:r>
            <w:r w:rsidRPr="00ED24FA">
              <w:rPr>
                <w:lang w:val="ru-RU"/>
              </w:rPr>
              <w:t>обозначение</w:t>
            </w: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head"/>
              <w:keepLines/>
              <w:rPr>
                <w:lang w:val="ru-RU"/>
              </w:rPr>
            </w:pPr>
            <w:r w:rsidRPr="00ED24FA">
              <w:rPr>
                <w:lang w:val="ru-RU"/>
              </w:rPr>
              <w:t>Диапазон частот</w:t>
            </w:r>
            <w:r>
              <w:rPr>
                <w:lang w:val="ru-RU"/>
              </w:rPr>
              <w:br/>
            </w:r>
            <w:r w:rsidRPr="00ED24FA">
              <w:rPr>
                <w:lang w:val="ru-RU"/>
              </w:rPr>
              <w:t xml:space="preserve">(исключая нижний предел, </w:t>
            </w:r>
            <w:r w:rsidRPr="00ED24FA">
              <w:rPr>
                <w:lang w:val="ru-RU"/>
              </w:rPr>
              <w:br/>
              <w:t>включая верхний предел)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2411" w:type="dxa"/>
            <w:vAlign w:val="center"/>
          </w:tcPr>
          <w:p w:rsidR="00116DF6" w:rsidRPr="00ED24FA" w:rsidRDefault="00116DF6" w:rsidP="00B57D05">
            <w:pPr>
              <w:pStyle w:val="Tablehead"/>
              <w:keepLines/>
              <w:rPr>
                <w:lang w:val="ru-RU"/>
              </w:rPr>
            </w:pPr>
            <w:r w:rsidRPr="00ED24FA">
              <w:rPr>
                <w:lang w:val="ru-RU"/>
              </w:rPr>
              <w:t>Соответствующее</w:t>
            </w:r>
            <w:r>
              <w:rPr>
                <w:lang w:val="ru-RU"/>
              </w:rPr>
              <w:br/>
            </w:r>
            <w:r w:rsidRPr="00ED24FA">
              <w:rPr>
                <w:lang w:val="ru-RU"/>
              </w:rPr>
              <w:t>метрическое подразделение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head"/>
              <w:keepLines/>
              <w:rPr>
                <w:lang w:val="ru-RU"/>
              </w:rPr>
            </w:pPr>
            <w:r w:rsidRPr="00ED24FA">
              <w:rPr>
                <w:lang w:val="ru-RU"/>
              </w:rPr>
              <w:t xml:space="preserve">Метрическое сокращение </w:t>
            </w:r>
            <w:r>
              <w:rPr>
                <w:lang w:val="ru-RU"/>
              </w:rPr>
              <w:br/>
            </w:r>
            <w:r w:rsidRPr="00ED24FA">
              <w:rPr>
                <w:lang w:val="ru-RU"/>
              </w:rPr>
              <w:t>для диапазонов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УНЧ (</w:t>
            </w:r>
            <w:r w:rsidRPr="00ED24FA">
              <w:t>ULF</w:t>
            </w:r>
            <w:r w:rsidRPr="00ED24FA">
              <w:rPr>
                <w:lang w:val="ru-RU"/>
              </w:rPr>
              <w:t>)</w:t>
            </w: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300–3 000 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Гектокилометровые</w:t>
            </w:r>
            <w:proofErr w:type="spellEnd"/>
            <w:r w:rsidRPr="00ED24FA">
              <w:rPr>
                <w:lang w:val="ru-RU"/>
              </w:rPr>
              <w:t xml:space="preserve">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Д.гкм</w:t>
            </w:r>
            <w:proofErr w:type="spellEnd"/>
            <w:r w:rsidRPr="00ED24FA">
              <w:rPr>
                <w:lang w:val="ru-RU"/>
              </w:rPr>
              <w:t xml:space="preserve"> (</w:t>
            </w:r>
            <w:r w:rsidRPr="00ED24FA">
              <w:t>B</w:t>
            </w:r>
            <w:r w:rsidRPr="00ED24FA">
              <w:rPr>
                <w:lang w:val="ru-RU"/>
              </w:rPr>
              <w:t>.</w:t>
            </w:r>
            <w:proofErr w:type="spellStart"/>
            <w:r w:rsidRPr="00ED24FA">
              <w:t>hkm</w:t>
            </w:r>
            <w:proofErr w:type="spellEnd"/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4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ОНЧ (</w:t>
            </w:r>
            <w:r w:rsidRPr="00ED24FA">
              <w:t>VLF</w:t>
            </w:r>
            <w:r w:rsidRPr="00ED24FA">
              <w:rPr>
                <w:lang w:val="ru-RU"/>
              </w:rPr>
              <w:t>)</w:t>
            </w: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3–</w:t>
            </w:r>
            <w:r w:rsidRPr="00ED24FA">
              <w:rPr>
                <w:lang w:val="ru-RU"/>
              </w:rPr>
              <w:t>30 кГц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Мириаметровые</w:t>
            </w:r>
            <w:proofErr w:type="spellEnd"/>
            <w:r w:rsidRPr="00ED24FA">
              <w:rPr>
                <w:lang w:val="ru-RU"/>
              </w:rPr>
              <w:t xml:space="preserve">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Д.мрм</w:t>
            </w:r>
            <w:proofErr w:type="spellEnd"/>
            <w:r w:rsidRPr="00ED24FA">
              <w:rPr>
                <w:lang w:val="ru-RU"/>
              </w:rPr>
              <w:t xml:space="preserve"> (</w:t>
            </w:r>
            <w:r w:rsidRPr="00ED24FA">
              <w:t>B</w:t>
            </w:r>
            <w:r w:rsidRPr="00ED24FA">
              <w:rPr>
                <w:lang w:val="ru-RU"/>
              </w:rPr>
              <w:t>.</w:t>
            </w:r>
            <w:r w:rsidRPr="00ED24FA">
              <w:t>Mam</w:t>
            </w:r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5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НЧ (</w:t>
            </w:r>
            <w:r w:rsidRPr="00ED24FA">
              <w:t>LF</w:t>
            </w:r>
            <w:r w:rsidRPr="00ED24FA">
              <w:rPr>
                <w:lang w:val="ru-RU"/>
              </w:rPr>
              <w:t>)</w:t>
            </w: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30–300 кГц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ED24FA">
              <w:rPr>
                <w:lang w:val="ru-RU"/>
              </w:rPr>
              <w:t>Километровые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Д.км</w:t>
            </w:r>
            <w:proofErr w:type="spellEnd"/>
            <w:r w:rsidRPr="00ED24FA">
              <w:rPr>
                <w:lang w:val="ru-RU"/>
              </w:rPr>
              <w:t xml:space="preserve"> (</w:t>
            </w:r>
            <w:r w:rsidRPr="00ED24FA">
              <w:t>B.km</w:t>
            </w:r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6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СЧ (</w:t>
            </w:r>
            <w:r w:rsidRPr="00ED24FA">
              <w:t>MF</w:t>
            </w:r>
            <w:r w:rsidRPr="00ED24FA">
              <w:rPr>
                <w:lang w:val="ru-RU"/>
              </w:rPr>
              <w:t>)</w:t>
            </w: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300–3 000 кГц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ED24FA">
              <w:rPr>
                <w:lang w:val="ru-RU"/>
              </w:rPr>
              <w:t>Гектометровые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Д.гм</w:t>
            </w:r>
            <w:proofErr w:type="spellEnd"/>
            <w:r w:rsidRPr="00ED24FA">
              <w:rPr>
                <w:lang w:val="ru-RU"/>
              </w:rPr>
              <w:t xml:space="preserve"> (</w:t>
            </w:r>
            <w:r w:rsidRPr="00ED24FA">
              <w:t>B.hm</w:t>
            </w:r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7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ВЧ (</w:t>
            </w:r>
            <w:r w:rsidRPr="00ED24FA">
              <w:t>HF</w:t>
            </w:r>
            <w:r w:rsidRPr="00ED24FA">
              <w:rPr>
                <w:lang w:val="ru-RU"/>
              </w:rPr>
              <w:t>)</w:t>
            </w: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3–30 МГц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Декаметровые</w:t>
            </w:r>
            <w:proofErr w:type="spellEnd"/>
            <w:r w:rsidRPr="00ED24FA">
              <w:rPr>
                <w:lang w:val="ru-RU"/>
              </w:rPr>
              <w:t xml:space="preserve">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Д.дкм</w:t>
            </w:r>
            <w:proofErr w:type="spellEnd"/>
            <w:r w:rsidRPr="00ED24FA">
              <w:rPr>
                <w:lang w:val="ru-RU"/>
              </w:rPr>
              <w:t xml:space="preserve"> (</w:t>
            </w:r>
            <w:proofErr w:type="spellStart"/>
            <w:r w:rsidRPr="00ED24FA">
              <w:t>B.dam</w:t>
            </w:r>
            <w:proofErr w:type="spellEnd"/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8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ОВЧ (</w:t>
            </w:r>
            <w:r w:rsidRPr="00ED24FA">
              <w:t>VHF</w:t>
            </w:r>
            <w:r w:rsidRPr="00ED24FA">
              <w:rPr>
                <w:lang w:val="ru-RU"/>
              </w:rPr>
              <w:t>)</w:t>
            </w: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30–300 МГц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ED24FA">
              <w:rPr>
                <w:lang w:val="ru-RU"/>
              </w:rPr>
              <w:t>Метровые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Д.м</w:t>
            </w:r>
            <w:proofErr w:type="spellEnd"/>
            <w:r w:rsidRPr="00ED24FA">
              <w:rPr>
                <w:lang w:val="ru-RU"/>
              </w:rPr>
              <w:t xml:space="preserve"> (</w:t>
            </w:r>
            <w:proofErr w:type="spellStart"/>
            <w:r w:rsidRPr="00ED24FA">
              <w:t>B.m</w:t>
            </w:r>
            <w:proofErr w:type="spellEnd"/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9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УВЧ (</w:t>
            </w:r>
            <w:r w:rsidRPr="00ED24FA">
              <w:t>UHF</w:t>
            </w:r>
            <w:r w:rsidRPr="00ED24FA">
              <w:rPr>
                <w:lang w:val="ru-RU"/>
              </w:rPr>
              <w:t>)</w:t>
            </w: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300–3 000 МГц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ED24FA">
              <w:rPr>
                <w:lang w:val="ru-RU"/>
              </w:rPr>
              <w:t>Дециметровые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Д.дм</w:t>
            </w:r>
            <w:proofErr w:type="spellEnd"/>
            <w:r w:rsidRPr="00ED24FA">
              <w:rPr>
                <w:lang w:val="ru-RU"/>
              </w:rPr>
              <w:t xml:space="preserve"> (</w:t>
            </w:r>
            <w:r w:rsidRPr="00ED24FA">
              <w:t>B.dm</w:t>
            </w:r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10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СВЧ (</w:t>
            </w:r>
            <w:r w:rsidRPr="00ED24FA">
              <w:t>SHF</w:t>
            </w:r>
            <w:r w:rsidRPr="00ED24FA">
              <w:rPr>
                <w:lang w:val="ru-RU"/>
              </w:rPr>
              <w:t>)</w:t>
            </w: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3–30</w:t>
            </w:r>
            <w:r>
              <w:rPr>
                <w:lang w:val="ru-RU"/>
              </w:rPr>
              <w:t xml:space="preserve"> ГГ</w:t>
            </w:r>
            <w:r w:rsidRPr="00ED24FA">
              <w:rPr>
                <w:lang w:val="ru-RU"/>
              </w:rPr>
              <w:t>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ED24FA">
              <w:rPr>
                <w:lang w:val="ru-RU"/>
              </w:rPr>
              <w:t>Сантиметровые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Д.см</w:t>
            </w:r>
            <w:proofErr w:type="spellEnd"/>
            <w:r w:rsidRPr="00ED24FA">
              <w:rPr>
                <w:lang w:val="ru-RU"/>
              </w:rPr>
              <w:t xml:space="preserve"> (</w:t>
            </w:r>
            <w:r w:rsidRPr="00ED24FA">
              <w:t>B.cm</w:t>
            </w:r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11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КВЧ (</w:t>
            </w:r>
            <w:r w:rsidRPr="00ED24FA">
              <w:t>EHF</w:t>
            </w:r>
            <w:r w:rsidRPr="00ED24FA">
              <w:rPr>
                <w:lang w:val="ru-RU"/>
              </w:rPr>
              <w:t>)</w:t>
            </w: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30–300 ГГц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ED24FA">
              <w:rPr>
                <w:lang w:val="ru-RU"/>
              </w:rPr>
              <w:t>Миллиметровые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Д.мм</w:t>
            </w:r>
            <w:proofErr w:type="spellEnd"/>
            <w:r w:rsidRPr="00ED24FA">
              <w:rPr>
                <w:lang w:val="ru-RU"/>
              </w:rPr>
              <w:t xml:space="preserve"> (</w:t>
            </w:r>
            <w:r w:rsidRPr="00ED24FA">
              <w:t>B.mm</w:t>
            </w:r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12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300–3 000 ГГц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Децимиллиметровые</w:t>
            </w:r>
            <w:proofErr w:type="spellEnd"/>
            <w:r w:rsidRPr="00ED24FA">
              <w:rPr>
                <w:lang w:val="ru-RU"/>
              </w:rPr>
              <w:t xml:space="preserve">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Д.дмм</w:t>
            </w:r>
            <w:proofErr w:type="spellEnd"/>
            <w:r w:rsidRPr="00ED24FA">
              <w:rPr>
                <w:lang w:val="ru-RU"/>
              </w:rPr>
              <w:t xml:space="preserve"> (</w:t>
            </w:r>
            <w:proofErr w:type="spellStart"/>
            <w:r w:rsidRPr="00ED24FA">
              <w:t>B.dmm</w:t>
            </w:r>
            <w:proofErr w:type="spellEnd"/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13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3–30 ТГц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Сантимиллиметровые</w:t>
            </w:r>
            <w:proofErr w:type="spellEnd"/>
            <w:r w:rsidRPr="00ED24FA">
              <w:rPr>
                <w:lang w:val="ru-RU"/>
              </w:rPr>
              <w:t xml:space="preserve">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Д.смм</w:t>
            </w:r>
            <w:proofErr w:type="spellEnd"/>
            <w:r w:rsidRPr="00ED24FA">
              <w:rPr>
                <w:lang w:val="ru-RU"/>
              </w:rPr>
              <w:t xml:space="preserve"> (</w:t>
            </w:r>
            <w:proofErr w:type="spellStart"/>
            <w:r w:rsidRPr="00ED24FA">
              <w:t>B.cmm</w:t>
            </w:r>
            <w:proofErr w:type="spellEnd"/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14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30–300 ТГц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ED24FA">
              <w:rPr>
                <w:lang w:val="ru-RU"/>
              </w:rPr>
              <w:t>Микрометровые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Д.мкм</w:t>
            </w:r>
            <w:proofErr w:type="spellEnd"/>
            <w:r w:rsidRPr="00ED24FA">
              <w:rPr>
                <w:lang w:val="ru-RU"/>
              </w:rPr>
              <w:t xml:space="preserve"> (</w:t>
            </w:r>
            <w:r w:rsidRPr="00ED24FA">
              <w:t>B.</w:t>
            </w:r>
            <w:r w:rsidRPr="00ED24FA">
              <w:sym w:font="Symbol" w:char="F06D"/>
            </w:r>
            <w:r w:rsidRPr="00ED24FA">
              <w:t>m</w:t>
            </w:r>
            <w:r w:rsidRPr="00ED24FA">
              <w:rPr>
                <w:lang w:val="ru-RU"/>
              </w:rPr>
              <w:t>)</w:t>
            </w:r>
          </w:p>
        </w:tc>
      </w:tr>
      <w:tr w:rsidR="00116DF6" w:rsidRPr="00ED24FA" w:rsidTr="00116DF6">
        <w:trPr>
          <w:jc w:val="center"/>
        </w:trPr>
        <w:tc>
          <w:tcPr>
            <w:tcW w:w="1144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15</w:t>
            </w:r>
          </w:p>
        </w:tc>
        <w:tc>
          <w:tcPr>
            <w:tcW w:w="1382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1840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ED24FA">
              <w:rPr>
                <w:lang w:val="ru-RU"/>
              </w:rPr>
              <w:t>300–3</w:t>
            </w:r>
            <w:r>
              <w:rPr>
                <w:lang w:val="ru-RU"/>
              </w:rPr>
              <w:t xml:space="preserve"> </w:t>
            </w:r>
            <w:r w:rsidRPr="00ED24FA">
              <w:rPr>
                <w:lang w:val="ru-RU"/>
              </w:rPr>
              <w:t>000 ТГц</w:t>
            </w:r>
          </w:p>
        </w:tc>
        <w:tc>
          <w:tcPr>
            <w:tcW w:w="145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411" w:type="dxa"/>
          </w:tcPr>
          <w:p w:rsidR="00116DF6" w:rsidRPr="00ED24FA" w:rsidRDefault="00116DF6" w:rsidP="00B57D0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Децимикрометровые</w:t>
            </w:r>
            <w:proofErr w:type="spellEnd"/>
            <w:r w:rsidRPr="00ED24FA">
              <w:rPr>
                <w:lang w:val="ru-RU"/>
              </w:rPr>
              <w:t xml:space="preserve"> волны</w:t>
            </w:r>
          </w:p>
        </w:tc>
        <w:tc>
          <w:tcPr>
            <w:tcW w:w="1627" w:type="dxa"/>
            <w:vAlign w:val="center"/>
          </w:tcPr>
          <w:p w:rsidR="00116DF6" w:rsidRPr="00ED24FA" w:rsidRDefault="00116DF6" w:rsidP="00B57D0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Д.</w:t>
            </w:r>
            <w:r w:rsidRPr="00ED24FA">
              <w:rPr>
                <w:lang w:val="ru-RU"/>
              </w:rPr>
              <w:t>дмкм</w:t>
            </w:r>
            <w:proofErr w:type="spellEnd"/>
            <w:r w:rsidRPr="00ED24FA">
              <w:rPr>
                <w:lang w:val="ru-RU"/>
              </w:rPr>
              <w:t xml:space="preserve"> (</w:t>
            </w:r>
            <w:proofErr w:type="spellStart"/>
            <w:r w:rsidRPr="00ED24FA">
              <w:t>B.d</w:t>
            </w:r>
            <w:proofErr w:type="spellEnd"/>
            <w:r w:rsidRPr="00ED24FA">
              <w:sym w:font="Symbol" w:char="F06D"/>
            </w:r>
            <w:r w:rsidRPr="00ED24FA">
              <w:t>m</w:t>
            </w:r>
            <w:r w:rsidRPr="00ED24FA">
              <w:rPr>
                <w:lang w:val="ru-RU"/>
              </w:rPr>
              <w:t>)</w:t>
            </w:r>
          </w:p>
        </w:tc>
      </w:tr>
    </w:tbl>
    <w:p w:rsidR="00ED7266" w:rsidRPr="006C5F10" w:rsidRDefault="00ED7266" w:rsidP="00ED7266">
      <w:pPr>
        <w:pStyle w:val="Note"/>
        <w:keepNext/>
        <w:keepLines/>
        <w:rPr>
          <w:lang w:val="ru-RU"/>
        </w:rPr>
      </w:pPr>
      <w:r w:rsidRPr="006C5F10">
        <w:rPr>
          <w:lang w:val="ru-RU"/>
        </w:rPr>
        <w:t xml:space="preserve">ПРИМЕЧАНИЕ 1. – "Диапазон </w:t>
      </w:r>
      <w:r w:rsidRPr="006C5F10">
        <w:t>N</w:t>
      </w:r>
      <w:r w:rsidRPr="006C5F10">
        <w:rPr>
          <w:lang w:val="ru-RU"/>
        </w:rPr>
        <w:t xml:space="preserve">" охватывает от 0,3 </w:t>
      </w:r>
      <w:r w:rsidRPr="006C5F10">
        <w:rPr>
          <w:lang w:val="ru-RU"/>
        </w:rPr>
        <w:sym w:font="Symbol" w:char="F0B4"/>
      </w:r>
      <w:r w:rsidRPr="006C5F10">
        <w:rPr>
          <w:lang w:val="ru-RU"/>
        </w:rPr>
        <w:t xml:space="preserve"> 10</w:t>
      </w:r>
      <w:r w:rsidRPr="006C5F10">
        <w:rPr>
          <w:position w:val="6"/>
          <w:sz w:val="16"/>
          <w:szCs w:val="16"/>
        </w:rPr>
        <w:t>N</w:t>
      </w:r>
      <w:r w:rsidRPr="006C5F10">
        <w:rPr>
          <w:lang w:val="ru-RU"/>
        </w:rPr>
        <w:t xml:space="preserve"> до 3 </w:t>
      </w:r>
      <w:r w:rsidRPr="006C5F10">
        <w:rPr>
          <w:lang w:val="ru-RU"/>
        </w:rPr>
        <w:sym w:font="Symbol" w:char="F0B4"/>
      </w:r>
      <w:r w:rsidRPr="006C5F10">
        <w:rPr>
          <w:lang w:val="ru-RU"/>
        </w:rPr>
        <w:t xml:space="preserve"> 10</w:t>
      </w:r>
      <w:r w:rsidRPr="006C5F10">
        <w:rPr>
          <w:position w:val="6"/>
          <w:sz w:val="16"/>
          <w:szCs w:val="16"/>
        </w:rPr>
        <w:t>N</w:t>
      </w:r>
      <w:r w:rsidRPr="006C5F10">
        <w:rPr>
          <w:lang w:val="ru-RU"/>
        </w:rPr>
        <w:t xml:space="preserve"> Гц.</w:t>
      </w:r>
    </w:p>
    <w:p w:rsidR="00ED7266" w:rsidRDefault="00ED7266" w:rsidP="00ED7266">
      <w:pPr>
        <w:pStyle w:val="Note"/>
        <w:ind w:left="3010" w:hanging="3010"/>
        <w:jc w:val="left"/>
        <w:rPr>
          <w:lang w:val="ru-RU"/>
        </w:rPr>
      </w:pPr>
      <w:r w:rsidRPr="00C8309C">
        <w:rPr>
          <w:lang w:val="ru-RU"/>
        </w:rPr>
        <w:t>ПРИМЕЧАНИЕ 2. – Обозначения:</w:t>
      </w:r>
      <w:r w:rsidRPr="004F0B07">
        <w:rPr>
          <w:lang w:val="ru-RU"/>
        </w:rPr>
        <w:t xml:space="preserve"> </w:t>
      </w:r>
      <w:r w:rsidRPr="00C8309C">
        <w:rPr>
          <w:lang w:val="ru-RU"/>
        </w:rPr>
        <w:t>Гц:</w:t>
      </w:r>
      <w:r w:rsidRPr="004F0B07">
        <w:rPr>
          <w:lang w:val="ru-RU"/>
        </w:rPr>
        <w:t xml:space="preserve"> </w:t>
      </w:r>
      <w:r w:rsidRPr="00C8309C">
        <w:rPr>
          <w:lang w:val="ru-RU"/>
        </w:rPr>
        <w:t>герц</w:t>
      </w:r>
      <w:r w:rsidRPr="00C8309C">
        <w:rPr>
          <w:lang w:val="ru-RU"/>
        </w:rPr>
        <w:br/>
        <w:t>к:</w:t>
      </w:r>
      <w:r w:rsidRPr="004F0B07">
        <w:rPr>
          <w:lang w:val="ru-RU"/>
        </w:rPr>
        <w:t xml:space="preserve"> </w:t>
      </w:r>
      <w:r w:rsidRPr="00C8309C">
        <w:rPr>
          <w:lang w:val="ru-RU"/>
        </w:rPr>
        <w:t>кило (10</w:t>
      </w:r>
      <w:r w:rsidRPr="00C8309C">
        <w:rPr>
          <w:position w:val="6"/>
          <w:sz w:val="16"/>
          <w:szCs w:val="16"/>
          <w:lang w:val="ru-RU"/>
        </w:rPr>
        <w:t>3</w:t>
      </w:r>
      <w:r w:rsidRPr="00C8309C">
        <w:rPr>
          <w:lang w:val="ru-RU"/>
        </w:rPr>
        <w:t>), М: мега (10</w:t>
      </w:r>
      <w:r w:rsidRPr="00C8309C">
        <w:rPr>
          <w:position w:val="6"/>
          <w:sz w:val="16"/>
          <w:szCs w:val="16"/>
          <w:lang w:val="ru-RU"/>
        </w:rPr>
        <w:t>6</w:t>
      </w:r>
      <w:r w:rsidRPr="00C8309C">
        <w:rPr>
          <w:rFonts w:ascii="Tms Rmn" w:hAnsi="Tms Rmn"/>
        </w:rPr>
        <w:t> </w:t>
      </w:r>
      <w:r w:rsidRPr="00C8309C">
        <w:rPr>
          <w:lang w:val="ru-RU"/>
        </w:rPr>
        <w:t xml:space="preserve">), Г: </w:t>
      </w:r>
      <w:proofErr w:type="spellStart"/>
      <w:r w:rsidRPr="00C8309C">
        <w:rPr>
          <w:lang w:val="ru-RU"/>
        </w:rPr>
        <w:t>гига</w:t>
      </w:r>
      <w:proofErr w:type="spellEnd"/>
      <w:r w:rsidRPr="00C8309C">
        <w:rPr>
          <w:lang w:val="ru-RU"/>
        </w:rPr>
        <w:t xml:space="preserve"> (10</w:t>
      </w:r>
      <w:r w:rsidRPr="00C8309C">
        <w:rPr>
          <w:position w:val="6"/>
          <w:sz w:val="16"/>
          <w:szCs w:val="16"/>
          <w:lang w:val="ru-RU"/>
        </w:rPr>
        <w:t>9</w:t>
      </w:r>
      <w:r w:rsidRPr="00C8309C">
        <w:rPr>
          <w:lang w:val="ru-RU"/>
        </w:rPr>
        <w:t xml:space="preserve">), Т: </w:t>
      </w:r>
      <w:proofErr w:type="spellStart"/>
      <w:r w:rsidRPr="00C8309C">
        <w:rPr>
          <w:lang w:val="ru-RU"/>
        </w:rPr>
        <w:t>тера</w:t>
      </w:r>
      <w:proofErr w:type="spellEnd"/>
      <w:r w:rsidRPr="00C8309C">
        <w:rPr>
          <w:lang w:val="ru-RU"/>
        </w:rPr>
        <w:t xml:space="preserve"> (10</w:t>
      </w:r>
      <w:r w:rsidRPr="00C8309C">
        <w:rPr>
          <w:position w:val="6"/>
          <w:sz w:val="16"/>
          <w:szCs w:val="16"/>
          <w:lang w:val="ru-RU"/>
        </w:rPr>
        <w:t>12</w:t>
      </w:r>
      <w:r w:rsidRPr="00C8309C">
        <w:rPr>
          <w:lang w:val="ru-RU"/>
        </w:rPr>
        <w:t>)</w:t>
      </w:r>
      <w:r w:rsidRPr="00C8309C">
        <w:rPr>
          <w:lang w:val="ru-RU"/>
        </w:rPr>
        <w:br/>
      </w:r>
      <w:proofErr w:type="spellStart"/>
      <w:r w:rsidRPr="00C8309C">
        <w:rPr>
          <w:lang w:val="ru-RU"/>
        </w:rPr>
        <w:t>мк</w:t>
      </w:r>
      <w:proofErr w:type="spellEnd"/>
      <w:r w:rsidRPr="00C8309C">
        <w:rPr>
          <w:lang w:val="ru-RU"/>
        </w:rPr>
        <w:t>:</w:t>
      </w:r>
      <w:r w:rsidRPr="004F0B07">
        <w:rPr>
          <w:lang w:val="ru-RU"/>
        </w:rPr>
        <w:t xml:space="preserve"> </w:t>
      </w:r>
      <w:r w:rsidRPr="00C8309C">
        <w:rPr>
          <w:lang w:val="ru-RU"/>
        </w:rPr>
        <w:t>микро (10</w:t>
      </w:r>
      <w:r w:rsidRPr="00C8309C">
        <w:rPr>
          <w:position w:val="6"/>
          <w:sz w:val="16"/>
          <w:szCs w:val="16"/>
          <w:lang w:val="ru-RU"/>
        </w:rPr>
        <w:t>–6</w:t>
      </w:r>
      <w:r w:rsidRPr="00C8309C">
        <w:rPr>
          <w:lang w:val="ru-RU"/>
        </w:rPr>
        <w:t xml:space="preserve">), м: </w:t>
      </w:r>
      <w:proofErr w:type="spellStart"/>
      <w:r w:rsidRPr="00C8309C">
        <w:rPr>
          <w:lang w:val="ru-RU"/>
        </w:rPr>
        <w:t>милли</w:t>
      </w:r>
      <w:proofErr w:type="spellEnd"/>
      <w:r w:rsidRPr="00C8309C">
        <w:rPr>
          <w:lang w:val="ru-RU"/>
        </w:rPr>
        <w:t xml:space="preserve"> (10</w:t>
      </w:r>
      <w:r w:rsidRPr="00C8309C">
        <w:rPr>
          <w:position w:val="6"/>
          <w:sz w:val="16"/>
          <w:szCs w:val="16"/>
          <w:lang w:val="ru-RU"/>
        </w:rPr>
        <w:t>–3</w:t>
      </w:r>
      <w:r w:rsidRPr="00C8309C">
        <w:rPr>
          <w:lang w:val="ru-RU"/>
        </w:rPr>
        <w:t xml:space="preserve">), с: </w:t>
      </w:r>
      <w:proofErr w:type="spellStart"/>
      <w:r w:rsidRPr="00C8309C">
        <w:rPr>
          <w:lang w:val="ru-RU"/>
        </w:rPr>
        <w:t>санти</w:t>
      </w:r>
      <w:proofErr w:type="spellEnd"/>
      <w:r w:rsidRPr="00C8309C">
        <w:rPr>
          <w:lang w:val="ru-RU"/>
        </w:rPr>
        <w:t xml:space="preserve"> (10</w:t>
      </w:r>
      <w:r w:rsidRPr="00C8309C">
        <w:rPr>
          <w:position w:val="6"/>
          <w:sz w:val="16"/>
          <w:szCs w:val="16"/>
          <w:lang w:val="ru-RU"/>
        </w:rPr>
        <w:t>–2</w:t>
      </w:r>
      <w:r w:rsidRPr="00C8309C">
        <w:rPr>
          <w:lang w:val="ru-RU"/>
        </w:rPr>
        <w:t>), д: деци (10</w:t>
      </w:r>
      <w:r w:rsidRPr="00C8309C">
        <w:rPr>
          <w:position w:val="6"/>
          <w:sz w:val="16"/>
          <w:szCs w:val="16"/>
          <w:lang w:val="ru-RU"/>
        </w:rPr>
        <w:t>–1</w:t>
      </w:r>
      <w:r w:rsidRPr="00C8309C">
        <w:rPr>
          <w:lang w:val="ru-RU"/>
        </w:rPr>
        <w:t>)</w:t>
      </w:r>
      <w:r w:rsidRPr="00C8309C">
        <w:rPr>
          <w:lang w:val="ru-RU"/>
        </w:rPr>
        <w:br/>
      </w:r>
      <w:proofErr w:type="spellStart"/>
      <w:r w:rsidRPr="00C8309C">
        <w:rPr>
          <w:lang w:val="ru-RU"/>
        </w:rPr>
        <w:t>дк</w:t>
      </w:r>
      <w:proofErr w:type="spellEnd"/>
      <w:r w:rsidRPr="00C8309C">
        <w:rPr>
          <w:lang w:val="ru-RU"/>
        </w:rPr>
        <w:t>:</w:t>
      </w:r>
      <w:r w:rsidRPr="004F0B07">
        <w:rPr>
          <w:lang w:val="ru-RU"/>
        </w:rPr>
        <w:t xml:space="preserve"> </w:t>
      </w:r>
      <w:r w:rsidRPr="00C8309C">
        <w:rPr>
          <w:lang w:val="ru-RU"/>
        </w:rPr>
        <w:t xml:space="preserve">дека (10), г: </w:t>
      </w:r>
      <w:proofErr w:type="spellStart"/>
      <w:r w:rsidRPr="00C8309C">
        <w:rPr>
          <w:lang w:val="ru-RU"/>
        </w:rPr>
        <w:t>гекто</w:t>
      </w:r>
      <w:proofErr w:type="spellEnd"/>
      <w:r w:rsidRPr="00C8309C">
        <w:rPr>
          <w:lang w:val="ru-RU"/>
        </w:rPr>
        <w:t xml:space="preserve"> (10</w:t>
      </w:r>
      <w:r w:rsidRPr="00C8309C">
        <w:rPr>
          <w:position w:val="6"/>
          <w:sz w:val="16"/>
          <w:szCs w:val="16"/>
          <w:lang w:val="ru-RU"/>
        </w:rPr>
        <w:t>2</w:t>
      </w:r>
      <w:r w:rsidRPr="00C8309C">
        <w:rPr>
          <w:lang w:val="ru-RU"/>
        </w:rPr>
        <w:t xml:space="preserve">), </w:t>
      </w:r>
      <w:proofErr w:type="spellStart"/>
      <w:r w:rsidRPr="00C8309C">
        <w:rPr>
          <w:lang w:val="ru-RU"/>
        </w:rPr>
        <w:t>мр</w:t>
      </w:r>
      <w:proofErr w:type="spellEnd"/>
      <w:r w:rsidRPr="00C8309C">
        <w:rPr>
          <w:lang w:val="ru-RU"/>
        </w:rPr>
        <w:t xml:space="preserve">: </w:t>
      </w:r>
      <w:proofErr w:type="spellStart"/>
      <w:r w:rsidRPr="00C8309C">
        <w:rPr>
          <w:lang w:val="ru-RU"/>
        </w:rPr>
        <w:t>мириа</w:t>
      </w:r>
      <w:proofErr w:type="spellEnd"/>
      <w:r w:rsidRPr="00C8309C">
        <w:rPr>
          <w:lang w:val="ru-RU"/>
        </w:rPr>
        <w:t xml:space="preserve"> (10</w:t>
      </w:r>
      <w:r w:rsidRPr="00C8309C">
        <w:rPr>
          <w:position w:val="6"/>
          <w:sz w:val="16"/>
          <w:szCs w:val="16"/>
          <w:lang w:val="ru-RU"/>
        </w:rPr>
        <w:t>4</w:t>
      </w:r>
      <w:r w:rsidRPr="00C8309C">
        <w:rPr>
          <w:lang w:val="ru-RU"/>
        </w:rPr>
        <w:t>).</w:t>
      </w:r>
    </w:p>
    <w:p w:rsidR="00ED7266" w:rsidRDefault="00ED7266" w:rsidP="00ED7266">
      <w:pPr>
        <w:pStyle w:val="Note"/>
        <w:rPr>
          <w:lang w:val="ru-RU"/>
        </w:rPr>
      </w:pPr>
      <w:r>
        <w:rPr>
          <w:lang w:val="ru-RU"/>
        </w:rPr>
        <w:t xml:space="preserve">ПРИМЕЧАНИЕ 3. – Эта номенклатура, используемая для обозначения частот в области электросвязи, может быть расширена для охвата диапазонов, указанных ниже, как это предложено Международным научным </w:t>
      </w:r>
      <w:proofErr w:type="spellStart"/>
      <w:r>
        <w:rPr>
          <w:lang w:val="ru-RU"/>
        </w:rPr>
        <w:t>радиосоюзом</w:t>
      </w:r>
      <w:proofErr w:type="spellEnd"/>
      <w:r>
        <w:rPr>
          <w:lang w:val="ru-RU"/>
        </w:rPr>
        <w:t xml:space="preserve"> (</w:t>
      </w:r>
      <w:r>
        <w:t>URSI</w:t>
      </w:r>
      <w:r>
        <w:rPr>
          <w:lang w:val="ru-RU"/>
        </w:rPr>
        <w:t>) (см. таблицу 2).</w:t>
      </w:r>
    </w:p>
    <w:p w:rsidR="00ED7266" w:rsidRPr="00F618E8" w:rsidRDefault="00ED7266" w:rsidP="00ED7266">
      <w:pPr>
        <w:pStyle w:val="TableNo"/>
        <w:rPr>
          <w:lang w:val="ru-RU"/>
        </w:rPr>
      </w:pPr>
      <w:r w:rsidRPr="00F618E8">
        <w:rPr>
          <w:lang w:val="ru-RU"/>
        </w:rPr>
        <w:t>ТАБЛИЦА 2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144"/>
        <w:gridCol w:w="1435"/>
        <w:gridCol w:w="2520"/>
        <w:gridCol w:w="2734"/>
        <w:gridCol w:w="1851"/>
      </w:tblGrid>
      <w:tr w:rsidR="00ED7266" w:rsidRPr="00ED24FA" w:rsidTr="00B57D05">
        <w:trPr>
          <w:jc w:val="center"/>
        </w:trPr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ED7266" w:rsidRPr="00ED24FA" w:rsidRDefault="00ED7266" w:rsidP="00B57D05">
            <w:pPr>
              <w:pStyle w:val="Tablehead"/>
              <w:rPr>
                <w:lang w:val="ru-RU"/>
              </w:rPr>
            </w:pPr>
            <w:r w:rsidRPr="00ED24FA">
              <w:rPr>
                <w:lang w:val="ru-RU"/>
              </w:rPr>
              <w:t>Номер</w:t>
            </w:r>
            <w:r>
              <w:rPr>
                <w:lang w:val="ru-RU"/>
              </w:rPr>
              <w:br/>
            </w:r>
            <w:r w:rsidRPr="00ED24FA">
              <w:rPr>
                <w:lang w:val="ru-RU"/>
              </w:rPr>
              <w:t>диапазона</w:t>
            </w:r>
          </w:p>
        </w:tc>
        <w:tc>
          <w:tcPr>
            <w:tcW w:w="1435" w:type="dxa"/>
            <w:vAlign w:val="center"/>
          </w:tcPr>
          <w:p w:rsidR="00ED7266" w:rsidRPr="00ED24FA" w:rsidRDefault="00ED7266" w:rsidP="00B57D05">
            <w:pPr>
              <w:pStyle w:val="Tablehead"/>
              <w:rPr>
                <w:lang w:val="ru-RU"/>
              </w:rPr>
            </w:pPr>
            <w:r w:rsidRPr="00ED24FA">
              <w:rPr>
                <w:lang w:val="ru-RU"/>
              </w:rPr>
              <w:t>Условное</w:t>
            </w:r>
            <w:r>
              <w:rPr>
                <w:lang w:val="ru-RU"/>
              </w:rPr>
              <w:br/>
            </w:r>
            <w:r w:rsidRPr="00ED24FA">
              <w:rPr>
                <w:lang w:val="ru-RU"/>
              </w:rPr>
              <w:t>обозначение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ED7266" w:rsidRPr="00ED24FA" w:rsidRDefault="00ED7266" w:rsidP="00B57D05">
            <w:pPr>
              <w:pStyle w:val="Tablehead"/>
              <w:rPr>
                <w:lang w:val="ru-RU"/>
              </w:rPr>
            </w:pPr>
            <w:r w:rsidRPr="00ED24FA">
              <w:rPr>
                <w:lang w:val="ru-RU"/>
              </w:rPr>
              <w:t>Диапазон частот</w:t>
            </w:r>
            <w:r>
              <w:rPr>
                <w:lang w:val="ru-RU"/>
              </w:rPr>
              <w:br/>
            </w:r>
            <w:r w:rsidRPr="00ED24FA">
              <w:rPr>
                <w:lang w:val="ru-RU"/>
              </w:rPr>
              <w:t xml:space="preserve">(исключая нижний предел, </w:t>
            </w:r>
            <w:r w:rsidRPr="00ED24FA">
              <w:rPr>
                <w:lang w:val="ru-RU"/>
              </w:rPr>
              <w:br/>
              <w:t>включая верхний предел)</w:t>
            </w:r>
          </w:p>
        </w:tc>
        <w:tc>
          <w:tcPr>
            <w:tcW w:w="2734" w:type="dxa"/>
            <w:tcBorders>
              <w:bottom w:val="single" w:sz="4" w:space="0" w:color="auto"/>
            </w:tcBorders>
            <w:vAlign w:val="center"/>
          </w:tcPr>
          <w:p w:rsidR="00ED7266" w:rsidRPr="00ED24FA" w:rsidRDefault="00ED7266" w:rsidP="00B57D05">
            <w:pPr>
              <w:pStyle w:val="Tablehead"/>
              <w:rPr>
                <w:lang w:val="ru-RU"/>
              </w:rPr>
            </w:pPr>
            <w:r w:rsidRPr="00ED24FA">
              <w:rPr>
                <w:lang w:val="ru-RU"/>
              </w:rPr>
              <w:t>Соответствующее</w:t>
            </w:r>
            <w:r>
              <w:rPr>
                <w:lang w:val="ru-RU"/>
              </w:rPr>
              <w:br/>
            </w:r>
            <w:r w:rsidRPr="00ED24FA">
              <w:rPr>
                <w:lang w:val="ru-RU"/>
              </w:rPr>
              <w:t>метрическое подразделение</w:t>
            </w:r>
          </w:p>
        </w:tc>
        <w:tc>
          <w:tcPr>
            <w:tcW w:w="1851" w:type="dxa"/>
            <w:tcBorders>
              <w:bottom w:val="single" w:sz="4" w:space="0" w:color="auto"/>
            </w:tcBorders>
            <w:vAlign w:val="center"/>
          </w:tcPr>
          <w:p w:rsidR="00ED7266" w:rsidRPr="00ED24FA" w:rsidRDefault="00ED7266" w:rsidP="00B57D05">
            <w:pPr>
              <w:pStyle w:val="Tablehead"/>
              <w:rPr>
                <w:lang w:val="ru-RU"/>
              </w:rPr>
            </w:pPr>
            <w:r w:rsidRPr="00ED24FA">
              <w:rPr>
                <w:lang w:val="ru-RU"/>
              </w:rPr>
              <w:t xml:space="preserve">Метрическое сокращение </w:t>
            </w:r>
            <w:r>
              <w:rPr>
                <w:lang w:val="ru-RU"/>
              </w:rPr>
              <w:br/>
            </w:r>
            <w:r w:rsidRPr="00ED24FA">
              <w:rPr>
                <w:lang w:val="ru-RU"/>
              </w:rPr>
              <w:t>для диапазонов</w:t>
            </w:r>
          </w:p>
        </w:tc>
      </w:tr>
      <w:tr w:rsidR="00ED7266" w:rsidRPr="00ED24FA" w:rsidTr="00B57D05">
        <w:trPr>
          <w:jc w:val="center"/>
        </w:trPr>
        <w:tc>
          <w:tcPr>
            <w:tcW w:w="1078" w:type="dxa"/>
            <w:tcBorders>
              <w:bottom w:val="nil"/>
            </w:tcBorders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–1</w:t>
            </w:r>
          </w:p>
        </w:tc>
        <w:tc>
          <w:tcPr>
            <w:tcW w:w="1435" w:type="dxa"/>
            <w:tcBorders>
              <w:bottom w:val="nil"/>
            </w:tcBorders>
            <w:shd w:val="clear" w:color="auto" w:fill="auto"/>
            <w:vAlign w:val="center"/>
          </w:tcPr>
          <w:p w:rsidR="00ED7266" w:rsidRPr="00F618E8" w:rsidRDefault="00ED7266" w:rsidP="00B57D0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20" w:type="dxa"/>
            <w:tcBorders>
              <w:bottom w:val="nil"/>
            </w:tcBorders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0,03–0,3</w:t>
            </w:r>
            <w:r w:rsidRPr="00ED24FA">
              <w:rPr>
                <w:lang w:val="ru-RU"/>
              </w:rPr>
              <w:t xml:space="preserve"> Гц</w:t>
            </w:r>
          </w:p>
        </w:tc>
        <w:tc>
          <w:tcPr>
            <w:tcW w:w="2734" w:type="dxa"/>
            <w:tcBorders>
              <w:bottom w:val="nil"/>
            </w:tcBorders>
          </w:tcPr>
          <w:p w:rsidR="00ED7266" w:rsidRPr="00ED24FA" w:rsidRDefault="00ED7266" w:rsidP="00B57D05">
            <w:pPr>
              <w:pStyle w:val="Tabletext"/>
              <w:jc w:val="left"/>
              <w:rPr>
                <w:lang w:val="ru-RU"/>
              </w:rPr>
            </w:pPr>
            <w:proofErr w:type="spellStart"/>
            <w:r>
              <w:rPr>
                <w:lang w:val="ru-RU"/>
              </w:rPr>
              <w:t>Гигаметровые</w:t>
            </w:r>
            <w:proofErr w:type="spellEnd"/>
            <w:r w:rsidRPr="00ED24FA">
              <w:rPr>
                <w:lang w:val="ru-RU"/>
              </w:rPr>
              <w:t xml:space="preserve"> волны</w:t>
            </w:r>
          </w:p>
        </w:tc>
        <w:tc>
          <w:tcPr>
            <w:tcW w:w="1851" w:type="dxa"/>
            <w:tcBorders>
              <w:bottom w:val="nil"/>
            </w:tcBorders>
            <w:vAlign w:val="center"/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Д.Г</w:t>
            </w:r>
            <w:r w:rsidRPr="00ED24FA">
              <w:rPr>
                <w:lang w:val="ru-RU"/>
              </w:rPr>
              <w:t>м</w:t>
            </w:r>
            <w:proofErr w:type="spellEnd"/>
            <w:r w:rsidRPr="00ED24FA">
              <w:rPr>
                <w:lang w:val="ru-RU"/>
              </w:rPr>
              <w:t xml:space="preserve"> (</w:t>
            </w:r>
            <w:r w:rsidRPr="00ED24FA">
              <w:t>B</w:t>
            </w:r>
            <w:r w:rsidRPr="00ED24FA">
              <w:rPr>
                <w:lang w:val="ru-RU"/>
              </w:rPr>
              <w:t>.</w:t>
            </w:r>
            <w:proofErr w:type="spellStart"/>
            <w:r>
              <w:t>G</w:t>
            </w:r>
            <w:r w:rsidRPr="00ED24FA">
              <w:t>m</w:t>
            </w:r>
            <w:proofErr w:type="spellEnd"/>
            <w:r w:rsidRPr="00ED24FA">
              <w:rPr>
                <w:lang w:val="ru-RU"/>
              </w:rPr>
              <w:t>)</w:t>
            </w:r>
          </w:p>
        </w:tc>
      </w:tr>
      <w:tr w:rsidR="00ED7266" w:rsidRPr="00ED24FA" w:rsidTr="00B57D05">
        <w:trPr>
          <w:jc w:val="center"/>
        </w:trPr>
        <w:tc>
          <w:tcPr>
            <w:tcW w:w="1078" w:type="dxa"/>
            <w:tcBorders>
              <w:top w:val="nil"/>
              <w:bottom w:val="nil"/>
            </w:tcBorders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auto"/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КНЧ (</w:t>
            </w:r>
            <w:r>
              <w:t>ELF</w:t>
            </w:r>
            <w:r>
              <w:rPr>
                <w:lang w:val="ru-RU"/>
              </w:rPr>
              <w:t>)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0,3–3</w:t>
            </w:r>
            <w:r w:rsidRPr="00ED24FA">
              <w:rPr>
                <w:lang w:val="ru-RU"/>
              </w:rPr>
              <w:t xml:space="preserve"> Гц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ED7266" w:rsidRPr="00ED24FA" w:rsidRDefault="00ED7266" w:rsidP="00B57D05">
            <w:pPr>
              <w:pStyle w:val="Tabletext"/>
              <w:jc w:val="left"/>
              <w:rPr>
                <w:lang w:val="ru-RU"/>
              </w:rPr>
            </w:pPr>
            <w:proofErr w:type="spellStart"/>
            <w:r>
              <w:rPr>
                <w:lang w:val="ru-RU"/>
              </w:rPr>
              <w:t>Гектомегаметровые</w:t>
            </w:r>
            <w:proofErr w:type="spellEnd"/>
            <w:r w:rsidRPr="00ED24FA">
              <w:rPr>
                <w:lang w:val="ru-RU"/>
              </w:rPr>
              <w:t xml:space="preserve"> волны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center"/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</w:t>
            </w:r>
            <w:r>
              <w:rPr>
                <w:lang w:val="ru-RU"/>
              </w:rPr>
              <w:t>гМ</w:t>
            </w:r>
            <w:r w:rsidRPr="00ED24FA">
              <w:rPr>
                <w:lang w:val="ru-RU"/>
              </w:rPr>
              <w:t>м</w:t>
            </w:r>
            <w:proofErr w:type="spellEnd"/>
            <w:r w:rsidRPr="00ED24FA">
              <w:rPr>
                <w:lang w:val="ru-RU"/>
              </w:rPr>
              <w:t xml:space="preserve"> (</w:t>
            </w:r>
            <w:r w:rsidRPr="00ED24FA">
              <w:t>B</w:t>
            </w:r>
            <w:r w:rsidRPr="00ED24FA">
              <w:rPr>
                <w:lang w:val="ru-RU"/>
              </w:rPr>
              <w:t>.</w:t>
            </w:r>
            <w:proofErr w:type="spellStart"/>
            <w:r>
              <w:t>hM</w:t>
            </w:r>
            <w:r w:rsidRPr="00ED24FA">
              <w:t>m</w:t>
            </w:r>
            <w:proofErr w:type="spellEnd"/>
            <w:r w:rsidRPr="00ED24FA">
              <w:rPr>
                <w:lang w:val="ru-RU"/>
              </w:rPr>
              <w:t>)</w:t>
            </w:r>
          </w:p>
        </w:tc>
      </w:tr>
      <w:tr w:rsidR="00ED7266" w:rsidRPr="00ED24FA" w:rsidTr="00B57D05">
        <w:trPr>
          <w:jc w:val="center"/>
        </w:trPr>
        <w:tc>
          <w:tcPr>
            <w:tcW w:w="1078" w:type="dxa"/>
            <w:tcBorders>
              <w:top w:val="nil"/>
              <w:bottom w:val="nil"/>
            </w:tcBorders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35" w:type="dxa"/>
            <w:tcBorders>
              <w:top w:val="nil"/>
              <w:bottom w:val="nil"/>
            </w:tcBorders>
            <w:shd w:val="clear" w:color="auto" w:fill="auto"/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3–30</w:t>
            </w:r>
            <w:r w:rsidRPr="00ED24FA">
              <w:rPr>
                <w:lang w:val="ru-RU"/>
              </w:rPr>
              <w:t xml:space="preserve"> Гц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ED7266" w:rsidRPr="00ED24FA" w:rsidRDefault="00ED7266" w:rsidP="00B57D05">
            <w:pPr>
              <w:pStyle w:val="Tabletext"/>
              <w:jc w:val="left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Декамегаметровые</w:t>
            </w:r>
            <w:proofErr w:type="spellEnd"/>
            <w:r w:rsidRPr="00ED24FA">
              <w:rPr>
                <w:lang w:val="ru-RU"/>
              </w:rPr>
              <w:t xml:space="preserve"> волны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center"/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ED24FA">
              <w:rPr>
                <w:lang w:val="ru-RU"/>
              </w:rPr>
              <w:t>Д.</w:t>
            </w:r>
            <w:r>
              <w:rPr>
                <w:lang w:val="ru-RU"/>
              </w:rPr>
              <w:t>дкМ</w:t>
            </w:r>
            <w:r w:rsidRPr="00ED24FA">
              <w:rPr>
                <w:lang w:val="ru-RU"/>
              </w:rPr>
              <w:t>м</w:t>
            </w:r>
            <w:proofErr w:type="spellEnd"/>
            <w:r w:rsidRPr="00ED24FA">
              <w:rPr>
                <w:lang w:val="ru-RU"/>
              </w:rPr>
              <w:t xml:space="preserve"> (</w:t>
            </w:r>
            <w:proofErr w:type="spellStart"/>
            <w:r w:rsidRPr="00ED24FA">
              <w:t>B.</w:t>
            </w:r>
            <w:r>
              <w:t>daM</w:t>
            </w:r>
            <w:r w:rsidRPr="00ED24FA">
              <w:t>m</w:t>
            </w:r>
            <w:proofErr w:type="spellEnd"/>
            <w:r w:rsidRPr="00ED24FA">
              <w:rPr>
                <w:lang w:val="ru-RU"/>
              </w:rPr>
              <w:t>)</w:t>
            </w:r>
          </w:p>
        </w:tc>
      </w:tr>
      <w:tr w:rsidR="00ED7266" w:rsidRPr="00ED24FA" w:rsidTr="00B57D05">
        <w:trPr>
          <w:jc w:val="center"/>
        </w:trPr>
        <w:tc>
          <w:tcPr>
            <w:tcW w:w="1078" w:type="dxa"/>
            <w:tcBorders>
              <w:top w:val="nil"/>
              <w:bottom w:val="single" w:sz="4" w:space="0" w:color="auto"/>
            </w:tcBorders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35" w:type="dxa"/>
            <w:tcBorders>
              <w:top w:val="nil"/>
            </w:tcBorders>
            <w:shd w:val="clear" w:color="auto" w:fill="auto"/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20" w:type="dxa"/>
            <w:tcBorders>
              <w:top w:val="nil"/>
            </w:tcBorders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30–300 </w:t>
            </w:r>
            <w:r w:rsidRPr="00ED24FA">
              <w:rPr>
                <w:lang w:val="ru-RU"/>
              </w:rPr>
              <w:t>Гц</w:t>
            </w:r>
          </w:p>
        </w:tc>
        <w:tc>
          <w:tcPr>
            <w:tcW w:w="2734" w:type="dxa"/>
            <w:tcBorders>
              <w:top w:val="nil"/>
            </w:tcBorders>
          </w:tcPr>
          <w:p w:rsidR="00ED7266" w:rsidRPr="00ED24FA" w:rsidRDefault="00ED7266" w:rsidP="00B57D05">
            <w:pPr>
              <w:pStyle w:val="Tabletext"/>
              <w:jc w:val="left"/>
              <w:rPr>
                <w:lang w:val="ru-RU"/>
              </w:rPr>
            </w:pPr>
            <w:proofErr w:type="spellStart"/>
            <w:r>
              <w:rPr>
                <w:lang w:val="ru-RU"/>
              </w:rPr>
              <w:t>Мегаметровые</w:t>
            </w:r>
            <w:proofErr w:type="spellEnd"/>
            <w:r w:rsidRPr="00ED24FA">
              <w:rPr>
                <w:lang w:val="ru-RU"/>
              </w:rPr>
              <w:t xml:space="preserve"> волны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ED7266" w:rsidRPr="00ED24FA" w:rsidRDefault="00ED7266" w:rsidP="00B57D05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Д.Мм</w:t>
            </w:r>
            <w:proofErr w:type="spellEnd"/>
            <w:r w:rsidRPr="00ED24FA">
              <w:rPr>
                <w:lang w:val="ru-RU"/>
              </w:rPr>
              <w:t xml:space="preserve"> (</w:t>
            </w:r>
            <w:proofErr w:type="spellStart"/>
            <w:r>
              <w:t>B.M</w:t>
            </w:r>
            <w:r w:rsidRPr="00ED24FA">
              <w:t>m</w:t>
            </w:r>
            <w:proofErr w:type="spellEnd"/>
            <w:r w:rsidRPr="00ED24FA">
              <w:rPr>
                <w:lang w:val="ru-RU"/>
              </w:rPr>
              <w:t>)</w:t>
            </w:r>
          </w:p>
        </w:tc>
      </w:tr>
    </w:tbl>
    <w:p w:rsidR="00ED7266" w:rsidRDefault="00ED7266" w:rsidP="00ED7266">
      <w:pPr>
        <w:pStyle w:val="Note"/>
        <w:rPr>
          <w:lang w:val="ru-RU"/>
        </w:rPr>
      </w:pPr>
      <w:r>
        <w:rPr>
          <w:lang w:val="ru-RU"/>
        </w:rPr>
        <w:t xml:space="preserve">ПРИМЕЧАНИЕ 4. – В большинстве стран диапазоны частот, используемые для ЧМ звукового радиовещания и телевидения, обозначаются с помощью римских цифр от </w:t>
      </w:r>
      <w:r>
        <w:t>I</w:t>
      </w:r>
      <w:r w:rsidRPr="00B77060">
        <w:rPr>
          <w:lang w:val="ru-RU"/>
        </w:rPr>
        <w:t xml:space="preserve"> </w:t>
      </w:r>
      <w:r>
        <w:rPr>
          <w:lang w:val="ru-RU"/>
        </w:rPr>
        <w:t xml:space="preserve">до </w:t>
      </w:r>
      <w:r>
        <w:t>V</w:t>
      </w:r>
      <w:r>
        <w:rPr>
          <w:lang w:val="ru-RU"/>
        </w:rPr>
        <w:t>. Соответствующие диапазоны частот указаны в таблице 3. Следует отметить, что в некоторых случаях эти диапазоны распределены не только для радиовещательных служб.</w:t>
      </w:r>
    </w:p>
    <w:p w:rsidR="00ED7266" w:rsidRDefault="00ED7266" w:rsidP="00ED7266">
      <w:pPr>
        <w:pStyle w:val="TableNo"/>
        <w:rPr>
          <w:lang w:val="ru-RU"/>
        </w:rPr>
      </w:pPr>
      <w:r>
        <w:rPr>
          <w:lang w:val="ru-RU"/>
        </w:rPr>
        <w:lastRenderedPageBreak/>
        <w:t>ТАБЛИЦА 3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440"/>
        <w:gridCol w:w="1458"/>
        <w:gridCol w:w="1537"/>
        <w:gridCol w:w="1468"/>
      </w:tblGrid>
      <w:tr w:rsidR="00ED7266" w:rsidRPr="0075202D" w:rsidTr="00B57D05">
        <w:trPr>
          <w:jc w:val="center"/>
        </w:trPr>
        <w:tc>
          <w:tcPr>
            <w:tcW w:w="1440" w:type="dxa"/>
            <w:vMerge w:val="restart"/>
            <w:vAlign w:val="center"/>
          </w:tcPr>
          <w:p w:rsidR="00ED7266" w:rsidRPr="0075202D" w:rsidRDefault="00ED7266" w:rsidP="00B57D05">
            <w:pPr>
              <w:pStyle w:val="Tablehead"/>
              <w:rPr>
                <w:lang w:val="ru-RU"/>
              </w:rPr>
            </w:pPr>
            <w:r w:rsidRPr="0075202D">
              <w:rPr>
                <w:lang w:val="ru-RU"/>
              </w:rPr>
              <w:t>Обозначение</w:t>
            </w:r>
          </w:p>
        </w:tc>
        <w:tc>
          <w:tcPr>
            <w:tcW w:w="4463" w:type="dxa"/>
            <w:gridSpan w:val="3"/>
          </w:tcPr>
          <w:p w:rsidR="00ED7266" w:rsidRPr="0075202D" w:rsidRDefault="00ED7266" w:rsidP="00B57D05">
            <w:pPr>
              <w:pStyle w:val="Tablehead"/>
              <w:rPr>
                <w:lang w:val="ru-RU"/>
              </w:rPr>
            </w:pPr>
            <w:r w:rsidRPr="0075202D">
              <w:rPr>
                <w:lang w:val="ru-RU"/>
              </w:rPr>
              <w:t>Диапазон частот</w:t>
            </w:r>
            <w:r w:rsidRPr="0075202D">
              <w:rPr>
                <w:lang w:val="ru-RU"/>
              </w:rPr>
              <w:br/>
              <w:t>(МГц)</w:t>
            </w:r>
          </w:p>
        </w:tc>
      </w:tr>
      <w:tr w:rsidR="00ED7266" w:rsidRPr="0075202D" w:rsidTr="00B57D05">
        <w:trPr>
          <w:jc w:val="center"/>
        </w:trPr>
        <w:tc>
          <w:tcPr>
            <w:tcW w:w="1440" w:type="dxa"/>
            <w:vMerge/>
          </w:tcPr>
          <w:p w:rsidR="00ED7266" w:rsidRPr="0075202D" w:rsidRDefault="00ED7266" w:rsidP="00B57D05">
            <w:pPr>
              <w:pStyle w:val="Tablehead"/>
              <w:rPr>
                <w:lang w:val="ru-RU"/>
              </w:rPr>
            </w:pPr>
          </w:p>
        </w:tc>
        <w:tc>
          <w:tcPr>
            <w:tcW w:w="1458" w:type="dxa"/>
          </w:tcPr>
          <w:p w:rsidR="00ED7266" w:rsidRPr="0075202D" w:rsidRDefault="00ED7266" w:rsidP="00B57D05">
            <w:pPr>
              <w:pStyle w:val="Tablehead"/>
              <w:rPr>
                <w:lang w:val="ru-RU"/>
              </w:rPr>
            </w:pPr>
            <w:r w:rsidRPr="0075202D">
              <w:rPr>
                <w:lang w:val="ru-RU"/>
              </w:rPr>
              <w:t>Район 1</w:t>
            </w:r>
          </w:p>
        </w:tc>
        <w:tc>
          <w:tcPr>
            <w:tcW w:w="1537" w:type="dxa"/>
          </w:tcPr>
          <w:p w:rsidR="00ED7266" w:rsidRPr="0075202D" w:rsidRDefault="00ED7266" w:rsidP="00B57D05">
            <w:pPr>
              <w:pStyle w:val="Tablehead"/>
              <w:rPr>
                <w:lang w:val="ru-RU"/>
              </w:rPr>
            </w:pPr>
            <w:r w:rsidRPr="0075202D">
              <w:rPr>
                <w:lang w:val="ru-RU"/>
              </w:rPr>
              <w:t>Район 2</w:t>
            </w:r>
          </w:p>
        </w:tc>
        <w:tc>
          <w:tcPr>
            <w:tcW w:w="1468" w:type="dxa"/>
          </w:tcPr>
          <w:p w:rsidR="00ED7266" w:rsidRPr="0075202D" w:rsidRDefault="00ED7266" w:rsidP="00B57D05">
            <w:pPr>
              <w:pStyle w:val="Tablehead"/>
              <w:rPr>
                <w:lang w:val="ru-RU"/>
              </w:rPr>
            </w:pPr>
            <w:r w:rsidRPr="0075202D">
              <w:rPr>
                <w:lang w:val="ru-RU"/>
              </w:rPr>
              <w:t>Район 3</w:t>
            </w:r>
          </w:p>
        </w:tc>
      </w:tr>
      <w:tr w:rsidR="00ED7266" w:rsidRPr="0075202D" w:rsidTr="00B57D05">
        <w:trPr>
          <w:jc w:val="center"/>
        </w:trPr>
        <w:tc>
          <w:tcPr>
            <w:tcW w:w="1440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</w:pPr>
            <w:r w:rsidRPr="0075202D">
              <w:t>I</w:t>
            </w:r>
          </w:p>
        </w:tc>
        <w:tc>
          <w:tcPr>
            <w:tcW w:w="1458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47–68</w:t>
            </w:r>
          </w:p>
        </w:tc>
        <w:tc>
          <w:tcPr>
            <w:tcW w:w="1537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54–68</w:t>
            </w:r>
          </w:p>
        </w:tc>
        <w:tc>
          <w:tcPr>
            <w:tcW w:w="1468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47–68</w:t>
            </w:r>
          </w:p>
        </w:tc>
      </w:tr>
      <w:tr w:rsidR="00ED7266" w:rsidRPr="0075202D" w:rsidTr="00B57D05">
        <w:trPr>
          <w:jc w:val="center"/>
        </w:trPr>
        <w:tc>
          <w:tcPr>
            <w:tcW w:w="1440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</w:pPr>
            <w:r w:rsidRPr="0075202D">
              <w:t>II</w:t>
            </w:r>
          </w:p>
        </w:tc>
        <w:tc>
          <w:tcPr>
            <w:tcW w:w="1458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87,5–108</w:t>
            </w:r>
          </w:p>
        </w:tc>
        <w:tc>
          <w:tcPr>
            <w:tcW w:w="1537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88–108</w:t>
            </w:r>
          </w:p>
        </w:tc>
        <w:tc>
          <w:tcPr>
            <w:tcW w:w="1468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87–108</w:t>
            </w:r>
          </w:p>
        </w:tc>
      </w:tr>
      <w:tr w:rsidR="00ED7266" w:rsidRPr="0075202D" w:rsidTr="00B57D05">
        <w:trPr>
          <w:jc w:val="center"/>
        </w:trPr>
        <w:tc>
          <w:tcPr>
            <w:tcW w:w="1440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</w:pPr>
            <w:r w:rsidRPr="0075202D">
              <w:t>III</w:t>
            </w:r>
          </w:p>
        </w:tc>
        <w:tc>
          <w:tcPr>
            <w:tcW w:w="1458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174–230</w:t>
            </w:r>
          </w:p>
        </w:tc>
        <w:tc>
          <w:tcPr>
            <w:tcW w:w="1537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174–216</w:t>
            </w:r>
          </w:p>
        </w:tc>
        <w:tc>
          <w:tcPr>
            <w:tcW w:w="1468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174–230</w:t>
            </w:r>
          </w:p>
        </w:tc>
      </w:tr>
      <w:tr w:rsidR="00ED7266" w:rsidRPr="0075202D" w:rsidTr="00B57D05">
        <w:trPr>
          <w:jc w:val="center"/>
        </w:trPr>
        <w:tc>
          <w:tcPr>
            <w:tcW w:w="1440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</w:pPr>
            <w:r w:rsidRPr="0075202D">
              <w:t>IV</w:t>
            </w:r>
          </w:p>
        </w:tc>
        <w:tc>
          <w:tcPr>
            <w:tcW w:w="1458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470–582</w:t>
            </w:r>
          </w:p>
        </w:tc>
        <w:tc>
          <w:tcPr>
            <w:tcW w:w="1537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470–582</w:t>
            </w:r>
          </w:p>
        </w:tc>
        <w:tc>
          <w:tcPr>
            <w:tcW w:w="1468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470–582</w:t>
            </w:r>
          </w:p>
        </w:tc>
      </w:tr>
      <w:tr w:rsidR="00ED7266" w:rsidRPr="0075202D" w:rsidTr="00B57D05">
        <w:trPr>
          <w:jc w:val="center"/>
        </w:trPr>
        <w:tc>
          <w:tcPr>
            <w:tcW w:w="1440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</w:pPr>
            <w:r w:rsidRPr="0075202D">
              <w:t>V</w:t>
            </w:r>
          </w:p>
        </w:tc>
        <w:tc>
          <w:tcPr>
            <w:tcW w:w="1458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582–960</w:t>
            </w:r>
          </w:p>
        </w:tc>
        <w:tc>
          <w:tcPr>
            <w:tcW w:w="1537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 w:rsidRPr="0075202D">
              <w:rPr>
                <w:lang w:val="ru-RU"/>
              </w:rPr>
              <w:t>582–890</w:t>
            </w:r>
          </w:p>
        </w:tc>
        <w:tc>
          <w:tcPr>
            <w:tcW w:w="1468" w:type="dxa"/>
            <w:vAlign w:val="center"/>
          </w:tcPr>
          <w:p w:rsidR="00ED7266" w:rsidRPr="0075202D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582–</w:t>
            </w:r>
            <w:r w:rsidRPr="0075202D">
              <w:rPr>
                <w:lang w:val="ru-RU"/>
              </w:rPr>
              <w:t>9</w:t>
            </w:r>
            <w:r>
              <w:rPr>
                <w:lang w:val="ru-RU"/>
              </w:rPr>
              <w:t>6</w:t>
            </w:r>
            <w:r w:rsidRPr="0075202D">
              <w:rPr>
                <w:lang w:val="ru-RU"/>
              </w:rPr>
              <w:t>0</w:t>
            </w:r>
          </w:p>
        </w:tc>
      </w:tr>
    </w:tbl>
    <w:p w:rsidR="00116DF6" w:rsidRDefault="00116DF6" w:rsidP="00ED7266">
      <w:pPr>
        <w:pStyle w:val="Note"/>
        <w:rPr>
          <w:lang w:val="ru-RU"/>
        </w:rPr>
      </w:pPr>
    </w:p>
    <w:p w:rsidR="00ED7266" w:rsidRDefault="00ED7266" w:rsidP="00ED7266">
      <w:pPr>
        <w:pStyle w:val="Note"/>
        <w:rPr>
          <w:lang w:val="ru-RU"/>
        </w:rPr>
      </w:pPr>
      <w:r>
        <w:rPr>
          <w:lang w:val="ru-RU"/>
        </w:rPr>
        <w:t>ПРИМЕЧАНИЕ 5. – Некоторые диапазоны частот иногда обозначаются с помощью букв, а не обозначений и сокращений, рекомендованных в таблицах 1 и 2. Такие обозначения состоят из заглавных букв, рядом с которыми могут стоять индексы (обычно строчная буква). В настоящее время нет станд</w:t>
      </w:r>
      <w:bookmarkStart w:id="3" w:name="_GoBack"/>
      <w:bookmarkEnd w:id="3"/>
      <w:r>
        <w:rPr>
          <w:lang w:val="ru-RU"/>
        </w:rPr>
        <w:t>артного соответствия между буквами и рассматриваемыми диапазонами частот, и одна и та же буква может использоваться для обозначения нескольких различных диапазонов. Использовать эти обозначения в публикациях МСЭ не рекомендуется. Тем не менее, если используется буквенное обозначение, то при первом его появлении в тексте должна быть сделана ссылка на соответствующие частотные границы или, по крайней мере, на какую-либо частоту в этом диапазоне частот, когда эта информация достаточна сама по себе. Для информации в таблице 4 представлены буквенные обозначения, используемые некоторыми авторами, в основном в области радиолокации и космической связи:</w:t>
      </w:r>
    </w:p>
    <w:p w:rsidR="00ED7266" w:rsidRDefault="00ED7266" w:rsidP="00ED7266">
      <w:pPr>
        <w:pStyle w:val="TableNo"/>
        <w:rPr>
          <w:lang w:val="ru-RU"/>
        </w:rPr>
      </w:pPr>
      <w:r>
        <w:rPr>
          <w:lang w:val="ru-RU"/>
        </w:rPr>
        <w:t>ТАБЛИЦА 4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613"/>
        <w:gridCol w:w="1980"/>
        <w:gridCol w:w="1980"/>
        <w:gridCol w:w="2022"/>
        <w:gridCol w:w="2023"/>
      </w:tblGrid>
      <w:tr w:rsidR="00ED7266" w:rsidRPr="00ED24FA" w:rsidTr="00B57D05">
        <w:trPr>
          <w:jc w:val="center"/>
        </w:trPr>
        <w:tc>
          <w:tcPr>
            <w:tcW w:w="1613" w:type="dxa"/>
            <w:vMerge w:val="restart"/>
            <w:vAlign w:val="center"/>
          </w:tcPr>
          <w:p w:rsidR="00ED7266" w:rsidRPr="00ED24FA" w:rsidRDefault="00ED7266" w:rsidP="00B57D0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Буквенное</w:t>
            </w:r>
            <w:r>
              <w:rPr>
                <w:lang w:val="ru-RU"/>
              </w:rPr>
              <w:br/>
              <w:t>обозначение</w:t>
            </w:r>
          </w:p>
        </w:tc>
        <w:tc>
          <w:tcPr>
            <w:tcW w:w="3960" w:type="dxa"/>
            <w:gridSpan w:val="2"/>
            <w:vAlign w:val="center"/>
          </w:tcPr>
          <w:p w:rsidR="00ED7266" w:rsidRPr="00ED24FA" w:rsidRDefault="00ED7266" w:rsidP="00B57D0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Радиолокаторы (ГГц)</w:t>
            </w:r>
          </w:p>
        </w:tc>
        <w:tc>
          <w:tcPr>
            <w:tcW w:w="4045" w:type="dxa"/>
            <w:gridSpan w:val="2"/>
            <w:vAlign w:val="center"/>
          </w:tcPr>
          <w:p w:rsidR="00ED7266" w:rsidRPr="00ED24FA" w:rsidRDefault="00ED7266" w:rsidP="00B57D0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Космическая связь</w:t>
            </w:r>
          </w:p>
        </w:tc>
      </w:tr>
      <w:tr w:rsidR="00ED7266" w:rsidRPr="00ED24FA" w:rsidTr="00B57D05">
        <w:trPr>
          <w:jc w:val="center"/>
        </w:trPr>
        <w:tc>
          <w:tcPr>
            <w:tcW w:w="1613" w:type="dxa"/>
            <w:vMerge/>
            <w:vAlign w:val="center"/>
          </w:tcPr>
          <w:p w:rsidR="00ED7266" w:rsidRDefault="00ED7266" w:rsidP="00B57D05">
            <w:pPr>
              <w:pStyle w:val="Tablehead"/>
              <w:rPr>
                <w:lang w:val="ru-RU"/>
              </w:rPr>
            </w:pPr>
          </w:p>
        </w:tc>
        <w:tc>
          <w:tcPr>
            <w:tcW w:w="1980" w:type="dxa"/>
            <w:vAlign w:val="center"/>
          </w:tcPr>
          <w:p w:rsidR="00ED7266" w:rsidRDefault="00ED7266" w:rsidP="00B57D0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Области спектра</w:t>
            </w:r>
          </w:p>
        </w:tc>
        <w:tc>
          <w:tcPr>
            <w:tcW w:w="1980" w:type="dxa"/>
            <w:vAlign w:val="center"/>
          </w:tcPr>
          <w:p w:rsidR="00ED7266" w:rsidRDefault="00ED7266" w:rsidP="00B57D0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Примеры</w:t>
            </w:r>
          </w:p>
        </w:tc>
        <w:tc>
          <w:tcPr>
            <w:tcW w:w="2022" w:type="dxa"/>
            <w:vAlign w:val="center"/>
          </w:tcPr>
          <w:p w:rsidR="00ED7266" w:rsidRDefault="00ED7266" w:rsidP="00B57D0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Номинальное обозначение</w:t>
            </w:r>
          </w:p>
        </w:tc>
        <w:tc>
          <w:tcPr>
            <w:tcW w:w="2023" w:type="dxa"/>
            <w:vAlign w:val="center"/>
          </w:tcPr>
          <w:p w:rsidR="00ED7266" w:rsidRDefault="00ED7266" w:rsidP="00B57D0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Примеры</w:t>
            </w:r>
            <w:r>
              <w:rPr>
                <w:lang w:val="ru-RU"/>
              </w:rPr>
              <w:br/>
              <w:t>(ГГц)</w:t>
            </w:r>
          </w:p>
        </w:tc>
      </w:tr>
      <w:tr w:rsidR="00ED7266" w:rsidRPr="00ED24FA" w:rsidTr="00B57D05">
        <w:trPr>
          <w:jc w:val="center"/>
        </w:trPr>
        <w:tc>
          <w:tcPr>
            <w:tcW w:w="1613" w:type="dxa"/>
          </w:tcPr>
          <w:p w:rsidR="00ED7266" w:rsidRPr="00670ECA" w:rsidRDefault="00ED7266" w:rsidP="00B57D05">
            <w:pPr>
              <w:pStyle w:val="Tabletext"/>
              <w:jc w:val="center"/>
            </w:pPr>
            <w:r>
              <w:t>L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1–2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1,215–1,4</w:t>
            </w:r>
          </w:p>
        </w:tc>
        <w:tc>
          <w:tcPr>
            <w:tcW w:w="2022" w:type="dxa"/>
          </w:tcPr>
          <w:p w:rsidR="00ED7266" w:rsidRDefault="00ED7266" w:rsidP="00B57D05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Диапазон 1,5 ГГц</w:t>
            </w:r>
          </w:p>
        </w:tc>
        <w:tc>
          <w:tcPr>
            <w:tcW w:w="2023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1,525–1,710</w:t>
            </w:r>
          </w:p>
        </w:tc>
      </w:tr>
      <w:tr w:rsidR="00ED7266" w:rsidRPr="00ED24FA" w:rsidTr="00B57D05">
        <w:trPr>
          <w:jc w:val="center"/>
        </w:trPr>
        <w:tc>
          <w:tcPr>
            <w:tcW w:w="1613" w:type="dxa"/>
          </w:tcPr>
          <w:p w:rsidR="00ED7266" w:rsidRPr="00670ECA" w:rsidRDefault="00ED7266" w:rsidP="00B57D05">
            <w:pPr>
              <w:pStyle w:val="Tabletext"/>
              <w:jc w:val="center"/>
            </w:pPr>
            <w:r>
              <w:t>S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2–4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2,3–2,5</w:t>
            </w:r>
            <w:r>
              <w:rPr>
                <w:lang w:val="ru-RU"/>
              </w:rPr>
              <w:br/>
              <w:t>2,7–3,4</w:t>
            </w:r>
          </w:p>
        </w:tc>
        <w:tc>
          <w:tcPr>
            <w:tcW w:w="2022" w:type="dxa"/>
          </w:tcPr>
          <w:p w:rsidR="00ED7266" w:rsidRDefault="00ED7266" w:rsidP="00B57D05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Диапазон 2,5 ГГц</w:t>
            </w:r>
          </w:p>
        </w:tc>
        <w:tc>
          <w:tcPr>
            <w:tcW w:w="2023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2,5–2,690</w:t>
            </w:r>
          </w:p>
        </w:tc>
      </w:tr>
      <w:tr w:rsidR="00ED7266" w:rsidRPr="00ED24FA" w:rsidTr="00B57D05">
        <w:trPr>
          <w:jc w:val="center"/>
        </w:trPr>
        <w:tc>
          <w:tcPr>
            <w:tcW w:w="1613" w:type="dxa"/>
          </w:tcPr>
          <w:p w:rsidR="00ED7266" w:rsidRPr="00E71182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t>C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4–8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5,25–5,85</w:t>
            </w:r>
          </w:p>
        </w:tc>
        <w:tc>
          <w:tcPr>
            <w:tcW w:w="2022" w:type="dxa"/>
          </w:tcPr>
          <w:p w:rsidR="00ED7266" w:rsidRDefault="00ED7266" w:rsidP="00B57D05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Диапазон 4/6 ГГц</w:t>
            </w:r>
          </w:p>
        </w:tc>
        <w:tc>
          <w:tcPr>
            <w:tcW w:w="2023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3,4–4,2</w:t>
            </w:r>
            <w:r>
              <w:rPr>
                <w:lang w:val="ru-RU"/>
              </w:rPr>
              <w:br/>
              <w:t>4,5–4,8</w:t>
            </w:r>
            <w:r>
              <w:rPr>
                <w:lang w:val="ru-RU"/>
              </w:rPr>
              <w:br/>
              <w:t>5,85–7,075</w:t>
            </w:r>
          </w:p>
        </w:tc>
      </w:tr>
      <w:tr w:rsidR="00ED7266" w:rsidRPr="00ED24FA" w:rsidTr="00B57D05">
        <w:trPr>
          <w:jc w:val="center"/>
        </w:trPr>
        <w:tc>
          <w:tcPr>
            <w:tcW w:w="1613" w:type="dxa"/>
          </w:tcPr>
          <w:p w:rsidR="00ED7266" w:rsidRPr="00E71182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t>X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8–12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8,5–10,5</w:t>
            </w:r>
          </w:p>
        </w:tc>
        <w:tc>
          <w:tcPr>
            <w:tcW w:w="2022" w:type="dxa"/>
          </w:tcPr>
          <w:p w:rsidR="00ED7266" w:rsidRDefault="00ED7266" w:rsidP="00B57D05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2023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</w:tr>
      <w:tr w:rsidR="00ED7266" w:rsidRPr="00ED24FA" w:rsidTr="00B57D05">
        <w:trPr>
          <w:jc w:val="center"/>
        </w:trPr>
        <w:tc>
          <w:tcPr>
            <w:tcW w:w="1613" w:type="dxa"/>
          </w:tcPr>
          <w:p w:rsidR="00ED7266" w:rsidRPr="00E71182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t>Ku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12–18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13,4–14,0</w:t>
            </w:r>
            <w:r>
              <w:rPr>
                <w:lang w:val="ru-RU"/>
              </w:rPr>
              <w:br/>
              <w:t>15,3–17,3</w:t>
            </w:r>
          </w:p>
        </w:tc>
        <w:tc>
          <w:tcPr>
            <w:tcW w:w="2022" w:type="dxa"/>
          </w:tcPr>
          <w:p w:rsidR="00ED7266" w:rsidRDefault="00ED7266" w:rsidP="00B57D05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Диапазон 11/14 ГГц</w:t>
            </w:r>
            <w:r>
              <w:rPr>
                <w:lang w:val="ru-RU"/>
              </w:rPr>
              <w:br/>
              <w:t>Диапазон 12/14 ГГц</w:t>
            </w:r>
          </w:p>
        </w:tc>
        <w:tc>
          <w:tcPr>
            <w:tcW w:w="2023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10,7–13,25</w:t>
            </w:r>
            <w:r>
              <w:rPr>
                <w:lang w:val="ru-RU"/>
              </w:rPr>
              <w:br/>
              <w:t>14,0–14,5</w:t>
            </w:r>
          </w:p>
        </w:tc>
      </w:tr>
      <w:tr w:rsidR="00ED7266" w:rsidRPr="00ED24FA" w:rsidTr="00B57D05">
        <w:trPr>
          <w:jc w:val="center"/>
        </w:trPr>
        <w:tc>
          <w:tcPr>
            <w:tcW w:w="1613" w:type="dxa"/>
          </w:tcPr>
          <w:p w:rsidR="00ED7266" w:rsidRPr="00E71182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t>K</w:t>
            </w:r>
            <w:r w:rsidRPr="00E71182">
              <w:rPr>
                <w:position w:val="6"/>
                <w:sz w:val="14"/>
                <w:szCs w:val="14"/>
                <w:lang w:val="ru-RU"/>
              </w:rPr>
              <w:t>(1)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18–27</w:t>
            </w:r>
          </w:p>
        </w:tc>
        <w:tc>
          <w:tcPr>
            <w:tcW w:w="1980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24,05–24,25</w:t>
            </w:r>
          </w:p>
        </w:tc>
        <w:tc>
          <w:tcPr>
            <w:tcW w:w="2022" w:type="dxa"/>
          </w:tcPr>
          <w:p w:rsidR="00ED7266" w:rsidRDefault="00ED7266" w:rsidP="00B57D05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Диапазон 20 ГГц</w:t>
            </w:r>
          </w:p>
        </w:tc>
        <w:tc>
          <w:tcPr>
            <w:tcW w:w="2023" w:type="dxa"/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17,7–20,2</w:t>
            </w:r>
          </w:p>
        </w:tc>
      </w:tr>
      <w:tr w:rsidR="00ED7266" w:rsidRPr="00ED24FA" w:rsidTr="00B57D05">
        <w:trPr>
          <w:jc w:val="center"/>
        </w:trPr>
        <w:tc>
          <w:tcPr>
            <w:tcW w:w="1613" w:type="dxa"/>
            <w:tcBorders>
              <w:bottom w:val="single" w:sz="4" w:space="0" w:color="auto"/>
            </w:tcBorders>
          </w:tcPr>
          <w:p w:rsidR="00ED7266" w:rsidRPr="00E71182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t>Ka</w:t>
            </w:r>
            <w:r w:rsidRPr="00E71182">
              <w:rPr>
                <w:position w:val="6"/>
                <w:sz w:val="14"/>
                <w:szCs w:val="14"/>
                <w:lang w:val="ru-RU"/>
              </w:rPr>
              <w:t>(1)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27–40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33,4–36,0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ED7266" w:rsidRDefault="00ED7266" w:rsidP="00B57D05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Диапазон 30 ГГц</w:t>
            </w:r>
          </w:p>
        </w:tc>
        <w:tc>
          <w:tcPr>
            <w:tcW w:w="2023" w:type="dxa"/>
            <w:tcBorders>
              <w:bottom w:val="single" w:sz="4" w:space="0" w:color="auto"/>
            </w:tcBorders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27,5–30,0</w:t>
            </w:r>
          </w:p>
        </w:tc>
      </w:tr>
      <w:tr w:rsidR="00ED7266" w:rsidRPr="00ED24FA" w:rsidTr="00B57D05">
        <w:trPr>
          <w:jc w:val="center"/>
        </w:trPr>
        <w:tc>
          <w:tcPr>
            <w:tcW w:w="1613" w:type="dxa"/>
            <w:tcBorders>
              <w:bottom w:val="single" w:sz="4" w:space="0" w:color="auto"/>
            </w:tcBorders>
          </w:tcPr>
          <w:p w:rsidR="00ED7266" w:rsidRPr="00670ECA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t>V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ED7266" w:rsidRDefault="00ED7266" w:rsidP="00B57D05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Диапазон 40 ГГц</w:t>
            </w:r>
          </w:p>
        </w:tc>
        <w:tc>
          <w:tcPr>
            <w:tcW w:w="2023" w:type="dxa"/>
            <w:tcBorders>
              <w:bottom w:val="single" w:sz="4" w:space="0" w:color="auto"/>
            </w:tcBorders>
          </w:tcPr>
          <w:p w:rsidR="00ED7266" w:rsidRDefault="00ED7266" w:rsidP="00B57D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37,5–42,5</w:t>
            </w:r>
            <w:r>
              <w:rPr>
                <w:lang w:val="ru-RU"/>
              </w:rPr>
              <w:br/>
              <w:t>47,2–50,2</w:t>
            </w:r>
          </w:p>
        </w:tc>
      </w:tr>
      <w:tr w:rsidR="00ED7266" w:rsidRPr="004F0B07" w:rsidTr="00B57D05">
        <w:trPr>
          <w:jc w:val="center"/>
        </w:trPr>
        <w:tc>
          <w:tcPr>
            <w:tcW w:w="96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266" w:rsidRDefault="00ED7266" w:rsidP="00B57D05">
            <w:pPr>
              <w:pStyle w:val="Tablelegend"/>
              <w:rPr>
                <w:lang w:val="ru-RU"/>
              </w:rPr>
            </w:pPr>
            <w:r w:rsidRPr="00670ECA">
              <w:rPr>
                <w:position w:val="6"/>
                <w:sz w:val="14"/>
                <w:szCs w:val="14"/>
                <w:lang w:val="ru-RU"/>
              </w:rPr>
              <w:t>(1)</w:t>
            </w:r>
            <w:r>
              <w:rPr>
                <w:position w:val="6"/>
                <w:sz w:val="14"/>
                <w:szCs w:val="14"/>
                <w:lang w:val="ru-RU"/>
              </w:rPr>
              <w:tab/>
            </w:r>
            <w:r w:rsidRPr="00670ECA">
              <w:rPr>
                <w:lang w:val="ru-RU"/>
              </w:rPr>
              <w:t>В космической связи диапазоны</w:t>
            </w:r>
            <w:r>
              <w:rPr>
                <w:lang w:val="ru-RU"/>
              </w:rPr>
              <w:t xml:space="preserve"> К и Ка часто обозначаются одним символом К</w:t>
            </w:r>
            <w:r w:rsidRPr="00602161">
              <w:rPr>
                <w:position w:val="-4"/>
                <w:sz w:val="14"/>
                <w:szCs w:val="14"/>
                <w:lang w:val="ru-RU"/>
              </w:rPr>
              <w:t>а</w:t>
            </w:r>
          </w:p>
        </w:tc>
      </w:tr>
    </w:tbl>
    <w:p w:rsidR="00934ED7" w:rsidRPr="00FD3C61" w:rsidRDefault="00ED7266" w:rsidP="00ED7266">
      <w:pPr>
        <w:pStyle w:val="AppendixNoTitle"/>
        <w:rPr>
          <w:lang w:val="ru-RU"/>
        </w:rPr>
      </w:pPr>
      <w:r>
        <w:t>______________</w:t>
      </w:r>
    </w:p>
    <w:sectPr w:rsidR="00934ED7" w:rsidRPr="00FD3C61" w:rsidSect="00981389">
      <w:headerReference w:type="even" r:id="rId14"/>
      <w:headerReference w:type="default" r:id="rId15"/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6147206" wp14:editId="696730E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89" w:rsidRPr="00981389" w:rsidRDefault="00981389" w:rsidP="00981389">
    <w:pPr>
      <w:pStyle w:val="Header"/>
      <w:jc w:val="left"/>
      <w:rPr>
        <w:lang w:val="en-US"/>
      </w:rPr>
    </w:pPr>
    <w:r w:rsidRPr="001D248B">
      <w:rPr>
        <w:rStyle w:val="PageNumber"/>
        <w:b/>
        <w:bCs/>
      </w:rPr>
      <w:fldChar w:fldCharType="begin"/>
    </w:r>
    <w:r w:rsidRPr="001D248B">
      <w:rPr>
        <w:rStyle w:val="PageNumber"/>
        <w:b/>
        <w:bCs/>
        <w:lang w:val="en-US"/>
      </w:rPr>
      <w:instrText xml:space="preserve"> PAGE </w:instrText>
    </w:r>
    <w:r w:rsidRPr="001D248B">
      <w:rPr>
        <w:rStyle w:val="PageNumber"/>
        <w:b/>
        <w:bCs/>
      </w:rPr>
      <w:fldChar w:fldCharType="separate"/>
    </w:r>
    <w:r w:rsidR="00D77A71">
      <w:rPr>
        <w:rStyle w:val="PageNumber"/>
        <w:b/>
        <w:bCs/>
        <w:noProof/>
        <w:lang w:val="en-US"/>
      </w:rPr>
      <w:t>ii</w:t>
    </w:r>
    <w:r w:rsidRPr="001D248B"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77A71">
      <w:rPr>
        <w:b/>
        <w:bCs/>
        <w:noProof/>
        <w:szCs w:val="22"/>
        <w:lang w:val="en-US"/>
      </w:rPr>
      <w:t>МСЭ-R  V.431-8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89" w:rsidRDefault="00981389">
    <w:pPr>
      <w:pStyle w:val="Header"/>
    </w:pPr>
    <w:r>
      <w:tab/>
    </w:r>
    <w:r w:rsidR="00D77A71">
      <w:fldChar w:fldCharType="begin"/>
    </w:r>
    <w:r w:rsidR="00D77A71">
      <w:instrText xml:space="preserve"> DOCPROPERTY "Header" \* MERGEFORMAT </w:instrText>
    </w:r>
    <w:r w:rsidR="00D77A71">
      <w:fldChar w:fldCharType="separate"/>
    </w:r>
    <w:r w:rsidR="00D77A71" w:rsidRPr="00D77A71">
      <w:rPr>
        <w:b/>
        <w:bCs/>
      </w:rPr>
      <w:t xml:space="preserve">Rec. </w:t>
    </w:r>
    <w:r w:rsidR="00D77A7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77A71">
      <w:rPr>
        <w:b/>
        <w:bCs/>
        <w:noProof/>
      </w:rPr>
      <w:t>МСЭ-R  V.431-8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54734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2E5C15" w:rsidP="00B26C61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D77A71">
      <w:rPr>
        <w:rStyle w:val="PageNumber"/>
        <w:b/>
        <w:bCs/>
        <w:noProof/>
        <w:szCs w:val="22"/>
      </w:rPr>
      <w:t>2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</w:t>
    </w:r>
    <w:r w:rsidR="00B26C61">
      <w:rPr>
        <w:b/>
        <w:bCs/>
        <w:noProof/>
        <w:szCs w:val="22"/>
        <w:lang w:val="en-US"/>
      </w:rPr>
      <w:t>V.431-8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2E5C15" w:rsidP="00B26C61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</w:t>
    </w:r>
    <w:r w:rsidR="00B26C61">
      <w:rPr>
        <w:b/>
        <w:bCs/>
        <w:noProof/>
        <w:szCs w:val="22"/>
        <w:lang w:val="en-US"/>
      </w:rPr>
      <w:t>V.431-8</w:t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D77A71">
      <w:rPr>
        <w:rStyle w:val="PageNumber"/>
        <w:b/>
        <w:bCs/>
        <w:noProof/>
        <w:szCs w:val="22"/>
      </w:rPr>
      <w:t>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981389" w:rsidRDefault="00981389" w:rsidP="00981389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</w:t>
    </w:r>
    <w:r w:rsidRPr="00981389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981389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77A71">
      <w:rPr>
        <w:b/>
        <w:bCs/>
        <w:noProof/>
        <w:szCs w:val="22"/>
        <w:lang w:val="en-US"/>
      </w:rPr>
      <w:t>МСЭ-R  V.431-8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77A7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E6A6E"/>
    <w:rsid w:val="00102934"/>
    <w:rsid w:val="00114E4F"/>
    <w:rsid w:val="00116DF6"/>
    <w:rsid w:val="00131900"/>
    <w:rsid w:val="00147110"/>
    <w:rsid w:val="001511A6"/>
    <w:rsid w:val="00197B47"/>
    <w:rsid w:val="001D407F"/>
    <w:rsid w:val="002058CE"/>
    <w:rsid w:val="002165F1"/>
    <w:rsid w:val="00231B35"/>
    <w:rsid w:val="002524EA"/>
    <w:rsid w:val="00276D21"/>
    <w:rsid w:val="0028130B"/>
    <w:rsid w:val="00296D7F"/>
    <w:rsid w:val="002B3CF6"/>
    <w:rsid w:val="002C768A"/>
    <w:rsid w:val="002D76C4"/>
    <w:rsid w:val="002E5C15"/>
    <w:rsid w:val="002F43B1"/>
    <w:rsid w:val="002F5199"/>
    <w:rsid w:val="00305A41"/>
    <w:rsid w:val="00356B5D"/>
    <w:rsid w:val="003646F2"/>
    <w:rsid w:val="00373311"/>
    <w:rsid w:val="003C38BA"/>
    <w:rsid w:val="0040247C"/>
    <w:rsid w:val="00420DFD"/>
    <w:rsid w:val="00437A76"/>
    <w:rsid w:val="00467C4F"/>
    <w:rsid w:val="00470E28"/>
    <w:rsid w:val="004934C5"/>
    <w:rsid w:val="004D3D78"/>
    <w:rsid w:val="004E1CBD"/>
    <w:rsid w:val="0055320A"/>
    <w:rsid w:val="005561A1"/>
    <w:rsid w:val="00556548"/>
    <w:rsid w:val="00571788"/>
    <w:rsid w:val="00586EF8"/>
    <w:rsid w:val="005A127F"/>
    <w:rsid w:val="005B49AB"/>
    <w:rsid w:val="005B50E7"/>
    <w:rsid w:val="005E7B4F"/>
    <w:rsid w:val="0060067D"/>
    <w:rsid w:val="00601882"/>
    <w:rsid w:val="00607D68"/>
    <w:rsid w:val="006114CA"/>
    <w:rsid w:val="00613212"/>
    <w:rsid w:val="006149B1"/>
    <w:rsid w:val="00680D2B"/>
    <w:rsid w:val="00681B32"/>
    <w:rsid w:val="006B1D2B"/>
    <w:rsid w:val="006C6A57"/>
    <w:rsid w:val="006E1131"/>
    <w:rsid w:val="006E2037"/>
    <w:rsid w:val="006E6199"/>
    <w:rsid w:val="00712870"/>
    <w:rsid w:val="00743D85"/>
    <w:rsid w:val="00753CF4"/>
    <w:rsid w:val="00754734"/>
    <w:rsid w:val="007565CC"/>
    <w:rsid w:val="00763B9A"/>
    <w:rsid w:val="00771723"/>
    <w:rsid w:val="007A6AA8"/>
    <w:rsid w:val="008310C9"/>
    <w:rsid w:val="00853CC5"/>
    <w:rsid w:val="00870848"/>
    <w:rsid w:val="008C7848"/>
    <w:rsid w:val="008D6298"/>
    <w:rsid w:val="00906589"/>
    <w:rsid w:val="00906AD6"/>
    <w:rsid w:val="00917AF2"/>
    <w:rsid w:val="0092418A"/>
    <w:rsid w:val="00934ED7"/>
    <w:rsid w:val="009543C3"/>
    <w:rsid w:val="00966E1B"/>
    <w:rsid w:val="00973C07"/>
    <w:rsid w:val="00981389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07B83"/>
    <w:rsid w:val="00B14695"/>
    <w:rsid w:val="00B21F1F"/>
    <w:rsid w:val="00B26C61"/>
    <w:rsid w:val="00B33425"/>
    <w:rsid w:val="00B44E24"/>
    <w:rsid w:val="00B54ECC"/>
    <w:rsid w:val="00B714F3"/>
    <w:rsid w:val="00B87B6B"/>
    <w:rsid w:val="00B92B5E"/>
    <w:rsid w:val="00BB283C"/>
    <w:rsid w:val="00BC5D77"/>
    <w:rsid w:val="00BF0366"/>
    <w:rsid w:val="00BF487A"/>
    <w:rsid w:val="00C46BD9"/>
    <w:rsid w:val="00C55258"/>
    <w:rsid w:val="00C62ADE"/>
    <w:rsid w:val="00C73560"/>
    <w:rsid w:val="00CB0F14"/>
    <w:rsid w:val="00CD659B"/>
    <w:rsid w:val="00CE0A43"/>
    <w:rsid w:val="00D54BEC"/>
    <w:rsid w:val="00D77A71"/>
    <w:rsid w:val="00D83556"/>
    <w:rsid w:val="00D95C54"/>
    <w:rsid w:val="00DF4176"/>
    <w:rsid w:val="00E17240"/>
    <w:rsid w:val="00E4322C"/>
    <w:rsid w:val="00E74595"/>
    <w:rsid w:val="00EB7C57"/>
    <w:rsid w:val="00EC34A4"/>
    <w:rsid w:val="00ED2695"/>
    <w:rsid w:val="00ED7266"/>
    <w:rsid w:val="00EE148E"/>
    <w:rsid w:val="00F074C2"/>
    <w:rsid w:val="00F11C2E"/>
    <w:rsid w:val="00F30C9B"/>
    <w:rsid w:val="00F354B1"/>
    <w:rsid w:val="00F67DDE"/>
    <w:rsid w:val="00F76900"/>
    <w:rsid w:val="00F93BDC"/>
    <w:rsid w:val="00FA1C0E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06D387DB-C7F0-4333-AFC5-F8C5AA0C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B5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92B5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92B5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92B5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92B5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92B5E"/>
    <w:pPr>
      <w:outlineLvl w:val="4"/>
    </w:pPr>
  </w:style>
  <w:style w:type="paragraph" w:styleId="Heading6">
    <w:name w:val="heading 6"/>
    <w:basedOn w:val="Heading4"/>
    <w:next w:val="Normal"/>
    <w:qFormat/>
    <w:rsid w:val="00B92B5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92B5E"/>
    <w:pPr>
      <w:outlineLvl w:val="6"/>
    </w:pPr>
  </w:style>
  <w:style w:type="paragraph" w:styleId="Heading8">
    <w:name w:val="heading 8"/>
    <w:basedOn w:val="Heading6"/>
    <w:next w:val="Normal"/>
    <w:qFormat/>
    <w:rsid w:val="00B92B5E"/>
    <w:pPr>
      <w:outlineLvl w:val="7"/>
    </w:pPr>
  </w:style>
  <w:style w:type="paragraph" w:styleId="Heading9">
    <w:name w:val="heading 9"/>
    <w:basedOn w:val="Heading6"/>
    <w:next w:val="Normal"/>
    <w:qFormat/>
    <w:rsid w:val="00B92B5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92B5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92B5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92B5E"/>
  </w:style>
  <w:style w:type="paragraph" w:customStyle="1" w:styleId="Headingb">
    <w:name w:val="Heading_b"/>
    <w:basedOn w:val="Heading3"/>
    <w:next w:val="Normal"/>
    <w:link w:val="HeadingbChar"/>
    <w:qFormat/>
    <w:rsid w:val="00B92B5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92B5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92B5E"/>
  </w:style>
  <w:style w:type="paragraph" w:customStyle="1" w:styleId="AnnexNoTitle">
    <w:name w:val="Annex_NoTitle"/>
    <w:basedOn w:val="Normal"/>
    <w:next w:val="Normalaftertitle"/>
    <w:rsid w:val="00B92B5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B92B5E"/>
    <w:pPr>
      <w:spacing w:before="320"/>
    </w:pPr>
  </w:style>
  <w:style w:type="paragraph" w:customStyle="1" w:styleId="enumlev2">
    <w:name w:val="enumlev2"/>
    <w:basedOn w:val="enumlev1"/>
    <w:rsid w:val="00B92B5E"/>
    <w:pPr>
      <w:ind w:left="1191" w:hanging="397"/>
    </w:pPr>
  </w:style>
  <w:style w:type="paragraph" w:customStyle="1" w:styleId="enumlev1">
    <w:name w:val="enumlev1"/>
    <w:basedOn w:val="Normal"/>
    <w:rsid w:val="00B92B5E"/>
    <w:pPr>
      <w:spacing w:before="80"/>
      <w:ind w:left="794" w:hanging="794"/>
    </w:pPr>
  </w:style>
  <w:style w:type="paragraph" w:customStyle="1" w:styleId="enumlev3">
    <w:name w:val="enumlev3"/>
    <w:basedOn w:val="enumlev2"/>
    <w:rsid w:val="00B92B5E"/>
    <w:pPr>
      <w:ind w:left="1588"/>
    </w:pPr>
  </w:style>
  <w:style w:type="paragraph" w:customStyle="1" w:styleId="Note">
    <w:name w:val="Note"/>
    <w:basedOn w:val="Normal"/>
    <w:rsid w:val="00B92B5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B92B5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B92B5E"/>
    <w:pPr>
      <w:jc w:val="center"/>
    </w:pPr>
  </w:style>
  <w:style w:type="paragraph" w:customStyle="1" w:styleId="Recdate">
    <w:name w:val="Rec_date"/>
    <w:basedOn w:val="Recref"/>
    <w:next w:val="Normalaftertitle"/>
    <w:rsid w:val="00B92B5E"/>
    <w:pPr>
      <w:jc w:val="right"/>
    </w:pPr>
  </w:style>
  <w:style w:type="paragraph" w:customStyle="1" w:styleId="HeadingSum">
    <w:name w:val="Heading_Sum"/>
    <w:basedOn w:val="Headingb"/>
    <w:next w:val="Normal"/>
    <w:rsid w:val="00B92B5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92B5E"/>
  </w:style>
  <w:style w:type="paragraph" w:customStyle="1" w:styleId="Tablefin">
    <w:name w:val="Table_fin"/>
    <w:basedOn w:val="Normal"/>
    <w:next w:val="Normal"/>
    <w:rsid w:val="00B92B5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92B5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92B5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B92B5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92B5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92B5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92B5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92B5E"/>
    <w:pPr>
      <w:ind w:left="794"/>
    </w:pPr>
  </w:style>
  <w:style w:type="paragraph" w:customStyle="1" w:styleId="Figurelegend">
    <w:name w:val="Figure_legend"/>
    <w:basedOn w:val="Normal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92B5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92B5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92B5E"/>
    <w:pPr>
      <w:keepNext w:val="0"/>
      <w:spacing w:before="0" w:after="240"/>
    </w:pPr>
  </w:style>
  <w:style w:type="paragraph" w:customStyle="1" w:styleId="tocpart">
    <w:name w:val="tocpart"/>
    <w:basedOn w:val="Normal"/>
    <w:rsid w:val="00B92B5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92B5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B92B5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92B5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92B5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92B5E"/>
    <w:rPr>
      <w:b/>
    </w:rPr>
  </w:style>
  <w:style w:type="paragraph" w:customStyle="1" w:styleId="Chaptitle">
    <w:name w:val="Chap_title"/>
    <w:basedOn w:val="Arttitle"/>
    <w:next w:val="Normalaftertitle"/>
    <w:rsid w:val="00B92B5E"/>
  </w:style>
  <w:style w:type="character" w:styleId="FootnoteReference">
    <w:name w:val="footnote reference"/>
    <w:basedOn w:val="DefaultParagraphFont"/>
    <w:semiHidden/>
    <w:rsid w:val="00B92B5E"/>
    <w:rPr>
      <w:position w:val="6"/>
      <w:sz w:val="16"/>
    </w:rPr>
  </w:style>
  <w:style w:type="paragraph" w:styleId="FootnoteText">
    <w:name w:val="footnote text"/>
    <w:basedOn w:val="Normal"/>
    <w:semiHidden/>
    <w:rsid w:val="00B92B5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B92B5E"/>
  </w:style>
  <w:style w:type="paragraph" w:styleId="Index2">
    <w:name w:val="index 2"/>
    <w:basedOn w:val="Normal"/>
    <w:next w:val="Normal"/>
    <w:semiHidden/>
    <w:rsid w:val="00B92B5E"/>
    <w:pPr>
      <w:ind w:left="283"/>
    </w:pPr>
  </w:style>
  <w:style w:type="paragraph" w:styleId="Index3">
    <w:name w:val="index 3"/>
    <w:basedOn w:val="Normal"/>
    <w:next w:val="Normal"/>
    <w:semiHidden/>
    <w:rsid w:val="00B92B5E"/>
    <w:pPr>
      <w:ind w:left="566"/>
    </w:pPr>
  </w:style>
  <w:style w:type="paragraph" w:styleId="IndexHeading">
    <w:name w:val="index heading"/>
    <w:basedOn w:val="Normal"/>
    <w:next w:val="Index1"/>
    <w:semiHidden/>
    <w:rsid w:val="00B92B5E"/>
  </w:style>
  <w:style w:type="paragraph" w:customStyle="1" w:styleId="Line">
    <w:name w:val="Line"/>
    <w:basedOn w:val="Normal"/>
    <w:next w:val="Normal"/>
    <w:rsid w:val="00B92B5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92B5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92B5E"/>
  </w:style>
  <w:style w:type="paragraph" w:customStyle="1" w:styleId="Partref">
    <w:name w:val="Part_ref"/>
    <w:basedOn w:val="Normal"/>
    <w:next w:val="Normal"/>
    <w:rsid w:val="00B92B5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92B5E"/>
  </w:style>
  <w:style w:type="paragraph" w:customStyle="1" w:styleId="QuestionNo">
    <w:name w:val="Question_No"/>
    <w:basedOn w:val="RecNo"/>
    <w:next w:val="Normal"/>
    <w:rsid w:val="00B92B5E"/>
  </w:style>
  <w:style w:type="paragraph" w:customStyle="1" w:styleId="Questionref">
    <w:name w:val="Question_ref"/>
    <w:basedOn w:val="Recref"/>
    <w:next w:val="Questiondate"/>
    <w:rsid w:val="00B92B5E"/>
  </w:style>
  <w:style w:type="paragraph" w:customStyle="1" w:styleId="Questiontitle">
    <w:name w:val="Question_title"/>
    <w:basedOn w:val="Normal"/>
    <w:next w:val="Questionref"/>
    <w:rsid w:val="00B92B5E"/>
  </w:style>
  <w:style w:type="paragraph" w:customStyle="1" w:styleId="Reftext">
    <w:name w:val="Ref_text"/>
    <w:basedOn w:val="Normal"/>
    <w:rsid w:val="00B92B5E"/>
    <w:pPr>
      <w:ind w:left="794" w:hanging="794"/>
    </w:pPr>
  </w:style>
  <w:style w:type="paragraph" w:customStyle="1" w:styleId="Reftitle">
    <w:name w:val="Ref_title"/>
    <w:basedOn w:val="Normal"/>
    <w:next w:val="Reftext"/>
    <w:rsid w:val="00B92B5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92B5E"/>
  </w:style>
  <w:style w:type="paragraph" w:customStyle="1" w:styleId="RepNo">
    <w:name w:val="Rep_No"/>
    <w:basedOn w:val="RecNo"/>
    <w:next w:val="Reptitle"/>
    <w:rsid w:val="00B92B5E"/>
  </w:style>
  <w:style w:type="paragraph" w:customStyle="1" w:styleId="Reptitle">
    <w:name w:val="Rep_title"/>
    <w:basedOn w:val="Rectitle"/>
    <w:next w:val="Repref"/>
    <w:rsid w:val="00B92B5E"/>
  </w:style>
  <w:style w:type="paragraph" w:customStyle="1" w:styleId="Repref">
    <w:name w:val="Rep_ref"/>
    <w:basedOn w:val="Recref"/>
    <w:next w:val="Repdate"/>
    <w:rsid w:val="00B92B5E"/>
  </w:style>
  <w:style w:type="paragraph" w:customStyle="1" w:styleId="Resdate">
    <w:name w:val="Res_date"/>
    <w:basedOn w:val="Recdate"/>
    <w:next w:val="Normalaftertitle"/>
    <w:rsid w:val="00B92B5E"/>
  </w:style>
  <w:style w:type="paragraph" w:customStyle="1" w:styleId="ResNo">
    <w:name w:val="Res_No"/>
    <w:basedOn w:val="RecNo"/>
    <w:next w:val="Restitle"/>
    <w:rsid w:val="00B92B5E"/>
  </w:style>
  <w:style w:type="paragraph" w:customStyle="1" w:styleId="Restitle">
    <w:name w:val="Res_title"/>
    <w:basedOn w:val="Normal"/>
    <w:next w:val="Resref"/>
    <w:rsid w:val="00B92B5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B92B5E"/>
  </w:style>
  <w:style w:type="paragraph" w:customStyle="1" w:styleId="SectionNo">
    <w:name w:val="Section_No"/>
    <w:basedOn w:val="Normal"/>
    <w:next w:val="Normal"/>
    <w:rsid w:val="00B92B5E"/>
  </w:style>
  <w:style w:type="paragraph" w:customStyle="1" w:styleId="Sectiontitle">
    <w:name w:val="Section_title"/>
    <w:basedOn w:val="Normal"/>
    <w:next w:val="Normalaftertitle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92B5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92B5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92B5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92B5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92B5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92B5E"/>
  </w:style>
  <w:style w:type="paragraph" w:styleId="TOC6">
    <w:name w:val="toc 6"/>
    <w:basedOn w:val="TOC4"/>
    <w:semiHidden/>
    <w:rsid w:val="00B92B5E"/>
  </w:style>
  <w:style w:type="paragraph" w:styleId="TOC7">
    <w:name w:val="toc 7"/>
    <w:basedOn w:val="TOC4"/>
    <w:semiHidden/>
    <w:rsid w:val="00B92B5E"/>
  </w:style>
  <w:style w:type="paragraph" w:styleId="TOC8">
    <w:name w:val="toc 8"/>
    <w:basedOn w:val="TOC4"/>
    <w:semiHidden/>
    <w:rsid w:val="00B92B5E"/>
  </w:style>
  <w:style w:type="paragraph" w:customStyle="1" w:styleId="Annexref">
    <w:name w:val="Annex_ref"/>
    <w:basedOn w:val="Normal"/>
    <w:next w:val="Normalaftertitle"/>
    <w:rsid w:val="00B92B5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92B5E"/>
  </w:style>
  <w:style w:type="paragraph" w:customStyle="1" w:styleId="Tabletitle">
    <w:name w:val="Table_title"/>
    <w:basedOn w:val="Normal"/>
    <w:next w:val="Tablehead"/>
    <w:rsid w:val="00B92B5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92B5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B92B5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B92B5E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B92B5E"/>
    <w:pPr>
      <w:ind w:left="-85" w:firstLine="0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locked/>
    <w:rsid w:val="00ED7266"/>
    <w:rPr>
      <w:b/>
      <w:sz w:val="22"/>
      <w:lang w:val="fr-FR" w:eastAsia="en-US"/>
    </w:rPr>
  </w:style>
  <w:style w:type="character" w:customStyle="1" w:styleId="CallChar">
    <w:name w:val="Call Char"/>
    <w:link w:val="Call"/>
    <w:locked/>
    <w:rsid w:val="00ED7266"/>
    <w:rPr>
      <w:i/>
      <w:sz w:val="22"/>
      <w:lang w:val="fr-FR" w:eastAsia="en-US"/>
    </w:rPr>
  </w:style>
  <w:style w:type="table" w:styleId="TableGrid">
    <w:name w:val="Table Grid"/>
    <w:basedOn w:val="TableNormal"/>
    <w:rsid w:val="00ED7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97440-DBC1-4EBE-823E-D0ED69315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5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8234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8</cp:revision>
  <cp:lastPrinted>2016-09-26T10:14:00Z</cp:lastPrinted>
  <dcterms:created xsi:type="dcterms:W3CDTF">2016-09-26T10:06:00Z</dcterms:created>
  <dcterms:modified xsi:type="dcterms:W3CDTF">2016-09-26T10:19:00Z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