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197749">
      <w:pPr>
        <w:rPr>
          <w:lang w:bidi="ar-EG"/>
        </w:rPr>
      </w:pPr>
    </w:p>
    <w:p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9C6655" w:rsidRDefault="000B4F10" w:rsidP="00492223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="0049222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V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49222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430-4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49222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49222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08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0B4F10" w:rsidRPr="009C6655" w:rsidRDefault="000B4F10" w:rsidP="00492223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49222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V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49222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430-4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49222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15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49222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08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5F01A2" w:rsidRDefault="00492223" w:rsidP="0049222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49222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استعمال النظام الدولي للوحدات </w:t>
                            </w:r>
                            <w:r w:rsidRPr="0049222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(SI)</w:t>
                            </w:r>
                            <w:r w:rsidR="000B4F10"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0B4F10" w:rsidRPr="005F01A2" w:rsidRDefault="00492223" w:rsidP="0049222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492223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استعمال النظام الدولي للوحدات </w:t>
                      </w:r>
                      <w:r w:rsidRPr="00492223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(SI)</w:t>
                      </w:r>
                      <w:r w:rsidR="000B4F10"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5F01A2" w:rsidRDefault="000B4F10" w:rsidP="0049222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49222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V</w:t>
                            </w:r>
                          </w:p>
                          <w:p w:rsidR="000B4F10" w:rsidRPr="005F01A2" w:rsidRDefault="00492223" w:rsidP="0049222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49222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المفردات والمواضيع ذات الصلة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    <v:textbox>
                  <w:txbxContent>
                    <w:p w:rsidR="000B4F10" w:rsidRPr="005F01A2" w:rsidRDefault="000B4F10" w:rsidP="0049222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492223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V</w:t>
                      </w:r>
                    </w:p>
                    <w:p w:rsidR="000B4F10" w:rsidRPr="005F01A2" w:rsidRDefault="00492223" w:rsidP="0049222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49222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المفردات والمواضيع ذات الصلة</w:t>
                      </w:r>
                    </w:p>
                  </w:txbxContent>
                </v:textbox>
              </v:shape>
            </w:pict>
          </mc:Fallback>
        </mc:AlternateContent>
      </w:r>
    </w:p>
    <w:p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:rsidR="00AC1496" w:rsidRPr="001231D6" w:rsidRDefault="00AC1496" w:rsidP="00AC1496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AC1496" w:rsidRPr="00463323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-4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 في سياسة البراءات المشتركة بين قطاع تقييس الاتصالات</w:t>
      </w:r>
      <w:r w:rsidRPr="00463323">
        <w:rPr>
          <w:rFonts w:hint="cs"/>
          <w:sz w:val="20"/>
          <w:szCs w:val="26"/>
          <w:rtl/>
          <w:lang w:val="ru-RU"/>
        </w:rPr>
        <w:t xml:space="preserve"> </w:t>
      </w:r>
      <w:r w:rsidRPr="00643D3A">
        <w:rPr>
          <w:rFonts w:hint="cs"/>
          <w:spacing w:val="-2"/>
          <w:sz w:val="20"/>
          <w:szCs w:val="26"/>
          <w:rtl/>
          <w:lang w:val="ru-RU"/>
        </w:rPr>
        <w:t xml:space="preserve">وقطاع الاتصالات الراديوية والمنظمة الدولية للتوحيد القياسي واللجنة </w:t>
      </w:r>
      <w:proofErr w:type="spellStart"/>
      <w:r w:rsidRPr="00643D3A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643D3A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643D3A">
        <w:rPr>
          <w:rFonts w:hint="cs"/>
          <w:spacing w:val="-2"/>
          <w:sz w:val="20"/>
          <w:szCs w:val="26"/>
          <w:rtl/>
        </w:rPr>
        <w:t xml:space="preserve"> </w:t>
      </w:r>
      <w:r w:rsidRPr="00643D3A">
        <w:rPr>
          <w:spacing w:val="-2"/>
          <w:sz w:val="20"/>
          <w:szCs w:val="26"/>
          <w:lang w:bidi="ar-EG"/>
        </w:rPr>
        <w:t>(ITU</w:t>
      </w:r>
      <w:r w:rsidRPr="00643D3A">
        <w:rPr>
          <w:spacing w:val="-2"/>
          <w:sz w:val="20"/>
          <w:szCs w:val="26"/>
          <w:lang w:bidi="ar-EG"/>
        </w:rPr>
        <w:noBreakHyphen/>
        <w:t>T/ITU</w:t>
      </w:r>
      <w:r w:rsidRPr="00643D3A">
        <w:rPr>
          <w:spacing w:val="-2"/>
          <w:sz w:val="20"/>
          <w:szCs w:val="26"/>
          <w:lang w:bidi="ar-EG"/>
        </w:rPr>
        <w:noBreakHyphen/>
        <w:t>R/ISO/IEC)</w:t>
      </w:r>
      <w:r w:rsidRPr="00643D3A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</w:t>
      </w:r>
      <w:r w:rsidRPr="00643D3A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643D3A">
        <w:rPr>
          <w:spacing w:val="-2"/>
          <w:sz w:val="20"/>
          <w:szCs w:val="26"/>
          <w:lang w:bidi="ar-EG"/>
        </w:rPr>
        <w:t>1</w:t>
      </w:r>
      <w:r w:rsidRPr="00463323">
        <w:rPr>
          <w:rFonts w:hint="cs"/>
          <w:sz w:val="20"/>
          <w:szCs w:val="26"/>
          <w:rtl/>
          <w:lang w:bidi="ar-EG"/>
        </w:rPr>
        <w:t xml:space="preserve"> </w:t>
      </w:r>
      <w:r w:rsidRPr="00643D3A">
        <w:rPr>
          <w:rFonts w:hint="cs"/>
          <w:spacing w:val="4"/>
          <w:sz w:val="20"/>
          <w:szCs w:val="26"/>
          <w:rtl/>
          <w:lang w:bidi="ar-EG"/>
        </w:rPr>
        <w:t>بالقرار</w:t>
      </w:r>
      <w:r w:rsidRPr="00643D3A">
        <w:rPr>
          <w:rFonts w:hint="eastAsia"/>
          <w:spacing w:val="4"/>
          <w:sz w:val="20"/>
          <w:szCs w:val="26"/>
          <w:rtl/>
          <w:lang w:bidi="ar-EG"/>
        </w:rPr>
        <w:t> </w:t>
      </w:r>
      <w:r w:rsidRPr="00643D3A">
        <w:rPr>
          <w:spacing w:val="4"/>
          <w:sz w:val="20"/>
          <w:szCs w:val="26"/>
          <w:lang w:bidi="ar-EG"/>
        </w:rPr>
        <w:t>ITU</w:t>
      </w:r>
      <w:r w:rsidRPr="00643D3A">
        <w:rPr>
          <w:spacing w:val="4"/>
          <w:sz w:val="20"/>
          <w:szCs w:val="26"/>
          <w:lang w:bidi="ar-EG"/>
        </w:rPr>
        <w:noBreakHyphen/>
        <w:t>R 1</w:t>
      </w:r>
      <w:r w:rsidRPr="00643D3A">
        <w:rPr>
          <w:rFonts w:hint="cs"/>
          <w:spacing w:val="4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</w:t>
      </w:r>
      <w:r w:rsidRPr="00463323">
        <w:rPr>
          <w:rFonts w:hint="cs"/>
          <w:spacing w:val="6"/>
          <w:sz w:val="20"/>
          <w:szCs w:val="26"/>
          <w:rtl/>
          <w:lang w:bidi="ar-EG"/>
        </w:rPr>
        <w:t xml:space="preserve"> </w:t>
      </w:r>
      <w:r w:rsidRPr="00643D3A">
        <w:rPr>
          <w:rFonts w:hint="cs"/>
          <w:spacing w:val="2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643D3A">
          <w:rPr>
            <w:color w:val="0000FF"/>
            <w:spacing w:val="2"/>
            <w:sz w:val="20"/>
            <w:szCs w:val="26"/>
            <w:u w:val="single"/>
          </w:rPr>
          <w:t>http://www.itu.int/ITU</w:t>
        </w:r>
        <w:r w:rsidRPr="00643D3A">
          <w:rPr>
            <w:color w:val="0000FF"/>
            <w:spacing w:val="2"/>
            <w:sz w:val="20"/>
            <w:szCs w:val="26"/>
            <w:u w:val="single"/>
          </w:rPr>
          <w:noBreakHyphen/>
          <w:t>R/go/patents/en</w:t>
        </w:r>
      </w:hyperlink>
      <w:r w:rsidRPr="00643D3A">
        <w:rPr>
          <w:rFonts w:hint="cs"/>
          <w:spacing w:val="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463323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440F51" w:rsidRDefault="00AC1496" w:rsidP="008D49E8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AC1496" w:rsidRPr="009C6655" w:rsidRDefault="00AC1496" w:rsidP="008D49E8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:rsidTr="008D49E8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8113E9" w:rsidRDefault="00AC1496" w:rsidP="008D49E8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8113E9" w:rsidRDefault="00AC1496" w:rsidP="008D49E8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CA603A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0D02E3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5C462C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:rsidTr="00EB6BE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EB6BE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B6BED">
              <w:rPr>
                <w:b/>
                <w:bCs/>
                <w:sz w:val="20"/>
                <w:szCs w:val="26"/>
              </w:rPr>
              <w:t>M</w:t>
            </w:r>
            <w:r w:rsidRPr="00EB6BED">
              <w:rPr>
                <w:rFonts w:hint="cs"/>
                <w:sz w:val="20"/>
                <w:szCs w:val="26"/>
                <w:rtl/>
              </w:rPr>
              <w:tab/>
              <w:t xml:space="preserve">الخدمة المتنقلة وخدمة الاستدلال الراديوي وخدمة الهواة والخدمات </w:t>
            </w:r>
            <w:proofErr w:type="spellStart"/>
            <w:r w:rsidRPr="00EB6BED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EB6BED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B6BED">
              <w:rPr>
                <w:rFonts w:hint="cs"/>
                <w:sz w:val="20"/>
                <w:szCs w:val="26"/>
                <w:rtl/>
                <w:lang w:val="ru-RU" w:bidi="ar-EG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C71576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:rsidTr="00A74A1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F3F3F3"/>
          </w:tcPr>
          <w:p w:rsidR="00AC1496" w:rsidRPr="00EB6BED" w:rsidRDefault="00AC1496" w:rsidP="008D49E8">
            <w:pPr>
              <w:tabs>
                <w:tab w:val="left" w:pos="1471"/>
              </w:tabs>
              <w:spacing w:before="20" w:after="80" w:line="24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EB6BED">
              <w:rPr>
                <w:b/>
                <w:bCs/>
                <w:color w:val="000080"/>
                <w:sz w:val="20"/>
                <w:szCs w:val="26"/>
                <w:lang w:bidi="ar-EG"/>
              </w:rPr>
              <w:t>V</w:t>
            </w:r>
            <w:r w:rsidRPr="00EB6BED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EB6BED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:rsidTr="008D49E8">
        <w:trPr>
          <w:trHeight w:val="720"/>
          <w:jc w:val="center"/>
        </w:trPr>
        <w:tc>
          <w:tcPr>
            <w:tcW w:w="9379" w:type="dxa"/>
          </w:tcPr>
          <w:p w:rsidR="00AC1496" w:rsidRPr="008113E9" w:rsidRDefault="00AC1496" w:rsidP="007122F6">
            <w:pPr>
              <w:ind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0F312E" w:rsidRDefault="00AC1496" w:rsidP="00AC1496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Pr="00322883">
        <w:rPr>
          <w:sz w:val="20"/>
          <w:szCs w:val="26"/>
        </w:rPr>
        <w:t>2016</w:t>
      </w:r>
    </w:p>
    <w:p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3D017C" w:rsidRDefault="00AC1496" w:rsidP="003B2184">
      <w:pPr>
        <w:spacing w:before="36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>
        <w:rPr>
          <w:sz w:val="21"/>
          <w:szCs w:val="20"/>
        </w:rPr>
        <w:t xml:space="preserve"> 20</w:t>
      </w:r>
      <w:r w:rsidRPr="00322883">
        <w:rPr>
          <w:sz w:val="21"/>
          <w:szCs w:val="20"/>
        </w:rPr>
        <w:t>16</w:t>
      </w:r>
    </w:p>
    <w:p w:rsidR="00AC1496" w:rsidRPr="003B2184" w:rsidRDefault="00AC1496" w:rsidP="00322883">
      <w:pPr>
        <w:rPr>
          <w:spacing w:val="-4"/>
          <w:sz w:val="20"/>
          <w:szCs w:val="26"/>
          <w:rtl/>
          <w:lang w:bidi="ar-EG"/>
        </w:rPr>
      </w:pPr>
      <w:r w:rsidRPr="003B2184">
        <w:rPr>
          <w:rFonts w:hint="cs"/>
          <w:spacing w:val="-4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322883" w:rsidRPr="003B2184">
        <w:rPr>
          <w:rFonts w:hint="cs"/>
          <w:spacing w:val="-4"/>
          <w:sz w:val="20"/>
          <w:szCs w:val="26"/>
          <w:rtl/>
          <w:lang w:val="ru-RU"/>
        </w:rPr>
        <w:t xml:space="preserve"> </w:t>
      </w:r>
      <w:r w:rsidRPr="003B2184">
        <w:rPr>
          <w:rFonts w:hint="cs"/>
          <w:spacing w:val="-4"/>
          <w:sz w:val="20"/>
          <w:szCs w:val="26"/>
          <w:rtl/>
          <w:lang w:val="ru-RU"/>
        </w:rPr>
        <w:t xml:space="preserve">الاتحاد الدولي للاتصالات </w:t>
      </w:r>
      <w:r w:rsidRPr="003B2184">
        <w:rPr>
          <w:spacing w:val="-4"/>
          <w:sz w:val="20"/>
          <w:szCs w:val="26"/>
        </w:rPr>
        <w:t>(ITU)</w:t>
      </w:r>
      <w:r w:rsidRPr="003B2184">
        <w:rPr>
          <w:rFonts w:hint="cs"/>
          <w:spacing w:val="-4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AC1496" w:rsidRPr="00D02B64" w:rsidRDefault="00AC1496" w:rsidP="00D930BD">
      <w:pPr>
        <w:pStyle w:val="RecNo"/>
        <w:rPr>
          <w:rStyle w:val="href"/>
        </w:rPr>
      </w:pPr>
      <w:r w:rsidRPr="00D02B64">
        <w:rPr>
          <w:rtl/>
        </w:rPr>
        <w:lastRenderedPageBreak/>
        <w:t>التوصيـة</w:t>
      </w:r>
      <w:r w:rsidRPr="00D02B64">
        <w:rPr>
          <w:rFonts w:hint="cs"/>
          <w:rtl/>
        </w:rPr>
        <w:t xml:space="preserve"> </w:t>
      </w:r>
      <w:r w:rsidRPr="00D02B64">
        <w:rPr>
          <w:rtl/>
        </w:rPr>
        <w:t xml:space="preserve"> </w:t>
      </w:r>
      <w:r w:rsidRPr="00D02B64">
        <w:rPr>
          <w:rStyle w:val="href"/>
        </w:rPr>
        <w:t>ITU-R</w:t>
      </w:r>
      <w:r w:rsidR="007122F6">
        <w:rPr>
          <w:rStyle w:val="href"/>
        </w:rPr>
        <w:t xml:space="preserve"> </w:t>
      </w:r>
      <w:r w:rsidRPr="00D02B64">
        <w:rPr>
          <w:rStyle w:val="href"/>
        </w:rPr>
        <w:t xml:space="preserve"> </w:t>
      </w:r>
      <w:r w:rsidR="00D930BD" w:rsidRPr="00D02B64">
        <w:rPr>
          <w:rStyle w:val="href"/>
        </w:rPr>
        <w:t>V</w:t>
      </w:r>
      <w:r w:rsidRPr="00D02B64">
        <w:rPr>
          <w:rStyle w:val="href"/>
        </w:rPr>
        <w:t>.</w:t>
      </w:r>
      <w:r w:rsidR="00D930BD" w:rsidRPr="00D02B64">
        <w:rPr>
          <w:rStyle w:val="href"/>
        </w:rPr>
        <w:t>430</w:t>
      </w:r>
      <w:r w:rsidRPr="00D02B64">
        <w:rPr>
          <w:rStyle w:val="href"/>
        </w:rPr>
        <w:t>-</w:t>
      </w:r>
      <w:r w:rsidR="00D930BD" w:rsidRPr="00D02B64">
        <w:rPr>
          <w:rStyle w:val="href"/>
        </w:rPr>
        <w:t>4</w:t>
      </w:r>
    </w:p>
    <w:p w:rsidR="00843DD0" w:rsidRPr="00D02B64" w:rsidRDefault="00D02B64" w:rsidP="00D02B64">
      <w:pPr>
        <w:pStyle w:val="Rectitle"/>
        <w:rPr>
          <w:rFonts w:eastAsia="SimSun"/>
          <w:rtl/>
          <w:lang w:val="fr-FR" w:eastAsia="zh-CN"/>
        </w:rPr>
      </w:pPr>
      <w:r w:rsidRPr="00D02B64">
        <w:rPr>
          <w:rFonts w:eastAsia="SimSun" w:hint="cs"/>
          <w:rtl/>
          <w:lang w:eastAsia="zh-CN" w:bidi="ar-SA"/>
        </w:rPr>
        <w:t xml:space="preserve">استعمال النظام الدولي للوحدات </w:t>
      </w:r>
      <w:r w:rsidRPr="00D02B64">
        <w:rPr>
          <w:rFonts w:eastAsia="SimSun"/>
          <w:lang w:eastAsia="zh-CN"/>
        </w:rPr>
        <w:t>(SI)</w:t>
      </w:r>
    </w:p>
    <w:p w:rsidR="00AC1496" w:rsidRPr="006E3D0D" w:rsidRDefault="00AC1496" w:rsidP="00D02B64">
      <w:pPr>
        <w:pStyle w:val="Date"/>
        <w:rPr>
          <w:rtl/>
        </w:rPr>
      </w:pPr>
      <w:r w:rsidRPr="00D02B64">
        <w:rPr>
          <w:rFonts w:eastAsia="SimSun"/>
        </w:rPr>
        <w:t>(</w:t>
      </w:r>
      <w:r w:rsidR="00D02B64" w:rsidRPr="0041115D">
        <w:rPr>
          <w:rFonts w:eastAsia="SimSun"/>
        </w:rPr>
        <w:t>2015-1990-1982-1978-1963-1953</w:t>
      </w:r>
      <w:r w:rsidRPr="00464EF8">
        <w:rPr>
          <w:rFonts w:eastAsia="SimSun"/>
        </w:rPr>
        <w:t>)</w:t>
      </w:r>
    </w:p>
    <w:p w:rsidR="00843DD0" w:rsidRPr="001F251D" w:rsidRDefault="00843DD0" w:rsidP="00843DD0">
      <w:pPr>
        <w:pStyle w:val="Headingsum"/>
        <w:rPr>
          <w:rFonts w:eastAsia="SimSun"/>
          <w:rtl/>
        </w:rPr>
      </w:pPr>
      <w:r w:rsidRPr="001F251D">
        <w:rPr>
          <w:rFonts w:eastAsia="SimSun" w:hint="cs"/>
          <w:rtl/>
        </w:rPr>
        <w:t>مجال التطبيق</w:t>
      </w:r>
    </w:p>
    <w:p w:rsidR="00843DD0" w:rsidRPr="00464EF8" w:rsidRDefault="00D02B64" w:rsidP="00D02B64">
      <w:pPr>
        <w:pStyle w:val="Summary"/>
        <w:rPr>
          <w:rFonts w:eastAsia="SimSun"/>
          <w:rtl/>
          <w:lang w:eastAsia="zh-CN"/>
        </w:rPr>
      </w:pPr>
      <w:r w:rsidRPr="00D02B64">
        <w:rPr>
          <w:rFonts w:eastAsia="SimSun" w:hint="cs"/>
          <w:rtl/>
          <w:lang w:eastAsia="zh-CN" w:bidi="ar-SA"/>
        </w:rPr>
        <w:t xml:space="preserve">يوصي هذا النص باستعمال النظام الدولي للوحدات </w:t>
      </w:r>
      <w:r w:rsidRPr="00D02B64">
        <w:rPr>
          <w:rFonts w:eastAsia="SimSun"/>
          <w:lang w:eastAsia="zh-CN"/>
        </w:rPr>
        <w:t>(SI)</w:t>
      </w:r>
      <w:r w:rsidRPr="00D02B64">
        <w:rPr>
          <w:rFonts w:eastAsia="SimSun" w:hint="cs"/>
          <w:rtl/>
          <w:lang w:eastAsia="zh-CN" w:bidi="ar-SA"/>
        </w:rPr>
        <w:t>، إلى جانب الرموز التي تمثل هذه الوحدات. كما يوصي أيضاً بأن تتبع سائر الوحدات والرموز في مجال الاتصالات قواعد مماثلة.</w:t>
      </w:r>
    </w:p>
    <w:p w:rsidR="00AC1496" w:rsidRPr="00464EF8" w:rsidRDefault="003B2184" w:rsidP="00843DD0">
      <w:pPr>
        <w:pStyle w:val="Headingb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مصطلحات أساسية</w:t>
      </w:r>
    </w:p>
    <w:p w:rsidR="00AC1496" w:rsidRPr="00464EF8" w:rsidRDefault="00D02B64" w:rsidP="00AC149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النظام الدولي للوحدات</w:t>
      </w:r>
    </w:p>
    <w:p w:rsidR="00AC1496" w:rsidRPr="00967831" w:rsidRDefault="00D02B64" w:rsidP="00D02B64">
      <w:pPr>
        <w:pStyle w:val="Headingb"/>
        <w:rPr>
          <w:rFonts w:eastAsia="SimSun"/>
          <w:b w:val="0"/>
          <w:bCs w:val="0"/>
          <w:highlight w:val="red"/>
          <w:rtl/>
          <w:lang w:eastAsia="zh-CN" w:bidi="ar-SY"/>
        </w:rPr>
      </w:pPr>
      <w:r w:rsidRPr="00D02B64">
        <w:rPr>
          <w:rFonts w:eastAsia="SimSun" w:hint="cs"/>
          <w:rtl/>
          <w:lang w:eastAsia="zh-CN"/>
        </w:rPr>
        <w:t>توصيات الاتحاد ذات الصلة</w:t>
      </w:r>
    </w:p>
    <w:p w:rsidR="00D02B64" w:rsidRPr="00D02B64" w:rsidRDefault="00D02B64" w:rsidP="00D02B64">
      <w:pPr>
        <w:overflowPunct/>
        <w:autoSpaceDE/>
        <w:autoSpaceDN/>
        <w:adjustRightInd/>
        <w:ind w:left="1395" w:hanging="1395"/>
        <w:textAlignment w:val="auto"/>
        <w:rPr>
          <w:rFonts w:eastAsia="SimSun"/>
          <w:rtl/>
          <w:lang w:eastAsia="zh-CN"/>
        </w:rPr>
      </w:pPr>
      <w:r w:rsidRPr="00D02B64">
        <w:rPr>
          <w:rFonts w:eastAsia="SimSun" w:hint="cs"/>
          <w:rtl/>
          <w:lang w:eastAsia="zh-CN"/>
        </w:rPr>
        <w:t xml:space="preserve">التوصية </w:t>
      </w:r>
      <w:r w:rsidRPr="00D02B64">
        <w:rPr>
          <w:rFonts w:eastAsia="SimSun"/>
          <w:lang w:eastAsia="zh-CN" w:bidi="ar-EG"/>
        </w:rPr>
        <w:t>ITU-R V.431-8</w:t>
      </w:r>
      <w:r w:rsidRPr="00D02B64">
        <w:rPr>
          <w:rFonts w:eastAsia="SimSun"/>
          <w:rtl/>
          <w:lang w:eastAsia="zh-CN"/>
        </w:rPr>
        <w:tab/>
      </w:r>
      <w:r w:rsidRPr="00D02B64">
        <w:rPr>
          <w:rFonts w:eastAsia="SimSun" w:hint="cs"/>
          <w:rtl/>
          <w:lang w:eastAsia="zh-CN" w:bidi="ar-EG"/>
        </w:rPr>
        <w:t>تسمية نطاقات الترددات وأطوال الموجات المستعملة في الاتصالات</w:t>
      </w:r>
    </w:p>
    <w:p w:rsidR="00D02B64" w:rsidRPr="00D02B64" w:rsidRDefault="00D02B64" w:rsidP="0041115D">
      <w:pPr>
        <w:overflowPunct/>
        <w:autoSpaceDE/>
        <w:autoSpaceDN/>
        <w:adjustRightInd/>
        <w:ind w:left="1395" w:hanging="1395"/>
        <w:textAlignment w:val="auto"/>
        <w:rPr>
          <w:rFonts w:eastAsia="SimSun"/>
          <w:rtl/>
          <w:lang w:eastAsia="zh-CN"/>
        </w:rPr>
      </w:pPr>
      <w:r w:rsidRPr="00D02B64">
        <w:rPr>
          <w:rFonts w:eastAsia="SimSun" w:hint="cs"/>
          <w:rtl/>
          <w:lang w:eastAsia="zh-CN"/>
        </w:rPr>
        <w:t xml:space="preserve">التوصية </w:t>
      </w:r>
      <w:r w:rsidRPr="00D02B64">
        <w:rPr>
          <w:rFonts w:eastAsia="SimSun"/>
          <w:lang w:eastAsia="zh-CN" w:bidi="ar-EG"/>
        </w:rPr>
        <w:t>ITU-R V.573-6</w:t>
      </w:r>
      <w:r w:rsidRPr="00D02B64">
        <w:rPr>
          <w:rFonts w:eastAsia="SimSun"/>
          <w:rtl/>
          <w:lang w:eastAsia="zh-CN"/>
        </w:rPr>
        <w:tab/>
      </w:r>
      <w:r w:rsidRPr="00D02B64">
        <w:rPr>
          <w:rFonts w:eastAsia="SimSun" w:hint="cs"/>
          <w:rtl/>
          <w:lang w:eastAsia="zh-CN"/>
        </w:rPr>
        <w:t>مفردات الاتصالات الراديوية</w:t>
      </w:r>
    </w:p>
    <w:p w:rsidR="00D02B64" w:rsidRPr="00D02B64" w:rsidRDefault="00D02B64" w:rsidP="00D02B64">
      <w:pPr>
        <w:overflowPunct/>
        <w:autoSpaceDE/>
        <w:autoSpaceDN/>
        <w:adjustRightInd/>
        <w:ind w:left="1395" w:hanging="1395"/>
        <w:textAlignment w:val="auto"/>
        <w:rPr>
          <w:rFonts w:eastAsia="SimSun"/>
          <w:rtl/>
          <w:lang w:eastAsia="zh-CN"/>
        </w:rPr>
      </w:pPr>
      <w:r w:rsidRPr="00D02B64">
        <w:rPr>
          <w:rFonts w:eastAsia="SimSun" w:hint="cs"/>
          <w:rtl/>
          <w:lang w:eastAsia="zh-CN"/>
        </w:rPr>
        <w:t xml:space="preserve">التوصية </w:t>
      </w:r>
      <w:r w:rsidRPr="00D02B64">
        <w:rPr>
          <w:rFonts w:eastAsia="SimSun"/>
          <w:lang w:eastAsia="zh-CN" w:bidi="ar-EG"/>
        </w:rPr>
        <w:t>ITU-R V.574-5</w:t>
      </w:r>
      <w:r w:rsidRPr="00D02B64">
        <w:rPr>
          <w:rFonts w:eastAsia="SimSun"/>
          <w:rtl/>
          <w:lang w:eastAsia="zh-CN"/>
        </w:rPr>
        <w:tab/>
      </w:r>
      <w:r w:rsidRPr="00D02B64">
        <w:rPr>
          <w:rFonts w:eastAsia="SimSun" w:hint="cs"/>
          <w:rtl/>
          <w:lang w:eastAsia="zh-CN"/>
        </w:rPr>
        <w:t xml:space="preserve">استعمال </w:t>
      </w:r>
      <w:proofErr w:type="spellStart"/>
      <w:r w:rsidRPr="00D02B64">
        <w:rPr>
          <w:rFonts w:eastAsia="SimSun" w:hint="cs"/>
          <w:rtl/>
          <w:lang w:eastAsia="zh-CN"/>
        </w:rPr>
        <w:t>الديسيبل</w:t>
      </w:r>
      <w:proofErr w:type="spellEnd"/>
      <w:r w:rsidRPr="00D02B64">
        <w:rPr>
          <w:rFonts w:eastAsia="SimSun" w:hint="cs"/>
          <w:rtl/>
          <w:lang w:eastAsia="zh-CN"/>
        </w:rPr>
        <w:t xml:space="preserve"> </w:t>
      </w:r>
      <w:proofErr w:type="spellStart"/>
      <w:r w:rsidRPr="00D02B64">
        <w:rPr>
          <w:rFonts w:eastAsia="SimSun" w:hint="cs"/>
          <w:rtl/>
          <w:lang w:eastAsia="zh-CN"/>
        </w:rPr>
        <w:t>والنيبر</w:t>
      </w:r>
      <w:proofErr w:type="spellEnd"/>
      <w:r w:rsidRPr="00D02B64">
        <w:rPr>
          <w:rFonts w:eastAsia="SimSun" w:hint="cs"/>
          <w:rtl/>
          <w:lang w:eastAsia="zh-CN"/>
        </w:rPr>
        <w:t xml:space="preserve"> في الاتصالات</w:t>
      </w:r>
    </w:p>
    <w:p w:rsidR="00AC1496" w:rsidRPr="00464EF8" w:rsidRDefault="00D02B64" w:rsidP="00D02B64">
      <w:pPr>
        <w:overflowPunct/>
        <w:autoSpaceDE/>
        <w:autoSpaceDN/>
        <w:adjustRightInd/>
        <w:ind w:left="1395" w:hanging="1395"/>
        <w:textAlignment w:val="auto"/>
        <w:rPr>
          <w:rFonts w:eastAsia="SimSun"/>
          <w:rtl/>
          <w:lang w:eastAsia="zh-CN" w:bidi="ar-EG"/>
        </w:rPr>
      </w:pPr>
      <w:r w:rsidRPr="00D02B64">
        <w:rPr>
          <w:rFonts w:eastAsia="SimSun" w:hint="cs"/>
          <w:rtl/>
          <w:lang w:eastAsia="zh-CN"/>
        </w:rPr>
        <w:t xml:space="preserve">التوصية </w:t>
      </w:r>
      <w:r w:rsidRPr="00D02B64">
        <w:rPr>
          <w:rFonts w:eastAsia="SimSun"/>
          <w:lang w:eastAsia="zh-CN" w:bidi="ar-EG"/>
        </w:rPr>
        <w:t>ITU-R V.665-3</w:t>
      </w:r>
      <w:r w:rsidRPr="00D02B64">
        <w:rPr>
          <w:rFonts w:eastAsia="SimSun"/>
          <w:rtl/>
          <w:lang w:eastAsia="zh-CN"/>
        </w:rPr>
        <w:tab/>
      </w:r>
      <w:r w:rsidRPr="00D02B64">
        <w:rPr>
          <w:rFonts w:eastAsia="SimSun" w:hint="cs"/>
          <w:rtl/>
          <w:lang w:eastAsia="zh-CN"/>
        </w:rPr>
        <w:t>وحدة كثافة الحركة</w:t>
      </w:r>
    </w:p>
    <w:p w:rsidR="00AC1496" w:rsidRPr="00464EF8" w:rsidRDefault="00AC1496" w:rsidP="00AC1496">
      <w:pPr>
        <w:pStyle w:val="Normalaftertitle0"/>
        <w:rPr>
          <w:rtl/>
        </w:rPr>
      </w:pPr>
      <w:r w:rsidRPr="00464EF8">
        <w:rPr>
          <w:rFonts w:hint="cs"/>
          <w:rtl/>
        </w:rPr>
        <w:t>إن جمعية الاتصالات الراديوية للاتحاد الدولي للاتصالات،</w:t>
      </w:r>
    </w:p>
    <w:p w:rsidR="00AC1496" w:rsidRPr="00464EF8" w:rsidRDefault="00AC1496" w:rsidP="00843DD0">
      <w:pPr>
        <w:pStyle w:val="Call"/>
        <w:rPr>
          <w:rFonts w:eastAsia="SimSun"/>
          <w:rtl/>
        </w:rPr>
      </w:pPr>
      <w:r w:rsidRPr="00464EF8">
        <w:rPr>
          <w:rFonts w:eastAsia="SimSun" w:hint="cs"/>
          <w:rtl/>
        </w:rPr>
        <w:t>إذ تضع في اعتبارها</w:t>
      </w:r>
    </w:p>
    <w:p w:rsidR="00AC1496" w:rsidRPr="00464EF8" w:rsidRDefault="00AC1496" w:rsidP="001E2BB2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SY"/>
        </w:rPr>
      </w:pPr>
      <w:r w:rsidRPr="00464EF8">
        <w:rPr>
          <w:rFonts w:eastAsia="SimSun" w:hint="cs"/>
          <w:i/>
          <w:iCs/>
          <w:rtl/>
          <w:lang w:eastAsia="zh-CN"/>
        </w:rPr>
        <w:t xml:space="preserve"> أ )</w:t>
      </w:r>
      <w:r w:rsidRPr="00464EF8">
        <w:rPr>
          <w:rFonts w:eastAsia="SimSun" w:hint="cs"/>
          <w:rtl/>
          <w:lang w:eastAsia="zh-CN"/>
        </w:rPr>
        <w:tab/>
      </w:r>
      <w:r w:rsidR="00D02B64" w:rsidRPr="00D02B64">
        <w:rPr>
          <w:rFonts w:eastAsia="SimSun" w:hint="cs"/>
          <w:rtl/>
          <w:lang w:eastAsia="zh-CN"/>
        </w:rPr>
        <w:t xml:space="preserve">النظام الدولي للوحدات </w:t>
      </w:r>
      <w:r w:rsidR="00D02B64" w:rsidRPr="00D02B64">
        <w:rPr>
          <w:rFonts w:eastAsia="SimSun"/>
          <w:lang w:eastAsia="zh-CN"/>
        </w:rPr>
        <w:t>(SI)</w:t>
      </w:r>
      <w:r w:rsidR="00D02B64" w:rsidRPr="00D02B64">
        <w:rPr>
          <w:rFonts w:eastAsia="SimSun" w:hint="cs"/>
          <w:rtl/>
          <w:lang w:eastAsia="zh-CN" w:bidi="ar-EG"/>
        </w:rPr>
        <w:t xml:space="preserve"> الذي اعتمده المؤتمر العام للموازين والمقاييس </w:t>
      </w:r>
      <w:r w:rsidR="00D02B64" w:rsidRPr="00D02B64">
        <w:rPr>
          <w:rFonts w:eastAsia="SimSun"/>
          <w:lang w:eastAsia="zh-CN"/>
        </w:rPr>
        <w:t>(CGPM)</w:t>
      </w:r>
      <w:r w:rsidRPr="00464EF8">
        <w:rPr>
          <w:rFonts w:eastAsia="SimSun" w:hint="cs"/>
          <w:rtl/>
          <w:lang w:eastAsia="zh-CN"/>
        </w:rPr>
        <w:t>؛</w:t>
      </w:r>
    </w:p>
    <w:p w:rsidR="00AC1496" w:rsidRPr="00464EF8" w:rsidRDefault="00AC1496" w:rsidP="00E4229D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464EF8">
        <w:rPr>
          <w:rFonts w:eastAsia="SimSun" w:hint="cs"/>
          <w:i/>
          <w:iCs/>
          <w:rtl/>
          <w:lang w:eastAsia="zh-CN"/>
        </w:rPr>
        <w:t>ب)</w:t>
      </w:r>
      <w:r w:rsidRPr="00464EF8">
        <w:rPr>
          <w:rFonts w:eastAsia="SimSun" w:hint="cs"/>
          <w:rtl/>
          <w:lang w:eastAsia="zh-CN"/>
        </w:rPr>
        <w:tab/>
      </w:r>
      <w:r w:rsidR="00D02B64" w:rsidRPr="00D02B64">
        <w:rPr>
          <w:rFonts w:eastAsia="SimSun" w:hint="cs"/>
          <w:rtl/>
          <w:lang w:eastAsia="zh-CN"/>
        </w:rPr>
        <w:t xml:space="preserve">أن النظام </w:t>
      </w:r>
      <w:r w:rsidR="00D02B64" w:rsidRPr="00D02B64">
        <w:rPr>
          <w:rFonts w:eastAsia="SimSun"/>
          <w:lang w:eastAsia="zh-CN"/>
        </w:rPr>
        <w:t>SI</w:t>
      </w:r>
      <w:r w:rsidR="00D02B64" w:rsidRPr="00D02B64">
        <w:rPr>
          <w:rFonts w:eastAsia="SimSun" w:hint="cs"/>
          <w:rtl/>
          <w:lang w:eastAsia="zh-CN" w:bidi="ar-EG"/>
        </w:rPr>
        <w:t xml:space="preserve"> دعمته المنظمة الدولية للتوحيد القياسي </w:t>
      </w:r>
      <w:r w:rsidR="00D02B64" w:rsidRPr="00D02B64">
        <w:rPr>
          <w:rFonts w:eastAsia="SimSun"/>
          <w:lang w:eastAsia="zh-CN"/>
        </w:rPr>
        <w:t>(ISO)</w:t>
      </w:r>
      <w:r w:rsidR="00D02B64" w:rsidRPr="00D02B64">
        <w:rPr>
          <w:rFonts w:eastAsia="SimSun" w:hint="cs"/>
          <w:rtl/>
          <w:lang w:eastAsia="zh-CN" w:bidi="ar-EG"/>
        </w:rPr>
        <w:t xml:space="preserve">، ويستند هذا النظام إلى شكل منطقي للعلاقات </w:t>
      </w:r>
      <w:proofErr w:type="spellStart"/>
      <w:r w:rsidR="00D02B64" w:rsidRPr="00D02B64">
        <w:rPr>
          <w:rFonts w:eastAsia="SimSun" w:hint="cs"/>
          <w:rtl/>
          <w:lang w:eastAsia="zh-CN" w:bidi="ar-EG"/>
        </w:rPr>
        <w:t>الكهرمغنطيسية</w:t>
      </w:r>
      <w:proofErr w:type="spellEnd"/>
      <w:r w:rsidR="00D02B64" w:rsidRPr="00D02B64">
        <w:rPr>
          <w:rFonts w:eastAsia="SimSun" w:hint="cs"/>
          <w:rtl/>
          <w:lang w:eastAsia="zh-CN" w:bidi="ar-EG"/>
        </w:rPr>
        <w:t xml:space="preserve"> </w:t>
      </w:r>
      <w:proofErr w:type="spellStart"/>
      <w:r w:rsidR="00D02B64" w:rsidRPr="00D02B64">
        <w:rPr>
          <w:rFonts w:eastAsia="SimSun" w:hint="cs"/>
          <w:rtl/>
          <w:lang w:eastAsia="zh-CN" w:bidi="ar-EG"/>
        </w:rPr>
        <w:t>والكهرتقنية</w:t>
      </w:r>
      <w:proofErr w:type="spellEnd"/>
      <w:r w:rsidR="00E4229D">
        <w:rPr>
          <w:rFonts w:eastAsia="SimSun" w:hint="cs"/>
          <w:rtl/>
          <w:lang w:eastAsia="zh-CN"/>
        </w:rPr>
        <w:t>،</w:t>
      </w:r>
    </w:p>
    <w:p w:rsidR="00E4229D" w:rsidRPr="00E4229D" w:rsidRDefault="00E4229D" w:rsidP="001E2BB2">
      <w:pPr>
        <w:pStyle w:val="Call"/>
        <w:rPr>
          <w:rtl/>
        </w:rPr>
      </w:pPr>
      <w:r w:rsidRPr="00E4229D">
        <w:rPr>
          <w:rFonts w:hint="cs"/>
          <w:rtl/>
        </w:rPr>
        <w:t>توصي</w:t>
      </w:r>
    </w:p>
    <w:p w:rsidR="00E4229D" w:rsidRPr="00E4229D" w:rsidRDefault="00E4229D" w:rsidP="00F60A68">
      <w:pPr>
        <w:spacing w:line="187" w:lineRule="auto"/>
        <w:rPr>
          <w:rtl/>
        </w:rPr>
      </w:pPr>
      <w:r w:rsidRPr="00E4229D">
        <w:rPr>
          <w:b/>
          <w:bCs/>
        </w:rPr>
        <w:t>1</w:t>
      </w:r>
      <w:r w:rsidRPr="00E4229D">
        <w:tab/>
      </w:r>
      <w:r w:rsidRPr="00E4229D">
        <w:rPr>
          <w:rFonts w:hint="cs"/>
          <w:rtl/>
        </w:rPr>
        <w:t xml:space="preserve">بأن تستعمل مختلف هيئات الاتحاد الدولي للاتصالات، وكذلك الإدارات ووكالات التشغيل الخاصة المعترف </w:t>
      </w:r>
      <w:proofErr w:type="spellStart"/>
      <w:r w:rsidRPr="00E4229D">
        <w:rPr>
          <w:rFonts w:hint="cs"/>
          <w:rtl/>
        </w:rPr>
        <w:t>ب</w:t>
      </w:r>
      <w:r w:rsidR="00F60A68">
        <w:rPr>
          <w:rFonts w:hint="cs"/>
          <w:rtl/>
        </w:rPr>
        <w:t>‍</w:t>
      </w:r>
      <w:r w:rsidRPr="00E4229D">
        <w:rPr>
          <w:rFonts w:hint="cs"/>
          <w:rtl/>
        </w:rPr>
        <w:t>ها</w:t>
      </w:r>
      <w:proofErr w:type="spellEnd"/>
      <w:r w:rsidRPr="00E4229D">
        <w:rPr>
          <w:rFonts w:hint="cs"/>
          <w:rtl/>
        </w:rPr>
        <w:t>، في</w:t>
      </w:r>
      <w:r w:rsidR="00F60A68">
        <w:rPr>
          <w:rFonts w:hint="eastAsia"/>
          <w:rtl/>
        </w:rPr>
        <w:t> </w:t>
      </w:r>
      <w:proofErr w:type="spellStart"/>
      <w:r w:rsidRPr="00E4229D">
        <w:rPr>
          <w:rFonts w:hint="cs"/>
          <w:rtl/>
        </w:rPr>
        <w:t>علاقات</w:t>
      </w:r>
      <w:r w:rsidR="00F60A68">
        <w:rPr>
          <w:rFonts w:hint="cs"/>
          <w:rtl/>
        </w:rPr>
        <w:t>‍</w:t>
      </w:r>
      <w:r w:rsidRPr="00E4229D">
        <w:rPr>
          <w:rFonts w:hint="cs"/>
          <w:rtl/>
        </w:rPr>
        <w:t>ها</w:t>
      </w:r>
      <w:proofErr w:type="spellEnd"/>
      <w:r w:rsidRPr="00E4229D">
        <w:rPr>
          <w:rFonts w:hint="cs"/>
          <w:rtl/>
        </w:rPr>
        <w:t xml:space="preserve"> المتبادلة:</w:t>
      </w:r>
    </w:p>
    <w:p w:rsidR="00E4229D" w:rsidRPr="00E4229D" w:rsidRDefault="00E4229D" w:rsidP="002A43E7">
      <w:pPr>
        <w:pStyle w:val="enumlev1"/>
        <w:rPr>
          <w:rtl/>
        </w:rPr>
      </w:pPr>
      <w:r w:rsidRPr="00E4229D">
        <w:rPr>
          <w:rFonts w:hint="cs"/>
          <w:rtl/>
        </w:rPr>
        <w:t>-</w:t>
      </w:r>
      <w:r w:rsidRPr="00E4229D">
        <w:rPr>
          <w:rtl/>
        </w:rPr>
        <w:tab/>
      </w:r>
      <w:r w:rsidR="001E2BB2">
        <w:rPr>
          <w:rFonts w:hint="cs"/>
          <w:rtl/>
        </w:rPr>
        <w:t xml:space="preserve">وحدات </w:t>
      </w:r>
      <w:r w:rsidRPr="00E4229D">
        <w:rPr>
          <w:rFonts w:hint="cs"/>
          <w:rtl/>
        </w:rPr>
        <w:t xml:space="preserve">النظام الدولي للوحدات </w:t>
      </w:r>
      <w:r w:rsidRPr="00E4229D">
        <w:t>(SI)</w:t>
      </w:r>
      <w:r w:rsidRPr="00E4229D">
        <w:rPr>
          <w:rFonts w:hint="cs"/>
          <w:rtl/>
        </w:rPr>
        <w:t>؛</w:t>
      </w:r>
    </w:p>
    <w:p w:rsidR="00E4229D" w:rsidRPr="00E4229D" w:rsidRDefault="00E4229D" w:rsidP="002A43E7">
      <w:pPr>
        <w:pStyle w:val="enumlev1"/>
        <w:rPr>
          <w:rtl/>
        </w:rPr>
      </w:pPr>
      <w:r w:rsidRPr="00E4229D">
        <w:rPr>
          <w:rFonts w:hint="cs"/>
          <w:rtl/>
        </w:rPr>
        <w:t>-</w:t>
      </w:r>
      <w:r w:rsidRPr="00E4229D">
        <w:rPr>
          <w:rFonts w:hint="cs"/>
          <w:rtl/>
        </w:rPr>
        <w:tab/>
        <w:t>الرموز المعتمدة في النظام الدولي للوحدات لتمثيل الوحدات؛</w:t>
      </w:r>
    </w:p>
    <w:p w:rsidR="00E4229D" w:rsidRPr="00E4229D" w:rsidRDefault="00E4229D" w:rsidP="002A43E7">
      <w:pPr>
        <w:pStyle w:val="enumlev1"/>
        <w:rPr>
          <w:rtl/>
        </w:rPr>
      </w:pPr>
      <w:r w:rsidRPr="00E4229D">
        <w:rPr>
          <w:rFonts w:hint="cs"/>
          <w:rtl/>
        </w:rPr>
        <w:t>-</w:t>
      </w:r>
      <w:r w:rsidRPr="00E4229D">
        <w:rPr>
          <w:rFonts w:hint="cs"/>
          <w:rtl/>
        </w:rPr>
        <w:tab/>
        <w:t xml:space="preserve">قواعد مماثلة لقواعد النظام </w:t>
      </w:r>
      <w:r w:rsidRPr="00E4229D">
        <w:t>SI</w:t>
      </w:r>
      <w:r w:rsidRPr="00E4229D">
        <w:rPr>
          <w:rFonts w:hint="cs"/>
          <w:rtl/>
        </w:rPr>
        <w:t xml:space="preserve"> عند الضرورة لتشكيل </w:t>
      </w:r>
      <w:proofErr w:type="spellStart"/>
      <w:r w:rsidRPr="00E4229D">
        <w:rPr>
          <w:rFonts w:hint="cs"/>
          <w:rtl/>
        </w:rPr>
        <w:t>أس</w:t>
      </w:r>
      <w:r w:rsidR="00C9337A">
        <w:rPr>
          <w:rFonts w:hint="cs"/>
          <w:rtl/>
        </w:rPr>
        <w:t>‍</w:t>
      </w:r>
      <w:r w:rsidRPr="00E4229D">
        <w:rPr>
          <w:rFonts w:hint="cs"/>
          <w:rtl/>
        </w:rPr>
        <w:t>ماء</w:t>
      </w:r>
      <w:proofErr w:type="spellEnd"/>
      <w:r w:rsidRPr="00E4229D">
        <w:rPr>
          <w:rFonts w:hint="cs"/>
          <w:rtl/>
        </w:rPr>
        <w:t xml:space="preserve"> الوحدات الأخرى ورموزها في مجال الاتصالات؛</w:t>
      </w:r>
    </w:p>
    <w:p w:rsidR="00E4229D" w:rsidRPr="00E4229D" w:rsidRDefault="00E4229D" w:rsidP="00E4229D">
      <w:pPr>
        <w:spacing w:line="187" w:lineRule="auto"/>
        <w:rPr>
          <w:rtl/>
          <w:lang w:bidi="ar-EG"/>
        </w:rPr>
      </w:pPr>
      <w:r w:rsidRPr="00E4229D">
        <w:rPr>
          <w:b/>
          <w:bCs/>
          <w:lang w:bidi="ar-EG"/>
        </w:rPr>
        <w:t>2</w:t>
      </w:r>
      <w:r w:rsidRPr="00E4229D">
        <w:rPr>
          <w:rFonts w:hint="cs"/>
          <w:b/>
          <w:bCs/>
          <w:rtl/>
          <w:lang w:bidi="ar-EG"/>
        </w:rPr>
        <w:tab/>
      </w:r>
      <w:r w:rsidRPr="00E4229D">
        <w:rPr>
          <w:rFonts w:hint="cs"/>
          <w:rtl/>
          <w:lang w:bidi="ar-EG"/>
        </w:rPr>
        <w:t>بأنه حينما يُستعمل رمز للمرة الأولى في نص معين، ينبغي أن يرد مغزاه الكامل في متن النص أو في حاشية، باستثناء رموز الوحدات شائعة الاستعمال في الاتصالات.</w:t>
      </w:r>
    </w:p>
    <w:p w:rsidR="00E4229D" w:rsidRPr="00E4229D" w:rsidRDefault="00E4229D" w:rsidP="001E2BB2">
      <w:pPr>
        <w:spacing w:line="187" w:lineRule="auto"/>
        <w:rPr>
          <w:sz w:val="20"/>
          <w:szCs w:val="26"/>
          <w:rtl/>
          <w:lang w:bidi="ar-EG"/>
        </w:rPr>
      </w:pPr>
      <w:r w:rsidRPr="00E4229D">
        <w:rPr>
          <w:rFonts w:hint="cs"/>
          <w:b/>
          <w:bCs/>
          <w:sz w:val="20"/>
          <w:szCs w:val="26"/>
          <w:rtl/>
          <w:lang w:bidi="ar-EG"/>
        </w:rPr>
        <w:t xml:space="preserve">الملاحظة </w:t>
      </w:r>
      <w:r w:rsidRPr="00E4229D">
        <w:rPr>
          <w:b/>
          <w:bCs/>
          <w:sz w:val="20"/>
          <w:szCs w:val="26"/>
          <w:lang w:bidi="ar-EG"/>
        </w:rPr>
        <w:t>1</w:t>
      </w:r>
      <w:r w:rsidRPr="00E4229D">
        <w:rPr>
          <w:rFonts w:hint="cs"/>
          <w:sz w:val="20"/>
          <w:szCs w:val="26"/>
          <w:rtl/>
          <w:lang w:bidi="ar-EG"/>
        </w:rPr>
        <w:t xml:space="preserve"> - مراجع المطبوعات ذات الصلة (</w:t>
      </w:r>
      <w:r w:rsidR="001E2BB2">
        <w:rPr>
          <w:rFonts w:hint="cs"/>
          <w:sz w:val="20"/>
          <w:szCs w:val="26"/>
          <w:rtl/>
          <w:lang w:bidi="ar-EG"/>
        </w:rPr>
        <w:t>حدثت</w:t>
      </w:r>
      <w:r w:rsidRPr="00E4229D">
        <w:rPr>
          <w:rFonts w:hint="cs"/>
          <w:sz w:val="20"/>
          <w:szCs w:val="26"/>
          <w:rtl/>
          <w:lang w:bidi="ar-EG"/>
        </w:rPr>
        <w:t xml:space="preserve"> في عام </w:t>
      </w:r>
      <w:r w:rsidRPr="00E4229D">
        <w:rPr>
          <w:sz w:val="20"/>
          <w:szCs w:val="26"/>
          <w:lang w:bidi="ar-EG"/>
        </w:rPr>
        <w:t>2015</w:t>
      </w:r>
      <w:r w:rsidRPr="00E4229D">
        <w:rPr>
          <w:rFonts w:hint="cs"/>
          <w:sz w:val="20"/>
          <w:szCs w:val="26"/>
          <w:rtl/>
          <w:lang w:bidi="ar-EG"/>
        </w:rPr>
        <w:t>).</w:t>
      </w:r>
    </w:p>
    <w:p w:rsidR="00E4229D" w:rsidRPr="002B4B53" w:rsidRDefault="00C9337A" w:rsidP="00C9337A">
      <w:pPr>
        <w:pStyle w:val="enumlev1"/>
        <w:rPr>
          <w:spacing w:val="-6"/>
          <w:rtl/>
        </w:rPr>
      </w:pPr>
      <w:r>
        <w:rPr>
          <w:i/>
          <w:iCs/>
          <w:rtl/>
        </w:rPr>
        <w:tab/>
      </w:r>
      <w:r w:rsidR="00E4229D" w:rsidRPr="002B4B53">
        <w:rPr>
          <w:rFonts w:hint="cs"/>
          <w:i/>
          <w:iCs/>
          <w:spacing w:val="-6"/>
          <w:rtl/>
        </w:rPr>
        <w:t xml:space="preserve">مطبوعات المكتب الدولي للموازين والمقاييس </w:t>
      </w:r>
      <w:r w:rsidR="00E4229D" w:rsidRPr="002B4B53">
        <w:rPr>
          <w:i/>
          <w:iCs/>
          <w:spacing w:val="-6"/>
        </w:rPr>
        <w:t>(BIPM)</w:t>
      </w:r>
      <w:r w:rsidR="00E4229D" w:rsidRPr="002B4B53">
        <w:rPr>
          <w:rFonts w:hint="cs"/>
          <w:spacing w:val="-6"/>
          <w:rtl/>
        </w:rPr>
        <w:t xml:space="preserve">: "النظام الدولي للوحدات </w:t>
      </w:r>
      <w:r w:rsidR="00E4229D" w:rsidRPr="002B4B53">
        <w:rPr>
          <w:spacing w:val="-6"/>
        </w:rPr>
        <w:t>(SI)</w:t>
      </w:r>
      <w:r w:rsidR="00E4229D" w:rsidRPr="002B4B53">
        <w:rPr>
          <w:rFonts w:hint="cs"/>
          <w:spacing w:val="-6"/>
          <w:rtl/>
        </w:rPr>
        <w:t>/</w:t>
      </w:r>
      <w:r w:rsidR="00E4229D" w:rsidRPr="002B4B53">
        <w:rPr>
          <w:spacing w:val="-6"/>
        </w:rPr>
        <w:t>The International System of units</w:t>
      </w:r>
      <w:r w:rsidR="00E4229D" w:rsidRPr="002B4B53">
        <w:rPr>
          <w:rFonts w:hint="cs"/>
          <w:spacing w:val="-6"/>
          <w:rtl/>
        </w:rPr>
        <w:t xml:space="preserve">" (الطبعة الثامنة، </w:t>
      </w:r>
      <w:r w:rsidR="00E4229D" w:rsidRPr="002B4B53">
        <w:rPr>
          <w:spacing w:val="-6"/>
        </w:rPr>
        <w:t>2006</w:t>
      </w:r>
      <w:r w:rsidR="00E4229D" w:rsidRPr="002B4B53">
        <w:rPr>
          <w:rFonts w:hint="cs"/>
          <w:spacing w:val="-6"/>
          <w:rtl/>
        </w:rPr>
        <w:t xml:space="preserve">؛ تم تحديثها في </w:t>
      </w:r>
      <w:r w:rsidR="00E4229D" w:rsidRPr="002B4B53">
        <w:rPr>
          <w:spacing w:val="-6"/>
        </w:rPr>
        <w:t>2014</w:t>
      </w:r>
      <w:r w:rsidR="00E4229D" w:rsidRPr="002B4B53">
        <w:rPr>
          <w:rFonts w:hint="cs"/>
          <w:spacing w:val="-6"/>
          <w:rtl/>
        </w:rPr>
        <w:t>)</w:t>
      </w:r>
    </w:p>
    <w:p w:rsidR="00E4229D" w:rsidRPr="00E4229D" w:rsidRDefault="00C9337A" w:rsidP="00C9337A">
      <w:pPr>
        <w:pStyle w:val="enumlev1"/>
        <w:rPr>
          <w:rtl/>
        </w:rPr>
      </w:pPr>
      <w:r>
        <w:rPr>
          <w:rtl/>
        </w:rPr>
        <w:tab/>
      </w:r>
      <w:r w:rsidR="00E4229D" w:rsidRPr="00C9337A">
        <w:rPr>
          <w:rFonts w:hint="cs"/>
          <w:i/>
          <w:iCs/>
          <w:rtl/>
        </w:rPr>
        <w:t xml:space="preserve">المعيار الدولي </w:t>
      </w:r>
      <w:r w:rsidR="00E4229D" w:rsidRPr="00C9337A">
        <w:rPr>
          <w:i/>
          <w:iCs/>
        </w:rPr>
        <w:t>ISO 80000</w:t>
      </w:r>
      <w:r w:rsidR="00E4229D" w:rsidRPr="00E4229D">
        <w:rPr>
          <w:rFonts w:hint="cs"/>
          <w:rtl/>
        </w:rPr>
        <w:t>: "الكميات والوحدات"</w:t>
      </w:r>
    </w:p>
    <w:p w:rsidR="00E4229D" w:rsidRPr="00E4229D" w:rsidRDefault="00C9337A" w:rsidP="007122F6">
      <w:pPr>
        <w:pStyle w:val="enumlev1"/>
        <w:keepNext/>
        <w:rPr>
          <w:rtl/>
        </w:rPr>
      </w:pPr>
      <w:r>
        <w:rPr>
          <w:rtl/>
        </w:rPr>
        <w:lastRenderedPageBreak/>
        <w:tab/>
      </w:r>
      <w:r w:rsidR="00E4229D" w:rsidRPr="00E4229D">
        <w:rPr>
          <w:rFonts w:hint="cs"/>
          <w:rtl/>
        </w:rPr>
        <w:t xml:space="preserve">أجزاء المعيار الدولي </w:t>
      </w:r>
      <w:r w:rsidR="00E4229D" w:rsidRPr="00E4229D">
        <w:t>ISO 80000</w:t>
      </w:r>
      <w:r w:rsidR="00E4229D" w:rsidRPr="00E4229D">
        <w:rPr>
          <w:rFonts w:hint="cs"/>
          <w:rtl/>
        </w:rPr>
        <w:t xml:space="preserve"> ذات الأهمية البالغة للاتصالات:</w:t>
      </w:r>
    </w:p>
    <w:p w:rsidR="00E4229D" w:rsidRPr="00E4229D" w:rsidRDefault="00C9337A" w:rsidP="00C9337A">
      <w:pPr>
        <w:pStyle w:val="enumlev2"/>
        <w:rPr>
          <w:rtl/>
        </w:rPr>
      </w:pPr>
      <w:r>
        <w:rPr>
          <w:rtl/>
        </w:rPr>
        <w:tab/>
      </w:r>
      <w:r w:rsidR="00E4229D" w:rsidRPr="00E4229D">
        <w:t>80000-1</w:t>
      </w:r>
      <w:r w:rsidR="00E4229D" w:rsidRPr="00E4229D">
        <w:rPr>
          <w:rFonts w:hint="cs"/>
          <w:rtl/>
        </w:rPr>
        <w:tab/>
        <w:t>(</w:t>
      </w:r>
      <w:r w:rsidR="001E2BB2">
        <w:rPr>
          <w:rFonts w:hint="cs"/>
          <w:rtl/>
        </w:rPr>
        <w:t>عام</w:t>
      </w:r>
      <w:r w:rsidR="00E4229D" w:rsidRPr="00E4229D">
        <w:rPr>
          <w:rFonts w:hint="cs"/>
          <w:rtl/>
        </w:rPr>
        <w:t>)</w:t>
      </w:r>
      <w:bookmarkStart w:id="0" w:name="_GoBack"/>
      <w:bookmarkEnd w:id="0"/>
    </w:p>
    <w:p w:rsidR="00E4229D" w:rsidRPr="00E4229D" w:rsidRDefault="00C9337A" w:rsidP="00C9337A">
      <w:pPr>
        <w:pStyle w:val="enumlev2"/>
        <w:rPr>
          <w:rtl/>
        </w:rPr>
      </w:pPr>
      <w:r>
        <w:rPr>
          <w:rtl/>
        </w:rPr>
        <w:tab/>
      </w:r>
      <w:r w:rsidR="00E4229D" w:rsidRPr="00E4229D">
        <w:t>80000-2</w:t>
      </w:r>
      <w:r w:rsidR="00E4229D" w:rsidRPr="00E4229D">
        <w:rPr>
          <w:rFonts w:hint="cs"/>
          <w:rtl/>
        </w:rPr>
        <w:tab/>
        <w:t xml:space="preserve">(الإشارات والرموز الرياضية </w:t>
      </w:r>
      <w:r w:rsidR="001E2BB2">
        <w:rPr>
          <w:rFonts w:hint="cs"/>
          <w:rtl/>
        </w:rPr>
        <w:t>ل</w:t>
      </w:r>
      <w:r w:rsidR="00E4229D" w:rsidRPr="00E4229D">
        <w:rPr>
          <w:rFonts w:hint="cs"/>
          <w:rtl/>
        </w:rPr>
        <w:t>لاستعمال في التكنولوجيا والعلوم الطبيعية)</w:t>
      </w:r>
    </w:p>
    <w:p w:rsidR="00E4229D" w:rsidRPr="00E4229D" w:rsidRDefault="00C9337A" w:rsidP="00C9337A">
      <w:pPr>
        <w:pStyle w:val="enumlev2"/>
        <w:rPr>
          <w:rtl/>
        </w:rPr>
      </w:pPr>
      <w:r>
        <w:rPr>
          <w:rtl/>
        </w:rPr>
        <w:tab/>
      </w:r>
      <w:r w:rsidR="00E4229D" w:rsidRPr="00E4229D">
        <w:t>80000-3</w:t>
      </w:r>
      <w:r w:rsidR="00E4229D" w:rsidRPr="00E4229D">
        <w:rPr>
          <w:rFonts w:hint="cs"/>
          <w:rtl/>
        </w:rPr>
        <w:tab/>
        <w:t>(الفضاء والوقت)</w:t>
      </w:r>
    </w:p>
    <w:p w:rsidR="00E4229D" w:rsidRPr="00E4229D" w:rsidRDefault="00C9337A" w:rsidP="00C9337A">
      <w:pPr>
        <w:pStyle w:val="enumlev2"/>
        <w:rPr>
          <w:rtl/>
        </w:rPr>
      </w:pPr>
      <w:r>
        <w:rPr>
          <w:rtl/>
        </w:rPr>
        <w:tab/>
      </w:r>
      <w:r w:rsidR="00E4229D" w:rsidRPr="00E4229D">
        <w:t>80000-6</w:t>
      </w:r>
      <w:r w:rsidR="00E4229D" w:rsidRPr="00E4229D">
        <w:rPr>
          <w:rFonts w:hint="cs"/>
          <w:rtl/>
        </w:rPr>
        <w:tab/>
        <w:t>(الكهرباء والمغنطيسية)</w:t>
      </w:r>
    </w:p>
    <w:p w:rsidR="00E4229D" w:rsidRPr="00E4229D" w:rsidRDefault="00C9337A" w:rsidP="00C9337A">
      <w:pPr>
        <w:pStyle w:val="enumlev2"/>
        <w:rPr>
          <w:rtl/>
        </w:rPr>
      </w:pPr>
      <w:r>
        <w:rPr>
          <w:rtl/>
        </w:rPr>
        <w:tab/>
      </w:r>
      <w:r w:rsidR="00E4229D" w:rsidRPr="00E4229D">
        <w:t>80000-7</w:t>
      </w:r>
      <w:r w:rsidR="00E4229D" w:rsidRPr="00E4229D">
        <w:rPr>
          <w:rFonts w:hint="cs"/>
          <w:rtl/>
        </w:rPr>
        <w:tab/>
        <w:t>(الضوء والإشعاعات)</w:t>
      </w:r>
    </w:p>
    <w:p w:rsidR="00E4229D" w:rsidRPr="00E4229D" w:rsidRDefault="00C9337A" w:rsidP="00C9337A">
      <w:pPr>
        <w:pStyle w:val="enumlev2"/>
        <w:rPr>
          <w:rtl/>
        </w:rPr>
      </w:pPr>
      <w:r>
        <w:rPr>
          <w:rtl/>
        </w:rPr>
        <w:tab/>
      </w:r>
      <w:r w:rsidR="00E4229D" w:rsidRPr="00E4229D">
        <w:t>80000-8</w:t>
      </w:r>
      <w:r w:rsidR="00E4229D" w:rsidRPr="00E4229D">
        <w:rPr>
          <w:rFonts w:hint="cs"/>
          <w:rtl/>
        </w:rPr>
        <w:tab/>
        <w:t>(الصوتيات)</w:t>
      </w:r>
    </w:p>
    <w:p w:rsidR="00E4229D" w:rsidRDefault="00C9337A" w:rsidP="00C9337A">
      <w:pPr>
        <w:pStyle w:val="enumlev2"/>
        <w:rPr>
          <w:rtl/>
        </w:rPr>
      </w:pPr>
      <w:r>
        <w:rPr>
          <w:i/>
          <w:iCs/>
          <w:rtl/>
        </w:rPr>
        <w:tab/>
      </w:r>
      <w:r w:rsidR="00E4229D" w:rsidRPr="00E4229D">
        <w:rPr>
          <w:rFonts w:hint="cs"/>
          <w:i/>
          <w:iCs/>
          <w:rtl/>
        </w:rPr>
        <w:t xml:space="preserve">المعيار الدولي للجنة </w:t>
      </w:r>
      <w:proofErr w:type="spellStart"/>
      <w:r w:rsidR="00E4229D" w:rsidRPr="00E4229D">
        <w:rPr>
          <w:rFonts w:hint="cs"/>
          <w:i/>
          <w:iCs/>
          <w:rtl/>
        </w:rPr>
        <w:t>الكهرتقنية</w:t>
      </w:r>
      <w:proofErr w:type="spellEnd"/>
      <w:r w:rsidR="00E4229D" w:rsidRPr="00E4229D">
        <w:rPr>
          <w:rFonts w:hint="cs"/>
          <w:i/>
          <w:iCs/>
          <w:rtl/>
        </w:rPr>
        <w:t xml:space="preserve"> الدولية </w:t>
      </w:r>
      <w:r w:rsidR="00E4229D" w:rsidRPr="00E4229D">
        <w:rPr>
          <w:i/>
          <w:iCs/>
        </w:rPr>
        <w:t>IEC 60027</w:t>
      </w:r>
      <w:r w:rsidR="00E4229D" w:rsidRPr="00E4229D">
        <w:rPr>
          <w:rFonts w:hint="cs"/>
          <w:rtl/>
        </w:rPr>
        <w:t xml:space="preserve">: </w:t>
      </w:r>
      <w:r>
        <w:rPr>
          <w:rFonts w:hint="cs"/>
          <w:rtl/>
        </w:rPr>
        <w:t>"</w:t>
      </w:r>
      <w:r w:rsidR="001E2BB2">
        <w:rPr>
          <w:rFonts w:hint="cs"/>
          <w:rtl/>
        </w:rPr>
        <w:t>رموز الحروف للاستعمال في التكنولوجيا الكهربائية</w:t>
      </w:r>
      <w:r>
        <w:rPr>
          <w:rFonts w:hint="cs"/>
          <w:rtl/>
        </w:rPr>
        <w:t>"</w:t>
      </w:r>
    </w:p>
    <w:p w:rsidR="00E4229D" w:rsidRPr="00E4229D" w:rsidRDefault="00E4229D" w:rsidP="00E4229D">
      <w:pPr>
        <w:spacing w:before="600" w:line="187" w:lineRule="auto"/>
        <w:ind w:left="794"/>
        <w:jc w:val="center"/>
        <w:rPr>
          <w:sz w:val="30"/>
          <w:rtl/>
          <w:lang w:bidi="ar-EG"/>
        </w:rPr>
      </w:pPr>
      <w:r w:rsidRPr="00D31D0D">
        <w:rPr>
          <w:rFonts w:hint="cs"/>
          <w:i/>
          <w:iCs/>
          <w:sz w:val="30"/>
          <w:rtl/>
          <w:lang w:bidi="ar-EG"/>
        </w:rPr>
        <w:t>___________</w:t>
      </w:r>
    </w:p>
    <w:sectPr w:rsidR="00E4229D" w:rsidRPr="00E4229D" w:rsidSect="003A17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55E" w:rsidRDefault="002E655E">
      <w:r>
        <w:separator/>
      </w:r>
    </w:p>
  </w:endnote>
  <w:endnote w:type="continuationSeparator" w:id="0">
    <w:p w:rsidR="002E655E" w:rsidRDefault="002E6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2845BF" w:rsidRDefault="000B4F10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4D78CD">
      <w:t>P:\QPUB\BR\REC\V\430-4\V430-4A.docx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4D78CD">
      <w:t>05.09.16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4D78CD">
      <w:t>05.09.16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55E" w:rsidRDefault="002E655E" w:rsidP="00E1601B">
      <w:pPr>
        <w:spacing w:line="240" w:lineRule="auto"/>
      </w:pPr>
      <w:r>
        <w:t>____________________</w:t>
      </w:r>
    </w:p>
  </w:footnote>
  <w:footnote w:type="continuationSeparator" w:id="0">
    <w:p w:rsidR="002E655E" w:rsidRDefault="002E6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9B1890" w:rsidP="009B1890">
    <w:pPr>
      <w:pStyle w:val="Header"/>
      <w:tabs>
        <w:tab w:val="center" w:pos="4819"/>
        <w:tab w:val="right" w:pos="9639"/>
      </w:tabs>
      <w:jc w:val="both"/>
      <w:rPr>
        <w:b w:val="0"/>
        <w:bCs w:val="0"/>
        <w:rtl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4D78CD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0B4F10">
      <w:tab/>
    </w:r>
    <w:r w:rsidR="000B4F10" w:rsidRPr="00E1601B">
      <w:rPr>
        <w:rtl/>
      </w:rPr>
      <w:t>التوصية</w:t>
    </w:r>
    <w:r w:rsidR="000B4F10">
      <w:rPr>
        <w:rFonts w:hint="cs"/>
        <w:b w:val="0"/>
        <w:bCs w:val="0"/>
        <w:rtl/>
      </w:rPr>
      <w:t xml:space="preserve"> </w:t>
    </w:r>
    <w:r w:rsidR="000B4F10" w:rsidRPr="002C0F17">
      <w:rPr>
        <w:b w:val="0"/>
        <w:bCs w:val="0"/>
        <w:rtl/>
      </w:rPr>
      <w:t xml:space="preserve"> </w:t>
    </w:r>
    <w:r w:rsidR="000B4F10" w:rsidRPr="002C0F17">
      <w:rPr>
        <w:b w:val="0"/>
        <w:bCs w:val="0"/>
      </w:rPr>
      <w:t>ITU-R</w:t>
    </w:r>
    <w:r w:rsidR="000B4F10">
      <w:rPr>
        <w:b w:val="0"/>
        <w:bCs w:val="0"/>
      </w:rPr>
      <w:t xml:space="preserve"> </w:t>
    </w:r>
    <w:r w:rsidR="000B4F10" w:rsidRPr="002C0F17">
      <w:rPr>
        <w:b w:val="0"/>
        <w:bCs w:val="0"/>
      </w:rPr>
      <w:t xml:space="preserve"> </w:t>
    </w:r>
    <w:r w:rsidR="00D930BD">
      <w:rPr>
        <w:b w:val="0"/>
        <w:bCs w:val="0"/>
      </w:rPr>
      <w:t>V</w:t>
    </w:r>
    <w:r w:rsidR="000B4F10">
      <w:rPr>
        <w:b w:val="0"/>
        <w:bCs w:val="0"/>
      </w:rPr>
      <w:t>.</w:t>
    </w:r>
    <w:r w:rsidR="00D930BD">
      <w:rPr>
        <w:b w:val="0"/>
        <w:bCs w:val="0"/>
      </w:rPr>
      <w:t>430-4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AC1496" w:rsidRDefault="00AC1496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3A174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BF" w:rsidRPr="003D017C" w:rsidRDefault="0081778C" w:rsidP="00D930BD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4D78CD">
      <w:rPr>
        <w:rFonts w:cs="Times New Roman Bold"/>
        <w:noProof/>
        <w:szCs w:val="22"/>
        <w:rtl/>
      </w:rPr>
      <w:t>2</w:t>
    </w:r>
    <w:r w:rsidRPr="002845BF">
      <w:rPr>
        <w:rFonts w:cs="Times New Roman Bold"/>
        <w:szCs w:val="22"/>
      </w:rPr>
      <w:fldChar w:fldCharType="end"/>
    </w:r>
    <w:r>
      <w:tab/>
    </w:r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 xml:space="preserve">ITU-R  </w:t>
    </w:r>
    <w:r w:rsidR="00D930BD">
      <w:t>V</w:t>
    </w:r>
    <w:r w:rsidRPr="0051304F">
      <w:t>.</w:t>
    </w:r>
    <w:r w:rsidR="00D930BD">
      <w:t>430</w:t>
    </w:r>
    <w:r w:rsidRPr="0051304F">
      <w:t>-</w:t>
    </w:r>
    <w:r w:rsidR="00D930BD">
      <w:t>4</w:t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D3A" w:rsidRPr="00AE3E36" w:rsidRDefault="0081778C" w:rsidP="00D930BD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Pr="0051304F">
      <w:rPr>
        <w:rFonts w:ascii="Times New Roman Bold" w:hAnsi="Times New Roman Bold"/>
        <w:b/>
        <w:bCs/>
        <w:rtl/>
      </w:rPr>
      <w:t>التوصية</w:t>
    </w:r>
    <w:r w:rsidRPr="0051304F">
      <w:rPr>
        <w:rFonts w:ascii="Times New Roman Bold" w:hAnsi="Times New Roman Bold" w:hint="cs"/>
        <w:b/>
        <w:bCs/>
        <w:rtl/>
      </w:rPr>
      <w:t xml:space="preserve"> </w:t>
    </w:r>
    <w:r w:rsidRPr="0051304F">
      <w:rPr>
        <w:rFonts w:ascii="Times New Roman Bold" w:hAnsi="Times New Roman Bold"/>
        <w:b/>
        <w:bCs/>
        <w:rtl/>
      </w:rPr>
      <w:t xml:space="preserve"> </w:t>
    </w:r>
    <w:r w:rsidRPr="0051304F">
      <w:rPr>
        <w:rFonts w:ascii="Times New Roman Bold" w:hAnsi="Times New Roman Bold"/>
        <w:b/>
        <w:bCs/>
      </w:rPr>
      <w:t xml:space="preserve">ITU-R  </w:t>
    </w:r>
    <w:r w:rsidR="00D930BD">
      <w:rPr>
        <w:rFonts w:ascii="Times New Roman Bold" w:hAnsi="Times New Roman Bold"/>
        <w:b/>
        <w:bCs/>
      </w:rPr>
      <w:t>V</w:t>
    </w:r>
    <w:r w:rsidRPr="0051304F">
      <w:rPr>
        <w:rFonts w:ascii="Times New Roman Bold" w:hAnsi="Times New Roman Bold"/>
        <w:b/>
        <w:bCs/>
      </w:rPr>
      <w:t>.</w:t>
    </w:r>
    <w:r w:rsidR="00D930BD">
      <w:rPr>
        <w:rFonts w:ascii="Times New Roman Bold" w:hAnsi="Times New Roman Bold"/>
        <w:b/>
        <w:bCs/>
      </w:rPr>
      <w:t>430</w:t>
    </w:r>
    <w:r w:rsidRPr="0051304F">
      <w:rPr>
        <w:rFonts w:ascii="Times New Roman Bold" w:hAnsi="Times New Roman Bold"/>
        <w:b/>
        <w:bCs/>
      </w:rPr>
      <w:t>-</w:t>
    </w:r>
    <w:r w:rsidR="00D930BD">
      <w:rPr>
        <w:rFonts w:ascii="Times New Roman Bold" w:hAnsi="Times New Roman Bold"/>
        <w:b/>
        <w:bCs/>
      </w:rPr>
      <w:t>4</w:t>
    </w:r>
    <w:r w:rsidRPr="00831BA4">
      <w:rPr>
        <w:rFonts w:ascii="Times New Roman Bold" w:hAnsi="Times New Roman Bold"/>
        <w:b/>
        <w:bCs/>
        <w:rtl/>
        <w:lang w:bidi="ar-EG"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4D78CD">
      <w:rPr>
        <w:rFonts w:cs="Times New Roman"/>
        <w:b/>
        <w:bCs/>
        <w:noProof/>
        <w:szCs w:val="22"/>
        <w:rtl/>
      </w:rPr>
      <w:t>1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DE6E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464C1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80B4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5C23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7407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4702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E7CEA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396AE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A23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BC4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5E"/>
    <w:rsid w:val="00002849"/>
    <w:rsid w:val="00004474"/>
    <w:rsid w:val="00027907"/>
    <w:rsid w:val="000473FF"/>
    <w:rsid w:val="000522D1"/>
    <w:rsid w:val="00067954"/>
    <w:rsid w:val="00081122"/>
    <w:rsid w:val="00096F01"/>
    <w:rsid w:val="000A079C"/>
    <w:rsid w:val="000B30D7"/>
    <w:rsid w:val="000B4F10"/>
    <w:rsid w:val="000B55B6"/>
    <w:rsid w:val="000F312E"/>
    <w:rsid w:val="000F6D38"/>
    <w:rsid w:val="001048FC"/>
    <w:rsid w:val="00113EE4"/>
    <w:rsid w:val="001231D6"/>
    <w:rsid w:val="00132731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D2146"/>
    <w:rsid w:val="001E0B6B"/>
    <w:rsid w:val="001E2BB2"/>
    <w:rsid w:val="001F23C7"/>
    <w:rsid w:val="00201143"/>
    <w:rsid w:val="002137FD"/>
    <w:rsid w:val="002144CB"/>
    <w:rsid w:val="00230502"/>
    <w:rsid w:val="002434E6"/>
    <w:rsid w:val="00271843"/>
    <w:rsid w:val="002971E7"/>
    <w:rsid w:val="002A43E7"/>
    <w:rsid w:val="002B261D"/>
    <w:rsid w:val="002B4B53"/>
    <w:rsid w:val="002C0F17"/>
    <w:rsid w:val="002C1FE8"/>
    <w:rsid w:val="002D3483"/>
    <w:rsid w:val="002E655E"/>
    <w:rsid w:val="002E6ECC"/>
    <w:rsid w:val="002E7058"/>
    <w:rsid w:val="00303491"/>
    <w:rsid w:val="00304728"/>
    <w:rsid w:val="0030719D"/>
    <w:rsid w:val="00314E5F"/>
    <w:rsid w:val="00322883"/>
    <w:rsid w:val="00340205"/>
    <w:rsid w:val="00380511"/>
    <w:rsid w:val="00393745"/>
    <w:rsid w:val="003A174E"/>
    <w:rsid w:val="003B2184"/>
    <w:rsid w:val="003D017C"/>
    <w:rsid w:val="003D307E"/>
    <w:rsid w:val="003D40E1"/>
    <w:rsid w:val="003F15D8"/>
    <w:rsid w:val="00402F6B"/>
    <w:rsid w:val="0041115D"/>
    <w:rsid w:val="00422D17"/>
    <w:rsid w:val="0042647B"/>
    <w:rsid w:val="0044201D"/>
    <w:rsid w:val="004910A2"/>
    <w:rsid w:val="00492223"/>
    <w:rsid w:val="004B094A"/>
    <w:rsid w:val="004D78CD"/>
    <w:rsid w:val="004D79B4"/>
    <w:rsid w:val="004E1620"/>
    <w:rsid w:val="004E7D1E"/>
    <w:rsid w:val="00506547"/>
    <w:rsid w:val="00511801"/>
    <w:rsid w:val="0052017F"/>
    <w:rsid w:val="00527EAF"/>
    <w:rsid w:val="005514CA"/>
    <w:rsid w:val="005570BF"/>
    <w:rsid w:val="0056060A"/>
    <w:rsid w:val="005724FA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7FA9"/>
    <w:rsid w:val="00667C08"/>
    <w:rsid w:val="00680CA6"/>
    <w:rsid w:val="00686ACA"/>
    <w:rsid w:val="006F0DD4"/>
    <w:rsid w:val="007018B4"/>
    <w:rsid w:val="00710B41"/>
    <w:rsid w:val="007122F6"/>
    <w:rsid w:val="007362CE"/>
    <w:rsid w:val="00756034"/>
    <w:rsid w:val="00794E1C"/>
    <w:rsid w:val="00796F0C"/>
    <w:rsid w:val="007B1739"/>
    <w:rsid w:val="007C58FE"/>
    <w:rsid w:val="007D7E68"/>
    <w:rsid w:val="00802B34"/>
    <w:rsid w:val="00811188"/>
    <w:rsid w:val="008113E9"/>
    <w:rsid w:val="00815E12"/>
    <w:rsid w:val="0081778C"/>
    <w:rsid w:val="0083115C"/>
    <w:rsid w:val="00843DD0"/>
    <w:rsid w:val="00846C0D"/>
    <w:rsid w:val="008656C3"/>
    <w:rsid w:val="0087705A"/>
    <w:rsid w:val="00894394"/>
    <w:rsid w:val="008B76A0"/>
    <w:rsid w:val="008C5CCB"/>
    <w:rsid w:val="008C6A66"/>
    <w:rsid w:val="008C733D"/>
    <w:rsid w:val="00904910"/>
    <w:rsid w:val="009067BA"/>
    <w:rsid w:val="00912A86"/>
    <w:rsid w:val="00925FAA"/>
    <w:rsid w:val="00930F9D"/>
    <w:rsid w:val="009352F6"/>
    <w:rsid w:val="00936CB4"/>
    <w:rsid w:val="009533AE"/>
    <w:rsid w:val="0096112A"/>
    <w:rsid w:val="00962AC4"/>
    <w:rsid w:val="009643BD"/>
    <w:rsid w:val="00964A11"/>
    <w:rsid w:val="00972570"/>
    <w:rsid w:val="009845C0"/>
    <w:rsid w:val="009B1890"/>
    <w:rsid w:val="009C6655"/>
    <w:rsid w:val="00A0453F"/>
    <w:rsid w:val="00A163C1"/>
    <w:rsid w:val="00A177D7"/>
    <w:rsid w:val="00A2420C"/>
    <w:rsid w:val="00A56CCF"/>
    <w:rsid w:val="00A70D90"/>
    <w:rsid w:val="00A74A1B"/>
    <w:rsid w:val="00A96D62"/>
    <w:rsid w:val="00AB2BD9"/>
    <w:rsid w:val="00AC1496"/>
    <w:rsid w:val="00AD0896"/>
    <w:rsid w:val="00AE09F4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60FFE"/>
    <w:rsid w:val="00B978E1"/>
    <w:rsid w:val="00B97F45"/>
    <w:rsid w:val="00BE0D0E"/>
    <w:rsid w:val="00BE5AAE"/>
    <w:rsid w:val="00BF3DD6"/>
    <w:rsid w:val="00C04244"/>
    <w:rsid w:val="00C1100F"/>
    <w:rsid w:val="00C46925"/>
    <w:rsid w:val="00C50B28"/>
    <w:rsid w:val="00C53F27"/>
    <w:rsid w:val="00C71576"/>
    <w:rsid w:val="00C9337A"/>
    <w:rsid w:val="00C93F89"/>
    <w:rsid w:val="00C94B6E"/>
    <w:rsid w:val="00CB4BE8"/>
    <w:rsid w:val="00CC48AA"/>
    <w:rsid w:val="00CC6EA6"/>
    <w:rsid w:val="00CD2E0B"/>
    <w:rsid w:val="00CD71D4"/>
    <w:rsid w:val="00CF545E"/>
    <w:rsid w:val="00CF73A8"/>
    <w:rsid w:val="00D02B64"/>
    <w:rsid w:val="00D2107D"/>
    <w:rsid w:val="00D23D39"/>
    <w:rsid w:val="00D30FE6"/>
    <w:rsid w:val="00D31D0D"/>
    <w:rsid w:val="00D34703"/>
    <w:rsid w:val="00D85FA6"/>
    <w:rsid w:val="00D930BD"/>
    <w:rsid w:val="00DA348F"/>
    <w:rsid w:val="00DB3D2A"/>
    <w:rsid w:val="00DC7E91"/>
    <w:rsid w:val="00DD670F"/>
    <w:rsid w:val="00DF4E37"/>
    <w:rsid w:val="00E103BB"/>
    <w:rsid w:val="00E12EB0"/>
    <w:rsid w:val="00E1601B"/>
    <w:rsid w:val="00E16062"/>
    <w:rsid w:val="00E3032C"/>
    <w:rsid w:val="00E4229D"/>
    <w:rsid w:val="00E45AFF"/>
    <w:rsid w:val="00E577A6"/>
    <w:rsid w:val="00E6418C"/>
    <w:rsid w:val="00E650A3"/>
    <w:rsid w:val="00E726E9"/>
    <w:rsid w:val="00E736B4"/>
    <w:rsid w:val="00E9048A"/>
    <w:rsid w:val="00E964C9"/>
    <w:rsid w:val="00EB6BED"/>
    <w:rsid w:val="00EC2BCA"/>
    <w:rsid w:val="00EF0744"/>
    <w:rsid w:val="00EF7CB5"/>
    <w:rsid w:val="00F1320B"/>
    <w:rsid w:val="00F22C87"/>
    <w:rsid w:val="00F3359B"/>
    <w:rsid w:val="00F40BC5"/>
    <w:rsid w:val="00F60A68"/>
    <w:rsid w:val="00F615CE"/>
    <w:rsid w:val="00F82FD6"/>
    <w:rsid w:val="00F939BC"/>
    <w:rsid w:val="00F95755"/>
    <w:rsid w:val="00FA3938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8C181BD-53A3-4E36-BD1C-08494D69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49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Normal"/>
    <w:rsid w:val="00843DD0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gis\Documents\&#1606;&#1605;&#1608;&#1584;&#1580;\Model_1_A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3A8BD-E13D-4D42-B4DD-B12C188B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Model_1_A (2).dotx</Template>
  <TotalTime>6</TotalTime>
  <Pages>4</Pages>
  <Words>587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4229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Gergis, Mina</dc:creator>
  <cp:lastModifiedBy>Al-Yammouni, Hala</cp:lastModifiedBy>
  <cp:revision>4</cp:revision>
  <cp:lastPrinted>2016-09-05T13:36:00Z</cp:lastPrinted>
  <dcterms:created xsi:type="dcterms:W3CDTF">2016-09-05T13:33:00Z</dcterms:created>
  <dcterms:modified xsi:type="dcterms:W3CDTF">2016-09-05T13:38:00Z</dcterms:modified>
</cp:coreProperties>
</file>