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6781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5431A0" w:rsidRDefault="00B1717A" w:rsidP="00690444">
            <w:pPr>
              <w:spacing w:before="380" w:line="280" w:lineRule="exact"/>
              <w:jc w:val="right"/>
              <w:rPr>
                <w:rFonts w:ascii="Tahoma" w:hAnsi="Tahoma" w:cs="Tahoma"/>
                <w:b/>
                <w:bCs/>
                <w:iCs/>
                <w:color w:val="243285"/>
                <w:sz w:val="36"/>
                <w:szCs w:val="36"/>
                <w:lang w:val="en-US"/>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690444">
              <w:rPr>
                <w:rFonts w:ascii="Tahoma" w:hAnsi="Tahoma" w:cs="Tahoma"/>
                <w:b/>
                <w:bCs/>
                <w:iCs/>
                <w:color w:val="243285"/>
                <w:sz w:val="36"/>
                <w:szCs w:val="36"/>
                <w:lang w:val="es-ES_tradnl"/>
              </w:rPr>
              <w:t>V</w:t>
            </w:r>
            <w:r w:rsidRPr="0010336F">
              <w:rPr>
                <w:rFonts w:ascii="Tahoma" w:hAnsi="Tahoma" w:cs="Tahoma"/>
                <w:b/>
                <w:bCs/>
                <w:iCs/>
                <w:color w:val="243285"/>
                <w:sz w:val="36"/>
                <w:szCs w:val="36"/>
                <w:lang w:val="es-ES_tradnl"/>
              </w:rPr>
              <w:t>.</w:t>
            </w:r>
            <w:r w:rsidR="005431A0">
              <w:rPr>
                <w:rFonts w:ascii="Tahoma" w:hAnsi="Tahoma" w:cs="Tahoma"/>
                <w:b/>
                <w:bCs/>
                <w:iCs/>
                <w:color w:val="243285"/>
                <w:sz w:val="36"/>
                <w:szCs w:val="36"/>
                <w:lang w:val="es-ES_tradnl"/>
              </w:rPr>
              <w:t>2130</w:t>
            </w:r>
            <w:r w:rsidR="005431A0">
              <w:rPr>
                <w:rFonts w:ascii="Tahoma" w:hAnsi="Tahoma" w:cs="Tahoma"/>
                <w:b/>
                <w:bCs/>
                <w:iCs/>
                <w:color w:val="243285"/>
                <w:sz w:val="36"/>
                <w:szCs w:val="36"/>
                <w:lang w:val="en-US"/>
              </w:rPr>
              <w:t>-0</w:t>
            </w:r>
          </w:p>
          <w:p w:rsidR="00B1717A" w:rsidRPr="0010336F" w:rsidRDefault="005431A0" w:rsidP="005431A0">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2019</w:t>
            </w:r>
            <w:r w:rsidR="00B1717A" w:rsidRPr="0010336F">
              <w:rPr>
                <w:rFonts w:ascii="Tahoma" w:hAnsi="Tahoma" w:cs="Tahoma"/>
                <w:b/>
                <w:bCs/>
                <w:iCs/>
                <w:color w:val="243285"/>
                <w:szCs w:val="24"/>
                <w:lang w:val="es-ES_tradnl"/>
              </w:rPr>
              <w:t>)</w:t>
            </w:r>
          </w:p>
        </w:tc>
      </w:tr>
      <w:tr w:rsidR="00B1717A" w:rsidRPr="005431A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431A0" w:rsidP="00D62884">
            <w:pPr>
              <w:spacing w:before="80" w:line="500" w:lineRule="exact"/>
              <w:jc w:val="right"/>
              <w:rPr>
                <w:rFonts w:ascii="Tahoma" w:hAnsi="Tahoma" w:cs="Tahoma"/>
                <w:b/>
                <w:bCs/>
                <w:color w:val="243285"/>
                <w:sz w:val="44"/>
                <w:szCs w:val="44"/>
                <w:lang w:val="es-ES_tradnl"/>
              </w:rPr>
            </w:pPr>
            <w:r w:rsidRPr="005431A0">
              <w:rPr>
                <w:rFonts w:ascii="Tahoma" w:hAnsi="Tahoma" w:cs="Tahoma"/>
                <w:b/>
                <w:bCs/>
                <w:color w:val="243285"/>
                <w:sz w:val="44"/>
                <w:szCs w:val="44"/>
                <w:lang w:val="es-ES_tradnl"/>
              </w:rPr>
              <w:t xml:space="preserve">Directrices para la preparación </w:t>
            </w:r>
            <w:r w:rsidR="00C6522C">
              <w:rPr>
                <w:rFonts w:ascii="Tahoma" w:hAnsi="Tahoma" w:cs="Tahoma"/>
                <w:b/>
                <w:bCs/>
                <w:color w:val="243285"/>
                <w:sz w:val="44"/>
                <w:szCs w:val="44"/>
                <w:lang w:val="es-ES_tradnl"/>
              </w:rPr>
              <w:br/>
            </w:r>
            <w:r w:rsidRPr="005431A0">
              <w:rPr>
                <w:rFonts w:ascii="Tahoma" w:hAnsi="Tahoma" w:cs="Tahoma"/>
                <w:b/>
                <w:bCs/>
                <w:color w:val="243285"/>
                <w:sz w:val="44"/>
                <w:szCs w:val="44"/>
                <w:lang w:val="es-ES_tradnl"/>
              </w:rPr>
              <w:t>de</w:t>
            </w:r>
            <w:r w:rsidR="00C6522C">
              <w:rPr>
                <w:rFonts w:ascii="Tahoma" w:hAnsi="Tahoma" w:cs="Tahoma"/>
                <w:b/>
                <w:bCs/>
                <w:color w:val="243285"/>
                <w:sz w:val="44"/>
                <w:szCs w:val="44"/>
                <w:lang w:val="es-ES_tradnl"/>
              </w:rPr>
              <w:t xml:space="preserve"> </w:t>
            </w:r>
            <w:r w:rsidRPr="005431A0">
              <w:rPr>
                <w:rFonts w:ascii="Tahoma" w:hAnsi="Tahoma" w:cs="Tahoma"/>
                <w:b/>
                <w:bCs/>
                <w:color w:val="243285"/>
                <w:sz w:val="44"/>
                <w:szCs w:val="44"/>
                <w:lang w:val="es-ES_tradnl"/>
              </w:rPr>
              <w:t xml:space="preserve">términos y definiciones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67817"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69044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690444">
              <w:rPr>
                <w:rFonts w:ascii="Tahoma" w:hAnsi="Tahoma" w:cs="Tahoma"/>
                <w:b/>
                <w:bCs/>
                <w:iCs/>
                <w:color w:val="243285"/>
                <w:sz w:val="36"/>
                <w:szCs w:val="36"/>
                <w:lang w:val="es-ES_tradnl"/>
              </w:rPr>
              <w:t>V</w:t>
            </w:r>
          </w:p>
          <w:p w:rsidR="00B1717A" w:rsidRPr="0010336F" w:rsidRDefault="00690444"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Vocabulario y cuestiones afines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9A4D3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67817"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C67817"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F757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C67817"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67817"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B1717A" w:rsidRPr="00C67817"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B1717A" w:rsidRPr="00C67817" w:rsidTr="0061772B">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61772B" w:rsidTr="00A2667E">
        <w:tc>
          <w:tcPr>
            <w:tcW w:w="1140" w:type="dxa"/>
            <w:tcBorders>
              <w:top w:val="nil"/>
              <w:bottom w:val="nil"/>
            </w:tcBorders>
            <w:shd w:val="clear" w:color="auto" w:fill="auto"/>
          </w:tcPr>
          <w:p w:rsidR="00B1717A" w:rsidRPr="0061772B" w:rsidRDefault="00B1717A" w:rsidP="00D62884">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B1717A" w:rsidRPr="0061772B" w:rsidRDefault="00B1717A" w:rsidP="00D62884">
            <w:pPr>
              <w:spacing w:before="30" w:after="30"/>
              <w:jc w:val="left"/>
              <w:rPr>
                <w:sz w:val="20"/>
                <w:lang w:val="en-US"/>
              </w:rPr>
            </w:pPr>
            <w:proofErr w:type="spellStart"/>
            <w:r w:rsidRPr="0061772B">
              <w:rPr>
                <w:sz w:val="20"/>
              </w:rPr>
              <w:t>Gestión</w:t>
            </w:r>
            <w:proofErr w:type="spellEnd"/>
            <w:r w:rsidRPr="0061772B">
              <w:rPr>
                <w:sz w:val="20"/>
              </w:rPr>
              <w:t xml:space="preserve"> </w:t>
            </w:r>
            <w:proofErr w:type="spellStart"/>
            <w:r w:rsidRPr="0061772B">
              <w:rPr>
                <w:sz w:val="20"/>
              </w:rPr>
              <w:t>del</w:t>
            </w:r>
            <w:proofErr w:type="spellEnd"/>
            <w:r w:rsidRPr="0061772B">
              <w:rPr>
                <w:sz w:val="20"/>
              </w:rPr>
              <w:t xml:space="preserve"> </w:t>
            </w:r>
            <w:proofErr w:type="spellStart"/>
            <w:r w:rsidRPr="0061772B">
              <w:rPr>
                <w:sz w:val="20"/>
              </w:rPr>
              <w:t>espectro</w:t>
            </w:r>
            <w:proofErr w:type="spellEnd"/>
          </w:p>
        </w:tc>
      </w:tr>
      <w:tr w:rsidR="00B1717A" w:rsidRPr="00A2667E" w:rsidTr="00690444">
        <w:tc>
          <w:tcPr>
            <w:tcW w:w="1140" w:type="dxa"/>
            <w:tcBorders>
              <w:top w:val="nil"/>
              <w:bottom w:val="nil"/>
            </w:tcBorders>
            <w:shd w:val="clear" w:color="auto" w:fill="auto"/>
          </w:tcPr>
          <w:p w:rsidR="00B1717A" w:rsidRPr="00A2667E" w:rsidRDefault="00B1717A" w:rsidP="00D62884">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B1717A" w:rsidRPr="00A2667E" w:rsidRDefault="00B1717A" w:rsidP="00D62884">
            <w:pPr>
              <w:spacing w:before="30" w:after="30"/>
              <w:jc w:val="left"/>
              <w:rPr>
                <w:sz w:val="20"/>
                <w:lang w:val="en-US"/>
              </w:rPr>
            </w:pPr>
            <w:proofErr w:type="spellStart"/>
            <w:r w:rsidRPr="00A2667E">
              <w:rPr>
                <w:sz w:val="20"/>
              </w:rPr>
              <w:t>Periodismo</w:t>
            </w:r>
            <w:proofErr w:type="spellEnd"/>
            <w:r w:rsidRPr="00A2667E">
              <w:rPr>
                <w:sz w:val="20"/>
              </w:rPr>
              <w:t xml:space="preserve"> </w:t>
            </w:r>
            <w:proofErr w:type="spellStart"/>
            <w:r w:rsidRPr="00A2667E">
              <w:rPr>
                <w:sz w:val="20"/>
              </w:rPr>
              <w:t>electrónico</w:t>
            </w:r>
            <w:proofErr w:type="spellEnd"/>
            <w:r w:rsidRPr="00A2667E">
              <w:rPr>
                <w:sz w:val="20"/>
              </w:rPr>
              <w:t xml:space="preserve"> </w:t>
            </w:r>
            <w:proofErr w:type="spellStart"/>
            <w:r w:rsidRPr="00A2667E">
              <w:rPr>
                <w:sz w:val="20"/>
              </w:rPr>
              <w:t>por</w:t>
            </w:r>
            <w:proofErr w:type="spellEnd"/>
            <w:r w:rsidRPr="00A2667E">
              <w:rPr>
                <w:sz w:val="20"/>
              </w:rPr>
              <w:t xml:space="preserve"> </w:t>
            </w:r>
            <w:proofErr w:type="spellStart"/>
            <w:r w:rsidRPr="00A2667E">
              <w:rPr>
                <w:sz w:val="20"/>
              </w:rPr>
              <w:t>satélite</w:t>
            </w:r>
            <w:proofErr w:type="spellEnd"/>
          </w:p>
        </w:tc>
      </w:tr>
      <w:tr w:rsidR="00B1717A" w:rsidRPr="00C67817" w:rsidTr="00690444">
        <w:tc>
          <w:tcPr>
            <w:tcW w:w="1140" w:type="dxa"/>
            <w:tcBorders>
              <w:top w:val="nil"/>
              <w:bottom w:val="nil"/>
            </w:tcBorders>
            <w:shd w:val="clear" w:color="auto" w:fill="auto"/>
          </w:tcPr>
          <w:p w:rsidR="00B1717A" w:rsidRPr="00690444" w:rsidRDefault="00B1717A" w:rsidP="00D62884">
            <w:pPr>
              <w:spacing w:before="30" w:after="30"/>
              <w:ind w:left="57"/>
              <w:jc w:val="left"/>
              <w:rPr>
                <w:b/>
                <w:bCs/>
                <w:sz w:val="20"/>
                <w:lang w:val="en-US"/>
              </w:rPr>
            </w:pPr>
            <w:r w:rsidRPr="00690444">
              <w:rPr>
                <w:b/>
                <w:bCs/>
                <w:sz w:val="20"/>
                <w:lang w:val="en-US"/>
              </w:rPr>
              <w:t>TF</w:t>
            </w:r>
          </w:p>
        </w:tc>
        <w:tc>
          <w:tcPr>
            <w:tcW w:w="8220" w:type="dxa"/>
            <w:tcBorders>
              <w:top w:val="nil"/>
              <w:bottom w:val="nil"/>
            </w:tcBorders>
            <w:shd w:val="clear" w:color="auto" w:fill="auto"/>
          </w:tcPr>
          <w:p w:rsidR="00B1717A" w:rsidRPr="00690444" w:rsidRDefault="00B1717A" w:rsidP="00D62884">
            <w:pPr>
              <w:spacing w:before="30" w:after="30"/>
              <w:jc w:val="left"/>
              <w:rPr>
                <w:sz w:val="20"/>
                <w:lang w:val="es-ES_tradnl"/>
              </w:rPr>
            </w:pPr>
            <w:r w:rsidRPr="00690444">
              <w:rPr>
                <w:sz w:val="20"/>
                <w:lang w:val="es-ES_tradnl"/>
              </w:rPr>
              <w:t>Emisiones de frecuencias patrón y señales horarias</w:t>
            </w:r>
          </w:p>
        </w:tc>
      </w:tr>
      <w:tr w:rsidR="00B1717A" w:rsidRPr="00690444" w:rsidTr="00690444">
        <w:tc>
          <w:tcPr>
            <w:tcW w:w="1140" w:type="dxa"/>
            <w:tcBorders>
              <w:top w:val="nil"/>
              <w:bottom w:val="single" w:sz="12" w:space="0" w:color="000080"/>
            </w:tcBorders>
            <w:shd w:val="clear" w:color="auto" w:fill="F3F3F3"/>
          </w:tcPr>
          <w:p w:rsidR="00B1717A" w:rsidRPr="00690444" w:rsidRDefault="00B1717A" w:rsidP="00D62884">
            <w:pPr>
              <w:spacing w:before="30" w:after="30"/>
              <w:ind w:left="57"/>
              <w:jc w:val="left"/>
              <w:rPr>
                <w:b/>
                <w:bCs/>
                <w:color w:val="000080"/>
                <w:sz w:val="20"/>
                <w:lang w:val="en-US"/>
              </w:rPr>
            </w:pPr>
            <w:r w:rsidRPr="00690444">
              <w:rPr>
                <w:b/>
                <w:bCs/>
                <w:color w:val="000080"/>
                <w:sz w:val="20"/>
                <w:lang w:val="en-US"/>
              </w:rPr>
              <w:t>V</w:t>
            </w:r>
          </w:p>
        </w:tc>
        <w:tc>
          <w:tcPr>
            <w:tcW w:w="8220" w:type="dxa"/>
            <w:tcBorders>
              <w:top w:val="nil"/>
              <w:bottom w:val="single" w:sz="12" w:space="0" w:color="000080"/>
            </w:tcBorders>
            <w:shd w:val="clear" w:color="auto" w:fill="F3F3F3"/>
          </w:tcPr>
          <w:p w:rsidR="00B1717A" w:rsidRPr="00690444" w:rsidRDefault="00B1717A" w:rsidP="00D62884">
            <w:pPr>
              <w:spacing w:before="30" w:after="140"/>
              <w:jc w:val="left"/>
              <w:rPr>
                <w:b/>
                <w:bCs/>
                <w:color w:val="000080"/>
                <w:sz w:val="20"/>
                <w:lang w:val="en-US"/>
              </w:rPr>
            </w:pPr>
            <w:proofErr w:type="spellStart"/>
            <w:r w:rsidRPr="00690444">
              <w:rPr>
                <w:b/>
                <w:bCs/>
                <w:color w:val="000080"/>
                <w:sz w:val="20"/>
              </w:rPr>
              <w:t>Vocabulario</w:t>
            </w:r>
            <w:proofErr w:type="spellEnd"/>
            <w:r w:rsidRPr="00690444">
              <w:rPr>
                <w:b/>
                <w:bCs/>
                <w:color w:val="000080"/>
                <w:sz w:val="20"/>
              </w:rPr>
              <w:t xml:space="preserve"> y </w:t>
            </w:r>
            <w:proofErr w:type="spellStart"/>
            <w:r w:rsidRPr="00690444">
              <w:rPr>
                <w:b/>
                <w:bCs/>
                <w:color w:val="000080"/>
                <w:sz w:val="20"/>
              </w:rPr>
              <w:t>cuestiones</w:t>
            </w:r>
            <w:proofErr w:type="spellEnd"/>
            <w:r w:rsidRPr="00690444">
              <w:rPr>
                <w:b/>
                <w:bCs/>
                <w:color w:val="000080"/>
                <w:sz w:val="20"/>
              </w:rPr>
              <w:t xml:space="preserve"> </w:t>
            </w:r>
            <w:proofErr w:type="spellStart"/>
            <w:r w:rsidRPr="00690444">
              <w:rPr>
                <w:b/>
                <w:bCs/>
                <w:color w:val="000080"/>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67817" w:rsidTr="00D62884">
        <w:tc>
          <w:tcPr>
            <w:tcW w:w="9360" w:type="dxa"/>
          </w:tcPr>
          <w:p w:rsidR="00B1717A" w:rsidRPr="00763D08" w:rsidRDefault="00B1717A" w:rsidP="003942E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A4A52">
      <w:pPr>
        <w:spacing w:before="0" w:after="40"/>
        <w:jc w:val="right"/>
        <w:rPr>
          <w:sz w:val="20"/>
          <w:lang w:val="es-ES_tradnl"/>
        </w:rPr>
      </w:pPr>
      <w:r w:rsidRPr="00763D08">
        <w:rPr>
          <w:sz w:val="20"/>
          <w:lang w:val="es-ES_tradnl"/>
        </w:rPr>
        <w:t>Ginebra, 20</w:t>
      </w:r>
      <w:r w:rsidR="00C6522C">
        <w:rPr>
          <w:sz w:val="20"/>
          <w:lang w:val="es-ES_tradnl"/>
        </w:rPr>
        <w:t>20</w:t>
      </w:r>
    </w:p>
    <w:p w:rsidR="00B1717A" w:rsidRPr="00763D08" w:rsidRDefault="00B1717A" w:rsidP="00B1717A">
      <w:pPr>
        <w:spacing w:before="0"/>
        <w:jc w:val="center"/>
        <w:rPr>
          <w:sz w:val="22"/>
          <w:lang w:val="es-ES_tradnl"/>
        </w:rPr>
      </w:pPr>
    </w:p>
    <w:p w:rsidR="00B1717A" w:rsidRPr="00763D08" w:rsidRDefault="00B1717A" w:rsidP="007A4A5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C6522C">
        <w:rPr>
          <w:sz w:val="20"/>
          <w:lang w:val="es-ES_tradnl"/>
        </w:rPr>
        <w:t>20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5431A0" w:rsidRDefault="005431A0" w:rsidP="00EC49B4">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V</w:t>
      </w:r>
      <w:r w:rsidRPr="0010336F">
        <w:rPr>
          <w:rStyle w:val="href"/>
          <w:lang w:val="es-ES_tradnl"/>
        </w:rPr>
        <w:t>.</w:t>
      </w:r>
      <w:r w:rsidR="004F024C">
        <w:rPr>
          <w:rStyle w:val="href"/>
          <w:lang w:val="es-ES_tradnl"/>
        </w:rPr>
        <w:t>2130-0</w:t>
      </w:r>
    </w:p>
    <w:p w:rsidR="005431A0" w:rsidRDefault="005431A0" w:rsidP="005431A0">
      <w:pPr>
        <w:pStyle w:val="Rectitle"/>
        <w:rPr>
          <w:lang w:val="es-ES_tradnl"/>
        </w:rPr>
      </w:pPr>
      <w:r w:rsidRPr="009813DE">
        <w:rPr>
          <w:lang w:val="es-ES_tradnl"/>
        </w:rPr>
        <w:t>Directrices para la preparación de términos y definiciones</w:t>
      </w:r>
    </w:p>
    <w:p w:rsidR="00020E59" w:rsidRPr="00020E59" w:rsidRDefault="00020E59" w:rsidP="00020E59">
      <w:pPr>
        <w:pStyle w:val="Recdate"/>
        <w:rPr>
          <w:lang w:val="es-ES_tradnl"/>
        </w:rPr>
      </w:pPr>
    </w:p>
    <w:p w:rsidR="005431A0" w:rsidRPr="00D20CFE" w:rsidRDefault="005431A0" w:rsidP="005431A0">
      <w:pPr>
        <w:pStyle w:val="HeadingSum"/>
      </w:pPr>
      <w:r w:rsidRPr="00F85F18">
        <w:t>Cometido</w:t>
      </w:r>
    </w:p>
    <w:p w:rsidR="005431A0" w:rsidRPr="00D20CFE" w:rsidRDefault="005431A0" w:rsidP="005431A0">
      <w:pPr>
        <w:pStyle w:val="Summary"/>
      </w:pPr>
      <w:r w:rsidRPr="00F85F18">
        <w:t>En esta Recomendación se ofrecen Directrices para la preparación de términos y definiciones.</w:t>
      </w:r>
    </w:p>
    <w:p w:rsidR="005431A0" w:rsidRPr="00D20CFE" w:rsidRDefault="005431A0" w:rsidP="005431A0">
      <w:pPr>
        <w:pStyle w:val="Headingb"/>
        <w:rPr>
          <w:lang w:val="es-ES_tradnl"/>
        </w:rPr>
      </w:pPr>
      <w:r w:rsidRPr="00D20CFE">
        <w:rPr>
          <w:lang w:val="es-ES_tradnl"/>
        </w:rPr>
        <w:t>Palabras clave</w:t>
      </w:r>
    </w:p>
    <w:p w:rsidR="005431A0" w:rsidRDefault="005431A0" w:rsidP="005431A0">
      <w:pPr>
        <w:rPr>
          <w:lang w:val="es-ES_tradnl"/>
        </w:rPr>
      </w:pPr>
      <w:r w:rsidRPr="00F85F18">
        <w:rPr>
          <w:lang w:val="es-ES_tradnl"/>
        </w:rPr>
        <w:t>Términos y definiciones</w:t>
      </w:r>
    </w:p>
    <w:p w:rsidR="005431A0" w:rsidRPr="00F85F18" w:rsidRDefault="005431A0" w:rsidP="005431A0">
      <w:pPr>
        <w:pStyle w:val="Headingb"/>
        <w:rPr>
          <w:lang w:val="es-ES_tradnl"/>
        </w:rPr>
      </w:pPr>
      <w:r w:rsidRPr="00F85F18">
        <w:rPr>
          <w:lang w:val="es-ES_tradnl"/>
        </w:rPr>
        <w:t>Recomendaciones de la UIT relacionadas</w:t>
      </w:r>
    </w:p>
    <w:p w:rsidR="005431A0" w:rsidRPr="00F85F18" w:rsidRDefault="005431A0" w:rsidP="005431A0">
      <w:pPr>
        <w:pStyle w:val="Reftext"/>
        <w:rPr>
          <w:lang w:val="es-ES_tradnl"/>
        </w:rPr>
      </w:pPr>
      <w:r w:rsidRPr="00F85F18">
        <w:rPr>
          <w:lang w:val="es-ES_tradnl"/>
        </w:rPr>
        <w:t>Recomendación UIT-R V.573-6 – Vocabulario de Radiocomunicaciones</w:t>
      </w:r>
    </w:p>
    <w:p w:rsidR="005431A0" w:rsidRPr="00EE0F2C" w:rsidRDefault="005431A0" w:rsidP="005431A0">
      <w:pPr>
        <w:pStyle w:val="Normalaftertitle"/>
        <w:rPr>
          <w:lang w:val="es-ES_tradnl"/>
        </w:rPr>
      </w:pPr>
      <w:r w:rsidRPr="00EE0F2C">
        <w:rPr>
          <w:lang w:val="es-ES_tradnl"/>
        </w:rPr>
        <w:t>La Asamblea de Radiocomunicaciones de la UIT,</w:t>
      </w:r>
    </w:p>
    <w:p w:rsidR="005431A0" w:rsidRPr="00EE0F2C" w:rsidRDefault="005431A0" w:rsidP="005431A0">
      <w:pPr>
        <w:pStyle w:val="Call"/>
        <w:rPr>
          <w:lang w:val="es-ES_tradnl"/>
        </w:rPr>
      </w:pPr>
      <w:r w:rsidRPr="00EE0F2C">
        <w:rPr>
          <w:lang w:val="es-ES_tradnl"/>
        </w:rPr>
        <w:t>reconociendo</w:t>
      </w:r>
    </w:p>
    <w:p w:rsidR="005431A0" w:rsidRPr="00EE0F2C" w:rsidRDefault="005431A0" w:rsidP="005431A0">
      <w:pPr>
        <w:rPr>
          <w:lang w:val="es-ES_tradnl"/>
        </w:rPr>
      </w:pPr>
      <w:r w:rsidRPr="00EE0F2C">
        <w:rPr>
          <w:i/>
          <w:iCs/>
          <w:lang w:val="es-ES_tradnl"/>
        </w:rPr>
        <w:t>a)</w:t>
      </w:r>
      <w:r w:rsidRPr="00EE0F2C">
        <w:rPr>
          <w:lang w:val="es-ES_tradnl"/>
        </w:rPr>
        <w:tab/>
        <w:t>la Resolución 154 (Rev. Dubái, 2018) «Utilización de los seis idiomas oficiales de la Unión en igualdad de condiciones» adoptada por la Conferencia de Plenipotenciarios, que señala al Consejo y a la Secretaría General la forma de conseguir el mismo tratamiento para los seis idiomas;</w:t>
      </w:r>
    </w:p>
    <w:p w:rsidR="005431A0" w:rsidRPr="00EE0F2C" w:rsidRDefault="005431A0" w:rsidP="005431A0">
      <w:pPr>
        <w:rPr>
          <w:lang w:val="es-ES_tradnl"/>
        </w:rPr>
      </w:pPr>
      <w:r w:rsidRPr="00EE0F2C">
        <w:rPr>
          <w:i/>
          <w:iCs/>
          <w:lang w:val="es-ES_tradnl"/>
        </w:rPr>
        <w:t>b)</w:t>
      </w:r>
      <w:r w:rsidRPr="00EE0F2C">
        <w:rPr>
          <w:lang w:val="es-ES_tradnl"/>
        </w:rPr>
        <w:tab/>
        <w:t>las decisiones del Consejo de la UIT de centralizar las funciones de edición para los idiomas en la Secretaría General (Departamento de Conferencias y Publicaciones) y la invitación a los Sectores a presentar los documentos finales en inglés únicamente (la decisión vale también para los términos y las definiciones);</w:t>
      </w:r>
    </w:p>
    <w:p w:rsidR="005431A0" w:rsidRPr="00EE0F2C" w:rsidRDefault="005431A0" w:rsidP="005431A0">
      <w:pPr>
        <w:rPr>
          <w:lang w:val="es-ES_tradnl"/>
        </w:rPr>
      </w:pPr>
      <w:r w:rsidRPr="00EE0F2C">
        <w:rPr>
          <w:i/>
          <w:iCs/>
          <w:lang w:val="es-ES_tradnl"/>
        </w:rPr>
        <w:t>c)</w:t>
      </w:r>
      <w:r w:rsidRPr="00EE0F2C">
        <w:rPr>
          <w:lang w:val="es-ES_tradnl"/>
        </w:rPr>
        <w:tab/>
        <w:t>la Resolución 1386, adoptada por la reunión de 2017 del Consejo sobre el Comité de Coordinación de la Terminología (CCT) de la UIT, formado por el Comité de Coordinación del Vocabulario del UIT-R y el Comité de Normalización del Vocabulario del UIT-T, cuyos funcionamientos se rigen por las Resoluciones pertinentes de la Asamblea de Radiocomunicaciones y la Asamblea Mundial de Normalización de las Telecomunicaciones, y por representantes del</w:t>
      </w:r>
      <w:r>
        <w:rPr>
          <w:lang w:val="es-ES_tradnl"/>
        </w:rPr>
        <w:t> </w:t>
      </w:r>
      <w:r w:rsidRPr="00EE0F2C">
        <w:rPr>
          <w:lang w:val="es-ES_tradnl"/>
        </w:rPr>
        <w:t>UIT</w:t>
      </w:r>
      <w:r>
        <w:rPr>
          <w:lang w:val="es-ES_tradnl"/>
        </w:rPr>
        <w:noBreakHyphen/>
      </w:r>
      <w:r w:rsidRPr="00EE0F2C">
        <w:rPr>
          <w:lang w:val="es-ES_tradnl"/>
        </w:rPr>
        <w:t>D, en estrecha colaboración con la Secretaría,</w:t>
      </w:r>
    </w:p>
    <w:p w:rsidR="005431A0" w:rsidRPr="00EE0F2C" w:rsidRDefault="005431A0" w:rsidP="005431A0">
      <w:pPr>
        <w:pStyle w:val="Call"/>
        <w:rPr>
          <w:lang w:val="es-ES_tradnl"/>
        </w:rPr>
      </w:pPr>
      <w:r w:rsidRPr="00EE0F2C">
        <w:rPr>
          <w:lang w:val="es-ES_tradnl"/>
        </w:rPr>
        <w:t>considerando</w:t>
      </w:r>
    </w:p>
    <w:p w:rsidR="005431A0" w:rsidRPr="00EE0F2C" w:rsidRDefault="005431A0" w:rsidP="005431A0">
      <w:pPr>
        <w:rPr>
          <w:lang w:val="es-ES_tradnl"/>
        </w:rPr>
      </w:pPr>
      <w:r w:rsidRPr="00EE0F2C">
        <w:rPr>
          <w:i/>
          <w:iCs/>
          <w:lang w:val="es-ES_tradnl"/>
        </w:rPr>
        <w:t>a)</w:t>
      </w:r>
      <w:r w:rsidRPr="00EE0F2C">
        <w:rPr>
          <w:lang w:val="es-ES_tradnl"/>
        </w:rPr>
        <w:tab/>
        <w:t>que cada Comisión de Estudio de Radiocomunicaciones tiene la responsabilidad de proponer términos y definiciones en inglés;</w:t>
      </w:r>
    </w:p>
    <w:p w:rsidR="005431A0" w:rsidRPr="00EE0F2C" w:rsidRDefault="005431A0" w:rsidP="005431A0">
      <w:pPr>
        <w:rPr>
          <w:lang w:val="es-ES_tradnl"/>
        </w:rPr>
      </w:pPr>
      <w:r w:rsidRPr="00EE0F2C">
        <w:rPr>
          <w:i/>
          <w:iCs/>
          <w:lang w:val="es-ES_tradnl"/>
        </w:rPr>
        <w:t>b)</w:t>
      </w:r>
      <w:r w:rsidRPr="00EE0F2C">
        <w:rPr>
          <w:lang w:val="es-ES_tradnl"/>
        </w:rPr>
        <w:tab/>
        <w:t>que a veces hay una gran diversidad de métodos para aplicar dicho proceso;</w:t>
      </w:r>
    </w:p>
    <w:p w:rsidR="005431A0" w:rsidRPr="00EE0F2C" w:rsidRDefault="005431A0" w:rsidP="005431A0">
      <w:pPr>
        <w:rPr>
          <w:lang w:val="es-ES_tradnl"/>
        </w:rPr>
      </w:pPr>
      <w:r w:rsidRPr="00EE0F2C">
        <w:rPr>
          <w:i/>
          <w:iCs/>
          <w:lang w:val="es-ES_tradnl"/>
        </w:rPr>
        <w:t>c)</w:t>
      </w:r>
      <w:r w:rsidRPr="00EE0F2C">
        <w:rPr>
          <w:lang w:val="es-ES_tradnl"/>
        </w:rPr>
        <w:tab/>
        <w:t>que debe haber coherencia en este proceso de elaboración;</w:t>
      </w:r>
    </w:p>
    <w:p w:rsidR="005431A0" w:rsidRPr="00EE0F2C" w:rsidRDefault="005431A0" w:rsidP="005431A0">
      <w:pPr>
        <w:rPr>
          <w:lang w:val="es-ES_tradnl"/>
        </w:rPr>
      </w:pPr>
      <w:r w:rsidRPr="00EE0F2C">
        <w:rPr>
          <w:i/>
          <w:iCs/>
          <w:lang w:val="es-ES_tradnl"/>
        </w:rPr>
        <w:t>d)</w:t>
      </w:r>
      <w:r w:rsidRPr="00EE0F2C">
        <w:rPr>
          <w:lang w:val="es-ES_tradnl"/>
        </w:rPr>
        <w:tab/>
        <w:t>que los anexos a la Constitución y el Convenio, así como los reglamentos administrativos, contienen definiciones,</w:t>
      </w:r>
    </w:p>
    <w:p w:rsidR="005431A0" w:rsidRPr="00EE0F2C" w:rsidRDefault="005431A0" w:rsidP="005431A0">
      <w:pPr>
        <w:pStyle w:val="Call"/>
        <w:rPr>
          <w:lang w:val="es-ES_tradnl"/>
        </w:rPr>
      </w:pPr>
      <w:r w:rsidRPr="00EE0F2C">
        <w:rPr>
          <w:lang w:val="es-ES_tradnl"/>
        </w:rPr>
        <w:t>recomienda</w:t>
      </w:r>
    </w:p>
    <w:p w:rsidR="005431A0" w:rsidRPr="00EE0F2C" w:rsidRDefault="005431A0" w:rsidP="005431A0">
      <w:pPr>
        <w:rPr>
          <w:lang w:val="es-ES_tradnl"/>
        </w:rPr>
      </w:pPr>
      <w:r w:rsidRPr="00EE0F2C">
        <w:rPr>
          <w:lang w:val="es-ES_tradnl"/>
        </w:rPr>
        <w:t>que las Comisiones de Estudio de Radiocomunicaciones utilicen las directrices que se reproducen en el Anexo al presente documento para proponer términos y definiciones,</w:t>
      </w:r>
    </w:p>
    <w:p w:rsidR="005431A0" w:rsidRPr="00EE0F2C" w:rsidRDefault="005431A0" w:rsidP="005431A0">
      <w:pPr>
        <w:pStyle w:val="Call"/>
        <w:rPr>
          <w:lang w:val="es-ES_tradnl"/>
        </w:rPr>
      </w:pPr>
      <w:r w:rsidRPr="00EE0F2C">
        <w:rPr>
          <w:lang w:val="es-ES_tradnl"/>
        </w:rPr>
        <w:t>invita</w:t>
      </w:r>
    </w:p>
    <w:p w:rsidR="005431A0" w:rsidRPr="00EE0F2C" w:rsidRDefault="005431A0" w:rsidP="005431A0">
      <w:pPr>
        <w:rPr>
          <w:lang w:val="es-ES_tradnl"/>
        </w:rPr>
      </w:pPr>
      <w:r w:rsidRPr="00EE0F2C">
        <w:rPr>
          <w:lang w:val="es-ES_tradnl"/>
        </w:rPr>
        <w:t>a la Secretaría General de la UIT a examinar estas directrices y hacer los comentarios pertinentes al CCT de la UIT, para su aplicación en las Comisiones de Estudio.</w:t>
      </w:r>
    </w:p>
    <w:p w:rsidR="005431A0" w:rsidRPr="00EE0F2C" w:rsidRDefault="005431A0" w:rsidP="005431A0">
      <w:pPr>
        <w:pStyle w:val="AnnexNoTitle"/>
        <w:rPr>
          <w:lang w:val="es-ES_tradnl"/>
        </w:rPr>
      </w:pPr>
      <w:r w:rsidRPr="00EE0F2C">
        <w:rPr>
          <w:lang w:val="es-ES_tradnl"/>
        </w:rPr>
        <w:lastRenderedPageBreak/>
        <w:t>Anexo</w:t>
      </w:r>
      <w:r>
        <w:rPr>
          <w:bCs/>
          <w:lang w:val="es-ES_tradnl"/>
        </w:rPr>
        <w:br/>
      </w:r>
      <w:r>
        <w:rPr>
          <w:bCs/>
          <w:lang w:val="es-ES_tradnl"/>
        </w:rPr>
        <w:br/>
      </w:r>
      <w:r w:rsidRPr="00EE0F2C">
        <w:rPr>
          <w:lang w:val="es-ES_tradnl"/>
        </w:rPr>
        <w:t>Directrices para la preparación de términos y definiciones</w:t>
      </w:r>
    </w:p>
    <w:p w:rsidR="005431A0" w:rsidRPr="00EE0F2C" w:rsidRDefault="005431A0" w:rsidP="005431A0">
      <w:pPr>
        <w:pStyle w:val="Heading1"/>
        <w:rPr>
          <w:lang w:val="es-ES_tradnl"/>
        </w:rPr>
      </w:pPr>
      <w:r w:rsidRPr="00EE0F2C">
        <w:rPr>
          <w:lang w:val="es-ES_tradnl"/>
        </w:rPr>
        <w:t>1</w:t>
      </w:r>
      <w:r w:rsidRPr="00EE0F2C">
        <w:rPr>
          <w:lang w:val="es-ES_tradnl"/>
        </w:rPr>
        <w:tab/>
        <w:t>Introducción</w:t>
      </w:r>
    </w:p>
    <w:p w:rsidR="005431A0" w:rsidRPr="00EE0F2C" w:rsidRDefault="005431A0" w:rsidP="005431A0">
      <w:pPr>
        <w:rPr>
          <w:lang w:val="es-ES_tradnl"/>
        </w:rPr>
      </w:pPr>
      <w:bookmarkStart w:id="4" w:name="_Toc444683702"/>
      <w:r w:rsidRPr="00EE0F2C">
        <w:rPr>
          <w:lang w:val="es-ES_tradnl"/>
        </w:rPr>
        <w:t xml:space="preserve">Las Comisiones de Estudio dedican mucho tiempo a terminología y </w:t>
      </w:r>
      <w:proofErr w:type="gramStart"/>
      <w:r w:rsidRPr="00EE0F2C">
        <w:rPr>
          <w:lang w:val="es-ES_tradnl"/>
        </w:rPr>
        <w:t>definiciones</w:t>
      </w:r>
      <w:proofErr w:type="gramEnd"/>
      <w:r w:rsidRPr="00EE0F2C">
        <w:rPr>
          <w:lang w:val="es-ES_tradnl"/>
        </w:rPr>
        <w:t xml:space="preserve"> pero los resultados pueden contener duplicidades o diferencias de calidad. Es necesaria una mayor coherencia en la manera de redactar las definiciones. En este Anexo se proporcionan orientaciones para ayudar a las Comisiones de Estudio a adoptar unos enfoques coherentes para la terminología y las definiciones.</w:t>
      </w:r>
    </w:p>
    <w:p w:rsidR="005431A0" w:rsidRPr="00EE0F2C" w:rsidRDefault="005431A0" w:rsidP="005431A0">
      <w:pPr>
        <w:pStyle w:val="Heading1"/>
        <w:rPr>
          <w:lang w:val="es-ES_tradnl"/>
        </w:rPr>
      </w:pPr>
      <w:r w:rsidRPr="00EE0F2C">
        <w:rPr>
          <w:lang w:val="es-ES_tradnl"/>
        </w:rPr>
        <w:t>2</w:t>
      </w:r>
      <w:r w:rsidRPr="00EE0F2C">
        <w:rPr>
          <w:lang w:val="es-ES_tradnl"/>
        </w:rPr>
        <w:tab/>
      </w:r>
      <w:bookmarkEnd w:id="4"/>
      <w:r w:rsidRPr="00EE0F2C">
        <w:rPr>
          <w:lang w:val="es-ES_tradnl"/>
        </w:rPr>
        <w:t>Términos y definiciones</w:t>
      </w:r>
    </w:p>
    <w:p w:rsidR="005431A0" w:rsidRPr="00EE0F2C" w:rsidRDefault="005431A0" w:rsidP="005431A0">
      <w:pPr>
        <w:rPr>
          <w:lang w:val="es-ES_tradnl"/>
        </w:rPr>
      </w:pPr>
      <w:bookmarkStart w:id="5" w:name="_Toc444683703"/>
      <w:r w:rsidRPr="00EE0F2C">
        <w:rPr>
          <w:lang w:val="es-ES_tradnl"/>
        </w:rPr>
        <w:t xml:space="preserve">Un </w:t>
      </w:r>
      <w:r w:rsidRPr="00EE0F2C">
        <w:rPr>
          <w:i/>
          <w:iCs/>
          <w:lang w:val="es-ES_tradnl"/>
        </w:rPr>
        <w:t>término</w:t>
      </w:r>
      <w:r w:rsidRPr="00EE0F2C">
        <w:rPr>
          <w:lang w:val="es-ES_tradnl"/>
        </w:rPr>
        <w:t xml:space="preserve"> es simplemente una palabra, o grupo de palabras, que se utiliza para expresar un concepto específico. Una </w:t>
      </w:r>
      <w:r w:rsidRPr="00EE0F2C">
        <w:rPr>
          <w:i/>
          <w:lang w:val="es-ES_tradnl"/>
        </w:rPr>
        <w:t xml:space="preserve">definición </w:t>
      </w:r>
      <w:r w:rsidRPr="00EE0F2C">
        <w:rPr>
          <w:lang w:val="es-ES_tradnl"/>
        </w:rPr>
        <w:t>es una declaración clara, concisa y precisa que expresa el significado exacto de un término o concepto.</w:t>
      </w:r>
    </w:p>
    <w:p w:rsidR="005431A0" w:rsidRPr="00EE0F2C" w:rsidRDefault="005431A0" w:rsidP="005431A0">
      <w:pPr>
        <w:pStyle w:val="Heading1"/>
        <w:rPr>
          <w:lang w:val="es-ES_tradnl"/>
        </w:rPr>
      </w:pPr>
      <w:r w:rsidRPr="00EE0F2C">
        <w:rPr>
          <w:lang w:val="es-ES_tradnl"/>
        </w:rPr>
        <w:t>3</w:t>
      </w:r>
      <w:r w:rsidRPr="00EE0F2C">
        <w:rPr>
          <w:lang w:val="es-ES_tradnl"/>
        </w:rPr>
        <w:tab/>
        <w:t>Prácticas idóneas para la redacción de definiciones en las Recomendaciones del UIT-R</w:t>
      </w:r>
      <w:bookmarkEnd w:id="5"/>
    </w:p>
    <w:p w:rsidR="005431A0" w:rsidRPr="00EE0F2C" w:rsidRDefault="005431A0" w:rsidP="005431A0">
      <w:pPr>
        <w:pStyle w:val="Heading2"/>
        <w:rPr>
          <w:lang w:val="es-ES_tradnl"/>
        </w:rPr>
      </w:pPr>
      <w:r w:rsidRPr="00EE0F2C">
        <w:rPr>
          <w:lang w:val="es-ES_tradnl"/>
        </w:rPr>
        <w:t>3.1</w:t>
      </w:r>
      <w:r w:rsidRPr="00EE0F2C">
        <w:rPr>
          <w:lang w:val="es-ES_tradnl"/>
        </w:rPr>
        <w:tab/>
        <w:t>Utilización de la terminología existente</w:t>
      </w:r>
    </w:p>
    <w:p w:rsidR="005431A0" w:rsidRPr="00EE0F2C" w:rsidRDefault="005431A0" w:rsidP="005431A0">
      <w:pPr>
        <w:rPr>
          <w:lang w:val="es-ES_tradnl"/>
        </w:rPr>
      </w:pPr>
      <w:r w:rsidRPr="00EE0F2C">
        <w:rPr>
          <w:lang w:val="es-ES_tradnl"/>
        </w:rPr>
        <w:t>Los redactores de Recomendaciones dedican mucho tiempo al desarrollo de terminología. Aunque es importante que las definiciones capturen exactamente el concepto o el término en cuestión, la experiencia muestra que los debates sobre terminología a menudo consumen un tiempo significativo de las reuniones técnicas. Una manera de reducir los debates innecesarios es utilizar términos ya definidos.</w:t>
      </w:r>
    </w:p>
    <w:p w:rsidR="005431A0" w:rsidRPr="00EE0F2C" w:rsidRDefault="005431A0" w:rsidP="005431A0">
      <w:pPr>
        <w:rPr>
          <w:lang w:val="es-ES_tradnl"/>
        </w:rPr>
      </w:pPr>
      <w:r w:rsidRPr="00EE0F2C">
        <w:rPr>
          <w:lang w:val="es-ES_tradnl"/>
        </w:rPr>
        <w:t>No deberían desarrollarse nuevos términos cuando ya existe una definición aceptable. Por otro lado, los términos existentes no deberían volver a definirse. Las definiciones existentes deberían consultarse, antes de elaborar cualquier nueva definición, para verificar si el término o concepto ya ha sido definido. Solamente en el caso de que no exista una definición satisfactoria, debería plantearse la elaboración de una nueva definición. Cuando se define un nuevo término o concepto, el nombre utilizado para ese término no debe repetir un nombre utilizado para otro término o concepto existente.</w:t>
      </w:r>
    </w:p>
    <w:p w:rsidR="005431A0" w:rsidRPr="00EE0F2C" w:rsidRDefault="005431A0" w:rsidP="005431A0">
      <w:pPr>
        <w:rPr>
          <w:lang w:val="es-ES_tradnl"/>
        </w:rPr>
      </w:pPr>
      <w:r w:rsidRPr="00EE0F2C">
        <w:rPr>
          <w:lang w:val="es-ES_tradnl"/>
        </w:rPr>
        <w:t>La UIT proporciona una base de datos en línea, «Términos y Definiciones de la UIT»</w:t>
      </w:r>
      <w:r>
        <w:rPr>
          <w:rStyle w:val="FootnoteReference"/>
          <w:lang w:val="es-ES_tradnl"/>
        </w:rPr>
        <w:footnoteReference w:id="1"/>
      </w:r>
      <w:r>
        <w:rPr>
          <w:lang w:val="es-ES_tradnl"/>
        </w:rPr>
        <w:t xml:space="preserve">, </w:t>
      </w:r>
      <w:r w:rsidRPr="00EE0F2C">
        <w:rPr>
          <w:lang w:val="es-ES_tradnl"/>
        </w:rPr>
        <w:t>para ayudar en la búsqueda de términos y definiciones existentes de las Recomendaciones del UIT-R y el UIT</w:t>
      </w:r>
      <w:r w:rsidRPr="00EE0F2C">
        <w:rPr>
          <w:lang w:val="es-ES_tradnl"/>
        </w:rPr>
        <w:noBreakHyphen/>
        <w:t>T.</w:t>
      </w:r>
    </w:p>
    <w:p w:rsidR="005431A0" w:rsidRPr="00EE0F2C" w:rsidRDefault="005431A0" w:rsidP="005431A0">
      <w:pPr>
        <w:pStyle w:val="Heading2"/>
        <w:rPr>
          <w:lang w:val="es-ES_tradnl"/>
        </w:rPr>
      </w:pPr>
      <w:r w:rsidRPr="00EE0F2C">
        <w:rPr>
          <w:lang w:val="es-ES_tradnl"/>
        </w:rPr>
        <w:t>3.2</w:t>
      </w:r>
      <w:r w:rsidRPr="00EE0F2C">
        <w:rPr>
          <w:lang w:val="es-ES_tradnl"/>
        </w:rPr>
        <w:tab/>
        <w:t>Estructura</w:t>
      </w:r>
    </w:p>
    <w:p w:rsidR="005431A0" w:rsidRPr="00EE0F2C" w:rsidRDefault="005431A0" w:rsidP="005431A0">
      <w:pPr>
        <w:rPr>
          <w:lang w:val="es-ES_tradnl"/>
        </w:rPr>
      </w:pPr>
      <w:r w:rsidRPr="00EE0F2C">
        <w:rPr>
          <w:lang w:val="es-ES_tradnl"/>
        </w:rPr>
        <w:t>Una definición formal es una declaración concisa y lógica que contiene tres elementos esenciales:</w:t>
      </w:r>
    </w:p>
    <w:p w:rsidR="005431A0" w:rsidRPr="00EE0F2C" w:rsidRDefault="005431A0" w:rsidP="005431A0">
      <w:pPr>
        <w:pStyle w:val="enumlev1"/>
        <w:rPr>
          <w:lang w:val="es-ES_tradnl"/>
        </w:rPr>
      </w:pPr>
      <w:r w:rsidRPr="00EE0F2C">
        <w:rPr>
          <w:lang w:val="es-ES_tradnl"/>
        </w:rPr>
        <w:t>i)</w:t>
      </w:r>
      <w:r w:rsidRPr="00EE0F2C">
        <w:rPr>
          <w:lang w:val="es-ES_tradnl"/>
        </w:rPr>
        <w:tab/>
        <w:t>el término (palabra o frase) que se define;</w:t>
      </w:r>
    </w:p>
    <w:p w:rsidR="005431A0" w:rsidRPr="00EE0F2C" w:rsidRDefault="005431A0" w:rsidP="005431A0">
      <w:pPr>
        <w:pStyle w:val="enumlev1"/>
        <w:rPr>
          <w:lang w:val="es-ES_tradnl"/>
        </w:rPr>
      </w:pPr>
      <w:r w:rsidRPr="00EE0F2C">
        <w:rPr>
          <w:lang w:val="es-ES_tradnl"/>
        </w:rPr>
        <w:t>ii)</w:t>
      </w:r>
      <w:r w:rsidRPr="00EE0F2C">
        <w:rPr>
          <w:lang w:val="es-ES_tradnl"/>
        </w:rPr>
        <w:tab/>
        <w:t>la clase de objeto o concepto a la cual pertenece el término; y</w:t>
      </w:r>
    </w:p>
    <w:p w:rsidR="005431A0" w:rsidRPr="00EE0F2C" w:rsidRDefault="005431A0" w:rsidP="005431A0">
      <w:pPr>
        <w:pStyle w:val="enumlev1"/>
        <w:rPr>
          <w:lang w:val="es-ES_tradnl"/>
        </w:rPr>
      </w:pPr>
      <w:r w:rsidRPr="00EE0F2C">
        <w:rPr>
          <w:lang w:val="es-ES_tradnl"/>
        </w:rPr>
        <w:t>iii)</w:t>
      </w:r>
      <w:r w:rsidRPr="00EE0F2C">
        <w:rPr>
          <w:lang w:val="es-ES_tradnl"/>
        </w:rPr>
        <w:tab/>
        <w:t>las características que lo distinguen de todos los otros objetos de su clase.</w:t>
      </w:r>
    </w:p>
    <w:p w:rsidR="005431A0" w:rsidRPr="00EE0F2C" w:rsidRDefault="005431A0" w:rsidP="005431A0">
      <w:pPr>
        <w:keepNext/>
        <w:keepLines/>
        <w:spacing w:after="120"/>
        <w:rPr>
          <w:lang w:val="es-ES_tradnl"/>
        </w:rPr>
      </w:pPr>
      <w:r w:rsidRPr="00EE0F2C">
        <w:rPr>
          <w:lang w:val="es-ES_tradnl"/>
        </w:rPr>
        <w:lastRenderedPageBreak/>
        <w:t>Un ejemplo de una definición completa es:</w:t>
      </w:r>
    </w:p>
    <w:tbl>
      <w:tblPr>
        <w:tblW w:w="0" w:type="auto"/>
        <w:jc w:val="center"/>
        <w:tblLook w:val="04A0" w:firstRow="1" w:lastRow="0" w:firstColumn="1" w:lastColumn="0" w:noHBand="0" w:noVBand="1"/>
      </w:tblPr>
      <w:tblGrid>
        <w:gridCol w:w="2448"/>
        <w:gridCol w:w="2160"/>
        <w:gridCol w:w="4968"/>
      </w:tblGrid>
      <w:tr w:rsidR="005431A0" w:rsidRPr="005431A0" w:rsidTr="004A5BE0">
        <w:trPr>
          <w:jc w:val="center"/>
        </w:trPr>
        <w:tc>
          <w:tcPr>
            <w:tcW w:w="2448" w:type="dxa"/>
          </w:tcPr>
          <w:p w:rsidR="005431A0" w:rsidRPr="00EE0F2C" w:rsidRDefault="005431A0" w:rsidP="004A5BE0">
            <w:pPr>
              <w:keepNext/>
              <w:keepLines/>
              <w:jc w:val="left"/>
              <w:rPr>
                <w:b/>
                <w:bCs/>
                <w:lang w:val="es-ES_tradnl"/>
              </w:rPr>
            </w:pPr>
            <w:r w:rsidRPr="00EE0F2C">
              <w:rPr>
                <w:b/>
                <w:bCs/>
                <w:lang w:val="es-ES_tradnl"/>
              </w:rPr>
              <w:t>redistribución del espectro:</w:t>
            </w:r>
          </w:p>
        </w:tc>
        <w:tc>
          <w:tcPr>
            <w:tcW w:w="2160" w:type="dxa"/>
          </w:tcPr>
          <w:p w:rsidR="005431A0" w:rsidRPr="00EE0F2C" w:rsidRDefault="005431A0" w:rsidP="004A5BE0">
            <w:pPr>
              <w:jc w:val="left"/>
              <w:rPr>
                <w:lang w:val="es-ES_tradnl"/>
              </w:rPr>
            </w:pPr>
            <w:r w:rsidRPr="00EE0F2C">
              <w:rPr>
                <w:lang w:val="es-ES_tradnl"/>
              </w:rPr>
              <w:t xml:space="preserve">Combinación </w:t>
            </w:r>
            <w:r w:rsidRPr="00EE0F2C">
              <w:rPr>
                <w:lang w:val="es-ES_tradnl"/>
              </w:rPr>
              <w:br/>
              <w:t>de medidas administrativas, financieras</w:t>
            </w:r>
            <w:r w:rsidRPr="00EE0F2C">
              <w:rPr>
                <w:lang w:val="es-ES_tradnl"/>
              </w:rPr>
              <w:br/>
              <w:t>y técnicas</w:t>
            </w:r>
          </w:p>
        </w:tc>
        <w:tc>
          <w:tcPr>
            <w:tcW w:w="4968" w:type="dxa"/>
          </w:tcPr>
          <w:p w:rsidR="005431A0" w:rsidRPr="00EE0F2C" w:rsidRDefault="005431A0" w:rsidP="004A5BE0">
            <w:pPr>
              <w:jc w:val="left"/>
              <w:rPr>
                <w:lang w:val="es-ES_tradnl"/>
              </w:rPr>
            </w:pPr>
            <w:r w:rsidRPr="00EE0F2C">
              <w:rPr>
                <w:lang w:val="es-ES_tradnl"/>
              </w:rPr>
              <w:t xml:space="preserve">Encaminadas a eliminar parcial o totalmente </w:t>
            </w:r>
            <w:r w:rsidRPr="00EE0F2C">
              <w:rPr>
                <w:lang w:val="es-ES_tradnl"/>
              </w:rPr>
              <w:br/>
              <w:t xml:space="preserve">los usuarios o los equipos de las asignaciones </w:t>
            </w:r>
            <w:r w:rsidRPr="00EE0F2C">
              <w:rPr>
                <w:lang w:val="es-ES_tradnl"/>
              </w:rPr>
              <w:br/>
              <w:t>de frecuencias existentes en una banda de frecuencias concreta.</w:t>
            </w:r>
          </w:p>
        </w:tc>
      </w:tr>
      <w:tr w:rsidR="005431A0" w:rsidRPr="00EE0F2C" w:rsidTr="004A5BE0">
        <w:trPr>
          <w:jc w:val="center"/>
        </w:trPr>
        <w:tc>
          <w:tcPr>
            <w:tcW w:w="2448" w:type="dxa"/>
          </w:tcPr>
          <w:p w:rsidR="005431A0" w:rsidRPr="00EE0F2C" w:rsidRDefault="005431A0" w:rsidP="004A5BE0">
            <w:pPr>
              <w:jc w:val="left"/>
              <w:rPr>
                <w:lang w:val="es-ES_tradnl"/>
              </w:rPr>
            </w:pPr>
            <w:r w:rsidRPr="00EE0F2C">
              <w:rPr>
                <w:lang w:val="es-ES_tradnl"/>
              </w:rPr>
              <w:t>(Término)</w:t>
            </w:r>
          </w:p>
        </w:tc>
        <w:tc>
          <w:tcPr>
            <w:tcW w:w="2160" w:type="dxa"/>
          </w:tcPr>
          <w:p w:rsidR="005431A0" w:rsidRPr="00EE0F2C" w:rsidRDefault="005431A0" w:rsidP="004A5BE0">
            <w:pPr>
              <w:jc w:val="left"/>
              <w:rPr>
                <w:lang w:val="es-ES_tradnl"/>
              </w:rPr>
            </w:pPr>
            <w:r w:rsidRPr="00EE0F2C">
              <w:rPr>
                <w:lang w:val="es-ES_tradnl"/>
              </w:rPr>
              <w:t>(Clase de objeto)</w:t>
            </w:r>
          </w:p>
        </w:tc>
        <w:tc>
          <w:tcPr>
            <w:tcW w:w="4968" w:type="dxa"/>
          </w:tcPr>
          <w:p w:rsidR="005431A0" w:rsidRPr="00EE0F2C" w:rsidRDefault="005431A0" w:rsidP="004A5BE0">
            <w:pPr>
              <w:jc w:val="left"/>
              <w:rPr>
                <w:lang w:val="es-ES_tradnl"/>
              </w:rPr>
            </w:pPr>
            <w:r w:rsidRPr="00EE0F2C">
              <w:rPr>
                <w:lang w:val="es-ES_tradnl"/>
              </w:rPr>
              <w:t>(Características diferenciadoras)</w:t>
            </w:r>
          </w:p>
        </w:tc>
      </w:tr>
    </w:tbl>
    <w:p w:rsidR="005431A0" w:rsidRPr="00EE0F2C" w:rsidRDefault="005431A0" w:rsidP="005431A0">
      <w:pPr>
        <w:pStyle w:val="Heading2"/>
        <w:rPr>
          <w:lang w:val="es-ES_tradnl"/>
        </w:rPr>
      </w:pPr>
      <w:r w:rsidRPr="00EE0F2C">
        <w:rPr>
          <w:lang w:val="es-ES_tradnl"/>
        </w:rPr>
        <w:t>3.3</w:t>
      </w:r>
      <w:r w:rsidRPr="00EE0F2C">
        <w:rPr>
          <w:lang w:val="es-ES_tradnl"/>
        </w:rPr>
        <w:tab/>
        <w:t>Concisión</w:t>
      </w:r>
    </w:p>
    <w:p w:rsidR="005431A0" w:rsidRPr="00EE0F2C" w:rsidRDefault="005431A0" w:rsidP="005431A0">
      <w:pPr>
        <w:rPr>
          <w:lang w:val="es-ES_tradnl"/>
        </w:rPr>
      </w:pPr>
      <w:r w:rsidRPr="00EE0F2C">
        <w:rPr>
          <w:lang w:val="es-ES_tradnl"/>
        </w:rPr>
        <w:t>Las definiciones deben ser concisas y deben incluir exclusivamente la información necesaria. Para evitar complejidad y confusión, cada definición debe describir un solo concepto.</w:t>
      </w:r>
    </w:p>
    <w:p w:rsidR="005431A0" w:rsidRPr="00EE0F2C" w:rsidRDefault="005431A0" w:rsidP="005431A0">
      <w:pPr>
        <w:rPr>
          <w:lang w:val="es-ES_tradnl"/>
        </w:rPr>
      </w:pPr>
      <w:r w:rsidRPr="00EE0F2C">
        <w:rPr>
          <w:lang w:val="es-ES_tradnl"/>
        </w:rPr>
        <w:t>Las definiciones deben contener solo la in</w:t>
      </w:r>
      <w:bookmarkStart w:id="6" w:name="_GoBack"/>
      <w:bookmarkEnd w:id="6"/>
      <w:r w:rsidRPr="00EE0F2C">
        <w:rPr>
          <w:lang w:val="es-ES_tradnl"/>
        </w:rPr>
        <w:t>formación que hace único el concepto y no deben contener explicaciones detalladas o material superfluo. Cualquier información descriptiva adicional u otra información complementaria (es decir, no normativa o no esencial) que sea necesaria para diferenciar el concepto de otro concepto puede incluirse en notas, figuras o ecuaciones.</w:t>
      </w:r>
    </w:p>
    <w:p w:rsidR="005431A0" w:rsidRPr="00EE0F2C" w:rsidRDefault="005431A0" w:rsidP="005431A0">
      <w:pPr>
        <w:rPr>
          <w:lang w:val="es-ES_tradnl"/>
        </w:rPr>
      </w:pPr>
      <w:r w:rsidRPr="00EE0F2C">
        <w:rPr>
          <w:lang w:val="es-ES_tradnl"/>
        </w:rPr>
        <w:t xml:space="preserve">Las figuras, ecuaciones y cuadros no deben sustituir la representación verbal del término </w:t>
      </w:r>
      <w:proofErr w:type="gramStart"/>
      <w:r w:rsidRPr="00EE0F2C">
        <w:rPr>
          <w:lang w:val="es-ES_tradnl"/>
        </w:rPr>
        <w:t>definido</w:t>
      </w:r>
      <w:proofErr w:type="gramEnd"/>
      <w:r w:rsidRPr="00EE0F2C">
        <w:rPr>
          <w:lang w:val="es-ES_tradnl"/>
        </w:rPr>
        <w:t xml:space="preserve"> pero pueden constituir una información adicional útil.</w:t>
      </w:r>
    </w:p>
    <w:p w:rsidR="005431A0" w:rsidRPr="00EE0F2C" w:rsidRDefault="005431A0" w:rsidP="005431A0">
      <w:pPr>
        <w:pStyle w:val="Note"/>
        <w:rPr>
          <w:lang w:val="es-ES_tradnl"/>
        </w:rPr>
      </w:pPr>
      <w:r w:rsidRPr="00EE0F2C">
        <w:rPr>
          <w:lang w:val="es-ES_tradnl"/>
        </w:rPr>
        <w:t>NOTA – Se reconoce que, para los términos matemáticos, las ecuaciones pueden ser la manera más eficaz y eficiente de definir un término.</w:t>
      </w:r>
    </w:p>
    <w:p w:rsidR="005431A0" w:rsidRPr="00EE0F2C" w:rsidRDefault="005431A0" w:rsidP="005431A0">
      <w:pPr>
        <w:pStyle w:val="Heading2"/>
        <w:rPr>
          <w:lang w:val="es-ES_tradnl"/>
        </w:rPr>
      </w:pPr>
      <w:r w:rsidRPr="00EE0F2C">
        <w:rPr>
          <w:lang w:val="es-ES_tradnl"/>
        </w:rPr>
        <w:t>3.4</w:t>
      </w:r>
      <w:r w:rsidRPr="00EE0F2C">
        <w:rPr>
          <w:lang w:val="es-ES_tradnl"/>
        </w:rPr>
        <w:tab/>
        <w:t>Claridad y precisión</w:t>
      </w:r>
    </w:p>
    <w:p w:rsidR="005431A0" w:rsidRPr="00EE0F2C" w:rsidRDefault="005431A0" w:rsidP="005431A0">
      <w:pPr>
        <w:rPr>
          <w:lang w:val="es-ES_tradnl"/>
        </w:rPr>
      </w:pPr>
      <w:r w:rsidRPr="00EE0F2C">
        <w:rPr>
          <w:lang w:val="es-ES_tradnl"/>
        </w:rPr>
        <w:t>Las definiciones deben ser precisas, claras y positivas. Las definiciones poco precisas o negativas no son aceptables. Las definiciones tampoco deben ser circulares o incluir, o parafrasear, el término que se define. El idioma que se utiliza en una definición debe estar constituido por términos del idioma inglés común o definidos en otras partes del texto.</w:t>
      </w:r>
    </w:p>
    <w:p w:rsidR="005431A0" w:rsidRPr="00EE0F2C" w:rsidRDefault="005431A0" w:rsidP="005431A0">
      <w:pPr>
        <w:pStyle w:val="Heading2"/>
        <w:rPr>
          <w:lang w:val="es-ES_tradnl"/>
        </w:rPr>
      </w:pPr>
      <w:r w:rsidRPr="00EE0F2C">
        <w:rPr>
          <w:lang w:val="es-ES_tradnl"/>
        </w:rPr>
        <w:t>3.5</w:t>
      </w:r>
      <w:r w:rsidRPr="00EE0F2C">
        <w:rPr>
          <w:lang w:val="es-ES_tradnl"/>
        </w:rPr>
        <w:tab/>
        <w:t>Independencia</w:t>
      </w:r>
    </w:p>
    <w:p w:rsidR="005431A0" w:rsidRPr="00EE0F2C" w:rsidRDefault="005431A0" w:rsidP="005431A0">
      <w:pPr>
        <w:rPr>
          <w:lang w:val="es-ES_tradnl"/>
        </w:rPr>
      </w:pPr>
      <w:r w:rsidRPr="00EE0F2C">
        <w:rPr>
          <w:lang w:val="es-ES_tradnl"/>
        </w:rPr>
        <w:t>Las definiciones deben poder ser independientes. En otras palabras, el significado debe ser comprensible sin necesidad de referencias a otras partes de la Recomendación. Es particularmente importante pues los delegados y los consumidores en la web están extrayendo los términos y definiciones para su utilización.</w:t>
      </w:r>
    </w:p>
    <w:p w:rsidR="005431A0" w:rsidRPr="00EE0F2C" w:rsidRDefault="005431A0" w:rsidP="005431A0">
      <w:pPr>
        <w:pStyle w:val="Heading2"/>
        <w:rPr>
          <w:lang w:val="es-ES_tradnl"/>
        </w:rPr>
      </w:pPr>
      <w:r w:rsidRPr="00EE0F2C">
        <w:rPr>
          <w:lang w:val="es-ES_tradnl"/>
        </w:rPr>
        <w:t>3.6</w:t>
      </w:r>
      <w:r w:rsidRPr="00EE0F2C">
        <w:rPr>
          <w:lang w:val="es-ES_tradnl"/>
        </w:rPr>
        <w:tab/>
        <w:t>Forma gramatical</w:t>
      </w:r>
    </w:p>
    <w:p w:rsidR="005431A0" w:rsidRPr="00EE0F2C" w:rsidRDefault="005431A0" w:rsidP="005431A0">
      <w:pPr>
        <w:rPr>
          <w:lang w:val="es-ES_tradnl"/>
        </w:rPr>
      </w:pPr>
      <w:r w:rsidRPr="00EE0F2C">
        <w:rPr>
          <w:lang w:val="es-ES_tradnl"/>
        </w:rPr>
        <w:t>La forma de la definición debe utilizar la misma clase de palabra</w:t>
      </w:r>
      <w:r>
        <w:rPr>
          <w:rStyle w:val="FootnoteReference"/>
          <w:lang w:val="es-ES_tradnl"/>
        </w:rPr>
        <w:footnoteReference w:id="2"/>
      </w:r>
      <w:r w:rsidRPr="00EE0F2C">
        <w:rPr>
          <w:lang w:val="es-ES_tradnl"/>
        </w:rPr>
        <w:t xml:space="preserve"> que el término o concepto que se define. Por ejemplo, si el término que se define es un nombre, la definición no puede expresarse como un verbo u otro tipo de palabra.</w:t>
      </w:r>
    </w:p>
    <w:p w:rsidR="005431A0" w:rsidRPr="00EE0F2C" w:rsidRDefault="005431A0" w:rsidP="005431A0">
      <w:pPr>
        <w:pStyle w:val="Heading2"/>
        <w:rPr>
          <w:lang w:val="es-ES_tradnl"/>
        </w:rPr>
      </w:pPr>
      <w:r w:rsidRPr="00EE0F2C">
        <w:rPr>
          <w:lang w:val="es-ES_tradnl"/>
        </w:rPr>
        <w:t>3.7</w:t>
      </w:r>
      <w:r w:rsidRPr="00EE0F2C">
        <w:rPr>
          <w:lang w:val="es-ES_tradnl"/>
        </w:rPr>
        <w:tab/>
        <w:t>Ilustraciones en las definiciones</w:t>
      </w:r>
    </w:p>
    <w:p w:rsidR="005431A0" w:rsidRPr="00EE0F2C" w:rsidRDefault="005431A0" w:rsidP="005431A0">
      <w:pPr>
        <w:rPr>
          <w:lang w:val="es-ES_tradnl"/>
        </w:rPr>
      </w:pPr>
      <w:r w:rsidRPr="00EE0F2C">
        <w:rPr>
          <w:lang w:val="es-ES_tradnl"/>
        </w:rPr>
        <w:t>Aunque las figuras y las ecuaciones pueden ayudar a la comprensión del significado de un término, no debe ser lo esencial de la definición. En otras palabras, es mejor utilizarlas como material informativo complementario para mejorar la presentación de los conceptos considerados. En general, no deben sustituir la representación textual de la definición básica.</w:t>
      </w:r>
    </w:p>
    <w:p w:rsidR="005431A0" w:rsidRPr="00EE0F2C" w:rsidRDefault="005431A0" w:rsidP="005431A0">
      <w:pPr>
        <w:pStyle w:val="Heading2"/>
        <w:rPr>
          <w:lang w:val="es-ES_tradnl"/>
        </w:rPr>
      </w:pPr>
      <w:r w:rsidRPr="00EE0F2C">
        <w:rPr>
          <w:lang w:val="es-ES_tradnl"/>
        </w:rPr>
        <w:lastRenderedPageBreak/>
        <w:t>3.8</w:t>
      </w:r>
      <w:r w:rsidRPr="00EE0F2C">
        <w:rPr>
          <w:lang w:val="es-ES_tradnl"/>
        </w:rPr>
        <w:tab/>
        <w:t>Símbolos y abreviaturas</w:t>
      </w:r>
    </w:p>
    <w:p w:rsidR="005431A0" w:rsidRPr="00EE0F2C" w:rsidRDefault="005431A0" w:rsidP="005431A0">
      <w:pPr>
        <w:rPr>
          <w:lang w:val="es-ES_tradnl"/>
        </w:rPr>
      </w:pPr>
      <w:r w:rsidRPr="00EE0F2C">
        <w:rPr>
          <w:lang w:val="es-ES_tradnl"/>
        </w:rPr>
        <w:t>Cuando las abreviaturas se utilizan dentro de una definición, es necesario incluir una explicación o descripción de esas abreviaturas. Los símbolos normalizados de las unidades de medida no deben definirse.</w:t>
      </w:r>
    </w:p>
    <w:p w:rsidR="005431A0" w:rsidRPr="00EE0F2C" w:rsidRDefault="005431A0" w:rsidP="005431A0">
      <w:pPr>
        <w:pStyle w:val="Heading2"/>
        <w:rPr>
          <w:lang w:val="es-ES_tradnl"/>
        </w:rPr>
      </w:pPr>
      <w:r w:rsidRPr="00EE0F2C">
        <w:rPr>
          <w:lang w:val="es-ES_tradnl"/>
        </w:rPr>
        <w:t>3.9</w:t>
      </w:r>
      <w:r w:rsidRPr="00EE0F2C">
        <w:rPr>
          <w:lang w:val="es-ES_tradnl"/>
        </w:rPr>
        <w:tab/>
        <w:t>Elementos de protocolo</w:t>
      </w:r>
    </w:p>
    <w:p w:rsidR="005431A0" w:rsidRPr="00EE0F2C" w:rsidRDefault="005431A0" w:rsidP="005431A0">
      <w:pPr>
        <w:rPr>
          <w:lang w:val="es-ES_tradnl"/>
        </w:rPr>
      </w:pPr>
      <w:r w:rsidRPr="00EE0F2C">
        <w:rPr>
          <w:lang w:val="es-ES_tradnl"/>
        </w:rPr>
        <w:t>Las descripciones formales o detalladas de elementos de protocolo deben evitarse en el apartado de «Definiciones» y están mejor situadas en el cuerpo principal de la Recomendación (párrafo 6 o posteriores).</w:t>
      </w:r>
    </w:p>
    <w:p w:rsidR="005431A0" w:rsidRPr="00EE0F2C" w:rsidRDefault="005431A0" w:rsidP="005431A0">
      <w:pPr>
        <w:pStyle w:val="Heading2"/>
        <w:rPr>
          <w:lang w:val="es-ES_tradnl"/>
        </w:rPr>
      </w:pPr>
      <w:r w:rsidRPr="00EE0F2C">
        <w:rPr>
          <w:lang w:val="es-ES_tradnl"/>
        </w:rPr>
        <w:t>3.10</w:t>
      </w:r>
      <w:r w:rsidRPr="00EE0F2C">
        <w:rPr>
          <w:lang w:val="es-ES_tradnl"/>
        </w:rPr>
        <w:tab/>
        <w:t>Variables y notaciones especiales incluidas en «Definiciones»</w:t>
      </w:r>
    </w:p>
    <w:p w:rsidR="005431A0" w:rsidRPr="00EE0F2C" w:rsidRDefault="005431A0" w:rsidP="005431A0">
      <w:pPr>
        <w:rPr>
          <w:lang w:val="es-ES_tradnl"/>
        </w:rPr>
      </w:pPr>
      <w:r w:rsidRPr="00EE0F2C">
        <w:rPr>
          <w:lang w:val="es-ES_tradnl"/>
        </w:rPr>
        <w:t>El apartado de «Definiciones» debe limitarse a conceptos relacionados con términos y no con métodos de representación en una Recomendación. Este último grupo se incluye de manera más adecuada en el apartado 5, «Convenios».</w:t>
      </w:r>
    </w:p>
    <w:p w:rsidR="005431A0" w:rsidRPr="00EE0F2C" w:rsidRDefault="005431A0" w:rsidP="005A45BE">
      <w:pPr>
        <w:pStyle w:val="Heading2"/>
        <w:rPr>
          <w:lang w:val="es-ES_tradnl"/>
        </w:rPr>
      </w:pPr>
      <w:r w:rsidRPr="00EE0F2C">
        <w:rPr>
          <w:lang w:val="es-ES_tradnl"/>
        </w:rPr>
        <w:t>3.11</w:t>
      </w:r>
      <w:r w:rsidRPr="00EE0F2C">
        <w:rPr>
          <w:lang w:val="es-ES_tradnl"/>
        </w:rPr>
        <w:tab/>
        <w:t>Términos sin definición</w:t>
      </w:r>
    </w:p>
    <w:p w:rsidR="005431A0" w:rsidRPr="00EE0F2C" w:rsidRDefault="005431A0" w:rsidP="005431A0">
      <w:pPr>
        <w:rPr>
          <w:lang w:val="en-US"/>
        </w:rPr>
      </w:pPr>
      <w:r w:rsidRPr="00EE0F2C">
        <w:rPr>
          <w:lang w:val="es-ES_tradnl"/>
        </w:rPr>
        <w:t xml:space="preserve">Cuando se utiliza un </w:t>
      </w:r>
      <w:proofErr w:type="gramStart"/>
      <w:r w:rsidRPr="00EE0F2C">
        <w:rPr>
          <w:lang w:val="es-ES_tradnl"/>
        </w:rPr>
        <w:t>término</w:t>
      </w:r>
      <w:proofErr w:type="gramEnd"/>
      <w:r w:rsidRPr="00EE0F2C">
        <w:rPr>
          <w:lang w:val="es-ES_tradnl"/>
        </w:rPr>
        <w:t xml:space="preserve"> pero no se define (explícitamente o por referencia), debe asumirse que el término tiene el uso (es decir, la definición del diccionario) del idioma inglés común. </w:t>
      </w:r>
      <w:r w:rsidRPr="00EE0F2C">
        <w:rPr>
          <w:lang w:val="en-US"/>
        </w:rPr>
        <w:t xml:space="preserve">Los </w:t>
      </w:r>
      <w:proofErr w:type="spellStart"/>
      <w:r w:rsidRPr="00EE0F2C">
        <w:rPr>
          <w:lang w:val="en-US"/>
        </w:rPr>
        <w:t>diccionarios</w:t>
      </w:r>
      <w:proofErr w:type="spellEnd"/>
      <w:r w:rsidRPr="00EE0F2C">
        <w:rPr>
          <w:lang w:val="en-US"/>
        </w:rPr>
        <w:t xml:space="preserve"> </w:t>
      </w:r>
      <w:proofErr w:type="spellStart"/>
      <w:r w:rsidRPr="00EE0F2C">
        <w:rPr>
          <w:lang w:val="en-US"/>
        </w:rPr>
        <w:t>ingleses</w:t>
      </w:r>
      <w:proofErr w:type="spellEnd"/>
      <w:r w:rsidRPr="00EE0F2C">
        <w:rPr>
          <w:lang w:val="en-US"/>
        </w:rPr>
        <w:t xml:space="preserve"> </w:t>
      </w:r>
      <w:proofErr w:type="spellStart"/>
      <w:r w:rsidRPr="00EE0F2C">
        <w:rPr>
          <w:lang w:val="en-US"/>
        </w:rPr>
        <w:t>reconocidos</w:t>
      </w:r>
      <w:proofErr w:type="spellEnd"/>
      <w:r w:rsidRPr="00EE0F2C">
        <w:rPr>
          <w:lang w:val="en-US"/>
        </w:rPr>
        <w:t xml:space="preserve"> son </w:t>
      </w:r>
      <w:r w:rsidRPr="00EE0F2C">
        <w:rPr>
          <w:i/>
          <w:iCs/>
          <w:lang w:val="en-US"/>
        </w:rPr>
        <w:t>The Concise Oxford Dictionary</w:t>
      </w:r>
      <w:r w:rsidRPr="00EE0F2C">
        <w:rPr>
          <w:lang w:val="en-US"/>
        </w:rPr>
        <w:t xml:space="preserve">, </w:t>
      </w:r>
      <w:r w:rsidRPr="00EE0F2C">
        <w:rPr>
          <w:i/>
          <w:iCs/>
          <w:lang w:val="en-US"/>
        </w:rPr>
        <w:t>The Shorter Oxford English Dictionary</w:t>
      </w:r>
      <w:r w:rsidRPr="00EE0F2C">
        <w:rPr>
          <w:lang w:val="en-US"/>
        </w:rPr>
        <w:t xml:space="preserve">, </w:t>
      </w:r>
      <w:r w:rsidRPr="00EE0F2C">
        <w:rPr>
          <w:i/>
          <w:iCs/>
          <w:lang w:val="en-US"/>
        </w:rPr>
        <w:t>The Collins Concise English Dictionary</w:t>
      </w:r>
      <w:r w:rsidRPr="00EE0F2C">
        <w:rPr>
          <w:lang w:val="en-US"/>
        </w:rPr>
        <w:t xml:space="preserve">, </w:t>
      </w:r>
      <w:r w:rsidRPr="00EE0F2C">
        <w:rPr>
          <w:i/>
          <w:iCs/>
          <w:lang w:val="en-US"/>
        </w:rPr>
        <w:t>Webster's New World College Dictionary</w:t>
      </w:r>
      <w:r w:rsidRPr="00EE0F2C">
        <w:rPr>
          <w:lang w:val="en-US"/>
        </w:rPr>
        <w:t xml:space="preserve"> o </w:t>
      </w:r>
      <w:r w:rsidRPr="00EE0F2C">
        <w:rPr>
          <w:i/>
          <w:iCs/>
          <w:lang w:val="en-US"/>
        </w:rPr>
        <w:t>Chambers Concise Dictionary</w:t>
      </w:r>
      <w:r w:rsidRPr="00EE0F2C">
        <w:rPr>
          <w:lang w:val="en-US"/>
        </w:rPr>
        <w:t>.</w:t>
      </w:r>
    </w:p>
    <w:p w:rsidR="005431A0" w:rsidRDefault="005431A0" w:rsidP="005431A0">
      <w:pPr>
        <w:pStyle w:val="Reasons"/>
      </w:pPr>
    </w:p>
    <w:p w:rsidR="005431A0" w:rsidRDefault="005431A0" w:rsidP="005431A0">
      <w:pPr>
        <w:jc w:val="center"/>
      </w:pPr>
      <w:r>
        <w:t>______________</w:t>
      </w:r>
    </w:p>
    <w:p w:rsidR="00B1717A" w:rsidRPr="0010336F" w:rsidRDefault="00B1717A" w:rsidP="005431A0">
      <w:pPr>
        <w:rPr>
          <w:lang w:val="es-ES_tradnl"/>
        </w:rPr>
      </w:pPr>
    </w:p>
    <w:sectPr w:rsidR="00B1717A" w:rsidRPr="0010336F"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ECB" w:rsidRDefault="00F72ECB">
      <w:r>
        <w:separator/>
      </w:r>
    </w:p>
  </w:endnote>
  <w:endnote w:type="continuationSeparator" w:id="0">
    <w:p w:rsidR="00F72ECB" w:rsidRDefault="00F7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ECB" w:rsidRDefault="00F72ECB">
      <w:r>
        <w:separator/>
      </w:r>
    </w:p>
  </w:footnote>
  <w:footnote w:type="continuationSeparator" w:id="0">
    <w:p w:rsidR="00F72ECB" w:rsidRDefault="00F72ECB">
      <w:r>
        <w:continuationSeparator/>
      </w:r>
    </w:p>
  </w:footnote>
  <w:footnote w:id="1">
    <w:p w:rsidR="005431A0" w:rsidRPr="00EE0F2C" w:rsidRDefault="005431A0" w:rsidP="005431A0">
      <w:pPr>
        <w:pStyle w:val="FootnoteText"/>
        <w:rPr>
          <w:lang w:val="es-ES"/>
        </w:rPr>
      </w:pPr>
      <w:r>
        <w:rPr>
          <w:rStyle w:val="FootnoteReference"/>
        </w:rPr>
        <w:footnoteRef/>
      </w:r>
      <w:r>
        <w:tab/>
      </w:r>
      <w:hyperlink r:id="rId1" w:history="1">
        <w:r>
          <w:rPr>
            <w:rStyle w:val="Hyperlink"/>
          </w:rPr>
          <w:t>http://www.itu.int/ITU-R/go/terminology-database</w:t>
        </w:r>
      </w:hyperlink>
    </w:p>
  </w:footnote>
  <w:footnote w:id="2">
    <w:p w:rsidR="005431A0" w:rsidRPr="001B3ABD" w:rsidRDefault="005431A0" w:rsidP="005431A0">
      <w:pPr>
        <w:pStyle w:val="FootnoteText"/>
        <w:rPr>
          <w:lang w:val="es-ES"/>
        </w:rPr>
      </w:pPr>
      <w:r>
        <w:rPr>
          <w:rStyle w:val="FootnoteReference"/>
        </w:rPr>
        <w:footnoteRef/>
      </w:r>
      <w:r w:rsidRPr="001B3ABD">
        <w:rPr>
          <w:lang w:val="es-ES"/>
        </w:rPr>
        <w:tab/>
        <w:t xml:space="preserve">«clases de palabra» son </w:t>
      </w:r>
      <w:r w:rsidRPr="001B3ABD">
        <w:rPr>
          <w:i/>
          <w:iCs/>
          <w:lang w:val="es-ES"/>
        </w:rPr>
        <w:t>verbo</w:t>
      </w:r>
      <w:r w:rsidRPr="001B3ABD">
        <w:rPr>
          <w:lang w:val="es-ES"/>
        </w:rPr>
        <w:t xml:space="preserve">, </w:t>
      </w:r>
      <w:r w:rsidRPr="001B3ABD">
        <w:rPr>
          <w:i/>
          <w:iCs/>
          <w:lang w:val="es-ES"/>
        </w:rPr>
        <w:t>nombre</w:t>
      </w:r>
      <w:r w:rsidRPr="001B3ABD">
        <w:rPr>
          <w:lang w:val="es-ES"/>
        </w:rPr>
        <w:t xml:space="preserve">, </w:t>
      </w:r>
      <w:r w:rsidRPr="001B3ABD">
        <w:rPr>
          <w:i/>
          <w:iCs/>
          <w:lang w:val="es-ES"/>
        </w:rPr>
        <w:t>adjetivo</w:t>
      </w:r>
      <w:r w:rsidRPr="001B3ABD">
        <w:rPr>
          <w:lang w:val="es-ES"/>
        </w:rPr>
        <w:t xml:space="preserve">, </w:t>
      </w:r>
      <w:r w:rsidRPr="001B3ABD">
        <w:rPr>
          <w:i/>
          <w:iCs/>
          <w:lang w:val="es-ES"/>
        </w:rPr>
        <w:t>adverbio</w:t>
      </w:r>
      <w:r w:rsidRPr="001B3ABD">
        <w:rPr>
          <w:lang w:val="es-ES"/>
        </w:rP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B4" w:rsidRDefault="00EC49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B4" w:rsidRDefault="007531D3" w:rsidP="00D62884">
    <w:pPr>
      <w:pStyle w:val="Header"/>
      <w:ind w:right="360" w:firstLine="360"/>
    </w:pPr>
    <w:r>
      <w:rPr>
        <w:noProof/>
        <w:lang w:val="en-GB" w:eastAsia="en-GB"/>
      </w:rPr>
      <w:drawing>
        <wp:anchor distT="0" distB="0" distL="114300" distR="114300" simplePos="0" relativeHeight="251656704" behindDoc="1" locked="0" layoutInCell="1" allowOverlap="1" wp14:anchorId="462CF662" wp14:editId="45F4E3F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B4" w:rsidRDefault="006016A7" w:rsidP="00B1717A">
    <w:pPr>
      <w:pStyle w:val="Header"/>
      <w:jc w:val="left"/>
    </w:pPr>
    <w:r>
      <w:rPr>
        <w:rStyle w:val="PageNumber"/>
        <w:b/>
        <w:bCs/>
      </w:rPr>
      <w:fldChar w:fldCharType="begin"/>
    </w:r>
    <w:r w:rsidR="00EC49B4">
      <w:rPr>
        <w:rStyle w:val="PageNumber"/>
        <w:b/>
        <w:bCs/>
      </w:rPr>
      <w:instrText xml:space="preserve"> PAGE </w:instrText>
    </w:r>
    <w:r>
      <w:rPr>
        <w:rStyle w:val="PageNumber"/>
        <w:b/>
        <w:bCs/>
      </w:rPr>
      <w:fldChar w:fldCharType="separate"/>
    </w:r>
    <w:r w:rsidR="007A26B7">
      <w:rPr>
        <w:rStyle w:val="PageNumber"/>
        <w:b/>
        <w:bCs/>
        <w:noProof/>
      </w:rPr>
      <w:t>ii</w:t>
    </w:r>
    <w:r>
      <w:rPr>
        <w:rStyle w:val="PageNumber"/>
        <w:b/>
        <w:bCs/>
      </w:rPr>
      <w:fldChar w:fldCharType="end"/>
    </w:r>
    <w:r w:rsidR="00EC49B4">
      <w:tab/>
    </w:r>
    <w:r w:rsidR="009A4D3E">
      <w:rPr>
        <w:b/>
        <w:bCs/>
        <w:lang w:val="en-US"/>
      </w:rPr>
      <w:fldChar w:fldCharType="begin"/>
    </w:r>
    <w:r w:rsidR="009A4D3E">
      <w:rPr>
        <w:b/>
        <w:bCs/>
        <w:lang w:val="en-US"/>
      </w:rPr>
      <w:instrText xml:space="preserve"> DOCPROPERTY "Header" \* MERGEFORMAT </w:instrText>
    </w:r>
    <w:r w:rsidR="009A4D3E">
      <w:rPr>
        <w:b/>
        <w:bCs/>
        <w:lang w:val="en-US"/>
      </w:rPr>
      <w:fldChar w:fldCharType="separate"/>
    </w:r>
    <w:r w:rsidR="007A26B7">
      <w:rPr>
        <w:b/>
        <w:bCs/>
        <w:lang w:val="en-US"/>
      </w:rPr>
      <w:t xml:space="preserve">Rec. </w:t>
    </w:r>
    <w:r w:rsidR="009A4D3E">
      <w:rPr>
        <w:b/>
        <w:bCs/>
        <w:lang w:val="en-US"/>
      </w:rPr>
      <w:fldChar w:fldCharType="end"/>
    </w:r>
    <w:r w:rsidR="00EC49B4">
      <w:rPr>
        <w:b/>
        <w:bCs/>
      </w:rPr>
      <w:t xml:space="preserve"> </w:t>
    </w:r>
    <w:r>
      <w:rPr>
        <w:b/>
        <w:bCs/>
      </w:rPr>
      <w:fldChar w:fldCharType="begin"/>
    </w:r>
    <w:r w:rsidR="00EC49B4">
      <w:rPr>
        <w:b/>
        <w:bCs/>
      </w:rPr>
      <w:instrText>styleref href</w:instrText>
    </w:r>
    <w:r>
      <w:rPr>
        <w:b/>
        <w:bCs/>
      </w:rPr>
      <w:fldChar w:fldCharType="separate"/>
    </w:r>
    <w:r w:rsidR="007A26B7">
      <w:rPr>
        <w:b/>
        <w:bCs/>
        <w:noProof/>
      </w:rPr>
      <w:t>UIT-R  V.2130-0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B4" w:rsidRDefault="00EC49B4">
    <w:pPr>
      <w:pStyle w:val="Header"/>
    </w:pPr>
    <w:r>
      <w:tab/>
    </w:r>
    <w:r w:rsidR="009A4D3E">
      <w:rPr>
        <w:lang w:val="en-US"/>
      </w:rPr>
      <w:fldChar w:fldCharType="begin"/>
    </w:r>
    <w:r w:rsidR="009A4D3E">
      <w:rPr>
        <w:lang w:val="en-US"/>
      </w:rPr>
      <w:instrText xml:space="preserve"> DOCPROPERTY "Header" \* MERGEFORMAT </w:instrText>
    </w:r>
    <w:r w:rsidR="009A4D3E">
      <w:rPr>
        <w:lang w:val="en-US"/>
      </w:rPr>
      <w:fldChar w:fldCharType="separate"/>
    </w:r>
    <w:r w:rsidR="007A26B7">
      <w:rPr>
        <w:lang w:val="en-US"/>
      </w:rPr>
      <w:t xml:space="preserve">Rec. </w:t>
    </w:r>
    <w:r w:rsidR="009A4D3E">
      <w:rPr>
        <w:lang w:val="en-US"/>
      </w:rPr>
      <w:fldChar w:fldCharType="end"/>
    </w:r>
    <w:r>
      <w:rPr>
        <w:b/>
        <w:bCs/>
      </w:rPr>
      <w:t xml:space="preserve">  </w:t>
    </w:r>
    <w:r w:rsidR="006016A7">
      <w:rPr>
        <w:b/>
        <w:bCs/>
      </w:rPr>
      <w:fldChar w:fldCharType="begin"/>
    </w:r>
    <w:r>
      <w:rPr>
        <w:b/>
        <w:bCs/>
      </w:rPr>
      <w:instrText>styleref href</w:instrText>
    </w:r>
    <w:r w:rsidR="006016A7">
      <w:rPr>
        <w:b/>
        <w:bCs/>
      </w:rPr>
      <w:fldChar w:fldCharType="separate"/>
    </w:r>
    <w:r w:rsidR="007A26B7">
      <w:rPr>
        <w:b/>
        <w:bCs/>
        <w:noProof/>
      </w:rPr>
      <w:t>UIT-R  V.2130-0</w:t>
    </w:r>
    <w:r w:rsidR="006016A7">
      <w:rPr>
        <w:b/>
        <w:bCs/>
      </w:rPr>
      <w:fldChar w:fldCharType="end"/>
    </w:r>
    <w:r>
      <w:tab/>
    </w:r>
    <w:r w:rsidR="006016A7">
      <w:rPr>
        <w:rStyle w:val="PageNumber"/>
        <w:b/>
        <w:bCs/>
      </w:rPr>
      <w:fldChar w:fldCharType="begin"/>
    </w:r>
    <w:r>
      <w:rPr>
        <w:rStyle w:val="PageNumber"/>
        <w:b/>
        <w:bCs/>
      </w:rPr>
      <w:instrText xml:space="preserve"> PAGE </w:instrText>
    </w:r>
    <w:r w:rsidR="006016A7">
      <w:rPr>
        <w:rStyle w:val="PageNumber"/>
        <w:b/>
        <w:bCs/>
      </w:rPr>
      <w:fldChar w:fldCharType="separate"/>
    </w:r>
    <w:r>
      <w:rPr>
        <w:rStyle w:val="PageNumber"/>
        <w:b/>
        <w:bCs/>
        <w:noProof/>
      </w:rPr>
      <w:t>1</w:t>
    </w:r>
    <w:r w:rsidR="006016A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B4" w:rsidRDefault="006016A7">
    <w:pPr>
      <w:pStyle w:val="Header"/>
      <w:jc w:val="left"/>
      <w:rPr>
        <w:lang w:val="en-US"/>
      </w:rPr>
    </w:pPr>
    <w:r>
      <w:rPr>
        <w:rStyle w:val="PageNumber"/>
        <w:b/>
        <w:bCs/>
      </w:rPr>
      <w:fldChar w:fldCharType="begin"/>
    </w:r>
    <w:r w:rsidR="00EC49B4">
      <w:rPr>
        <w:rStyle w:val="PageNumber"/>
        <w:b/>
        <w:bCs/>
        <w:lang w:val="en-US"/>
      </w:rPr>
      <w:instrText xml:space="preserve"> PAGE </w:instrText>
    </w:r>
    <w:r>
      <w:rPr>
        <w:rStyle w:val="PageNumber"/>
        <w:b/>
        <w:bCs/>
      </w:rPr>
      <w:fldChar w:fldCharType="separate"/>
    </w:r>
    <w:r w:rsidR="007A26B7">
      <w:rPr>
        <w:rStyle w:val="PageNumber"/>
        <w:b/>
        <w:bCs/>
        <w:noProof/>
        <w:lang w:val="en-US"/>
      </w:rPr>
      <w:t>4</w:t>
    </w:r>
    <w:r>
      <w:rPr>
        <w:rStyle w:val="PageNumber"/>
        <w:b/>
        <w:bCs/>
      </w:rPr>
      <w:fldChar w:fldCharType="end"/>
    </w:r>
    <w:r w:rsidR="00EC49B4">
      <w:rPr>
        <w:lang w:val="en-US"/>
      </w:rPr>
      <w:tab/>
    </w:r>
    <w:r w:rsidR="009A4D3E">
      <w:rPr>
        <w:b/>
        <w:bCs/>
        <w:lang w:val="en-US"/>
      </w:rPr>
      <w:fldChar w:fldCharType="begin"/>
    </w:r>
    <w:r w:rsidR="009A4D3E">
      <w:rPr>
        <w:b/>
        <w:bCs/>
        <w:lang w:val="en-US"/>
      </w:rPr>
      <w:instrText xml:space="preserve"> DOCPROPERTY "Header" \* MERGEFORMAT </w:instrText>
    </w:r>
    <w:r w:rsidR="009A4D3E">
      <w:rPr>
        <w:b/>
        <w:bCs/>
        <w:lang w:val="en-US"/>
      </w:rPr>
      <w:fldChar w:fldCharType="separate"/>
    </w:r>
    <w:r w:rsidR="007A26B7">
      <w:rPr>
        <w:b/>
        <w:bCs/>
        <w:lang w:val="en-US"/>
      </w:rPr>
      <w:t xml:space="preserve">Rec. </w:t>
    </w:r>
    <w:r w:rsidR="009A4D3E">
      <w:rPr>
        <w:b/>
        <w:bCs/>
        <w:lang w:val="en-US"/>
      </w:rPr>
      <w:fldChar w:fldCharType="end"/>
    </w:r>
    <w:r w:rsidR="00EC49B4">
      <w:rPr>
        <w:b/>
        <w:bCs/>
      </w:rPr>
      <w:t xml:space="preserve"> </w:t>
    </w:r>
    <w:r>
      <w:rPr>
        <w:b/>
        <w:bCs/>
      </w:rPr>
      <w:fldChar w:fldCharType="begin"/>
    </w:r>
    <w:r w:rsidR="00EC49B4">
      <w:rPr>
        <w:b/>
        <w:bCs/>
        <w:lang w:val="en-US"/>
      </w:rPr>
      <w:instrText>styleref href</w:instrText>
    </w:r>
    <w:r>
      <w:rPr>
        <w:b/>
        <w:bCs/>
      </w:rPr>
      <w:fldChar w:fldCharType="separate"/>
    </w:r>
    <w:r w:rsidR="007A26B7">
      <w:rPr>
        <w:b/>
        <w:bCs/>
        <w:noProof/>
        <w:lang w:val="en-US"/>
      </w:rPr>
      <w:t>UIT-R  V.2130-0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B4" w:rsidRDefault="00EC49B4">
    <w:pPr>
      <w:pStyle w:val="Header"/>
    </w:pPr>
    <w:r>
      <w:tab/>
    </w:r>
    <w:r w:rsidR="009A4D3E">
      <w:rPr>
        <w:b/>
        <w:bCs/>
      </w:rPr>
      <w:fldChar w:fldCharType="begin"/>
    </w:r>
    <w:r w:rsidR="009A4D3E">
      <w:rPr>
        <w:b/>
        <w:bCs/>
      </w:rPr>
      <w:instrText xml:space="preserve"> DOCPROPERTY "Header" \* MERGEFORMAT </w:instrText>
    </w:r>
    <w:r w:rsidR="009A4D3E">
      <w:rPr>
        <w:b/>
        <w:bCs/>
      </w:rPr>
      <w:fldChar w:fldCharType="separate"/>
    </w:r>
    <w:r w:rsidR="007A26B7">
      <w:rPr>
        <w:b/>
        <w:bCs/>
      </w:rPr>
      <w:t xml:space="preserve">Rec. </w:t>
    </w:r>
    <w:r w:rsidR="009A4D3E">
      <w:rPr>
        <w:b/>
        <w:bCs/>
      </w:rPr>
      <w:fldChar w:fldCharType="end"/>
    </w:r>
    <w:r>
      <w:rPr>
        <w:b/>
        <w:bCs/>
      </w:rPr>
      <w:t xml:space="preserve"> </w:t>
    </w:r>
    <w:r w:rsidR="006016A7">
      <w:rPr>
        <w:b/>
        <w:bCs/>
      </w:rPr>
      <w:fldChar w:fldCharType="begin"/>
    </w:r>
    <w:r>
      <w:rPr>
        <w:b/>
        <w:bCs/>
      </w:rPr>
      <w:instrText>styleref href</w:instrText>
    </w:r>
    <w:r w:rsidR="006016A7">
      <w:rPr>
        <w:b/>
        <w:bCs/>
      </w:rPr>
      <w:fldChar w:fldCharType="separate"/>
    </w:r>
    <w:r w:rsidR="007A26B7">
      <w:rPr>
        <w:b/>
        <w:bCs/>
        <w:noProof/>
      </w:rPr>
      <w:t>UIT-R  V.2130-0</w:t>
    </w:r>
    <w:r w:rsidR="006016A7">
      <w:rPr>
        <w:b/>
        <w:bCs/>
      </w:rPr>
      <w:fldChar w:fldCharType="end"/>
    </w:r>
    <w:r>
      <w:tab/>
    </w:r>
    <w:r w:rsidR="006016A7">
      <w:rPr>
        <w:rStyle w:val="PageNumber"/>
        <w:b/>
        <w:bCs/>
      </w:rPr>
      <w:fldChar w:fldCharType="begin"/>
    </w:r>
    <w:r>
      <w:rPr>
        <w:rStyle w:val="PageNumber"/>
        <w:b/>
        <w:bCs/>
      </w:rPr>
      <w:instrText xml:space="preserve"> PAGE </w:instrText>
    </w:r>
    <w:r w:rsidR="006016A7">
      <w:rPr>
        <w:rStyle w:val="PageNumber"/>
        <w:b/>
        <w:bCs/>
      </w:rPr>
      <w:fldChar w:fldCharType="separate"/>
    </w:r>
    <w:r w:rsidR="007A26B7">
      <w:rPr>
        <w:rStyle w:val="PageNumber"/>
        <w:b/>
        <w:bCs/>
        <w:noProof/>
      </w:rPr>
      <w:t>1</w:t>
    </w:r>
    <w:r w:rsidR="006016A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0E59"/>
    <w:rsid w:val="00025336"/>
    <w:rsid w:val="001615B5"/>
    <w:rsid w:val="001B05AB"/>
    <w:rsid w:val="00236E9D"/>
    <w:rsid w:val="00266EDC"/>
    <w:rsid w:val="002D1080"/>
    <w:rsid w:val="002D76C4"/>
    <w:rsid w:val="002F7572"/>
    <w:rsid w:val="00363835"/>
    <w:rsid w:val="00366CEE"/>
    <w:rsid w:val="003942E4"/>
    <w:rsid w:val="004532F7"/>
    <w:rsid w:val="004560D9"/>
    <w:rsid w:val="00471ABF"/>
    <w:rsid w:val="004C108F"/>
    <w:rsid w:val="004F024C"/>
    <w:rsid w:val="005431A0"/>
    <w:rsid w:val="005A45BE"/>
    <w:rsid w:val="005A6102"/>
    <w:rsid w:val="005E6BE5"/>
    <w:rsid w:val="006016A7"/>
    <w:rsid w:val="00607D68"/>
    <w:rsid w:val="0061772B"/>
    <w:rsid w:val="00690444"/>
    <w:rsid w:val="006A2303"/>
    <w:rsid w:val="006A2431"/>
    <w:rsid w:val="006B22C3"/>
    <w:rsid w:val="00734355"/>
    <w:rsid w:val="00746AC6"/>
    <w:rsid w:val="007531D3"/>
    <w:rsid w:val="007A26B7"/>
    <w:rsid w:val="007A4A52"/>
    <w:rsid w:val="00847DD5"/>
    <w:rsid w:val="00880680"/>
    <w:rsid w:val="008833AB"/>
    <w:rsid w:val="0096346D"/>
    <w:rsid w:val="00975AEB"/>
    <w:rsid w:val="009A4D3E"/>
    <w:rsid w:val="00A07A10"/>
    <w:rsid w:val="00A2667E"/>
    <w:rsid w:val="00A60869"/>
    <w:rsid w:val="00A6617B"/>
    <w:rsid w:val="00AB0DC8"/>
    <w:rsid w:val="00B1717A"/>
    <w:rsid w:val="00B44E24"/>
    <w:rsid w:val="00B578AB"/>
    <w:rsid w:val="00B87252"/>
    <w:rsid w:val="00BB77E9"/>
    <w:rsid w:val="00BF7841"/>
    <w:rsid w:val="00C6522C"/>
    <w:rsid w:val="00C67817"/>
    <w:rsid w:val="00D12388"/>
    <w:rsid w:val="00D62884"/>
    <w:rsid w:val="00DE71F7"/>
    <w:rsid w:val="00DF4176"/>
    <w:rsid w:val="00E57C3F"/>
    <w:rsid w:val="00EC03BA"/>
    <w:rsid w:val="00EC49B4"/>
    <w:rsid w:val="00F72ECB"/>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32505F"/>
  <w15:docId w15:val="{B447501F-C825-454C-9EB0-42CD82A5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2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024C"/>
    <w:pPr>
      <w:keepNext/>
      <w:keepLines/>
      <w:spacing w:before="480"/>
      <w:ind w:left="794" w:hanging="794"/>
      <w:outlineLvl w:val="0"/>
    </w:pPr>
    <w:rPr>
      <w:b/>
    </w:rPr>
  </w:style>
  <w:style w:type="paragraph" w:styleId="Heading2">
    <w:name w:val="heading 2"/>
    <w:basedOn w:val="Heading1"/>
    <w:next w:val="Normal"/>
    <w:link w:val="Heading2Char"/>
    <w:qFormat/>
    <w:rsid w:val="004F024C"/>
    <w:pPr>
      <w:spacing w:before="320"/>
      <w:outlineLvl w:val="1"/>
    </w:pPr>
  </w:style>
  <w:style w:type="paragraph" w:styleId="Heading3">
    <w:name w:val="heading 3"/>
    <w:basedOn w:val="Heading1"/>
    <w:next w:val="Normal"/>
    <w:qFormat/>
    <w:rsid w:val="004F024C"/>
    <w:pPr>
      <w:spacing w:before="200"/>
      <w:outlineLvl w:val="2"/>
    </w:pPr>
  </w:style>
  <w:style w:type="paragraph" w:styleId="Heading4">
    <w:name w:val="heading 4"/>
    <w:basedOn w:val="Heading3"/>
    <w:next w:val="Normal"/>
    <w:qFormat/>
    <w:rsid w:val="004F024C"/>
    <w:pPr>
      <w:tabs>
        <w:tab w:val="clear" w:pos="794"/>
        <w:tab w:val="left" w:pos="992"/>
      </w:tabs>
      <w:ind w:left="992" w:hanging="992"/>
      <w:outlineLvl w:val="3"/>
    </w:pPr>
  </w:style>
  <w:style w:type="paragraph" w:styleId="Heading5">
    <w:name w:val="heading 5"/>
    <w:basedOn w:val="Heading4"/>
    <w:next w:val="Normal"/>
    <w:qFormat/>
    <w:rsid w:val="004F024C"/>
    <w:pPr>
      <w:outlineLvl w:val="4"/>
    </w:pPr>
  </w:style>
  <w:style w:type="paragraph" w:styleId="Heading6">
    <w:name w:val="heading 6"/>
    <w:basedOn w:val="Heading4"/>
    <w:next w:val="Normal"/>
    <w:qFormat/>
    <w:rsid w:val="004F024C"/>
    <w:pPr>
      <w:tabs>
        <w:tab w:val="clear" w:pos="992"/>
        <w:tab w:val="clear" w:pos="1191"/>
      </w:tabs>
      <w:ind w:left="1588" w:hanging="1588"/>
      <w:outlineLvl w:val="5"/>
    </w:pPr>
  </w:style>
  <w:style w:type="paragraph" w:styleId="Heading7">
    <w:name w:val="heading 7"/>
    <w:basedOn w:val="Heading6"/>
    <w:next w:val="Normal"/>
    <w:qFormat/>
    <w:rsid w:val="004F024C"/>
    <w:pPr>
      <w:outlineLvl w:val="6"/>
    </w:pPr>
  </w:style>
  <w:style w:type="paragraph" w:styleId="Heading8">
    <w:name w:val="heading 8"/>
    <w:basedOn w:val="Heading6"/>
    <w:next w:val="Normal"/>
    <w:qFormat/>
    <w:rsid w:val="004F024C"/>
    <w:pPr>
      <w:outlineLvl w:val="7"/>
    </w:pPr>
  </w:style>
  <w:style w:type="paragraph" w:styleId="Heading9">
    <w:name w:val="heading 9"/>
    <w:basedOn w:val="Heading6"/>
    <w:next w:val="Normal"/>
    <w:qFormat/>
    <w:rsid w:val="004F024C"/>
    <w:pPr>
      <w:jc w:val="left"/>
      <w:outlineLvl w:val="8"/>
    </w:pPr>
  </w:style>
  <w:style w:type="character" w:default="1" w:styleId="DefaultParagraphFont">
    <w:name w:val="Default Paragraph Font"/>
    <w:uiPriority w:val="1"/>
    <w:unhideWhenUsed/>
    <w:rsid w:val="004F024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F024C"/>
  </w:style>
  <w:style w:type="paragraph" w:styleId="Header">
    <w:name w:val="header"/>
    <w:basedOn w:val="Normal"/>
    <w:rsid w:val="004F024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F024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024C"/>
  </w:style>
  <w:style w:type="paragraph" w:customStyle="1" w:styleId="Headingb">
    <w:name w:val="Heading_b"/>
    <w:basedOn w:val="Heading3"/>
    <w:next w:val="Normal"/>
    <w:rsid w:val="004F024C"/>
    <w:pPr>
      <w:spacing w:before="160"/>
      <w:ind w:left="0" w:firstLine="0"/>
      <w:outlineLvl w:val="9"/>
    </w:pPr>
  </w:style>
  <w:style w:type="paragraph" w:customStyle="1" w:styleId="Headingi">
    <w:name w:val="Heading_i"/>
    <w:basedOn w:val="Heading3"/>
    <w:next w:val="Normal"/>
    <w:rsid w:val="004F024C"/>
    <w:pPr>
      <w:spacing w:before="160"/>
      <w:ind w:left="0" w:firstLine="0"/>
    </w:pPr>
    <w:rPr>
      <w:b w:val="0"/>
      <w:i/>
    </w:rPr>
  </w:style>
  <w:style w:type="character" w:customStyle="1" w:styleId="href">
    <w:name w:val="href"/>
    <w:basedOn w:val="DefaultParagraphFont"/>
    <w:rsid w:val="004F024C"/>
  </w:style>
  <w:style w:type="paragraph" w:customStyle="1" w:styleId="enumlev1">
    <w:name w:val="enumlev1"/>
    <w:basedOn w:val="Normal"/>
    <w:link w:val="enumlev1Char"/>
    <w:rsid w:val="004F024C"/>
    <w:pPr>
      <w:spacing w:before="80"/>
      <w:ind w:left="794" w:hanging="794"/>
    </w:pPr>
  </w:style>
  <w:style w:type="paragraph" w:customStyle="1" w:styleId="enumlev2">
    <w:name w:val="enumlev2"/>
    <w:basedOn w:val="enumlev1"/>
    <w:rsid w:val="004F024C"/>
    <w:pPr>
      <w:ind w:left="1191" w:hanging="397"/>
    </w:pPr>
  </w:style>
  <w:style w:type="paragraph" w:customStyle="1" w:styleId="enumlev3">
    <w:name w:val="enumlev3"/>
    <w:basedOn w:val="enumlev2"/>
    <w:rsid w:val="004F024C"/>
    <w:pPr>
      <w:ind w:left="1588"/>
    </w:pPr>
  </w:style>
  <w:style w:type="paragraph" w:customStyle="1" w:styleId="Normalaftertitle">
    <w:name w:val="Normal_after_title"/>
    <w:basedOn w:val="Normal"/>
    <w:next w:val="Normal"/>
    <w:link w:val="NormalaftertitleChar"/>
    <w:rsid w:val="004F024C"/>
    <w:pPr>
      <w:spacing w:before="320"/>
    </w:pPr>
  </w:style>
  <w:style w:type="paragraph" w:customStyle="1" w:styleId="Note">
    <w:name w:val="Note"/>
    <w:basedOn w:val="Normal"/>
    <w:rsid w:val="004F02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024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024C"/>
    <w:pPr>
      <w:spacing w:before="240"/>
    </w:pPr>
    <w:rPr>
      <w:sz w:val="22"/>
      <w:lang w:val="es-ES_tradnl"/>
    </w:rPr>
  </w:style>
  <w:style w:type="paragraph" w:customStyle="1" w:styleId="Recref">
    <w:name w:val="Rec_ref"/>
    <w:basedOn w:val="Normal"/>
    <w:next w:val="Recdate"/>
    <w:rsid w:val="004F024C"/>
    <w:pPr>
      <w:jc w:val="center"/>
    </w:pPr>
  </w:style>
  <w:style w:type="paragraph" w:customStyle="1" w:styleId="Recdate">
    <w:name w:val="Rec_date"/>
    <w:basedOn w:val="Recref"/>
    <w:next w:val="Normalaftertitle"/>
    <w:rsid w:val="004F024C"/>
    <w:pPr>
      <w:jc w:val="right"/>
    </w:pPr>
  </w:style>
  <w:style w:type="paragraph" w:customStyle="1" w:styleId="AnnexNoTitle">
    <w:name w:val="Annex_NoTitle"/>
    <w:basedOn w:val="Normal"/>
    <w:next w:val="Normalaftertitle"/>
    <w:rsid w:val="004F024C"/>
    <w:pPr>
      <w:keepNext/>
      <w:keepLines/>
      <w:spacing w:before="480" w:after="80"/>
      <w:jc w:val="center"/>
    </w:pPr>
    <w:rPr>
      <w:b/>
      <w:sz w:val="28"/>
    </w:rPr>
  </w:style>
  <w:style w:type="paragraph" w:customStyle="1" w:styleId="AppendixNoTitle">
    <w:name w:val="Appendix_NoTitle"/>
    <w:basedOn w:val="AnnexNoTitle"/>
    <w:next w:val="Normal"/>
    <w:rsid w:val="004F024C"/>
  </w:style>
  <w:style w:type="paragraph" w:customStyle="1" w:styleId="Tablefin">
    <w:name w:val="Table_fin"/>
    <w:basedOn w:val="Normal"/>
    <w:next w:val="Normal"/>
    <w:rsid w:val="004F024C"/>
    <w:pPr>
      <w:spacing w:before="0"/>
    </w:pPr>
    <w:rPr>
      <w:sz w:val="20"/>
      <w:lang w:val="en-GB"/>
    </w:rPr>
  </w:style>
  <w:style w:type="paragraph" w:customStyle="1" w:styleId="Tablehead">
    <w:name w:val="Table_head"/>
    <w:basedOn w:val="Normal"/>
    <w:next w:val="Normal"/>
    <w:rsid w:val="004F02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02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F024C"/>
    <w:pPr>
      <w:keepNext/>
      <w:spacing w:before="360" w:after="120"/>
      <w:jc w:val="center"/>
    </w:pPr>
  </w:style>
  <w:style w:type="paragraph" w:customStyle="1" w:styleId="Tabletext">
    <w:name w:val="Table_text"/>
    <w:basedOn w:val="Normal"/>
    <w:rsid w:val="004F02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024C"/>
    <w:pPr>
      <w:tabs>
        <w:tab w:val="clear" w:pos="1191"/>
        <w:tab w:val="clear" w:pos="1588"/>
        <w:tab w:val="clear" w:pos="1985"/>
        <w:tab w:val="center" w:pos="4820"/>
        <w:tab w:val="right" w:pos="9639"/>
      </w:tabs>
    </w:pPr>
  </w:style>
  <w:style w:type="paragraph" w:customStyle="1" w:styleId="Equationlegend">
    <w:name w:val="Equation_legend"/>
    <w:basedOn w:val="NormalIndent"/>
    <w:rsid w:val="004F02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024C"/>
    <w:pPr>
      <w:ind w:left="794"/>
    </w:pPr>
  </w:style>
  <w:style w:type="paragraph" w:customStyle="1" w:styleId="Figurelegend">
    <w:name w:val="Figure_legend"/>
    <w:basedOn w:val="Normal"/>
    <w:rsid w:val="004F02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F024C"/>
    <w:pPr>
      <w:keepNext/>
      <w:keepLines/>
      <w:spacing w:before="480" w:after="80"/>
      <w:jc w:val="center"/>
    </w:pPr>
    <w:rPr>
      <w:caps/>
      <w:sz w:val="18"/>
    </w:rPr>
  </w:style>
  <w:style w:type="paragraph" w:customStyle="1" w:styleId="tocpart">
    <w:name w:val="tocpart"/>
    <w:basedOn w:val="Normal"/>
    <w:rsid w:val="004F02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024C"/>
    <w:pPr>
      <w:keepNext/>
      <w:keepLines/>
      <w:spacing w:before="480"/>
      <w:jc w:val="center"/>
    </w:pPr>
    <w:rPr>
      <w:sz w:val="28"/>
    </w:rPr>
  </w:style>
  <w:style w:type="paragraph" w:customStyle="1" w:styleId="Arttitle">
    <w:name w:val="Art_title"/>
    <w:basedOn w:val="Normal"/>
    <w:next w:val="Normalaftertitle"/>
    <w:rsid w:val="004F024C"/>
    <w:pPr>
      <w:keepNext/>
      <w:keepLines/>
      <w:spacing w:before="240"/>
      <w:jc w:val="center"/>
    </w:pPr>
    <w:rPr>
      <w:b/>
      <w:sz w:val="28"/>
    </w:rPr>
  </w:style>
  <w:style w:type="paragraph" w:customStyle="1" w:styleId="Blanc">
    <w:name w:val="Blanc"/>
    <w:basedOn w:val="Normal"/>
    <w:next w:val="Tabletext"/>
    <w:rsid w:val="004F02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02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024C"/>
    <w:pPr>
      <w:keepNext/>
      <w:keepLines/>
      <w:spacing w:before="160"/>
      <w:ind w:left="794"/>
    </w:pPr>
    <w:rPr>
      <w:i/>
    </w:rPr>
  </w:style>
  <w:style w:type="paragraph" w:customStyle="1" w:styleId="ChapNo">
    <w:name w:val="Chap_No"/>
    <w:basedOn w:val="ArtNo"/>
    <w:next w:val="Chaptitle"/>
    <w:rsid w:val="004F024C"/>
    <w:rPr>
      <w:b/>
    </w:rPr>
  </w:style>
  <w:style w:type="paragraph" w:customStyle="1" w:styleId="Chaptitle">
    <w:name w:val="Chap_title"/>
    <w:basedOn w:val="Arttitle"/>
    <w:next w:val="Normalaftertitle"/>
    <w:rsid w:val="004F024C"/>
  </w:style>
  <w:style w:type="character" w:styleId="FootnoteReference">
    <w:name w:val="footnote reference"/>
    <w:basedOn w:val="DefaultParagraphFont"/>
    <w:rsid w:val="004F024C"/>
    <w:rPr>
      <w:position w:val="6"/>
      <w:sz w:val="18"/>
    </w:rPr>
  </w:style>
  <w:style w:type="paragraph" w:styleId="FootnoteText">
    <w:name w:val="footnote text"/>
    <w:basedOn w:val="Normal"/>
    <w:link w:val="FootnoteTextChar"/>
    <w:semiHidden/>
    <w:rsid w:val="004F024C"/>
    <w:pPr>
      <w:keepLines/>
      <w:tabs>
        <w:tab w:val="left" w:pos="255"/>
      </w:tabs>
      <w:ind w:left="255" w:hanging="255"/>
    </w:pPr>
    <w:rPr>
      <w:sz w:val="22"/>
    </w:rPr>
  </w:style>
  <w:style w:type="paragraph" w:styleId="Index1">
    <w:name w:val="index 1"/>
    <w:basedOn w:val="Normal"/>
    <w:next w:val="Normal"/>
    <w:semiHidden/>
    <w:rsid w:val="004F024C"/>
  </w:style>
  <w:style w:type="paragraph" w:styleId="Index2">
    <w:name w:val="index 2"/>
    <w:basedOn w:val="Normal"/>
    <w:next w:val="Normal"/>
    <w:semiHidden/>
    <w:rsid w:val="004F024C"/>
    <w:pPr>
      <w:ind w:left="283"/>
    </w:pPr>
  </w:style>
  <w:style w:type="paragraph" w:styleId="Index3">
    <w:name w:val="index 3"/>
    <w:basedOn w:val="Normal"/>
    <w:next w:val="Normal"/>
    <w:semiHidden/>
    <w:rsid w:val="004F024C"/>
    <w:pPr>
      <w:ind w:left="566"/>
    </w:pPr>
  </w:style>
  <w:style w:type="paragraph" w:styleId="IndexHeading">
    <w:name w:val="index heading"/>
    <w:basedOn w:val="Normal"/>
    <w:next w:val="Index1"/>
    <w:semiHidden/>
    <w:rsid w:val="004F024C"/>
  </w:style>
  <w:style w:type="paragraph" w:customStyle="1" w:styleId="Line">
    <w:name w:val="Line"/>
    <w:basedOn w:val="Normal"/>
    <w:next w:val="Normal"/>
    <w:rsid w:val="004F02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02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024C"/>
  </w:style>
  <w:style w:type="paragraph" w:customStyle="1" w:styleId="Partref">
    <w:name w:val="Part_ref"/>
    <w:basedOn w:val="Normal"/>
    <w:next w:val="Normal"/>
    <w:rsid w:val="004F024C"/>
    <w:pPr>
      <w:keepNext/>
      <w:keepLines/>
      <w:spacing w:after="280"/>
      <w:jc w:val="center"/>
    </w:pPr>
  </w:style>
  <w:style w:type="paragraph" w:customStyle="1" w:styleId="Parttitle">
    <w:name w:val="Part_title"/>
    <w:basedOn w:val="Normal"/>
    <w:next w:val="Normalaftertitle"/>
    <w:rsid w:val="004F02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024C"/>
  </w:style>
  <w:style w:type="paragraph" w:customStyle="1" w:styleId="QuestionNo">
    <w:name w:val="Question_No"/>
    <w:basedOn w:val="RecNo"/>
    <w:next w:val="Normal"/>
    <w:rsid w:val="004F024C"/>
  </w:style>
  <w:style w:type="paragraph" w:customStyle="1" w:styleId="Questionref">
    <w:name w:val="Question_ref"/>
    <w:basedOn w:val="Recref"/>
    <w:next w:val="Questiondate"/>
    <w:rsid w:val="004F024C"/>
  </w:style>
  <w:style w:type="paragraph" w:customStyle="1" w:styleId="Questiontitle">
    <w:name w:val="Question_title"/>
    <w:basedOn w:val="Normal"/>
    <w:next w:val="Questionref"/>
    <w:rsid w:val="004F024C"/>
  </w:style>
  <w:style w:type="paragraph" w:customStyle="1" w:styleId="Reftext">
    <w:name w:val="Ref_text"/>
    <w:basedOn w:val="Normal"/>
    <w:rsid w:val="004F024C"/>
    <w:pPr>
      <w:ind w:left="794" w:hanging="794"/>
    </w:pPr>
    <w:rPr>
      <w:sz w:val="22"/>
    </w:rPr>
  </w:style>
  <w:style w:type="paragraph" w:customStyle="1" w:styleId="Reftitle">
    <w:name w:val="Ref_title"/>
    <w:basedOn w:val="Normal"/>
    <w:next w:val="Reftext"/>
    <w:rsid w:val="004F02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024C"/>
  </w:style>
  <w:style w:type="paragraph" w:customStyle="1" w:styleId="RepNo">
    <w:name w:val="Rep_No"/>
    <w:basedOn w:val="RecNo"/>
    <w:next w:val="Reptitle"/>
    <w:rsid w:val="004F024C"/>
  </w:style>
  <w:style w:type="paragraph" w:customStyle="1" w:styleId="Repref">
    <w:name w:val="Rep_ref"/>
    <w:basedOn w:val="Recref"/>
    <w:next w:val="Repdate"/>
    <w:rsid w:val="004F024C"/>
  </w:style>
  <w:style w:type="paragraph" w:customStyle="1" w:styleId="Reptitle">
    <w:name w:val="Rep_title"/>
    <w:basedOn w:val="Rectitle"/>
    <w:next w:val="Repref"/>
    <w:rsid w:val="004F024C"/>
  </w:style>
  <w:style w:type="paragraph" w:customStyle="1" w:styleId="Resdate">
    <w:name w:val="Res_date"/>
    <w:basedOn w:val="Recdate"/>
    <w:next w:val="Normalaftertitle"/>
    <w:rsid w:val="004F024C"/>
  </w:style>
  <w:style w:type="paragraph" w:customStyle="1" w:styleId="ResNo">
    <w:name w:val="Res_No"/>
    <w:basedOn w:val="RecNo"/>
    <w:next w:val="Restitle"/>
    <w:rsid w:val="004F024C"/>
  </w:style>
  <w:style w:type="paragraph" w:customStyle="1" w:styleId="Resref">
    <w:name w:val="Res_ref"/>
    <w:basedOn w:val="Recref"/>
    <w:next w:val="Resdate"/>
    <w:rsid w:val="004F024C"/>
  </w:style>
  <w:style w:type="paragraph" w:customStyle="1" w:styleId="Restitle">
    <w:name w:val="Res_title"/>
    <w:basedOn w:val="Normal"/>
    <w:next w:val="Resref"/>
    <w:rsid w:val="004F024C"/>
    <w:pPr>
      <w:spacing w:before="240"/>
      <w:jc w:val="center"/>
    </w:pPr>
    <w:rPr>
      <w:b/>
      <w:sz w:val="28"/>
    </w:rPr>
  </w:style>
  <w:style w:type="paragraph" w:customStyle="1" w:styleId="SectionNo">
    <w:name w:val="Section_No"/>
    <w:basedOn w:val="Normal"/>
    <w:next w:val="Normal"/>
    <w:rsid w:val="004F024C"/>
  </w:style>
  <w:style w:type="paragraph" w:customStyle="1" w:styleId="Sectiontitle">
    <w:name w:val="Section_title"/>
    <w:basedOn w:val="Normal"/>
    <w:next w:val="Normalaftertitle"/>
    <w:rsid w:val="004F02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024C"/>
    <w:pPr>
      <w:tabs>
        <w:tab w:val="clear" w:pos="794"/>
        <w:tab w:val="clear" w:pos="1191"/>
        <w:tab w:val="clear" w:pos="1588"/>
        <w:tab w:val="clear" w:pos="1985"/>
        <w:tab w:val="right" w:pos="9611"/>
      </w:tabs>
    </w:pPr>
    <w:rPr>
      <w:i/>
    </w:rPr>
  </w:style>
  <w:style w:type="paragraph" w:styleId="TOC1">
    <w:name w:val="toc 1"/>
    <w:basedOn w:val="Normal"/>
    <w:semiHidden/>
    <w:rsid w:val="004F02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024C"/>
    <w:pPr>
      <w:tabs>
        <w:tab w:val="clear" w:pos="567"/>
        <w:tab w:val="left" w:pos="1276"/>
      </w:tabs>
      <w:spacing w:before="160"/>
      <w:ind w:left="1276" w:hanging="709"/>
    </w:pPr>
  </w:style>
  <w:style w:type="paragraph" w:styleId="TOC3">
    <w:name w:val="toc 3"/>
    <w:basedOn w:val="TOC2"/>
    <w:semiHidden/>
    <w:rsid w:val="004F024C"/>
    <w:pPr>
      <w:tabs>
        <w:tab w:val="clear" w:pos="1276"/>
        <w:tab w:val="left" w:pos="2155"/>
      </w:tabs>
      <w:ind w:left="2155" w:hanging="879"/>
    </w:pPr>
  </w:style>
  <w:style w:type="paragraph" w:styleId="TOC4">
    <w:name w:val="toc 4"/>
    <w:basedOn w:val="TOC3"/>
    <w:semiHidden/>
    <w:rsid w:val="004F024C"/>
    <w:pPr>
      <w:tabs>
        <w:tab w:val="left" w:pos="3261"/>
      </w:tabs>
      <w:spacing w:before="80"/>
      <w:ind w:left="3261" w:hanging="993"/>
    </w:pPr>
  </w:style>
  <w:style w:type="paragraph" w:styleId="TOC5">
    <w:name w:val="toc 5"/>
    <w:basedOn w:val="TOC4"/>
    <w:semiHidden/>
    <w:rsid w:val="004F024C"/>
  </w:style>
  <w:style w:type="paragraph" w:styleId="TOC6">
    <w:name w:val="toc 6"/>
    <w:basedOn w:val="TOC4"/>
    <w:semiHidden/>
    <w:rsid w:val="004F024C"/>
  </w:style>
  <w:style w:type="paragraph" w:styleId="TOC7">
    <w:name w:val="toc 7"/>
    <w:basedOn w:val="TOC4"/>
    <w:semiHidden/>
    <w:rsid w:val="004F024C"/>
  </w:style>
  <w:style w:type="paragraph" w:styleId="TOC8">
    <w:name w:val="toc 8"/>
    <w:basedOn w:val="TOC4"/>
    <w:semiHidden/>
    <w:rsid w:val="004F024C"/>
  </w:style>
  <w:style w:type="paragraph" w:customStyle="1" w:styleId="Rectitle">
    <w:name w:val="Rec_title"/>
    <w:basedOn w:val="Normal"/>
    <w:next w:val="Recref"/>
    <w:link w:val="Rectitle0"/>
    <w:rsid w:val="004F024C"/>
    <w:pPr>
      <w:keepNext/>
      <w:keepLines/>
      <w:spacing w:before="240"/>
      <w:jc w:val="center"/>
    </w:pPr>
    <w:rPr>
      <w:b/>
      <w:sz w:val="28"/>
    </w:rPr>
  </w:style>
  <w:style w:type="paragraph" w:customStyle="1" w:styleId="Annexref">
    <w:name w:val="Annex_ref"/>
    <w:basedOn w:val="Normal"/>
    <w:next w:val="Normalaftertitle"/>
    <w:rsid w:val="004F024C"/>
    <w:pPr>
      <w:keepNext/>
      <w:keepLines/>
      <w:spacing w:after="280"/>
      <w:jc w:val="center"/>
    </w:pPr>
  </w:style>
  <w:style w:type="paragraph" w:customStyle="1" w:styleId="Appendixref">
    <w:name w:val="Appendix_ref"/>
    <w:basedOn w:val="Annexref"/>
    <w:next w:val="Normalaftertitle"/>
    <w:rsid w:val="004F024C"/>
  </w:style>
  <w:style w:type="paragraph" w:customStyle="1" w:styleId="Figuretitle">
    <w:name w:val="Figure_title"/>
    <w:basedOn w:val="Normal"/>
    <w:next w:val="Figure"/>
    <w:rsid w:val="004F024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F024C"/>
    <w:pPr>
      <w:keepNext/>
      <w:spacing w:before="0" w:after="120"/>
      <w:jc w:val="center"/>
    </w:pPr>
    <w:rPr>
      <w:b/>
    </w:rPr>
  </w:style>
  <w:style w:type="paragraph" w:customStyle="1" w:styleId="Summary">
    <w:name w:val="Summary"/>
    <w:basedOn w:val="Normal"/>
    <w:next w:val="Normalaftertitle"/>
    <w:autoRedefine/>
    <w:rsid w:val="004F024C"/>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F024C"/>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F024C"/>
    <w:pPr>
      <w:ind w:left="-85" w:firstLine="0"/>
    </w:pPr>
    <w:rPr>
      <w:lang w:val="en-US"/>
    </w:rPr>
  </w:style>
  <w:style w:type="character" w:customStyle="1" w:styleId="Heading1Char">
    <w:name w:val="Heading 1 Char"/>
    <w:basedOn w:val="DefaultParagraphFont"/>
    <w:link w:val="Heading1"/>
    <w:rsid w:val="005431A0"/>
    <w:rPr>
      <w:b/>
      <w:sz w:val="24"/>
      <w:lang w:val="fr-FR" w:eastAsia="en-US"/>
    </w:rPr>
  </w:style>
  <w:style w:type="character" w:customStyle="1" w:styleId="Heading2Char">
    <w:name w:val="Heading 2 Char"/>
    <w:basedOn w:val="DefaultParagraphFont"/>
    <w:link w:val="Heading2"/>
    <w:rsid w:val="005431A0"/>
    <w:rPr>
      <w:b/>
      <w:sz w:val="24"/>
      <w:lang w:val="fr-FR" w:eastAsia="en-US"/>
    </w:rPr>
  </w:style>
  <w:style w:type="character" w:customStyle="1" w:styleId="FootnoteTextChar">
    <w:name w:val="Footnote Text Char"/>
    <w:basedOn w:val="DefaultParagraphFont"/>
    <w:link w:val="FootnoteText"/>
    <w:semiHidden/>
    <w:rsid w:val="005431A0"/>
    <w:rPr>
      <w:sz w:val="22"/>
      <w:lang w:val="fr-FR" w:eastAsia="en-US"/>
    </w:rPr>
  </w:style>
  <w:style w:type="character" w:customStyle="1" w:styleId="Rectitle0">
    <w:name w:val="Rec_title Знак"/>
    <w:link w:val="Rectitle"/>
    <w:locked/>
    <w:rsid w:val="005431A0"/>
    <w:rPr>
      <w:b/>
      <w:sz w:val="28"/>
      <w:lang w:val="fr-FR" w:eastAsia="en-US"/>
    </w:rPr>
  </w:style>
  <w:style w:type="character" w:customStyle="1" w:styleId="enumlev1Char">
    <w:name w:val="enumlev1 Char"/>
    <w:link w:val="enumlev1"/>
    <w:locked/>
    <w:rsid w:val="005431A0"/>
    <w:rPr>
      <w:sz w:val="24"/>
      <w:lang w:val="fr-FR" w:eastAsia="en-US"/>
    </w:rPr>
  </w:style>
  <w:style w:type="character" w:customStyle="1" w:styleId="NormalaftertitleChar">
    <w:name w:val="Normal_after_title Char"/>
    <w:link w:val="Normalaftertitle"/>
    <w:locked/>
    <w:rsid w:val="005431A0"/>
    <w:rPr>
      <w:sz w:val="24"/>
      <w:lang w:val="fr-FR" w:eastAsia="en-US"/>
    </w:rPr>
  </w:style>
  <w:style w:type="paragraph" w:customStyle="1" w:styleId="Reasons">
    <w:name w:val="Reasons"/>
    <w:basedOn w:val="Normal"/>
    <w:qFormat/>
    <w:rsid w:val="005431A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net/ITU-R/index.asp?redirect=true&amp;category=information&amp;rlink=terminology-database&amp;adsearch=&amp;SearchTerminology=&amp;collection=&amp;sector=&amp;language=all&amp;part=abbreviationterm&amp;kind=anywhere&amp;StartRecord=1&amp;NumberRecords=50&amp;lang=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6</Pages>
  <Words>1608</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11128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2020-01-21T13:41:00Z</cp:lastPrinted>
  <dcterms:created xsi:type="dcterms:W3CDTF">2020-01-21T13:21:00Z</dcterms:created>
  <dcterms:modified xsi:type="dcterms:W3CDTF">2020-01-21T13:45:00Z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