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23BD" w:rsidRPr="00BE59EE" w:rsidRDefault="000C23BD" w:rsidP="00F740C6"/>
    <w:p w:rsidR="000C23BD" w:rsidRPr="00BE59EE" w:rsidRDefault="000C23BD" w:rsidP="00F740C6"/>
    <w:p w:rsidR="000C23BD" w:rsidRPr="00BE59EE" w:rsidRDefault="000C23BD" w:rsidP="00F740C6"/>
    <w:p w:rsidR="000C23BD" w:rsidRPr="00BE59EE" w:rsidRDefault="000C23BD" w:rsidP="00F740C6"/>
    <w:p w:rsidR="000C23BD" w:rsidRPr="00BE59EE" w:rsidRDefault="000C23BD" w:rsidP="00F740C6"/>
    <w:p w:rsidR="000C23BD" w:rsidRPr="00BE59EE" w:rsidRDefault="000C23BD" w:rsidP="00F740C6"/>
    <w:p w:rsidR="000C23BD" w:rsidRPr="00BE59EE" w:rsidRDefault="000C23BD" w:rsidP="00F740C6"/>
    <w:p w:rsidR="000C23BD" w:rsidRPr="00BE59EE" w:rsidRDefault="000C23BD" w:rsidP="00F740C6"/>
    <w:p w:rsidR="000C23BD" w:rsidRPr="00BE59EE" w:rsidRDefault="000C23BD" w:rsidP="00F740C6"/>
    <w:p w:rsidR="000C23BD" w:rsidRPr="00BE59EE" w:rsidRDefault="000C23BD" w:rsidP="00F740C6"/>
    <w:p w:rsidR="000C23BD" w:rsidRPr="00BE59EE" w:rsidRDefault="000C23BD" w:rsidP="00F740C6"/>
    <w:p w:rsidR="000C23BD" w:rsidRPr="00BE59EE" w:rsidRDefault="000C23BD" w:rsidP="00F740C6"/>
    <w:tbl>
      <w:tblPr>
        <w:tblW w:w="10089" w:type="dxa"/>
        <w:tblLook w:val="01E0" w:firstRow="1" w:lastRow="1" w:firstColumn="1" w:lastColumn="1" w:noHBand="0" w:noVBand="0"/>
      </w:tblPr>
      <w:tblGrid>
        <w:gridCol w:w="10089"/>
      </w:tblGrid>
      <w:tr w:rsidR="000C23BD" w:rsidRPr="00BE59EE">
        <w:tc>
          <w:tcPr>
            <w:tcW w:w="10089" w:type="dxa"/>
          </w:tcPr>
          <w:p w:rsidR="000C23BD" w:rsidRPr="00BE59EE" w:rsidRDefault="000C23BD" w:rsidP="00F740C6">
            <w:pPr>
              <w:spacing w:before="380"/>
              <w:jc w:val="right"/>
              <w:rPr>
                <w:rFonts w:ascii="Tahoma" w:hAnsi="Tahoma" w:cs="Tahoma"/>
                <w:b/>
                <w:bCs/>
                <w:iCs/>
                <w:color w:val="243285"/>
                <w:sz w:val="32"/>
                <w:szCs w:val="32"/>
              </w:rPr>
            </w:pPr>
          </w:p>
          <w:p w:rsidR="000C23BD" w:rsidRPr="00BE59EE" w:rsidRDefault="000C23BD" w:rsidP="00F740C6">
            <w:pPr>
              <w:spacing w:before="380"/>
              <w:jc w:val="right"/>
              <w:rPr>
                <w:rFonts w:ascii="Tahoma" w:hAnsi="Tahoma" w:cs="Tahoma"/>
                <w:b/>
                <w:bCs/>
                <w:iCs/>
                <w:color w:val="243285"/>
                <w:sz w:val="36"/>
                <w:szCs w:val="36"/>
              </w:rPr>
            </w:pPr>
            <w:r w:rsidRPr="00BE59EE">
              <w:rPr>
                <w:rFonts w:ascii="Tahoma" w:hAnsi="Tahoma" w:cs="Tahoma"/>
                <w:b/>
                <w:bCs/>
                <w:iCs/>
                <w:color w:val="243285"/>
                <w:sz w:val="36"/>
                <w:szCs w:val="36"/>
              </w:rPr>
              <w:t>Recommandation  UIT-R  TF.</w:t>
            </w:r>
            <w:r w:rsidR="003E6183" w:rsidRPr="00BE59EE">
              <w:rPr>
                <w:rFonts w:ascii="Tahoma" w:hAnsi="Tahoma" w:cs="Tahoma"/>
                <w:b/>
                <w:bCs/>
                <w:iCs/>
                <w:color w:val="243285"/>
                <w:sz w:val="36"/>
                <w:szCs w:val="36"/>
              </w:rPr>
              <w:t>21</w:t>
            </w:r>
            <w:r w:rsidR="00317819" w:rsidRPr="00BE59EE">
              <w:rPr>
                <w:rFonts w:ascii="Tahoma" w:hAnsi="Tahoma" w:cs="Tahoma"/>
                <w:b/>
                <w:bCs/>
                <w:iCs/>
                <w:color w:val="243285"/>
                <w:sz w:val="36"/>
                <w:szCs w:val="36"/>
              </w:rPr>
              <w:t>18</w:t>
            </w:r>
            <w:r w:rsidR="00514C50" w:rsidRPr="00BE59EE">
              <w:rPr>
                <w:rFonts w:ascii="Tahoma" w:hAnsi="Tahoma" w:cs="Tahoma"/>
                <w:b/>
                <w:bCs/>
                <w:iCs/>
                <w:color w:val="243285"/>
                <w:sz w:val="36"/>
                <w:szCs w:val="36"/>
              </w:rPr>
              <w:t>-0</w:t>
            </w:r>
          </w:p>
          <w:p w:rsidR="000C23BD" w:rsidRPr="00BE59EE" w:rsidRDefault="003E6183" w:rsidP="00F740C6">
            <w:pPr>
              <w:spacing w:before="80"/>
              <w:jc w:val="right"/>
              <w:rPr>
                <w:rFonts w:ascii="Tahoma" w:hAnsi="Tahoma" w:cs="Tahoma"/>
                <w:b/>
                <w:bCs/>
                <w:iCs/>
                <w:color w:val="243285"/>
                <w:szCs w:val="24"/>
              </w:rPr>
            </w:pPr>
            <w:r w:rsidRPr="00BE59EE">
              <w:rPr>
                <w:rFonts w:ascii="Tahoma" w:hAnsi="Tahoma" w:cs="Tahoma"/>
                <w:b/>
                <w:bCs/>
                <w:iCs/>
                <w:color w:val="243285"/>
                <w:szCs w:val="24"/>
              </w:rPr>
              <w:t>(12</w:t>
            </w:r>
            <w:r w:rsidR="000C23BD" w:rsidRPr="00BE59EE">
              <w:rPr>
                <w:rFonts w:ascii="Tahoma" w:hAnsi="Tahoma" w:cs="Tahoma"/>
                <w:b/>
                <w:bCs/>
                <w:iCs/>
                <w:color w:val="243285"/>
                <w:szCs w:val="24"/>
              </w:rPr>
              <w:t>/</w:t>
            </w:r>
            <w:r w:rsidR="00317819" w:rsidRPr="00BE59EE">
              <w:rPr>
                <w:rFonts w:ascii="Tahoma" w:hAnsi="Tahoma" w:cs="Tahoma"/>
                <w:b/>
                <w:bCs/>
                <w:iCs/>
                <w:color w:val="243285"/>
                <w:szCs w:val="24"/>
              </w:rPr>
              <w:t>201</w:t>
            </w:r>
            <w:r w:rsidR="00514C50" w:rsidRPr="00BE59EE">
              <w:rPr>
                <w:rFonts w:ascii="Tahoma" w:hAnsi="Tahoma" w:cs="Tahoma"/>
                <w:b/>
                <w:bCs/>
                <w:iCs/>
                <w:color w:val="243285"/>
                <w:szCs w:val="24"/>
              </w:rPr>
              <w:t>8</w:t>
            </w:r>
            <w:r w:rsidR="000C23BD" w:rsidRPr="00BE59EE">
              <w:rPr>
                <w:rFonts w:ascii="Tahoma" w:hAnsi="Tahoma" w:cs="Tahoma"/>
                <w:b/>
                <w:bCs/>
                <w:iCs/>
                <w:color w:val="243285"/>
                <w:szCs w:val="24"/>
              </w:rPr>
              <w:t>)</w:t>
            </w:r>
          </w:p>
        </w:tc>
      </w:tr>
      <w:tr w:rsidR="000C23BD" w:rsidRPr="00BE59EE">
        <w:tc>
          <w:tcPr>
            <w:tcW w:w="10089" w:type="dxa"/>
          </w:tcPr>
          <w:p w:rsidR="000C23BD" w:rsidRPr="00BE59EE" w:rsidRDefault="000C23BD" w:rsidP="00F740C6">
            <w:pPr>
              <w:spacing w:before="80"/>
              <w:jc w:val="right"/>
              <w:rPr>
                <w:rFonts w:ascii="Tahoma" w:hAnsi="Tahoma" w:cs="Tahoma"/>
                <w:b/>
                <w:bCs/>
                <w:iCs/>
                <w:color w:val="243285"/>
                <w:sz w:val="44"/>
                <w:szCs w:val="44"/>
              </w:rPr>
            </w:pPr>
          </w:p>
          <w:p w:rsidR="000C23BD" w:rsidRPr="00BE59EE" w:rsidRDefault="003E6183" w:rsidP="00F740C6">
            <w:pPr>
              <w:spacing w:before="80"/>
              <w:jc w:val="right"/>
              <w:rPr>
                <w:rFonts w:ascii="Tahoma" w:hAnsi="Tahoma" w:cs="Tahoma"/>
                <w:b/>
                <w:bCs/>
                <w:iCs/>
                <w:color w:val="243285"/>
                <w:sz w:val="44"/>
                <w:szCs w:val="44"/>
              </w:rPr>
            </w:pPr>
            <w:r w:rsidRPr="00BE59EE">
              <w:rPr>
                <w:rFonts w:ascii="Tahoma" w:hAnsi="Tahoma" w:cs="Tahoma"/>
                <w:b/>
                <w:bCs/>
                <w:iCs/>
                <w:color w:val="243285"/>
                <w:sz w:val="44"/>
                <w:szCs w:val="44"/>
              </w:rPr>
              <w:t>Transfert de temps relativiste</w:t>
            </w:r>
          </w:p>
          <w:p w:rsidR="000C23BD" w:rsidRPr="00BE59EE" w:rsidRDefault="000C23BD" w:rsidP="00F740C6">
            <w:pPr>
              <w:spacing w:before="80"/>
              <w:jc w:val="right"/>
              <w:rPr>
                <w:rFonts w:ascii="Tahoma" w:hAnsi="Tahoma" w:cs="Tahoma"/>
                <w:b/>
                <w:bCs/>
                <w:iCs/>
                <w:color w:val="243285"/>
                <w:sz w:val="44"/>
                <w:szCs w:val="44"/>
              </w:rPr>
            </w:pPr>
          </w:p>
        </w:tc>
      </w:tr>
      <w:tr w:rsidR="000C23BD" w:rsidRPr="00BE59EE">
        <w:tc>
          <w:tcPr>
            <w:tcW w:w="10089" w:type="dxa"/>
          </w:tcPr>
          <w:p w:rsidR="000C23BD" w:rsidRPr="00BE59EE" w:rsidRDefault="000C23BD" w:rsidP="00F740C6">
            <w:pPr>
              <w:spacing w:before="80"/>
              <w:ind w:right="640"/>
              <w:rPr>
                <w:rFonts w:ascii="Tahoma" w:hAnsi="Tahoma" w:cs="Tahoma"/>
                <w:b/>
                <w:bCs/>
                <w:iCs/>
                <w:color w:val="243285"/>
                <w:sz w:val="32"/>
                <w:szCs w:val="32"/>
              </w:rPr>
            </w:pPr>
          </w:p>
          <w:p w:rsidR="000C23BD" w:rsidRPr="00BE59EE" w:rsidRDefault="000C23BD" w:rsidP="00F740C6">
            <w:pPr>
              <w:spacing w:before="80"/>
              <w:ind w:right="640"/>
              <w:rPr>
                <w:rFonts w:ascii="Tahoma" w:hAnsi="Tahoma" w:cs="Tahoma"/>
                <w:b/>
                <w:bCs/>
                <w:iCs/>
                <w:color w:val="243285"/>
                <w:sz w:val="32"/>
                <w:szCs w:val="32"/>
              </w:rPr>
            </w:pPr>
          </w:p>
          <w:p w:rsidR="000C23BD" w:rsidRPr="00BE59EE" w:rsidRDefault="000C23BD" w:rsidP="00F740C6">
            <w:pPr>
              <w:spacing w:before="80" w:after="180"/>
              <w:ind w:right="720"/>
              <w:rPr>
                <w:rFonts w:ascii="Tahoma" w:hAnsi="Tahoma" w:cs="Tahoma"/>
                <w:b/>
                <w:bCs/>
                <w:iCs/>
                <w:color w:val="243285"/>
                <w:sz w:val="36"/>
                <w:szCs w:val="36"/>
              </w:rPr>
            </w:pPr>
          </w:p>
          <w:p w:rsidR="000C23BD" w:rsidRPr="00BE59EE" w:rsidRDefault="000C23BD" w:rsidP="00F740C6">
            <w:pPr>
              <w:spacing w:before="80" w:after="180"/>
              <w:jc w:val="right"/>
              <w:rPr>
                <w:rFonts w:ascii="Tahoma" w:hAnsi="Tahoma" w:cs="Tahoma"/>
                <w:b/>
                <w:bCs/>
                <w:iCs/>
                <w:color w:val="243285"/>
                <w:sz w:val="36"/>
                <w:szCs w:val="36"/>
              </w:rPr>
            </w:pPr>
            <w:r w:rsidRPr="00BE59EE">
              <w:rPr>
                <w:rFonts w:ascii="Tahoma" w:hAnsi="Tahoma" w:cs="Tahoma"/>
                <w:b/>
                <w:bCs/>
                <w:iCs/>
                <w:color w:val="243285"/>
                <w:sz w:val="36"/>
                <w:szCs w:val="36"/>
              </w:rPr>
              <w:t>Série TF</w:t>
            </w:r>
          </w:p>
          <w:p w:rsidR="000C23BD" w:rsidRPr="00BE59EE" w:rsidRDefault="00BE59EE" w:rsidP="00F740C6">
            <w:pPr>
              <w:spacing w:before="80"/>
              <w:jc w:val="right"/>
              <w:rPr>
                <w:rFonts w:ascii="Tahoma" w:hAnsi="Tahoma" w:cs="Tahoma"/>
                <w:b/>
                <w:bCs/>
                <w:iCs/>
                <w:color w:val="243285"/>
                <w:sz w:val="36"/>
                <w:szCs w:val="36"/>
              </w:rPr>
            </w:pPr>
            <w:r w:rsidRPr="00BE59EE">
              <w:rPr>
                <w:rFonts w:ascii="Tahoma" w:hAnsi="Tahoma" w:cs="Tahoma"/>
                <w:b/>
                <w:bCs/>
                <w:iCs/>
                <w:color w:val="243285"/>
                <w:sz w:val="36"/>
                <w:szCs w:val="36"/>
              </w:rPr>
              <w:t>Émissions</w:t>
            </w:r>
            <w:r w:rsidR="000C23BD" w:rsidRPr="00BE59EE">
              <w:rPr>
                <w:rFonts w:ascii="Tahoma" w:hAnsi="Tahoma" w:cs="Tahoma"/>
                <w:b/>
                <w:bCs/>
                <w:iCs/>
                <w:color w:val="243285"/>
                <w:sz w:val="36"/>
                <w:szCs w:val="36"/>
              </w:rPr>
              <w:t xml:space="preserve"> de fréquences étalon</w:t>
            </w:r>
          </w:p>
          <w:p w:rsidR="000C23BD" w:rsidRPr="00BE59EE" w:rsidRDefault="000C23BD" w:rsidP="00F740C6">
            <w:pPr>
              <w:spacing w:before="80"/>
              <w:jc w:val="right"/>
              <w:rPr>
                <w:rFonts w:ascii="Tahoma" w:hAnsi="Tahoma" w:cs="Tahoma"/>
                <w:b/>
                <w:bCs/>
                <w:iCs/>
                <w:color w:val="243285"/>
                <w:sz w:val="36"/>
                <w:szCs w:val="36"/>
              </w:rPr>
            </w:pPr>
            <w:r w:rsidRPr="00BE59EE">
              <w:rPr>
                <w:rFonts w:ascii="Tahoma" w:hAnsi="Tahoma" w:cs="Tahoma"/>
                <w:b/>
                <w:bCs/>
                <w:iCs/>
                <w:color w:val="243285"/>
                <w:sz w:val="36"/>
                <w:szCs w:val="36"/>
              </w:rPr>
              <w:t>et de signaux horaires</w:t>
            </w:r>
          </w:p>
        </w:tc>
      </w:tr>
    </w:tbl>
    <w:p w:rsidR="000C23BD" w:rsidRPr="00BE59EE" w:rsidRDefault="000C23BD" w:rsidP="00F740C6">
      <w:pPr>
        <w:spacing w:before="80"/>
        <w:rPr>
          <w:i/>
          <w:sz w:val="22"/>
        </w:rPr>
      </w:pPr>
    </w:p>
    <w:p w:rsidR="000C23BD" w:rsidRPr="00BE59EE" w:rsidRDefault="000C23BD" w:rsidP="00F740C6">
      <w:pPr>
        <w:spacing w:before="80"/>
        <w:rPr>
          <w:i/>
          <w:sz w:val="22"/>
        </w:rPr>
      </w:pPr>
    </w:p>
    <w:p w:rsidR="000C23BD" w:rsidRPr="00BE59EE" w:rsidRDefault="000C23BD" w:rsidP="00F740C6">
      <w:pPr>
        <w:spacing w:before="80"/>
        <w:rPr>
          <w:i/>
          <w:sz w:val="22"/>
        </w:rPr>
      </w:pPr>
    </w:p>
    <w:p w:rsidR="000C23BD" w:rsidRPr="00BE59EE" w:rsidRDefault="000C23BD" w:rsidP="00F740C6">
      <w:pPr>
        <w:spacing w:before="80"/>
        <w:rPr>
          <w:i/>
          <w:sz w:val="22"/>
        </w:rPr>
      </w:pPr>
    </w:p>
    <w:p w:rsidR="000C23BD" w:rsidRPr="00BE59EE" w:rsidRDefault="000C23BD" w:rsidP="00F740C6">
      <w:pPr>
        <w:spacing w:before="80"/>
        <w:rPr>
          <w:i/>
          <w:sz w:val="22"/>
        </w:rPr>
      </w:pPr>
    </w:p>
    <w:p w:rsidR="000C23BD" w:rsidRPr="00BE59EE" w:rsidRDefault="000C23BD" w:rsidP="00F740C6">
      <w:pPr>
        <w:spacing w:before="80"/>
        <w:rPr>
          <w:i/>
          <w:sz w:val="22"/>
        </w:rPr>
      </w:pPr>
    </w:p>
    <w:p w:rsidR="000C23BD" w:rsidRPr="00BE59EE" w:rsidRDefault="000C23BD" w:rsidP="00F740C6">
      <w:pPr>
        <w:pStyle w:val="Equation"/>
        <w:tabs>
          <w:tab w:val="clear" w:pos="4820"/>
          <w:tab w:val="clear" w:pos="9639"/>
          <w:tab w:val="left" w:pos="1191"/>
          <w:tab w:val="left" w:pos="1588"/>
          <w:tab w:val="left" w:pos="1985"/>
        </w:tabs>
        <w:rPr>
          <w:rFonts w:ascii="Palatino Linotype" w:hAnsi="Palatino Linotype"/>
        </w:rPr>
        <w:sectPr w:rsidR="000C23BD" w:rsidRPr="00BE59EE" w:rsidSect="003E6183">
          <w:headerReference w:type="even" r:id="rId8"/>
          <w:headerReference w:type="default" r:id="rId9"/>
          <w:pgSz w:w="11907" w:h="16834" w:code="9"/>
          <w:pgMar w:top="1418" w:right="1134" w:bottom="1134" w:left="1134" w:header="720" w:footer="482" w:gutter="0"/>
          <w:paperSrc w:first="15" w:other="15"/>
          <w:cols w:space="720"/>
        </w:sectPr>
      </w:pPr>
    </w:p>
    <w:p w:rsidR="000C23BD" w:rsidRPr="00BE59EE" w:rsidRDefault="000C23BD" w:rsidP="00F740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BE59EE">
        <w:rPr>
          <w:bCs/>
          <w:sz w:val="24"/>
          <w:szCs w:val="24"/>
        </w:rPr>
        <w:lastRenderedPageBreak/>
        <w:t>Avant-propos</w:t>
      </w:r>
    </w:p>
    <w:p w:rsidR="000C23BD" w:rsidRPr="00BE59EE" w:rsidRDefault="000C23BD" w:rsidP="00F740C6">
      <w:pPr>
        <w:spacing w:before="240"/>
        <w:rPr>
          <w:sz w:val="20"/>
        </w:rPr>
      </w:pPr>
      <w:r w:rsidRPr="00BE59EE">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0C23BD" w:rsidRPr="00BE59EE" w:rsidRDefault="000C23BD" w:rsidP="00F740C6">
      <w:pPr>
        <w:rPr>
          <w:sz w:val="20"/>
        </w:rPr>
      </w:pPr>
      <w:r w:rsidRPr="00BE59EE">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rsidR="000C23BD" w:rsidRPr="00BE59EE" w:rsidRDefault="000C23BD" w:rsidP="00F740C6">
      <w:pPr>
        <w:pStyle w:val="Heading1"/>
        <w:spacing w:before="360"/>
        <w:jc w:val="center"/>
        <w:rPr>
          <w:szCs w:val="24"/>
        </w:rPr>
      </w:pPr>
      <w:bookmarkStart w:id="1" w:name="_Toc1460146"/>
      <w:bookmarkStart w:id="2" w:name="_Toc1460342"/>
      <w:bookmarkStart w:id="3" w:name="_Toc1465897"/>
      <w:bookmarkStart w:id="4" w:name="_Toc4592056"/>
      <w:bookmarkStart w:id="5" w:name="_Toc4691412"/>
      <w:bookmarkStart w:id="6" w:name="_Toc4691529"/>
      <w:r w:rsidRPr="00BE59EE">
        <w:rPr>
          <w:szCs w:val="24"/>
        </w:rPr>
        <w:t>Politique en matière de droits de propriété intellectuelle (IPR)</w:t>
      </w:r>
      <w:bookmarkEnd w:id="1"/>
      <w:bookmarkEnd w:id="2"/>
      <w:bookmarkEnd w:id="3"/>
      <w:bookmarkEnd w:id="4"/>
      <w:bookmarkEnd w:id="5"/>
      <w:bookmarkEnd w:id="6"/>
    </w:p>
    <w:p w:rsidR="000C23BD" w:rsidRPr="00BE59EE" w:rsidRDefault="000C23BD" w:rsidP="0050400B">
      <w:pPr>
        <w:spacing w:before="240"/>
        <w:rPr>
          <w:sz w:val="20"/>
        </w:rPr>
      </w:pPr>
      <w:r w:rsidRPr="00BE59EE">
        <w:rPr>
          <w:sz w:val="20"/>
        </w:rPr>
        <w:t>La politique de l'UIT</w:t>
      </w:r>
      <w:r w:rsidRPr="00BE59EE">
        <w:rPr>
          <w:sz w:val="20"/>
        </w:rPr>
        <w:noBreakHyphen/>
        <w:t>R en matière de droits de propriété intellectuelle est décrite dans la «Politique commune de l'UIT</w:t>
      </w:r>
      <w:r w:rsidRPr="00BE59EE">
        <w:rPr>
          <w:sz w:val="20"/>
        </w:rPr>
        <w:noBreakHyphen/>
        <w:t>T, l'UIT</w:t>
      </w:r>
      <w:r w:rsidRPr="00BE59EE">
        <w:rPr>
          <w:sz w:val="20"/>
        </w:rPr>
        <w:noBreakHyphen/>
        <w:t>R, l'ISO et la CEI en matière de brevets», dont il est question dans la Résolution UIT-R 1. Les</w:t>
      </w:r>
      <w:r w:rsidR="008067CD" w:rsidRPr="00BE59EE">
        <w:rPr>
          <w:sz w:val="20"/>
        </w:rPr>
        <w:t> </w:t>
      </w:r>
      <w:r w:rsidRPr="00BE59EE">
        <w:rPr>
          <w:sz w:val="20"/>
        </w:rPr>
        <w:t xml:space="preserve">formulaires que les titulaires de brevets doivent utiliser pour soumettre les déclarations de brevet et d'octroi de licence sont accessibles à l'adresse </w:t>
      </w:r>
      <w:hyperlink r:id="rId10" w:history="1">
        <w:r w:rsidRPr="00BE59EE">
          <w:rPr>
            <w:rStyle w:val="Hyperlink"/>
            <w:sz w:val="20"/>
          </w:rPr>
          <w:t>http://www.itu.int/ITU-R/go/patents/fr</w:t>
        </w:r>
      </w:hyperlink>
      <w:r w:rsidRPr="00BE59EE">
        <w:rPr>
          <w:sz w:val="20"/>
        </w:rPr>
        <w:t xml:space="preserve">, où l'on trouvera également les Lignes directrices pour la mise en </w:t>
      </w:r>
      <w:r w:rsidR="00CC040C" w:rsidRPr="00BE59EE">
        <w:rPr>
          <w:sz w:val="20"/>
        </w:rPr>
        <w:t>œuvre</w:t>
      </w:r>
      <w:r w:rsidRPr="00BE59EE">
        <w:rPr>
          <w:sz w:val="20"/>
        </w:rPr>
        <w:t xml:space="preserve"> de la politique commune en matière de brevets de l'UIT</w:t>
      </w:r>
      <w:r w:rsidRPr="00BE59EE">
        <w:rPr>
          <w:sz w:val="20"/>
        </w:rPr>
        <w:noBreakHyphen/>
        <w:t>T, l'UIT</w:t>
      </w:r>
      <w:r w:rsidRPr="00BE59EE">
        <w:rPr>
          <w:sz w:val="20"/>
        </w:rPr>
        <w:noBreakHyphen/>
        <w:t>R, l'ISO et la CEI</w:t>
      </w:r>
      <w:r w:rsidRPr="00BE59EE" w:rsidDel="0061025C">
        <w:rPr>
          <w:sz w:val="20"/>
        </w:rPr>
        <w:t xml:space="preserve"> </w:t>
      </w:r>
      <w:r w:rsidRPr="00BE59EE">
        <w:rPr>
          <w:sz w:val="20"/>
        </w:rPr>
        <w:t>et la base de données en matière de brevets de l'UIT-R.</w:t>
      </w:r>
    </w:p>
    <w:p w:rsidR="000C23BD" w:rsidRPr="00BE59EE" w:rsidRDefault="000C23BD" w:rsidP="00F740C6">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C23BD" w:rsidRPr="00BE59EE">
        <w:tc>
          <w:tcPr>
            <w:tcW w:w="9360" w:type="dxa"/>
            <w:gridSpan w:val="2"/>
          </w:tcPr>
          <w:p w:rsidR="000C23BD" w:rsidRPr="00BE59EE" w:rsidRDefault="000C23BD" w:rsidP="00F740C6">
            <w:pPr>
              <w:pStyle w:val="Chaptitle"/>
              <w:keepLines w:val="0"/>
              <w:tabs>
                <w:tab w:val="clear" w:pos="794"/>
                <w:tab w:val="clear" w:pos="1191"/>
                <w:tab w:val="clear" w:pos="1588"/>
                <w:tab w:val="clear" w:pos="1985"/>
              </w:tabs>
              <w:overflowPunct/>
              <w:spacing w:before="140"/>
              <w:textAlignment w:val="auto"/>
              <w:rPr>
                <w:sz w:val="22"/>
                <w:szCs w:val="22"/>
              </w:rPr>
            </w:pPr>
            <w:r w:rsidRPr="00BE59EE">
              <w:rPr>
                <w:sz w:val="22"/>
                <w:szCs w:val="22"/>
              </w:rPr>
              <w:t xml:space="preserve">Séries des Recommandations UIT-R </w:t>
            </w:r>
          </w:p>
          <w:p w:rsidR="000C23BD" w:rsidRPr="00BE59EE" w:rsidRDefault="000C23BD" w:rsidP="00F740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E59EE">
              <w:rPr>
                <w:b w:val="0"/>
                <w:sz w:val="18"/>
                <w:szCs w:val="18"/>
              </w:rPr>
              <w:t>(</w:t>
            </w:r>
            <w:r w:rsidR="00F740C6" w:rsidRPr="00BE59EE">
              <w:rPr>
                <w:b w:val="0"/>
                <w:sz w:val="18"/>
                <w:szCs w:val="18"/>
              </w:rPr>
              <w:t>Également</w:t>
            </w:r>
            <w:r w:rsidRPr="00BE59EE">
              <w:rPr>
                <w:b w:val="0"/>
                <w:sz w:val="18"/>
                <w:szCs w:val="18"/>
              </w:rPr>
              <w:t xml:space="preserve"> disponible en ligne: </w:t>
            </w:r>
            <w:hyperlink r:id="rId11" w:history="1">
              <w:r w:rsidRPr="00BE59EE">
                <w:rPr>
                  <w:rStyle w:val="Hyperlink"/>
                  <w:b w:val="0"/>
                  <w:bCs/>
                  <w:sz w:val="18"/>
                  <w:szCs w:val="18"/>
                </w:rPr>
                <w:t>http://www.itu.int/publ/R-REC/fr</w:t>
              </w:r>
            </w:hyperlink>
            <w:r w:rsidRPr="00BE59EE">
              <w:rPr>
                <w:b w:val="0"/>
                <w:bCs/>
                <w:sz w:val="18"/>
                <w:szCs w:val="18"/>
              </w:rPr>
              <w:t>)</w:t>
            </w:r>
          </w:p>
        </w:tc>
      </w:tr>
      <w:tr w:rsidR="000C23BD" w:rsidRPr="00BE59EE" w:rsidTr="003E6183">
        <w:tc>
          <w:tcPr>
            <w:tcW w:w="1140" w:type="dxa"/>
            <w:tcBorders>
              <w:bottom w:val="nil"/>
            </w:tcBorders>
          </w:tcPr>
          <w:p w:rsidR="000C23BD" w:rsidRPr="00BE59EE" w:rsidRDefault="000C23BD" w:rsidP="00F740C6">
            <w:pPr>
              <w:spacing w:before="90" w:after="100"/>
              <w:ind w:left="57"/>
              <w:rPr>
                <w:b/>
                <w:bCs/>
                <w:sz w:val="20"/>
              </w:rPr>
            </w:pPr>
            <w:r w:rsidRPr="00BE59EE">
              <w:rPr>
                <w:b/>
                <w:bCs/>
                <w:sz w:val="20"/>
              </w:rPr>
              <w:t>Séries</w:t>
            </w:r>
          </w:p>
        </w:tc>
        <w:tc>
          <w:tcPr>
            <w:tcW w:w="8220" w:type="dxa"/>
            <w:tcBorders>
              <w:bottom w:val="nil"/>
            </w:tcBorders>
          </w:tcPr>
          <w:p w:rsidR="000C23BD" w:rsidRPr="00BE59EE" w:rsidRDefault="000C23BD" w:rsidP="00F740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BE59EE">
              <w:rPr>
                <w:bCs/>
                <w:sz w:val="20"/>
              </w:rPr>
              <w:t>Titre</w:t>
            </w:r>
          </w:p>
        </w:tc>
      </w:tr>
      <w:tr w:rsidR="000C23BD" w:rsidRPr="00BE59EE" w:rsidTr="003E6183">
        <w:tc>
          <w:tcPr>
            <w:tcW w:w="1140" w:type="dxa"/>
            <w:tcBorders>
              <w:top w:val="nil"/>
              <w:bottom w:val="nil"/>
            </w:tcBorders>
            <w:shd w:val="clear" w:color="auto" w:fill="auto"/>
          </w:tcPr>
          <w:p w:rsidR="000C23BD" w:rsidRPr="00BE59EE" w:rsidRDefault="000C23BD" w:rsidP="00F740C6">
            <w:pPr>
              <w:spacing w:before="30" w:after="30"/>
              <w:ind w:left="57"/>
              <w:jc w:val="left"/>
              <w:rPr>
                <w:b/>
                <w:bCs/>
                <w:sz w:val="20"/>
              </w:rPr>
            </w:pPr>
            <w:r w:rsidRPr="00BE59EE">
              <w:rPr>
                <w:b/>
                <w:bCs/>
                <w:sz w:val="20"/>
              </w:rPr>
              <w:t>BO</w:t>
            </w:r>
          </w:p>
        </w:tc>
        <w:tc>
          <w:tcPr>
            <w:tcW w:w="8220" w:type="dxa"/>
            <w:tcBorders>
              <w:top w:val="nil"/>
              <w:bottom w:val="nil"/>
            </w:tcBorders>
            <w:shd w:val="clear" w:color="auto" w:fill="auto"/>
          </w:tcPr>
          <w:p w:rsidR="000C23BD" w:rsidRPr="00BE59EE" w:rsidRDefault="000C23BD" w:rsidP="00F740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E59EE">
              <w:rPr>
                <w:b w:val="0"/>
                <w:sz w:val="20"/>
              </w:rPr>
              <w:t>Diffusion par satellite</w:t>
            </w:r>
          </w:p>
        </w:tc>
      </w:tr>
      <w:tr w:rsidR="000C23BD" w:rsidRPr="00BE59EE" w:rsidTr="003E6183">
        <w:tc>
          <w:tcPr>
            <w:tcW w:w="1140" w:type="dxa"/>
            <w:tcBorders>
              <w:top w:val="nil"/>
              <w:bottom w:val="nil"/>
            </w:tcBorders>
          </w:tcPr>
          <w:p w:rsidR="000C23BD" w:rsidRPr="00BE59EE" w:rsidRDefault="000C23BD" w:rsidP="00F740C6">
            <w:pPr>
              <w:spacing w:before="30" w:after="30"/>
              <w:ind w:left="57"/>
              <w:jc w:val="left"/>
              <w:rPr>
                <w:b/>
                <w:bCs/>
                <w:sz w:val="20"/>
              </w:rPr>
            </w:pPr>
            <w:r w:rsidRPr="00BE59EE">
              <w:rPr>
                <w:b/>
                <w:bCs/>
                <w:sz w:val="20"/>
              </w:rPr>
              <w:t>BR</w:t>
            </w:r>
          </w:p>
        </w:tc>
        <w:tc>
          <w:tcPr>
            <w:tcW w:w="8220" w:type="dxa"/>
            <w:tcBorders>
              <w:top w:val="nil"/>
              <w:bottom w:val="nil"/>
            </w:tcBorders>
          </w:tcPr>
          <w:p w:rsidR="000C23BD" w:rsidRPr="00BE59EE" w:rsidRDefault="000C23BD" w:rsidP="00F740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BE59EE">
              <w:rPr>
                <w:b w:val="0"/>
                <w:bCs/>
                <w:sz w:val="20"/>
              </w:rPr>
              <w:t>Enregistrement pour la production, l'archivage et la diffusion; films pour la télévision</w:t>
            </w:r>
          </w:p>
        </w:tc>
      </w:tr>
      <w:tr w:rsidR="000C23BD" w:rsidRPr="00BE59EE" w:rsidTr="003E6183">
        <w:tc>
          <w:tcPr>
            <w:tcW w:w="1140" w:type="dxa"/>
            <w:tcBorders>
              <w:top w:val="nil"/>
              <w:bottom w:val="nil"/>
            </w:tcBorders>
            <w:shd w:val="clear" w:color="auto" w:fill="auto"/>
          </w:tcPr>
          <w:p w:rsidR="000C23BD" w:rsidRPr="00BE59EE" w:rsidRDefault="000C23BD" w:rsidP="00F740C6">
            <w:pPr>
              <w:spacing w:before="30" w:after="30"/>
              <w:ind w:left="57"/>
              <w:jc w:val="left"/>
              <w:rPr>
                <w:b/>
                <w:bCs/>
                <w:sz w:val="20"/>
              </w:rPr>
            </w:pPr>
            <w:r w:rsidRPr="00BE59EE">
              <w:rPr>
                <w:b/>
                <w:bCs/>
                <w:sz w:val="20"/>
              </w:rPr>
              <w:t>BS</w:t>
            </w:r>
          </w:p>
        </w:tc>
        <w:tc>
          <w:tcPr>
            <w:tcW w:w="8220" w:type="dxa"/>
            <w:tcBorders>
              <w:top w:val="nil"/>
              <w:bottom w:val="nil"/>
            </w:tcBorders>
            <w:shd w:val="clear" w:color="auto" w:fill="auto"/>
          </w:tcPr>
          <w:p w:rsidR="000C23BD" w:rsidRPr="00BE59EE" w:rsidRDefault="000C23BD" w:rsidP="00F740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E59EE">
              <w:rPr>
                <w:b w:val="0"/>
                <w:sz w:val="20"/>
              </w:rPr>
              <w:t>Service de radiodiffusion sonore</w:t>
            </w:r>
          </w:p>
        </w:tc>
      </w:tr>
      <w:tr w:rsidR="000C23BD" w:rsidRPr="00BE59EE" w:rsidTr="003E6183">
        <w:tc>
          <w:tcPr>
            <w:tcW w:w="1140" w:type="dxa"/>
            <w:tcBorders>
              <w:top w:val="nil"/>
              <w:bottom w:val="nil"/>
            </w:tcBorders>
            <w:shd w:val="clear" w:color="auto" w:fill="auto"/>
          </w:tcPr>
          <w:p w:rsidR="000C23BD" w:rsidRPr="00BE59EE" w:rsidRDefault="000C23BD" w:rsidP="00F740C6">
            <w:pPr>
              <w:spacing w:before="30" w:after="30"/>
              <w:ind w:left="57"/>
              <w:jc w:val="left"/>
              <w:rPr>
                <w:b/>
                <w:bCs/>
                <w:sz w:val="20"/>
              </w:rPr>
            </w:pPr>
            <w:r w:rsidRPr="00BE59EE">
              <w:rPr>
                <w:b/>
                <w:bCs/>
                <w:sz w:val="20"/>
              </w:rPr>
              <w:t>BT</w:t>
            </w:r>
          </w:p>
        </w:tc>
        <w:tc>
          <w:tcPr>
            <w:tcW w:w="8220" w:type="dxa"/>
            <w:tcBorders>
              <w:top w:val="nil"/>
              <w:bottom w:val="nil"/>
            </w:tcBorders>
            <w:shd w:val="clear" w:color="auto" w:fill="auto"/>
          </w:tcPr>
          <w:p w:rsidR="000C23BD" w:rsidRPr="00BE59EE" w:rsidRDefault="000C23BD" w:rsidP="00F740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BE59EE">
              <w:rPr>
                <w:b w:val="0"/>
                <w:bCs/>
                <w:sz w:val="20"/>
              </w:rPr>
              <w:t>Service de radiodiffusion télévisuelle</w:t>
            </w:r>
          </w:p>
        </w:tc>
      </w:tr>
      <w:tr w:rsidR="000C23BD" w:rsidRPr="00BE59EE" w:rsidTr="003E6183">
        <w:tc>
          <w:tcPr>
            <w:tcW w:w="1140" w:type="dxa"/>
            <w:tcBorders>
              <w:top w:val="nil"/>
              <w:bottom w:val="nil"/>
            </w:tcBorders>
            <w:shd w:val="clear" w:color="auto" w:fill="auto"/>
          </w:tcPr>
          <w:p w:rsidR="000C23BD" w:rsidRPr="00BE59EE" w:rsidRDefault="000C23BD" w:rsidP="00F740C6">
            <w:pPr>
              <w:spacing w:before="30" w:after="30"/>
              <w:ind w:left="57"/>
              <w:jc w:val="left"/>
              <w:rPr>
                <w:b/>
                <w:bCs/>
                <w:sz w:val="20"/>
              </w:rPr>
            </w:pPr>
            <w:r w:rsidRPr="00BE59EE">
              <w:rPr>
                <w:b/>
                <w:bCs/>
                <w:sz w:val="20"/>
              </w:rPr>
              <w:t>F</w:t>
            </w:r>
          </w:p>
        </w:tc>
        <w:tc>
          <w:tcPr>
            <w:tcW w:w="8220" w:type="dxa"/>
            <w:tcBorders>
              <w:top w:val="nil"/>
              <w:bottom w:val="nil"/>
            </w:tcBorders>
            <w:shd w:val="clear" w:color="auto" w:fill="auto"/>
          </w:tcPr>
          <w:p w:rsidR="000C23BD" w:rsidRPr="00BE59EE" w:rsidRDefault="000C23BD" w:rsidP="00F740C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BE59EE">
              <w:rPr>
                <w:sz w:val="20"/>
              </w:rPr>
              <w:t>Service fixe</w:t>
            </w:r>
          </w:p>
        </w:tc>
      </w:tr>
      <w:tr w:rsidR="000C23BD" w:rsidRPr="00BE59EE" w:rsidTr="003E6183">
        <w:tc>
          <w:tcPr>
            <w:tcW w:w="1140" w:type="dxa"/>
            <w:tcBorders>
              <w:top w:val="nil"/>
              <w:bottom w:val="nil"/>
            </w:tcBorders>
            <w:shd w:val="clear" w:color="auto" w:fill="auto"/>
          </w:tcPr>
          <w:p w:rsidR="000C23BD" w:rsidRPr="00BE59EE" w:rsidRDefault="000C23BD" w:rsidP="00F740C6">
            <w:pPr>
              <w:spacing w:before="30" w:after="30"/>
              <w:ind w:left="57"/>
              <w:jc w:val="left"/>
              <w:rPr>
                <w:b/>
                <w:bCs/>
                <w:sz w:val="20"/>
              </w:rPr>
            </w:pPr>
            <w:r w:rsidRPr="00BE59EE">
              <w:rPr>
                <w:b/>
                <w:bCs/>
                <w:sz w:val="20"/>
              </w:rPr>
              <w:t>M</w:t>
            </w:r>
          </w:p>
        </w:tc>
        <w:tc>
          <w:tcPr>
            <w:tcW w:w="8220" w:type="dxa"/>
            <w:tcBorders>
              <w:top w:val="nil"/>
              <w:bottom w:val="nil"/>
            </w:tcBorders>
            <w:shd w:val="clear" w:color="auto" w:fill="auto"/>
          </w:tcPr>
          <w:p w:rsidR="000C23BD" w:rsidRPr="00BE59EE" w:rsidRDefault="000C23BD" w:rsidP="00F740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E59EE">
              <w:rPr>
                <w:b w:val="0"/>
                <w:sz w:val="20"/>
              </w:rPr>
              <w:t>Services mobile, de radiorepérage et d'amateur y compris les services par satellite associés</w:t>
            </w:r>
          </w:p>
        </w:tc>
      </w:tr>
      <w:tr w:rsidR="000C23BD" w:rsidRPr="00BE59EE" w:rsidTr="003E6183">
        <w:tc>
          <w:tcPr>
            <w:tcW w:w="1140" w:type="dxa"/>
            <w:tcBorders>
              <w:top w:val="nil"/>
              <w:bottom w:val="nil"/>
            </w:tcBorders>
            <w:shd w:val="clear" w:color="auto" w:fill="auto"/>
          </w:tcPr>
          <w:p w:rsidR="000C23BD" w:rsidRPr="00BE59EE" w:rsidRDefault="000C23BD" w:rsidP="00F740C6">
            <w:pPr>
              <w:spacing w:before="30" w:after="30"/>
              <w:ind w:left="57"/>
              <w:jc w:val="left"/>
              <w:rPr>
                <w:b/>
                <w:bCs/>
                <w:sz w:val="20"/>
              </w:rPr>
            </w:pPr>
            <w:r w:rsidRPr="00BE59EE">
              <w:rPr>
                <w:b/>
                <w:bCs/>
                <w:sz w:val="20"/>
              </w:rPr>
              <w:t>P</w:t>
            </w:r>
          </w:p>
        </w:tc>
        <w:tc>
          <w:tcPr>
            <w:tcW w:w="8220" w:type="dxa"/>
            <w:tcBorders>
              <w:top w:val="nil"/>
              <w:bottom w:val="nil"/>
            </w:tcBorders>
            <w:shd w:val="clear" w:color="auto" w:fill="auto"/>
          </w:tcPr>
          <w:p w:rsidR="000C23BD" w:rsidRPr="00BE59EE" w:rsidRDefault="000C23BD" w:rsidP="00F740C6">
            <w:pPr>
              <w:spacing w:before="30" w:after="30"/>
              <w:jc w:val="left"/>
              <w:rPr>
                <w:sz w:val="20"/>
              </w:rPr>
            </w:pPr>
            <w:r w:rsidRPr="00BE59EE">
              <w:rPr>
                <w:sz w:val="20"/>
              </w:rPr>
              <w:t>Propagation des ondes radioélectriques</w:t>
            </w:r>
          </w:p>
        </w:tc>
      </w:tr>
      <w:tr w:rsidR="000C23BD" w:rsidRPr="00BE59EE" w:rsidTr="003E6183">
        <w:tc>
          <w:tcPr>
            <w:tcW w:w="1140" w:type="dxa"/>
            <w:tcBorders>
              <w:top w:val="nil"/>
              <w:bottom w:val="nil"/>
            </w:tcBorders>
            <w:shd w:val="clear" w:color="auto" w:fill="auto"/>
          </w:tcPr>
          <w:p w:rsidR="000C23BD" w:rsidRPr="00BE59EE" w:rsidRDefault="000C23BD" w:rsidP="00F740C6">
            <w:pPr>
              <w:spacing w:before="30" w:after="30"/>
              <w:ind w:left="57"/>
              <w:jc w:val="left"/>
              <w:rPr>
                <w:b/>
                <w:bCs/>
                <w:sz w:val="20"/>
              </w:rPr>
            </w:pPr>
            <w:r w:rsidRPr="00BE59EE">
              <w:rPr>
                <w:b/>
                <w:bCs/>
                <w:sz w:val="20"/>
              </w:rPr>
              <w:t>RA</w:t>
            </w:r>
          </w:p>
        </w:tc>
        <w:tc>
          <w:tcPr>
            <w:tcW w:w="8220" w:type="dxa"/>
            <w:tcBorders>
              <w:top w:val="nil"/>
              <w:bottom w:val="nil"/>
            </w:tcBorders>
            <w:shd w:val="clear" w:color="auto" w:fill="auto"/>
          </w:tcPr>
          <w:p w:rsidR="000C23BD" w:rsidRPr="00BE59EE" w:rsidRDefault="000C23BD" w:rsidP="00F740C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BE59EE">
              <w:rPr>
                <w:sz w:val="20"/>
              </w:rPr>
              <w:t>Radio astronomie</w:t>
            </w:r>
          </w:p>
        </w:tc>
      </w:tr>
      <w:tr w:rsidR="000C23BD" w:rsidRPr="00BE59EE" w:rsidTr="003E6183">
        <w:tc>
          <w:tcPr>
            <w:tcW w:w="1140" w:type="dxa"/>
            <w:tcBorders>
              <w:top w:val="nil"/>
              <w:bottom w:val="nil"/>
            </w:tcBorders>
            <w:shd w:val="clear" w:color="auto" w:fill="auto"/>
          </w:tcPr>
          <w:p w:rsidR="000C23BD" w:rsidRPr="00BE59EE" w:rsidRDefault="000C23BD" w:rsidP="00F740C6">
            <w:pPr>
              <w:spacing w:before="30" w:after="30"/>
              <w:ind w:left="57"/>
              <w:jc w:val="left"/>
              <w:rPr>
                <w:b/>
                <w:bCs/>
                <w:sz w:val="20"/>
              </w:rPr>
            </w:pPr>
            <w:r w:rsidRPr="00BE59EE">
              <w:rPr>
                <w:b/>
                <w:bCs/>
                <w:sz w:val="20"/>
              </w:rPr>
              <w:t>RS</w:t>
            </w:r>
          </w:p>
        </w:tc>
        <w:tc>
          <w:tcPr>
            <w:tcW w:w="8220" w:type="dxa"/>
            <w:tcBorders>
              <w:top w:val="nil"/>
              <w:bottom w:val="nil"/>
            </w:tcBorders>
            <w:shd w:val="clear" w:color="auto" w:fill="auto"/>
          </w:tcPr>
          <w:p w:rsidR="000C23BD" w:rsidRPr="00BE59EE" w:rsidRDefault="000C23BD" w:rsidP="00F740C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BE59EE">
              <w:rPr>
                <w:sz w:val="20"/>
              </w:rPr>
              <w:t>Systèmes de télédétection</w:t>
            </w:r>
          </w:p>
        </w:tc>
      </w:tr>
      <w:tr w:rsidR="000C23BD" w:rsidRPr="00BE59EE" w:rsidTr="003E6183">
        <w:tc>
          <w:tcPr>
            <w:tcW w:w="1140" w:type="dxa"/>
            <w:tcBorders>
              <w:top w:val="nil"/>
              <w:bottom w:val="nil"/>
            </w:tcBorders>
            <w:shd w:val="clear" w:color="auto" w:fill="auto"/>
          </w:tcPr>
          <w:p w:rsidR="000C23BD" w:rsidRPr="00BE59EE" w:rsidRDefault="000C23BD" w:rsidP="00F740C6">
            <w:pPr>
              <w:spacing w:before="30" w:after="30"/>
              <w:ind w:left="57"/>
              <w:jc w:val="left"/>
              <w:rPr>
                <w:b/>
                <w:bCs/>
                <w:sz w:val="20"/>
              </w:rPr>
            </w:pPr>
            <w:r w:rsidRPr="00BE59EE">
              <w:rPr>
                <w:b/>
                <w:bCs/>
                <w:sz w:val="20"/>
              </w:rPr>
              <w:t>S</w:t>
            </w:r>
          </w:p>
        </w:tc>
        <w:tc>
          <w:tcPr>
            <w:tcW w:w="8220" w:type="dxa"/>
            <w:tcBorders>
              <w:top w:val="nil"/>
              <w:bottom w:val="nil"/>
            </w:tcBorders>
            <w:shd w:val="clear" w:color="auto" w:fill="auto"/>
          </w:tcPr>
          <w:p w:rsidR="000C23BD" w:rsidRPr="00BE59EE" w:rsidRDefault="000C23BD" w:rsidP="00F740C6">
            <w:pPr>
              <w:spacing w:before="30" w:after="30"/>
              <w:jc w:val="left"/>
              <w:rPr>
                <w:sz w:val="20"/>
              </w:rPr>
            </w:pPr>
            <w:r w:rsidRPr="00BE59EE">
              <w:rPr>
                <w:sz w:val="20"/>
              </w:rPr>
              <w:t>Service fixe par satellite</w:t>
            </w:r>
          </w:p>
        </w:tc>
      </w:tr>
      <w:tr w:rsidR="000C23BD" w:rsidRPr="00BE59EE" w:rsidTr="003E6183">
        <w:tc>
          <w:tcPr>
            <w:tcW w:w="1140" w:type="dxa"/>
            <w:tcBorders>
              <w:top w:val="nil"/>
              <w:bottom w:val="nil"/>
            </w:tcBorders>
            <w:shd w:val="clear" w:color="auto" w:fill="auto"/>
          </w:tcPr>
          <w:p w:rsidR="000C23BD" w:rsidRPr="00BE59EE" w:rsidRDefault="000C23BD" w:rsidP="00F740C6">
            <w:pPr>
              <w:spacing w:before="30" w:after="30"/>
              <w:ind w:left="57"/>
              <w:jc w:val="left"/>
              <w:rPr>
                <w:b/>
                <w:bCs/>
                <w:sz w:val="20"/>
              </w:rPr>
            </w:pPr>
            <w:r w:rsidRPr="00BE59EE">
              <w:rPr>
                <w:b/>
                <w:bCs/>
                <w:sz w:val="20"/>
              </w:rPr>
              <w:t>SA</w:t>
            </w:r>
          </w:p>
        </w:tc>
        <w:tc>
          <w:tcPr>
            <w:tcW w:w="8220" w:type="dxa"/>
            <w:tcBorders>
              <w:top w:val="nil"/>
              <w:bottom w:val="nil"/>
            </w:tcBorders>
            <w:shd w:val="clear" w:color="auto" w:fill="auto"/>
          </w:tcPr>
          <w:p w:rsidR="000C23BD" w:rsidRPr="00BE59EE" w:rsidRDefault="000C23BD" w:rsidP="00F740C6">
            <w:pPr>
              <w:spacing w:before="30" w:after="30"/>
              <w:jc w:val="left"/>
              <w:rPr>
                <w:sz w:val="20"/>
              </w:rPr>
            </w:pPr>
            <w:r w:rsidRPr="00BE59EE">
              <w:rPr>
                <w:sz w:val="20"/>
              </w:rPr>
              <w:t>Applications spatiales et météorologie</w:t>
            </w:r>
          </w:p>
        </w:tc>
      </w:tr>
      <w:tr w:rsidR="000C23BD" w:rsidRPr="00BE59EE" w:rsidTr="003E6183">
        <w:tc>
          <w:tcPr>
            <w:tcW w:w="1140" w:type="dxa"/>
            <w:tcBorders>
              <w:top w:val="nil"/>
              <w:bottom w:val="nil"/>
            </w:tcBorders>
            <w:shd w:val="clear" w:color="auto" w:fill="auto"/>
          </w:tcPr>
          <w:p w:rsidR="000C23BD" w:rsidRPr="00BE59EE" w:rsidRDefault="000C23BD" w:rsidP="00F740C6">
            <w:pPr>
              <w:spacing w:before="30" w:after="30"/>
              <w:ind w:left="57"/>
              <w:jc w:val="left"/>
              <w:rPr>
                <w:b/>
                <w:sz w:val="20"/>
              </w:rPr>
            </w:pPr>
            <w:r w:rsidRPr="00BE59EE">
              <w:rPr>
                <w:b/>
                <w:sz w:val="20"/>
              </w:rPr>
              <w:t>SF</w:t>
            </w:r>
          </w:p>
        </w:tc>
        <w:tc>
          <w:tcPr>
            <w:tcW w:w="8220" w:type="dxa"/>
            <w:tcBorders>
              <w:top w:val="nil"/>
              <w:bottom w:val="nil"/>
            </w:tcBorders>
            <w:shd w:val="clear" w:color="auto" w:fill="auto"/>
          </w:tcPr>
          <w:p w:rsidR="000C23BD" w:rsidRPr="00BE59EE" w:rsidRDefault="000C23BD" w:rsidP="00F740C6">
            <w:pPr>
              <w:spacing w:before="30" w:after="30"/>
              <w:jc w:val="left"/>
              <w:rPr>
                <w:bCs/>
                <w:sz w:val="20"/>
              </w:rPr>
            </w:pPr>
            <w:r w:rsidRPr="00BE59EE">
              <w:rPr>
                <w:bCs/>
                <w:sz w:val="20"/>
              </w:rPr>
              <w:t>Partage des fréquences et coordination entre les systèmes du service fixe par satellite et du service fixe</w:t>
            </w:r>
          </w:p>
        </w:tc>
      </w:tr>
      <w:tr w:rsidR="000C23BD" w:rsidRPr="00BE59EE" w:rsidTr="003E6183">
        <w:tc>
          <w:tcPr>
            <w:tcW w:w="1140" w:type="dxa"/>
            <w:tcBorders>
              <w:top w:val="nil"/>
              <w:bottom w:val="nil"/>
            </w:tcBorders>
            <w:shd w:val="clear" w:color="auto" w:fill="auto"/>
          </w:tcPr>
          <w:p w:rsidR="000C23BD" w:rsidRPr="00BE59EE" w:rsidRDefault="000C23BD" w:rsidP="00F740C6">
            <w:pPr>
              <w:spacing w:before="30" w:after="30"/>
              <w:ind w:left="57"/>
              <w:jc w:val="left"/>
              <w:rPr>
                <w:b/>
                <w:sz w:val="20"/>
              </w:rPr>
            </w:pPr>
            <w:r w:rsidRPr="00BE59EE">
              <w:rPr>
                <w:b/>
                <w:sz w:val="20"/>
              </w:rPr>
              <w:t>SM</w:t>
            </w:r>
          </w:p>
        </w:tc>
        <w:tc>
          <w:tcPr>
            <w:tcW w:w="8220" w:type="dxa"/>
            <w:tcBorders>
              <w:top w:val="nil"/>
              <w:bottom w:val="nil"/>
            </w:tcBorders>
            <w:shd w:val="clear" w:color="auto" w:fill="auto"/>
          </w:tcPr>
          <w:p w:rsidR="000C23BD" w:rsidRPr="00BE59EE" w:rsidRDefault="000C23BD" w:rsidP="00F740C6">
            <w:pPr>
              <w:spacing w:before="30" w:after="30"/>
              <w:jc w:val="left"/>
              <w:rPr>
                <w:bCs/>
                <w:sz w:val="20"/>
              </w:rPr>
            </w:pPr>
            <w:r w:rsidRPr="00BE59EE">
              <w:rPr>
                <w:bCs/>
                <w:sz w:val="20"/>
              </w:rPr>
              <w:t>Gestion du spectre</w:t>
            </w:r>
          </w:p>
        </w:tc>
      </w:tr>
      <w:tr w:rsidR="000C23BD" w:rsidRPr="00BE59EE" w:rsidTr="003E6183">
        <w:tc>
          <w:tcPr>
            <w:tcW w:w="1140" w:type="dxa"/>
            <w:tcBorders>
              <w:top w:val="nil"/>
              <w:bottom w:val="nil"/>
            </w:tcBorders>
            <w:shd w:val="clear" w:color="auto" w:fill="auto"/>
          </w:tcPr>
          <w:p w:rsidR="000C23BD" w:rsidRPr="00BE59EE" w:rsidRDefault="000C23BD" w:rsidP="00F740C6">
            <w:pPr>
              <w:spacing w:before="30" w:after="30"/>
              <w:ind w:left="57"/>
              <w:jc w:val="left"/>
              <w:rPr>
                <w:b/>
                <w:bCs/>
                <w:sz w:val="20"/>
              </w:rPr>
            </w:pPr>
            <w:r w:rsidRPr="00BE59EE">
              <w:rPr>
                <w:b/>
                <w:bCs/>
                <w:sz w:val="20"/>
              </w:rPr>
              <w:t>SNG</w:t>
            </w:r>
          </w:p>
        </w:tc>
        <w:tc>
          <w:tcPr>
            <w:tcW w:w="8220" w:type="dxa"/>
            <w:tcBorders>
              <w:top w:val="nil"/>
              <w:bottom w:val="nil"/>
            </w:tcBorders>
            <w:shd w:val="clear" w:color="auto" w:fill="auto"/>
          </w:tcPr>
          <w:p w:rsidR="000C23BD" w:rsidRPr="00BE59EE" w:rsidRDefault="000C23BD" w:rsidP="00F740C6">
            <w:pPr>
              <w:spacing w:before="30" w:after="30"/>
              <w:jc w:val="left"/>
              <w:rPr>
                <w:sz w:val="20"/>
              </w:rPr>
            </w:pPr>
            <w:r w:rsidRPr="00BE59EE">
              <w:rPr>
                <w:sz w:val="20"/>
              </w:rPr>
              <w:t>Reportage d'actualités par satellite</w:t>
            </w:r>
          </w:p>
        </w:tc>
      </w:tr>
      <w:tr w:rsidR="000C23BD" w:rsidRPr="00BE59EE" w:rsidTr="003E6183">
        <w:tc>
          <w:tcPr>
            <w:tcW w:w="1140" w:type="dxa"/>
            <w:tcBorders>
              <w:top w:val="nil"/>
              <w:bottom w:val="nil"/>
            </w:tcBorders>
            <w:shd w:val="clear" w:color="auto" w:fill="F3F3F3"/>
          </w:tcPr>
          <w:p w:rsidR="000C23BD" w:rsidRPr="00BE59EE" w:rsidRDefault="000C23BD" w:rsidP="00F740C6">
            <w:pPr>
              <w:spacing w:before="30" w:after="30"/>
              <w:ind w:left="57"/>
              <w:jc w:val="left"/>
              <w:rPr>
                <w:b/>
                <w:bCs/>
                <w:color w:val="000080"/>
                <w:sz w:val="20"/>
              </w:rPr>
            </w:pPr>
            <w:r w:rsidRPr="00BE59EE">
              <w:rPr>
                <w:b/>
                <w:bCs/>
                <w:color w:val="000080"/>
                <w:sz w:val="20"/>
              </w:rPr>
              <w:t>TF</w:t>
            </w:r>
          </w:p>
        </w:tc>
        <w:tc>
          <w:tcPr>
            <w:tcW w:w="8220" w:type="dxa"/>
            <w:tcBorders>
              <w:top w:val="nil"/>
              <w:bottom w:val="nil"/>
            </w:tcBorders>
            <w:shd w:val="clear" w:color="auto" w:fill="F3F3F3"/>
          </w:tcPr>
          <w:p w:rsidR="000C23BD" w:rsidRPr="00BE59EE" w:rsidRDefault="00F740C6" w:rsidP="00F740C6">
            <w:pPr>
              <w:spacing w:before="30" w:after="30"/>
              <w:jc w:val="left"/>
              <w:rPr>
                <w:b/>
                <w:bCs/>
                <w:color w:val="000080"/>
                <w:sz w:val="20"/>
              </w:rPr>
            </w:pPr>
            <w:r w:rsidRPr="00BE59EE">
              <w:rPr>
                <w:b/>
                <w:bCs/>
                <w:color w:val="000080"/>
                <w:sz w:val="20"/>
              </w:rPr>
              <w:t>É</w:t>
            </w:r>
            <w:r w:rsidR="000C23BD" w:rsidRPr="00BE59EE">
              <w:rPr>
                <w:b/>
                <w:bCs/>
                <w:color w:val="000080"/>
                <w:sz w:val="20"/>
              </w:rPr>
              <w:t>missions de fréquences étalon et de signaux horaires</w:t>
            </w:r>
          </w:p>
        </w:tc>
      </w:tr>
      <w:tr w:rsidR="000C23BD" w:rsidRPr="00BE59EE" w:rsidTr="003E6183">
        <w:tc>
          <w:tcPr>
            <w:tcW w:w="1140" w:type="dxa"/>
            <w:tcBorders>
              <w:top w:val="nil"/>
            </w:tcBorders>
          </w:tcPr>
          <w:p w:rsidR="000C23BD" w:rsidRPr="00BE59EE" w:rsidRDefault="000C23BD" w:rsidP="00F740C6">
            <w:pPr>
              <w:spacing w:before="30" w:after="30"/>
              <w:ind w:left="57"/>
              <w:jc w:val="left"/>
              <w:rPr>
                <w:b/>
                <w:bCs/>
                <w:sz w:val="20"/>
              </w:rPr>
            </w:pPr>
            <w:r w:rsidRPr="00BE59EE">
              <w:rPr>
                <w:b/>
                <w:bCs/>
                <w:sz w:val="20"/>
              </w:rPr>
              <w:t>V</w:t>
            </w:r>
          </w:p>
        </w:tc>
        <w:tc>
          <w:tcPr>
            <w:tcW w:w="8220" w:type="dxa"/>
            <w:tcBorders>
              <w:top w:val="nil"/>
            </w:tcBorders>
          </w:tcPr>
          <w:p w:rsidR="000C23BD" w:rsidRPr="00BE59EE" w:rsidRDefault="000C23BD" w:rsidP="00F740C6">
            <w:pPr>
              <w:spacing w:before="30" w:after="140"/>
              <w:jc w:val="left"/>
              <w:rPr>
                <w:sz w:val="20"/>
              </w:rPr>
            </w:pPr>
            <w:r w:rsidRPr="00BE59EE">
              <w:rPr>
                <w:sz w:val="20"/>
              </w:rPr>
              <w:t>Vocabulaire et sujets associés</w:t>
            </w:r>
          </w:p>
        </w:tc>
      </w:tr>
    </w:tbl>
    <w:p w:rsidR="000C23BD" w:rsidRPr="00BE59EE" w:rsidRDefault="000C23BD" w:rsidP="00F740C6">
      <w:pPr>
        <w:spacing w:before="0"/>
        <w:jc w:val="center"/>
        <w:rPr>
          <w:sz w:val="20"/>
        </w:rPr>
      </w:pPr>
    </w:p>
    <w:p w:rsidR="000C23BD" w:rsidRPr="00BE59EE" w:rsidRDefault="000C23BD" w:rsidP="00F740C6">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C23BD" w:rsidRPr="00BE59EE">
        <w:tc>
          <w:tcPr>
            <w:tcW w:w="9360" w:type="dxa"/>
          </w:tcPr>
          <w:p w:rsidR="000C23BD" w:rsidRPr="00BE59EE" w:rsidRDefault="000C23BD" w:rsidP="00F740C6">
            <w:pPr>
              <w:spacing w:before="80" w:after="80"/>
              <w:jc w:val="left"/>
              <w:rPr>
                <w:i/>
                <w:iCs/>
                <w:sz w:val="20"/>
              </w:rPr>
            </w:pPr>
            <w:r w:rsidRPr="00BE59EE">
              <w:rPr>
                <w:b/>
                <w:bCs/>
                <w:i/>
                <w:iCs/>
                <w:sz w:val="20"/>
              </w:rPr>
              <w:t>Note</w:t>
            </w:r>
            <w:r w:rsidRPr="00BE59EE">
              <w:rPr>
                <w:i/>
                <w:iCs/>
                <w:sz w:val="20"/>
              </w:rPr>
              <w:t>: Cette Recommandation UIT-R a été approuvée en anglais aux termes de la procédure détaillée dans la</w:t>
            </w:r>
            <w:r w:rsidRPr="00BE59EE">
              <w:rPr>
                <w:i/>
                <w:iCs/>
                <w:sz w:val="20"/>
              </w:rPr>
              <w:br/>
              <w:t xml:space="preserve">Résolution UIT-R 1. </w:t>
            </w:r>
          </w:p>
        </w:tc>
      </w:tr>
    </w:tbl>
    <w:p w:rsidR="000C23BD" w:rsidRPr="00BE59EE" w:rsidRDefault="000C23BD" w:rsidP="00F740C6">
      <w:pPr>
        <w:spacing w:before="0"/>
        <w:jc w:val="center"/>
        <w:rPr>
          <w:sz w:val="22"/>
        </w:rPr>
      </w:pPr>
    </w:p>
    <w:p w:rsidR="000C23BD" w:rsidRPr="00BE59EE" w:rsidRDefault="000C23BD" w:rsidP="00F740C6">
      <w:pPr>
        <w:spacing w:before="100"/>
        <w:jc w:val="right"/>
        <w:rPr>
          <w:i/>
          <w:iCs/>
          <w:sz w:val="20"/>
        </w:rPr>
      </w:pPr>
      <w:r w:rsidRPr="00BE59EE">
        <w:rPr>
          <w:i/>
          <w:iCs/>
          <w:sz w:val="20"/>
        </w:rPr>
        <w:t>Publication électronique</w:t>
      </w:r>
    </w:p>
    <w:p w:rsidR="000C23BD" w:rsidRPr="00BE59EE" w:rsidRDefault="000C23BD" w:rsidP="00F740C6">
      <w:pPr>
        <w:spacing w:before="0"/>
        <w:jc w:val="right"/>
        <w:rPr>
          <w:sz w:val="20"/>
        </w:rPr>
      </w:pPr>
      <w:r w:rsidRPr="00BE59EE">
        <w:rPr>
          <w:sz w:val="20"/>
        </w:rPr>
        <w:t>Genève, 20</w:t>
      </w:r>
      <w:r w:rsidR="002F17BE">
        <w:rPr>
          <w:sz w:val="20"/>
        </w:rPr>
        <w:t>19</w:t>
      </w:r>
    </w:p>
    <w:p w:rsidR="000C23BD" w:rsidRPr="00BE59EE" w:rsidRDefault="000C23BD" w:rsidP="00F740C6">
      <w:pPr>
        <w:spacing w:before="200"/>
        <w:jc w:val="center"/>
        <w:rPr>
          <w:sz w:val="20"/>
        </w:rPr>
      </w:pPr>
      <w:r w:rsidRPr="00BE59EE">
        <w:rPr>
          <w:sz w:val="20"/>
        </w:rPr>
        <w:sym w:font="Symbol" w:char="F0E3"/>
      </w:r>
      <w:r w:rsidRPr="00BE59EE">
        <w:rPr>
          <w:sz w:val="20"/>
        </w:rPr>
        <w:t xml:space="preserve"> UIT </w:t>
      </w:r>
      <w:bookmarkStart w:id="7" w:name="iiannee"/>
      <w:bookmarkEnd w:id="7"/>
      <w:r w:rsidRPr="00BE59EE">
        <w:rPr>
          <w:sz w:val="20"/>
        </w:rPr>
        <w:t>20</w:t>
      </w:r>
      <w:r w:rsidR="002F17BE">
        <w:rPr>
          <w:sz w:val="20"/>
        </w:rPr>
        <w:t>19</w:t>
      </w:r>
    </w:p>
    <w:p w:rsidR="000C23BD" w:rsidRPr="00BE59EE" w:rsidRDefault="000C23BD" w:rsidP="00F740C6">
      <w:pPr>
        <w:rPr>
          <w:sz w:val="18"/>
          <w:szCs w:val="18"/>
        </w:rPr>
      </w:pPr>
      <w:r w:rsidRPr="00BE59EE">
        <w:rPr>
          <w:sz w:val="18"/>
          <w:szCs w:val="18"/>
        </w:rPr>
        <w:t>Tous droits réservés. Aucune partie de cette publication ne peut être reproduite, par quelque procédé que ce soit, sans l’accord écrit préalable de l’UIT.</w:t>
      </w:r>
    </w:p>
    <w:p w:rsidR="000C23BD" w:rsidRPr="00BE59EE" w:rsidRDefault="000C23BD" w:rsidP="00F740C6">
      <w:pPr>
        <w:spacing w:before="160"/>
        <w:rPr>
          <w:i/>
          <w:sz w:val="20"/>
          <w:highlight w:val="yellow"/>
        </w:rPr>
        <w:sectPr w:rsidR="000C23BD" w:rsidRPr="00BE59EE" w:rsidSect="003E6183">
          <w:headerReference w:type="even" r:id="rId12"/>
          <w:headerReference w:type="default" r:id="rId13"/>
          <w:pgSz w:w="11907" w:h="16834" w:code="9"/>
          <w:pgMar w:top="1418" w:right="1134" w:bottom="1134" w:left="1134" w:header="720" w:footer="482" w:gutter="0"/>
          <w:pgNumType w:fmt="lowerRoman" w:start="2"/>
          <w:cols w:space="720"/>
        </w:sectPr>
      </w:pPr>
    </w:p>
    <w:p w:rsidR="002D5AD6" w:rsidRPr="00BE59EE" w:rsidRDefault="002D5AD6" w:rsidP="00F740C6">
      <w:pPr>
        <w:pStyle w:val="RecNo"/>
        <w:spacing w:before="0"/>
      </w:pPr>
      <w:bookmarkStart w:id="8" w:name="irecnoe"/>
      <w:bookmarkStart w:id="9" w:name="dbreak"/>
      <w:bookmarkEnd w:id="8"/>
      <w:bookmarkEnd w:id="9"/>
      <w:r w:rsidRPr="00BE59EE">
        <w:lastRenderedPageBreak/>
        <w:t>RECOMMANDATION</w:t>
      </w:r>
      <w:r w:rsidRPr="00BE59EE">
        <w:rPr>
          <w:rStyle w:val="href"/>
        </w:rPr>
        <w:t xml:space="preserve"> UIT-R </w:t>
      </w:r>
      <w:r w:rsidR="003E6183" w:rsidRPr="00BE59EE">
        <w:rPr>
          <w:rStyle w:val="href"/>
        </w:rPr>
        <w:t>TF.21</w:t>
      </w:r>
      <w:r w:rsidRPr="00BE59EE">
        <w:rPr>
          <w:rStyle w:val="href"/>
        </w:rPr>
        <w:t>18</w:t>
      </w:r>
      <w:r w:rsidR="007E3D7B" w:rsidRPr="00BE59EE">
        <w:rPr>
          <w:rStyle w:val="href"/>
        </w:rPr>
        <w:t>-0</w:t>
      </w:r>
    </w:p>
    <w:p w:rsidR="002D5AD6" w:rsidRPr="00BE59EE" w:rsidRDefault="002D5AD6" w:rsidP="00F740C6">
      <w:pPr>
        <w:pStyle w:val="Rectitle"/>
        <w:rPr>
          <w:rFonts w:asciiTheme="majorBidi" w:hAnsiTheme="majorBidi" w:cstheme="majorBidi"/>
          <w:szCs w:val="28"/>
        </w:rPr>
      </w:pPr>
      <w:r w:rsidRPr="00BE59EE">
        <w:rPr>
          <w:rFonts w:asciiTheme="majorBidi" w:hAnsiTheme="majorBidi" w:cstheme="majorBidi"/>
          <w:szCs w:val="28"/>
        </w:rPr>
        <w:t>Transfert de temps rela</w:t>
      </w:r>
      <w:r w:rsidR="00794841" w:rsidRPr="00BE59EE">
        <w:rPr>
          <w:rFonts w:asciiTheme="majorBidi" w:hAnsiTheme="majorBidi" w:cstheme="majorBidi"/>
          <w:szCs w:val="28"/>
        </w:rPr>
        <w:t>tiviste</w:t>
      </w:r>
    </w:p>
    <w:p w:rsidR="002D5AD6" w:rsidRPr="00BE59EE" w:rsidRDefault="00794841" w:rsidP="00F740C6">
      <w:pPr>
        <w:pStyle w:val="Recdate"/>
      </w:pPr>
      <w:r w:rsidRPr="00BE59EE">
        <w:t>(2018</w:t>
      </w:r>
      <w:r w:rsidR="002D5AD6" w:rsidRPr="00BE59EE">
        <w:t>)</w:t>
      </w:r>
    </w:p>
    <w:p w:rsidR="002D5AD6" w:rsidRPr="00BE59EE" w:rsidRDefault="002D5AD6" w:rsidP="00F740C6">
      <w:pPr>
        <w:pStyle w:val="HeadingSum"/>
        <w:rPr>
          <w:lang w:val="fr-FR"/>
        </w:rPr>
      </w:pPr>
      <w:bookmarkStart w:id="10" w:name="_Toc1460343"/>
      <w:bookmarkStart w:id="11" w:name="_Toc4691413"/>
      <w:bookmarkStart w:id="12" w:name="_Toc4691530"/>
      <w:r w:rsidRPr="00BE59EE">
        <w:rPr>
          <w:lang w:val="fr-FR"/>
        </w:rPr>
        <w:t>Domaine d'application</w:t>
      </w:r>
      <w:bookmarkEnd w:id="10"/>
      <w:bookmarkEnd w:id="11"/>
      <w:bookmarkEnd w:id="12"/>
    </w:p>
    <w:p w:rsidR="002D5AD6" w:rsidRPr="00BE59EE" w:rsidRDefault="002D5AD6" w:rsidP="00F740C6">
      <w:pPr>
        <w:pStyle w:val="Summary"/>
        <w:rPr>
          <w:lang w:val="fr-FR" w:eastAsia="zh-CN"/>
        </w:rPr>
      </w:pPr>
      <w:r w:rsidRPr="00BE59EE">
        <w:rPr>
          <w:lang w:val="fr-FR" w:eastAsia="zh-CN"/>
        </w:rPr>
        <w:t>La présente Recommandation vise à établir des algorithmes et des procédures conventionnels communs destinés à être utilisés pour la comparaison des horloges situées à la surface de la Terre et sur des plates</w:t>
      </w:r>
      <w:r w:rsidR="00D601FA" w:rsidRPr="00BE59EE">
        <w:rPr>
          <w:lang w:val="fr-FR" w:eastAsia="zh-CN"/>
        </w:rPr>
        <w:noBreakHyphen/>
      </w:r>
      <w:r w:rsidRPr="00BE59EE">
        <w:rPr>
          <w:lang w:val="fr-FR" w:eastAsia="zh-CN"/>
        </w:rPr>
        <w:t xml:space="preserve">formes éloignées de la Terre, mais à l'intérieur du système solaire. Ces expressions sont déterminées </w:t>
      </w:r>
      <w:r w:rsidR="00643298" w:rsidRPr="00BE59EE">
        <w:rPr>
          <w:lang w:val="fr-FR" w:eastAsia="zh-CN"/>
        </w:rPr>
        <w:t xml:space="preserve">de manière explicite </w:t>
      </w:r>
      <w:r w:rsidRPr="00BE59EE">
        <w:rPr>
          <w:lang w:val="fr-FR" w:eastAsia="zh-CN"/>
        </w:rPr>
        <w:t>dans la théorie de la relativité générale, qui est actuellement acceptée comme base des systèmes de référence espace-temps. Il est prévu d'utiliser ces algorithmes et procédures pour comparer les horloges à bord des satellites de la Terre ou d'engins spatiaux interplanétaires et situées à la surface de corps du système solaire.</w:t>
      </w:r>
    </w:p>
    <w:p w:rsidR="00794841" w:rsidRPr="00BE59EE" w:rsidRDefault="0050400B" w:rsidP="00F740C6">
      <w:pPr>
        <w:pStyle w:val="Headingb"/>
        <w:rPr>
          <w:szCs w:val="24"/>
        </w:rPr>
      </w:pPr>
      <w:bookmarkStart w:id="13" w:name="_Toc4691414"/>
      <w:bookmarkStart w:id="14" w:name="_Toc4691531"/>
      <w:r>
        <w:rPr>
          <w:szCs w:val="24"/>
        </w:rPr>
        <w:t xml:space="preserve">Mots </w:t>
      </w:r>
      <w:r w:rsidR="003740B4" w:rsidRPr="00BE59EE">
        <w:rPr>
          <w:szCs w:val="24"/>
        </w:rPr>
        <w:t>clés</w:t>
      </w:r>
      <w:bookmarkEnd w:id="13"/>
      <w:bookmarkEnd w:id="14"/>
    </w:p>
    <w:p w:rsidR="00794841" w:rsidRPr="00BE59EE" w:rsidRDefault="00794841" w:rsidP="00F740C6">
      <w:pPr>
        <w:rPr>
          <w:szCs w:val="24"/>
        </w:rPr>
      </w:pPr>
      <w:r w:rsidRPr="00BE59EE">
        <w:rPr>
          <w:rStyle w:val="BodyTextChar"/>
        </w:rPr>
        <w:t>Relativit</w:t>
      </w:r>
      <w:r w:rsidR="003740B4" w:rsidRPr="00BE59EE">
        <w:rPr>
          <w:rStyle w:val="BodyTextChar"/>
        </w:rPr>
        <w:t>é</w:t>
      </w:r>
      <w:r w:rsidRPr="00BE59EE">
        <w:rPr>
          <w:szCs w:val="24"/>
        </w:rPr>
        <w:t xml:space="preserve">, </w:t>
      </w:r>
      <w:r w:rsidR="003740B4" w:rsidRPr="00BE59EE">
        <w:rPr>
          <w:szCs w:val="24"/>
        </w:rPr>
        <w:t>transfert de temps</w:t>
      </w:r>
      <w:r w:rsidRPr="00BE59EE">
        <w:rPr>
          <w:szCs w:val="24"/>
        </w:rPr>
        <w:t xml:space="preserve">, </w:t>
      </w:r>
      <w:r w:rsidR="003740B4" w:rsidRPr="00BE59EE">
        <w:rPr>
          <w:szCs w:val="24"/>
        </w:rPr>
        <w:t xml:space="preserve">propagation du </w:t>
      </w:r>
      <w:r w:rsidRPr="00BE59EE">
        <w:rPr>
          <w:szCs w:val="24"/>
        </w:rPr>
        <w:t xml:space="preserve">signal, </w:t>
      </w:r>
      <w:r w:rsidR="003740B4" w:rsidRPr="00BE59EE">
        <w:rPr>
          <w:szCs w:val="24"/>
        </w:rPr>
        <w:t>horloge</w:t>
      </w:r>
      <w:r w:rsidRPr="00BE59EE">
        <w:rPr>
          <w:szCs w:val="24"/>
        </w:rPr>
        <w:t xml:space="preserve">, </w:t>
      </w:r>
      <w:r w:rsidR="003740B4" w:rsidRPr="00BE59EE">
        <w:rPr>
          <w:szCs w:val="24"/>
        </w:rPr>
        <w:t>système de coordonnées</w:t>
      </w:r>
    </w:p>
    <w:p w:rsidR="00794841" w:rsidRPr="00BE59EE" w:rsidRDefault="00794841" w:rsidP="00F740C6">
      <w:pPr>
        <w:pStyle w:val="Headingb"/>
        <w:rPr>
          <w:szCs w:val="24"/>
        </w:rPr>
      </w:pPr>
      <w:bookmarkStart w:id="15" w:name="_Toc529785750"/>
      <w:bookmarkStart w:id="16" w:name="_Toc526856935"/>
      <w:bookmarkStart w:id="17" w:name="_Toc526856847"/>
      <w:bookmarkStart w:id="18" w:name="_Toc1460148"/>
      <w:bookmarkStart w:id="19" w:name="_Toc1460345"/>
      <w:bookmarkStart w:id="20" w:name="_Toc4691415"/>
      <w:bookmarkStart w:id="21" w:name="_Toc4691532"/>
      <w:r w:rsidRPr="00BE59EE">
        <w:rPr>
          <w:szCs w:val="24"/>
        </w:rPr>
        <w:t xml:space="preserve">Recommandations </w:t>
      </w:r>
      <w:r w:rsidR="003740B4" w:rsidRPr="00BE59EE">
        <w:rPr>
          <w:szCs w:val="24"/>
        </w:rPr>
        <w:t>et Ra</w:t>
      </w:r>
      <w:r w:rsidRPr="00BE59EE">
        <w:rPr>
          <w:szCs w:val="24"/>
        </w:rPr>
        <w:t>p</w:t>
      </w:r>
      <w:r w:rsidR="003740B4" w:rsidRPr="00BE59EE">
        <w:rPr>
          <w:szCs w:val="24"/>
        </w:rPr>
        <w:t>p</w:t>
      </w:r>
      <w:r w:rsidRPr="00BE59EE">
        <w:rPr>
          <w:szCs w:val="24"/>
        </w:rPr>
        <w:t>orts</w:t>
      </w:r>
      <w:bookmarkEnd w:id="15"/>
      <w:bookmarkEnd w:id="16"/>
      <w:bookmarkEnd w:id="17"/>
      <w:bookmarkEnd w:id="18"/>
      <w:bookmarkEnd w:id="19"/>
      <w:r w:rsidR="003740B4" w:rsidRPr="00BE59EE">
        <w:rPr>
          <w:szCs w:val="24"/>
        </w:rPr>
        <w:t xml:space="preserve"> connexes</w:t>
      </w:r>
      <w:bookmarkEnd w:id="20"/>
      <w:bookmarkEnd w:id="21"/>
    </w:p>
    <w:p w:rsidR="00794841" w:rsidRPr="00BE59EE" w:rsidRDefault="00794841" w:rsidP="00F740C6">
      <w:pPr>
        <w:rPr>
          <w:szCs w:val="24"/>
        </w:rPr>
      </w:pPr>
      <w:r w:rsidRPr="00BE59EE">
        <w:rPr>
          <w:szCs w:val="24"/>
        </w:rPr>
        <w:t>Recommandations UIT-R TF.1011-1, UIT-R TF.767-2, UIT-R TF.374-5</w:t>
      </w:r>
    </w:p>
    <w:p w:rsidR="002D5AD6" w:rsidRPr="00BE59EE" w:rsidRDefault="002D5AD6" w:rsidP="00F740C6">
      <w:pPr>
        <w:pStyle w:val="Normalaftertitle"/>
        <w:rPr>
          <w:szCs w:val="24"/>
        </w:rPr>
      </w:pPr>
      <w:r w:rsidRPr="00BE59EE">
        <w:rPr>
          <w:szCs w:val="24"/>
        </w:rPr>
        <w:t>L'Assemblée de</w:t>
      </w:r>
      <w:r w:rsidR="000B5A68" w:rsidRPr="00BE59EE">
        <w:rPr>
          <w:szCs w:val="24"/>
        </w:rPr>
        <w:t>s radiocommunications de l'UIT,</w:t>
      </w:r>
    </w:p>
    <w:p w:rsidR="002D5AD6" w:rsidRPr="00BE59EE" w:rsidRDefault="002D5AD6" w:rsidP="00F740C6">
      <w:pPr>
        <w:pStyle w:val="Call"/>
      </w:pPr>
      <w:r w:rsidRPr="00BE59EE">
        <w:t>considérant</w:t>
      </w:r>
    </w:p>
    <w:p w:rsidR="002D5AD6" w:rsidRPr="00BE59EE" w:rsidRDefault="002D5AD6" w:rsidP="00F740C6">
      <w:r w:rsidRPr="0050400B">
        <w:rPr>
          <w:i/>
          <w:iCs/>
        </w:rPr>
        <w:t>a)</w:t>
      </w:r>
      <w:r w:rsidRPr="00BE59EE">
        <w:tab/>
        <w:t xml:space="preserve">qu'il est souhaitable de maintenir la coordination des signaux horaires et des fréquences étalon sur les plates-formes exploitées au voisinage de la Terre et dans le système solaire; </w:t>
      </w:r>
    </w:p>
    <w:p w:rsidR="002D5AD6" w:rsidRPr="00BE59EE" w:rsidRDefault="002D5AD6" w:rsidP="00F740C6">
      <w:r w:rsidRPr="0050400B">
        <w:rPr>
          <w:i/>
          <w:iCs/>
        </w:rPr>
        <w:t>b)</w:t>
      </w:r>
      <w:r w:rsidRPr="00BE59EE">
        <w:tab/>
        <w:t xml:space="preserve">que l'on a besoin de moyens précis </w:t>
      </w:r>
      <w:r w:rsidR="00DD1682" w:rsidRPr="00BE59EE">
        <w:t xml:space="preserve">pour </w:t>
      </w:r>
      <w:r w:rsidR="00283EA2" w:rsidRPr="00BE59EE">
        <w:t>les transferts de</w:t>
      </w:r>
      <w:r w:rsidR="00DD1682" w:rsidRPr="00BE59EE">
        <w:t xml:space="preserve"> </w:t>
      </w:r>
      <w:r w:rsidR="003C6E10" w:rsidRPr="00BE59EE">
        <w:t>signaux horaires</w:t>
      </w:r>
      <w:r w:rsidR="00DD1682" w:rsidRPr="00BE59EE">
        <w:t xml:space="preserve"> </w:t>
      </w:r>
      <w:r w:rsidRPr="00BE59EE">
        <w:t xml:space="preserve">et </w:t>
      </w:r>
      <w:r w:rsidR="00283EA2" w:rsidRPr="00BE59EE">
        <w:t>de</w:t>
      </w:r>
      <w:r w:rsidRPr="00BE59EE">
        <w:t xml:space="preserve"> fréquence </w:t>
      </w:r>
      <w:r w:rsidR="00283EA2" w:rsidRPr="00BE59EE">
        <w:t>afin de</w:t>
      </w:r>
      <w:r w:rsidRPr="00BE59EE">
        <w:t xml:space="preserve"> répondre aux besoins futurs </w:t>
      </w:r>
      <w:r w:rsidR="00E6215A" w:rsidRPr="00BE59EE">
        <w:t>dans les domaines de la</w:t>
      </w:r>
      <w:r w:rsidRPr="00BE59EE">
        <w:t xml:space="preserve"> communication, de </w:t>
      </w:r>
      <w:r w:rsidR="00E6215A" w:rsidRPr="00BE59EE">
        <w:t xml:space="preserve">la </w:t>
      </w:r>
      <w:r w:rsidRPr="00BE59EE">
        <w:t xml:space="preserve">navigation et </w:t>
      </w:r>
      <w:r w:rsidR="00E6215A" w:rsidRPr="00BE59EE">
        <w:t>de la science,</w:t>
      </w:r>
      <w:r w:rsidRPr="00BE59EE">
        <w:t xml:space="preserve"> au voisinage de la Terre </w:t>
      </w:r>
      <w:r w:rsidR="00E6215A" w:rsidRPr="00BE59EE">
        <w:t>comme</w:t>
      </w:r>
      <w:r w:rsidRPr="00BE59EE">
        <w:t xml:space="preserve"> dans le système solaire;</w:t>
      </w:r>
    </w:p>
    <w:p w:rsidR="002D5AD6" w:rsidRPr="00BE59EE" w:rsidRDefault="002D5AD6" w:rsidP="00F740C6">
      <w:r w:rsidRPr="0050400B">
        <w:rPr>
          <w:i/>
          <w:iCs/>
        </w:rPr>
        <w:t>c)</w:t>
      </w:r>
      <w:r w:rsidRPr="00BE59EE">
        <w:tab/>
        <w:t>que les horloges subissent des variations de temps et de fréquence en fonction du trajet, en raison de leur mouvement et des forces gravitationnelles qu'elles sont susceptibles de subir dans l'environnement où elles sont exploitées;</w:t>
      </w:r>
    </w:p>
    <w:p w:rsidR="002D5AD6" w:rsidRPr="00BE59EE" w:rsidRDefault="002D5AD6" w:rsidP="00F740C6">
      <w:r w:rsidRPr="0050400B">
        <w:rPr>
          <w:i/>
          <w:iCs/>
        </w:rPr>
        <w:t>d)</w:t>
      </w:r>
      <w:r w:rsidRPr="00BE59EE">
        <w:tab/>
        <w:t xml:space="preserve">que les fondements théoriques du transfert des signaux </w:t>
      </w:r>
      <w:r w:rsidR="004E5FB5" w:rsidRPr="00BE59EE">
        <w:t xml:space="preserve">horaires </w:t>
      </w:r>
      <w:r w:rsidRPr="00BE59EE">
        <w:t>et de fréquence devraient être clairement définis;</w:t>
      </w:r>
    </w:p>
    <w:p w:rsidR="002D5AD6" w:rsidRPr="00BE59EE" w:rsidRDefault="002D5AD6" w:rsidP="00F740C6">
      <w:r w:rsidRPr="0050400B">
        <w:rPr>
          <w:i/>
          <w:iCs/>
        </w:rPr>
        <w:t>e)</w:t>
      </w:r>
      <w:r w:rsidRPr="00BE59EE">
        <w:tab/>
        <w:t xml:space="preserve">que les procédures de transfert de signaux </w:t>
      </w:r>
      <w:r w:rsidR="00A33741" w:rsidRPr="00BE59EE">
        <w:t>horaires</w:t>
      </w:r>
      <w:r w:rsidRPr="00BE59EE">
        <w:t xml:space="preserve"> et de fréquence au voisinage de la Terre et entre corps célestes et engins spatiaux dans le système solaire nécessitent l'utilisation d'algorithmes mathématiques qui tiennent compte des effets de la relativité;</w:t>
      </w:r>
    </w:p>
    <w:p w:rsidR="002D5AD6" w:rsidRPr="00BE59EE" w:rsidRDefault="002D5AD6" w:rsidP="00F740C6">
      <w:r w:rsidRPr="0050400B">
        <w:rPr>
          <w:i/>
          <w:iCs/>
        </w:rPr>
        <w:t>f)</w:t>
      </w:r>
      <w:r w:rsidRPr="00BE59EE">
        <w:tab/>
        <w:t xml:space="preserve">que les exigences de précision et d'exactitude pour le transfert des signaux </w:t>
      </w:r>
      <w:r w:rsidR="00A33741" w:rsidRPr="00BE59EE">
        <w:t>horaires</w:t>
      </w:r>
      <w:r w:rsidR="003C6E10" w:rsidRPr="00BE59EE">
        <w:t xml:space="preserve"> </w:t>
      </w:r>
      <w:r w:rsidRPr="00BE59EE">
        <w:t>et de fréquence au voisinage de la Terre et dans le système solaire dépendent de l'application,</w:t>
      </w:r>
    </w:p>
    <w:p w:rsidR="002D5AD6" w:rsidRPr="00BE59EE" w:rsidRDefault="002D5AD6" w:rsidP="00F740C6">
      <w:pPr>
        <w:pStyle w:val="Call"/>
      </w:pPr>
      <w:r w:rsidRPr="00BE59EE">
        <w:t>recommande</w:t>
      </w:r>
    </w:p>
    <w:p w:rsidR="0050400B" w:rsidRDefault="002D5AD6" w:rsidP="0050400B">
      <w:proofErr w:type="gramStart"/>
      <w:r w:rsidRPr="00BE59EE">
        <w:t>d'utiliser</w:t>
      </w:r>
      <w:proofErr w:type="gramEnd"/>
      <w:r w:rsidRPr="00BE59EE">
        <w:t xml:space="preserve"> les algorithmes mathématiques </w:t>
      </w:r>
      <w:r w:rsidR="00880BC4" w:rsidRPr="00BE59EE">
        <w:t xml:space="preserve">qui </w:t>
      </w:r>
      <w:r w:rsidR="00827EF5" w:rsidRPr="00BE59EE">
        <w:t>permettent de tenir</w:t>
      </w:r>
      <w:r w:rsidRPr="00BE59EE">
        <w:t xml:space="preserve"> compte des effets de la relativité </w:t>
      </w:r>
      <w:r w:rsidR="00A20124" w:rsidRPr="00BE59EE">
        <w:t xml:space="preserve">pour les transferts de </w:t>
      </w:r>
      <w:r w:rsidR="00A33741" w:rsidRPr="00BE59EE">
        <w:t>signaux horaires</w:t>
      </w:r>
      <w:r w:rsidR="00A20124" w:rsidRPr="00BE59EE">
        <w:t xml:space="preserve"> et de fréquence au sens de</w:t>
      </w:r>
      <w:r w:rsidRPr="00BE59EE">
        <w:t xml:space="preserve"> l'Annexe 1, selon qu'il conviendra.</w:t>
      </w:r>
    </w:p>
    <w:p w:rsidR="0050400B" w:rsidRDefault="0050400B" w:rsidP="0050400B"/>
    <w:p w:rsidR="00317819" w:rsidRPr="00BE59EE" w:rsidRDefault="00317819" w:rsidP="002F17BE"/>
    <w:p w:rsidR="00794841" w:rsidRPr="00BE59EE" w:rsidRDefault="00794841" w:rsidP="0050400B">
      <w:pPr>
        <w:pStyle w:val="AnnexNoTitle"/>
      </w:pPr>
      <w:bookmarkStart w:id="22" w:name="_Toc1465901"/>
      <w:r w:rsidRPr="00BE59EE">
        <w:t xml:space="preserve">Annexe </w:t>
      </w:r>
      <w:bookmarkEnd w:id="22"/>
      <w:r w:rsidR="0050400B">
        <w:t>I</w:t>
      </w:r>
    </w:p>
    <w:p w:rsidR="00194052" w:rsidRPr="00BE59EE" w:rsidRDefault="00194052" w:rsidP="0050400B">
      <w:pPr>
        <w:spacing w:before="240"/>
        <w:jc w:val="center"/>
      </w:pPr>
      <w:r w:rsidRPr="00BE59EE">
        <w:t>TABLE DES MATIÈRES</w:t>
      </w:r>
    </w:p>
    <w:p w:rsidR="00194052" w:rsidRPr="00BE59EE" w:rsidRDefault="00194052" w:rsidP="00F740C6">
      <w:pPr>
        <w:tabs>
          <w:tab w:val="clear" w:pos="794"/>
          <w:tab w:val="clear" w:pos="1191"/>
          <w:tab w:val="clear" w:pos="1588"/>
          <w:tab w:val="clear" w:pos="1985"/>
          <w:tab w:val="left" w:pos="9072"/>
        </w:tabs>
        <w:jc w:val="right"/>
      </w:pPr>
      <w:r w:rsidRPr="00BE59EE">
        <w:rPr>
          <w:i/>
          <w:iCs/>
        </w:rPr>
        <w:t>Page</w:t>
      </w:r>
    </w:p>
    <w:p w:rsidR="00F740C6" w:rsidRPr="00BE59EE" w:rsidRDefault="00F740C6" w:rsidP="00F740C6">
      <w:pPr>
        <w:pStyle w:val="TOC1"/>
        <w:rPr>
          <w:rFonts w:asciiTheme="minorHAnsi" w:eastAsiaTheme="minorEastAsia" w:hAnsiTheme="minorHAnsi" w:cstheme="minorBidi"/>
          <w:noProof/>
          <w:sz w:val="22"/>
          <w:szCs w:val="22"/>
          <w:lang w:val="fr-FR" w:eastAsia="zh-CN"/>
        </w:rPr>
      </w:pPr>
      <w:r w:rsidRPr="00BE59EE">
        <w:rPr>
          <w:lang w:val="fr-FR"/>
        </w:rPr>
        <w:fldChar w:fldCharType="begin"/>
      </w:r>
      <w:r w:rsidRPr="00BE59EE">
        <w:rPr>
          <w:lang w:val="fr-FR"/>
        </w:rPr>
        <w:instrText xml:space="preserve"> TOC \o "1-1" \h \z \t "Heading_b,1,Heading_Sum,1,Ref_title,1" </w:instrText>
      </w:r>
      <w:r w:rsidRPr="00BE59EE">
        <w:rPr>
          <w:lang w:val="fr-FR"/>
        </w:rPr>
        <w:fldChar w:fldCharType="separate"/>
      </w:r>
      <w:hyperlink w:anchor="_Toc4691530" w:history="1">
        <w:r w:rsidRPr="00BE59EE">
          <w:rPr>
            <w:rStyle w:val="Hyperlink"/>
            <w:noProof/>
            <w:lang w:val="fr-FR"/>
          </w:rPr>
          <w:t>Domaine d'application</w:t>
        </w:r>
        <w:r w:rsidRPr="00BE59EE">
          <w:rPr>
            <w:noProof/>
            <w:webHidden/>
            <w:lang w:val="fr-FR"/>
          </w:rPr>
          <w:tab/>
        </w:r>
        <w:r w:rsidRPr="00BE59EE">
          <w:rPr>
            <w:noProof/>
            <w:webHidden/>
            <w:lang w:val="fr-FR"/>
          </w:rPr>
          <w:tab/>
        </w:r>
        <w:r w:rsidRPr="00BE59EE">
          <w:rPr>
            <w:noProof/>
            <w:webHidden/>
            <w:lang w:val="fr-FR"/>
          </w:rPr>
          <w:fldChar w:fldCharType="begin"/>
        </w:r>
        <w:r w:rsidRPr="00BE59EE">
          <w:rPr>
            <w:noProof/>
            <w:webHidden/>
            <w:lang w:val="fr-FR"/>
          </w:rPr>
          <w:instrText xml:space="preserve"> PAGEREF _Toc4691530 \h </w:instrText>
        </w:r>
        <w:r w:rsidRPr="00BE59EE">
          <w:rPr>
            <w:noProof/>
            <w:webHidden/>
            <w:lang w:val="fr-FR"/>
          </w:rPr>
        </w:r>
        <w:r w:rsidRPr="00BE59EE">
          <w:rPr>
            <w:noProof/>
            <w:webHidden/>
            <w:lang w:val="fr-FR"/>
          </w:rPr>
          <w:fldChar w:fldCharType="separate"/>
        </w:r>
        <w:r w:rsidR="003F2C5B">
          <w:rPr>
            <w:noProof/>
            <w:webHidden/>
            <w:lang w:val="fr-FR"/>
          </w:rPr>
          <w:t>1</w:t>
        </w:r>
        <w:r w:rsidRPr="00BE59EE">
          <w:rPr>
            <w:noProof/>
            <w:webHidden/>
            <w:lang w:val="fr-FR"/>
          </w:rPr>
          <w:fldChar w:fldCharType="end"/>
        </w:r>
      </w:hyperlink>
    </w:p>
    <w:p w:rsidR="00F740C6" w:rsidRPr="00BE59EE" w:rsidRDefault="00C42DAC">
      <w:pPr>
        <w:pStyle w:val="TOC1"/>
        <w:rPr>
          <w:rFonts w:asciiTheme="minorHAnsi" w:eastAsiaTheme="minorEastAsia" w:hAnsiTheme="minorHAnsi" w:cstheme="minorBidi"/>
          <w:noProof/>
          <w:sz w:val="22"/>
          <w:szCs w:val="22"/>
          <w:lang w:val="fr-FR" w:eastAsia="zh-CN"/>
        </w:rPr>
      </w:pPr>
      <w:hyperlink w:anchor="_Toc4691531" w:history="1">
        <w:r w:rsidR="0050400B">
          <w:rPr>
            <w:rStyle w:val="Hyperlink"/>
            <w:noProof/>
            <w:lang w:val="fr-FR"/>
          </w:rPr>
          <w:t xml:space="preserve">Mots </w:t>
        </w:r>
        <w:r w:rsidR="00F740C6" w:rsidRPr="00BE59EE">
          <w:rPr>
            <w:rStyle w:val="Hyperlink"/>
            <w:noProof/>
            <w:lang w:val="fr-FR"/>
          </w:rPr>
          <w:t>clés</w:t>
        </w:r>
        <w:r w:rsidR="00F740C6" w:rsidRPr="00BE59EE">
          <w:rPr>
            <w:noProof/>
            <w:webHidden/>
            <w:lang w:val="fr-FR"/>
          </w:rPr>
          <w:tab/>
        </w:r>
        <w:r w:rsidR="00F740C6" w:rsidRPr="00BE59EE">
          <w:rPr>
            <w:noProof/>
            <w:webHidden/>
            <w:lang w:val="fr-FR"/>
          </w:rPr>
          <w:tab/>
        </w:r>
        <w:r w:rsidR="00F740C6" w:rsidRPr="00BE59EE">
          <w:rPr>
            <w:noProof/>
            <w:webHidden/>
            <w:lang w:val="fr-FR"/>
          </w:rPr>
          <w:fldChar w:fldCharType="begin"/>
        </w:r>
        <w:r w:rsidR="00F740C6" w:rsidRPr="00BE59EE">
          <w:rPr>
            <w:noProof/>
            <w:webHidden/>
            <w:lang w:val="fr-FR"/>
          </w:rPr>
          <w:instrText xml:space="preserve"> PAGEREF _Toc4691531 \h </w:instrText>
        </w:r>
        <w:r w:rsidR="00F740C6" w:rsidRPr="00BE59EE">
          <w:rPr>
            <w:noProof/>
            <w:webHidden/>
            <w:lang w:val="fr-FR"/>
          </w:rPr>
        </w:r>
        <w:r w:rsidR="00F740C6" w:rsidRPr="00BE59EE">
          <w:rPr>
            <w:noProof/>
            <w:webHidden/>
            <w:lang w:val="fr-FR"/>
          </w:rPr>
          <w:fldChar w:fldCharType="separate"/>
        </w:r>
        <w:r w:rsidR="003F2C5B">
          <w:rPr>
            <w:noProof/>
            <w:webHidden/>
            <w:lang w:val="fr-FR"/>
          </w:rPr>
          <w:t>1</w:t>
        </w:r>
        <w:r w:rsidR="00F740C6" w:rsidRPr="00BE59EE">
          <w:rPr>
            <w:noProof/>
            <w:webHidden/>
            <w:lang w:val="fr-FR"/>
          </w:rPr>
          <w:fldChar w:fldCharType="end"/>
        </w:r>
      </w:hyperlink>
    </w:p>
    <w:p w:rsidR="00F740C6" w:rsidRPr="00BE59EE" w:rsidRDefault="00C42DAC">
      <w:pPr>
        <w:pStyle w:val="TOC1"/>
        <w:rPr>
          <w:rFonts w:asciiTheme="minorHAnsi" w:eastAsiaTheme="minorEastAsia" w:hAnsiTheme="minorHAnsi" w:cstheme="minorBidi"/>
          <w:noProof/>
          <w:sz w:val="22"/>
          <w:szCs w:val="22"/>
          <w:lang w:val="fr-FR" w:eastAsia="zh-CN"/>
        </w:rPr>
      </w:pPr>
      <w:hyperlink w:anchor="_Toc4691532" w:history="1">
        <w:r w:rsidR="00F740C6" w:rsidRPr="00BE59EE">
          <w:rPr>
            <w:rStyle w:val="Hyperlink"/>
            <w:noProof/>
            <w:lang w:val="fr-FR"/>
          </w:rPr>
          <w:t>Recommandations et Rapports connexes</w:t>
        </w:r>
        <w:r w:rsidR="00F740C6" w:rsidRPr="00BE59EE">
          <w:rPr>
            <w:noProof/>
            <w:webHidden/>
            <w:lang w:val="fr-FR"/>
          </w:rPr>
          <w:tab/>
        </w:r>
        <w:r w:rsidR="00F740C6" w:rsidRPr="00BE59EE">
          <w:rPr>
            <w:noProof/>
            <w:webHidden/>
            <w:lang w:val="fr-FR"/>
          </w:rPr>
          <w:tab/>
        </w:r>
        <w:r w:rsidR="00F740C6" w:rsidRPr="00BE59EE">
          <w:rPr>
            <w:noProof/>
            <w:webHidden/>
            <w:lang w:val="fr-FR"/>
          </w:rPr>
          <w:fldChar w:fldCharType="begin"/>
        </w:r>
        <w:r w:rsidR="00F740C6" w:rsidRPr="00BE59EE">
          <w:rPr>
            <w:noProof/>
            <w:webHidden/>
            <w:lang w:val="fr-FR"/>
          </w:rPr>
          <w:instrText xml:space="preserve"> PAGEREF _Toc4691532 \h </w:instrText>
        </w:r>
        <w:r w:rsidR="00F740C6" w:rsidRPr="00BE59EE">
          <w:rPr>
            <w:noProof/>
            <w:webHidden/>
            <w:lang w:val="fr-FR"/>
          </w:rPr>
        </w:r>
        <w:r w:rsidR="00F740C6" w:rsidRPr="00BE59EE">
          <w:rPr>
            <w:noProof/>
            <w:webHidden/>
            <w:lang w:val="fr-FR"/>
          </w:rPr>
          <w:fldChar w:fldCharType="separate"/>
        </w:r>
        <w:r w:rsidR="003F2C5B">
          <w:rPr>
            <w:noProof/>
            <w:webHidden/>
            <w:lang w:val="fr-FR"/>
          </w:rPr>
          <w:t>1</w:t>
        </w:r>
        <w:r w:rsidR="00F740C6" w:rsidRPr="00BE59EE">
          <w:rPr>
            <w:noProof/>
            <w:webHidden/>
            <w:lang w:val="fr-FR"/>
          </w:rPr>
          <w:fldChar w:fldCharType="end"/>
        </w:r>
      </w:hyperlink>
    </w:p>
    <w:p w:rsidR="00F740C6" w:rsidRPr="00BE59EE" w:rsidRDefault="00C42DAC">
      <w:pPr>
        <w:pStyle w:val="TOC1"/>
        <w:rPr>
          <w:rFonts w:asciiTheme="minorHAnsi" w:eastAsiaTheme="minorEastAsia" w:hAnsiTheme="minorHAnsi" w:cstheme="minorBidi"/>
          <w:noProof/>
          <w:sz w:val="22"/>
          <w:szCs w:val="22"/>
          <w:lang w:val="fr-FR" w:eastAsia="zh-CN"/>
        </w:rPr>
      </w:pPr>
      <w:hyperlink w:anchor="_Toc4691533" w:history="1">
        <w:r w:rsidR="00F740C6" w:rsidRPr="00BE59EE">
          <w:rPr>
            <w:rStyle w:val="Hyperlink"/>
            <w:noProof/>
            <w:lang w:val="fr-FR"/>
          </w:rPr>
          <w:t>1</w:t>
        </w:r>
        <w:r w:rsidR="00F740C6" w:rsidRPr="00BE59EE">
          <w:rPr>
            <w:rFonts w:asciiTheme="minorHAnsi" w:eastAsiaTheme="minorEastAsia" w:hAnsiTheme="minorHAnsi" w:cstheme="minorBidi"/>
            <w:noProof/>
            <w:sz w:val="22"/>
            <w:szCs w:val="22"/>
            <w:lang w:val="fr-FR" w:eastAsia="zh-CN"/>
          </w:rPr>
          <w:tab/>
        </w:r>
        <w:r w:rsidR="00F740C6" w:rsidRPr="00BE59EE">
          <w:rPr>
            <w:rStyle w:val="Hyperlink"/>
            <w:noProof/>
            <w:lang w:val="fr-FR"/>
          </w:rPr>
          <w:t>Objectif</w:t>
        </w:r>
        <w:r w:rsidR="00F740C6" w:rsidRPr="00BE59EE">
          <w:rPr>
            <w:noProof/>
            <w:webHidden/>
            <w:lang w:val="fr-FR"/>
          </w:rPr>
          <w:tab/>
        </w:r>
        <w:r w:rsidR="00F740C6" w:rsidRPr="00BE59EE">
          <w:rPr>
            <w:noProof/>
            <w:webHidden/>
            <w:lang w:val="fr-FR"/>
          </w:rPr>
          <w:tab/>
        </w:r>
        <w:r w:rsidR="00F740C6" w:rsidRPr="00BE59EE">
          <w:rPr>
            <w:noProof/>
            <w:webHidden/>
            <w:lang w:val="fr-FR"/>
          </w:rPr>
          <w:fldChar w:fldCharType="begin"/>
        </w:r>
        <w:r w:rsidR="00F740C6" w:rsidRPr="00BE59EE">
          <w:rPr>
            <w:noProof/>
            <w:webHidden/>
            <w:lang w:val="fr-FR"/>
          </w:rPr>
          <w:instrText xml:space="preserve"> PAGEREF _Toc4691533 \h </w:instrText>
        </w:r>
        <w:r w:rsidR="00F740C6" w:rsidRPr="00BE59EE">
          <w:rPr>
            <w:noProof/>
            <w:webHidden/>
            <w:lang w:val="fr-FR"/>
          </w:rPr>
        </w:r>
        <w:r w:rsidR="00F740C6" w:rsidRPr="00BE59EE">
          <w:rPr>
            <w:noProof/>
            <w:webHidden/>
            <w:lang w:val="fr-FR"/>
          </w:rPr>
          <w:fldChar w:fldCharType="separate"/>
        </w:r>
        <w:r w:rsidR="003F2C5B">
          <w:rPr>
            <w:noProof/>
            <w:webHidden/>
            <w:lang w:val="fr-FR"/>
          </w:rPr>
          <w:t>3</w:t>
        </w:r>
        <w:r w:rsidR="00F740C6" w:rsidRPr="00BE59EE">
          <w:rPr>
            <w:noProof/>
            <w:webHidden/>
            <w:lang w:val="fr-FR"/>
          </w:rPr>
          <w:fldChar w:fldCharType="end"/>
        </w:r>
      </w:hyperlink>
    </w:p>
    <w:p w:rsidR="00F740C6" w:rsidRPr="00BE59EE" w:rsidRDefault="00C42DAC">
      <w:pPr>
        <w:pStyle w:val="TOC1"/>
        <w:rPr>
          <w:rFonts w:asciiTheme="minorHAnsi" w:eastAsiaTheme="minorEastAsia" w:hAnsiTheme="minorHAnsi" w:cstheme="minorBidi"/>
          <w:noProof/>
          <w:sz w:val="22"/>
          <w:szCs w:val="22"/>
          <w:lang w:val="fr-FR" w:eastAsia="zh-CN"/>
        </w:rPr>
      </w:pPr>
      <w:hyperlink w:anchor="_Toc4691534" w:history="1">
        <w:r w:rsidR="00F740C6" w:rsidRPr="00BE59EE">
          <w:rPr>
            <w:rStyle w:val="Hyperlink"/>
            <w:noProof/>
            <w:lang w:val="fr-FR"/>
          </w:rPr>
          <w:t>2</w:t>
        </w:r>
        <w:r w:rsidR="00F740C6" w:rsidRPr="00BE59EE">
          <w:rPr>
            <w:rFonts w:asciiTheme="minorHAnsi" w:eastAsiaTheme="minorEastAsia" w:hAnsiTheme="minorHAnsi" w:cstheme="minorBidi"/>
            <w:noProof/>
            <w:sz w:val="22"/>
            <w:szCs w:val="22"/>
            <w:lang w:val="fr-FR" w:eastAsia="zh-CN"/>
          </w:rPr>
          <w:tab/>
        </w:r>
        <w:r w:rsidR="00F740C6" w:rsidRPr="00BE59EE">
          <w:rPr>
            <w:rStyle w:val="Hyperlink"/>
            <w:noProof/>
            <w:lang w:val="fr-FR"/>
          </w:rPr>
          <w:t>Cadre relativiste</w:t>
        </w:r>
        <w:r w:rsidR="00F740C6" w:rsidRPr="00BE59EE">
          <w:rPr>
            <w:noProof/>
            <w:webHidden/>
            <w:lang w:val="fr-FR"/>
          </w:rPr>
          <w:tab/>
        </w:r>
        <w:r w:rsidR="00F740C6" w:rsidRPr="00BE59EE">
          <w:rPr>
            <w:noProof/>
            <w:webHidden/>
            <w:lang w:val="fr-FR"/>
          </w:rPr>
          <w:tab/>
        </w:r>
        <w:r w:rsidR="00F740C6" w:rsidRPr="00BE59EE">
          <w:rPr>
            <w:noProof/>
            <w:webHidden/>
            <w:lang w:val="fr-FR"/>
          </w:rPr>
          <w:fldChar w:fldCharType="begin"/>
        </w:r>
        <w:r w:rsidR="00F740C6" w:rsidRPr="00BE59EE">
          <w:rPr>
            <w:noProof/>
            <w:webHidden/>
            <w:lang w:val="fr-FR"/>
          </w:rPr>
          <w:instrText xml:space="preserve"> PAGEREF _Toc4691534 \h </w:instrText>
        </w:r>
        <w:r w:rsidR="00F740C6" w:rsidRPr="00BE59EE">
          <w:rPr>
            <w:noProof/>
            <w:webHidden/>
            <w:lang w:val="fr-FR"/>
          </w:rPr>
        </w:r>
        <w:r w:rsidR="00F740C6" w:rsidRPr="00BE59EE">
          <w:rPr>
            <w:noProof/>
            <w:webHidden/>
            <w:lang w:val="fr-FR"/>
          </w:rPr>
          <w:fldChar w:fldCharType="separate"/>
        </w:r>
        <w:r w:rsidR="003F2C5B">
          <w:rPr>
            <w:noProof/>
            <w:webHidden/>
            <w:lang w:val="fr-FR"/>
          </w:rPr>
          <w:t>3</w:t>
        </w:r>
        <w:r w:rsidR="00F740C6" w:rsidRPr="00BE59EE">
          <w:rPr>
            <w:noProof/>
            <w:webHidden/>
            <w:lang w:val="fr-FR"/>
          </w:rPr>
          <w:fldChar w:fldCharType="end"/>
        </w:r>
      </w:hyperlink>
    </w:p>
    <w:p w:rsidR="00F740C6" w:rsidRPr="00BE59EE" w:rsidRDefault="00C42DAC">
      <w:pPr>
        <w:pStyle w:val="TOC1"/>
        <w:rPr>
          <w:rFonts w:asciiTheme="minorHAnsi" w:eastAsiaTheme="minorEastAsia" w:hAnsiTheme="minorHAnsi" w:cstheme="minorBidi"/>
          <w:noProof/>
          <w:sz w:val="22"/>
          <w:szCs w:val="22"/>
          <w:lang w:val="fr-FR" w:eastAsia="zh-CN"/>
        </w:rPr>
      </w:pPr>
      <w:hyperlink w:anchor="_Toc4691535" w:history="1">
        <w:r w:rsidR="00F740C6" w:rsidRPr="00BE59EE">
          <w:rPr>
            <w:rStyle w:val="Hyperlink"/>
            <w:noProof/>
            <w:lang w:val="fr-FR"/>
          </w:rPr>
          <w:t>3</w:t>
        </w:r>
        <w:r w:rsidR="00F740C6" w:rsidRPr="00BE59EE">
          <w:rPr>
            <w:rFonts w:asciiTheme="minorHAnsi" w:eastAsiaTheme="minorEastAsia" w:hAnsiTheme="minorHAnsi" w:cstheme="minorBidi"/>
            <w:noProof/>
            <w:sz w:val="22"/>
            <w:szCs w:val="22"/>
            <w:lang w:val="fr-FR" w:eastAsia="zh-CN"/>
          </w:rPr>
          <w:tab/>
        </w:r>
        <w:r w:rsidR="00F740C6" w:rsidRPr="00BE59EE">
          <w:rPr>
            <w:rStyle w:val="Hyperlink"/>
            <w:noProof/>
            <w:lang w:val="fr-FR"/>
          </w:rPr>
          <w:t>Echelles de temps</w:t>
        </w:r>
        <w:r w:rsidR="00F740C6" w:rsidRPr="00BE59EE">
          <w:rPr>
            <w:noProof/>
            <w:webHidden/>
            <w:lang w:val="fr-FR"/>
          </w:rPr>
          <w:tab/>
        </w:r>
        <w:r w:rsidR="00F740C6" w:rsidRPr="00BE59EE">
          <w:rPr>
            <w:noProof/>
            <w:webHidden/>
            <w:lang w:val="fr-FR"/>
          </w:rPr>
          <w:tab/>
        </w:r>
        <w:r w:rsidR="00F740C6" w:rsidRPr="00BE59EE">
          <w:rPr>
            <w:noProof/>
            <w:webHidden/>
            <w:lang w:val="fr-FR"/>
          </w:rPr>
          <w:fldChar w:fldCharType="begin"/>
        </w:r>
        <w:r w:rsidR="00F740C6" w:rsidRPr="00BE59EE">
          <w:rPr>
            <w:noProof/>
            <w:webHidden/>
            <w:lang w:val="fr-FR"/>
          </w:rPr>
          <w:instrText xml:space="preserve"> PAGEREF _Toc4691535 \h </w:instrText>
        </w:r>
        <w:r w:rsidR="00F740C6" w:rsidRPr="00BE59EE">
          <w:rPr>
            <w:noProof/>
            <w:webHidden/>
            <w:lang w:val="fr-FR"/>
          </w:rPr>
        </w:r>
        <w:r w:rsidR="00F740C6" w:rsidRPr="00BE59EE">
          <w:rPr>
            <w:noProof/>
            <w:webHidden/>
            <w:lang w:val="fr-FR"/>
          </w:rPr>
          <w:fldChar w:fldCharType="separate"/>
        </w:r>
        <w:r w:rsidR="003F2C5B">
          <w:rPr>
            <w:noProof/>
            <w:webHidden/>
            <w:lang w:val="fr-FR"/>
          </w:rPr>
          <w:t>4</w:t>
        </w:r>
        <w:r w:rsidR="00F740C6" w:rsidRPr="00BE59EE">
          <w:rPr>
            <w:noProof/>
            <w:webHidden/>
            <w:lang w:val="fr-FR"/>
          </w:rPr>
          <w:fldChar w:fldCharType="end"/>
        </w:r>
      </w:hyperlink>
    </w:p>
    <w:p w:rsidR="00F740C6" w:rsidRPr="00BE59EE" w:rsidRDefault="00C42DAC">
      <w:pPr>
        <w:pStyle w:val="TOC1"/>
        <w:rPr>
          <w:rFonts w:asciiTheme="minorHAnsi" w:eastAsiaTheme="minorEastAsia" w:hAnsiTheme="minorHAnsi" w:cstheme="minorBidi"/>
          <w:noProof/>
          <w:sz w:val="22"/>
          <w:szCs w:val="22"/>
          <w:lang w:val="fr-FR" w:eastAsia="zh-CN"/>
        </w:rPr>
      </w:pPr>
      <w:hyperlink w:anchor="_Toc4691536" w:history="1">
        <w:r w:rsidR="00F740C6" w:rsidRPr="00BE59EE">
          <w:rPr>
            <w:rStyle w:val="Hyperlink"/>
            <w:noProof/>
            <w:lang w:val="fr-FR"/>
          </w:rPr>
          <w:t>4</w:t>
        </w:r>
        <w:r w:rsidR="00F740C6" w:rsidRPr="00BE59EE">
          <w:rPr>
            <w:rFonts w:asciiTheme="minorHAnsi" w:eastAsiaTheme="minorEastAsia" w:hAnsiTheme="minorHAnsi" w:cstheme="minorBidi"/>
            <w:noProof/>
            <w:sz w:val="22"/>
            <w:szCs w:val="22"/>
            <w:lang w:val="fr-FR" w:eastAsia="zh-CN"/>
          </w:rPr>
          <w:tab/>
        </w:r>
        <w:r w:rsidR="00F740C6" w:rsidRPr="00BE59EE">
          <w:rPr>
            <w:rStyle w:val="Hyperlink"/>
            <w:noProof/>
            <w:lang w:val="fr-FR"/>
          </w:rPr>
          <w:t>Comparaison d'horloges</w:t>
        </w:r>
        <w:r w:rsidR="00F740C6" w:rsidRPr="00BE59EE">
          <w:rPr>
            <w:noProof/>
            <w:webHidden/>
            <w:lang w:val="fr-FR"/>
          </w:rPr>
          <w:tab/>
        </w:r>
        <w:r w:rsidR="00F740C6" w:rsidRPr="00BE59EE">
          <w:rPr>
            <w:noProof/>
            <w:webHidden/>
            <w:lang w:val="fr-FR"/>
          </w:rPr>
          <w:tab/>
        </w:r>
        <w:r w:rsidR="00F740C6" w:rsidRPr="00BE59EE">
          <w:rPr>
            <w:noProof/>
            <w:webHidden/>
            <w:lang w:val="fr-FR"/>
          </w:rPr>
          <w:fldChar w:fldCharType="begin"/>
        </w:r>
        <w:r w:rsidR="00F740C6" w:rsidRPr="00BE59EE">
          <w:rPr>
            <w:noProof/>
            <w:webHidden/>
            <w:lang w:val="fr-FR"/>
          </w:rPr>
          <w:instrText xml:space="preserve"> PAGEREF _Toc4691536 \h </w:instrText>
        </w:r>
        <w:r w:rsidR="00F740C6" w:rsidRPr="00BE59EE">
          <w:rPr>
            <w:noProof/>
            <w:webHidden/>
            <w:lang w:val="fr-FR"/>
          </w:rPr>
        </w:r>
        <w:r w:rsidR="00F740C6" w:rsidRPr="00BE59EE">
          <w:rPr>
            <w:noProof/>
            <w:webHidden/>
            <w:lang w:val="fr-FR"/>
          </w:rPr>
          <w:fldChar w:fldCharType="separate"/>
        </w:r>
        <w:r w:rsidR="003F2C5B">
          <w:rPr>
            <w:noProof/>
            <w:webHidden/>
            <w:lang w:val="fr-FR"/>
          </w:rPr>
          <w:t>5</w:t>
        </w:r>
        <w:r w:rsidR="00F740C6" w:rsidRPr="00BE59EE">
          <w:rPr>
            <w:noProof/>
            <w:webHidden/>
            <w:lang w:val="fr-FR"/>
          </w:rPr>
          <w:fldChar w:fldCharType="end"/>
        </w:r>
      </w:hyperlink>
    </w:p>
    <w:p w:rsidR="00F740C6" w:rsidRPr="00BE59EE" w:rsidRDefault="00C42DAC">
      <w:pPr>
        <w:pStyle w:val="TOC1"/>
        <w:rPr>
          <w:rFonts w:asciiTheme="minorHAnsi" w:eastAsiaTheme="minorEastAsia" w:hAnsiTheme="minorHAnsi" w:cstheme="minorBidi"/>
          <w:noProof/>
          <w:sz w:val="22"/>
          <w:szCs w:val="22"/>
          <w:lang w:val="fr-FR" w:eastAsia="zh-CN"/>
        </w:rPr>
      </w:pPr>
      <w:hyperlink w:anchor="_Toc4691537" w:history="1">
        <w:r w:rsidR="00F740C6" w:rsidRPr="00BE59EE">
          <w:rPr>
            <w:rStyle w:val="Hyperlink"/>
            <w:noProof/>
            <w:lang w:val="fr-FR"/>
          </w:rPr>
          <w:t>5</w:t>
        </w:r>
        <w:r w:rsidR="00F740C6" w:rsidRPr="00BE59EE">
          <w:rPr>
            <w:rFonts w:asciiTheme="minorHAnsi" w:eastAsiaTheme="minorEastAsia" w:hAnsiTheme="minorHAnsi" w:cstheme="minorBidi"/>
            <w:noProof/>
            <w:sz w:val="22"/>
            <w:szCs w:val="22"/>
            <w:lang w:val="fr-FR" w:eastAsia="zh-CN"/>
          </w:rPr>
          <w:tab/>
        </w:r>
        <w:r w:rsidR="00F740C6" w:rsidRPr="00BE59EE">
          <w:rPr>
            <w:rStyle w:val="Hyperlink"/>
            <w:noProof/>
            <w:lang w:val="fr-FR"/>
          </w:rPr>
          <w:t>Système de coordonnées centré sur la Terre et fixe par rapport à la Terre</w:t>
        </w:r>
        <w:r w:rsidR="00F740C6" w:rsidRPr="00BE59EE">
          <w:rPr>
            <w:noProof/>
            <w:webHidden/>
            <w:lang w:val="fr-FR"/>
          </w:rPr>
          <w:tab/>
        </w:r>
        <w:r w:rsidR="00F740C6" w:rsidRPr="00BE59EE">
          <w:rPr>
            <w:noProof/>
            <w:webHidden/>
            <w:lang w:val="fr-FR"/>
          </w:rPr>
          <w:tab/>
        </w:r>
        <w:r w:rsidR="00F740C6" w:rsidRPr="00BE59EE">
          <w:rPr>
            <w:noProof/>
            <w:webHidden/>
            <w:lang w:val="fr-FR"/>
          </w:rPr>
          <w:fldChar w:fldCharType="begin"/>
        </w:r>
        <w:r w:rsidR="00F740C6" w:rsidRPr="00BE59EE">
          <w:rPr>
            <w:noProof/>
            <w:webHidden/>
            <w:lang w:val="fr-FR"/>
          </w:rPr>
          <w:instrText xml:space="preserve"> PAGEREF _Toc4691537 \h </w:instrText>
        </w:r>
        <w:r w:rsidR="00F740C6" w:rsidRPr="00BE59EE">
          <w:rPr>
            <w:noProof/>
            <w:webHidden/>
            <w:lang w:val="fr-FR"/>
          </w:rPr>
        </w:r>
        <w:r w:rsidR="00F740C6" w:rsidRPr="00BE59EE">
          <w:rPr>
            <w:noProof/>
            <w:webHidden/>
            <w:lang w:val="fr-FR"/>
          </w:rPr>
          <w:fldChar w:fldCharType="separate"/>
        </w:r>
        <w:r w:rsidR="003F2C5B">
          <w:rPr>
            <w:noProof/>
            <w:webHidden/>
            <w:lang w:val="fr-FR"/>
          </w:rPr>
          <w:t>7</w:t>
        </w:r>
        <w:r w:rsidR="00F740C6" w:rsidRPr="00BE59EE">
          <w:rPr>
            <w:noProof/>
            <w:webHidden/>
            <w:lang w:val="fr-FR"/>
          </w:rPr>
          <w:fldChar w:fldCharType="end"/>
        </w:r>
      </w:hyperlink>
    </w:p>
    <w:p w:rsidR="00F740C6" w:rsidRPr="00BE59EE" w:rsidRDefault="00C42DAC">
      <w:pPr>
        <w:pStyle w:val="TOC1"/>
        <w:rPr>
          <w:rFonts w:asciiTheme="minorHAnsi" w:eastAsiaTheme="minorEastAsia" w:hAnsiTheme="minorHAnsi" w:cstheme="minorBidi"/>
          <w:noProof/>
          <w:sz w:val="22"/>
          <w:szCs w:val="22"/>
          <w:lang w:val="fr-FR" w:eastAsia="zh-CN"/>
        </w:rPr>
      </w:pPr>
      <w:hyperlink w:anchor="_Toc4691538" w:history="1">
        <w:r w:rsidR="00F740C6" w:rsidRPr="00BE59EE">
          <w:rPr>
            <w:rStyle w:val="Hyperlink"/>
            <w:noProof/>
            <w:lang w:val="fr-FR"/>
          </w:rPr>
          <w:t>6</w:t>
        </w:r>
        <w:r w:rsidR="00F740C6" w:rsidRPr="00BE59EE">
          <w:rPr>
            <w:rFonts w:asciiTheme="minorHAnsi" w:eastAsiaTheme="minorEastAsia" w:hAnsiTheme="minorHAnsi" w:cstheme="minorBidi"/>
            <w:noProof/>
            <w:sz w:val="22"/>
            <w:szCs w:val="22"/>
            <w:lang w:val="fr-FR" w:eastAsia="zh-CN"/>
          </w:rPr>
          <w:tab/>
        </w:r>
        <w:r w:rsidR="00F740C6" w:rsidRPr="00BE59EE">
          <w:rPr>
            <w:rStyle w:val="Hyperlink"/>
            <w:noProof/>
            <w:lang w:val="fr-FR"/>
          </w:rPr>
          <w:t>Système de coordonnées barycentrique</w:t>
        </w:r>
        <w:r w:rsidR="00F740C6" w:rsidRPr="00BE59EE">
          <w:rPr>
            <w:noProof/>
            <w:webHidden/>
            <w:lang w:val="fr-FR"/>
          </w:rPr>
          <w:tab/>
        </w:r>
        <w:r w:rsidR="00F740C6" w:rsidRPr="00BE59EE">
          <w:rPr>
            <w:noProof/>
            <w:webHidden/>
            <w:lang w:val="fr-FR"/>
          </w:rPr>
          <w:tab/>
        </w:r>
        <w:r w:rsidR="00F740C6" w:rsidRPr="00BE59EE">
          <w:rPr>
            <w:noProof/>
            <w:webHidden/>
            <w:lang w:val="fr-FR"/>
          </w:rPr>
          <w:fldChar w:fldCharType="begin"/>
        </w:r>
        <w:r w:rsidR="00F740C6" w:rsidRPr="00BE59EE">
          <w:rPr>
            <w:noProof/>
            <w:webHidden/>
            <w:lang w:val="fr-FR"/>
          </w:rPr>
          <w:instrText xml:space="preserve"> PAGEREF _Toc4691538 \h </w:instrText>
        </w:r>
        <w:r w:rsidR="00F740C6" w:rsidRPr="00BE59EE">
          <w:rPr>
            <w:noProof/>
            <w:webHidden/>
            <w:lang w:val="fr-FR"/>
          </w:rPr>
        </w:r>
        <w:r w:rsidR="00F740C6" w:rsidRPr="00BE59EE">
          <w:rPr>
            <w:noProof/>
            <w:webHidden/>
            <w:lang w:val="fr-FR"/>
          </w:rPr>
          <w:fldChar w:fldCharType="separate"/>
        </w:r>
        <w:r w:rsidR="003F2C5B">
          <w:rPr>
            <w:noProof/>
            <w:webHidden/>
            <w:lang w:val="fr-FR"/>
          </w:rPr>
          <w:t>8</w:t>
        </w:r>
        <w:r w:rsidR="00F740C6" w:rsidRPr="00BE59EE">
          <w:rPr>
            <w:noProof/>
            <w:webHidden/>
            <w:lang w:val="fr-FR"/>
          </w:rPr>
          <w:fldChar w:fldCharType="end"/>
        </w:r>
      </w:hyperlink>
    </w:p>
    <w:p w:rsidR="00F740C6" w:rsidRPr="00BE59EE" w:rsidRDefault="00C42DAC">
      <w:pPr>
        <w:pStyle w:val="TOC1"/>
        <w:rPr>
          <w:rFonts w:asciiTheme="minorHAnsi" w:eastAsiaTheme="minorEastAsia" w:hAnsiTheme="minorHAnsi" w:cstheme="minorBidi"/>
          <w:noProof/>
          <w:sz w:val="22"/>
          <w:szCs w:val="22"/>
          <w:lang w:val="fr-FR" w:eastAsia="zh-CN"/>
        </w:rPr>
      </w:pPr>
      <w:hyperlink w:anchor="_Toc4691539" w:history="1">
        <w:r w:rsidR="00F740C6" w:rsidRPr="00BE59EE">
          <w:rPr>
            <w:rStyle w:val="Hyperlink"/>
            <w:noProof/>
            <w:lang w:val="fr-FR"/>
          </w:rPr>
          <w:t>7</w:t>
        </w:r>
        <w:r w:rsidR="00F740C6" w:rsidRPr="00BE59EE">
          <w:rPr>
            <w:rFonts w:asciiTheme="minorHAnsi" w:eastAsiaTheme="minorEastAsia" w:hAnsiTheme="minorHAnsi" w:cstheme="minorBidi"/>
            <w:noProof/>
            <w:sz w:val="22"/>
            <w:szCs w:val="22"/>
            <w:lang w:val="fr-FR" w:eastAsia="zh-CN"/>
          </w:rPr>
          <w:tab/>
        </w:r>
        <w:r w:rsidR="00F740C6" w:rsidRPr="00BE59EE">
          <w:rPr>
            <w:rStyle w:val="Hyperlink"/>
            <w:noProof/>
            <w:lang w:val="fr-FR"/>
          </w:rPr>
          <w:t>Propagation d'un signal électromagnétique</w:t>
        </w:r>
        <w:r w:rsidR="00F740C6" w:rsidRPr="00BE59EE">
          <w:rPr>
            <w:noProof/>
            <w:webHidden/>
            <w:lang w:val="fr-FR"/>
          </w:rPr>
          <w:tab/>
        </w:r>
        <w:r w:rsidR="00F740C6" w:rsidRPr="00BE59EE">
          <w:rPr>
            <w:noProof/>
            <w:webHidden/>
            <w:lang w:val="fr-FR"/>
          </w:rPr>
          <w:tab/>
        </w:r>
        <w:r w:rsidR="00F740C6" w:rsidRPr="00BE59EE">
          <w:rPr>
            <w:noProof/>
            <w:webHidden/>
            <w:lang w:val="fr-FR"/>
          </w:rPr>
          <w:fldChar w:fldCharType="begin"/>
        </w:r>
        <w:r w:rsidR="00F740C6" w:rsidRPr="00BE59EE">
          <w:rPr>
            <w:noProof/>
            <w:webHidden/>
            <w:lang w:val="fr-FR"/>
          </w:rPr>
          <w:instrText xml:space="preserve"> PAGEREF _Toc4691539 \h </w:instrText>
        </w:r>
        <w:r w:rsidR="00F740C6" w:rsidRPr="00BE59EE">
          <w:rPr>
            <w:noProof/>
            <w:webHidden/>
            <w:lang w:val="fr-FR"/>
          </w:rPr>
        </w:r>
        <w:r w:rsidR="00F740C6" w:rsidRPr="00BE59EE">
          <w:rPr>
            <w:noProof/>
            <w:webHidden/>
            <w:lang w:val="fr-FR"/>
          </w:rPr>
          <w:fldChar w:fldCharType="separate"/>
        </w:r>
        <w:r w:rsidR="003F2C5B">
          <w:rPr>
            <w:noProof/>
            <w:webHidden/>
            <w:lang w:val="fr-FR"/>
          </w:rPr>
          <w:t>9</w:t>
        </w:r>
        <w:r w:rsidR="00F740C6" w:rsidRPr="00BE59EE">
          <w:rPr>
            <w:noProof/>
            <w:webHidden/>
            <w:lang w:val="fr-FR"/>
          </w:rPr>
          <w:fldChar w:fldCharType="end"/>
        </w:r>
      </w:hyperlink>
    </w:p>
    <w:p w:rsidR="00F740C6" w:rsidRPr="00BE59EE" w:rsidRDefault="00C42DAC">
      <w:pPr>
        <w:pStyle w:val="TOC1"/>
        <w:rPr>
          <w:rFonts w:asciiTheme="minorHAnsi" w:eastAsiaTheme="minorEastAsia" w:hAnsiTheme="minorHAnsi" w:cstheme="minorBidi"/>
          <w:noProof/>
          <w:sz w:val="22"/>
          <w:szCs w:val="22"/>
          <w:lang w:val="fr-FR" w:eastAsia="zh-CN"/>
        </w:rPr>
      </w:pPr>
      <w:hyperlink w:anchor="_Toc4691540" w:history="1">
        <w:r w:rsidR="00F740C6" w:rsidRPr="00BE59EE">
          <w:rPr>
            <w:rStyle w:val="Hyperlink"/>
            <w:noProof/>
            <w:lang w:val="fr-FR"/>
          </w:rPr>
          <w:t>8</w:t>
        </w:r>
        <w:r w:rsidR="00F740C6" w:rsidRPr="00BE59EE">
          <w:rPr>
            <w:rFonts w:asciiTheme="minorHAnsi" w:eastAsiaTheme="minorEastAsia" w:hAnsiTheme="minorHAnsi" w:cstheme="minorBidi"/>
            <w:noProof/>
            <w:sz w:val="22"/>
            <w:szCs w:val="22"/>
            <w:lang w:val="fr-FR" w:eastAsia="zh-CN"/>
          </w:rPr>
          <w:tab/>
        </w:r>
        <w:r w:rsidR="00F740C6" w:rsidRPr="00BE59EE">
          <w:rPr>
            <w:rStyle w:val="Hyperlink"/>
            <w:noProof/>
            <w:lang w:val="fr-FR"/>
          </w:rPr>
          <w:t>Exemples</w:t>
        </w:r>
        <w:r w:rsidR="00F740C6" w:rsidRPr="00BE59EE">
          <w:rPr>
            <w:noProof/>
            <w:webHidden/>
            <w:lang w:val="fr-FR"/>
          </w:rPr>
          <w:tab/>
        </w:r>
        <w:r w:rsidR="00F740C6" w:rsidRPr="00BE59EE">
          <w:rPr>
            <w:noProof/>
            <w:webHidden/>
            <w:lang w:val="fr-FR"/>
          </w:rPr>
          <w:tab/>
        </w:r>
        <w:r w:rsidR="00F740C6" w:rsidRPr="00BE59EE">
          <w:rPr>
            <w:noProof/>
            <w:webHidden/>
            <w:lang w:val="fr-FR"/>
          </w:rPr>
          <w:fldChar w:fldCharType="begin"/>
        </w:r>
        <w:r w:rsidR="00F740C6" w:rsidRPr="00BE59EE">
          <w:rPr>
            <w:noProof/>
            <w:webHidden/>
            <w:lang w:val="fr-FR"/>
          </w:rPr>
          <w:instrText xml:space="preserve"> PAGEREF _Toc4691540 \h </w:instrText>
        </w:r>
        <w:r w:rsidR="00F740C6" w:rsidRPr="00BE59EE">
          <w:rPr>
            <w:noProof/>
            <w:webHidden/>
            <w:lang w:val="fr-FR"/>
          </w:rPr>
        </w:r>
        <w:r w:rsidR="00F740C6" w:rsidRPr="00BE59EE">
          <w:rPr>
            <w:noProof/>
            <w:webHidden/>
            <w:lang w:val="fr-FR"/>
          </w:rPr>
          <w:fldChar w:fldCharType="separate"/>
        </w:r>
        <w:r w:rsidR="003F2C5B">
          <w:rPr>
            <w:noProof/>
            <w:webHidden/>
            <w:lang w:val="fr-FR"/>
          </w:rPr>
          <w:t>11</w:t>
        </w:r>
        <w:r w:rsidR="00F740C6" w:rsidRPr="00BE59EE">
          <w:rPr>
            <w:noProof/>
            <w:webHidden/>
            <w:lang w:val="fr-FR"/>
          </w:rPr>
          <w:fldChar w:fldCharType="end"/>
        </w:r>
      </w:hyperlink>
    </w:p>
    <w:p w:rsidR="00F740C6" w:rsidRPr="00BE59EE" w:rsidRDefault="00C42DAC">
      <w:pPr>
        <w:pStyle w:val="TOC1"/>
        <w:rPr>
          <w:rFonts w:asciiTheme="minorHAnsi" w:eastAsiaTheme="minorEastAsia" w:hAnsiTheme="minorHAnsi" w:cstheme="minorBidi"/>
          <w:noProof/>
          <w:sz w:val="22"/>
          <w:szCs w:val="22"/>
          <w:lang w:val="fr-FR" w:eastAsia="zh-CN"/>
        </w:rPr>
      </w:pPr>
      <w:hyperlink w:anchor="_Toc4691541" w:history="1">
        <w:r w:rsidR="00F740C6" w:rsidRPr="00BE59EE">
          <w:rPr>
            <w:rStyle w:val="Hyperlink"/>
            <w:noProof/>
            <w:lang w:val="fr-FR"/>
          </w:rPr>
          <w:t>9</w:t>
        </w:r>
        <w:r w:rsidR="00F740C6" w:rsidRPr="00BE59EE">
          <w:rPr>
            <w:rFonts w:asciiTheme="minorHAnsi" w:eastAsiaTheme="minorEastAsia" w:hAnsiTheme="minorHAnsi" w:cstheme="minorBidi"/>
            <w:noProof/>
            <w:sz w:val="22"/>
            <w:szCs w:val="22"/>
            <w:lang w:val="fr-FR" w:eastAsia="zh-CN"/>
          </w:rPr>
          <w:tab/>
        </w:r>
        <w:r w:rsidR="00F740C6" w:rsidRPr="00BE59EE">
          <w:rPr>
            <w:rStyle w:val="Hyperlink"/>
            <w:noProof/>
            <w:lang w:val="fr-FR"/>
          </w:rPr>
          <w:t>Glossaire</w:t>
        </w:r>
        <w:r w:rsidR="00F740C6" w:rsidRPr="00BE59EE">
          <w:rPr>
            <w:noProof/>
            <w:webHidden/>
            <w:lang w:val="fr-FR"/>
          </w:rPr>
          <w:tab/>
        </w:r>
        <w:r w:rsidR="00F740C6" w:rsidRPr="00BE59EE">
          <w:rPr>
            <w:noProof/>
            <w:webHidden/>
            <w:lang w:val="fr-FR"/>
          </w:rPr>
          <w:tab/>
        </w:r>
        <w:r w:rsidR="00F740C6" w:rsidRPr="00BE59EE">
          <w:rPr>
            <w:noProof/>
            <w:webHidden/>
            <w:lang w:val="fr-FR"/>
          </w:rPr>
          <w:fldChar w:fldCharType="begin"/>
        </w:r>
        <w:r w:rsidR="00F740C6" w:rsidRPr="00BE59EE">
          <w:rPr>
            <w:noProof/>
            <w:webHidden/>
            <w:lang w:val="fr-FR"/>
          </w:rPr>
          <w:instrText xml:space="preserve"> PAGEREF _Toc4691541 \h </w:instrText>
        </w:r>
        <w:r w:rsidR="00F740C6" w:rsidRPr="00BE59EE">
          <w:rPr>
            <w:noProof/>
            <w:webHidden/>
            <w:lang w:val="fr-FR"/>
          </w:rPr>
        </w:r>
        <w:r w:rsidR="00F740C6" w:rsidRPr="00BE59EE">
          <w:rPr>
            <w:noProof/>
            <w:webHidden/>
            <w:lang w:val="fr-FR"/>
          </w:rPr>
          <w:fldChar w:fldCharType="separate"/>
        </w:r>
        <w:r w:rsidR="003F2C5B">
          <w:rPr>
            <w:noProof/>
            <w:webHidden/>
            <w:lang w:val="fr-FR"/>
          </w:rPr>
          <w:t>11</w:t>
        </w:r>
        <w:r w:rsidR="00F740C6" w:rsidRPr="00BE59EE">
          <w:rPr>
            <w:noProof/>
            <w:webHidden/>
            <w:lang w:val="fr-FR"/>
          </w:rPr>
          <w:fldChar w:fldCharType="end"/>
        </w:r>
      </w:hyperlink>
    </w:p>
    <w:p w:rsidR="00F740C6" w:rsidRPr="00BE59EE" w:rsidRDefault="00C42DAC">
      <w:pPr>
        <w:pStyle w:val="TOC1"/>
        <w:rPr>
          <w:rFonts w:asciiTheme="minorHAnsi" w:eastAsiaTheme="minorEastAsia" w:hAnsiTheme="minorHAnsi" w:cstheme="minorBidi"/>
          <w:noProof/>
          <w:sz w:val="22"/>
          <w:szCs w:val="22"/>
          <w:lang w:val="fr-FR" w:eastAsia="zh-CN"/>
        </w:rPr>
      </w:pPr>
      <w:hyperlink w:anchor="_Toc4691542" w:history="1">
        <w:r w:rsidR="00F740C6" w:rsidRPr="00BE59EE">
          <w:rPr>
            <w:rStyle w:val="Hyperlink"/>
            <w:noProof/>
            <w:lang w:val="fr-FR"/>
          </w:rPr>
          <w:t>Références</w:t>
        </w:r>
        <w:r w:rsidR="00F740C6" w:rsidRPr="00BE59EE">
          <w:rPr>
            <w:noProof/>
            <w:webHidden/>
            <w:lang w:val="fr-FR"/>
          </w:rPr>
          <w:tab/>
        </w:r>
        <w:r w:rsidR="00F740C6" w:rsidRPr="00BE59EE">
          <w:rPr>
            <w:noProof/>
            <w:webHidden/>
            <w:lang w:val="fr-FR"/>
          </w:rPr>
          <w:tab/>
        </w:r>
        <w:r w:rsidR="00F740C6" w:rsidRPr="00BE59EE">
          <w:rPr>
            <w:noProof/>
            <w:webHidden/>
            <w:lang w:val="fr-FR"/>
          </w:rPr>
          <w:fldChar w:fldCharType="begin"/>
        </w:r>
        <w:r w:rsidR="00F740C6" w:rsidRPr="00BE59EE">
          <w:rPr>
            <w:noProof/>
            <w:webHidden/>
            <w:lang w:val="fr-FR"/>
          </w:rPr>
          <w:instrText xml:space="preserve"> PAGEREF _Toc4691542 \h </w:instrText>
        </w:r>
        <w:r w:rsidR="00F740C6" w:rsidRPr="00BE59EE">
          <w:rPr>
            <w:noProof/>
            <w:webHidden/>
            <w:lang w:val="fr-FR"/>
          </w:rPr>
        </w:r>
        <w:r w:rsidR="00F740C6" w:rsidRPr="00BE59EE">
          <w:rPr>
            <w:noProof/>
            <w:webHidden/>
            <w:lang w:val="fr-FR"/>
          </w:rPr>
          <w:fldChar w:fldCharType="separate"/>
        </w:r>
        <w:r w:rsidR="003F2C5B">
          <w:rPr>
            <w:noProof/>
            <w:webHidden/>
            <w:lang w:val="fr-FR"/>
          </w:rPr>
          <w:t>13</w:t>
        </w:r>
        <w:r w:rsidR="00F740C6" w:rsidRPr="00BE59EE">
          <w:rPr>
            <w:noProof/>
            <w:webHidden/>
            <w:lang w:val="fr-FR"/>
          </w:rPr>
          <w:fldChar w:fldCharType="end"/>
        </w:r>
      </w:hyperlink>
    </w:p>
    <w:p w:rsidR="00F740C6" w:rsidRPr="00BE59EE" w:rsidRDefault="00F740C6" w:rsidP="00F740C6">
      <w:r w:rsidRPr="00BE59EE">
        <w:fldChar w:fldCharType="end"/>
      </w:r>
      <w:bookmarkStart w:id="23" w:name="_GoBack"/>
      <w:bookmarkEnd w:id="23"/>
    </w:p>
    <w:p w:rsidR="00794841" w:rsidRPr="00BE59EE" w:rsidRDefault="00794841" w:rsidP="00F740C6">
      <w:r w:rsidRPr="00BE59EE">
        <w:br w:type="page"/>
      </w:r>
    </w:p>
    <w:p w:rsidR="002D5AD6" w:rsidRPr="00BE59EE" w:rsidRDefault="00C445CB" w:rsidP="00F740C6">
      <w:pPr>
        <w:pStyle w:val="Heading1"/>
      </w:pPr>
      <w:bookmarkStart w:id="24" w:name="_Toc1460149"/>
      <w:bookmarkStart w:id="25" w:name="_Toc1460346"/>
      <w:bookmarkStart w:id="26" w:name="_Toc4592057"/>
      <w:bookmarkStart w:id="27" w:name="_Toc4691416"/>
      <w:bookmarkStart w:id="28" w:name="_Toc4691533"/>
      <w:r w:rsidRPr="00BE59EE">
        <w:t>1</w:t>
      </w:r>
      <w:r w:rsidRPr="00BE59EE">
        <w:tab/>
      </w:r>
      <w:r w:rsidR="002D5AD6" w:rsidRPr="00BE59EE">
        <w:t>Objectif</w:t>
      </w:r>
      <w:bookmarkEnd w:id="24"/>
      <w:bookmarkEnd w:id="25"/>
      <w:bookmarkEnd w:id="26"/>
      <w:bookmarkEnd w:id="27"/>
      <w:bookmarkEnd w:id="28"/>
    </w:p>
    <w:p w:rsidR="002D5AD6" w:rsidRPr="0050400B" w:rsidRDefault="00C11BB4" w:rsidP="00F740C6">
      <w:r w:rsidRPr="00BE59EE">
        <w:t xml:space="preserve">La présente Annexe I a pour objectif de </w:t>
      </w:r>
      <w:r w:rsidR="007A212D" w:rsidRPr="00BE59EE">
        <w:t>présenter les notions et procédures fondamentales à appliquer pour tenir compte des effets de la relativité</w:t>
      </w:r>
      <w:r w:rsidR="005831AA" w:rsidRPr="00BE59EE">
        <w:t xml:space="preserve"> </w:t>
      </w:r>
      <w:r w:rsidR="002A301F" w:rsidRPr="00BE59EE">
        <w:t xml:space="preserve">sur les systèmes de référence horaire, de navigation et de communication. </w:t>
      </w:r>
      <w:r w:rsidR="006C466D" w:rsidRPr="00BE59EE">
        <w:rPr>
          <w:szCs w:val="24"/>
        </w:rPr>
        <w:t xml:space="preserve">Elle </w:t>
      </w:r>
      <w:r w:rsidR="00497A56" w:rsidRPr="00BE59EE">
        <w:rPr>
          <w:szCs w:val="24"/>
        </w:rPr>
        <w:t xml:space="preserve">peut servir </w:t>
      </w:r>
      <w:r w:rsidR="006C466D" w:rsidRPr="00BE59EE">
        <w:rPr>
          <w:szCs w:val="24"/>
        </w:rPr>
        <w:t xml:space="preserve">de référence pratique pour certaines applications particulières, notamment pour </w:t>
      </w:r>
      <w:r w:rsidR="00D473DF" w:rsidRPr="00BE59EE">
        <w:rPr>
          <w:szCs w:val="24"/>
        </w:rPr>
        <w:t>comparer</w:t>
      </w:r>
      <w:r w:rsidR="002D5AD6" w:rsidRPr="00BE59EE">
        <w:rPr>
          <w:szCs w:val="24"/>
        </w:rPr>
        <w:t xml:space="preserve"> les temps donnés par </w:t>
      </w:r>
      <w:r w:rsidR="00D473DF" w:rsidRPr="00BE59EE">
        <w:rPr>
          <w:szCs w:val="24"/>
        </w:rPr>
        <w:t>d</w:t>
      </w:r>
      <w:r w:rsidR="002D5AD6" w:rsidRPr="00BE59EE">
        <w:rPr>
          <w:szCs w:val="24"/>
        </w:rPr>
        <w:t xml:space="preserve">es horloges à bord d'engins spatiaux en orbite autour de la Terre, dans l'espace interplanétaire et à la surface des planètes </w:t>
      </w:r>
      <w:r w:rsidR="00D473DF" w:rsidRPr="00BE59EE">
        <w:rPr>
          <w:szCs w:val="24"/>
        </w:rPr>
        <w:t>avec</w:t>
      </w:r>
      <w:r w:rsidR="002D5AD6" w:rsidRPr="00BE59EE">
        <w:rPr>
          <w:szCs w:val="24"/>
        </w:rPr>
        <w:t xml:space="preserve"> les temps enregistrés par </w:t>
      </w:r>
      <w:r w:rsidR="00D473DF" w:rsidRPr="0050400B">
        <w:rPr>
          <w:szCs w:val="24"/>
        </w:rPr>
        <w:t>d</w:t>
      </w:r>
      <w:r w:rsidR="008D7E35" w:rsidRPr="0050400B">
        <w:rPr>
          <w:szCs w:val="24"/>
        </w:rPr>
        <w:t xml:space="preserve">es horloges situées sur Terre. </w:t>
      </w:r>
      <w:r w:rsidR="002D5AD6" w:rsidRPr="0050400B">
        <w:rPr>
          <w:szCs w:val="24"/>
        </w:rPr>
        <w:t>L'examen ci-dessous est fondé sur les Conventions de l'IERS</w:t>
      </w:r>
      <w:r w:rsidR="000B5A68" w:rsidRPr="0050400B">
        <w:rPr>
          <w:szCs w:val="24"/>
        </w:rPr>
        <w:t xml:space="preserve"> (2010)</w:t>
      </w:r>
      <w:r w:rsidR="002D5AD6" w:rsidRPr="0050400B">
        <w:rPr>
          <w:szCs w:val="24"/>
        </w:rPr>
        <w:t xml:space="preserve">, </w:t>
      </w:r>
      <w:r w:rsidR="006704BE" w:rsidRPr="0050400B">
        <w:rPr>
          <w:szCs w:val="24"/>
        </w:rPr>
        <w:t xml:space="preserve">sur </w:t>
      </w:r>
      <w:r w:rsidR="002D5AD6" w:rsidRPr="0050400B">
        <w:rPr>
          <w:szCs w:val="24"/>
        </w:rPr>
        <w:t xml:space="preserve">le Manuel de l'UIT-R </w:t>
      </w:r>
      <w:r w:rsidR="00BA4664" w:rsidRPr="0050400B">
        <w:rPr>
          <w:szCs w:val="24"/>
        </w:rPr>
        <w:t>sur le transfert et la diffusion par satellite de signaux horaires et de fréquence</w:t>
      </w:r>
      <w:r w:rsidR="002D5AD6" w:rsidRPr="0050400B">
        <w:rPr>
          <w:szCs w:val="24"/>
        </w:rPr>
        <w:t xml:space="preserve"> (2010)</w:t>
      </w:r>
      <w:r w:rsidR="00105673" w:rsidRPr="0050400B">
        <w:rPr>
          <w:szCs w:val="24"/>
        </w:rPr>
        <w:t xml:space="preserve"> et </w:t>
      </w:r>
      <w:r w:rsidR="002D5AD6" w:rsidRPr="0050400B">
        <w:rPr>
          <w:szCs w:val="24"/>
        </w:rPr>
        <w:t xml:space="preserve">sur les publications de Nelson, </w:t>
      </w:r>
      <w:r w:rsidR="00CC040C" w:rsidRPr="0050400B">
        <w:rPr>
          <w:szCs w:val="24"/>
        </w:rPr>
        <w:t>Métrologie</w:t>
      </w:r>
      <w:r w:rsidR="002D5AD6" w:rsidRPr="0050400B">
        <w:rPr>
          <w:szCs w:val="24"/>
        </w:rPr>
        <w:t xml:space="preserve"> (2011) et de Petit et Wolf, </w:t>
      </w:r>
      <w:r w:rsidR="00CC040C" w:rsidRPr="0050400B">
        <w:rPr>
          <w:szCs w:val="24"/>
        </w:rPr>
        <w:t>Métrologie</w:t>
      </w:r>
      <w:r w:rsidR="002D5AD6" w:rsidRPr="0050400B">
        <w:rPr>
          <w:szCs w:val="24"/>
        </w:rPr>
        <w:t xml:space="preserve"> (2005). Les utilisateurs </w:t>
      </w:r>
      <w:r w:rsidR="00B12421" w:rsidRPr="0050400B">
        <w:rPr>
          <w:szCs w:val="24"/>
        </w:rPr>
        <w:t>trouveront de plus amples détails dans</w:t>
      </w:r>
      <w:r w:rsidR="002D5AD6" w:rsidRPr="0050400B">
        <w:rPr>
          <w:szCs w:val="24"/>
        </w:rPr>
        <w:t xml:space="preserve"> ces publications et </w:t>
      </w:r>
      <w:r w:rsidR="00B12421" w:rsidRPr="0050400B">
        <w:rPr>
          <w:szCs w:val="24"/>
        </w:rPr>
        <w:t xml:space="preserve">dans </w:t>
      </w:r>
      <w:r w:rsidR="002D5AD6" w:rsidRPr="0050400B">
        <w:rPr>
          <w:szCs w:val="24"/>
        </w:rPr>
        <w:t>les référence</w:t>
      </w:r>
      <w:r w:rsidR="0002039B" w:rsidRPr="0050400B">
        <w:rPr>
          <w:szCs w:val="24"/>
        </w:rPr>
        <w:t>s</w:t>
      </w:r>
      <w:r w:rsidR="002D5AD6" w:rsidRPr="0050400B">
        <w:rPr>
          <w:szCs w:val="24"/>
        </w:rPr>
        <w:t xml:space="preserve"> qui y sont citées.</w:t>
      </w:r>
    </w:p>
    <w:p w:rsidR="002D5AD6" w:rsidRPr="00BE59EE" w:rsidRDefault="00C445CB" w:rsidP="00F740C6">
      <w:pPr>
        <w:pStyle w:val="Heading1"/>
        <w:rPr>
          <w:szCs w:val="24"/>
        </w:rPr>
      </w:pPr>
      <w:bookmarkStart w:id="29" w:name="_Toc1460150"/>
      <w:bookmarkStart w:id="30" w:name="_Toc1460347"/>
      <w:bookmarkStart w:id="31" w:name="_Toc4592058"/>
      <w:bookmarkStart w:id="32" w:name="_Toc4691417"/>
      <w:bookmarkStart w:id="33" w:name="_Toc4691534"/>
      <w:r w:rsidRPr="00BE59EE">
        <w:rPr>
          <w:szCs w:val="24"/>
        </w:rPr>
        <w:t>2</w:t>
      </w:r>
      <w:r w:rsidRPr="00BE59EE">
        <w:rPr>
          <w:szCs w:val="24"/>
        </w:rPr>
        <w:tab/>
      </w:r>
      <w:r w:rsidR="002D5AD6" w:rsidRPr="00BE59EE">
        <w:rPr>
          <w:szCs w:val="24"/>
        </w:rPr>
        <w:t xml:space="preserve">Cadre </w:t>
      </w:r>
      <w:r w:rsidR="002D5AD6" w:rsidRPr="00BE59EE">
        <w:t>relativiste</w:t>
      </w:r>
      <w:bookmarkEnd w:id="29"/>
      <w:bookmarkEnd w:id="30"/>
      <w:bookmarkEnd w:id="31"/>
      <w:bookmarkEnd w:id="32"/>
      <w:bookmarkEnd w:id="33"/>
    </w:p>
    <w:p w:rsidR="00027269" w:rsidRPr="00BE59EE" w:rsidRDefault="00EA4079" w:rsidP="00F740C6">
      <w:r w:rsidRPr="00BE59EE">
        <w:t>Un système de référence est une con</w:t>
      </w:r>
      <w:r w:rsidR="009D664A" w:rsidRPr="00BE59EE">
        <w:t>s</w:t>
      </w:r>
      <w:r w:rsidRPr="00BE59EE">
        <w:t>truction mathématique permettant de définir des événements dans l'espace-temps</w:t>
      </w:r>
      <w:r w:rsidR="00283340" w:rsidRPr="00BE59EE">
        <w:t xml:space="preserve"> au regard de quatre coordonnées </w:t>
      </w:r>
      <w:r w:rsidR="00283340" w:rsidRPr="00BE59EE">
        <w:rPr>
          <w:i/>
        </w:rPr>
        <w:t>x</w:t>
      </w:r>
      <w:r w:rsidR="00283340" w:rsidRPr="00BE59EE">
        <w:rPr>
          <w:rFonts w:ascii="Symbol" w:hAnsi="Symbol"/>
          <w:iCs/>
          <w:vertAlign w:val="superscript"/>
        </w:rPr>
        <w:t></w:t>
      </w:r>
      <w:r w:rsidR="00283340" w:rsidRPr="00BE59EE">
        <w:t> </w:t>
      </w:r>
      <w:r w:rsidR="00283340" w:rsidRPr="00BE59EE">
        <w:rPr>
          <w:i/>
        </w:rPr>
        <w:t>= (x</w:t>
      </w:r>
      <w:r w:rsidR="00283340" w:rsidRPr="00BE59EE">
        <w:rPr>
          <w:iCs/>
          <w:vertAlign w:val="superscript"/>
        </w:rPr>
        <w:t>0</w:t>
      </w:r>
      <w:r w:rsidR="00283340" w:rsidRPr="00BE59EE">
        <w:rPr>
          <w:i/>
        </w:rPr>
        <w:t>, x</w:t>
      </w:r>
      <w:r w:rsidR="00283340" w:rsidRPr="00BE59EE">
        <w:rPr>
          <w:i/>
          <w:vertAlign w:val="superscript"/>
        </w:rPr>
        <w:t>i</w:t>
      </w:r>
      <w:r w:rsidR="00283340" w:rsidRPr="00BE59EE">
        <w:rPr>
          <w:i/>
        </w:rPr>
        <w:t>) = (x</w:t>
      </w:r>
      <w:r w:rsidR="00283340" w:rsidRPr="00BE59EE">
        <w:rPr>
          <w:iCs/>
          <w:vertAlign w:val="superscript"/>
        </w:rPr>
        <w:t>0</w:t>
      </w:r>
      <w:r w:rsidR="00283340" w:rsidRPr="00BE59EE">
        <w:rPr>
          <w:iCs/>
        </w:rPr>
        <w:t xml:space="preserve">, </w:t>
      </w:r>
      <w:r w:rsidR="00283340" w:rsidRPr="00BE59EE">
        <w:rPr>
          <w:i/>
        </w:rPr>
        <w:t>x</w:t>
      </w:r>
      <w:r w:rsidR="00283340" w:rsidRPr="00BE59EE">
        <w:rPr>
          <w:iCs/>
          <w:vertAlign w:val="superscript"/>
        </w:rPr>
        <w:t>1</w:t>
      </w:r>
      <w:r w:rsidR="00283340" w:rsidRPr="00BE59EE">
        <w:rPr>
          <w:iCs/>
        </w:rPr>
        <w:t xml:space="preserve">, </w:t>
      </w:r>
      <w:r w:rsidR="00283340" w:rsidRPr="00BE59EE">
        <w:rPr>
          <w:i/>
        </w:rPr>
        <w:t>x</w:t>
      </w:r>
      <w:r w:rsidR="00283340" w:rsidRPr="00BE59EE">
        <w:rPr>
          <w:iCs/>
          <w:vertAlign w:val="superscript"/>
        </w:rPr>
        <w:t>2</w:t>
      </w:r>
      <w:r w:rsidR="00283340" w:rsidRPr="00BE59EE">
        <w:rPr>
          <w:iCs/>
        </w:rPr>
        <w:t xml:space="preserve">, </w:t>
      </w:r>
      <w:r w:rsidR="00283340" w:rsidRPr="00BE59EE">
        <w:rPr>
          <w:i/>
        </w:rPr>
        <w:t>x</w:t>
      </w:r>
      <w:r w:rsidR="00283340" w:rsidRPr="00BE59EE">
        <w:rPr>
          <w:iCs/>
          <w:vertAlign w:val="superscript"/>
        </w:rPr>
        <w:t>3</w:t>
      </w:r>
      <w:r w:rsidR="00283340" w:rsidRPr="00BE59EE">
        <w:rPr>
          <w:i/>
        </w:rPr>
        <w:t>)</w:t>
      </w:r>
      <w:r w:rsidR="00283340" w:rsidRPr="00BE59EE">
        <w:rPr>
          <w:rFonts w:ascii="CMMI10" w:eastAsia="CMMI10" w:hAnsi="CMR10" w:cs="CMMI10"/>
        </w:rPr>
        <w:t>.</w:t>
      </w:r>
      <w:r w:rsidR="00283340" w:rsidRPr="00BE59EE">
        <w:t xml:space="preserve"> Les exposants en lettres grecques </w:t>
      </w:r>
      <w:r w:rsidR="009D664A" w:rsidRPr="00BE59EE">
        <w:t>prennent les valeurs 0</w:t>
      </w:r>
      <w:r w:rsidR="009D664A" w:rsidRPr="00BE59EE">
        <w:rPr>
          <w:rFonts w:eastAsia="CMMI10"/>
        </w:rPr>
        <w:t xml:space="preserve">, </w:t>
      </w:r>
      <w:r w:rsidR="009D664A" w:rsidRPr="00BE59EE">
        <w:t>1</w:t>
      </w:r>
      <w:r w:rsidR="009D664A" w:rsidRPr="00BE59EE">
        <w:rPr>
          <w:rFonts w:eastAsia="CMMI10"/>
        </w:rPr>
        <w:t xml:space="preserve">, </w:t>
      </w:r>
      <w:r w:rsidR="009D664A" w:rsidRPr="00BE59EE">
        <w:t>2</w:t>
      </w:r>
      <w:r w:rsidR="009D664A" w:rsidRPr="00BE59EE">
        <w:rPr>
          <w:rFonts w:eastAsia="CMMI10"/>
        </w:rPr>
        <w:t xml:space="preserve">, </w:t>
      </w:r>
      <w:r w:rsidR="009D664A" w:rsidRPr="00BE59EE">
        <w:t xml:space="preserve">3 et les exposants en lettres latines les valeurs 1, 2, 3. </w:t>
      </w:r>
      <w:r w:rsidR="003A4D90" w:rsidRPr="00BE59EE">
        <w:t>La</w:t>
      </w:r>
      <w:r w:rsidR="00461AFD" w:rsidRPr="00BE59EE">
        <w:t> </w:t>
      </w:r>
      <w:r w:rsidR="003A4D90" w:rsidRPr="00BE59EE">
        <w:t xml:space="preserve">répétition d'un exposant indique une somme de celui-ci. </w:t>
      </w:r>
      <w:r w:rsidR="00EA2882" w:rsidRPr="00BE59EE">
        <w:t>L'exposant 0 désigne la variable de temps, tandis que les exposants 1, 2</w:t>
      </w:r>
      <w:r w:rsidR="002A1198" w:rsidRPr="00BE59EE">
        <w:t xml:space="preserve"> et</w:t>
      </w:r>
      <w:r w:rsidR="00EA2882" w:rsidRPr="00BE59EE">
        <w:t xml:space="preserve"> 3 font référence aux trois coordonnées spatiales. </w:t>
      </w:r>
      <w:r w:rsidR="003D3C08" w:rsidRPr="00BE59EE">
        <w:t xml:space="preserve">Un </w:t>
      </w:r>
      <w:r w:rsidR="001211C9" w:rsidRPr="00BE59EE">
        <w:t>référentiel</w:t>
      </w:r>
      <w:r w:rsidR="003D3C08" w:rsidRPr="00BE59EE">
        <w:t xml:space="preserve"> est une</w:t>
      </w:r>
      <w:r w:rsidR="00AF6851" w:rsidRPr="00BE59EE">
        <w:t> réalisation</w:t>
      </w:r>
      <w:r w:rsidR="003D3C08" w:rsidRPr="00BE59EE">
        <w:t xml:space="preserve"> du système de référence, qui prend généralement la forme d'</w:t>
      </w:r>
      <w:r w:rsidR="00727C55" w:rsidRPr="00BE59EE">
        <w:t>u</w:t>
      </w:r>
      <w:r w:rsidR="003D3C08" w:rsidRPr="00BE59EE">
        <w:t>n catalogue de positions et de mouvements d'objets ou d'un</w:t>
      </w:r>
      <w:r w:rsidR="00727C55" w:rsidRPr="00BE59EE">
        <w:t>e</w:t>
      </w:r>
      <w:r w:rsidR="003D3C08" w:rsidRPr="00BE59EE">
        <w:t xml:space="preserve"> éphéméride.</w:t>
      </w:r>
    </w:p>
    <w:p w:rsidR="00617E21" w:rsidRPr="00BE59EE" w:rsidRDefault="00727C55" w:rsidP="00F740C6">
      <w:pPr>
        <w:rPr>
          <w:szCs w:val="24"/>
        </w:rPr>
      </w:pPr>
      <w:r w:rsidRPr="00BE59EE">
        <w:t xml:space="preserve">Tout système de référence </w:t>
      </w:r>
      <w:r w:rsidR="00AD7351" w:rsidRPr="00BE59EE">
        <w:t>est spécifié par son</w:t>
      </w:r>
      <w:r w:rsidR="00CD4B70" w:rsidRPr="00BE59EE">
        <w:t xml:space="preserve"> tenseur métrique</w:t>
      </w:r>
      <w:r w:rsidR="00076FAF" w:rsidRPr="00BE59EE">
        <w:rPr>
          <w:szCs w:val="24"/>
        </w:rPr>
        <w:t xml:space="preserve">, </w:t>
      </w:r>
      <w:r w:rsidR="00076FAF" w:rsidRPr="00BE59EE">
        <w:rPr>
          <w:i/>
          <w:szCs w:val="24"/>
        </w:rPr>
        <w:t>g</w:t>
      </w:r>
      <w:r w:rsidR="00076FAF" w:rsidRPr="00BE59EE">
        <w:rPr>
          <w:rFonts w:ascii="Symbol" w:hAnsi="Symbol"/>
          <w:iCs/>
          <w:szCs w:val="24"/>
          <w:vertAlign w:val="subscript"/>
        </w:rPr>
        <w:t></w:t>
      </w:r>
      <w:r w:rsidR="00076FAF" w:rsidRPr="00BE59EE">
        <w:rPr>
          <w:rFonts w:ascii="Symbol" w:hAnsi="Symbol"/>
          <w:iCs/>
          <w:szCs w:val="24"/>
          <w:vertAlign w:val="subscript"/>
        </w:rPr>
        <w:t></w:t>
      </w:r>
      <w:r w:rsidR="00076FAF" w:rsidRPr="00BE59EE">
        <w:rPr>
          <w:rFonts w:ascii="Symbol" w:hAnsi="Symbol"/>
          <w:iCs/>
          <w:szCs w:val="24"/>
          <w:vertAlign w:val="subscript"/>
        </w:rPr>
        <w:t></w:t>
      </w:r>
      <w:r w:rsidR="00076FAF" w:rsidRPr="00BE59EE">
        <w:rPr>
          <w:i/>
          <w:szCs w:val="24"/>
        </w:rPr>
        <w:t>(t, x</w:t>
      </w:r>
      <w:r w:rsidR="00076FAF" w:rsidRPr="00BE59EE">
        <w:rPr>
          <w:i/>
          <w:szCs w:val="24"/>
          <w:vertAlign w:val="superscript"/>
        </w:rPr>
        <w:t>i</w:t>
      </w:r>
      <w:r w:rsidR="00076FAF" w:rsidRPr="00BE59EE">
        <w:rPr>
          <w:i/>
          <w:szCs w:val="24"/>
        </w:rPr>
        <w:t>)</w:t>
      </w:r>
      <w:r w:rsidR="00076FAF" w:rsidRPr="00BE59EE">
        <w:rPr>
          <w:szCs w:val="24"/>
        </w:rPr>
        <w:t xml:space="preserve">, qui permet de calculer la distance dans l'espace-temps entre deux événements </w:t>
      </w:r>
      <w:r w:rsidR="00617E21" w:rsidRPr="00BE59EE">
        <w:rPr>
          <w:i/>
          <w:szCs w:val="24"/>
        </w:rPr>
        <w:t>x</w:t>
      </w:r>
      <w:r w:rsidR="00617E21" w:rsidRPr="00BE59EE">
        <w:rPr>
          <w:rFonts w:ascii="Symbol" w:hAnsi="Symbol"/>
          <w:iCs/>
          <w:szCs w:val="24"/>
          <w:vertAlign w:val="superscript"/>
        </w:rPr>
        <w:t></w:t>
      </w:r>
      <w:r w:rsidR="00617E21" w:rsidRPr="00BE59EE">
        <w:rPr>
          <w:i/>
          <w:szCs w:val="24"/>
        </w:rPr>
        <w:t xml:space="preserve"> </w:t>
      </w:r>
      <w:r w:rsidR="00076FAF" w:rsidRPr="00BE59EE">
        <w:rPr>
          <w:szCs w:val="24"/>
        </w:rPr>
        <w:t>et</w:t>
      </w:r>
      <w:r w:rsidR="00617E21" w:rsidRPr="00BE59EE">
        <w:rPr>
          <w:szCs w:val="24"/>
        </w:rPr>
        <w:t xml:space="preserve"> </w:t>
      </w:r>
      <w:r w:rsidR="00617E21" w:rsidRPr="00BE59EE">
        <w:rPr>
          <w:i/>
          <w:szCs w:val="24"/>
        </w:rPr>
        <w:t>x</w:t>
      </w:r>
      <w:r w:rsidR="00617E21" w:rsidRPr="00BE59EE">
        <w:rPr>
          <w:rFonts w:ascii="Symbol" w:hAnsi="Symbol"/>
          <w:iCs/>
          <w:szCs w:val="24"/>
          <w:vertAlign w:val="superscript"/>
        </w:rPr>
        <w:t></w:t>
      </w:r>
      <w:r w:rsidR="00617E21" w:rsidRPr="00BE59EE">
        <w:rPr>
          <w:szCs w:val="24"/>
        </w:rPr>
        <w:t>+</w:t>
      </w:r>
      <w:r w:rsidR="00617E21" w:rsidRPr="00BE59EE">
        <w:rPr>
          <w:i/>
          <w:szCs w:val="24"/>
        </w:rPr>
        <w:t>dx</w:t>
      </w:r>
      <w:r w:rsidR="00617E21" w:rsidRPr="00BE59EE">
        <w:rPr>
          <w:rFonts w:ascii="Symbol" w:hAnsi="Symbol"/>
          <w:iCs/>
          <w:szCs w:val="24"/>
          <w:vertAlign w:val="superscript"/>
        </w:rPr>
        <w:t></w:t>
      </w:r>
      <w:r w:rsidR="00617E21" w:rsidRPr="00BE59EE">
        <w:rPr>
          <w:szCs w:val="24"/>
        </w:rPr>
        <w:t>:</w:t>
      </w:r>
    </w:p>
    <w:p w:rsidR="00617E21" w:rsidRPr="00BE59EE" w:rsidRDefault="00993485" w:rsidP="00F740C6">
      <w:pPr>
        <w:pStyle w:val="Equation"/>
      </w:pPr>
      <w:r w:rsidRPr="00BE59EE">
        <w:tab/>
      </w:r>
      <w:r w:rsidRPr="00BE59EE">
        <w:tab/>
      </w:r>
      <w:r w:rsidRPr="00BE59EE">
        <w:rPr>
          <w:position w:val="-16"/>
        </w:rPr>
        <w:object w:dxaOrig="558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80.05pt;height:22.1pt" o:ole="">
            <v:imagedata r:id="rId14" o:title=""/>
          </v:shape>
          <o:OLEObject Type="Embed" ProgID="Equation.DSMT4" ShapeID="_x0000_i1025" DrawAspect="Content" ObjectID="_1615633891" r:id="rId15"/>
        </w:object>
      </w:r>
      <w:r w:rsidRPr="00BE59EE">
        <w:tab/>
        <w:t>(1)</w:t>
      </w:r>
    </w:p>
    <w:p w:rsidR="00993485" w:rsidRPr="00BE59EE" w:rsidRDefault="00C55687" w:rsidP="00F740C6">
      <w:pPr>
        <w:tabs>
          <w:tab w:val="right" w:pos="9360"/>
        </w:tabs>
        <w:spacing w:after="120"/>
        <w:rPr>
          <w:szCs w:val="24"/>
        </w:rPr>
      </w:pPr>
      <w:r w:rsidRPr="00BE59EE">
        <w:rPr>
          <w:szCs w:val="24"/>
        </w:rPr>
        <w:t xml:space="preserve">où </w:t>
      </w:r>
      <w:r w:rsidR="00993485" w:rsidRPr="00BE59EE">
        <w:rPr>
          <w:i/>
          <w:iCs/>
          <w:szCs w:val="24"/>
        </w:rPr>
        <w:t>c</w:t>
      </w:r>
      <w:r w:rsidR="00993485" w:rsidRPr="00BE59EE">
        <w:rPr>
          <w:szCs w:val="24"/>
        </w:rPr>
        <w:t xml:space="preserve"> </w:t>
      </w:r>
      <w:r w:rsidRPr="00BE59EE">
        <w:rPr>
          <w:szCs w:val="24"/>
        </w:rPr>
        <w:t>est la vitesse de la lumière</w:t>
      </w:r>
      <w:r w:rsidR="00993485" w:rsidRPr="00BE59EE">
        <w:rPr>
          <w:szCs w:val="24"/>
        </w:rPr>
        <w:t>.</w:t>
      </w:r>
    </w:p>
    <w:p w:rsidR="002D5AD6" w:rsidRPr="00BE59EE" w:rsidRDefault="00D43AC6" w:rsidP="00F740C6">
      <w:r w:rsidRPr="00BE59EE">
        <w:t xml:space="preserve">Certaines organisations scientifiques internationales ont </w:t>
      </w:r>
      <w:r w:rsidR="00420917" w:rsidRPr="00BE59EE">
        <w:t>donné</w:t>
      </w:r>
      <w:r w:rsidRPr="00BE59EE">
        <w:t xml:space="preserve"> une définition spécifique du système de référence</w:t>
      </w:r>
      <w:r w:rsidR="00420917" w:rsidRPr="00BE59EE">
        <w:t xml:space="preserve"> </w:t>
      </w:r>
      <w:r w:rsidR="005E1EA0" w:rsidRPr="00BE59EE">
        <w:t>en adoptant des</w:t>
      </w:r>
      <w:r w:rsidR="00420917" w:rsidRPr="00BE59EE">
        <w:t xml:space="preserve"> résolutions</w:t>
      </w:r>
      <w:r w:rsidR="005E1EA0" w:rsidRPr="00BE59EE">
        <w:t xml:space="preserve"> à cet effet</w:t>
      </w:r>
      <w:r w:rsidRPr="00BE59EE">
        <w:t>.</w:t>
      </w:r>
      <w:r w:rsidR="004D0646" w:rsidRPr="00BE59EE">
        <w:t xml:space="preserve"> </w:t>
      </w:r>
      <w:r w:rsidR="00993485" w:rsidRPr="00BE59EE">
        <w:t>L</w:t>
      </w:r>
      <w:r w:rsidR="002D5AD6" w:rsidRPr="00BE59EE">
        <w:t xml:space="preserve">es plus </w:t>
      </w:r>
      <w:r w:rsidR="00993485" w:rsidRPr="00BE59EE">
        <w:t xml:space="preserve">importantes </w:t>
      </w:r>
      <w:r w:rsidR="004D0646" w:rsidRPr="00BE59EE">
        <w:t xml:space="preserve">de ces résolutions </w:t>
      </w:r>
      <w:r w:rsidR="00993485" w:rsidRPr="00BE59EE">
        <w:t>sont les suivantes:</w:t>
      </w:r>
    </w:p>
    <w:p w:rsidR="002D5AD6" w:rsidRPr="00BE59EE" w:rsidRDefault="002D5AD6" w:rsidP="00F740C6">
      <w:pPr>
        <w:pStyle w:val="enumlev1"/>
      </w:pPr>
      <w:r w:rsidRPr="00BE59EE">
        <w:t>1)</w:t>
      </w:r>
      <w:r w:rsidRPr="00BE59EE">
        <w:tab/>
      </w:r>
      <w:r w:rsidR="005D5DD4" w:rsidRPr="00BE59EE">
        <w:t xml:space="preserve">La </w:t>
      </w:r>
      <w:r w:rsidRPr="00BE59EE">
        <w:t>Résolution A4 de l'UAI (1991)</w:t>
      </w:r>
      <w:r w:rsidR="003845E7" w:rsidRPr="00BE59EE">
        <w:t>, qui</w:t>
      </w:r>
      <w:r w:rsidRPr="00BE59EE">
        <w:t xml:space="preserve"> définit </w:t>
      </w:r>
      <w:r w:rsidR="00993485" w:rsidRPr="00BE59EE">
        <w:t xml:space="preserve">le système de référence céleste barycentrique (BCRS) </w:t>
      </w:r>
      <w:r w:rsidRPr="00BE59EE">
        <w:t xml:space="preserve">et </w:t>
      </w:r>
      <w:r w:rsidR="00993485" w:rsidRPr="00BE59EE">
        <w:t xml:space="preserve">le système de référence céleste géocentrique (GCRS) </w:t>
      </w:r>
      <w:r w:rsidRPr="00BE59EE">
        <w:t>ainsi que leurs coordonnées de temps. La Résolution B1 de l'UAI (2000) précise encore</w:t>
      </w:r>
      <w:r w:rsidR="003845E7" w:rsidRPr="00BE59EE">
        <w:t xml:space="preserve"> davantage</w:t>
      </w:r>
      <w:r w:rsidRPr="00BE59EE">
        <w:t xml:space="preserve"> la définition du</w:t>
      </w:r>
      <w:r w:rsidR="00CC040C" w:rsidRPr="00BE59EE">
        <w:t xml:space="preserve"> </w:t>
      </w:r>
      <w:r w:rsidRPr="00BE59EE">
        <w:t>BCRS</w:t>
      </w:r>
      <w:r w:rsidR="0050400B">
        <w:t>.</w:t>
      </w:r>
    </w:p>
    <w:p w:rsidR="002D5AD6" w:rsidRPr="00BE59EE" w:rsidRDefault="002D5AD6" w:rsidP="00F740C6">
      <w:pPr>
        <w:pStyle w:val="enumlev1"/>
      </w:pPr>
      <w:r w:rsidRPr="00BE59EE">
        <w:t>2)</w:t>
      </w:r>
      <w:r w:rsidRPr="00BE59EE">
        <w:tab/>
      </w:r>
      <w:r w:rsidR="005D5DD4" w:rsidRPr="00BE59EE">
        <w:t xml:space="preserve">La </w:t>
      </w:r>
      <w:r w:rsidRPr="00BE59EE">
        <w:t>Résolution 2 de l'UGGI (2007)</w:t>
      </w:r>
      <w:r w:rsidR="00DF636E" w:rsidRPr="00BE59EE">
        <w:t>, qui</w:t>
      </w:r>
      <w:r w:rsidRPr="00BE59EE">
        <w:t xml:space="preserve"> définit le système de référence terrestre géocentrique (GTRS) ainsi que le système de référence terrestre international (ITRS).</w:t>
      </w:r>
    </w:p>
    <w:p w:rsidR="00AD7351" w:rsidRPr="00BE59EE" w:rsidRDefault="00AD7351" w:rsidP="00F740C6">
      <w:r w:rsidRPr="00BE59EE">
        <w:t xml:space="preserve">En bref, le BCRS est un système de coordonnées dans l'espace-temps destiné au système solaire; il est centré sur le barycentre du système solaire et spécifié par le tenseur métrique défini </w:t>
      </w:r>
      <w:r w:rsidR="0010468C" w:rsidRPr="00BE59EE">
        <w:t xml:space="preserve">en 2000 par l'UAI </w:t>
      </w:r>
      <w:r w:rsidRPr="00BE59EE">
        <w:t xml:space="preserve">dans </w:t>
      </w:r>
      <w:r w:rsidR="0010468C" w:rsidRPr="00BE59EE">
        <w:t>s</w:t>
      </w:r>
      <w:r w:rsidRPr="00BE59EE">
        <w:t>a Résolution B1.3</w:t>
      </w:r>
      <w:r w:rsidR="00ED74C3" w:rsidRPr="00BE59EE">
        <w:t xml:space="preserve"> (voir </w:t>
      </w:r>
      <w:hyperlink r:id="rId16" w:history="1">
        <w:r w:rsidR="00ED74C3" w:rsidRPr="00BE59EE">
          <w:rPr>
            <w:rStyle w:val="Hyperlink"/>
          </w:rPr>
          <w:t>https://www.iau.org/administration/resolutions/general_</w:t>
        </w:r>
        <w:r w:rsidR="00730A54" w:rsidRPr="00BE59EE">
          <w:rPr>
            <w:rStyle w:val="Hyperlink"/>
          </w:rPr>
          <w:br/>
        </w:r>
        <w:r w:rsidR="00ED74C3" w:rsidRPr="00BE59EE">
          <w:rPr>
            <w:rStyle w:val="Hyperlink"/>
          </w:rPr>
          <w:t>assemblies/</w:t>
        </w:r>
      </w:hyperlink>
      <w:r w:rsidR="00ED74C3" w:rsidRPr="00BE59EE">
        <w:t xml:space="preserve">). </w:t>
      </w:r>
      <w:r w:rsidR="0050400B">
        <w:t>Le GC</w:t>
      </w:r>
      <w:r w:rsidR="002C782C" w:rsidRPr="00BE59EE">
        <w:t xml:space="preserve">RS est un système </w:t>
      </w:r>
      <w:r w:rsidR="00E32E4A" w:rsidRPr="00BE59EE">
        <w:t xml:space="preserve">inertiel </w:t>
      </w:r>
      <w:r w:rsidR="006407E9" w:rsidRPr="00BE59EE">
        <w:t xml:space="preserve">de coordonnées géocentriques dans l'espace-temps </w:t>
      </w:r>
      <w:r w:rsidR="00582F77" w:rsidRPr="00BE59EE">
        <w:t>centré</w:t>
      </w:r>
      <w:r w:rsidR="006407E9" w:rsidRPr="00BE59EE">
        <w:t xml:space="preserve"> sur la Terre</w:t>
      </w:r>
      <w:r w:rsidR="00037171" w:rsidRPr="00BE59EE">
        <w:t xml:space="preserve">; son tenseur métrique </w:t>
      </w:r>
      <w:r w:rsidR="00215ED4" w:rsidRPr="00BE59EE">
        <w:t>a</w:t>
      </w:r>
      <w:r w:rsidR="00037171" w:rsidRPr="00BE59EE">
        <w:t xml:space="preserve"> également </w:t>
      </w:r>
      <w:r w:rsidR="00215ED4" w:rsidRPr="00BE59EE">
        <w:t xml:space="preserve">été défini en 2000 par l'UAI dans </w:t>
      </w:r>
      <w:r w:rsidR="00B866DC" w:rsidRPr="00BE59EE">
        <w:t>l</w:t>
      </w:r>
      <w:r w:rsidR="00215ED4" w:rsidRPr="00BE59EE">
        <w:t xml:space="preserve">a Résolution B1.3. </w:t>
      </w:r>
      <w:r w:rsidR="00711398" w:rsidRPr="00BE59EE">
        <w:t xml:space="preserve">Il est défini de telle sorte que la transformation de coordonnées spatiales </w:t>
      </w:r>
      <w:r w:rsidR="00BA1DA8" w:rsidRPr="00BE59EE">
        <w:t xml:space="preserve">entre les systèmes BCRS et GCRS ne contienne pas de composante de rotation, afin que le système GCRS </w:t>
      </w:r>
      <w:r w:rsidR="00A47739" w:rsidRPr="00BE59EE">
        <w:t>ne présente pas de</w:t>
      </w:r>
      <w:r w:rsidR="00BA1DA8" w:rsidRPr="00BE59EE">
        <w:t xml:space="preserve"> rotation ciné</w:t>
      </w:r>
      <w:r w:rsidR="00C92C40" w:rsidRPr="00BE59EE">
        <w:t>ma</w:t>
      </w:r>
      <w:r w:rsidR="00BA1DA8" w:rsidRPr="00BE59EE">
        <w:t>tique par</w:t>
      </w:r>
      <w:r w:rsidR="00A47739" w:rsidRPr="00BE59EE">
        <w:t> </w:t>
      </w:r>
      <w:r w:rsidR="00BA1DA8" w:rsidRPr="00BE59EE">
        <w:t>rapport au système BCRS</w:t>
      </w:r>
      <w:r w:rsidR="00295A93" w:rsidRPr="00BE59EE">
        <w:t xml:space="preserve">. Le système </w:t>
      </w:r>
      <w:r w:rsidR="0020275C" w:rsidRPr="00BE59EE">
        <w:t xml:space="preserve">de référence terrestre géocentrique (GTRS) est un système de coordonnées </w:t>
      </w:r>
      <w:r w:rsidR="00B12123" w:rsidRPr="00BE59EE">
        <w:t>centré sur la Terre et fixe par rapport à la Terre.</w:t>
      </w:r>
    </w:p>
    <w:p w:rsidR="006624E2" w:rsidRPr="00BE59EE" w:rsidRDefault="00461977" w:rsidP="00F740C6">
      <w:r w:rsidRPr="00BE59EE">
        <w:t xml:space="preserve">Dans le cadre de la relativité générale, </w:t>
      </w:r>
      <w:r w:rsidR="006624E2" w:rsidRPr="00BE59EE">
        <w:t>le temps propre</w:t>
      </w:r>
      <w:r w:rsidR="00EF7482" w:rsidRPr="00BE59EE">
        <w:t xml:space="preserve"> (</w:t>
      </w:r>
      <w:r w:rsidR="006624E2" w:rsidRPr="00BE59EE">
        <w:sym w:font="Symbol" w:char="F074"/>
      </w:r>
      <w:r w:rsidR="00EF7482" w:rsidRPr="00BE59EE">
        <w:t xml:space="preserve">) </w:t>
      </w:r>
      <w:r w:rsidR="006624E2" w:rsidRPr="00BE59EE">
        <w:t xml:space="preserve">est la lecture réelle d'une horloge ou l'heure locale indiquée dans le </w:t>
      </w:r>
      <w:r w:rsidR="001211C9" w:rsidRPr="00BE59EE">
        <w:t>référentiel</w:t>
      </w:r>
      <w:r w:rsidR="006624E2" w:rsidRPr="00BE59EE">
        <w:t xml:space="preserve"> de l'horloge. Le temps-coordonnée </w:t>
      </w:r>
      <w:r w:rsidR="00B833B2" w:rsidRPr="00BE59EE">
        <w:t>(</w:t>
      </w:r>
      <w:r w:rsidR="006624E2" w:rsidRPr="00BE59EE">
        <w:rPr>
          <w:i/>
        </w:rPr>
        <w:t>t</w:t>
      </w:r>
      <w:r w:rsidR="00B833B2" w:rsidRPr="00BE59EE">
        <w:t>)</w:t>
      </w:r>
      <w:r w:rsidR="006624E2" w:rsidRPr="00BE59EE">
        <w:t xml:space="preserve"> est la variable indépendante dans les équations de mouvement de corps </w:t>
      </w:r>
      <w:r w:rsidR="001123C6" w:rsidRPr="00BE59EE">
        <w:t>physiques</w:t>
      </w:r>
      <w:r w:rsidR="006624E2" w:rsidRPr="00BE59EE">
        <w:t xml:space="preserve"> et de propagation d</w:t>
      </w:r>
      <w:r w:rsidR="00C108AD" w:rsidRPr="00BE59EE">
        <w:t>'</w:t>
      </w:r>
      <w:r w:rsidR="006624E2" w:rsidRPr="00BE59EE">
        <w:t>ondes électromagnétiques. Il s'agit d'une coordonnée mathématique dans l'espace</w:t>
      </w:r>
      <w:r w:rsidR="007A74BA" w:rsidRPr="00BE59EE">
        <w:noBreakHyphen/>
      </w:r>
      <w:r w:rsidR="006624E2" w:rsidRPr="00BE59EE">
        <w:t>temps à quatre dimensions du système de coordonnées. Pour un événement donné, le</w:t>
      </w:r>
      <w:r w:rsidR="007A74BA" w:rsidRPr="00BE59EE">
        <w:t> </w:t>
      </w:r>
      <w:r w:rsidR="006624E2" w:rsidRPr="00BE59EE">
        <w:t>temps</w:t>
      </w:r>
      <w:r w:rsidR="007A74BA" w:rsidRPr="00BE59EE">
        <w:noBreakHyphen/>
      </w:r>
      <w:r w:rsidR="006624E2" w:rsidRPr="00BE59EE">
        <w:t>coordonnée a la même valeur partout. Les temps</w:t>
      </w:r>
      <w:r w:rsidR="0050400B">
        <w:noBreakHyphen/>
      </w:r>
      <w:r w:rsidR="006624E2" w:rsidRPr="00BE59EE">
        <w:t>coordonnées ne sont pas mesurés, mais calculés à</w:t>
      </w:r>
      <w:r w:rsidR="007A74BA" w:rsidRPr="00BE59EE">
        <w:t> </w:t>
      </w:r>
      <w:r w:rsidR="006624E2" w:rsidRPr="00BE59EE">
        <w:t>partir des temps propres des horloges. La relation entre le temps-coordonnée et le temps propre dépend de la position de l'horloge et de l'état du mouvement dans son environnement gravitationnel</w:t>
      </w:r>
      <w:r w:rsidR="00E014B9" w:rsidRPr="00BE59EE">
        <w:t xml:space="preserve">; </w:t>
      </w:r>
      <w:r w:rsidR="00B440DC" w:rsidRPr="00BE59EE">
        <w:t>elle</w:t>
      </w:r>
      <w:r w:rsidR="006624E2" w:rsidRPr="00BE59EE">
        <w:t xml:space="preserve"> est calculé</w:t>
      </w:r>
      <w:r w:rsidR="00B440DC" w:rsidRPr="00BE59EE">
        <w:t>e</w:t>
      </w:r>
      <w:r w:rsidR="006624E2" w:rsidRPr="00BE59EE">
        <w:t xml:space="preserve"> par intégration de l'intervalle espace-temps. Lors de la comparaison des temps propres de deux horloges, le temps</w:t>
      </w:r>
      <w:r w:rsidR="006624E2" w:rsidRPr="00BE59EE">
        <w:noBreakHyphen/>
        <w:t>coordonnée est finalement supprimé. En conséquence, le transfert de temps relativiste entre horloges est indépendant du système de coordonnées. Le système de coordonnées peut être choisi de manière arbitraire en fonction de considérations d'ordre pratique.</w:t>
      </w:r>
    </w:p>
    <w:p w:rsidR="006624E2" w:rsidRPr="00BE59EE" w:rsidRDefault="00E801C3" w:rsidP="00F740C6">
      <w:pPr>
        <w:rPr>
          <w:szCs w:val="24"/>
        </w:rPr>
      </w:pPr>
      <w:r w:rsidRPr="00BE59EE">
        <w:rPr>
          <w:szCs w:val="24"/>
        </w:rPr>
        <w:t>Pour une horloge embarquée</w:t>
      </w:r>
      <w:r w:rsidR="006624E2" w:rsidRPr="00BE59EE">
        <w:rPr>
          <w:szCs w:val="24"/>
        </w:rPr>
        <w:t xml:space="preserve">, </w:t>
      </w:r>
      <w:r w:rsidRPr="00BE59EE">
        <w:t>l'intervalle espace-temps est le suivant</w:t>
      </w:r>
      <w:r w:rsidR="006624E2" w:rsidRPr="00BE59EE">
        <w:rPr>
          <w:szCs w:val="24"/>
        </w:rPr>
        <w:t>:</w:t>
      </w:r>
    </w:p>
    <w:p w:rsidR="006624E2" w:rsidRPr="00BE59EE" w:rsidRDefault="006624E2" w:rsidP="00F740C6">
      <w:pPr>
        <w:pStyle w:val="Equation"/>
      </w:pPr>
      <w:r w:rsidRPr="00BE59EE">
        <w:tab/>
      </w:r>
      <w:r w:rsidRPr="00BE59EE">
        <w:tab/>
      </w:r>
      <w:r w:rsidRPr="00BE59EE">
        <w:rPr>
          <w:position w:val="-14"/>
        </w:rPr>
        <w:object w:dxaOrig="5060" w:dyaOrig="400">
          <v:shape id="_x0000_i1026" type="#_x0000_t75" alt="" style="width:255.3pt;height:19.45pt" o:ole="">
            <v:imagedata r:id="rId17" o:title=""/>
          </v:shape>
          <o:OLEObject Type="Embed" ProgID="Equation.DSMT4" ShapeID="_x0000_i1026" DrawAspect="Content" ObjectID="_1615633892" r:id="rId18"/>
        </w:object>
      </w:r>
      <w:r w:rsidRPr="00BE59EE">
        <w:tab/>
        <w:t>(2)</w:t>
      </w:r>
    </w:p>
    <w:p w:rsidR="006624E2" w:rsidRPr="00BE59EE" w:rsidRDefault="00E0693D" w:rsidP="00F740C6">
      <w:r w:rsidRPr="00BE59EE">
        <w:t xml:space="preserve">En conséquence, </w:t>
      </w:r>
      <w:r w:rsidR="006624E2" w:rsidRPr="00BE59EE">
        <w:rPr>
          <w:i/>
        </w:rPr>
        <w:t>dt</w:t>
      </w:r>
      <w:r w:rsidR="006624E2" w:rsidRPr="00BE59EE">
        <w:t xml:space="preserve"> = </w:t>
      </w:r>
      <w:r w:rsidR="006624E2" w:rsidRPr="00BE59EE">
        <w:rPr>
          <w:i/>
        </w:rPr>
        <w:t>d</w:t>
      </w:r>
      <w:r w:rsidR="006624E2" w:rsidRPr="00BE59EE">
        <w:rPr>
          <w:iCs/>
        </w:rPr>
        <w:sym w:font="Symbol" w:char="F074"/>
      </w:r>
      <w:r w:rsidR="006624E2" w:rsidRPr="00BE59EE">
        <w:t xml:space="preserve"> </w:t>
      </w:r>
      <w:r w:rsidRPr="00BE59EE">
        <w:t xml:space="preserve">pour une horloge au repos </w:t>
      </w:r>
      <w:r w:rsidR="00E8015D" w:rsidRPr="00BE59EE">
        <w:t xml:space="preserve">est un </w:t>
      </w:r>
      <w:r w:rsidR="001211C9" w:rsidRPr="00BE59EE">
        <w:t>référentiel</w:t>
      </w:r>
      <w:r w:rsidR="00420A7D" w:rsidRPr="00BE59EE">
        <w:t xml:space="preserve"> inert</w:t>
      </w:r>
      <w:r w:rsidR="00367256" w:rsidRPr="00BE59EE">
        <w:t xml:space="preserve">iel </w:t>
      </w:r>
      <w:r w:rsidR="008C1701" w:rsidRPr="00BE59EE">
        <w:t xml:space="preserve">pour lequel </w:t>
      </w:r>
      <w:r w:rsidR="006624E2" w:rsidRPr="00BE59EE">
        <w:rPr>
          <w:i/>
        </w:rPr>
        <w:t>dx</w:t>
      </w:r>
      <w:r w:rsidR="006624E2" w:rsidRPr="00BE59EE">
        <w:rPr>
          <w:i/>
          <w:vertAlign w:val="superscript"/>
        </w:rPr>
        <w:t>i</w:t>
      </w:r>
      <w:r w:rsidR="008C1701" w:rsidRPr="00BE59EE">
        <w:t> </w:t>
      </w:r>
      <w:r w:rsidR="006624E2" w:rsidRPr="00BE59EE">
        <w:t>=</w:t>
      </w:r>
      <w:r w:rsidR="008C1701" w:rsidRPr="00BE59EE">
        <w:t> </w:t>
      </w:r>
      <w:r w:rsidR="006624E2" w:rsidRPr="00BE59EE">
        <w:t xml:space="preserve">0 </w:t>
      </w:r>
      <w:r w:rsidR="008C1701" w:rsidRPr="00BE59EE">
        <w:t>et</w:t>
      </w:r>
      <w:r w:rsidR="006624E2" w:rsidRPr="00BE59EE">
        <w:t xml:space="preserve"> </w:t>
      </w:r>
      <w:r w:rsidR="006624E2" w:rsidRPr="00BE59EE">
        <w:sym w:font="Symbol" w:char="F02D"/>
      </w:r>
      <w:r w:rsidR="00A70C1F" w:rsidRPr="00BE59EE">
        <w:t> </w:t>
      </w:r>
      <w:r w:rsidR="006624E2" w:rsidRPr="00BE59EE">
        <w:rPr>
          <w:i/>
        </w:rPr>
        <w:t>g</w:t>
      </w:r>
      <w:r w:rsidR="006624E2" w:rsidRPr="00BE59EE">
        <w:rPr>
          <w:vertAlign w:val="subscript"/>
        </w:rPr>
        <w:t>00</w:t>
      </w:r>
      <w:r w:rsidR="006624E2" w:rsidRPr="00BE59EE">
        <w:t xml:space="preserve"> = 1, </w:t>
      </w:r>
      <w:r w:rsidR="006624E2" w:rsidRPr="00BE59EE">
        <w:rPr>
          <w:i/>
        </w:rPr>
        <w:t>g</w:t>
      </w:r>
      <w:r w:rsidR="006624E2" w:rsidRPr="00BE59EE">
        <w:rPr>
          <w:vertAlign w:val="subscript"/>
        </w:rPr>
        <w:t xml:space="preserve">0 </w:t>
      </w:r>
      <w:r w:rsidR="006624E2" w:rsidRPr="00BE59EE">
        <w:rPr>
          <w:i/>
          <w:vertAlign w:val="subscript"/>
        </w:rPr>
        <w:t>j</w:t>
      </w:r>
      <w:r w:rsidR="006624E2" w:rsidRPr="00BE59EE">
        <w:t xml:space="preserve"> = 0, </w:t>
      </w:r>
      <w:r w:rsidR="008C1701" w:rsidRPr="00BE59EE">
        <w:t>et</w:t>
      </w:r>
      <w:r w:rsidR="006624E2" w:rsidRPr="00BE59EE">
        <w:t xml:space="preserve"> </w:t>
      </w:r>
      <w:r w:rsidR="006624E2" w:rsidRPr="00BE59EE">
        <w:rPr>
          <w:i/>
        </w:rPr>
        <w:t>g</w:t>
      </w:r>
      <w:r w:rsidR="006624E2" w:rsidRPr="00BE59EE">
        <w:rPr>
          <w:i/>
          <w:vertAlign w:val="subscript"/>
        </w:rPr>
        <w:t>i j</w:t>
      </w:r>
      <w:r w:rsidR="006624E2" w:rsidRPr="00BE59EE">
        <w:t xml:space="preserve"> = </w:t>
      </w:r>
      <w:r w:rsidR="006624E2" w:rsidRPr="00BE59EE">
        <w:rPr>
          <w:iCs/>
        </w:rPr>
        <w:sym w:font="Symbol" w:char="F064"/>
      </w:r>
      <w:r w:rsidR="006624E2" w:rsidRPr="00BE59EE">
        <w:rPr>
          <w:i/>
          <w:vertAlign w:val="subscript"/>
        </w:rPr>
        <w:t>i j</w:t>
      </w:r>
      <w:r w:rsidR="006624E2" w:rsidRPr="00BE59EE">
        <w:t xml:space="preserve">. </w:t>
      </w:r>
      <w:r w:rsidR="00EB18E5" w:rsidRPr="00BE59EE">
        <w:t xml:space="preserve">Le temps-coordonnée écoulé, qui correspond au temps propre mesuré pendant le transport d'une horloge entre </w:t>
      </w:r>
      <w:r w:rsidR="00FD59D4" w:rsidRPr="00BE59EE">
        <w:t>d</w:t>
      </w:r>
      <w:r w:rsidR="00EB18E5" w:rsidRPr="00BE59EE">
        <w:t xml:space="preserve">es points </w:t>
      </w:r>
      <w:r w:rsidR="006624E2" w:rsidRPr="00BE59EE">
        <w:rPr>
          <w:i/>
        </w:rPr>
        <w:t>A</w:t>
      </w:r>
      <w:r w:rsidR="006624E2" w:rsidRPr="00BE59EE">
        <w:t xml:space="preserve"> </w:t>
      </w:r>
      <w:r w:rsidR="00FD59D4" w:rsidRPr="00BE59EE">
        <w:t>et</w:t>
      </w:r>
      <w:r w:rsidR="006624E2" w:rsidRPr="00BE59EE">
        <w:t xml:space="preserve"> </w:t>
      </w:r>
      <w:r w:rsidR="006624E2" w:rsidRPr="00BE59EE">
        <w:rPr>
          <w:i/>
        </w:rPr>
        <w:t>B</w:t>
      </w:r>
      <w:r w:rsidR="00EB18E5" w:rsidRPr="00BE59EE">
        <w:t>, est le suivant</w:t>
      </w:r>
      <w:r w:rsidR="006624E2" w:rsidRPr="00BE59EE">
        <w:t>:</w:t>
      </w:r>
    </w:p>
    <w:p w:rsidR="006624E2" w:rsidRPr="00BE59EE" w:rsidRDefault="006624E2" w:rsidP="00F740C6">
      <w:pPr>
        <w:pStyle w:val="Equation"/>
        <w:rPr>
          <w:szCs w:val="24"/>
        </w:rPr>
      </w:pPr>
      <w:r w:rsidRPr="00BE59EE">
        <w:tab/>
      </w:r>
      <w:r w:rsidRPr="00BE59EE">
        <w:tab/>
      </w:r>
      <w:r w:rsidRPr="00BE59EE">
        <w:rPr>
          <w:position w:val="-36"/>
        </w:rPr>
        <w:object w:dxaOrig="7200" w:dyaOrig="880">
          <v:shape id="_x0000_i1027" type="#_x0000_t75" alt="" style="width:359.1pt;height:46.4pt" o:ole="">
            <v:imagedata r:id="rId19" o:title=""/>
          </v:shape>
          <o:OLEObject Type="Embed" ProgID="Equation.DSMT4" ShapeID="_x0000_i1027" DrawAspect="Content" ObjectID="_1615633893" r:id="rId20"/>
        </w:object>
      </w:r>
      <w:r w:rsidRPr="00BE59EE">
        <w:tab/>
        <w:t>(3)</w:t>
      </w:r>
    </w:p>
    <w:p w:rsidR="006624E2" w:rsidRPr="00BE59EE" w:rsidRDefault="006624E2" w:rsidP="00F740C6">
      <w:r w:rsidRPr="00BE59EE">
        <w:t>Pour un signal électromagnétique, l'intervalle espace-temps est le suivant:</w:t>
      </w:r>
    </w:p>
    <w:p w:rsidR="006624E2" w:rsidRPr="00BE59EE" w:rsidRDefault="006624E2" w:rsidP="00F740C6">
      <w:pPr>
        <w:pStyle w:val="Equation"/>
      </w:pPr>
      <w:r w:rsidRPr="00BE59EE">
        <w:tab/>
      </w:r>
      <w:r w:rsidRPr="00BE59EE">
        <w:tab/>
      </w:r>
      <w:r w:rsidRPr="00BE59EE">
        <w:object w:dxaOrig="4520" w:dyaOrig="400">
          <v:shape id="_x0000_i1028" type="#_x0000_t75" alt="" style="width:225.3pt;height:19.45pt;mso-width-percent:0;mso-height-percent:0;mso-width-percent:0;mso-height-percent:0" o:ole="">
            <v:imagedata r:id="rId21" o:title=""/>
          </v:shape>
          <o:OLEObject Type="Embed" ProgID="Equation.DSMT4" ShapeID="_x0000_i1028" DrawAspect="Content" ObjectID="_1615633894" r:id="rId22"/>
        </w:object>
      </w:r>
      <w:r w:rsidRPr="00BE59EE">
        <w:tab/>
        <w:t>(4)</w:t>
      </w:r>
    </w:p>
    <w:p w:rsidR="006624E2" w:rsidRPr="00BE59EE" w:rsidRDefault="006624E2" w:rsidP="00F740C6">
      <w:r w:rsidRPr="00BE59EE">
        <w:t xml:space="preserve">La vitesse de la lumière est </w:t>
      </w:r>
      <w:r w:rsidRPr="00BE59EE">
        <w:rPr>
          <w:i/>
        </w:rPr>
        <w:t>c</w:t>
      </w:r>
      <w:r w:rsidRPr="00BE59EE">
        <w:t xml:space="preserve"> dans chaque</w:t>
      </w:r>
      <w:r w:rsidR="00E672DB" w:rsidRPr="00BE59EE">
        <w:t xml:space="preserve"> </w:t>
      </w:r>
      <w:r w:rsidR="001211C9" w:rsidRPr="00BE59EE">
        <w:t>référentiel</w:t>
      </w:r>
      <w:r w:rsidRPr="00BE59EE">
        <w:t xml:space="preserve"> inertiel. Le temps-coordonnée écoulé de la propagation le long d'un trajet entre </w:t>
      </w:r>
      <w:r w:rsidR="00FD59D4" w:rsidRPr="00BE59EE">
        <w:t>d</w:t>
      </w:r>
      <w:r w:rsidRPr="00BE59EE">
        <w:t xml:space="preserve">es points </w:t>
      </w:r>
      <w:r w:rsidRPr="00BE59EE">
        <w:rPr>
          <w:i/>
        </w:rPr>
        <w:t>A</w:t>
      </w:r>
      <w:r w:rsidRPr="00BE59EE">
        <w:t xml:space="preserve"> et </w:t>
      </w:r>
      <w:r w:rsidRPr="00BE59EE">
        <w:rPr>
          <w:i/>
        </w:rPr>
        <w:t>B</w:t>
      </w:r>
      <w:r w:rsidRPr="00BE59EE">
        <w:t xml:space="preserve"> est le suivant:</w:t>
      </w:r>
    </w:p>
    <w:p w:rsidR="006624E2" w:rsidRPr="00BE59EE" w:rsidRDefault="006624E2" w:rsidP="00F740C6">
      <w:pPr>
        <w:pStyle w:val="Equation"/>
      </w:pPr>
      <w:r w:rsidRPr="00BE59EE">
        <w:tab/>
      </w:r>
      <w:r w:rsidRPr="00BE59EE">
        <w:tab/>
      </w:r>
      <w:r w:rsidRPr="00BE59EE">
        <w:object w:dxaOrig="6120" w:dyaOrig="880">
          <v:shape id="_x0000_i1029" type="#_x0000_t75" style="width:306.1pt;height:44.6pt" o:ole="">
            <v:imagedata r:id="rId23" o:title=""/>
          </v:shape>
          <o:OLEObject Type="Embed" ProgID="Equation.DSMT4" ShapeID="_x0000_i1029" DrawAspect="Content" ObjectID="_1615633895" r:id="rId24"/>
        </w:object>
      </w:r>
      <w:r w:rsidRPr="00BE59EE">
        <w:tab/>
        <w:t>(5)</w:t>
      </w:r>
    </w:p>
    <w:p w:rsidR="002D5AD6" w:rsidRPr="00BE59EE" w:rsidRDefault="00E075A7" w:rsidP="00F740C6">
      <w:pPr>
        <w:pStyle w:val="Heading1"/>
      </w:pPr>
      <w:bookmarkStart w:id="34" w:name="_Toc1460152"/>
      <w:bookmarkStart w:id="35" w:name="_Toc1460349"/>
      <w:bookmarkStart w:id="36" w:name="_Toc4592059"/>
      <w:bookmarkStart w:id="37" w:name="_Toc4691418"/>
      <w:bookmarkStart w:id="38" w:name="_Toc4691535"/>
      <w:r w:rsidRPr="00BE59EE">
        <w:t>3</w:t>
      </w:r>
      <w:r w:rsidRPr="00BE59EE">
        <w:tab/>
      </w:r>
      <w:r w:rsidR="00730A54" w:rsidRPr="00BE59EE">
        <w:t>É</w:t>
      </w:r>
      <w:r w:rsidR="002D5AD6" w:rsidRPr="00BE59EE">
        <w:t>chelles de temps</w:t>
      </w:r>
      <w:bookmarkEnd w:id="34"/>
      <w:bookmarkEnd w:id="35"/>
      <w:bookmarkEnd w:id="36"/>
      <w:bookmarkEnd w:id="37"/>
      <w:bookmarkEnd w:id="38"/>
    </w:p>
    <w:p w:rsidR="00E075A7" w:rsidRPr="00BE59EE" w:rsidRDefault="00730A54" w:rsidP="00F740C6">
      <w:pPr>
        <w:pStyle w:val="Headingi"/>
        <w:keepNext w:val="0"/>
        <w:rPr>
          <w:iCs/>
        </w:rPr>
      </w:pPr>
      <w:bookmarkStart w:id="39" w:name="_Toc1465905"/>
      <w:r w:rsidRPr="00BE59EE">
        <w:rPr>
          <w:iCs/>
        </w:rPr>
        <w:t>É</w:t>
      </w:r>
      <w:r w:rsidR="00E075A7" w:rsidRPr="00BE59EE">
        <w:rPr>
          <w:iCs/>
        </w:rPr>
        <w:t>chelles de temps-coordonnée</w:t>
      </w:r>
      <w:bookmarkEnd w:id="39"/>
      <w:r w:rsidR="00E075A7" w:rsidRPr="00BE59EE">
        <w:rPr>
          <w:iCs/>
        </w:rPr>
        <w:t xml:space="preserve"> </w:t>
      </w:r>
    </w:p>
    <w:p w:rsidR="00E075A7" w:rsidRPr="00BE59EE" w:rsidRDefault="00E075A7" w:rsidP="00F740C6">
      <w:pPr>
        <w:rPr>
          <w:b/>
        </w:rPr>
      </w:pPr>
      <w:r w:rsidRPr="00BE59EE">
        <w:t>Le temps-coordonnée géocentrique (TCG) est le temps-coordonnée d'un système de coordonnées ayant pour origine le centre de la Terre.</w:t>
      </w:r>
    </w:p>
    <w:p w:rsidR="00E075A7" w:rsidRPr="00BE59EE" w:rsidRDefault="00E075A7" w:rsidP="00F740C6">
      <w:r w:rsidRPr="00BE59EE">
        <w:t>Le temps terrestre (TT) est un autre temps-coordonnée qui est recalculé à partir du temps TCG, de façon à avoir approximativement l</w:t>
      </w:r>
      <w:r w:rsidR="00E93A41" w:rsidRPr="00BE59EE">
        <w:t>e</w:t>
      </w:r>
      <w:r w:rsidRPr="00BE59EE">
        <w:t xml:space="preserve"> même </w:t>
      </w:r>
      <w:r w:rsidR="00E93A41" w:rsidRPr="00BE59EE">
        <w:t xml:space="preserve">rythme </w:t>
      </w:r>
      <w:r w:rsidRPr="00BE59EE">
        <w:t xml:space="preserve">que le temps propre d'une horloge au repos sur le géoïde. La relation entre le TCG et le TT est définie de telle sorte que </w:t>
      </w:r>
      <w:r w:rsidRPr="00BE59EE">
        <w:rPr>
          <w:i/>
        </w:rPr>
        <w:t>d</w:t>
      </w:r>
      <w:r w:rsidRPr="00BE59EE">
        <w:t>TT/</w:t>
      </w:r>
      <w:r w:rsidRPr="00BE59EE">
        <w:rPr>
          <w:i/>
        </w:rPr>
        <w:t>d</w:t>
      </w:r>
      <w:r w:rsidRPr="00BE59EE">
        <w:t xml:space="preserve">TCG </w:t>
      </w:r>
      <w:r w:rsidRPr="00BE59EE">
        <w:sym w:font="Symbol" w:char="F0BA"/>
      </w:r>
      <w:r w:rsidRPr="00BE59EE">
        <w:t xml:space="preserve"> 1 – </w:t>
      </w:r>
      <w:r w:rsidRPr="00BE59EE">
        <w:rPr>
          <w:i/>
        </w:rPr>
        <w:t>L</w:t>
      </w:r>
      <w:r w:rsidRPr="00BE59EE">
        <w:rPr>
          <w:i/>
          <w:vertAlign w:val="subscript"/>
        </w:rPr>
        <w:t>G</w:t>
      </w:r>
      <w:r w:rsidRPr="00BE59EE">
        <w:t>, où</w:t>
      </w:r>
      <w:r w:rsidR="002F7F26" w:rsidRPr="00BE59EE">
        <w:rPr>
          <w:i/>
        </w:rPr>
        <w:t> L</w:t>
      </w:r>
      <w:r w:rsidR="002F7F26" w:rsidRPr="00BE59EE">
        <w:rPr>
          <w:i/>
          <w:vertAlign w:val="subscript"/>
        </w:rPr>
        <w:t>G</w:t>
      </w:r>
      <w:r w:rsidR="002F7F26" w:rsidRPr="00BE59EE">
        <w:rPr>
          <w:vertAlign w:val="subscript"/>
        </w:rPr>
        <w:t> </w:t>
      </w:r>
      <w:r w:rsidR="002F7F26" w:rsidRPr="00BE59EE">
        <w:t>est une constante de définition</w:t>
      </w:r>
      <w:r w:rsidRPr="00BE59EE">
        <w:t> </w:t>
      </w:r>
      <w:r w:rsidRPr="00BE59EE">
        <w:sym w:font="Symbol" w:char="F0BA"/>
      </w:r>
      <w:r w:rsidRPr="00BE59EE">
        <w:t> 6,969 290 134 </w:t>
      </w:r>
      <w:r w:rsidRPr="00BE59EE">
        <w:sym w:font="Symbol" w:char="F0B4"/>
      </w:r>
      <w:r w:rsidRPr="00BE59EE">
        <w:t> 10</w:t>
      </w:r>
      <w:r w:rsidRPr="00BE59EE">
        <w:rPr>
          <w:vertAlign w:val="superscript"/>
        </w:rPr>
        <w:sym w:font="Symbol" w:char="F02D"/>
      </w:r>
      <w:r w:rsidRPr="00BE59EE">
        <w:rPr>
          <w:vertAlign w:val="superscript"/>
        </w:rPr>
        <w:t>10</w:t>
      </w:r>
      <w:r w:rsidRPr="00BE59EE">
        <w:t xml:space="preserve"> </w:t>
      </w:r>
      <w:r w:rsidRPr="00BE59EE">
        <w:sym w:font="Symbol" w:char="F0BB"/>
      </w:r>
      <w:r w:rsidRPr="00BE59EE">
        <w:t xml:space="preserve"> 60,2 </w:t>
      </w:r>
      <w:r w:rsidRPr="00BE59EE">
        <w:sym w:font="Symbol" w:char="F06D"/>
      </w:r>
      <w:r w:rsidRPr="00BE59EE">
        <w:t>s/d. En conséquence:</w:t>
      </w:r>
    </w:p>
    <w:p w:rsidR="00E075A7" w:rsidRPr="00BE59EE" w:rsidRDefault="00E075A7" w:rsidP="00F740C6">
      <w:pPr>
        <w:pStyle w:val="Equation"/>
      </w:pPr>
      <w:r w:rsidRPr="00BE59EE">
        <w:tab/>
      </w:r>
      <w:r w:rsidRPr="00BE59EE">
        <w:tab/>
        <w:t xml:space="preserve">TT = (1 – </w:t>
      </w:r>
      <w:r w:rsidRPr="00BE59EE">
        <w:rPr>
          <w:i/>
        </w:rPr>
        <w:t>L</w:t>
      </w:r>
      <w:r w:rsidRPr="00BE59EE">
        <w:rPr>
          <w:vertAlign w:val="subscript"/>
        </w:rPr>
        <w:t>G</w:t>
      </w:r>
      <w:r w:rsidRPr="00BE59EE">
        <w:t>) TCG</w:t>
      </w:r>
      <w:r w:rsidRPr="00BE59EE">
        <w:tab/>
        <w:t>(6)</w:t>
      </w:r>
    </w:p>
    <w:p w:rsidR="00E075A7" w:rsidRPr="00BE59EE" w:rsidRDefault="00E075A7" w:rsidP="00F740C6">
      <w:pPr>
        <w:spacing w:after="120"/>
      </w:pPr>
      <w:r w:rsidRPr="00BE59EE">
        <w:t>ou</w:t>
      </w:r>
    </w:p>
    <w:p w:rsidR="00E075A7" w:rsidRPr="00BE59EE" w:rsidRDefault="00E075A7" w:rsidP="00F740C6">
      <w:pPr>
        <w:pStyle w:val="Equation"/>
      </w:pPr>
      <w:r w:rsidRPr="00BE59EE">
        <w:tab/>
      </w:r>
      <w:r w:rsidRPr="00BE59EE">
        <w:tab/>
      </w:r>
      <w:r w:rsidRPr="00BE59EE">
        <w:rPr>
          <w:position w:val="-30"/>
        </w:rPr>
        <w:object w:dxaOrig="3620" w:dyaOrig="680">
          <v:shape id="_x0000_i1030" type="#_x0000_t75" alt="" style="width:178.45pt;height:32.25pt" o:ole="">
            <v:imagedata r:id="rId25" o:title=""/>
          </v:shape>
          <o:OLEObject Type="Embed" ProgID="Equation.DSMT4" ShapeID="_x0000_i1030" DrawAspect="Content" ObjectID="_1615633896" r:id="rId26"/>
        </w:object>
      </w:r>
      <w:r w:rsidRPr="00BE59EE">
        <w:tab/>
        <w:t>(7)</w:t>
      </w:r>
    </w:p>
    <w:p w:rsidR="00E075A7" w:rsidRPr="00BE59EE" w:rsidRDefault="00E075A7" w:rsidP="00F740C6">
      <w:r w:rsidRPr="00BE59EE">
        <w:t>Le temps-coordonnée barycentrique (</w:t>
      </w:r>
      <w:smartTag w:uri="urn:schemas-microsoft-com:office:smarttags" w:element="stockticker">
        <w:r w:rsidRPr="00BE59EE">
          <w:t>TCB</w:t>
        </w:r>
      </w:smartTag>
      <w:r w:rsidRPr="00BE59EE">
        <w:t>) est le temps-coordonnée d'un système de coordonnées ayant pour origine le barycentre du système solaire. La différence entre</w:t>
      </w:r>
      <w:r w:rsidR="004E49A9" w:rsidRPr="00BE59EE">
        <w:t xml:space="preserve"> le</w:t>
      </w:r>
      <w:r w:rsidRPr="00BE59EE">
        <w:t xml:space="preserve"> </w:t>
      </w:r>
      <w:smartTag w:uri="urn:schemas-microsoft-com:office:smarttags" w:element="stockticker">
        <w:r w:rsidRPr="00BE59EE">
          <w:rPr>
            <w:iCs/>
          </w:rPr>
          <w:t>TCB</w:t>
        </w:r>
      </w:smartTag>
      <w:r w:rsidRPr="00BE59EE">
        <w:t xml:space="preserve"> et</w:t>
      </w:r>
      <w:r w:rsidR="004E49A9" w:rsidRPr="00BE59EE">
        <w:t xml:space="preserve"> le</w:t>
      </w:r>
      <w:r w:rsidRPr="00BE59EE">
        <w:t xml:space="preserve"> </w:t>
      </w:r>
      <w:r w:rsidRPr="00BE59EE">
        <w:rPr>
          <w:iCs/>
        </w:rPr>
        <w:t>TCG</w:t>
      </w:r>
      <w:r w:rsidRPr="00BE59EE">
        <w:t xml:space="preserve"> </w:t>
      </w:r>
      <w:r w:rsidR="00102D90" w:rsidRPr="00BE59EE">
        <w:t>prend la forme suivante:</w:t>
      </w:r>
    </w:p>
    <w:p w:rsidR="00742C2E" w:rsidRPr="00BE59EE" w:rsidRDefault="00742C2E" w:rsidP="00F740C6">
      <w:pPr>
        <w:pStyle w:val="Equation"/>
      </w:pPr>
      <w:r w:rsidRPr="00BE59EE">
        <w:tab/>
      </w:r>
      <w:r w:rsidRPr="00BE59EE">
        <w:tab/>
      </w:r>
      <w:r w:rsidRPr="00BE59EE">
        <w:object w:dxaOrig="4900" w:dyaOrig="620">
          <v:shape id="_x0000_i1031" type="#_x0000_t75" alt="" style="width:241.2pt;height:31.35pt;mso-width-percent:0;mso-height-percent:0;mso-width-percent:0;mso-height-percent:0" o:ole="">
            <v:imagedata r:id="rId27" o:title=""/>
          </v:shape>
          <o:OLEObject Type="Embed" ProgID="Equation.DSMT4" ShapeID="_x0000_i1031" DrawAspect="Content" ObjectID="_1615633897" r:id="rId28"/>
        </w:object>
      </w:r>
      <w:r w:rsidRPr="00BE59EE">
        <w:tab/>
        <w:t>(8)</w:t>
      </w:r>
    </w:p>
    <w:p w:rsidR="00E93A41" w:rsidRPr="00BE59EE" w:rsidRDefault="00323BC5" w:rsidP="00F740C6">
      <w:r w:rsidRPr="00BE59EE">
        <w:t>où </w:t>
      </w:r>
      <w:r w:rsidR="00742C2E" w:rsidRPr="00BE59EE">
        <w:rPr>
          <w:i/>
        </w:rPr>
        <w:t>L</w:t>
      </w:r>
      <w:r w:rsidR="00742C2E" w:rsidRPr="00BE59EE">
        <w:rPr>
          <w:i/>
          <w:vertAlign w:val="subscript"/>
        </w:rPr>
        <w:t>c</w:t>
      </w:r>
      <w:r w:rsidR="00380E6D" w:rsidRPr="00BE59EE">
        <w:rPr>
          <w:i/>
          <w:vertAlign w:val="subscript"/>
        </w:rPr>
        <w:t xml:space="preserve"> </w:t>
      </w:r>
      <w:r w:rsidR="00742C2E" w:rsidRPr="00BE59EE">
        <w:t>= 1-</w:t>
      </w:r>
      <w:r w:rsidR="00742C2E" w:rsidRPr="00BE59EE">
        <w:sym w:font="Symbol" w:char="F0E1"/>
      </w:r>
      <w:r w:rsidR="00742C2E" w:rsidRPr="00BE59EE">
        <w:rPr>
          <w:i/>
        </w:rPr>
        <w:t>d</w:t>
      </w:r>
      <w:r w:rsidR="00742C2E" w:rsidRPr="00BE59EE">
        <w:t>TCG/</w:t>
      </w:r>
      <w:r w:rsidR="00742C2E" w:rsidRPr="00BE59EE">
        <w:rPr>
          <w:i/>
        </w:rPr>
        <w:t>d</w:t>
      </w:r>
      <w:r w:rsidR="00742C2E" w:rsidRPr="00BE59EE">
        <w:t>TCB</w:t>
      </w:r>
      <w:r w:rsidR="00742C2E" w:rsidRPr="00BE59EE">
        <w:sym w:font="Symbol" w:char="F0F1"/>
      </w:r>
      <w:r w:rsidR="00742C2E" w:rsidRPr="00BE59EE">
        <w:t xml:space="preserve">, </w:t>
      </w:r>
      <w:r w:rsidR="00742C2E" w:rsidRPr="00BE59EE">
        <w:sym w:font="Symbol" w:char="F0E1"/>
      </w:r>
      <w:r w:rsidR="00742C2E" w:rsidRPr="00BE59EE">
        <w:rPr>
          <w:i/>
        </w:rPr>
        <w:t>d</w:t>
      </w:r>
      <w:r w:rsidR="00742C2E" w:rsidRPr="00BE59EE">
        <w:t>TCG/</w:t>
      </w:r>
      <w:r w:rsidR="00742C2E" w:rsidRPr="00BE59EE">
        <w:rPr>
          <w:i/>
        </w:rPr>
        <w:t>d</w:t>
      </w:r>
      <w:r w:rsidR="00742C2E" w:rsidRPr="00BE59EE">
        <w:t>TCB</w:t>
      </w:r>
      <w:r w:rsidR="00742C2E" w:rsidRPr="00BE59EE">
        <w:sym w:font="Symbol" w:char="F0F1"/>
      </w:r>
      <w:r w:rsidR="00742C2E" w:rsidRPr="00BE59EE">
        <w:t xml:space="preserve"> </w:t>
      </w:r>
      <w:r w:rsidR="00C52D38" w:rsidRPr="00BE59EE">
        <w:t>étant</w:t>
      </w:r>
      <w:r w:rsidR="00E93A41" w:rsidRPr="00BE59EE">
        <w:t xml:space="preserve"> un décalage moyen du rythme, </w:t>
      </w:r>
      <w:r w:rsidR="00E93A41" w:rsidRPr="00BE59EE">
        <w:rPr>
          <w:i/>
        </w:rPr>
        <w:t>P</w:t>
      </w:r>
      <w:r w:rsidR="00E93A41" w:rsidRPr="00BE59EE">
        <w:t>(</w:t>
      </w:r>
      <w:r w:rsidR="00E93A41" w:rsidRPr="00BE59EE">
        <w:rPr>
          <w:i/>
        </w:rPr>
        <w:t>t</w:t>
      </w:r>
      <w:r w:rsidR="00E93A41" w:rsidRPr="00BE59EE">
        <w:t>) représente un</w:t>
      </w:r>
      <w:r w:rsidR="00122CC8" w:rsidRPr="00BE59EE">
        <w:t> ensemble</w:t>
      </w:r>
      <w:r w:rsidR="00E93A41" w:rsidRPr="00BE59EE">
        <w:t xml:space="preserve"> de </w:t>
      </w:r>
      <w:r w:rsidR="00122CC8" w:rsidRPr="00BE59EE">
        <w:t xml:space="preserve">termes périodiques, </w:t>
      </w:r>
      <w:r w:rsidR="00376CA1" w:rsidRPr="00BE59EE">
        <w:rPr>
          <w:b/>
        </w:rPr>
        <w:t>v</w:t>
      </w:r>
      <w:r w:rsidR="00376CA1" w:rsidRPr="00BE59EE">
        <w:rPr>
          <w:vertAlign w:val="subscript"/>
        </w:rPr>
        <w:t>E</w:t>
      </w:r>
      <w:r w:rsidR="00376CA1" w:rsidRPr="00BE59EE">
        <w:t>(</w:t>
      </w:r>
      <w:r w:rsidR="00376CA1" w:rsidRPr="00BE59EE">
        <w:rPr>
          <w:i/>
        </w:rPr>
        <w:t>t</w:t>
      </w:r>
      <w:r w:rsidR="00376CA1" w:rsidRPr="00BE59EE">
        <w:t>) est la vitesse barycentrique du centre de masse de la Terre</w:t>
      </w:r>
      <w:r w:rsidR="00D32AA3" w:rsidRPr="00BE59EE">
        <w:t xml:space="preserve"> et </w:t>
      </w:r>
      <w:r w:rsidR="00D32AA3" w:rsidRPr="00BE59EE">
        <w:rPr>
          <w:b/>
        </w:rPr>
        <w:t>R</w:t>
      </w:r>
      <w:r w:rsidR="00D32AA3" w:rsidRPr="00BE59EE">
        <w:t>(</w:t>
      </w:r>
      <w:r w:rsidR="00D32AA3" w:rsidRPr="00BE59EE">
        <w:rPr>
          <w:i/>
        </w:rPr>
        <w:t>t)</w:t>
      </w:r>
      <w:r w:rsidR="00D32AA3" w:rsidRPr="00BE59EE">
        <w:t xml:space="preserve"> est le </w:t>
      </w:r>
      <w:r w:rsidR="006D4761" w:rsidRPr="00BE59EE">
        <w:t>vecteur position dépendant du temps par rapport au centre de la Terre.</w:t>
      </w:r>
    </w:p>
    <w:p w:rsidR="00742C2E" w:rsidRPr="00BE59EE" w:rsidRDefault="00F24F35" w:rsidP="00F740C6">
      <w:r w:rsidRPr="00BE59EE">
        <w:t xml:space="preserve">La transformation nette </w:t>
      </w:r>
      <w:r w:rsidR="007916EB" w:rsidRPr="00BE59EE">
        <w:t xml:space="preserve">du TCB en TT </w:t>
      </w:r>
      <w:r w:rsidR="007E3106" w:rsidRPr="00BE59EE">
        <w:t>présente un décalage moyen du rythme:</w:t>
      </w:r>
    </w:p>
    <w:p w:rsidR="00742C2E" w:rsidRPr="00BE59EE" w:rsidRDefault="00742C2E" w:rsidP="00F740C6">
      <w:pPr>
        <w:pStyle w:val="Equation"/>
      </w:pPr>
      <w:r w:rsidRPr="00BE59EE">
        <w:tab/>
      </w:r>
      <w:r w:rsidRPr="00BE59EE">
        <w:tab/>
      </w:r>
      <w:r w:rsidRPr="00BE59EE">
        <w:sym w:font="Symbol" w:char="F0E1"/>
      </w:r>
      <w:r w:rsidRPr="00BE59EE">
        <w:rPr>
          <w:i/>
        </w:rPr>
        <w:t>d</w:t>
      </w:r>
      <w:r w:rsidRPr="00BE59EE">
        <w:t>TT/</w:t>
      </w:r>
      <w:r w:rsidRPr="00BE59EE">
        <w:rPr>
          <w:i/>
        </w:rPr>
        <w:t>d</w:t>
      </w:r>
      <w:r w:rsidRPr="00BE59EE">
        <w:t>TCB</w:t>
      </w:r>
      <w:r w:rsidRPr="00BE59EE">
        <w:sym w:font="Symbol" w:char="F0F1"/>
      </w:r>
      <w:r w:rsidRPr="00BE59EE">
        <w:t xml:space="preserve"> = (</w:t>
      </w:r>
      <w:r w:rsidRPr="00BE59EE">
        <w:rPr>
          <w:i/>
        </w:rPr>
        <w:t>d</w:t>
      </w:r>
      <w:r w:rsidRPr="00BE59EE">
        <w:t>TT/</w:t>
      </w:r>
      <w:r w:rsidRPr="00BE59EE">
        <w:rPr>
          <w:i/>
        </w:rPr>
        <w:t>d</w:t>
      </w:r>
      <w:r w:rsidRPr="00BE59EE">
        <w:t>TCG)</w:t>
      </w:r>
      <w:r w:rsidRPr="00BE59EE">
        <w:sym w:font="Symbol" w:char="F0E1"/>
      </w:r>
      <w:r w:rsidRPr="00BE59EE">
        <w:rPr>
          <w:i/>
        </w:rPr>
        <w:t>d</w:t>
      </w:r>
      <w:r w:rsidRPr="00BE59EE">
        <w:t>TCG/</w:t>
      </w:r>
      <w:r w:rsidRPr="00BE59EE">
        <w:rPr>
          <w:i/>
        </w:rPr>
        <w:t>d</w:t>
      </w:r>
      <w:r w:rsidRPr="00BE59EE">
        <w:t>TCB</w:t>
      </w:r>
      <w:r w:rsidRPr="00BE59EE">
        <w:sym w:font="Symbol" w:char="F0F1"/>
      </w:r>
      <w:r w:rsidRPr="00BE59EE">
        <w:t xml:space="preserve"> = (1 – </w:t>
      </w:r>
      <w:r w:rsidRPr="00BE59EE">
        <w:rPr>
          <w:i/>
        </w:rPr>
        <w:t>L</w:t>
      </w:r>
      <w:r w:rsidRPr="00BE59EE">
        <w:rPr>
          <w:i/>
          <w:vertAlign w:val="subscript"/>
        </w:rPr>
        <w:t>G</w:t>
      </w:r>
      <w:r w:rsidRPr="00BE59EE">
        <w:t xml:space="preserve">)(1 – </w:t>
      </w:r>
      <w:r w:rsidRPr="00BE59EE">
        <w:rPr>
          <w:i/>
        </w:rPr>
        <w:t>L</w:t>
      </w:r>
      <w:r w:rsidRPr="00BE59EE">
        <w:rPr>
          <w:i/>
          <w:vertAlign w:val="subscript"/>
        </w:rPr>
        <w:t>C</w:t>
      </w:r>
      <w:r w:rsidRPr="00BE59EE">
        <w:t xml:space="preserve">) </w:t>
      </w:r>
      <w:r w:rsidRPr="00BE59EE">
        <w:sym w:font="Symbol" w:char="F0BA"/>
      </w:r>
      <w:r w:rsidRPr="00BE59EE">
        <w:t xml:space="preserve"> 1 – </w:t>
      </w:r>
      <w:r w:rsidRPr="00BE59EE">
        <w:rPr>
          <w:i/>
        </w:rPr>
        <w:t>L</w:t>
      </w:r>
      <w:r w:rsidRPr="00BE59EE">
        <w:rPr>
          <w:i/>
          <w:vertAlign w:val="subscript"/>
        </w:rPr>
        <w:t>B</w:t>
      </w:r>
      <w:r w:rsidRPr="00BE59EE">
        <w:tab/>
        <w:t>(9)</w:t>
      </w:r>
    </w:p>
    <w:p w:rsidR="00742C2E" w:rsidRPr="00BE59EE" w:rsidRDefault="005A01AD" w:rsidP="00F740C6">
      <w:r w:rsidRPr="00BE59EE">
        <w:t>où </w:t>
      </w:r>
      <w:r w:rsidR="00742C2E" w:rsidRPr="00BE59EE">
        <w:rPr>
          <w:i/>
          <w:iCs/>
        </w:rPr>
        <w:t>L</w:t>
      </w:r>
      <w:r w:rsidR="00742C2E" w:rsidRPr="00BE59EE">
        <w:rPr>
          <w:iCs/>
          <w:vertAlign w:val="subscript"/>
        </w:rPr>
        <w:t>G</w:t>
      </w:r>
      <w:r w:rsidR="00742C2E" w:rsidRPr="00BE59EE">
        <w:t xml:space="preserve"> </w:t>
      </w:r>
      <w:r w:rsidR="00742C2E" w:rsidRPr="00BE59EE">
        <w:sym w:font="Symbol" w:char="00BA"/>
      </w:r>
      <w:r w:rsidR="00742C2E" w:rsidRPr="00BE59EE">
        <w:t xml:space="preserve"> 6</w:t>
      </w:r>
      <w:r w:rsidRPr="00BE59EE">
        <w:t>,</w:t>
      </w:r>
      <w:r w:rsidR="00742C2E" w:rsidRPr="00BE59EE">
        <w:t xml:space="preserve">969 290 134 </w:t>
      </w:r>
      <w:r w:rsidR="00742C2E" w:rsidRPr="00BE59EE">
        <w:sym w:font="Symbol" w:char="00B4"/>
      </w:r>
      <w:r w:rsidR="00742C2E" w:rsidRPr="00BE59EE">
        <w:t xml:space="preserve"> 10</w:t>
      </w:r>
      <w:r w:rsidR="00742C2E" w:rsidRPr="00BE59EE">
        <w:rPr>
          <w:vertAlign w:val="superscript"/>
        </w:rPr>
        <w:sym w:font="Symbol" w:char="002D"/>
      </w:r>
      <w:r w:rsidR="00742C2E" w:rsidRPr="00BE59EE">
        <w:rPr>
          <w:vertAlign w:val="superscript"/>
        </w:rPr>
        <w:t>10</w:t>
      </w:r>
      <w:r w:rsidR="00742C2E" w:rsidRPr="00BE59EE">
        <w:t xml:space="preserve"> </w:t>
      </w:r>
      <w:r w:rsidR="00742C2E" w:rsidRPr="00BE59EE">
        <w:sym w:font="Symbol" w:char="F0BB"/>
      </w:r>
      <w:r w:rsidR="00742C2E" w:rsidRPr="00BE59EE">
        <w:t xml:space="preserve"> 60</w:t>
      </w:r>
      <w:r w:rsidRPr="00BE59EE">
        <w:t>,</w:t>
      </w:r>
      <w:r w:rsidR="00742C2E" w:rsidRPr="00BE59EE">
        <w:t xml:space="preserve">2 </w:t>
      </w:r>
      <w:r w:rsidR="00742C2E" w:rsidRPr="00BE59EE">
        <w:sym w:font="Symbol" w:char="006D"/>
      </w:r>
      <w:r w:rsidR="00742C2E" w:rsidRPr="00BE59EE">
        <w:t xml:space="preserve">s/d, </w:t>
      </w:r>
      <w:r w:rsidR="00742C2E" w:rsidRPr="00BE59EE">
        <w:rPr>
          <w:i/>
          <w:iCs/>
        </w:rPr>
        <w:t>L</w:t>
      </w:r>
      <w:r w:rsidR="00742C2E" w:rsidRPr="00BE59EE">
        <w:rPr>
          <w:i/>
          <w:iCs/>
          <w:vertAlign w:val="subscript"/>
        </w:rPr>
        <w:t>C</w:t>
      </w:r>
      <w:r w:rsidR="00742C2E" w:rsidRPr="00BE59EE">
        <w:rPr>
          <w:iCs/>
        </w:rPr>
        <w:t xml:space="preserve"> </w:t>
      </w:r>
      <w:r w:rsidR="00742C2E" w:rsidRPr="00BE59EE">
        <w:t>= 1</w:t>
      </w:r>
      <w:r w:rsidRPr="00BE59EE">
        <w:t>,</w:t>
      </w:r>
      <w:r w:rsidR="00742C2E" w:rsidRPr="00BE59EE">
        <w:t xml:space="preserve">480 826 867 41 </w:t>
      </w:r>
      <w:r w:rsidR="00742C2E" w:rsidRPr="00BE59EE">
        <w:sym w:font="Symbol" w:char="00B4"/>
      </w:r>
      <w:r w:rsidR="00742C2E" w:rsidRPr="00BE59EE">
        <w:t xml:space="preserve"> 10</w:t>
      </w:r>
      <w:r w:rsidR="00742C2E" w:rsidRPr="00BE59EE">
        <w:rPr>
          <w:vertAlign w:val="superscript"/>
        </w:rPr>
        <w:sym w:font="Symbol" w:char="F02D"/>
      </w:r>
      <w:r w:rsidR="00742C2E" w:rsidRPr="00BE59EE">
        <w:rPr>
          <w:vertAlign w:val="superscript"/>
        </w:rPr>
        <w:t>8</w:t>
      </w:r>
      <w:r w:rsidR="00742C2E" w:rsidRPr="00BE59EE">
        <w:t xml:space="preserve"> </w:t>
      </w:r>
      <w:r w:rsidR="00742C2E" w:rsidRPr="00BE59EE">
        <w:sym w:font="Symbol" w:char="F0BB"/>
      </w:r>
      <w:r w:rsidR="00742C2E" w:rsidRPr="00BE59EE">
        <w:t xml:space="preserve"> 1</w:t>
      </w:r>
      <w:r w:rsidRPr="00BE59EE">
        <w:t>,</w:t>
      </w:r>
      <w:r w:rsidR="00742C2E" w:rsidRPr="00BE59EE">
        <w:t xml:space="preserve">28 ms/d, </w:t>
      </w:r>
      <w:r w:rsidR="00B87A5F" w:rsidRPr="00BE59EE">
        <w:t>et</w:t>
      </w:r>
      <w:r w:rsidR="00742C2E" w:rsidRPr="00BE59EE">
        <w:t xml:space="preserve"> </w:t>
      </w:r>
      <w:r w:rsidR="00742C2E" w:rsidRPr="00BE59EE">
        <w:rPr>
          <w:i/>
        </w:rPr>
        <w:t>L</w:t>
      </w:r>
      <w:r w:rsidR="00742C2E" w:rsidRPr="00BE59EE">
        <w:rPr>
          <w:i/>
          <w:vertAlign w:val="subscript"/>
        </w:rPr>
        <w:t>B</w:t>
      </w:r>
      <w:r w:rsidR="00B87A5F" w:rsidRPr="00BE59EE">
        <w:t> </w:t>
      </w:r>
      <w:r w:rsidR="00742C2E" w:rsidRPr="00BE59EE">
        <w:t>=</w:t>
      </w:r>
      <w:r w:rsidR="00B87A5F" w:rsidRPr="00BE59EE">
        <w:t> </w:t>
      </w:r>
      <w:r w:rsidR="00742C2E" w:rsidRPr="00BE59EE">
        <w:t>1</w:t>
      </w:r>
      <w:r w:rsidR="00B87A5F" w:rsidRPr="00BE59EE">
        <w:t>,</w:t>
      </w:r>
      <w:r w:rsidR="00742C2E" w:rsidRPr="00BE59EE">
        <w:t>550</w:t>
      </w:r>
      <w:r w:rsidR="00B87A5F" w:rsidRPr="00BE59EE">
        <w:t> </w:t>
      </w:r>
      <w:r w:rsidR="00742C2E" w:rsidRPr="00BE59EE">
        <w:t>519</w:t>
      </w:r>
      <w:r w:rsidR="00B87A5F" w:rsidRPr="00BE59EE">
        <w:t> </w:t>
      </w:r>
      <w:r w:rsidR="00742C2E" w:rsidRPr="00BE59EE">
        <w:t>767</w:t>
      </w:r>
      <w:r w:rsidR="00B87A5F" w:rsidRPr="00BE59EE">
        <w:t> </w:t>
      </w:r>
      <w:r w:rsidR="00742C2E" w:rsidRPr="00BE59EE">
        <w:t xml:space="preserve">72 </w:t>
      </w:r>
      <w:r w:rsidR="00742C2E" w:rsidRPr="00BE59EE">
        <w:sym w:font="Symbol" w:char="F0B4"/>
      </w:r>
      <w:r w:rsidR="00742C2E" w:rsidRPr="00BE59EE">
        <w:t xml:space="preserve"> 10</w:t>
      </w:r>
      <w:r w:rsidR="00742C2E" w:rsidRPr="00BE59EE">
        <w:rPr>
          <w:vertAlign w:val="superscript"/>
        </w:rPr>
        <w:sym w:font="Symbol" w:char="F02D"/>
      </w:r>
      <w:r w:rsidR="00742C2E" w:rsidRPr="00BE59EE">
        <w:rPr>
          <w:vertAlign w:val="superscript"/>
        </w:rPr>
        <w:t>8</w:t>
      </w:r>
      <w:r w:rsidR="00742C2E" w:rsidRPr="00BE59EE">
        <w:t xml:space="preserve"> </w:t>
      </w:r>
      <w:r w:rsidR="00742C2E" w:rsidRPr="00BE59EE">
        <w:sym w:font="Symbol" w:char="F0BB"/>
      </w:r>
      <w:r w:rsidR="00742C2E" w:rsidRPr="00BE59EE">
        <w:t xml:space="preserve"> 1</w:t>
      </w:r>
      <w:r w:rsidR="00B87A5F" w:rsidRPr="00BE59EE">
        <w:t>,</w:t>
      </w:r>
      <w:r w:rsidR="00742C2E" w:rsidRPr="00BE59EE">
        <w:t xml:space="preserve">34 ms/d. </w:t>
      </w:r>
      <w:r w:rsidR="00B87A5F" w:rsidRPr="00BE59EE">
        <w:t>La différence entre le</w:t>
      </w:r>
      <w:r w:rsidR="00742C2E" w:rsidRPr="00BE59EE">
        <w:t xml:space="preserve"> TCB </w:t>
      </w:r>
      <w:r w:rsidR="00B87A5F" w:rsidRPr="00BE59EE">
        <w:t xml:space="preserve">et le </w:t>
      </w:r>
      <w:r w:rsidR="00742C2E" w:rsidRPr="00BE59EE">
        <w:t xml:space="preserve">TT </w:t>
      </w:r>
      <w:r w:rsidR="00B87A5F" w:rsidRPr="00BE59EE">
        <w:t>est la suivante</w:t>
      </w:r>
      <w:r w:rsidR="00742C2E" w:rsidRPr="00BE59EE">
        <w:t>:</w:t>
      </w:r>
    </w:p>
    <w:p w:rsidR="00742C2E" w:rsidRPr="00BE59EE" w:rsidRDefault="00742C2E" w:rsidP="00F740C6">
      <w:pPr>
        <w:pStyle w:val="Equation"/>
      </w:pPr>
      <w:r w:rsidRPr="00BE59EE">
        <w:tab/>
      </w:r>
      <w:r w:rsidRPr="00BE59EE">
        <w:tab/>
      </w:r>
      <w:r w:rsidRPr="00BE59EE">
        <w:object w:dxaOrig="5460" w:dyaOrig="680">
          <v:shape id="_x0000_i1032" type="#_x0000_t75" alt="" style="width:275.2pt;height:34.45pt;mso-width-percent:0;mso-height-percent:0;mso-width-percent:0;mso-height-percent:0" o:ole="">
            <v:imagedata r:id="rId29" o:title=""/>
          </v:shape>
          <o:OLEObject Type="Embed" ProgID="Equation.DSMT4" ShapeID="_x0000_i1032" DrawAspect="Content" ObjectID="_1615633898" r:id="rId30"/>
        </w:object>
      </w:r>
      <w:r w:rsidRPr="00BE59EE">
        <w:tab/>
        <w:t>(10)</w:t>
      </w:r>
    </w:p>
    <w:p w:rsidR="00742C2E" w:rsidRPr="00BE59EE" w:rsidRDefault="00A14BC1" w:rsidP="00F740C6">
      <w:r w:rsidRPr="00BE59EE">
        <w:t>L'époque du TT, du TCG et du TCB</w:t>
      </w:r>
      <w:r w:rsidR="008A3DC3" w:rsidRPr="00BE59EE">
        <w:t xml:space="preserve"> est le 1</w:t>
      </w:r>
      <w:r w:rsidR="008A3DC3" w:rsidRPr="00BE59EE">
        <w:rPr>
          <w:vertAlign w:val="superscript"/>
        </w:rPr>
        <w:t>er</w:t>
      </w:r>
      <w:r w:rsidR="008A3DC3" w:rsidRPr="00BE59EE">
        <w:t xml:space="preserve"> janvier </w:t>
      </w:r>
      <w:r w:rsidR="00742C2E" w:rsidRPr="00BE59EE">
        <w:t>1977 0 h</w:t>
      </w:r>
      <w:r w:rsidR="00742C2E" w:rsidRPr="00BE59EE">
        <w:rPr>
          <w:vertAlign w:val="subscript"/>
        </w:rPr>
        <w:t xml:space="preserve"> </w:t>
      </w:r>
      <w:r w:rsidR="00742C2E" w:rsidRPr="00BE59EE">
        <w:t>32</w:t>
      </w:r>
      <w:r w:rsidR="00EB48F4" w:rsidRPr="00BE59EE">
        <w:t>,</w:t>
      </w:r>
      <w:r w:rsidR="00742C2E" w:rsidRPr="00BE59EE">
        <w:t>184 s</w:t>
      </w:r>
      <w:r w:rsidR="00742C2E" w:rsidRPr="00BE59EE">
        <w:rPr>
          <w:vertAlign w:val="subscript"/>
        </w:rPr>
        <w:t xml:space="preserve"> </w:t>
      </w:r>
      <w:r w:rsidR="00742C2E" w:rsidRPr="00BE59EE">
        <w:t>TAI (JD 2 443 144</w:t>
      </w:r>
      <w:r w:rsidR="00434780" w:rsidRPr="00BE59EE">
        <w:t>,</w:t>
      </w:r>
      <w:r w:rsidR="00742C2E" w:rsidRPr="00BE59EE">
        <w:t>5003725).</w:t>
      </w:r>
    </w:p>
    <w:p w:rsidR="00742C2E" w:rsidRPr="00BE59EE" w:rsidRDefault="00C109D4" w:rsidP="00F740C6">
      <w:r w:rsidRPr="00BE59EE">
        <w:rPr>
          <w:iCs/>
        </w:rPr>
        <w:t xml:space="preserve">Le temps dynamique barycentrique (TDB) est une échelle de temps </w:t>
      </w:r>
      <w:r w:rsidR="0091741A" w:rsidRPr="00BE59EE">
        <w:rPr>
          <w:iCs/>
        </w:rPr>
        <w:t xml:space="preserve">recalculée à partir du TCB. Il est défini par l'expression </w:t>
      </w:r>
      <w:r w:rsidR="00742C2E" w:rsidRPr="00BE59EE">
        <w:t xml:space="preserve">TDB </w:t>
      </w:r>
      <w:r w:rsidR="00742C2E" w:rsidRPr="00BE59EE">
        <w:sym w:font="Symbol" w:char="F0BA"/>
      </w:r>
      <w:r w:rsidR="00742C2E" w:rsidRPr="00BE59EE">
        <w:t xml:space="preserve"> (1 – </w:t>
      </w:r>
      <w:r w:rsidR="00742C2E" w:rsidRPr="00BE59EE">
        <w:rPr>
          <w:i/>
        </w:rPr>
        <w:t>L</w:t>
      </w:r>
      <w:r w:rsidR="00742C2E" w:rsidRPr="00BE59EE">
        <w:rPr>
          <w:i/>
          <w:vertAlign w:val="subscript"/>
        </w:rPr>
        <w:t>B</w:t>
      </w:r>
      <w:r w:rsidR="00742C2E" w:rsidRPr="00BE59EE">
        <w:t>)</w:t>
      </w:r>
      <w:r w:rsidR="00742C2E" w:rsidRPr="00BE59EE">
        <w:rPr>
          <w:vertAlign w:val="subscript"/>
        </w:rPr>
        <w:t xml:space="preserve"> </w:t>
      </w:r>
      <w:r w:rsidR="00742C2E" w:rsidRPr="00BE59EE">
        <w:t>TCB + TDB</w:t>
      </w:r>
      <w:r w:rsidR="00742C2E" w:rsidRPr="00BE59EE">
        <w:rPr>
          <w:vertAlign w:val="subscript"/>
        </w:rPr>
        <w:t>0</w:t>
      </w:r>
      <w:r w:rsidR="00742C2E" w:rsidRPr="00BE59EE">
        <w:t xml:space="preserve">, </w:t>
      </w:r>
      <w:r w:rsidR="0091741A" w:rsidRPr="00BE59EE">
        <w:t>avec les constantes de définition</w:t>
      </w:r>
      <w:r w:rsidR="00742C2E" w:rsidRPr="00BE59EE">
        <w:t xml:space="preserve"> </w:t>
      </w:r>
      <w:r w:rsidR="00742C2E" w:rsidRPr="00BE59EE">
        <w:rPr>
          <w:i/>
        </w:rPr>
        <w:t>L</w:t>
      </w:r>
      <w:r w:rsidR="00742C2E" w:rsidRPr="00BE59EE">
        <w:rPr>
          <w:i/>
          <w:vertAlign w:val="subscript"/>
        </w:rPr>
        <w:t>B</w:t>
      </w:r>
      <w:r w:rsidR="0091741A" w:rsidRPr="00BE59EE">
        <w:t> </w:t>
      </w:r>
      <w:r w:rsidR="00742C2E" w:rsidRPr="00BE59EE">
        <w:sym w:font="Symbol" w:char="F0BA"/>
      </w:r>
      <w:r w:rsidR="0091741A" w:rsidRPr="00BE59EE">
        <w:t> </w:t>
      </w:r>
      <w:r w:rsidR="00742C2E" w:rsidRPr="00BE59EE">
        <w:t>1</w:t>
      </w:r>
      <w:r w:rsidR="0091741A" w:rsidRPr="00BE59EE">
        <w:t>,</w:t>
      </w:r>
      <w:r w:rsidR="00742C2E" w:rsidRPr="00BE59EE">
        <w:t>550</w:t>
      </w:r>
      <w:r w:rsidR="0091741A" w:rsidRPr="00BE59EE">
        <w:t> </w:t>
      </w:r>
      <w:r w:rsidR="00742C2E" w:rsidRPr="00BE59EE">
        <w:t>519</w:t>
      </w:r>
      <w:r w:rsidR="0091741A" w:rsidRPr="00BE59EE">
        <w:t> </w:t>
      </w:r>
      <w:r w:rsidR="00742C2E" w:rsidRPr="00BE59EE">
        <w:t xml:space="preserve">768 </w:t>
      </w:r>
      <w:r w:rsidR="00742C2E" w:rsidRPr="00BE59EE">
        <w:sym w:font="Symbol" w:char="F0B4"/>
      </w:r>
      <w:r w:rsidR="00742C2E" w:rsidRPr="00BE59EE">
        <w:t xml:space="preserve"> 10</w:t>
      </w:r>
      <w:r w:rsidR="00742C2E" w:rsidRPr="00BE59EE">
        <w:rPr>
          <w:vertAlign w:val="superscript"/>
        </w:rPr>
        <w:sym w:font="Symbol" w:char="F02D"/>
      </w:r>
      <w:r w:rsidR="00742C2E" w:rsidRPr="00BE59EE">
        <w:rPr>
          <w:vertAlign w:val="superscript"/>
        </w:rPr>
        <w:t>8</w:t>
      </w:r>
      <w:r w:rsidR="00742C2E" w:rsidRPr="00BE59EE">
        <w:t xml:space="preserve"> </w:t>
      </w:r>
      <w:r w:rsidR="0091741A" w:rsidRPr="00BE59EE">
        <w:t>et</w:t>
      </w:r>
      <w:r w:rsidR="00742C2E" w:rsidRPr="00BE59EE">
        <w:t xml:space="preserve"> TDB</w:t>
      </w:r>
      <w:r w:rsidR="00742C2E" w:rsidRPr="00BE59EE">
        <w:rPr>
          <w:vertAlign w:val="subscript"/>
        </w:rPr>
        <w:t>0</w:t>
      </w:r>
      <w:r w:rsidR="00742C2E" w:rsidRPr="00BE59EE">
        <w:t xml:space="preserve"> </w:t>
      </w:r>
      <w:r w:rsidR="00742C2E" w:rsidRPr="00BE59EE">
        <w:sym w:font="Symbol" w:char="F0BA"/>
      </w:r>
      <w:r w:rsidR="00742C2E" w:rsidRPr="00BE59EE">
        <w:t xml:space="preserve"> −65</w:t>
      </w:r>
      <w:r w:rsidR="0091741A" w:rsidRPr="00BE59EE">
        <w:t>,</w:t>
      </w:r>
      <w:r w:rsidR="00742C2E" w:rsidRPr="00BE59EE">
        <w:t>5</w:t>
      </w:r>
      <w:r w:rsidR="0091741A" w:rsidRPr="00BE59EE">
        <w:t> </w:t>
      </w:r>
      <w:r w:rsidR="00742C2E" w:rsidRPr="00BE59EE">
        <w:sym w:font="Symbol" w:char="F06D"/>
      </w:r>
      <w:r w:rsidR="00742C2E" w:rsidRPr="00BE59EE">
        <w:t xml:space="preserve">s. </w:t>
      </w:r>
      <w:r w:rsidR="009808A9" w:rsidRPr="00BE59EE">
        <w:t xml:space="preserve">Le </w:t>
      </w:r>
      <w:r w:rsidR="00742C2E" w:rsidRPr="00BE59EE">
        <w:t xml:space="preserve">TDB </w:t>
      </w:r>
      <w:r w:rsidR="009808A9" w:rsidRPr="00BE59EE">
        <w:t>a le même rythme que le</w:t>
      </w:r>
      <w:r w:rsidR="00742C2E" w:rsidRPr="00BE59EE">
        <w:t xml:space="preserve"> TT.</w:t>
      </w:r>
    </w:p>
    <w:p w:rsidR="002D5AD6" w:rsidRPr="00BE59EE" w:rsidRDefault="00730A54" w:rsidP="00F740C6">
      <w:pPr>
        <w:pStyle w:val="Headingi"/>
        <w:keepNext w:val="0"/>
        <w:rPr>
          <w:iCs/>
        </w:rPr>
      </w:pPr>
      <w:bookmarkStart w:id="40" w:name="_Toc1465906"/>
      <w:r w:rsidRPr="00BE59EE">
        <w:rPr>
          <w:iCs/>
        </w:rPr>
        <w:t>É</w:t>
      </w:r>
      <w:r w:rsidR="002D5AD6" w:rsidRPr="00BE59EE">
        <w:rPr>
          <w:iCs/>
        </w:rPr>
        <w:t>chelles de temps atomique</w:t>
      </w:r>
      <w:bookmarkEnd w:id="40"/>
    </w:p>
    <w:p w:rsidR="0069080F" w:rsidRPr="00BE59EE" w:rsidRDefault="002D5AD6" w:rsidP="00F740C6">
      <w:r w:rsidRPr="00BE59EE">
        <w:t xml:space="preserve">L'échelle de temps fondamentale basée sur des horloges atomiques est le </w:t>
      </w:r>
      <w:r w:rsidR="00407643" w:rsidRPr="00BE59EE">
        <w:t>T</w:t>
      </w:r>
      <w:r w:rsidRPr="00BE59EE">
        <w:t xml:space="preserve">emps atomique international (TAI), qui est calculé </w:t>
      </w:r>
      <w:r w:rsidR="00002240" w:rsidRPr="00BE59EE">
        <w:t>par le</w:t>
      </w:r>
      <w:r w:rsidRPr="00BE59EE">
        <w:t xml:space="preserve"> Bureau international des poids et mesures (BIPM) à partir d'une moyenne pondérée des lectures d'horloges atomiques fonctionnant dans des laboratoires d'études du temps répartis dans le monde entier. </w:t>
      </w:r>
      <w:r w:rsidR="00D429E5" w:rsidRPr="00BE59EE">
        <w:t xml:space="preserve">Le calcul du TAI s'effectue en deux étapes: </w:t>
      </w:r>
      <w:r w:rsidR="000902FA" w:rsidRPr="00BE59EE">
        <w:t>1) on calcule l'échelle atomique libre (EAL) en s'appuyant sur des données de comparaison d'horloges</w:t>
      </w:r>
      <w:r w:rsidR="000757FA" w:rsidRPr="00BE59EE">
        <w:t xml:space="preserve">; et 2) on corrige les fréquences de l'EAL selon les lectures </w:t>
      </w:r>
      <w:r w:rsidR="00FF4990" w:rsidRPr="00BE59EE">
        <w:t xml:space="preserve">d'étalons primaires de fréquence situés dans un petit nombre de laboratoires, </w:t>
      </w:r>
      <w:r w:rsidR="00011827" w:rsidRPr="00BE59EE">
        <w:t xml:space="preserve">en </w:t>
      </w:r>
      <w:r w:rsidR="00E11EE8" w:rsidRPr="00BE59EE">
        <w:t>appliquant une réduction</w:t>
      </w:r>
      <w:r w:rsidR="00011827" w:rsidRPr="00BE59EE">
        <w:t xml:space="preserve"> par des corrections relativistes </w:t>
      </w:r>
      <w:r w:rsidR="00717DD7" w:rsidRPr="00BE59EE">
        <w:t>d</w:t>
      </w:r>
      <w:r w:rsidR="00011827" w:rsidRPr="00BE59EE">
        <w:t>u géoïde défini par convention.</w:t>
      </w:r>
      <w:r w:rsidR="00717DD7" w:rsidRPr="00BE59EE">
        <w:t xml:space="preserve"> </w:t>
      </w:r>
      <w:r w:rsidR="00F445D6" w:rsidRPr="00BE59EE">
        <w:t xml:space="preserve">Le TAI est une échelle de temps de référence </w:t>
      </w:r>
      <w:r w:rsidR="00BE6B54" w:rsidRPr="00BE59EE">
        <w:t>continue</w:t>
      </w:r>
      <w:r w:rsidR="00DD5D01" w:rsidRPr="00BE59EE">
        <w:t xml:space="preserve"> qui n'est pas diffusée. </w:t>
      </w:r>
      <w:r w:rsidR="006E732B" w:rsidRPr="00BE59EE">
        <w:t>Bien que le TT soit une échelle de temps uniforme théorique et que le TAI soit déduit de manière statistique,</w:t>
      </w:r>
      <w:r w:rsidR="00DE1371" w:rsidRPr="00BE59EE">
        <w:t xml:space="preserve"> on considère dans la pratique</w:t>
      </w:r>
      <w:r w:rsidR="006E732B" w:rsidRPr="00BE59EE">
        <w:t xml:space="preserve"> que </w:t>
      </w:r>
      <w:r w:rsidR="0069080F" w:rsidRPr="00BE59EE">
        <w:t>TT = TAI + 32</w:t>
      </w:r>
      <w:r w:rsidR="006351E7" w:rsidRPr="00BE59EE">
        <w:t>,</w:t>
      </w:r>
      <w:r w:rsidR="0069080F" w:rsidRPr="00BE59EE">
        <w:t>184 s.</w:t>
      </w:r>
    </w:p>
    <w:p w:rsidR="002D5AD6" w:rsidRPr="00BE59EE" w:rsidRDefault="002D5AD6" w:rsidP="00F740C6">
      <w:r w:rsidRPr="00BE59EE">
        <w:t>L'échelle de temps atomique</w:t>
      </w:r>
      <w:r w:rsidR="00E25637" w:rsidRPr="00BE59EE">
        <w:t xml:space="preserve"> employée</w:t>
      </w:r>
      <w:r w:rsidRPr="00BE59EE">
        <w:t xml:space="preserve"> pour </w:t>
      </w:r>
      <w:r w:rsidR="00E25637" w:rsidRPr="00BE59EE">
        <w:t>déterminer</w:t>
      </w:r>
      <w:r w:rsidRPr="00BE59EE">
        <w:t xml:space="preserve"> l'heure civile est le Temps universel coordonné (UTC), qui diffère du TAI d'un nombre entier de secondes</w:t>
      </w:r>
      <w:r w:rsidR="00445924" w:rsidRPr="00BE59EE">
        <w:t xml:space="preserve"> intercalaires</w:t>
      </w:r>
      <w:r w:rsidRPr="00BE59EE">
        <w:t xml:space="preserve">. Le temps UTC est diffusé chaque mois dans la </w:t>
      </w:r>
      <w:r w:rsidRPr="00BE59EE">
        <w:rPr>
          <w:i/>
        </w:rPr>
        <w:t>Circulaire T</w:t>
      </w:r>
      <w:r w:rsidRPr="00BE59EE">
        <w:t xml:space="preserve"> du BIPM sous forme de différences entre les réalisations des différents laboratoires UTC(</w:t>
      </w:r>
      <w:r w:rsidRPr="00BE59EE">
        <w:rPr>
          <w:i/>
        </w:rPr>
        <w:t>k</w:t>
      </w:r>
      <w:r w:rsidRPr="00BE59EE">
        <w:t>)</w:t>
      </w:r>
      <w:r w:rsidR="007545CD" w:rsidRPr="00BE59EE">
        <w:t xml:space="preserve">, où </w:t>
      </w:r>
      <w:r w:rsidR="007545CD" w:rsidRPr="00BE59EE">
        <w:rPr>
          <w:i/>
        </w:rPr>
        <w:t xml:space="preserve">k </w:t>
      </w:r>
      <w:r w:rsidR="007545CD" w:rsidRPr="00BE59EE">
        <w:t>est la désignation du laboratoire concerné.</w:t>
      </w:r>
    </w:p>
    <w:p w:rsidR="002D5AD6" w:rsidRPr="00BE59EE" w:rsidRDefault="0069080F" w:rsidP="00F740C6">
      <w:pPr>
        <w:pStyle w:val="Heading1"/>
      </w:pPr>
      <w:bookmarkStart w:id="41" w:name="_Toc1460153"/>
      <w:bookmarkStart w:id="42" w:name="_Toc1460350"/>
      <w:bookmarkStart w:id="43" w:name="_Toc4592060"/>
      <w:bookmarkStart w:id="44" w:name="_Toc4691419"/>
      <w:bookmarkStart w:id="45" w:name="_Toc4691536"/>
      <w:r w:rsidRPr="00BE59EE">
        <w:t>4</w:t>
      </w:r>
      <w:r w:rsidRPr="00BE59EE">
        <w:tab/>
      </w:r>
      <w:bookmarkEnd w:id="41"/>
      <w:bookmarkEnd w:id="42"/>
      <w:r w:rsidR="004532B1" w:rsidRPr="00BE59EE">
        <w:t>Comparaison d'horloges</w:t>
      </w:r>
      <w:bookmarkEnd w:id="43"/>
      <w:bookmarkEnd w:id="44"/>
      <w:bookmarkEnd w:id="45"/>
    </w:p>
    <w:p w:rsidR="002D5AD6" w:rsidRPr="00BE59EE" w:rsidRDefault="002D5AD6" w:rsidP="00F740C6">
      <w:pPr>
        <w:pStyle w:val="Headingi"/>
        <w:keepNext w:val="0"/>
        <w:rPr>
          <w:iCs/>
        </w:rPr>
      </w:pPr>
      <w:bookmarkStart w:id="46" w:name="_Toc1465908"/>
      <w:r w:rsidRPr="00BE59EE">
        <w:rPr>
          <w:iCs/>
        </w:rPr>
        <w:t>Système de coordonné</w:t>
      </w:r>
      <w:r w:rsidR="002E3D2F" w:rsidRPr="00BE59EE">
        <w:rPr>
          <w:iCs/>
        </w:rPr>
        <w:t>es inertiel centré sur la Terre</w:t>
      </w:r>
      <w:bookmarkEnd w:id="46"/>
    </w:p>
    <w:p w:rsidR="002E3D2F" w:rsidRPr="00BE59EE" w:rsidRDefault="002D5AD6" w:rsidP="00F740C6">
      <w:r w:rsidRPr="00BE59EE">
        <w:t>Le temps-coordonnée associé à un système</w:t>
      </w:r>
      <w:r w:rsidR="00366110" w:rsidRPr="00BE59EE">
        <w:t xml:space="preserve"> (par exemple le GCRS)</w:t>
      </w:r>
      <w:r w:rsidRPr="00BE59EE">
        <w:t xml:space="preserve"> de coordonnées inertiel centré sur la </w:t>
      </w:r>
      <w:r w:rsidR="00DC72E4" w:rsidRPr="00BE59EE">
        <w:t>T</w:t>
      </w:r>
      <w:r w:rsidRPr="00BE59EE">
        <w:t>erre (ECI) est le</w:t>
      </w:r>
      <w:r w:rsidR="00CC040C" w:rsidRPr="00BE59EE">
        <w:t xml:space="preserve"> </w:t>
      </w:r>
      <w:r w:rsidRPr="00BE59EE">
        <w:t xml:space="preserve">temps-coordonnée géocentrique (TCG). </w:t>
      </w:r>
      <w:r w:rsidR="00BE59EE" w:rsidRPr="00BE59EE">
        <w:t>À</w:t>
      </w:r>
      <w:r w:rsidRPr="00BE59EE">
        <w:t xml:space="preserve"> l'aide de termes d'ordre 1/</w:t>
      </w:r>
      <w:r w:rsidRPr="00BE59EE">
        <w:rPr>
          <w:i/>
        </w:rPr>
        <w:t>c</w:t>
      </w:r>
      <w:r w:rsidRPr="00BE59EE">
        <w:rPr>
          <w:vertAlign w:val="superscript"/>
        </w:rPr>
        <w:t> 2</w:t>
      </w:r>
      <w:r w:rsidRPr="00BE59EE">
        <w:t xml:space="preserve">, </w:t>
      </w:r>
      <w:r w:rsidR="002823CF" w:rsidRPr="00BE59EE">
        <w:t xml:space="preserve">on calcule </w:t>
      </w:r>
      <w:r w:rsidRPr="00BE59EE">
        <w:t>les</w:t>
      </w:r>
      <w:r w:rsidR="008C3929" w:rsidRPr="00BE59EE">
        <w:t> </w:t>
      </w:r>
      <w:r w:rsidRPr="00BE59EE">
        <w:t xml:space="preserve">composantes du tenseur métrique dans ce système de coordonnées </w:t>
      </w:r>
      <w:r w:rsidR="002823CF" w:rsidRPr="00BE59EE">
        <w:t>de la manière suivante:</w:t>
      </w:r>
      <w:r w:rsidRPr="00BE59EE">
        <w:t xml:space="preserve"> </w:t>
      </w:r>
      <w:r w:rsidRPr="00BE59EE">
        <w:sym w:font="Symbol" w:char="F02D"/>
      </w:r>
      <w:r w:rsidRPr="00BE59EE">
        <w:rPr>
          <w:i/>
        </w:rPr>
        <w:t>g</w:t>
      </w:r>
      <w:r w:rsidRPr="00BE59EE">
        <w:rPr>
          <w:vertAlign w:val="subscript"/>
        </w:rPr>
        <w:t>00</w:t>
      </w:r>
      <w:r w:rsidRPr="00BE59EE">
        <w:t xml:space="preserve"> = 1 – 2 </w:t>
      </w:r>
      <w:r w:rsidRPr="00BE59EE">
        <w:rPr>
          <w:i/>
        </w:rPr>
        <w:t>U</w:t>
      </w:r>
      <w:r w:rsidRPr="00BE59EE">
        <w:t>/</w:t>
      </w:r>
      <w:r w:rsidRPr="00BE59EE">
        <w:rPr>
          <w:i/>
        </w:rPr>
        <w:t>c</w:t>
      </w:r>
      <w:r w:rsidRPr="00BE59EE">
        <w:rPr>
          <w:i/>
          <w:vertAlign w:val="superscript"/>
        </w:rPr>
        <w:t> </w:t>
      </w:r>
      <w:r w:rsidRPr="00BE59EE">
        <w:rPr>
          <w:vertAlign w:val="superscript"/>
        </w:rPr>
        <w:t>2</w:t>
      </w:r>
      <w:r w:rsidRPr="00BE59EE">
        <w:t xml:space="preserve">, </w:t>
      </w:r>
      <w:r w:rsidRPr="00BE59EE">
        <w:rPr>
          <w:i/>
        </w:rPr>
        <w:t>g</w:t>
      </w:r>
      <w:r w:rsidRPr="00BE59EE">
        <w:rPr>
          <w:vertAlign w:val="subscript"/>
        </w:rPr>
        <w:t> 0</w:t>
      </w:r>
      <w:r w:rsidRPr="00BE59EE">
        <w:rPr>
          <w:i/>
          <w:vertAlign w:val="subscript"/>
        </w:rPr>
        <w:t> j</w:t>
      </w:r>
      <w:r w:rsidR="00B945CE" w:rsidRPr="00BE59EE">
        <w:t> </w:t>
      </w:r>
      <w:r w:rsidRPr="00BE59EE">
        <w:t>=</w:t>
      </w:r>
      <w:r w:rsidR="00B945CE" w:rsidRPr="00BE59EE">
        <w:t> </w:t>
      </w:r>
      <w:r w:rsidRPr="00BE59EE">
        <w:t xml:space="preserve">0 et </w:t>
      </w:r>
      <w:r w:rsidRPr="00BE59EE">
        <w:rPr>
          <w:i/>
        </w:rPr>
        <w:t>g</w:t>
      </w:r>
      <w:r w:rsidRPr="00BE59EE">
        <w:rPr>
          <w:i/>
          <w:vertAlign w:val="subscript"/>
        </w:rPr>
        <w:t> i j</w:t>
      </w:r>
      <w:r w:rsidRPr="00BE59EE">
        <w:t xml:space="preserve"> = (1 +</w:t>
      </w:r>
      <w:r w:rsidR="00D601FA" w:rsidRPr="00BE59EE">
        <w:t> </w:t>
      </w:r>
      <w:r w:rsidRPr="00BE59EE">
        <w:t>2</w:t>
      </w:r>
      <w:r w:rsidR="00CC040C" w:rsidRPr="00BE59EE">
        <w:t xml:space="preserve"> </w:t>
      </w:r>
      <w:r w:rsidRPr="00BE59EE">
        <w:rPr>
          <w:i/>
        </w:rPr>
        <w:t>U</w:t>
      </w:r>
      <w:r w:rsidRPr="00BE59EE">
        <w:t>/</w:t>
      </w:r>
      <w:r w:rsidRPr="00BE59EE">
        <w:rPr>
          <w:i/>
        </w:rPr>
        <w:t>c</w:t>
      </w:r>
      <w:r w:rsidRPr="00BE59EE">
        <w:rPr>
          <w:vertAlign w:val="superscript"/>
        </w:rPr>
        <w:t>2</w:t>
      </w:r>
      <w:r w:rsidRPr="00BE59EE">
        <w:t>)</w:t>
      </w:r>
      <w:r w:rsidR="00CC040C" w:rsidRPr="00BE59EE">
        <w:t xml:space="preserve"> </w:t>
      </w:r>
      <w:r w:rsidRPr="00BE59EE">
        <w:sym w:font="Symbol" w:char="F064"/>
      </w:r>
      <w:r w:rsidR="00CC040C" w:rsidRPr="00BE59EE">
        <w:t xml:space="preserve"> </w:t>
      </w:r>
      <w:r w:rsidRPr="00BE59EE">
        <w:rPr>
          <w:i/>
          <w:vertAlign w:val="subscript"/>
        </w:rPr>
        <w:t>i</w:t>
      </w:r>
      <w:r w:rsidR="00CC040C" w:rsidRPr="00BE59EE">
        <w:rPr>
          <w:i/>
          <w:vertAlign w:val="subscript"/>
        </w:rPr>
        <w:t xml:space="preserve"> </w:t>
      </w:r>
      <w:r w:rsidRPr="00BE59EE">
        <w:rPr>
          <w:i/>
          <w:vertAlign w:val="subscript"/>
        </w:rPr>
        <w:t>j</w:t>
      </w:r>
      <w:r w:rsidRPr="00BE59EE">
        <w:t xml:space="preserve">, où </w:t>
      </w:r>
      <w:r w:rsidRPr="00BE59EE">
        <w:rPr>
          <w:i/>
        </w:rPr>
        <w:t>U</w:t>
      </w:r>
      <w:r w:rsidRPr="00BE59EE">
        <w:t xml:space="preserve"> est le</w:t>
      </w:r>
      <w:r w:rsidR="002E3D2F" w:rsidRPr="00BE59EE">
        <w:t xml:space="preserve"> potentiel gravitationnel.</w:t>
      </w:r>
    </w:p>
    <w:p w:rsidR="002D5AD6" w:rsidRPr="00BE59EE" w:rsidRDefault="002D5AD6" w:rsidP="00F740C6">
      <w:r w:rsidRPr="00BE59EE">
        <w:t xml:space="preserve">Le TCG écoulé dans le système de coordonnées ECI correspondant au temps propre écoulé </w:t>
      </w:r>
      <w:r w:rsidR="00730B8C" w:rsidRPr="00BE59EE">
        <w:t xml:space="preserve">pendant le </w:t>
      </w:r>
      <w:r w:rsidRPr="00BE59EE">
        <w:t>tra</w:t>
      </w:r>
      <w:r w:rsidR="00730B8C" w:rsidRPr="00BE59EE">
        <w:t xml:space="preserve">nsport d'une horloge </w:t>
      </w:r>
      <w:r w:rsidRPr="00BE59EE">
        <w:t xml:space="preserve">entre </w:t>
      </w:r>
      <w:r w:rsidR="00FD59D4" w:rsidRPr="00BE59EE">
        <w:t>d</w:t>
      </w:r>
      <w:r w:rsidRPr="00BE59EE">
        <w:t xml:space="preserve">es points </w:t>
      </w:r>
      <w:r w:rsidRPr="00BE59EE">
        <w:rPr>
          <w:i/>
        </w:rPr>
        <w:t>A</w:t>
      </w:r>
      <w:r w:rsidRPr="00BE59EE">
        <w:t xml:space="preserve"> et </w:t>
      </w:r>
      <w:r w:rsidRPr="00BE59EE">
        <w:rPr>
          <w:i/>
        </w:rPr>
        <w:t>B</w:t>
      </w:r>
      <w:r w:rsidRPr="00BE59EE">
        <w:t xml:space="preserve"> à la vitesse </w:t>
      </w:r>
      <w:r w:rsidRPr="00BE59EE">
        <w:rPr>
          <w:i/>
          <w:iCs/>
        </w:rPr>
        <w:t>v</w:t>
      </w:r>
      <w:r w:rsidRPr="00BE59EE">
        <w:t xml:space="preserve"> est donné par la formule</w:t>
      </w:r>
      <w:r w:rsidR="009A7C54" w:rsidRPr="00BE59EE">
        <w:t xml:space="preserve"> suivante</w:t>
      </w:r>
      <w:r w:rsidRPr="00BE59EE">
        <w:t>:</w:t>
      </w:r>
    </w:p>
    <w:p w:rsidR="002D5AD6" w:rsidRPr="00BE59EE" w:rsidRDefault="002D5AD6" w:rsidP="00F740C6">
      <w:pPr>
        <w:pStyle w:val="Equation"/>
      </w:pPr>
      <w:r w:rsidRPr="00BE59EE">
        <w:tab/>
      </w:r>
      <w:r w:rsidRPr="00BE59EE">
        <w:tab/>
      </w:r>
      <w:r w:rsidR="003A51CD" w:rsidRPr="00BE59EE">
        <w:rPr>
          <w:position w:val="-30"/>
        </w:rPr>
        <w:object w:dxaOrig="3140" w:dyaOrig="760">
          <v:shape id="_x0000_i1033" type="#_x0000_t75" alt="" style="width:156.35pt;height:39.3pt" o:ole="">
            <v:imagedata r:id="rId31" o:title=""/>
          </v:shape>
          <o:OLEObject Type="Embed" ProgID="Equation.DSMT4" ShapeID="_x0000_i1033" DrawAspect="Content" ObjectID="_1615633899" r:id="rId32"/>
        </w:object>
      </w:r>
      <w:r w:rsidR="002E3D2F" w:rsidRPr="00BE59EE">
        <w:tab/>
        <w:t>(11</w:t>
      </w:r>
      <w:r w:rsidRPr="00BE59EE">
        <w:t>)</w:t>
      </w:r>
    </w:p>
    <w:p w:rsidR="002D5AD6" w:rsidRPr="00BE59EE" w:rsidRDefault="001371C1" w:rsidP="00F740C6">
      <w:r w:rsidRPr="00BE59EE">
        <w:t>où</w:t>
      </w:r>
      <w:r w:rsidR="00117AEF" w:rsidRPr="00BE59EE">
        <w:rPr>
          <w:i/>
        </w:rPr>
        <w:t xml:space="preserve"> U</w:t>
      </w:r>
      <w:r w:rsidR="00117AEF" w:rsidRPr="00BE59EE">
        <w:t xml:space="preserve"> </w:t>
      </w:r>
      <w:r w:rsidR="00370547" w:rsidRPr="00BE59EE">
        <w:t xml:space="preserve">est le potentiel </w:t>
      </w:r>
      <w:r w:rsidR="006A3D4F" w:rsidRPr="00BE59EE">
        <w:t>gravitationnel</w:t>
      </w:r>
      <w:r w:rsidR="00370547" w:rsidRPr="00BE59EE">
        <w:t xml:space="preserve"> de la Terre à l'emplacement de l'horloge </w:t>
      </w:r>
      <w:r w:rsidR="007A3991" w:rsidRPr="00BE59EE">
        <w:t xml:space="preserve">sans tenir compte </w:t>
      </w:r>
      <w:r w:rsidR="00370547" w:rsidRPr="00BE59EE">
        <w:t xml:space="preserve">du potentiel centrifuge, et </w:t>
      </w:r>
      <w:r w:rsidR="00370547" w:rsidRPr="00BE59EE">
        <w:rPr>
          <w:i/>
        </w:rPr>
        <w:t xml:space="preserve">v </w:t>
      </w:r>
      <w:r w:rsidR="00370547" w:rsidRPr="00BE59EE">
        <w:t xml:space="preserve">la vitesse de l'horloge par rapport au géoïde. </w:t>
      </w:r>
      <w:r w:rsidR="00A9607E" w:rsidRPr="00BE59EE">
        <w:rPr>
          <w:i/>
        </w:rPr>
        <w:t>U</w:t>
      </w:r>
      <w:r w:rsidR="002D5AD6" w:rsidRPr="00BE59EE">
        <w:t xml:space="preserve"> à la</w:t>
      </w:r>
      <w:r w:rsidR="00A9607E" w:rsidRPr="00BE59EE">
        <w:t> </w:t>
      </w:r>
      <w:r w:rsidR="002D5AD6" w:rsidRPr="00BE59EE">
        <w:t xml:space="preserve">distance radiale </w:t>
      </w:r>
      <w:r w:rsidR="002D5AD6" w:rsidRPr="00BE59EE">
        <w:rPr>
          <w:i/>
        </w:rPr>
        <w:t>r</w:t>
      </w:r>
      <w:r w:rsidR="002D5AD6" w:rsidRPr="00BE59EE">
        <w:t xml:space="preserve">, à la latitude géocentrique </w:t>
      </w:r>
      <w:r w:rsidR="002D5AD6" w:rsidRPr="00BE59EE">
        <w:sym w:font="Symbol" w:char="F066"/>
      </w:r>
      <w:r w:rsidR="002D5AD6" w:rsidRPr="00BE59EE">
        <w:t xml:space="preserve"> et à la longitude </w:t>
      </w:r>
      <w:r w:rsidR="002D5AD6" w:rsidRPr="00BE59EE">
        <w:sym w:font="Symbol" w:char="F06C"/>
      </w:r>
      <w:r w:rsidR="002D5AD6" w:rsidRPr="00BE59EE">
        <w:t xml:space="preserve"> peut s'exprimer sous la forme d'une expansion en harmonique</w:t>
      </w:r>
      <w:r w:rsidR="004C11CA" w:rsidRPr="00BE59EE">
        <w:t>s</w:t>
      </w:r>
      <w:r w:rsidR="002D5AD6" w:rsidRPr="00BE59EE">
        <w:t xml:space="preserve"> sphérique</w:t>
      </w:r>
      <w:r w:rsidR="004C11CA" w:rsidRPr="00BE59EE">
        <w:t>s</w:t>
      </w:r>
      <w:r w:rsidR="002D5AD6" w:rsidRPr="00BE59EE">
        <w:t xml:space="preserve"> de la façon suivante:</w:t>
      </w:r>
    </w:p>
    <w:p w:rsidR="002D5AD6" w:rsidRPr="00BE59EE" w:rsidRDefault="00117AEF" w:rsidP="00F740C6">
      <w:pPr>
        <w:pStyle w:val="Equation"/>
        <w:tabs>
          <w:tab w:val="left" w:pos="851"/>
        </w:tabs>
      </w:pPr>
      <w:r w:rsidRPr="00BE59EE">
        <w:rPr>
          <w:position w:val="-80"/>
        </w:rPr>
        <w:object w:dxaOrig="8779" w:dyaOrig="1719">
          <v:shape id="_x0000_i1034" type="#_x0000_t75" alt="" style="width:438.2pt;height:86.15pt" o:ole="">
            <v:imagedata r:id="rId33" o:title=""/>
          </v:shape>
          <o:OLEObject Type="Embed" ProgID="Equation.DSMT4" ShapeID="_x0000_i1034" DrawAspect="Content" ObjectID="_1615633900" r:id="rId34"/>
        </w:object>
      </w:r>
      <w:r w:rsidRPr="00BE59EE">
        <w:tab/>
        <w:t>(12)</w:t>
      </w:r>
    </w:p>
    <w:p w:rsidR="00117AEF" w:rsidRPr="00BE59EE" w:rsidRDefault="007B782E" w:rsidP="00F740C6">
      <w:pPr>
        <w:spacing w:after="120"/>
        <w:rPr>
          <w:szCs w:val="24"/>
        </w:rPr>
      </w:pPr>
      <w:r w:rsidRPr="00BE59EE">
        <w:rPr>
          <w:szCs w:val="24"/>
        </w:rPr>
        <w:t>où</w:t>
      </w:r>
      <w:r w:rsidR="00117AEF" w:rsidRPr="00BE59EE">
        <w:rPr>
          <w:szCs w:val="24"/>
        </w:rPr>
        <w:t xml:space="preserve"> </w:t>
      </w:r>
      <w:r w:rsidR="00117AEF" w:rsidRPr="00BE59EE">
        <w:rPr>
          <w:i/>
          <w:szCs w:val="24"/>
        </w:rPr>
        <w:t>GM</w:t>
      </w:r>
      <w:r w:rsidR="00117AEF" w:rsidRPr="00BE59EE">
        <w:rPr>
          <w:szCs w:val="24"/>
          <w:vertAlign w:val="subscript"/>
        </w:rPr>
        <w:t xml:space="preserve">E </w:t>
      </w:r>
      <w:r w:rsidR="00B87F13" w:rsidRPr="00BE59EE">
        <w:rPr>
          <w:szCs w:val="24"/>
        </w:rPr>
        <w:t>est la</w:t>
      </w:r>
      <w:r w:rsidR="00117AEF" w:rsidRPr="00BE59EE">
        <w:rPr>
          <w:szCs w:val="24"/>
        </w:rPr>
        <w:t xml:space="preserve"> </w:t>
      </w:r>
      <w:r w:rsidR="00117AEF" w:rsidRPr="00BE59EE">
        <w:t>constante gravitationnelle de la Terre</w:t>
      </w:r>
      <w:r w:rsidR="00117AEF" w:rsidRPr="00BE59EE">
        <w:rPr>
          <w:szCs w:val="24"/>
        </w:rPr>
        <w:t xml:space="preserve"> </w:t>
      </w:r>
      <w:r w:rsidR="006D14D1" w:rsidRPr="00BE59EE">
        <w:rPr>
          <w:szCs w:val="24"/>
        </w:rPr>
        <w:t>et</w:t>
      </w:r>
      <w:r w:rsidR="00117AEF" w:rsidRPr="00BE59EE">
        <w:rPr>
          <w:szCs w:val="24"/>
        </w:rPr>
        <w:t xml:space="preserve"> </w:t>
      </w:r>
      <w:r w:rsidR="00117AEF" w:rsidRPr="00BE59EE">
        <w:rPr>
          <w:i/>
          <w:szCs w:val="24"/>
        </w:rPr>
        <w:t>R</w:t>
      </w:r>
      <w:r w:rsidR="00117AEF" w:rsidRPr="00BE59EE">
        <w:rPr>
          <w:i/>
          <w:szCs w:val="24"/>
          <w:vertAlign w:val="subscript"/>
        </w:rPr>
        <w:t>E</w:t>
      </w:r>
      <w:r w:rsidR="00117AEF" w:rsidRPr="00BE59EE">
        <w:rPr>
          <w:szCs w:val="24"/>
        </w:rPr>
        <w:t xml:space="preserve"> </w:t>
      </w:r>
      <w:r w:rsidR="006D14D1" w:rsidRPr="00BE59EE">
        <w:rPr>
          <w:szCs w:val="24"/>
        </w:rPr>
        <w:t xml:space="preserve">est le </w:t>
      </w:r>
      <w:r w:rsidR="00117AEF" w:rsidRPr="00BE59EE">
        <w:t>rayon de la Terre au niveau de l'</w:t>
      </w:r>
      <w:r w:rsidR="00561C1D" w:rsidRPr="00BE59EE">
        <w:t>é</w:t>
      </w:r>
      <w:r w:rsidR="00117AEF" w:rsidRPr="00BE59EE">
        <w:t>quateur</w:t>
      </w:r>
      <w:r w:rsidR="00117AEF" w:rsidRPr="00BE59EE">
        <w:rPr>
          <w:szCs w:val="24"/>
        </w:rPr>
        <w:t xml:space="preserve">. </w:t>
      </w:r>
      <w:r w:rsidR="00E05115" w:rsidRPr="00BE59EE">
        <w:rPr>
          <w:szCs w:val="24"/>
        </w:rPr>
        <w:t>Les facteurs</w:t>
      </w:r>
      <w:r w:rsidR="00117AEF" w:rsidRPr="00BE59EE">
        <w:rPr>
          <w:szCs w:val="24"/>
        </w:rPr>
        <w:t xml:space="preserve"> </w:t>
      </w:r>
      <w:r w:rsidR="00117AEF" w:rsidRPr="00BE59EE">
        <w:rPr>
          <w:i/>
          <w:szCs w:val="24"/>
        </w:rPr>
        <w:t>P</w:t>
      </w:r>
      <w:r w:rsidR="00117AEF" w:rsidRPr="00BE59EE">
        <w:rPr>
          <w:i/>
          <w:szCs w:val="24"/>
          <w:vertAlign w:val="subscript"/>
        </w:rPr>
        <w:t>n</w:t>
      </w:r>
      <w:r w:rsidR="00117AEF" w:rsidRPr="00BE59EE">
        <w:rPr>
          <w:szCs w:val="24"/>
        </w:rPr>
        <w:t xml:space="preserve">(sin </w:t>
      </w:r>
      <w:r w:rsidR="00117AEF" w:rsidRPr="00BE59EE">
        <w:rPr>
          <w:iCs/>
          <w:szCs w:val="24"/>
        </w:rPr>
        <w:sym w:font="Symbol" w:char="F066"/>
      </w:r>
      <w:r w:rsidR="00117AEF" w:rsidRPr="00BE59EE">
        <w:rPr>
          <w:iCs/>
          <w:szCs w:val="24"/>
        </w:rPr>
        <w:t>)</w:t>
      </w:r>
      <w:r w:rsidR="00117AEF" w:rsidRPr="00BE59EE">
        <w:rPr>
          <w:szCs w:val="24"/>
        </w:rPr>
        <w:t xml:space="preserve"> </w:t>
      </w:r>
      <w:r w:rsidR="00E05115" w:rsidRPr="00BE59EE">
        <w:rPr>
          <w:szCs w:val="24"/>
        </w:rPr>
        <w:t>sont des</w:t>
      </w:r>
      <w:r w:rsidR="00117AEF" w:rsidRPr="00BE59EE">
        <w:rPr>
          <w:szCs w:val="24"/>
        </w:rPr>
        <w:t xml:space="preserve"> </w:t>
      </w:r>
      <w:r w:rsidR="00117AEF" w:rsidRPr="00BE59EE">
        <w:t>polynôme</w:t>
      </w:r>
      <w:r w:rsidR="00E05115" w:rsidRPr="00BE59EE">
        <w:t>s</w:t>
      </w:r>
      <w:r w:rsidR="00117AEF" w:rsidRPr="00BE59EE">
        <w:t xml:space="preserve"> de Legendre de degré </w:t>
      </w:r>
      <w:r w:rsidR="00117AEF" w:rsidRPr="00BE59EE">
        <w:rPr>
          <w:i/>
          <w:szCs w:val="24"/>
        </w:rPr>
        <w:t>n</w:t>
      </w:r>
      <w:r w:rsidR="00117AEF" w:rsidRPr="00BE59EE">
        <w:rPr>
          <w:szCs w:val="24"/>
        </w:rPr>
        <w:t xml:space="preserve"> </w:t>
      </w:r>
      <w:r w:rsidR="00E05115" w:rsidRPr="00BE59EE">
        <w:rPr>
          <w:szCs w:val="24"/>
        </w:rPr>
        <w:t>et les facteurs</w:t>
      </w:r>
      <w:r w:rsidR="00117AEF" w:rsidRPr="00BE59EE">
        <w:rPr>
          <w:szCs w:val="24"/>
        </w:rPr>
        <w:t xml:space="preserve"> </w:t>
      </w:r>
      <w:r w:rsidR="00117AEF" w:rsidRPr="00BE59EE">
        <w:rPr>
          <w:i/>
          <w:szCs w:val="24"/>
        </w:rPr>
        <w:t>P</w:t>
      </w:r>
      <w:r w:rsidR="00117AEF" w:rsidRPr="00BE59EE">
        <w:rPr>
          <w:i/>
          <w:szCs w:val="24"/>
          <w:vertAlign w:val="subscript"/>
        </w:rPr>
        <w:t>nm</w:t>
      </w:r>
      <w:r w:rsidR="00117AEF" w:rsidRPr="00BE59EE">
        <w:rPr>
          <w:szCs w:val="24"/>
        </w:rPr>
        <w:t>(sin</w:t>
      </w:r>
      <w:r w:rsidR="00E05115" w:rsidRPr="00BE59EE">
        <w:rPr>
          <w:szCs w:val="24"/>
        </w:rPr>
        <w:t> </w:t>
      </w:r>
      <w:r w:rsidR="00117AEF" w:rsidRPr="00BE59EE">
        <w:rPr>
          <w:iCs/>
          <w:szCs w:val="24"/>
        </w:rPr>
        <w:sym w:font="Symbol" w:char="F066"/>
      </w:r>
      <w:r w:rsidR="00117AEF" w:rsidRPr="00BE59EE">
        <w:rPr>
          <w:szCs w:val="24"/>
        </w:rPr>
        <w:t>)</w:t>
      </w:r>
      <w:r w:rsidR="00EB4D1E" w:rsidRPr="00BE59EE">
        <w:rPr>
          <w:szCs w:val="24"/>
        </w:rPr>
        <w:t xml:space="preserve"> sont </w:t>
      </w:r>
      <w:r w:rsidR="00585896" w:rsidRPr="00BE59EE">
        <w:rPr>
          <w:szCs w:val="24"/>
        </w:rPr>
        <w:t>d</w:t>
      </w:r>
      <w:r w:rsidR="00EB4D1E" w:rsidRPr="00BE59EE">
        <w:rPr>
          <w:szCs w:val="24"/>
        </w:rPr>
        <w:t xml:space="preserve">es fonctions </w:t>
      </w:r>
      <w:r w:rsidR="00117AEF" w:rsidRPr="00BE59EE">
        <w:t xml:space="preserve">de Legendre associées de degré </w:t>
      </w:r>
      <w:r w:rsidR="00117AEF" w:rsidRPr="00BE59EE">
        <w:rPr>
          <w:i/>
        </w:rPr>
        <w:t>n</w:t>
      </w:r>
      <w:r w:rsidR="00117AEF" w:rsidRPr="00BE59EE">
        <w:t xml:space="preserve"> et d'ordre</w:t>
      </w:r>
      <w:r w:rsidR="00117AEF" w:rsidRPr="00BE59EE">
        <w:rPr>
          <w:i/>
        </w:rPr>
        <w:t xml:space="preserve"> </w:t>
      </w:r>
      <w:r w:rsidR="00117AEF" w:rsidRPr="00BE59EE">
        <w:rPr>
          <w:i/>
          <w:szCs w:val="24"/>
        </w:rPr>
        <w:t>m</w:t>
      </w:r>
      <w:r w:rsidR="00117AEF" w:rsidRPr="00BE59EE">
        <w:rPr>
          <w:szCs w:val="24"/>
        </w:rPr>
        <w:t xml:space="preserve">. </w:t>
      </w:r>
      <w:r w:rsidR="00117AEF" w:rsidRPr="00BE59EE">
        <w:t xml:space="preserve">Il existe une relation entre la latitude géocentrique </w:t>
      </w:r>
      <w:r w:rsidR="00112832" w:rsidRPr="00BE59EE">
        <w:rPr>
          <w:iCs/>
          <w:szCs w:val="24"/>
        </w:rPr>
        <w:sym w:font="Symbol" w:char="F066"/>
      </w:r>
      <w:r w:rsidR="00112832" w:rsidRPr="00BE59EE">
        <w:rPr>
          <w:i/>
          <w:szCs w:val="24"/>
          <w:vertAlign w:val="subscript"/>
        </w:rPr>
        <w:t>c</w:t>
      </w:r>
      <w:r w:rsidR="00117AEF" w:rsidRPr="00BE59EE">
        <w:t xml:space="preserve"> et la latitude géographique </w:t>
      </w:r>
      <w:r w:rsidR="00112832" w:rsidRPr="00BE59EE">
        <w:rPr>
          <w:rFonts w:ascii="Symbol" w:hAnsi="Symbol"/>
          <w:iCs/>
          <w:szCs w:val="24"/>
        </w:rPr>
        <w:t></w:t>
      </w:r>
      <w:r w:rsidR="00112832" w:rsidRPr="00BE59EE">
        <w:rPr>
          <w:i/>
          <w:szCs w:val="24"/>
          <w:vertAlign w:val="subscript"/>
        </w:rPr>
        <w:t>g</w:t>
      </w:r>
      <w:r w:rsidR="00117AEF" w:rsidRPr="00BE59EE">
        <w:t>, telle que tan </w:t>
      </w:r>
      <w:r w:rsidR="00F13A3C" w:rsidRPr="00BE59EE">
        <w:rPr>
          <w:iCs/>
          <w:szCs w:val="24"/>
        </w:rPr>
        <w:sym w:font="Symbol" w:char="F066"/>
      </w:r>
      <w:r w:rsidR="00F13A3C" w:rsidRPr="00BE59EE">
        <w:rPr>
          <w:i/>
          <w:szCs w:val="24"/>
          <w:vertAlign w:val="subscript"/>
        </w:rPr>
        <w:t>c</w:t>
      </w:r>
      <w:r w:rsidR="00117AEF" w:rsidRPr="00BE59EE">
        <w:t xml:space="preserve"> = (1 – </w:t>
      </w:r>
      <w:r w:rsidR="00117AEF" w:rsidRPr="00BE59EE">
        <w:rPr>
          <w:i/>
        </w:rPr>
        <w:t>f </w:t>
      </w:r>
      <w:r w:rsidR="00117AEF" w:rsidRPr="00BE59EE">
        <w:rPr>
          <w:vertAlign w:val="superscript"/>
        </w:rPr>
        <w:t>2</w:t>
      </w:r>
      <w:r w:rsidR="00117AEF" w:rsidRPr="00BE59EE">
        <w:t xml:space="preserve">) tan </w:t>
      </w:r>
      <w:r w:rsidR="00F13A3C" w:rsidRPr="00BE59EE">
        <w:rPr>
          <w:rFonts w:ascii="Symbol" w:hAnsi="Symbol"/>
          <w:iCs/>
          <w:szCs w:val="24"/>
        </w:rPr>
        <w:t></w:t>
      </w:r>
      <w:r w:rsidR="00F13A3C" w:rsidRPr="00BE59EE">
        <w:rPr>
          <w:i/>
          <w:szCs w:val="24"/>
          <w:vertAlign w:val="subscript"/>
        </w:rPr>
        <w:t>g</w:t>
      </w:r>
      <w:r w:rsidR="00117AEF" w:rsidRPr="00BE59EE">
        <w:t xml:space="preserve">, où </w:t>
      </w:r>
      <w:r w:rsidR="00117AEF" w:rsidRPr="00BE59EE">
        <w:rPr>
          <w:i/>
        </w:rPr>
        <w:t>f</w:t>
      </w:r>
      <w:r w:rsidR="00117AEF" w:rsidRPr="00BE59EE">
        <w:t xml:space="preserve"> est l'aplatissement.</w:t>
      </w:r>
    </w:p>
    <w:p w:rsidR="002D5AD6" w:rsidRPr="00BE59EE" w:rsidRDefault="002D5AD6" w:rsidP="00F740C6">
      <w:pPr>
        <w:pStyle w:val="Headingi"/>
        <w:keepNext w:val="0"/>
        <w:rPr>
          <w:iCs/>
        </w:rPr>
      </w:pPr>
      <w:bookmarkStart w:id="47" w:name="_Toc1465909"/>
      <w:r w:rsidRPr="00BE59EE">
        <w:rPr>
          <w:iCs/>
        </w:rPr>
        <w:t>Horloge au repos sur le géoïde</w:t>
      </w:r>
      <w:bookmarkEnd w:id="47"/>
    </w:p>
    <w:p w:rsidR="002D5AD6" w:rsidRPr="00BE59EE" w:rsidRDefault="002D5AD6" w:rsidP="00F740C6">
      <w:r w:rsidRPr="00BE59EE">
        <w:t xml:space="preserve">Dans le cas d'une horloge au repos à la surface de la Terre en rotation, il est nécessaire de tenir compte de la vitesse de l'horloge </w:t>
      </w:r>
      <w:r w:rsidRPr="00BE59EE">
        <w:rPr>
          <w:b/>
        </w:rPr>
        <w:t>v</w:t>
      </w:r>
      <w:r w:rsidRPr="00BE59EE">
        <w:t xml:space="preserve"> = </w:t>
      </w:r>
      <w:r w:rsidRPr="00BE59EE">
        <w:rPr>
          <w:b/>
        </w:rPr>
        <w:sym w:font="Symbol" w:char="F077"/>
      </w:r>
      <w:r w:rsidRPr="00BE59EE">
        <w:sym w:font="Symbol" w:char="F0B4"/>
      </w:r>
      <w:r w:rsidRPr="00BE59EE">
        <w:rPr>
          <w:b/>
        </w:rPr>
        <w:t>r</w:t>
      </w:r>
      <w:r w:rsidRPr="00BE59EE">
        <w:t xml:space="preserve"> dans le système de coordonnées ECI, où </w:t>
      </w:r>
      <w:r w:rsidRPr="00BE59EE">
        <w:rPr>
          <w:b/>
        </w:rPr>
        <w:sym w:font="Symbol" w:char="F077"/>
      </w:r>
      <w:r w:rsidRPr="00BE59EE">
        <w:t xml:space="preserve"> est la vitesse angulaire de la Terre et </w:t>
      </w:r>
      <w:r w:rsidRPr="00BE59EE">
        <w:rPr>
          <w:b/>
        </w:rPr>
        <w:t>r</w:t>
      </w:r>
      <w:r w:rsidRPr="00BE59EE">
        <w:t xml:space="preserve"> la position de l'horloge. En conséquence, le</w:t>
      </w:r>
      <w:r w:rsidRPr="00BE59EE">
        <w:rPr>
          <w:i/>
          <w:iCs/>
        </w:rPr>
        <w:t xml:space="preserve"> </w:t>
      </w:r>
      <w:r w:rsidRPr="00BE59EE">
        <w:rPr>
          <w:iCs/>
        </w:rPr>
        <w:t>TCG</w:t>
      </w:r>
      <w:r w:rsidRPr="00BE59EE">
        <w:t xml:space="preserve"> écoulé en tant que temps propre indiqué par l'horloge </w:t>
      </w:r>
      <w:r w:rsidRPr="00BE59EE">
        <w:sym w:font="Symbol" w:char="F044"/>
      </w:r>
      <w:r w:rsidRPr="00BE59EE">
        <w:sym w:font="Symbol" w:char="F074"/>
      </w:r>
      <w:r w:rsidRPr="00BE59EE">
        <w:t xml:space="preserve"> est:</w:t>
      </w:r>
    </w:p>
    <w:p w:rsidR="002D5AD6" w:rsidRPr="00BE59EE" w:rsidRDefault="00117AEF" w:rsidP="00F740C6">
      <w:pPr>
        <w:pStyle w:val="Equation"/>
      </w:pPr>
      <w:r w:rsidRPr="00BE59EE">
        <w:tab/>
      </w:r>
      <w:r w:rsidRPr="00BE59EE">
        <w:tab/>
      </w:r>
      <w:r w:rsidRPr="00BE59EE">
        <w:rPr>
          <w:position w:val="-30"/>
        </w:rPr>
        <w:object w:dxaOrig="5620" w:dyaOrig="760">
          <v:shape id="_x0000_i1035" type="#_x0000_t75" alt="" style="width:280.05pt;height:39.3pt" o:ole="">
            <v:imagedata r:id="rId35" o:title=""/>
          </v:shape>
          <o:OLEObject Type="Embed" ProgID="Equation.DSMT4" ShapeID="_x0000_i1035" DrawAspect="Content" ObjectID="_1615633901" r:id="rId36"/>
        </w:object>
      </w:r>
      <w:r w:rsidRPr="00BE59EE">
        <w:tab/>
        <w:t>(13)</w:t>
      </w:r>
    </w:p>
    <w:p w:rsidR="002D5AD6" w:rsidRPr="00BE59EE" w:rsidRDefault="001D6FD7" w:rsidP="00F740C6">
      <w:r w:rsidRPr="00BE59EE">
        <w:t>où</w:t>
      </w:r>
      <w:r w:rsidR="003A51CD" w:rsidRPr="00BE59EE">
        <w:t xml:space="preserve"> </w:t>
      </w:r>
      <w:r w:rsidR="003A51CD" w:rsidRPr="00BE59EE">
        <w:rPr>
          <w:i/>
        </w:rPr>
        <w:t>W</w:t>
      </w:r>
      <w:r w:rsidR="003A51CD" w:rsidRPr="00BE59EE">
        <w:rPr>
          <w:iCs/>
          <w:vertAlign w:val="subscript"/>
        </w:rPr>
        <w:t>0</w:t>
      </w:r>
      <w:r w:rsidR="003A51CD" w:rsidRPr="00BE59EE">
        <w:rPr>
          <w:vertAlign w:val="subscript"/>
        </w:rPr>
        <w:t xml:space="preserve"> </w:t>
      </w:r>
      <w:r w:rsidRPr="00BE59EE">
        <w:t xml:space="preserve">est le potentiel </w:t>
      </w:r>
      <w:r w:rsidR="00DD7663" w:rsidRPr="00BE59EE">
        <w:t>gravitationnel</w:t>
      </w:r>
      <w:r w:rsidR="007A4A79" w:rsidRPr="00BE59EE">
        <w:t xml:space="preserve"> constitué par la somme du potentiel gravitationnel </w:t>
      </w:r>
      <w:r w:rsidR="007A4A79" w:rsidRPr="00BE59EE">
        <w:rPr>
          <w:i/>
        </w:rPr>
        <w:t>U</w:t>
      </w:r>
      <w:r w:rsidR="007A4A79" w:rsidRPr="00BE59EE">
        <w:t xml:space="preserve"> et du potentiel rotationnel </w:t>
      </w:r>
      <w:r w:rsidR="007A4A79" w:rsidRPr="00BE59EE">
        <w:rPr>
          <w:rFonts w:cs="Calibri"/>
        </w:rPr>
        <w:t>½</w:t>
      </w:r>
      <w:r w:rsidR="007A4A79" w:rsidRPr="00BE59EE">
        <w:t>(</w:t>
      </w:r>
      <w:r w:rsidR="007A4A79" w:rsidRPr="00BE59EE">
        <w:rPr>
          <w:b/>
        </w:rPr>
        <w:sym w:font="Symbol" w:char="F077"/>
      </w:r>
      <w:r w:rsidR="007A4A79" w:rsidRPr="00BE59EE">
        <w:sym w:font="Symbol" w:char="F0B4"/>
      </w:r>
      <w:r w:rsidR="007A4A79" w:rsidRPr="00BE59EE">
        <w:rPr>
          <w:b/>
        </w:rPr>
        <w:t>r</w:t>
      </w:r>
      <w:r w:rsidR="007A4A79" w:rsidRPr="00BE59EE">
        <w:t>)</w:t>
      </w:r>
      <w:r w:rsidR="007A4A79" w:rsidRPr="00BE59EE">
        <w:rPr>
          <w:vertAlign w:val="superscript"/>
        </w:rPr>
        <w:t>2</w:t>
      </w:r>
      <w:r w:rsidR="007A4A79" w:rsidRPr="00BE59EE">
        <w:t>.</w:t>
      </w:r>
      <w:r w:rsidR="00FB2E63" w:rsidRPr="00BE59EE">
        <w:t xml:space="preserve"> </w:t>
      </w:r>
      <w:r w:rsidR="00BE59EE" w:rsidRPr="00BE59EE">
        <w:t>Étant</w:t>
      </w:r>
      <w:r w:rsidR="002D5AD6" w:rsidRPr="00BE59EE">
        <w:t xml:space="preserve"> donné que le potentiel </w:t>
      </w:r>
      <w:r w:rsidR="00DD7663" w:rsidRPr="00BE59EE">
        <w:t>gravitationnel</w:t>
      </w:r>
      <w:r w:rsidR="002D5AD6" w:rsidRPr="00BE59EE">
        <w:t xml:space="preserve"> </w:t>
      </w:r>
      <w:r w:rsidR="002D5AD6" w:rsidRPr="00BE59EE">
        <w:rPr>
          <w:i/>
        </w:rPr>
        <w:t>W</w:t>
      </w:r>
      <w:r w:rsidR="002D5AD6" w:rsidRPr="00BE59EE">
        <w:rPr>
          <w:vertAlign w:val="subscript"/>
        </w:rPr>
        <w:t xml:space="preserve">0 </w:t>
      </w:r>
      <w:r w:rsidR="00BE4650" w:rsidRPr="00BE59EE">
        <w:t>à</w:t>
      </w:r>
      <w:r w:rsidR="002D5AD6" w:rsidRPr="00BE59EE">
        <w:t xml:space="preserve"> la surface du géoïde est constant, on peut l'évaluer </w:t>
      </w:r>
      <w:r w:rsidR="00FA479A" w:rsidRPr="00BE59EE">
        <w:t>à</w:t>
      </w:r>
      <w:r w:rsidR="002D5AD6" w:rsidRPr="00BE59EE">
        <w:t xml:space="preserve"> l'équateur et en obtenir une approximation à l'aide de la formule</w:t>
      </w:r>
      <w:r w:rsidR="00CB6010" w:rsidRPr="00BE59EE">
        <w:t xml:space="preserve"> suivante</w:t>
      </w:r>
      <w:r w:rsidR="002D5AD6" w:rsidRPr="00BE59EE">
        <w:t>:</w:t>
      </w:r>
    </w:p>
    <w:p w:rsidR="002D5AD6" w:rsidRPr="00BE59EE" w:rsidRDefault="002D5AD6" w:rsidP="00F740C6">
      <w:pPr>
        <w:pStyle w:val="Equation"/>
      </w:pPr>
      <w:r w:rsidRPr="00BE59EE">
        <w:tab/>
      </w:r>
      <w:r w:rsidRPr="00BE59EE">
        <w:tab/>
      </w:r>
      <w:r w:rsidR="000C3212" w:rsidRPr="00BE59EE">
        <w:rPr>
          <w:position w:val="-30"/>
        </w:rPr>
        <w:object w:dxaOrig="3080" w:dyaOrig="700">
          <v:shape id="_x0000_i1036" type="#_x0000_t75" alt="" style="width:154.6pt;height:34.45pt" o:ole="">
            <v:imagedata r:id="rId37" o:title=""/>
          </v:shape>
          <o:OLEObject Type="Embed" ProgID="Equation.DSMT4" ShapeID="_x0000_i1036" DrawAspect="Content" ObjectID="_1615633902" r:id="rId38"/>
        </w:object>
      </w:r>
      <w:r w:rsidR="000C3212" w:rsidRPr="00BE59EE">
        <w:tab/>
        <w:t>(14</w:t>
      </w:r>
      <w:r w:rsidRPr="00BE59EE">
        <w:t>)</w:t>
      </w:r>
    </w:p>
    <w:p w:rsidR="00CC04F0" w:rsidRPr="00BE59EE" w:rsidRDefault="004D4F7C" w:rsidP="00F740C6">
      <w:pPr>
        <w:pStyle w:val="Headingi"/>
        <w:keepNext w:val="0"/>
        <w:rPr>
          <w:iCs/>
        </w:rPr>
      </w:pPr>
      <w:r w:rsidRPr="00BE59EE">
        <w:rPr>
          <w:iCs/>
        </w:rPr>
        <w:t>Transfert de temps</w:t>
      </w:r>
    </w:p>
    <w:p w:rsidR="00CC04F0" w:rsidRPr="00BE59EE" w:rsidRDefault="00E23DE1" w:rsidP="00F740C6">
      <w:pPr>
        <w:spacing w:after="120"/>
      </w:pPr>
      <w:r w:rsidRPr="00BE59EE">
        <w:t xml:space="preserve">Lorsqu'on transfère le temps d'un point </w:t>
      </w:r>
      <w:r w:rsidRPr="00BE59EE">
        <w:rPr>
          <w:i/>
        </w:rPr>
        <w:t xml:space="preserve">P </w:t>
      </w:r>
      <w:r w:rsidRPr="00BE59EE">
        <w:t xml:space="preserve">à un point </w:t>
      </w:r>
      <w:r w:rsidRPr="00BE59EE">
        <w:rPr>
          <w:i/>
        </w:rPr>
        <w:t>Q</w:t>
      </w:r>
      <w:r w:rsidRPr="00BE59EE">
        <w:t xml:space="preserve"> au moyen d'une horloge, le temps-coordonnée écoulé pendant le déplacement de l'horloge est:</w:t>
      </w:r>
    </w:p>
    <w:p w:rsidR="00CC04F0" w:rsidRPr="00BE59EE" w:rsidRDefault="00CC04F0" w:rsidP="00F740C6">
      <w:pPr>
        <w:pStyle w:val="Equation"/>
      </w:pPr>
      <w:r w:rsidRPr="00BE59EE">
        <w:tab/>
      </w:r>
      <w:r w:rsidRPr="00BE59EE">
        <w:tab/>
      </w:r>
      <w:r w:rsidRPr="00BE59EE">
        <w:rPr>
          <w:position w:val="-38"/>
        </w:rPr>
        <w:object w:dxaOrig="840" w:dyaOrig="920">
          <v:shape id="_x0000_i1037" type="#_x0000_t75" alt="" style="width:43.75pt;height:46.8pt;mso-width-percent:0;mso-height-percent:0;mso-width-percent:0;mso-height-percent:0" o:ole="">
            <v:imagedata r:id="rId39" o:title=""/>
          </v:shape>
          <o:OLEObject Type="Embed" ProgID="Equation.DSMT4" ShapeID="_x0000_i1037" DrawAspect="Content" ObjectID="_1615633903" r:id="rId40"/>
        </w:object>
      </w:r>
      <w:r w:rsidRPr="00BE59EE">
        <w:rPr>
          <w:position w:val="-36"/>
        </w:rPr>
        <w:object w:dxaOrig="2880" w:dyaOrig="840">
          <v:shape id="_x0000_i1038" type="#_x0000_t75" alt="" style="width:2in;height:43.75pt" o:ole="">
            <v:imagedata r:id="rId41" o:title=""/>
          </v:shape>
          <o:OLEObject Type="Embed" ProgID="Equation.DSMT4" ShapeID="_x0000_i1038" DrawAspect="Content" ObjectID="_1615633904" r:id="rId42"/>
        </w:object>
      </w:r>
      <w:r w:rsidRPr="00BE59EE">
        <w:t xml:space="preserve"> </w:t>
      </w:r>
      <w:r w:rsidRPr="00BE59EE">
        <w:rPr>
          <w:position w:val="-10"/>
        </w:rPr>
        <w:object w:dxaOrig="380" w:dyaOrig="320">
          <v:shape id="_x0000_i1039" type="#_x0000_t75" alt="" style="width:17.65pt;height:17.25pt" o:ole="">
            <v:imagedata r:id="rId43" o:title=""/>
          </v:shape>
          <o:OLEObject Type="Embed" ProgID="Equation.DSMT4" ShapeID="_x0000_i1039" DrawAspect="Content" ObjectID="_1615633905" r:id="rId44"/>
        </w:object>
      </w:r>
      <w:r w:rsidRPr="00BE59EE">
        <w:tab/>
        <w:t>(15)</w:t>
      </w:r>
    </w:p>
    <w:p w:rsidR="00CC04F0" w:rsidRPr="00BE59EE" w:rsidRDefault="00E3461E" w:rsidP="00F740C6">
      <w:r w:rsidRPr="00BE59EE">
        <w:t>où</w:t>
      </w:r>
      <w:r w:rsidR="00CC04F0" w:rsidRPr="00BE59EE">
        <w:t xml:space="preserve"> </w:t>
      </w:r>
      <w:r w:rsidR="00CC04F0" w:rsidRPr="00BE59EE">
        <w:rPr>
          <w:i/>
        </w:rPr>
        <w:t>U</w:t>
      </w:r>
      <w:r w:rsidR="00CC04F0" w:rsidRPr="00BE59EE">
        <w:t>(</w:t>
      </w:r>
      <w:r w:rsidR="00CC04F0" w:rsidRPr="00BE59EE">
        <w:rPr>
          <w:b/>
        </w:rPr>
        <w:t>r</w:t>
      </w:r>
      <w:r w:rsidR="00CC04F0" w:rsidRPr="00BE59EE">
        <w:t xml:space="preserve">) </w:t>
      </w:r>
      <w:r w:rsidRPr="00BE59EE">
        <w:t xml:space="preserve">est le potentiel </w:t>
      </w:r>
      <w:r w:rsidR="006A3D4F" w:rsidRPr="00BE59EE">
        <w:t>gravitationnel</w:t>
      </w:r>
      <w:r w:rsidRPr="00BE59EE">
        <w:t xml:space="preserve"> à l'emplacement de l'horloge </w:t>
      </w:r>
      <w:r w:rsidR="009408E9" w:rsidRPr="00BE59EE">
        <w:t xml:space="preserve">sans tenir compte du potentiel centrifuge, </w:t>
      </w:r>
      <w:r w:rsidR="007E13EF" w:rsidRPr="00BE59EE">
        <w:rPr>
          <w:b/>
        </w:rPr>
        <w:t>v</w:t>
      </w:r>
      <w:r w:rsidR="007E13EF" w:rsidRPr="00BE59EE">
        <w:t>(</w:t>
      </w:r>
      <w:r w:rsidR="007E13EF" w:rsidRPr="00BE59EE">
        <w:rPr>
          <w:b/>
        </w:rPr>
        <w:t>r</w:t>
      </w:r>
      <w:r w:rsidR="007E13EF" w:rsidRPr="00BE59EE">
        <w:t xml:space="preserve">) est la vitesse de l'horloge </w:t>
      </w:r>
      <w:r w:rsidR="008F020C" w:rsidRPr="00BE59EE">
        <w:t xml:space="preserve">vue dans le référentiel géocentrique </w:t>
      </w:r>
      <w:r w:rsidR="00F5141A" w:rsidRPr="00BE59EE">
        <w:t>sans rotation et U</w:t>
      </w:r>
      <w:r w:rsidR="00F5141A" w:rsidRPr="00BE59EE">
        <w:rPr>
          <w:vertAlign w:val="subscript"/>
        </w:rPr>
        <w:t>g</w:t>
      </w:r>
      <w:r w:rsidR="00F5141A" w:rsidRPr="00BE59EE">
        <w:t xml:space="preserve"> est le potentiel au géoïde.</w:t>
      </w:r>
    </w:p>
    <w:p w:rsidR="002D5AD6" w:rsidRPr="00BE59EE" w:rsidRDefault="002D5AD6" w:rsidP="00F740C6">
      <w:pPr>
        <w:pStyle w:val="Headingi"/>
        <w:keepNext w:val="0"/>
        <w:rPr>
          <w:iCs/>
        </w:rPr>
      </w:pPr>
      <w:bookmarkStart w:id="48" w:name="_Toc1465911"/>
      <w:r w:rsidRPr="00BE59EE">
        <w:rPr>
          <w:iCs/>
        </w:rPr>
        <w:t>Horloge embarquée à bord d'un satellite</w:t>
      </w:r>
      <w:bookmarkEnd w:id="48"/>
    </w:p>
    <w:p w:rsidR="002D5AD6" w:rsidRPr="00BE59EE" w:rsidRDefault="002D5AD6" w:rsidP="00F740C6">
      <w:pPr>
        <w:keepNext/>
        <w:keepLines/>
      </w:pPr>
      <w:r w:rsidRPr="00BE59EE">
        <w:t xml:space="preserve">Dans le cas d'une horloge embarquée à bord d'un satellite en orbite autour de la Terre, on peut considérer que l'orbite est képlérienne (non perturbée) en première approximation. Le potentiel à la distance </w:t>
      </w:r>
      <w:r w:rsidRPr="00BE59EE">
        <w:rPr>
          <w:i/>
        </w:rPr>
        <w:t>r</w:t>
      </w:r>
      <w:r w:rsidRPr="00BE59EE">
        <w:t xml:space="preserve"> par rapport au centre de la Terre est </w:t>
      </w:r>
      <w:r w:rsidR="00CC04F0" w:rsidRPr="00BE59EE">
        <w:rPr>
          <w:i/>
        </w:rPr>
        <w:t>U</w:t>
      </w:r>
      <w:r w:rsidR="00CC04F0" w:rsidRPr="00BE59EE">
        <w:t> = </w:t>
      </w:r>
      <w:r w:rsidR="00CC04F0" w:rsidRPr="00BE59EE">
        <w:rPr>
          <w:i/>
          <w:iCs/>
        </w:rPr>
        <w:t>GM</w:t>
      </w:r>
      <w:r w:rsidR="00CC04F0" w:rsidRPr="00BE59EE">
        <w:rPr>
          <w:i/>
          <w:iCs/>
          <w:vertAlign w:val="subscript"/>
        </w:rPr>
        <w:t>E</w:t>
      </w:r>
      <w:r w:rsidR="00CC04F0" w:rsidRPr="00BE59EE">
        <w:t>/</w:t>
      </w:r>
      <w:r w:rsidR="00CC04F0" w:rsidRPr="00BE59EE">
        <w:rPr>
          <w:i/>
        </w:rPr>
        <w:t>r</w:t>
      </w:r>
      <w:r w:rsidR="00CC04F0" w:rsidRPr="00BE59EE">
        <w:t xml:space="preserve">, </w:t>
      </w:r>
      <w:r w:rsidR="00A33621" w:rsidRPr="00BE59EE">
        <w:t xml:space="preserve">et le temps-coordonnée </w:t>
      </w:r>
      <w:r w:rsidR="00CC04F0" w:rsidRPr="00BE59EE">
        <w:t>(TCG)</w:t>
      </w:r>
      <w:r w:rsidR="00A33621" w:rsidRPr="00BE59EE">
        <w:t xml:space="preserve"> écoulé pendant que l'horloge enregistre le temps propre</w:t>
      </w:r>
      <w:r w:rsidR="00CC04F0" w:rsidRPr="00BE59EE">
        <w:t xml:space="preserve"> </w:t>
      </w:r>
      <w:r w:rsidR="00CC04F0" w:rsidRPr="00BE59EE">
        <w:sym w:font="Symbol" w:char="F044"/>
      </w:r>
      <w:r w:rsidR="00CC04F0" w:rsidRPr="00BE59EE">
        <w:rPr>
          <w:iCs/>
        </w:rPr>
        <w:sym w:font="Symbol" w:char="F074"/>
      </w:r>
      <w:r w:rsidR="00CC04F0" w:rsidRPr="00BE59EE">
        <w:t xml:space="preserve"> </w:t>
      </w:r>
      <w:r w:rsidR="00A33621" w:rsidRPr="00BE59EE">
        <w:t>est approximativement le suivant:</w:t>
      </w:r>
    </w:p>
    <w:p w:rsidR="00CC04F0" w:rsidRPr="00BE59EE" w:rsidRDefault="00CC04F0" w:rsidP="00F740C6">
      <w:pPr>
        <w:pStyle w:val="Equation"/>
      </w:pPr>
      <w:r w:rsidRPr="00BE59EE">
        <w:tab/>
      </w:r>
      <w:r w:rsidRPr="00BE59EE">
        <w:rPr>
          <w:position w:val="-32"/>
        </w:rPr>
        <w:object w:dxaOrig="7800" w:dyaOrig="800">
          <v:shape id="_x0000_i1040" type="#_x0000_t75" alt="" style="width:388.25pt;height:40.65pt" o:ole="">
            <v:imagedata r:id="rId45" o:title=""/>
          </v:shape>
          <o:OLEObject Type="Embed" ProgID="Equation.DSMT4" ShapeID="_x0000_i1040" DrawAspect="Content" ObjectID="_1615633906" r:id="rId46"/>
        </w:object>
      </w:r>
      <w:r w:rsidRPr="00BE59EE">
        <w:tab/>
        <w:t>(16)</w:t>
      </w:r>
    </w:p>
    <w:p w:rsidR="006D1404" w:rsidRPr="00BE59EE" w:rsidRDefault="00CF77E5" w:rsidP="00F740C6">
      <w:r w:rsidRPr="00BE59EE">
        <w:t>où</w:t>
      </w:r>
      <w:r w:rsidR="008025B5" w:rsidRPr="00BE59EE">
        <w:t xml:space="preserve"> </w:t>
      </w:r>
      <w:r w:rsidR="008025B5" w:rsidRPr="00BE59EE">
        <w:rPr>
          <w:i/>
        </w:rPr>
        <w:t>E</w:t>
      </w:r>
      <w:r w:rsidR="008025B5" w:rsidRPr="00BE59EE">
        <w:t xml:space="preserve"> </w:t>
      </w:r>
      <w:r w:rsidRPr="00BE59EE">
        <w:t>est</w:t>
      </w:r>
      <w:r w:rsidR="008025B5" w:rsidRPr="00BE59EE">
        <w:t xml:space="preserve"> </w:t>
      </w:r>
      <w:r w:rsidR="00880B1F" w:rsidRPr="00BE59EE">
        <w:t>l'anomalie d'excentricité</w:t>
      </w:r>
      <w:r w:rsidR="006D1404" w:rsidRPr="00BE59EE">
        <w:t xml:space="preserve"> déterminée à partir de l'anomalie moyenne par l'équation de Keple</w:t>
      </w:r>
      <w:r w:rsidR="00D61B37" w:rsidRPr="00BE59EE">
        <w:t>r</w:t>
      </w:r>
      <w:r w:rsidR="006D1404" w:rsidRPr="00BE59EE">
        <w:t xml:space="preserve">, </w:t>
      </w:r>
      <w:r w:rsidR="008025B5" w:rsidRPr="00BE59EE">
        <w:rPr>
          <w:i/>
        </w:rPr>
        <w:t>M</w:t>
      </w:r>
      <w:r w:rsidR="008025B5" w:rsidRPr="00BE59EE">
        <w:t> </w:t>
      </w:r>
      <w:r w:rsidR="008025B5" w:rsidRPr="00BE59EE">
        <w:sym w:font="Symbol" w:char="F0BA"/>
      </w:r>
      <w:r w:rsidR="008025B5" w:rsidRPr="00BE59EE">
        <w:t> </w:t>
      </w:r>
      <w:r w:rsidR="008025B5" w:rsidRPr="00BE59EE">
        <w:rPr>
          <w:i/>
        </w:rPr>
        <w:t>n</w:t>
      </w:r>
      <w:r w:rsidR="008025B5" w:rsidRPr="00BE59EE">
        <w:sym w:font="Symbol" w:char="F044"/>
      </w:r>
      <w:r w:rsidR="008025B5" w:rsidRPr="00BE59EE">
        <w:rPr>
          <w:i/>
        </w:rPr>
        <w:t>t</w:t>
      </w:r>
      <w:r w:rsidR="008025B5" w:rsidRPr="00BE59EE">
        <w:t xml:space="preserve"> = </w:t>
      </w:r>
      <w:r w:rsidR="008025B5" w:rsidRPr="00BE59EE">
        <w:rPr>
          <w:i/>
        </w:rPr>
        <w:t>E</w:t>
      </w:r>
      <w:r w:rsidR="008025B5" w:rsidRPr="00BE59EE">
        <w:t xml:space="preserve"> – </w:t>
      </w:r>
      <w:r w:rsidR="008025B5" w:rsidRPr="00BE59EE">
        <w:rPr>
          <w:i/>
        </w:rPr>
        <w:t>e</w:t>
      </w:r>
      <w:r w:rsidR="008025B5" w:rsidRPr="00BE59EE">
        <w:t xml:space="preserve"> sin </w:t>
      </w:r>
      <w:r w:rsidR="008025B5" w:rsidRPr="00BE59EE">
        <w:rPr>
          <w:i/>
        </w:rPr>
        <w:t>E</w:t>
      </w:r>
      <w:r w:rsidR="008025B5" w:rsidRPr="00BE59EE">
        <w:t xml:space="preserve">, n </w:t>
      </w:r>
      <w:r w:rsidR="006D1404" w:rsidRPr="00BE59EE">
        <w:t xml:space="preserve">étant le déplacement moyen donné par </w:t>
      </w:r>
      <w:r w:rsidR="006D1404" w:rsidRPr="00BE59EE">
        <w:rPr>
          <w:position w:val="-14"/>
        </w:rPr>
        <w:object w:dxaOrig="2200" w:dyaOrig="460">
          <v:shape id="_x0000_i1041" type="#_x0000_t75" alt="" style="width:110pt;height:22.1pt" o:ole="">
            <v:imagedata r:id="rId47" o:title=""/>
          </v:shape>
          <o:OLEObject Type="Embed" ProgID="Equation.DSMT4" ShapeID="_x0000_i1041" DrawAspect="Content" ObjectID="_1615633907" r:id="rId48"/>
        </w:object>
      </w:r>
      <w:r w:rsidR="006D1404" w:rsidRPr="00BE59EE">
        <w:t xml:space="preserve">, </w:t>
      </w:r>
      <w:r w:rsidR="006D1404" w:rsidRPr="00BE59EE">
        <w:rPr>
          <w:i/>
        </w:rPr>
        <w:t>T</w:t>
      </w:r>
      <w:r w:rsidR="006D1404" w:rsidRPr="00BE59EE">
        <w:t xml:space="preserve"> étant la période orbit</w:t>
      </w:r>
      <w:r w:rsidR="00A3026C" w:rsidRPr="00BE59EE">
        <w:t>al</w:t>
      </w:r>
      <w:r w:rsidR="006D1404" w:rsidRPr="00BE59EE">
        <w:t xml:space="preserve">e et </w:t>
      </w:r>
      <w:r w:rsidR="006D1404" w:rsidRPr="00BE59EE">
        <w:rPr>
          <w:i/>
        </w:rPr>
        <w:t>a</w:t>
      </w:r>
      <w:r w:rsidR="006D1404" w:rsidRPr="00BE59EE">
        <w:t xml:space="preserve"> étant </w:t>
      </w:r>
      <w:r w:rsidR="00A3026C" w:rsidRPr="00BE59EE">
        <w:t>le demi-grand axe de l'orbite.</w:t>
      </w:r>
    </w:p>
    <w:p w:rsidR="002D5AD6" w:rsidRPr="00BE59EE" w:rsidRDefault="002D5AD6" w:rsidP="00F740C6">
      <w:pPr>
        <w:keepNext/>
        <w:keepLines/>
      </w:pPr>
      <w:r w:rsidRPr="00BE59EE">
        <w:t xml:space="preserve">Pour comparer le temps propre d'une horloge à bord d'un satellite </w:t>
      </w:r>
      <w:r w:rsidR="00677E3C" w:rsidRPr="00BE59EE">
        <w:t xml:space="preserve">en orbite autour de la Terre </w:t>
      </w:r>
      <w:r w:rsidRPr="00BE59EE">
        <w:t>avec le</w:t>
      </w:r>
      <w:r w:rsidR="00677E3C" w:rsidRPr="00BE59EE">
        <w:t> </w:t>
      </w:r>
      <w:r w:rsidRPr="00BE59EE">
        <w:t>temps propre d'une horloge au repos</w:t>
      </w:r>
      <w:r w:rsidR="009D5AFD" w:rsidRPr="00BE59EE">
        <w:t xml:space="preserve"> sur le géoïde</w:t>
      </w:r>
      <w:r w:rsidRPr="00BE59EE">
        <w:t xml:space="preserve">, il est nécessaire de convertir le </w:t>
      </w:r>
      <w:r w:rsidR="00A23047" w:rsidRPr="00BE59EE">
        <w:t xml:space="preserve">temps-coordonnée </w:t>
      </w:r>
      <w:r w:rsidRPr="00BE59EE">
        <w:t xml:space="preserve">en </w:t>
      </w:r>
      <w:r w:rsidRPr="00BE59EE">
        <w:rPr>
          <w:iCs/>
        </w:rPr>
        <w:t>TT</w:t>
      </w:r>
      <w:r w:rsidRPr="00BE59EE">
        <w:t>. En</w:t>
      </w:r>
      <w:r w:rsidR="00E02531" w:rsidRPr="00BE59EE">
        <w:t> </w:t>
      </w:r>
      <w:r w:rsidRPr="00BE59EE">
        <w:t>conséquence, l'intervalle d</w:t>
      </w:r>
      <w:r w:rsidR="00FD5A10" w:rsidRPr="00BE59EE">
        <w:t>e</w:t>
      </w:r>
      <w:r w:rsidRPr="00BE59EE">
        <w:t xml:space="preserve"> temps propre enregistré par une horloge au repos sur le géoïde correspondant à l'intervalle de temps propre enregistré par une horloge à bord du satellite </w:t>
      </w:r>
      <w:r w:rsidR="004A6CA2" w:rsidRPr="00BE59EE">
        <w:t>peut être donné par la formule suivante</w:t>
      </w:r>
      <w:r w:rsidRPr="00BE59EE">
        <w:t>:</w:t>
      </w:r>
    </w:p>
    <w:p w:rsidR="002D5AD6" w:rsidRPr="00BE59EE" w:rsidRDefault="008025B5" w:rsidP="00F740C6">
      <w:pPr>
        <w:pStyle w:val="Equation"/>
      </w:pPr>
      <w:r w:rsidRPr="00BE59EE">
        <w:tab/>
      </w:r>
      <w:r w:rsidRPr="00BE59EE">
        <w:rPr>
          <w:position w:val="-32"/>
        </w:rPr>
        <w:object w:dxaOrig="7740" w:dyaOrig="760">
          <v:shape id="_x0000_i1042" type="#_x0000_t75" alt="" style="width:385.6pt;height:39.3pt" o:ole="">
            <v:imagedata r:id="rId49" o:title=""/>
          </v:shape>
          <o:OLEObject Type="Embed" ProgID="Equation.DSMT4" ShapeID="_x0000_i1042" DrawAspect="Content" ObjectID="_1615633908" r:id="rId50"/>
        </w:object>
      </w:r>
      <w:r w:rsidRPr="00BE59EE">
        <w:tab/>
        <w:t>(17)</w:t>
      </w:r>
    </w:p>
    <w:p w:rsidR="004A6CA2" w:rsidRPr="00BE59EE" w:rsidRDefault="004A6CA2" w:rsidP="00F740C6">
      <w:r w:rsidRPr="00BE59EE">
        <w:t>où</w:t>
      </w:r>
      <w:r w:rsidR="008025B5" w:rsidRPr="00BE59EE">
        <w:t xml:space="preserve"> </w:t>
      </w:r>
      <w:r w:rsidR="008025B5" w:rsidRPr="00BE59EE">
        <w:rPr>
          <w:i/>
        </w:rPr>
        <w:t>J</w:t>
      </w:r>
      <w:r w:rsidR="008025B5" w:rsidRPr="00BE59EE">
        <w:rPr>
          <w:vertAlign w:val="subscript"/>
        </w:rPr>
        <w:t>2</w:t>
      </w:r>
      <w:r w:rsidR="008025B5" w:rsidRPr="00BE59EE">
        <w:t xml:space="preserve"> </w:t>
      </w:r>
      <w:r w:rsidRPr="00BE59EE">
        <w:t>est</w:t>
      </w:r>
      <w:r w:rsidR="008025B5" w:rsidRPr="00BE59EE">
        <w:t xml:space="preserve"> </w:t>
      </w:r>
      <w:r w:rsidR="00B03A61" w:rsidRPr="00BE59EE">
        <w:t>le coefficient d'aplatissement de la Terre du second degré. Le second terme est une correction qui tient compte de la variation de vitesse et de potentiel due à l'excentricité de l'orbite.</w:t>
      </w:r>
    </w:p>
    <w:p w:rsidR="002D5AD6" w:rsidRPr="00BE59EE" w:rsidRDefault="00BE59EE" w:rsidP="00F740C6">
      <w:r w:rsidRPr="00BE59EE">
        <w:t>À</w:t>
      </w:r>
      <w:r w:rsidR="00074CF7" w:rsidRPr="00BE59EE">
        <w:t xml:space="preserve"> un</w:t>
      </w:r>
      <w:r w:rsidR="002D5AD6" w:rsidRPr="00BE59EE">
        <w:t xml:space="preserve"> niveau de précision inférieur à la nanoseconde, il est nécessaire de tenir compte des perturbations orbitales dues aux harmoniques du potentiel gravitationnel de la Terre, des effets</w:t>
      </w:r>
      <w:r w:rsidR="00B723B4" w:rsidRPr="00BE59EE">
        <w:t xml:space="preserve"> de marée</w:t>
      </w:r>
      <w:r w:rsidR="002D5AD6" w:rsidRPr="00BE59EE">
        <w:t xml:space="preserve"> de la Lune et du Soleil et de la pression exercée par le rayonnement solaire. </w:t>
      </w:r>
      <w:r w:rsidRPr="00BE59EE">
        <w:t>À</w:t>
      </w:r>
      <w:r w:rsidR="002D5AD6" w:rsidRPr="00BE59EE">
        <w:t xml:space="preserve"> ce niveau de précision, la</w:t>
      </w:r>
      <w:r w:rsidR="008F59D9" w:rsidRPr="00BE59EE">
        <w:t> </w:t>
      </w:r>
      <w:r w:rsidR="002D5AD6" w:rsidRPr="00BE59EE">
        <w:t xml:space="preserve">perturbation </w:t>
      </w:r>
      <w:r w:rsidR="002D5AD6" w:rsidRPr="00BE59EE">
        <w:rPr>
          <w:i/>
        </w:rPr>
        <w:t>J</w:t>
      </w:r>
      <w:r w:rsidR="002D5AD6" w:rsidRPr="00BE59EE">
        <w:rPr>
          <w:vertAlign w:val="subscript"/>
        </w:rPr>
        <w:t>2</w:t>
      </w:r>
      <w:r w:rsidR="002D5AD6" w:rsidRPr="00BE59EE">
        <w:t xml:space="preserve"> entraîne des variations de </w:t>
      </w:r>
      <w:r w:rsidR="002D5AD6" w:rsidRPr="00BE59EE">
        <w:rPr>
          <w:b/>
        </w:rPr>
        <w:t>r</w:t>
      </w:r>
      <w:r w:rsidR="002D5AD6" w:rsidRPr="00BE59EE">
        <w:t xml:space="preserve"> et </w:t>
      </w:r>
      <w:r w:rsidR="002D5AD6" w:rsidRPr="00BE59EE">
        <w:rPr>
          <w:b/>
        </w:rPr>
        <w:t>v</w:t>
      </w:r>
      <w:r w:rsidR="002D5AD6" w:rsidRPr="00BE59EE">
        <w:t xml:space="preserve"> qui produisent elles</w:t>
      </w:r>
      <w:r w:rsidR="002D5AD6" w:rsidRPr="00BE59EE">
        <w:noBreakHyphen/>
        <w:t xml:space="preserve">mêmes d'autres effets périodiques de l'ordre de 0,1 ns. Pour tenir pleinement compte de la perturbation </w:t>
      </w:r>
      <w:r w:rsidR="002D5AD6" w:rsidRPr="00BE59EE">
        <w:rPr>
          <w:i/>
        </w:rPr>
        <w:t>J</w:t>
      </w:r>
      <w:r w:rsidR="002D5AD6" w:rsidRPr="00BE59EE">
        <w:rPr>
          <w:vertAlign w:val="subscript"/>
        </w:rPr>
        <w:t>2</w:t>
      </w:r>
      <w:r w:rsidR="002D5AD6" w:rsidRPr="00BE59EE">
        <w:t xml:space="preserve">, il est </w:t>
      </w:r>
      <w:r w:rsidR="006C3FD0" w:rsidRPr="00BE59EE">
        <w:t xml:space="preserve">donc </w:t>
      </w:r>
      <w:r w:rsidR="002D5AD6" w:rsidRPr="00BE59EE">
        <w:t xml:space="preserve">nécessaire de </w:t>
      </w:r>
      <w:r w:rsidR="00646E6D" w:rsidRPr="00BE59EE">
        <w:t>calculer</w:t>
      </w:r>
      <w:r w:rsidR="002D5AD6" w:rsidRPr="00BE59EE">
        <w:t xml:space="preserve"> l'intégrale numérique de l'orbite et l'intégrale numé</w:t>
      </w:r>
      <w:r w:rsidR="008025B5" w:rsidRPr="00BE59EE">
        <w:t>rique de l'équation (16</w:t>
      </w:r>
      <w:r w:rsidR="002D5AD6" w:rsidRPr="00BE59EE">
        <w:t>). Il</w:t>
      </w:r>
      <w:r w:rsidR="00356136" w:rsidRPr="00BE59EE">
        <w:t> </w:t>
      </w:r>
      <w:r w:rsidR="00C8193A" w:rsidRPr="00BE59EE">
        <w:t>faut aussi</w:t>
      </w:r>
      <w:r w:rsidR="002D5AD6" w:rsidRPr="00BE59EE">
        <w:t xml:space="preserve"> tenir compte des effets </w:t>
      </w:r>
      <w:r w:rsidR="00356136" w:rsidRPr="00BE59EE">
        <w:t xml:space="preserve">de marée </w:t>
      </w:r>
      <w:r w:rsidR="002D5AD6" w:rsidRPr="00BE59EE">
        <w:t xml:space="preserve">de la Lune et du Soleil </w:t>
      </w:r>
      <w:r w:rsidR="00F82F28" w:rsidRPr="00BE59EE">
        <w:t xml:space="preserve">et de </w:t>
      </w:r>
      <w:r w:rsidR="002D5AD6" w:rsidRPr="00BE59EE">
        <w:t>la</w:t>
      </w:r>
      <w:r w:rsidR="00356136" w:rsidRPr="00BE59EE">
        <w:t> </w:t>
      </w:r>
      <w:r w:rsidR="002D5AD6" w:rsidRPr="00BE59EE">
        <w:t>pression des rayonnements solaires.</w:t>
      </w:r>
    </w:p>
    <w:p w:rsidR="002D5AD6" w:rsidRPr="00BE59EE" w:rsidRDefault="002D5AD6" w:rsidP="00F740C6">
      <w:r w:rsidRPr="00BE59EE">
        <w:t>Dans le cas d'orbites terrestres basses, les harmoniques gravitationnels zona</w:t>
      </w:r>
      <w:r w:rsidR="006035F6" w:rsidRPr="00BE59EE">
        <w:t>ux</w:t>
      </w:r>
      <w:r w:rsidRPr="00BE59EE">
        <w:t xml:space="preserve"> et tesséra</w:t>
      </w:r>
      <w:r w:rsidR="006035F6" w:rsidRPr="00BE59EE">
        <w:t>ux</w:t>
      </w:r>
      <w:r w:rsidRPr="00BE59EE">
        <w:t xml:space="preserve"> sont importants. La correction </w:t>
      </w:r>
      <w:r w:rsidR="00A123D0" w:rsidRPr="00BE59EE">
        <w:t>habituelle</w:t>
      </w:r>
      <w:r w:rsidRPr="00BE59EE">
        <w:t xml:space="preserve"> de l'excent</w:t>
      </w:r>
      <w:r w:rsidR="008025B5" w:rsidRPr="00BE59EE">
        <w:t>ricité donnée par la formule (16</w:t>
      </w:r>
      <w:r w:rsidRPr="00BE59EE">
        <w:t xml:space="preserve">) n'est plus exacte. </w:t>
      </w:r>
      <w:r w:rsidR="00DA4A86" w:rsidRPr="00BE59EE">
        <w:t>Il</w:t>
      </w:r>
      <w:r w:rsidR="00EE7F1A" w:rsidRPr="00BE59EE">
        <w:t> </w:t>
      </w:r>
      <w:r w:rsidR="00DA4A86" w:rsidRPr="00BE59EE">
        <w:t>est alors</w:t>
      </w:r>
      <w:r w:rsidRPr="00BE59EE">
        <w:t xml:space="preserve"> préférable de calculer</w:t>
      </w:r>
      <w:r w:rsidR="00667B0C" w:rsidRPr="00BE59EE">
        <w:t xml:space="preserve"> </w:t>
      </w:r>
      <w:r w:rsidRPr="00BE59EE">
        <w:t xml:space="preserve">l'intégrale </w:t>
      </w:r>
      <w:r w:rsidR="00667B0C" w:rsidRPr="00BE59EE">
        <w:t xml:space="preserve">numérique </w:t>
      </w:r>
      <w:r w:rsidRPr="00BE59EE">
        <w:t xml:space="preserve">de l'orbite et de </w:t>
      </w:r>
      <w:r w:rsidR="00667B0C" w:rsidRPr="00BE59EE">
        <w:t xml:space="preserve">l'équation </w:t>
      </w:r>
      <w:r w:rsidR="008025B5" w:rsidRPr="00BE59EE">
        <w:t>(16</w:t>
      </w:r>
      <w:r w:rsidRPr="00BE59EE">
        <w:t>) en tenant compte des harmoniques d'ordre supérieur du potentiel gravitationnel de la Terre.</w:t>
      </w:r>
    </w:p>
    <w:p w:rsidR="002D5AD6" w:rsidRPr="00BE59EE" w:rsidRDefault="008025B5" w:rsidP="00F740C6">
      <w:pPr>
        <w:pStyle w:val="Heading1"/>
      </w:pPr>
      <w:bookmarkStart w:id="49" w:name="_Toc4592061"/>
      <w:bookmarkStart w:id="50" w:name="_Toc4691420"/>
      <w:bookmarkStart w:id="51" w:name="_Toc4691537"/>
      <w:r w:rsidRPr="00BE59EE">
        <w:t>5</w:t>
      </w:r>
      <w:r w:rsidRPr="00BE59EE">
        <w:tab/>
      </w:r>
      <w:r w:rsidR="002D5AD6" w:rsidRPr="00BE59EE">
        <w:t xml:space="preserve">Système </w:t>
      </w:r>
      <w:r w:rsidRPr="00BE59EE">
        <w:t xml:space="preserve">de coordonnées </w:t>
      </w:r>
      <w:r w:rsidR="00FA1850" w:rsidRPr="00BE59EE">
        <w:t>centré sur la Terre et fixe par rapport à la Terre</w:t>
      </w:r>
      <w:bookmarkEnd w:id="49"/>
      <w:bookmarkEnd w:id="50"/>
      <w:bookmarkEnd w:id="51"/>
    </w:p>
    <w:p w:rsidR="002D5AD6" w:rsidRPr="00BE59EE" w:rsidRDefault="002D5AD6" w:rsidP="00F740C6">
      <w:r w:rsidRPr="00BE59EE">
        <w:t>Pour les termes d'ordre 1 / </w:t>
      </w:r>
      <w:r w:rsidRPr="00BE59EE">
        <w:rPr>
          <w:i/>
        </w:rPr>
        <w:t>c</w:t>
      </w:r>
      <w:r w:rsidRPr="00BE59EE">
        <w:rPr>
          <w:vertAlign w:val="superscript"/>
        </w:rPr>
        <w:t> 2</w:t>
      </w:r>
      <w:r w:rsidRPr="00BE59EE">
        <w:t xml:space="preserve">, les composantes métriques sont </w:t>
      </w:r>
      <w:r w:rsidR="009768FF" w:rsidRPr="00BE59EE">
        <w:sym w:font="Symbol" w:char="F02D"/>
      </w:r>
      <w:r w:rsidR="009768FF" w:rsidRPr="00BE59EE">
        <w:t xml:space="preserve"> </w:t>
      </w:r>
      <w:r w:rsidR="009768FF" w:rsidRPr="00BE59EE">
        <w:rPr>
          <w:i/>
        </w:rPr>
        <w:t>g</w:t>
      </w:r>
      <w:r w:rsidR="009768FF" w:rsidRPr="00BE59EE">
        <w:rPr>
          <w:vertAlign w:val="subscript"/>
        </w:rPr>
        <w:t>00</w:t>
      </w:r>
      <w:r w:rsidR="009768FF" w:rsidRPr="00BE59EE">
        <w:t xml:space="preserve"> = 1</w:t>
      </w:r>
      <w:r w:rsidR="009768FF" w:rsidRPr="00BE59EE">
        <w:rPr>
          <w:vertAlign w:val="subscript"/>
        </w:rPr>
        <w:t xml:space="preserve"> </w:t>
      </w:r>
      <w:r w:rsidR="009768FF" w:rsidRPr="00BE59EE">
        <w:t>–</w:t>
      </w:r>
      <w:r w:rsidR="009768FF" w:rsidRPr="00BE59EE">
        <w:rPr>
          <w:vertAlign w:val="subscript"/>
        </w:rPr>
        <w:t xml:space="preserve"> </w:t>
      </w:r>
      <w:r w:rsidR="009768FF" w:rsidRPr="00BE59EE">
        <w:t xml:space="preserve">2 </w:t>
      </w:r>
      <w:r w:rsidR="009768FF" w:rsidRPr="00BE59EE">
        <w:rPr>
          <w:i/>
        </w:rPr>
        <w:t>U</w:t>
      </w:r>
      <w:r w:rsidR="009768FF" w:rsidRPr="00BE59EE">
        <w:t>/c</w:t>
      </w:r>
      <w:r w:rsidR="009768FF" w:rsidRPr="00BE59EE">
        <w:rPr>
          <w:vertAlign w:val="superscript"/>
        </w:rPr>
        <w:t xml:space="preserve"> 2</w:t>
      </w:r>
      <w:r w:rsidR="009768FF" w:rsidRPr="00BE59EE">
        <w:t xml:space="preserve"> – (</w:t>
      </w:r>
      <w:r w:rsidR="009768FF" w:rsidRPr="00BE59EE">
        <w:rPr>
          <w:b/>
        </w:rPr>
        <w:sym w:font="Symbol" w:char="F077"/>
      </w:r>
      <w:r w:rsidR="009768FF" w:rsidRPr="00BE59EE">
        <w:t xml:space="preserve"> </w:t>
      </w:r>
      <w:r w:rsidR="009768FF" w:rsidRPr="00BE59EE">
        <w:sym w:font="Symbol" w:char="F0B4"/>
      </w:r>
      <w:r w:rsidR="009768FF" w:rsidRPr="00BE59EE">
        <w:t xml:space="preserve"> </w:t>
      </w:r>
      <w:r w:rsidR="009768FF" w:rsidRPr="00BE59EE">
        <w:rPr>
          <w:b/>
        </w:rPr>
        <w:t>r</w:t>
      </w:r>
      <w:r w:rsidR="009768FF" w:rsidRPr="00BE59EE">
        <w:t>)</w:t>
      </w:r>
      <w:r w:rsidR="009768FF" w:rsidRPr="00BE59EE">
        <w:rPr>
          <w:vertAlign w:val="superscript"/>
        </w:rPr>
        <w:t xml:space="preserve"> 2</w:t>
      </w:r>
      <w:r w:rsidR="009768FF" w:rsidRPr="00BE59EE">
        <w:t>/c</w:t>
      </w:r>
      <w:r w:rsidR="009768FF" w:rsidRPr="00BE59EE">
        <w:rPr>
          <w:vertAlign w:val="superscript"/>
        </w:rPr>
        <w:t>2</w:t>
      </w:r>
      <w:r w:rsidR="009768FF" w:rsidRPr="00BE59EE">
        <w:t xml:space="preserve"> = 1</w:t>
      </w:r>
      <w:r w:rsidR="009768FF" w:rsidRPr="00BE59EE">
        <w:rPr>
          <w:vertAlign w:val="subscript"/>
        </w:rPr>
        <w:t xml:space="preserve"> </w:t>
      </w:r>
      <w:r w:rsidR="009768FF" w:rsidRPr="00BE59EE">
        <w:t>–</w:t>
      </w:r>
      <w:r w:rsidR="009768FF" w:rsidRPr="00BE59EE">
        <w:rPr>
          <w:vertAlign w:val="subscript"/>
        </w:rPr>
        <w:t xml:space="preserve"> </w:t>
      </w:r>
      <w:r w:rsidR="009768FF" w:rsidRPr="00BE59EE">
        <w:t>2</w:t>
      </w:r>
      <w:r w:rsidR="009768FF" w:rsidRPr="00BE59EE">
        <w:rPr>
          <w:i/>
        </w:rPr>
        <w:t>W</w:t>
      </w:r>
      <w:r w:rsidR="009768FF" w:rsidRPr="00BE59EE">
        <w:rPr>
          <w:iCs/>
          <w:vertAlign w:val="subscript"/>
        </w:rPr>
        <w:t>0</w:t>
      </w:r>
      <w:r w:rsidR="009768FF" w:rsidRPr="00BE59EE">
        <w:t>/c</w:t>
      </w:r>
      <w:r w:rsidR="009768FF" w:rsidRPr="00BE59EE">
        <w:rPr>
          <w:vertAlign w:val="superscript"/>
        </w:rPr>
        <w:t>2</w:t>
      </w:r>
      <w:r w:rsidR="009768FF" w:rsidRPr="00BE59EE">
        <w:t xml:space="preserve">, </w:t>
      </w:r>
      <w:r w:rsidR="009768FF" w:rsidRPr="00BE59EE">
        <w:rPr>
          <w:i/>
        </w:rPr>
        <w:t>g</w:t>
      </w:r>
      <w:r w:rsidR="009768FF" w:rsidRPr="00BE59EE">
        <w:rPr>
          <w:vertAlign w:val="subscript"/>
        </w:rPr>
        <w:t xml:space="preserve"> 0</w:t>
      </w:r>
      <w:r w:rsidR="009768FF" w:rsidRPr="00BE59EE">
        <w:rPr>
          <w:i/>
          <w:vertAlign w:val="subscript"/>
        </w:rPr>
        <w:t>j</w:t>
      </w:r>
      <w:r w:rsidR="009768FF" w:rsidRPr="00BE59EE">
        <w:t xml:space="preserve"> = (</w:t>
      </w:r>
      <w:r w:rsidR="009768FF" w:rsidRPr="00BE59EE">
        <w:rPr>
          <w:b/>
        </w:rPr>
        <w:sym w:font="Symbol" w:char="F077"/>
      </w:r>
      <w:r w:rsidR="009768FF" w:rsidRPr="00BE59EE">
        <w:t xml:space="preserve"> </w:t>
      </w:r>
      <w:r w:rsidR="009768FF" w:rsidRPr="00BE59EE">
        <w:sym w:font="Symbol" w:char="F0B4"/>
      </w:r>
      <w:r w:rsidR="009768FF" w:rsidRPr="00BE59EE">
        <w:t xml:space="preserve"> </w:t>
      </w:r>
      <w:r w:rsidR="009768FF" w:rsidRPr="00BE59EE">
        <w:rPr>
          <w:b/>
        </w:rPr>
        <w:t>r</w:t>
      </w:r>
      <w:r w:rsidR="009768FF" w:rsidRPr="00BE59EE">
        <w:t>)</w:t>
      </w:r>
      <w:r w:rsidR="009768FF" w:rsidRPr="00BE59EE">
        <w:rPr>
          <w:vertAlign w:val="subscript"/>
        </w:rPr>
        <w:t xml:space="preserve"> </w:t>
      </w:r>
      <w:r w:rsidR="009768FF" w:rsidRPr="00BE59EE">
        <w:rPr>
          <w:i/>
          <w:vertAlign w:val="subscript"/>
        </w:rPr>
        <w:t>j</w:t>
      </w:r>
      <w:r w:rsidR="00BE59EE">
        <w:t>/c</w:t>
      </w:r>
      <w:r w:rsidR="009768FF" w:rsidRPr="00BE59EE">
        <w:t xml:space="preserve">, et </w:t>
      </w:r>
      <w:r w:rsidR="009768FF" w:rsidRPr="00BE59EE">
        <w:rPr>
          <w:i/>
        </w:rPr>
        <w:t>g</w:t>
      </w:r>
      <w:r w:rsidR="009768FF" w:rsidRPr="00BE59EE">
        <w:rPr>
          <w:i/>
          <w:vertAlign w:val="subscript"/>
        </w:rPr>
        <w:t>ij</w:t>
      </w:r>
      <w:r w:rsidR="009768FF" w:rsidRPr="00BE59EE">
        <w:t xml:space="preserve"> = </w:t>
      </w:r>
      <w:r w:rsidR="009768FF" w:rsidRPr="00BE59EE">
        <w:rPr>
          <w:i/>
        </w:rPr>
        <w:sym w:font="Symbol" w:char="F064"/>
      </w:r>
      <w:r w:rsidR="009768FF" w:rsidRPr="00BE59EE">
        <w:rPr>
          <w:i/>
          <w:vertAlign w:val="subscript"/>
        </w:rPr>
        <w:t>ij</w:t>
      </w:r>
      <w:r w:rsidR="009768FF" w:rsidRPr="00BE59EE">
        <w:t xml:space="preserve">. </w:t>
      </w:r>
      <w:r w:rsidRPr="00BE59EE">
        <w:t xml:space="preserve"> Dans le système de coordonnées </w:t>
      </w:r>
      <w:r w:rsidR="00B24AE3" w:rsidRPr="00BE59EE">
        <w:t xml:space="preserve">centré sur la Terre et fixe par rapport à la Terre </w:t>
      </w:r>
      <w:r w:rsidRPr="00BE59EE">
        <w:t>(ECEF)</w:t>
      </w:r>
      <w:r w:rsidR="00B24AE3" w:rsidRPr="00BE59EE">
        <w:t>, le temps-coordonnée est égal au temps terrestre (TT) et le temps-coordonnée écoulé qui s'est accumulé pendant le transport de l'horloge est le suivant:</w:t>
      </w:r>
    </w:p>
    <w:p w:rsidR="002D5AD6" w:rsidRPr="00BE59EE" w:rsidRDefault="00956E14" w:rsidP="00F740C6">
      <w:pPr>
        <w:pStyle w:val="Equation"/>
      </w:pPr>
      <w:r w:rsidRPr="00BE59EE">
        <w:tab/>
      </w:r>
      <w:r w:rsidRPr="00BE59EE">
        <w:tab/>
      </w:r>
      <w:r w:rsidRPr="00BE59EE">
        <w:rPr>
          <w:position w:val="-32"/>
        </w:rPr>
        <w:object w:dxaOrig="5360" w:dyaOrig="780">
          <v:shape id="_x0000_i1043" type="#_x0000_t75" alt="" style="width:269.9pt;height:39.75pt" o:ole="">
            <v:imagedata r:id="rId51" o:title=""/>
          </v:shape>
          <o:OLEObject Type="Embed" ProgID="Equation.DSMT4" ShapeID="_x0000_i1043" DrawAspect="Content" ObjectID="_1615633909" r:id="rId52"/>
        </w:object>
      </w:r>
      <w:r w:rsidRPr="00BE59EE">
        <w:tab/>
        <w:t>(18)</w:t>
      </w:r>
    </w:p>
    <w:p w:rsidR="002D5AD6" w:rsidRPr="00BE59EE" w:rsidRDefault="000A13FE" w:rsidP="00F740C6">
      <w:r w:rsidRPr="00BE59EE">
        <w:t xml:space="preserve">où </w:t>
      </w:r>
      <w:r w:rsidRPr="00BE59EE">
        <w:rPr>
          <w:rFonts w:ascii="Symbol" w:hAnsi="Symbol"/>
        </w:rPr>
        <w:t></w:t>
      </w:r>
      <w:r w:rsidRPr="00BE59EE">
        <w:rPr>
          <w:i/>
        </w:rPr>
        <w:t>U</w:t>
      </w:r>
      <w:r w:rsidR="00C04747" w:rsidRPr="00BE59EE">
        <w:t>(</w:t>
      </w:r>
      <w:r w:rsidR="00C04747" w:rsidRPr="00BE59EE">
        <w:rPr>
          <w:b/>
        </w:rPr>
        <w:t>r</w:t>
      </w:r>
      <w:r w:rsidR="00C04747" w:rsidRPr="00BE59EE">
        <w:t>)</w:t>
      </w:r>
      <w:r w:rsidRPr="00BE59EE">
        <w:t xml:space="preserve"> est la différence de potentiel </w:t>
      </w:r>
      <w:r w:rsidR="006A3D4F" w:rsidRPr="00BE59EE">
        <w:t>gravitationnel</w:t>
      </w:r>
      <w:r w:rsidRPr="00BE59EE">
        <w:t xml:space="preserve"> (y compris le potentiel centrifuge) entre l'emplacement </w:t>
      </w:r>
      <w:r w:rsidR="001C776B" w:rsidRPr="00BE59EE">
        <w:rPr>
          <w:b/>
        </w:rPr>
        <w:t>r</w:t>
      </w:r>
      <w:r w:rsidR="001C776B" w:rsidRPr="00BE59EE">
        <w:t xml:space="preserve"> </w:t>
      </w:r>
      <w:r w:rsidRPr="00BE59EE">
        <w:t xml:space="preserve">de l'horloge et le géoïde vu à partir d'un système de coordonnées </w:t>
      </w:r>
      <w:r w:rsidR="001C776B" w:rsidRPr="00BE59EE">
        <w:t>fixe par rapport à la Terre</w:t>
      </w:r>
      <w:r w:rsidR="00E36C09" w:rsidRPr="00BE59EE">
        <w:t>. On applique</w:t>
      </w:r>
      <w:r w:rsidRPr="00BE59EE">
        <w:t xml:space="preserve"> la convention (Résolution A4, UAI, 1992) </w:t>
      </w:r>
      <w:r w:rsidR="00E36C09" w:rsidRPr="00BE59EE">
        <w:t>selon laquelle</w:t>
      </w:r>
      <w:r w:rsidRPr="00BE59EE">
        <w:rPr>
          <w:i/>
        </w:rPr>
        <w:t xml:space="preserve"> </w:t>
      </w:r>
      <w:r w:rsidRPr="00BE59EE">
        <w:rPr>
          <w:rFonts w:ascii="Symbol" w:hAnsi="Symbol"/>
        </w:rPr>
        <w:t></w:t>
      </w:r>
      <w:r w:rsidRPr="00BE59EE">
        <w:rPr>
          <w:i/>
        </w:rPr>
        <w:t>U</w:t>
      </w:r>
      <w:r w:rsidR="00E36C09" w:rsidRPr="00BE59EE">
        <w:t>(</w:t>
      </w:r>
      <w:r w:rsidR="00E36C09" w:rsidRPr="00BE59EE">
        <w:rPr>
          <w:b/>
        </w:rPr>
        <w:t>r</w:t>
      </w:r>
      <w:r w:rsidR="00E36C09" w:rsidRPr="00BE59EE">
        <w:t>)</w:t>
      </w:r>
      <w:r w:rsidRPr="00BE59EE">
        <w:t xml:space="preserve"> est négatif lorsque l'horloge est au</w:t>
      </w:r>
      <w:r w:rsidRPr="00BE59EE">
        <w:noBreakHyphen/>
        <w:t>dessus du géoïde. Lorsque la hauteur </w:t>
      </w:r>
      <w:r w:rsidRPr="00BE59EE">
        <w:rPr>
          <w:i/>
        </w:rPr>
        <w:t>h</w:t>
      </w:r>
      <w:r w:rsidRPr="00BE59EE">
        <w:t xml:space="preserve"> de l'horloge est inférieure à 24 km au</w:t>
      </w:r>
      <w:r w:rsidR="00D3112B" w:rsidRPr="00BE59EE">
        <w:noBreakHyphen/>
      </w:r>
      <w:r w:rsidRPr="00BE59EE">
        <w:t xml:space="preserve">dessus du géoïde, on peut approcher la valeur de </w:t>
      </w:r>
      <w:r w:rsidRPr="00BE59EE">
        <w:rPr>
          <w:rFonts w:ascii="Symbol" w:hAnsi="Symbol"/>
        </w:rPr>
        <w:t></w:t>
      </w:r>
      <w:r w:rsidRPr="00BE59EE">
        <w:rPr>
          <w:i/>
        </w:rPr>
        <w:t>U</w:t>
      </w:r>
      <w:r w:rsidR="00E00B0A" w:rsidRPr="00BE59EE">
        <w:t>(</w:t>
      </w:r>
      <w:r w:rsidR="00E00B0A" w:rsidRPr="00BE59EE">
        <w:rPr>
          <w:b/>
        </w:rPr>
        <w:t>r</w:t>
      </w:r>
      <w:r w:rsidR="00E00B0A" w:rsidRPr="00BE59EE">
        <w:t>)</w:t>
      </w:r>
      <w:r w:rsidRPr="00BE59EE">
        <w:t xml:space="preserve"> par le produit </w:t>
      </w:r>
      <w:r w:rsidRPr="00BE59EE">
        <w:rPr>
          <w:i/>
        </w:rPr>
        <w:t>gh</w:t>
      </w:r>
      <w:r w:rsidRPr="00BE59EE">
        <w:t xml:space="preserve">, où </w:t>
      </w:r>
      <w:r w:rsidRPr="00BE59EE">
        <w:rPr>
          <w:i/>
        </w:rPr>
        <w:t>g</w:t>
      </w:r>
      <w:r w:rsidRPr="00BE59EE">
        <w:t xml:space="preserve"> est l'accélération totale due à la pesanteur (y compris l'accélération rotationnelle de la Terre) évaluée sur le géoïde. Cette approximation s'applique à tous les transferts aérodynamiques et </w:t>
      </w:r>
      <w:r w:rsidR="00245190" w:rsidRPr="00BE59EE">
        <w:t>les transferts en direction de</w:t>
      </w:r>
      <w:r w:rsidRPr="00BE59EE">
        <w:t xml:space="preserve"> la Terre. Lorsque la hauteur </w:t>
      </w:r>
      <w:r w:rsidRPr="00BE59EE">
        <w:rPr>
          <w:i/>
        </w:rPr>
        <w:t>h</w:t>
      </w:r>
      <w:r w:rsidRPr="00BE59EE">
        <w:t xml:space="preserve"> est supérieure à 24 km, la différence de potentiel </w:t>
      </w:r>
      <w:r w:rsidRPr="00BE59EE">
        <w:rPr>
          <w:rFonts w:ascii="Symbol" w:hAnsi="Symbol"/>
        </w:rPr>
        <w:t></w:t>
      </w:r>
      <w:r w:rsidRPr="00BE59EE">
        <w:rPr>
          <w:i/>
        </w:rPr>
        <w:t>U</w:t>
      </w:r>
      <w:r w:rsidR="00EE1786" w:rsidRPr="00BE59EE">
        <w:t>(</w:t>
      </w:r>
      <w:r w:rsidR="00EE1786" w:rsidRPr="00BE59EE">
        <w:rPr>
          <w:b/>
        </w:rPr>
        <w:t>r</w:t>
      </w:r>
      <w:r w:rsidR="00EE1786" w:rsidRPr="00BE59EE">
        <w:t>)</w:t>
      </w:r>
      <w:r w:rsidRPr="00BE59EE">
        <w:t xml:space="preserve"> doit être calculée avec une plus grande précision, comme suit:</w:t>
      </w:r>
    </w:p>
    <w:p w:rsidR="002D5AD6" w:rsidRPr="00BE59EE" w:rsidRDefault="000A13FE" w:rsidP="00F740C6">
      <w:pPr>
        <w:pStyle w:val="Equation"/>
      </w:pPr>
      <w:r w:rsidRPr="00BE59EE">
        <w:tab/>
      </w:r>
      <w:r w:rsidRPr="00BE59EE">
        <w:tab/>
      </w:r>
      <w:r w:rsidRPr="00BE59EE">
        <w:rPr>
          <w:position w:val="-32"/>
        </w:rPr>
        <w:object w:dxaOrig="5800" w:dyaOrig="760">
          <v:shape id="_x0000_i1044" type="#_x0000_t75" alt="" style="width:290.65pt;height:39.3pt" o:ole="">
            <v:imagedata r:id="rId53" o:title=""/>
          </v:shape>
          <o:OLEObject Type="Embed" ProgID="Equation.DSMT4" ShapeID="_x0000_i1044" DrawAspect="Content" ObjectID="_1615633910" r:id="rId54"/>
        </w:object>
      </w:r>
      <w:r w:rsidRPr="00BE59EE">
        <w:rPr>
          <w:i/>
          <w:position w:val="-4"/>
        </w:rPr>
        <w:tab/>
      </w:r>
      <w:r w:rsidRPr="00BE59EE">
        <w:rPr>
          <w:position w:val="-4"/>
        </w:rPr>
        <w:t>(19)</w:t>
      </w:r>
    </w:p>
    <w:p w:rsidR="002D5AD6" w:rsidRPr="00BE59EE" w:rsidRDefault="000A13FE" w:rsidP="00F740C6">
      <w:r w:rsidRPr="00BE59EE">
        <w:t xml:space="preserve">Pour un transfert de temps avec une précision de l'ordre de la nanoseconde, cette équation n'est pas valable pour une distance supérieure à 50 000 km </w:t>
      </w:r>
      <w:r w:rsidR="00A56537" w:rsidRPr="00BE59EE">
        <w:t>à partir d</w:t>
      </w:r>
      <w:r w:rsidRPr="00BE59EE">
        <w:t>u centre de la Terre.</w:t>
      </w:r>
    </w:p>
    <w:p w:rsidR="00876812" w:rsidRPr="00BE59EE" w:rsidRDefault="00876812" w:rsidP="00F740C6">
      <w:r w:rsidRPr="00BE59EE">
        <w:t>La seconde intégrale</w:t>
      </w:r>
      <w:r w:rsidR="005C25F0" w:rsidRPr="00BE59EE">
        <w:t xml:space="preserve"> de l'équation (18)</w:t>
      </w:r>
      <w:r w:rsidRPr="00BE59EE">
        <w:t xml:space="preserve"> est l'effet Sagnac pour une horloge embarquée, qui peut s'exprimer au moyen de la formule</w:t>
      </w:r>
      <w:r w:rsidR="0077105A" w:rsidRPr="00BE59EE">
        <w:t xml:space="preserve"> suivante</w:t>
      </w:r>
      <w:r w:rsidRPr="00BE59EE">
        <w:t>:</w:t>
      </w:r>
    </w:p>
    <w:p w:rsidR="002D5AD6" w:rsidRPr="00BE59EE" w:rsidRDefault="002D5AD6" w:rsidP="00F740C6">
      <w:pPr>
        <w:pStyle w:val="Equation"/>
      </w:pPr>
      <w:r w:rsidRPr="00BE59EE">
        <w:tab/>
      </w:r>
      <w:r w:rsidRPr="00BE59EE">
        <w:tab/>
      </w:r>
      <w:r w:rsidR="000B05D1" w:rsidRPr="00BE59EE">
        <w:rPr>
          <w:position w:val="-24"/>
        </w:rPr>
        <w:object w:dxaOrig="3720" w:dyaOrig="660">
          <v:shape id="_x0000_i1045" type="#_x0000_t75" alt="" style="width:184.2pt;height:32.25pt" o:ole="">
            <v:imagedata r:id="rId55" o:title=""/>
          </v:shape>
          <o:OLEObject Type="Embed" ProgID="Equation.DSMT4" ShapeID="_x0000_i1045" DrawAspect="Content" ObjectID="_1615633911" r:id="rId56"/>
        </w:object>
      </w:r>
      <w:r w:rsidRPr="00BE59EE">
        <w:rPr>
          <w:position w:val="-10"/>
        </w:rPr>
        <w:object w:dxaOrig="180" w:dyaOrig="340">
          <v:shape id="_x0000_i1046" type="#_x0000_t75" style="width:8.4pt;height:18.1pt" o:ole="">
            <v:imagedata r:id="rId57" o:title=""/>
          </v:shape>
          <o:OLEObject Type="Embed" ProgID="Equation.3" ShapeID="_x0000_i1046" DrawAspect="Content" ObjectID="_1615633912" r:id="rId58"/>
        </w:object>
      </w:r>
      <w:r w:rsidR="00876812" w:rsidRPr="00BE59EE">
        <w:tab/>
        <w:t>(20</w:t>
      </w:r>
      <w:r w:rsidRPr="00BE59EE">
        <w:t>)</w:t>
      </w:r>
    </w:p>
    <w:p w:rsidR="002D5AD6" w:rsidRPr="00BE59EE" w:rsidRDefault="006B4496" w:rsidP="00F740C6">
      <w:r w:rsidRPr="00BE59EE">
        <w:t xml:space="preserve">où R </w:t>
      </w:r>
      <w:r w:rsidR="00334DC5" w:rsidRPr="00BE59EE">
        <w:t>est le</w:t>
      </w:r>
      <w:r w:rsidRPr="00BE59EE">
        <w:t xml:space="preserve"> rayon de la Terre, </w:t>
      </w:r>
      <w:r w:rsidRPr="00BE59EE">
        <w:rPr>
          <w:rFonts w:ascii="Symbol" w:hAnsi="Symbol"/>
          <w:iCs/>
        </w:rPr>
        <w:t></w:t>
      </w:r>
      <w:r w:rsidRPr="00BE59EE">
        <w:t xml:space="preserve"> </w:t>
      </w:r>
      <w:r w:rsidR="00334DC5" w:rsidRPr="00BE59EE">
        <w:t>est la</w:t>
      </w:r>
      <w:r w:rsidRPr="00BE59EE">
        <w:t xml:space="preserve"> latitude, </w:t>
      </w:r>
      <w:r w:rsidRPr="00BE59EE">
        <w:rPr>
          <w:rFonts w:ascii="Symbol" w:hAnsi="Symbol"/>
          <w:iCs/>
        </w:rPr>
        <w:t></w:t>
      </w:r>
      <w:r w:rsidRPr="00BE59EE">
        <w:rPr>
          <w:rFonts w:ascii="Symbol" w:hAnsi="Symbol"/>
          <w:i/>
        </w:rPr>
        <w:t></w:t>
      </w:r>
      <w:r w:rsidR="00334DC5" w:rsidRPr="00BE59EE">
        <w:t>est la</w:t>
      </w:r>
      <w:r w:rsidRPr="00BE59EE">
        <w:t xml:space="preserve"> longitude, </w:t>
      </w:r>
      <w:r w:rsidR="00334DC5" w:rsidRPr="00BE59EE">
        <w:t>et</w:t>
      </w:r>
      <w:r w:rsidRPr="00BE59EE">
        <w:t xml:space="preserve"> </w:t>
      </w:r>
      <w:r w:rsidRPr="00BE59EE">
        <w:rPr>
          <w:i/>
        </w:rPr>
        <w:t>A</w:t>
      </w:r>
      <w:r w:rsidRPr="00BE59EE">
        <w:rPr>
          <w:i/>
          <w:vertAlign w:val="subscript"/>
        </w:rPr>
        <w:t>E</w:t>
      </w:r>
      <w:r w:rsidRPr="00BE59EE">
        <w:rPr>
          <w:i/>
        </w:rPr>
        <w:t xml:space="preserve"> </w:t>
      </w:r>
      <w:r w:rsidR="00334DC5" w:rsidRPr="00BE59EE">
        <w:t>est la p</w:t>
      </w:r>
      <w:r w:rsidRPr="00BE59EE">
        <w:t>rojection sur le plan de l'équateur de l'aire balayée par le vecteur position par rapport au centre de la Terre (positive dans la direction est et négative dans la direction ouest). La correction est positive pour une horloge se déplaçant vers l'est et négative pour une horloge se déplaçant vers l'ouest.</w:t>
      </w:r>
    </w:p>
    <w:p w:rsidR="00CA2A4E" w:rsidRPr="00BE59EE" w:rsidRDefault="00CA2A4E" w:rsidP="00F740C6">
      <w:pPr>
        <w:pStyle w:val="Headingi"/>
        <w:keepNext w:val="0"/>
        <w:rPr>
          <w:iCs/>
        </w:rPr>
      </w:pPr>
      <w:bookmarkStart w:id="52" w:name="_Toc529785762"/>
      <w:bookmarkStart w:id="53" w:name="_Toc1465913"/>
      <w:r w:rsidRPr="00BE59EE">
        <w:rPr>
          <w:iCs/>
        </w:rPr>
        <w:t>Transfer</w:t>
      </w:r>
      <w:bookmarkEnd w:id="52"/>
      <w:bookmarkEnd w:id="53"/>
      <w:r w:rsidR="00F90D8A" w:rsidRPr="00BE59EE">
        <w:rPr>
          <w:iCs/>
        </w:rPr>
        <w:t>t de temps</w:t>
      </w:r>
    </w:p>
    <w:p w:rsidR="00CA2A4E" w:rsidRPr="00BE59EE" w:rsidRDefault="00CA2A4E" w:rsidP="00F740C6">
      <w:r w:rsidRPr="00BE59EE">
        <w:t xml:space="preserve">Lorsqu'on transfère le temps d'un point </w:t>
      </w:r>
      <w:r w:rsidR="00D45D0A" w:rsidRPr="00BE59EE">
        <w:rPr>
          <w:i/>
        </w:rPr>
        <w:t>A</w:t>
      </w:r>
      <w:r w:rsidRPr="00BE59EE">
        <w:t xml:space="preserve"> à un point </w:t>
      </w:r>
      <w:r w:rsidR="00D45D0A" w:rsidRPr="00BE59EE">
        <w:rPr>
          <w:i/>
        </w:rPr>
        <w:t>B</w:t>
      </w:r>
      <w:r w:rsidRPr="00BE59EE">
        <w:t xml:space="preserve"> au moyen d'une horloge autonome, le temps</w:t>
      </w:r>
      <w:r w:rsidR="00590C7A" w:rsidRPr="00BE59EE">
        <w:t>-</w:t>
      </w:r>
      <w:r w:rsidRPr="00BE59EE">
        <w:t>coordonné</w:t>
      </w:r>
      <w:r w:rsidR="00590C7A" w:rsidRPr="00BE59EE">
        <w:t>e</w:t>
      </w:r>
      <w:r w:rsidRPr="00BE59EE">
        <w:t xml:space="preserve"> qui s'est accumulé </w:t>
      </w:r>
      <w:r w:rsidR="0089605B" w:rsidRPr="00BE59EE">
        <w:t>pendant le</w:t>
      </w:r>
      <w:r w:rsidRPr="00BE59EE">
        <w:t xml:space="preserve"> transport est exprimé par </w:t>
      </w:r>
      <w:r w:rsidR="009E3444" w:rsidRPr="00BE59EE">
        <w:t xml:space="preserve">l'équation </w:t>
      </w:r>
      <w:r w:rsidRPr="00BE59EE">
        <w:t>suivant</w:t>
      </w:r>
      <w:r w:rsidR="009E3444" w:rsidRPr="00BE59EE">
        <w:t>e</w:t>
      </w:r>
      <w:r w:rsidRPr="00BE59EE">
        <w:t>:</w:t>
      </w:r>
    </w:p>
    <w:p w:rsidR="00CA2A4E" w:rsidRPr="00BE59EE" w:rsidRDefault="00CA2A4E" w:rsidP="00F740C6">
      <w:pPr>
        <w:pStyle w:val="Equation"/>
      </w:pPr>
      <w:r w:rsidRPr="00BE59EE">
        <w:tab/>
      </w:r>
      <w:r w:rsidRPr="00BE59EE">
        <w:tab/>
      </w:r>
      <w:r w:rsidRPr="00BE59EE">
        <w:rPr>
          <w:position w:val="-34"/>
        </w:rPr>
        <w:object w:dxaOrig="4000" w:dyaOrig="800">
          <v:shape id="_x0000_i1047" type="#_x0000_t75" alt="" style="width:187.75pt;height:40.65pt" o:ole="">
            <v:imagedata r:id="rId59" o:title=""/>
          </v:shape>
          <o:OLEObject Type="Embed" ProgID="Equation.DSMT4" ShapeID="_x0000_i1047" DrawAspect="Content" ObjectID="_1615633913" r:id="rId60"/>
        </w:object>
      </w:r>
      <w:r w:rsidRPr="00BE59EE">
        <w:rPr>
          <w:position w:val="-10"/>
        </w:rPr>
        <w:object w:dxaOrig="180" w:dyaOrig="340">
          <v:shape id="_x0000_i1048" type="#_x0000_t75" style="width:8.4pt;height:18.1pt" o:ole="">
            <v:imagedata r:id="rId57" o:title=""/>
          </v:shape>
          <o:OLEObject Type="Embed" ProgID="Equation.3" ShapeID="_x0000_i1048" DrawAspect="Content" ObjectID="_1615633914" r:id="rId61"/>
        </w:object>
      </w:r>
      <w:r w:rsidRPr="00BE59EE">
        <w:tab/>
        <w:t>(21)</w:t>
      </w:r>
    </w:p>
    <w:p w:rsidR="00CA2A4E" w:rsidRPr="00BE59EE" w:rsidRDefault="00CA2A4E" w:rsidP="00F740C6">
      <w:r w:rsidRPr="00BE59EE">
        <w:t xml:space="preserve">où la zone </w:t>
      </w:r>
      <w:r w:rsidRPr="00BE59EE">
        <w:rPr>
          <w:i/>
        </w:rPr>
        <w:t>A</w:t>
      </w:r>
      <w:r w:rsidRPr="00BE59EE">
        <w:rPr>
          <w:i/>
          <w:position w:val="-4"/>
          <w:sz w:val="16"/>
        </w:rPr>
        <w:t>E</w:t>
      </w:r>
      <w:r w:rsidRPr="00BE59EE">
        <w:t xml:space="preserve"> est mesurée dans un système de coordonnées </w:t>
      </w:r>
      <w:r w:rsidR="00934F61" w:rsidRPr="00BE59EE">
        <w:t>fixe par rapport à la Terre</w:t>
      </w:r>
      <w:r w:rsidRPr="00BE59EE">
        <w:t xml:space="preserve">. Lorsque cette zone est balayée, elle est considérée comme positive si la projection du trajet de l'horloge se déplace vers l'est sur le plan équatorial. Pour un transfert de temps avec une précision de l'ordre de la nanoseconde, cette équation n'est pas valable pour une distance supérieure à 50 000 km </w:t>
      </w:r>
      <w:r w:rsidR="009567B6" w:rsidRPr="00BE59EE">
        <w:t>à partir d</w:t>
      </w:r>
      <w:r w:rsidRPr="00BE59EE">
        <w:t xml:space="preserve">u centre de la Terre. </w:t>
      </w:r>
      <w:r w:rsidR="00C14586" w:rsidRPr="00BE59EE">
        <w:t>Au-delà de cette distance, le transfert de temps doit être calculé dans le système de coordonnées barycentrique.</w:t>
      </w:r>
    </w:p>
    <w:p w:rsidR="002D5AD6" w:rsidRPr="00BE59EE" w:rsidRDefault="00CA2A4E" w:rsidP="00F740C6">
      <w:pPr>
        <w:pStyle w:val="Heading1"/>
      </w:pPr>
      <w:bookmarkStart w:id="54" w:name="_Toc4592062"/>
      <w:bookmarkStart w:id="55" w:name="_Toc4691421"/>
      <w:bookmarkStart w:id="56" w:name="_Toc4691538"/>
      <w:r w:rsidRPr="00BE59EE">
        <w:t>6</w:t>
      </w:r>
      <w:r w:rsidRPr="00BE59EE">
        <w:tab/>
      </w:r>
      <w:r w:rsidR="002D5AD6" w:rsidRPr="00BE59EE">
        <w:t>Systè</w:t>
      </w:r>
      <w:r w:rsidRPr="00BE59EE">
        <w:t>me de coordonnées barycentrique</w:t>
      </w:r>
      <w:bookmarkEnd w:id="54"/>
      <w:bookmarkEnd w:id="55"/>
      <w:bookmarkEnd w:id="56"/>
    </w:p>
    <w:p w:rsidR="002D5AD6" w:rsidRPr="00BE59EE" w:rsidRDefault="002D5AD6" w:rsidP="00F740C6">
      <w:r w:rsidRPr="00BE59EE">
        <w:t>L'intervalle de temps-</w:t>
      </w:r>
      <w:r w:rsidRPr="00BE59EE">
        <w:rPr>
          <w:iCs/>
        </w:rPr>
        <w:t>coordonnée</w:t>
      </w:r>
      <w:r w:rsidRPr="00BE59EE">
        <w:rPr>
          <w:i/>
        </w:rPr>
        <w:t xml:space="preserve"> </w:t>
      </w:r>
      <w:r w:rsidRPr="00BE59EE">
        <w:t xml:space="preserve">barycentrique (TCB) correspondant à </w:t>
      </w:r>
      <w:r w:rsidR="008D185C" w:rsidRPr="00BE59EE">
        <w:t xml:space="preserve">un </w:t>
      </w:r>
      <w:r w:rsidRPr="00BE59EE">
        <w:t>intervalle de temps propre est</w:t>
      </w:r>
      <w:r w:rsidR="008D185C" w:rsidRPr="00BE59EE">
        <w:t xml:space="preserve"> le suivant</w:t>
      </w:r>
      <w:r w:rsidRPr="00BE59EE">
        <w:t>:</w:t>
      </w:r>
    </w:p>
    <w:p w:rsidR="002D5AD6" w:rsidRPr="00BE59EE" w:rsidRDefault="004A756A" w:rsidP="00F740C6">
      <w:pPr>
        <w:pStyle w:val="Equation"/>
      </w:pPr>
      <w:r w:rsidRPr="00BE59EE">
        <w:tab/>
      </w:r>
      <w:r w:rsidRPr="00BE59EE">
        <w:rPr>
          <w:position w:val="-32"/>
        </w:rPr>
        <w:object w:dxaOrig="7839" w:dyaOrig="760">
          <v:shape id="_x0000_i1049" type="#_x0000_t75" alt="" style="width:386.95pt;height:39.3pt" o:ole="">
            <v:imagedata r:id="rId62" o:title=""/>
          </v:shape>
          <o:OLEObject Type="Embed" ProgID="Equation.DSMT4" ShapeID="_x0000_i1049" DrawAspect="Content" ObjectID="_1615633915" r:id="rId63"/>
        </w:object>
      </w:r>
      <w:r w:rsidRPr="00BE59EE">
        <w:tab/>
        <w:t>(22)</w:t>
      </w:r>
    </w:p>
    <w:p w:rsidR="004A756A" w:rsidRPr="00BE59EE" w:rsidRDefault="004A756A" w:rsidP="00F740C6">
      <w:r w:rsidRPr="00BE59EE">
        <w:t xml:space="preserve">où </w:t>
      </w:r>
      <w:r w:rsidRPr="00BE59EE">
        <w:rPr>
          <w:b/>
        </w:rPr>
        <w:t xml:space="preserve">R </w:t>
      </w:r>
      <w:r w:rsidR="00F244C2" w:rsidRPr="00BE59EE">
        <w:t xml:space="preserve">est </w:t>
      </w:r>
      <w:r w:rsidR="00783BB1" w:rsidRPr="00BE59EE">
        <w:t xml:space="preserve">la position géocentrique de l'horloge, </w:t>
      </w:r>
      <w:r w:rsidR="00783BB1" w:rsidRPr="00BE59EE">
        <w:rPr>
          <w:b/>
        </w:rPr>
        <w:t>r</w:t>
      </w:r>
      <w:r w:rsidR="00783BB1" w:rsidRPr="00BE59EE">
        <w:rPr>
          <w:b/>
          <w:i/>
          <w:iCs/>
          <w:sz w:val="22"/>
          <w:szCs w:val="22"/>
          <w:vertAlign w:val="subscript"/>
        </w:rPr>
        <w:t>E</w:t>
      </w:r>
      <w:r w:rsidR="00783BB1" w:rsidRPr="00BE59EE">
        <w:t xml:space="preserve"> est la position barycentrique du centre de masse de la Terre</w:t>
      </w:r>
      <w:r w:rsidR="00BE5699" w:rsidRPr="00BE59EE">
        <w:t xml:space="preserve">, </w:t>
      </w:r>
      <w:r w:rsidR="00BE5699" w:rsidRPr="00BE59EE">
        <w:rPr>
          <w:i/>
        </w:rPr>
        <w:t>U</w:t>
      </w:r>
      <w:r w:rsidR="00BE5699" w:rsidRPr="00BE59EE">
        <w:rPr>
          <w:i/>
          <w:vertAlign w:val="subscript"/>
        </w:rPr>
        <w:t>E</w:t>
      </w:r>
      <w:r w:rsidR="00BE5699" w:rsidRPr="00BE59EE">
        <w:t>(</w:t>
      </w:r>
      <w:r w:rsidR="00BE5699" w:rsidRPr="00BE59EE">
        <w:rPr>
          <w:b/>
        </w:rPr>
        <w:t>R</w:t>
      </w:r>
      <w:r w:rsidR="00BE5699" w:rsidRPr="00BE59EE">
        <w:t xml:space="preserve">) est le </w:t>
      </w:r>
      <w:r w:rsidR="005275BE" w:rsidRPr="00BE59EE">
        <w:t>potentiel newtonien de la Terre</w:t>
      </w:r>
      <w:r w:rsidRPr="00BE59EE">
        <w:t xml:space="preserve">, </w:t>
      </w:r>
      <w:r w:rsidRPr="00BE59EE">
        <w:rPr>
          <w:i/>
        </w:rPr>
        <w:t>U</w:t>
      </w:r>
      <w:r w:rsidRPr="00BE59EE">
        <w:rPr>
          <w:i/>
          <w:vertAlign w:val="subscript"/>
        </w:rPr>
        <w:t>ext</w:t>
      </w:r>
      <w:r w:rsidRPr="00BE59EE">
        <w:t>(</w:t>
      </w:r>
      <w:r w:rsidRPr="00BE59EE">
        <w:rPr>
          <w:b/>
        </w:rPr>
        <w:t>R</w:t>
      </w:r>
      <w:r w:rsidRPr="00BE59EE">
        <w:t xml:space="preserve">) </w:t>
      </w:r>
      <w:r w:rsidR="00A34F22" w:rsidRPr="00BE59EE">
        <w:t>est le</w:t>
      </w:r>
      <w:r w:rsidRPr="00BE59EE">
        <w:t xml:space="preserve"> </w:t>
      </w:r>
      <w:r w:rsidR="005275BE" w:rsidRPr="00BE59EE">
        <w:t>potentiel newtonien extérieur de tous les corps du système solaire sauf la Terre</w:t>
      </w:r>
      <w:r w:rsidRPr="00BE59EE">
        <w:t xml:space="preserve">, </w:t>
      </w:r>
      <w:r w:rsidR="0065613A" w:rsidRPr="00BE59EE">
        <w:t xml:space="preserve">évalué à l'horloge, et </w:t>
      </w:r>
      <w:r w:rsidR="0065613A" w:rsidRPr="00BE59EE">
        <w:rPr>
          <w:b/>
        </w:rPr>
        <w:t>v</w:t>
      </w:r>
      <w:r w:rsidR="0065613A" w:rsidRPr="00BE59EE">
        <w:rPr>
          <w:sz w:val="22"/>
          <w:szCs w:val="22"/>
          <w:vertAlign w:val="subscript"/>
        </w:rPr>
        <w:t>E</w:t>
      </w:r>
      <w:r w:rsidR="0065613A" w:rsidRPr="00BE59EE">
        <w:t xml:space="preserve"> est la vitesse barycentrique du centre de masse de la Terre. </w:t>
      </w:r>
      <w:r w:rsidR="00F63CB3" w:rsidRPr="00BE59EE">
        <w:t xml:space="preserve">L'équation (22) s'applique à une horloge située n'importe où au voisinage de la Terre, qu'elle soit embarquée dans un satellite ou située à la surface de la Terre. Pour une horloge au repos sur le géoïde, le premier terme est le TCG. </w:t>
      </w:r>
      <w:r w:rsidR="00570E35" w:rsidRPr="00BE59EE">
        <w:t>Dès lors, pour un ordre de 1/c</w:t>
      </w:r>
      <w:r w:rsidR="00570E35" w:rsidRPr="00BE59EE">
        <w:rPr>
          <w:vertAlign w:val="superscript"/>
        </w:rPr>
        <w:t>2</w:t>
      </w:r>
      <w:r w:rsidR="00570E35" w:rsidRPr="00BE59EE">
        <w:t>, la différence de temps-coordonnée entre le TCB et le TCG est la suivante:</w:t>
      </w:r>
    </w:p>
    <w:p w:rsidR="004A756A" w:rsidRPr="00BE59EE" w:rsidRDefault="004A756A" w:rsidP="00F740C6">
      <w:pPr>
        <w:pStyle w:val="Equation"/>
        <w:rPr>
          <w:sz w:val="22"/>
          <w:szCs w:val="22"/>
        </w:rPr>
      </w:pPr>
      <w:r w:rsidRPr="00BE59EE">
        <w:tab/>
      </w:r>
      <w:r w:rsidRPr="00BE59EE">
        <w:tab/>
      </w:r>
      <w:r w:rsidRPr="00BE59EE">
        <w:object w:dxaOrig="5960" w:dyaOrig="800">
          <v:shape id="_x0000_i1050" type="#_x0000_t75" alt="" style="width:293.75pt;height:40.65pt;mso-width-percent:0;mso-height-percent:0;mso-width-percent:0;mso-height-percent:0" o:ole="">
            <v:imagedata r:id="rId64" o:title=""/>
          </v:shape>
          <o:OLEObject Type="Embed" ProgID="Equation.DSMT4" ShapeID="_x0000_i1050" DrawAspect="Content" ObjectID="_1615633916" r:id="rId65"/>
        </w:object>
      </w:r>
      <w:r w:rsidRPr="00BE59EE">
        <w:tab/>
        <w:t>(23)</w:t>
      </w:r>
    </w:p>
    <w:p w:rsidR="004A756A" w:rsidRPr="00BE59EE" w:rsidRDefault="004E6C60" w:rsidP="00F740C6">
      <w:r w:rsidRPr="00BE59EE">
        <w:t>Pour transférer du temps entre un corps du système solaire et la Terre, il faut effectuer deux transformations. La première est du TT au TC</w:t>
      </w:r>
      <w:r w:rsidR="00DD3CB7" w:rsidRPr="00BE59EE">
        <w:t>B</w:t>
      </w:r>
      <w:r w:rsidRPr="00BE59EE">
        <w:t xml:space="preserve"> et la seconde du TCB au temps à la surface du corps du système solaire</w:t>
      </w:r>
      <w:r w:rsidR="00DD3CB7" w:rsidRPr="00BE59EE">
        <w:t xml:space="preserve"> T</w:t>
      </w:r>
      <w:r w:rsidR="00DD3CB7" w:rsidRPr="00BE59EE">
        <w:rPr>
          <w:vertAlign w:val="subscript"/>
        </w:rPr>
        <w:t>SSB</w:t>
      </w:r>
      <w:r w:rsidRPr="00BE59EE">
        <w:t xml:space="preserve">. </w:t>
      </w:r>
      <w:r w:rsidR="0001683F" w:rsidRPr="00BE59EE">
        <w:t>Comme le TCB se retrouve dans les deux transformations, il s'annule dans le calcul de la différence T</w:t>
      </w:r>
      <w:r w:rsidR="0001683F" w:rsidRPr="00BE59EE">
        <w:rPr>
          <w:vertAlign w:val="subscript"/>
        </w:rPr>
        <w:t>SSB</w:t>
      </w:r>
      <w:r w:rsidR="0001683F" w:rsidRPr="00BE59EE">
        <w:t>–TT. La transformation d</w:t>
      </w:r>
      <w:r w:rsidR="00821CD3" w:rsidRPr="00BE59EE">
        <w:t>u</w:t>
      </w:r>
      <w:r w:rsidR="0001683F" w:rsidRPr="00BE59EE">
        <w:t xml:space="preserve"> TCB </w:t>
      </w:r>
      <w:r w:rsidR="00821CD3" w:rsidRPr="00BE59EE">
        <w:t>au</w:t>
      </w:r>
      <w:r w:rsidR="0001683F" w:rsidRPr="00BE59EE">
        <w:t xml:space="preserve"> TT est la suivante:</w:t>
      </w:r>
    </w:p>
    <w:p w:rsidR="004A756A" w:rsidRPr="00BE59EE" w:rsidRDefault="004A756A" w:rsidP="00F740C6">
      <w:pPr>
        <w:pStyle w:val="Equation"/>
      </w:pPr>
      <w:r w:rsidRPr="00BE59EE">
        <w:tab/>
      </w:r>
      <w:r w:rsidRPr="00BE59EE">
        <w:tab/>
      </w:r>
      <w:r w:rsidRPr="00BE59EE">
        <w:object w:dxaOrig="4260" w:dyaOrig="620">
          <v:shape id="_x0000_i1051" type="#_x0000_t75" alt="" style="width:213.8pt;height:31.35pt;mso-width-percent:0;mso-height-percent:0;mso-width-percent:0;mso-height-percent:0" o:ole="">
            <v:imagedata r:id="rId66" o:title=""/>
          </v:shape>
          <o:OLEObject Type="Embed" ProgID="Equation.DSMT4" ShapeID="_x0000_i1051" DrawAspect="Content" ObjectID="_1615633917" r:id="rId67"/>
        </w:object>
      </w:r>
      <w:r w:rsidRPr="00BE59EE">
        <w:t>.</w:t>
      </w:r>
      <w:r w:rsidRPr="00BE59EE">
        <w:tab/>
        <w:t>(24)</w:t>
      </w:r>
    </w:p>
    <w:p w:rsidR="004A756A" w:rsidRPr="00BE59EE" w:rsidRDefault="00821CD3" w:rsidP="00F740C6">
      <w:r w:rsidRPr="00BE59EE">
        <w:rPr>
          <w:bCs/>
        </w:rPr>
        <w:t>De même, la transformation du temps-coordonnée barycentrique (TCB) au</w:t>
      </w:r>
      <w:r w:rsidRPr="00BE59EE">
        <w:t xml:space="preserve"> T</w:t>
      </w:r>
      <w:r w:rsidRPr="00BE59EE">
        <w:rPr>
          <w:vertAlign w:val="subscript"/>
        </w:rPr>
        <w:t>SSB</w:t>
      </w:r>
      <w:r w:rsidRPr="00BE59EE">
        <w:t xml:space="preserve"> est donnée par la formule suivante:</w:t>
      </w:r>
    </w:p>
    <w:p w:rsidR="004A756A" w:rsidRPr="00BE59EE" w:rsidRDefault="004A756A" w:rsidP="00F740C6">
      <w:pPr>
        <w:pStyle w:val="Equation"/>
      </w:pPr>
      <w:r w:rsidRPr="00BE59EE">
        <w:tab/>
      </w:r>
      <w:r w:rsidRPr="00BE59EE">
        <w:tab/>
      </w:r>
      <w:r w:rsidRPr="00BE59EE">
        <w:object w:dxaOrig="4780" w:dyaOrig="620">
          <v:shape id="_x0000_i1052" type="#_x0000_t75" alt="" style="width:241.2pt;height:31.35pt;mso-width-percent:0;mso-height-percent:0;mso-width-percent:0;mso-height-percent:0" o:ole="">
            <v:imagedata r:id="rId68" o:title=""/>
          </v:shape>
          <o:OLEObject Type="Embed" ProgID="Equation.DSMT4" ShapeID="_x0000_i1052" DrawAspect="Content" ObjectID="_1615633918" r:id="rId69"/>
        </w:object>
      </w:r>
      <w:r w:rsidRPr="00BE59EE">
        <w:tab/>
        <w:t>(25)</w:t>
      </w:r>
    </w:p>
    <w:p w:rsidR="004A756A" w:rsidRPr="00BE59EE" w:rsidRDefault="0009621C" w:rsidP="00F740C6">
      <w:r w:rsidRPr="00BE59EE">
        <w:rPr>
          <w:iCs/>
        </w:rPr>
        <w:t>Dans le cas de la planète</w:t>
      </w:r>
      <w:r w:rsidR="004A756A" w:rsidRPr="00BE59EE">
        <w:rPr>
          <w:iCs/>
        </w:rPr>
        <w:t xml:space="preserve"> Mars,</w:t>
      </w:r>
      <w:r w:rsidR="004A756A" w:rsidRPr="00BE59EE">
        <w:t xml:space="preserve"> </w:t>
      </w:r>
      <w:r w:rsidR="004A756A" w:rsidRPr="00BE59EE">
        <w:rPr>
          <w:i/>
        </w:rPr>
        <w:t>L</w:t>
      </w:r>
      <w:r w:rsidR="004A756A" w:rsidRPr="00BE59EE">
        <w:rPr>
          <w:i/>
          <w:vertAlign w:val="subscript"/>
        </w:rPr>
        <w:t>CSSB</w:t>
      </w:r>
      <w:r w:rsidR="004A756A" w:rsidRPr="00BE59EE">
        <w:rPr>
          <w:iCs/>
          <w:vertAlign w:val="subscript"/>
        </w:rPr>
        <w:t xml:space="preserve"> </w:t>
      </w:r>
      <w:r w:rsidR="004A756A" w:rsidRPr="00BE59EE">
        <w:rPr>
          <w:iCs/>
        </w:rPr>
        <w:t xml:space="preserve">= </w:t>
      </w:r>
      <w:r w:rsidR="004A756A" w:rsidRPr="00BE59EE">
        <w:rPr>
          <w:i/>
        </w:rPr>
        <w:t>L</w:t>
      </w:r>
      <w:r w:rsidR="004A756A" w:rsidRPr="00BE59EE">
        <w:rPr>
          <w:i/>
          <w:vertAlign w:val="subscript"/>
        </w:rPr>
        <w:t>CM</w:t>
      </w:r>
      <w:r w:rsidR="004A756A" w:rsidRPr="00BE59EE">
        <w:t xml:space="preserve"> = 0</w:t>
      </w:r>
      <w:r w:rsidR="00624D74" w:rsidRPr="00BE59EE">
        <w:t>,</w:t>
      </w:r>
      <w:r w:rsidR="004A756A" w:rsidRPr="00BE59EE">
        <w:t xml:space="preserve">972 </w:t>
      </w:r>
      <w:r w:rsidR="004A756A" w:rsidRPr="00BE59EE">
        <w:sym w:font="Symbol" w:char="00B4"/>
      </w:r>
      <w:r w:rsidR="004A756A" w:rsidRPr="00BE59EE">
        <w:t xml:space="preserve"> 10</w:t>
      </w:r>
      <w:r w:rsidR="004A756A" w:rsidRPr="00BE59EE">
        <w:rPr>
          <w:vertAlign w:val="superscript"/>
        </w:rPr>
        <w:sym w:font="Symbol" w:char="F02D"/>
      </w:r>
      <w:r w:rsidR="004A756A" w:rsidRPr="00BE59EE">
        <w:rPr>
          <w:vertAlign w:val="superscript"/>
        </w:rPr>
        <w:t>8</w:t>
      </w:r>
      <w:r w:rsidR="004A756A" w:rsidRPr="00BE59EE">
        <w:t xml:space="preserve"> </w:t>
      </w:r>
      <w:r w:rsidR="004A756A" w:rsidRPr="00BE59EE">
        <w:sym w:font="Symbol" w:char="F0BB"/>
      </w:r>
      <w:r w:rsidR="004A756A" w:rsidRPr="00BE59EE">
        <w:t xml:space="preserve"> 0</w:t>
      </w:r>
      <w:r w:rsidR="00624D74" w:rsidRPr="00BE59EE">
        <w:t>,</w:t>
      </w:r>
      <w:r w:rsidR="004A756A" w:rsidRPr="00BE59EE">
        <w:t xml:space="preserve">84 ms/d, </w:t>
      </w:r>
      <w:r w:rsidR="004A756A" w:rsidRPr="00BE59EE">
        <w:rPr>
          <w:i/>
        </w:rPr>
        <w:t>L</w:t>
      </w:r>
      <w:r w:rsidR="004A756A" w:rsidRPr="00BE59EE">
        <w:rPr>
          <w:i/>
          <w:vertAlign w:val="subscript"/>
        </w:rPr>
        <w:t>SSB</w:t>
      </w:r>
      <w:r w:rsidR="004A756A" w:rsidRPr="00BE59EE">
        <w:rPr>
          <w:i/>
          <w:iCs/>
        </w:rPr>
        <w:t xml:space="preserve"> = </w:t>
      </w:r>
      <w:r w:rsidR="004A756A" w:rsidRPr="00BE59EE">
        <w:rPr>
          <w:i/>
        </w:rPr>
        <w:t>L</w:t>
      </w:r>
      <w:r w:rsidR="004A756A" w:rsidRPr="00BE59EE">
        <w:rPr>
          <w:i/>
          <w:vertAlign w:val="subscript"/>
        </w:rPr>
        <w:t>M</w:t>
      </w:r>
      <w:r w:rsidR="004A756A" w:rsidRPr="00BE59EE">
        <w:rPr>
          <w:iCs/>
          <w:vertAlign w:val="subscript"/>
        </w:rPr>
        <w:t xml:space="preserve"> </w:t>
      </w:r>
      <w:r w:rsidR="004A756A" w:rsidRPr="00BE59EE">
        <w:rPr>
          <w:iCs/>
        </w:rPr>
        <w:t>≡</w:t>
      </w:r>
      <w:r w:rsidR="004A756A" w:rsidRPr="00BE59EE">
        <w:rPr>
          <w:i/>
        </w:rPr>
        <w:t>W</w:t>
      </w:r>
      <w:r w:rsidR="004A756A" w:rsidRPr="00BE59EE">
        <w:rPr>
          <w:iCs/>
          <w:vertAlign w:val="subscript"/>
        </w:rPr>
        <w:t>0</w:t>
      </w:r>
      <w:r w:rsidR="004A756A" w:rsidRPr="00BE59EE">
        <w:rPr>
          <w:i/>
          <w:vertAlign w:val="subscript"/>
        </w:rPr>
        <w:t>M</w:t>
      </w:r>
      <w:r w:rsidR="004A756A" w:rsidRPr="00BE59EE">
        <w:rPr>
          <w:iCs/>
        </w:rPr>
        <w:t>/</w:t>
      </w:r>
      <w:r w:rsidR="004A756A" w:rsidRPr="00BE59EE">
        <w:rPr>
          <w:i/>
        </w:rPr>
        <w:t>c</w:t>
      </w:r>
      <w:r w:rsidR="004A756A" w:rsidRPr="00BE59EE">
        <w:rPr>
          <w:iCs/>
          <w:vertAlign w:val="superscript"/>
        </w:rPr>
        <w:t>2</w:t>
      </w:r>
      <w:r w:rsidR="004A756A" w:rsidRPr="00BE59EE">
        <w:rPr>
          <w:iCs/>
        </w:rPr>
        <w:t xml:space="preserve"> = </w:t>
      </w:r>
      <w:r w:rsidR="004A756A" w:rsidRPr="00BE59EE">
        <w:t>1</w:t>
      </w:r>
      <w:r w:rsidR="00624D74" w:rsidRPr="00BE59EE">
        <w:t>,</w:t>
      </w:r>
      <w:r w:rsidR="004A756A" w:rsidRPr="00BE59EE">
        <w:t xml:space="preserve">403 </w:t>
      </w:r>
      <w:r w:rsidR="004A756A" w:rsidRPr="00BE59EE">
        <w:sym w:font="Symbol" w:char="00B4"/>
      </w:r>
      <w:r w:rsidR="004A756A" w:rsidRPr="00BE59EE">
        <w:t xml:space="preserve"> 10</w:t>
      </w:r>
      <w:r w:rsidR="004A756A" w:rsidRPr="00BE59EE">
        <w:rPr>
          <w:vertAlign w:val="superscript"/>
        </w:rPr>
        <w:sym w:font="Symbol" w:char="002D"/>
      </w:r>
      <w:r w:rsidR="004A756A" w:rsidRPr="00BE59EE">
        <w:rPr>
          <w:vertAlign w:val="superscript"/>
        </w:rPr>
        <w:t>10</w:t>
      </w:r>
      <w:r w:rsidR="004A756A" w:rsidRPr="00BE59EE">
        <w:t xml:space="preserve"> </w:t>
      </w:r>
      <w:r w:rsidR="004A756A" w:rsidRPr="00BE59EE">
        <w:sym w:font="Symbol" w:char="F0BB"/>
      </w:r>
      <w:r w:rsidR="004A756A" w:rsidRPr="00BE59EE">
        <w:t xml:space="preserve"> 12</w:t>
      </w:r>
      <w:r w:rsidR="00624D74" w:rsidRPr="00BE59EE">
        <w:t>,</w:t>
      </w:r>
      <w:r w:rsidR="004A756A" w:rsidRPr="00BE59EE">
        <w:t xml:space="preserve">1 </w:t>
      </w:r>
      <w:r w:rsidR="004A756A" w:rsidRPr="00BE59EE">
        <w:sym w:font="Symbol" w:char="006D"/>
      </w:r>
      <w:r w:rsidR="004A756A" w:rsidRPr="00BE59EE">
        <w:t xml:space="preserve">s/d, </w:t>
      </w:r>
      <w:r w:rsidR="004A756A" w:rsidRPr="00BE59EE">
        <w:rPr>
          <w:i/>
          <w:iCs/>
        </w:rPr>
        <w:t>W</w:t>
      </w:r>
      <w:r w:rsidR="004A756A" w:rsidRPr="00BE59EE">
        <w:rPr>
          <w:vertAlign w:val="subscript"/>
        </w:rPr>
        <w:t>0</w:t>
      </w:r>
      <w:r w:rsidR="004A756A" w:rsidRPr="00BE59EE">
        <w:rPr>
          <w:i/>
          <w:iCs/>
          <w:vertAlign w:val="subscript"/>
        </w:rPr>
        <w:t>M</w:t>
      </w:r>
      <w:r w:rsidR="004A756A" w:rsidRPr="00BE59EE">
        <w:t xml:space="preserve"> </w:t>
      </w:r>
      <w:r w:rsidR="00624D74" w:rsidRPr="00BE59EE">
        <w:t>étant le potentiel gravitationnel sur</w:t>
      </w:r>
      <w:r w:rsidR="004A756A" w:rsidRPr="00BE59EE">
        <w:t xml:space="preserve"> Mars.</w:t>
      </w:r>
    </w:p>
    <w:p w:rsidR="002D5AD6" w:rsidRPr="00BE59EE" w:rsidRDefault="00B32993" w:rsidP="00F740C6">
      <w:pPr>
        <w:pStyle w:val="Heading1"/>
      </w:pPr>
      <w:bookmarkStart w:id="57" w:name="_Toc1460154"/>
      <w:bookmarkStart w:id="58" w:name="_Toc1460351"/>
      <w:bookmarkStart w:id="59" w:name="_Toc4592063"/>
      <w:bookmarkStart w:id="60" w:name="_Toc4691422"/>
      <w:bookmarkStart w:id="61" w:name="_Toc4691539"/>
      <w:r w:rsidRPr="00BE59EE">
        <w:t>7</w:t>
      </w:r>
      <w:r w:rsidRPr="00BE59EE">
        <w:tab/>
      </w:r>
      <w:r w:rsidR="002D5AD6" w:rsidRPr="00BE59EE">
        <w:t>Propagation d'un signal électromagnétique</w:t>
      </w:r>
      <w:bookmarkEnd w:id="57"/>
      <w:bookmarkEnd w:id="58"/>
      <w:bookmarkEnd w:id="59"/>
      <w:bookmarkEnd w:id="60"/>
      <w:bookmarkEnd w:id="61"/>
    </w:p>
    <w:p w:rsidR="002D5AD6" w:rsidRPr="00BE59EE" w:rsidRDefault="002D5AD6" w:rsidP="00F740C6">
      <w:pPr>
        <w:pStyle w:val="Headingi"/>
        <w:keepNext w:val="0"/>
      </w:pPr>
      <w:bookmarkStart w:id="62" w:name="_Toc1465916"/>
      <w:r w:rsidRPr="00BE59EE">
        <w:t>Système de coordonnées inertiel centré sur la Terre</w:t>
      </w:r>
      <w:bookmarkEnd w:id="62"/>
    </w:p>
    <w:p w:rsidR="002D5AD6" w:rsidRPr="00BE59EE" w:rsidRDefault="00387E1D" w:rsidP="00F740C6">
      <w:r w:rsidRPr="00BE59EE">
        <w:t xml:space="preserve">Pour un signal électromagnétique se propageant dans un système de coordonnées ECI, le temps-coordonnée de la propagation (TCG) </w:t>
      </w:r>
      <w:r w:rsidR="00945AB8" w:rsidRPr="00BE59EE">
        <w:t>est le suivant:</w:t>
      </w:r>
    </w:p>
    <w:p w:rsidR="002D5AD6" w:rsidRPr="00BE59EE" w:rsidRDefault="002D5AD6" w:rsidP="00F740C6">
      <w:pPr>
        <w:pStyle w:val="Equation"/>
      </w:pPr>
      <w:r w:rsidRPr="00BE59EE">
        <w:tab/>
      </w:r>
      <w:r w:rsidRPr="00BE59EE">
        <w:tab/>
      </w:r>
      <w:r w:rsidR="00B32993" w:rsidRPr="00BE59EE">
        <w:object w:dxaOrig="2439" w:dyaOrig="720">
          <v:shape id="_x0000_i1053" type="#_x0000_t75" alt="" style="width:121.9pt;height:37.55pt;mso-width-percent:0;mso-height-percent:0;mso-width-percent:0;mso-height-percent:0" o:ole="">
            <v:imagedata r:id="rId70" o:title=""/>
          </v:shape>
          <o:OLEObject Type="Embed" ProgID="Equation.DSMT4" ShapeID="_x0000_i1053" DrawAspect="Content" ObjectID="_1615633919" r:id="rId71"/>
        </w:object>
      </w:r>
      <w:r w:rsidR="00B32993" w:rsidRPr="00BE59EE">
        <w:tab/>
        <w:t>(26</w:t>
      </w:r>
      <w:r w:rsidRPr="00BE59EE">
        <w:t>)</w:t>
      </w:r>
    </w:p>
    <w:p w:rsidR="002D5AD6" w:rsidRPr="00BE59EE" w:rsidRDefault="00C7006C" w:rsidP="00F740C6">
      <w:r w:rsidRPr="00BE59EE">
        <w:t>Dans une première approximation, le potentiel gravitationnel peut être négligé. L</w:t>
      </w:r>
      <w:r w:rsidR="00270D06" w:rsidRPr="00BE59EE">
        <w:t>a mesure</w:t>
      </w:r>
      <w:r w:rsidRPr="00BE59EE">
        <w:t xml:space="preserve"> est alors </w:t>
      </w:r>
      <w:r w:rsidRPr="00BE59EE">
        <w:rPr>
          <w:i/>
        </w:rPr>
        <w:t>−g</w:t>
      </w:r>
      <w:r w:rsidRPr="00BE59EE">
        <w:rPr>
          <w:iCs/>
          <w:vertAlign w:val="subscript"/>
        </w:rPr>
        <w:t>00</w:t>
      </w:r>
      <w:r w:rsidRPr="00BE59EE">
        <w:t xml:space="preserve"> ≈ 1, </w:t>
      </w:r>
      <w:r w:rsidRPr="00BE59EE">
        <w:rPr>
          <w:i/>
        </w:rPr>
        <w:t>g</w:t>
      </w:r>
      <w:r w:rsidRPr="00BE59EE">
        <w:rPr>
          <w:iCs/>
          <w:vertAlign w:val="subscript"/>
        </w:rPr>
        <w:t>0</w:t>
      </w:r>
      <w:r w:rsidRPr="00BE59EE">
        <w:rPr>
          <w:i/>
          <w:vertAlign w:val="subscript"/>
        </w:rPr>
        <w:t>j</w:t>
      </w:r>
      <w:r w:rsidRPr="00BE59EE">
        <w:t xml:space="preserve"> = 0 et </w:t>
      </w:r>
      <w:r w:rsidRPr="00BE59EE">
        <w:rPr>
          <w:i/>
        </w:rPr>
        <w:t>g</w:t>
      </w:r>
      <w:r w:rsidRPr="00BE59EE">
        <w:rPr>
          <w:i/>
          <w:vertAlign w:val="subscript"/>
        </w:rPr>
        <w:t>ij</w:t>
      </w:r>
      <w:r w:rsidRPr="00BE59EE">
        <w:t xml:space="preserve"> ≈ </w:t>
      </w:r>
      <w:r w:rsidRPr="00BE59EE">
        <w:rPr>
          <w:rFonts w:ascii="Symbol" w:hAnsi="Symbol"/>
          <w:i/>
        </w:rPr>
        <w:t></w:t>
      </w:r>
      <w:r w:rsidRPr="00BE59EE">
        <w:rPr>
          <w:i/>
          <w:vertAlign w:val="subscript"/>
        </w:rPr>
        <w:t>ij</w:t>
      </w:r>
      <w:r w:rsidRPr="00BE59EE">
        <w:t xml:space="preserve">, et le temps-coordonnée (TT) est (1 – </w:t>
      </w:r>
      <w:r w:rsidRPr="00BE59EE">
        <w:rPr>
          <w:i/>
        </w:rPr>
        <w:t>L</w:t>
      </w:r>
      <w:r w:rsidRPr="00BE59EE">
        <w:rPr>
          <w:i/>
          <w:vertAlign w:val="subscript"/>
        </w:rPr>
        <w:t>G</w:t>
      </w:r>
      <w:r w:rsidRPr="00BE59EE">
        <w:t xml:space="preserve">) </w:t>
      </w:r>
      <w:r w:rsidRPr="00BE59EE">
        <w:sym w:font="Symbol" w:char="F044"/>
      </w:r>
      <w:r w:rsidRPr="00BE59EE">
        <w:rPr>
          <w:i/>
        </w:rPr>
        <w:t>t</w:t>
      </w:r>
      <w:r w:rsidRPr="00BE59EE">
        <w:t>.</w:t>
      </w:r>
      <w:r w:rsidR="00A14FB0" w:rsidRPr="00BE59EE">
        <w:t xml:space="preserve"> Le membre droit de l'équation (26) est simplement </w:t>
      </w:r>
      <w:r w:rsidR="00A14FB0" w:rsidRPr="00BE59EE">
        <w:rPr>
          <w:rFonts w:ascii="Symbol" w:hAnsi="Symbol"/>
          <w:iCs/>
        </w:rPr>
        <w:t></w:t>
      </w:r>
      <w:r w:rsidR="00A14FB0" w:rsidRPr="00BE59EE">
        <w:t xml:space="preserve">/c, où </w:t>
      </w:r>
      <w:r w:rsidR="00A14FB0" w:rsidRPr="00BE59EE">
        <w:rPr>
          <w:rFonts w:ascii="Symbol" w:hAnsi="Symbol"/>
          <w:iCs/>
        </w:rPr>
        <w:t></w:t>
      </w:r>
      <w:r w:rsidR="00A14FB0" w:rsidRPr="00BE59EE">
        <w:t xml:space="preserve"> est </w:t>
      </w:r>
      <w:r w:rsidR="002431D2" w:rsidRPr="00BE59EE">
        <w:t xml:space="preserve">la longueur </w:t>
      </w:r>
      <w:r w:rsidR="00682BA6" w:rsidRPr="00BE59EE">
        <w:t xml:space="preserve">euclidienne </w:t>
      </w:r>
      <w:r w:rsidR="002431D2" w:rsidRPr="00BE59EE">
        <w:t>du trajet dans le système ECI.</w:t>
      </w:r>
    </w:p>
    <w:p w:rsidR="002D5AD6" w:rsidRPr="00BE59EE" w:rsidRDefault="002D5AD6" w:rsidP="00F740C6">
      <w:r w:rsidRPr="00BE59EE">
        <w:t xml:space="preserve">Si le signal est émis au temps-coordonnée </w:t>
      </w:r>
      <w:r w:rsidRPr="00BE59EE">
        <w:rPr>
          <w:i/>
        </w:rPr>
        <w:t>t</w:t>
      </w:r>
      <w:r w:rsidRPr="00BE59EE">
        <w:rPr>
          <w:i/>
          <w:vertAlign w:val="subscript"/>
        </w:rPr>
        <w:t>T</w:t>
      </w:r>
      <w:r w:rsidRPr="00BE59EE">
        <w:t xml:space="preserve"> et reçu au temps-coordonnée </w:t>
      </w:r>
      <w:r w:rsidRPr="00BE59EE">
        <w:rPr>
          <w:i/>
        </w:rPr>
        <w:t>t</w:t>
      </w:r>
      <w:r w:rsidRPr="00BE59EE">
        <w:rPr>
          <w:i/>
          <w:vertAlign w:val="subscript"/>
        </w:rPr>
        <w:t>R</w:t>
      </w:r>
      <w:r w:rsidRPr="00BE59EE">
        <w:t>, le TCG de la propagation sur le trajet est:</w:t>
      </w:r>
    </w:p>
    <w:p w:rsidR="002D5AD6" w:rsidRPr="00BE59EE" w:rsidRDefault="002D5AD6" w:rsidP="00F740C6">
      <w:pPr>
        <w:pStyle w:val="Equation"/>
      </w:pPr>
      <w:r w:rsidRPr="00BE59EE">
        <w:tab/>
      </w:r>
      <w:r w:rsidRPr="00BE59EE">
        <w:tab/>
      </w:r>
      <w:r w:rsidR="00295990" w:rsidRPr="00BE59EE">
        <w:rPr>
          <w:position w:val="-24"/>
        </w:rPr>
        <w:object w:dxaOrig="7339" w:dyaOrig="620">
          <v:shape id="_x0000_i1054" type="#_x0000_t75" alt="" style="width:366.65pt;height:31.35pt" o:ole="">
            <v:imagedata r:id="rId72" o:title=""/>
          </v:shape>
          <o:OLEObject Type="Embed" ProgID="Equation.DSMT4" ShapeID="_x0000_i1054" DrawAspect="Content" ObjectID="_1615633920" r:id="rId73"/>
        </w:object>
      </w:r>
      <w:r w:rsidR="00295990" w:rsidRPr="00BE59EE">
        <w:tab/>
        <w:t>(27</w:t>
      </w:r>
      <w:r w:rsidRPr="00BE59EE">
        <w:t>)</w:t>
      </w:r>
    </w:p>
    <w:p w:rsidR="002D5AD6" w:rsidRPr="00BE59EE" w:rsidRDefault="009B0BCA" w:rsidP="00F740C6">
      <w:r w:rsidRPr="00BE59EE">
        <w:t>où</w:t>
      </w:r>
      <w:r w:rsidR="002D5AD6" w:rsidRPr="00BE59EE">
        <w:t xml:space="preserve"> l'émetteur </w:t>
      </w:r>
      <w:r w:rsidR="00A12AE5" w:rsidRPr="00BE59EE">
        <w:t>occupe</w:t>
      </w:r>
      <w:r w:rsidR="002D5AD6" w:rsidRPr="00BE59EE">
        <w:t xml:space="preserve"> la position </w:t>
      </w:r>
      <w:r w:rsidR="002D5AD6" w:rsidRPr="00BE59EE">
        <w:rPr>
          <w:b/>
        </w:rPr>
        <w:t>r</w:t>
      </w:r>
      <w:r w:rsidR="002D5AD6" w:rsidRPr="00BE59EE">
        <w:rPr>
          <w:i/>
          <w:vertAlign w:val="subscript"/>
        </w:rPr>
        <w:t>T</w:t>
      </w:r>
      <w:r w:rsidR="002D5AD6" w:rsidRPr="00BE59EE">
        <w:t xml:space="preserve"> et le récepteur la position </w:t>
      </w:r>
      <w:r w:rsidR="002D5AD6" w:rsidRPr="00BE59EE">
        <w:rPr>
          <w:b/>
        </w:rPr>
        <w:t>r</w:t>
      </w:r>
      <w:r w:rsidR="002D5AD6" w:rsidRPr="00BE59EE">
        <w:rPr>
          <w:i/>
          <w:vertAlign w:val="subscript"/>
        </w:rPr>
        <w:t>R</w:t>
      </w:r>
      <w:r w:rsidR="002D5AD6" w:rsidRPr="00BE59EE">
        <w:t>, la vitesse</w:t>
      </w:r>
      <w:r w:rsidR="0001528B" w:rsidRPr="00BE59EE">
        <w:t xml:space="preserve"> est</w:t>
      </w:r>
      <w:r w:rsidR="002D5AD6" w:rsidRPr="00BE59EE">
        <w:t xml:space="preserve"> </w:t>
      </w:r>
      <w:r w:rsidR="002D5AD6" w:rsidRPr="00BE59EE">
        <w:rPr>
          <w:b/>
        </w:rPr>
        <w:t>v</w:t>
      </w:r>
      <w:r w:rsidR="002D5AD6" w:rsidRPr="00BE59EE">
        <w:rPr>
          <w:vertAlign w:val="subscript"/>
        </w:rPr>
        <w:t>R</w:t>
      </w:r>
      <w:r w:rsidR="002868DF" w:rsidRPr="00BE59EE">
        <w:t>,</w:t>
      </w:r>
      <w:r w:rsidR="00157895" w:rsidRPr="00BE59EE">
        <w:t xml:space="preserve"> et</w:t>
      </w:r>
      <w:r w:rsidR="00D85905" w:rsidRPr="00BE59EE">
        <w:t xml:space="preserve"> </w:t>
      </w:r>
      <w:r w:rsidR="002D5AD6" w:rsidRPr="00BE59EE">
        <w:sym w:font="Symbol" w:char="F044"/>
      </w:r>
      <w:r w:rsidR="002D5AD6" w:rsidRPr="00BE59EE">
        <w:rPr>
          <w:b/>
        </w:rPr>
        <w:t>r</w:t>
      </w:r>
      <w:r w:rsidR="002D5AD6" w:rsidRPr="00BE59EE">
        <w:t> </w:t>
      </w:r>
      <w:r w:rsidR="002D5AD6" w:rsidRPr="00BE59EE">
        <w:sym w:font="Symbol" w:char="F0BA"/>
      </w:r>
      <w:r w:rsidR="002D5AD6" w:rsidRPr="00BE59EE">
        <w:t> </w:t>
      </w:r>
      <w:r w:rsidR="002D5AD6" w:rsidRPr="00BE59EE">
        <w:rPr>
          <w:b/>
        </w:rPr>
        <w:t>r</w:t>
      </w:r>
      <w:r w:rsidR="002D5AD6" w:rsidRPr="00BE59EE">
        <w:rPr>
          <w:i/>
          <w:vertAlign w:val="subscript"/>
        </w:rPr>
        <w:t>R</w:t>
      </w:r>
      <w:r w:rsidR="002D5AD6" w:rsidRPr="00BE59EE">
        <w:t>(</w:t>
      </w:r>
      <w:r w:rsidR="002D5AD6" w:rsidRPr="00BE59EE">
        <w:rPr>
          <w:i/>
        </w:rPr>
        <w:t>t</w:t>
      </w:r>
      <w:r w:rsidR="002D5AD6" w:rsidRPr="00BE59EE">
        <w:rPr>
          <w:i/>
          <w:vertAlign w:val="subscript"/>
        </w:rPr>
        <w:t>T</w:t>
      </w:r>
      <w:r w:rsidR="002D5AD6" w:rsidRPr="00BE59EE">
        <w:t xml:space="preserve">) – </w:t>
      </w:r>
      <w:r w:rsidR="002D5AD6" w:rsidRPr="00BE59EE">
        <w:rPr>
          <w:b/>
        </w:rPr>
        <w:t>r</w:t>
      </w:r>
      <w:r w:rsidR="002D5AD6" w:rsidRPr="00BE59EE">
        <w:rPr>
          <w:i/>
          <w:vertAlign w:val="subscript"/>
        </w:rPr>
        <w:t>T</w:t>
      </w:r>
      <w:r w:rsidR="002D5AD6" w:rsidRPr="00BE59EE">
        <w:t>(</w:t>
      </w:r>
      <w:r w:rsidR="002D5AD6" w:rsidRPr="00BE59EE">
        <w:rPr>
          <w:i/>
        </w:rPr>
        <w:t>t</w:t>
      </w:r>
      <w:r w:rsidR="002D5AD6" w:rsidRPr="00BE59EE">
        <w:rPr>
          <w:i/>
          <w:vertAlign w:val="subscript"/>
        </w:rPr>
        <w:t>T</w:t>
      </w:r>
      <w:r w:rsidR="002D5AD6" w:rsidRPr="00BE59EE">
        <w:t xml:space="preserve">) </w:t>
      </w:r>
      <w:r w:rsidR="00B203B3" w:rsidRPr="00BE59EE">
        <w:t>est</w:t>
      </w:r>
      <w:r w:rsidR="002D5AD6" w:rsidRPr="00BE59EE">
        <w:t xml:space="preserve"> la différence entre la position du récepteur et de l'émetteur au temps-coordonnée de l</w:t>
      </w:r>
      <w:r w:rsidR="002D796B" w:rsidRPr="00BE59EE">
        <w:t>'émission</w:t>
      </w:r>
      <w:r w:rsidR="002D5AD6" w:rsidRPr="00BE59EE">
        <w:t xml:space="preserve"> </w:t>
      </w:r>
      <w:r w:rsidR="002D5AD6" w:rsidRPr="00BE59EE">
        <w:rPr>
          <w:i/>
        </w:rPr>
        <w:t>t</w:t>
      </w:r>
      <w:r w:rsidR="002D5AD6" w:rsidRPr="00BE59EE">
        <w:rPr>
          <w:i/>
          <w:vertAlign w:val="subscript"/>
        </w:rPr>
        <w:t>T</w:t>
      </w:r>
      <w:r w:rsidR="002D5AD6" w:rsidRPr="00BE59EE">
        <w:t>. La correction apportée au temps-coordonnée en raison de la vitesse du récepteur est:</w:t>
      </w:r>
    </w:p>
    <w:p w:rsidR="002D5AD6" w:rsidRPr="00BE59EE" w:rsidRDefault="002D5AD6" w:rsidP="00F740C6">
      <w:pPr>
        <w:pStyle w:val="Equation"/>
        <w:spacing w:before="0"/>
      </w:pPr>
      <w:r w:rsidRPr="00BE59EE">
        <w:tab/>
      </w:r>
      <w:r w:rsidRPr="00BE59EE">
        <w:tab/>
      </w:r>
      <w:r w:rsidRPr="00BE59EE">
        <w:rPr>
          <w:position w:val="-12"/>
        </w:rPr>
        <w:object w:dxaOrig="1719" w:dyaOrig="380">
          <v:shape id="_x0000_i1055" type="#_x0000_t75" style="width:87pt;height:17.65pt" o:ole="">
            <v:imagedata r:id="rId74" o:title=""/>
          </v:shape>
          <o:OLEObject Type="Embed" ProgID="Equation.DSMT4" ShapeID="_x0000_i1055" DrawAspect="Content" ObjectID="_1615633921" r:id="rId75"/>
        </w:object>
      </w:r>
      <w:r w:rsidR="006B3416" w:rsidRPr="00BE59EE">
        <w:tab/>
        <w:t>(28</w:t>
      </w:r>
      <w:r w:rsidRPr="00BE59EE">
        <w:t>)</w:t>
      </w:r>
    </w:p>
    <w:p w:rsidR="002D5AD6" w:rsidRPr="00BE59EE" w:rsidRDefault="002D5AD6" w:rsidP="00F740C6">
      <w:pPr>
        <w:keepNext/>
        <w:keepLines/>
      </w:pPr>
      <w:r w:rsidRPr="00BE59EE">
        <w:t xml:space="preserve">Pour tenir compte des effets du potentiel gravitationnel sur un signal électromagnétique, il </w:t>
      </w:r>
      <w:r w:rsidR="00F34DAF" w:rsidRPr="00BE59EE">
        <w:t xml:space="preserve">faut </w:t>
      </w:r>
      <w:r w:rsidR="00332031" w:rsidRPr="00BE59EE">
        <w:t>intégrer</w:t>
      </w:r>
      <w:r w:rsidRPr="00BE59EE">
        <w:t xml:space="preserve"> le potentiel </w:t>
      </w:r>
      <w:r w:rsidR="00423864" w:rsidRPr="00BE59EE">
        <w:t xml:space="preserve">aussi bien </w:t>
      </w:r>
      <w:r w:rsidRPr="00BE59EE">
        <w:t>dans les parties spatiale</w:t>
      </w:r>
      <w:r w:rsidR="007B6DDF" w:rsidRPr="00BE59EE">
        <w:t xml:space="preserve"> </w:t>
      </w:r>
      <w:r w:rsidR="00423864" w:rsidRPr="00BE59EE">
        <w:t>que</w:t>
      </w:r>
      <w:r w:rsidR="007B6DDF" w:rsidRPr="00BE59EE">
        <w:t xml:space="preserve"> temporelle de la </w:t>
      </w:r>
      <w:r w:rsidR="008C6E21" w:rsidRPr="00BE59EE">
        <w:t>mesure</w:t>
      </w:r>
      <w:r w:rsidRPr="00BE59EE">
        <w:t>.</w:t>
      </w:r>
      <w:r w:rsidR="007B6DDF" w:rsidRPr="00BE59EE">
        <w:t xml:space="preserve"> Le retard</w:t>
      </w:r>
      <w:r w:rsidR="00EF4280" w:rsidRPr="00BE59EE">
        <w:t xml:space="preserve"> </w:t>
      </w:r>
      <w:r w:rsidR="007B6DDF" w:rsidRPr="00BE59EE">
        <w:t>gravitationnel est</w:t>
      </w:r>
      <w:r w:rsidR="00EF4280" w:rsidRPr="00BE59EE">
        <w:t xml:space="preserve"> le suivant</w:t>
      </w:r>
      <w:r w:rsidR="007B6DDF" w:rsidRPr="00BE59EE">
        <w:t>:</w:t>
      </w:r>
    </w:p>
    <w:p w:rsidR="002D5AD6" w:rsidRPr="00BE59EE" w:rsidRDefault="002D5AD6" w:rsidP="00F740C6">
      <w:pPr>
        <w:pStyle w:val="Equation"/>
      </w:pPr>
      <w:r w:rsidRPr="00BE59EE">
        <w:tab/>
      </w:r>
      <w:r w:rsidRPr="00BE59EE">
        <w:tab/>
      </w:r>
      <w:r w:rsidR="007B6DDF" w:rsidRPr="00BE59EE">
        <w:rPr>
          <w:position w:val="-30"/>
        </w:rPr>
        <w:object w:dxaOrig="3180" w:dyaOrig="720">
          <v:shape id="_x0000_i1056" type="#_x0000_t75" alt="" style="width:157.25pt;height:37.55pt" o:ole="">
            <v:imagedata r:id="rId76" o:title=""/>
          </v:shape>
          <o:OLEObject Type="Embed" ProgID="Equation.DSMT4" ShapeID="_x0000_i1056" DrawAspect="Content" ObjectID="_1615633922" r:id="rId77"/>
        </w:object>
      </w:r>
      <w:r w:rsidR="007B6DDF" w:rsidRPr="00BE59EE">
        <w:tab/>
        <w:t>(29</w:t>
      </w:r>
      <w:r w:rsidRPr="00BE59EE">
        <w:t>)</w:t>
      </w:r>
    </w:p>
    <w:p w:rsidR="002D5AD6" w:rsidRPr="00BE59EE" w:rsidRDefault="006755F7" w:rsidP="00F740C6">
      <w:r w:rsidRPr="00BE59EE">
        <w:t>où</w:t>
      </w:r>
      <w:r w:rsidR="00BB170D" w:rsidRPr="00BE59EE">
        <w:t xml:space="preserve"> </w:t>
      </w:r>
      <w:r w:rsidR="00BB170D" w:rsidRPr="00BE59EE">
        <w:rPr>
          <w:i/>
        </w:rPr>
        <w:t>R</w:t>
      </w:r>
      <w:r w:rsidR="00BB170D" w:rsidRPr="00BE59EE">
        <w:t xml:space="preserve"> </w:t>
      </w:r>
      <w:r w:rsidRPr="00BE59EE">
        <w:t>et</w:t>
      </w:r>
      <w:r w:rsidR="00BB170D" w:rsidRPr="00BE59EE">
        <w:t xml:space="preserve"> </w:t>
      </w:r>
      <w:r w:rsidR="00BB170D" w:rsidRPr="00BE59EE">
        <w:rPr>
          <w:i/>
        </w:rPr>
        <w:t>r</w:t>
      </w:r>
      <w:r w:rsidR="00BB170D" w:rsidRPr="00BE59EE">
        <w:t xml:space="preserve"> </w:t>
      </w:r>
      <w:r w:rsidRPr="00BE59EE">
        <w:t xml:space="preserve">représentent la distance radiale géocentrique </w:t>
      </w:r>
      <w:r w:rsidR="00F16104" w:rsidRPr="00BE59EE">
        <w:t xml:space="preserve">respectivement de l'émetteur et du récepteur. Le temps-coordonnée de propagation (TT) équivalent à l'intervalle de temps propre enregistré par </w:t>
      </w:r>
      <w:r w:rsidR="00633A9C" w:rsidRPr="00BE59EE">
        <w:t>une </w:t>
      </w:r>
      <w:r w:rsidR="00F16104" w:rsidRPr="00BE59EE">
        <w:t xml:space="preserve">horloge </w:t>
      </w:r>
      <w:r w:rsidR="00633A9C" w:rsidRPr="00BE59EE">
        <w:t xml:space="preserve">au repos </w:t>
      </w:r>
      <w:r w:rsidR="00F16104" w:rsidRPr="00BE59EE">
        <w:t>sur le géoïde</w:t>
      </w:r>
      <w:r w:rsidR="00633A9C" w:rsidRPr="00BE59EE">
        <w:t xml:space="preserve"> est le suivant:</w:t>
      </w:r>
    </w:p>
    <w:p w:rsidR="002D5AD6" w:rsidRPr="00BE59EE" w:rsidRDefault="002D5AD6" w:rsidP="00F740C6">
      <w:pPr>
        <w:pStyle w:val="Equation"/>
      </w:pPr>
      <w:r w:rsidRPr="00BE59EE">
        <w:tab/>
      </w:r>
      <w:r w:rsidRPr="00BE59EE">
        <w:tab/>
      </w:r>
      <w:r w:rsidR="00BB170D" w:rsidRPr="00BE59EE">
        <w:rPr>
          <w:position w:val="-30"/>
        </w:rPr>
        <w:object w:dxaOrig="4700" w:dyaOrig="720">
          <v:shape id="_x0000_i1057" type="#_x0000_t75" alt="" style="width:234.1pt;height:37.55pt" o:ole="">
            <v:imagedata r:id="rId78" o:title=""/>
          </v:shape>
          <o:OLEObject Type="Embed" ProgID="Equation.DSMT4" ShapeID="_x0000_i1057" DrawAspect="Content" ObjectID="_1615633923" r:id="rId79"/>
        </w:object>
      </w:r>
      <w:r w:rsidR="00BB170D" w:rsidRPr="00BE59EE">
        <w:tab/>
        <w:t>(30</w:t>
      </w:r>
      <w:r w:rsidRPr="00BE59EE">
        <w:t>)</w:t>
      </w:r>
    </w:p>
    <w:p w:rsidR="002D5AD6" w:rsidRPr="00BE59EE" w:rsidRDefault="002D5AD6" w:rsidP="00F740C6">
      <w:pPr>
        <w:pStyle w:val="Headingi"/>
        <w:keepNext w:val="0"/>
      </w:pPr>
      <w:bookmarkStart w:id="63" w:name="_Toc1465917"/>
      <w:r w:rsidRPr="00BE59EE">
        <w:t xml:space="preserve">Système de coordonnées </w:t>
      </w:r>
      <w:bookmarkEnd w:id="63"/>
      <w:r w:rsidR="002247F5" w:rsidRPr="00BE59EE">
        <w:t>centré sur la Terre et fixe par rapport à la Terre (ECEF)</w:t>
      </w:r>
    </w:p>
    <w:p w:rsidR="002D5AD6" w:rsidRPr="00BE59EE" w:rsidRDefault="002247F5" w:rsidP="00F740C6">
      <w:r w:rsidRPr="00BE59EE">
        <w:rPr>
          <w:iCs/>
        </w:rPr>
        <w:t>Pour</w:t>
      </w:r>
      <w:r w:rsidR="002D5AD6" w:rsidRPr="00BE59EE">
        <w:rPr>
          <w:iCs/>
        </w:rPr>
        <w:t xml:space="preserve"> un</w:t>
      </w:r>
      <w:r w:rsidRPr="00BE59EE">
        <w:rPr>
          <w:iCs/>
        </w:rPr>
        <w:t xml:space="preserve"> signal électromagnétique se propageant dans un</w:t>
      </w:r>
      <w:r w:rsidR="002D5AD6" w:rsidRPr="00BE59EE">
        <w:rPr>
          <w:iCs/>
        </w:rPr>
        <w:t xml:space="preserve"> système de coordonnées </w:t>
      </w:r>
      <w:r w:rsidR="002D5AD6" w:rsidRPr="00BE59EE">
        <w:t xml:space="preserve">ECEF, </w:t>
      </w:r>
      <w:r w:rsidRPr="00BE59EE">
        <w:t>le temps-coordonnée de propagation</w:t>
      </w:r>
      <w:r w:rsidR="002D5AD6" w:rsidRPr="00BE59EE">
        <w:t xml:space="preserve"> </w:t>
      </w:r>
      <w:r w:rsidRPr="00BE59EE">
        <w:t>(</w:t>
      </w:r>
      <w:r w:rsidR="002D5AD6" w:rsidRPr="00BE59EE">
        <w:t>TCG</w:t>
      </w:r>
      <w:r w:rsidRPr="00BE59EE">
        <w:t>)</w:t>
      </w:r>
      <w:r w:rsidR="002D5AD6" w:rsidRPr="00BE59EE">
        <w:t xml:space="preserve"> </w:t>
      </w:r>
      <w:r w:rsidRPr="00BE59EE">
        <w:t>est le suivant</w:t>
      </w:r>
      <w:r w:rsidR="002D5AD6" w:rsidRPr="00BE59EE">
        <w:t>:</w:t>
      </w:r>
    </w:p>
    <w:p w:rsidR="002D5AD6" w:rsidRPr="00BE59EE" w:rsidRDefault="002D5AD6" w:rsidP="00F740C6">
      <w:pPr>
        <w:pStyle w:val="Equation"/>
      </w:pPr>
      <w:r w:rsidRPr="00BE59EE">
        <w:tab/>
      </w:r>
      <w:r w:rsidRPr="00BE59EE">
        <w:tab/>
      </w:r>
      <w:r w:rsidRPr="00BE59EE">
        <w:rPr>
          <w:position w:val="-34"/>
        </w:rPr>
        <w:object w:dxaOrig="3860" w:dyaOrig="720">
          <v:shape id="_x0000_i1058" type="#_x0000_t75" style="width:193.45pt;height:37.55pt" o:ole="">
            <v:imagedata r:id="rId80" o:title=""/>
          </v:shape>
          <o:OLEObject Type="Embed" ProgID="Equation.DSMT4" ShapeID="_x0000_i1058" DrawAspect="Content" ObjectID="_1615633924" r:id="rId81"/>
        </w:object>
      </w:r>
      <w:r w:rsidR="00862E5B" w:rsidRPr="00BE59EE">
        <w:tab/>
        <w:t>(31</w:t>
      </w:r>
      <w:r w:rsidRPr="00BE59EE">
        <w:t>)</w:t>
      </w:r>
    </w:p>
    <w:p w:rsidR="002D5AD6" w:rsidRPr="00BE59EE" w:rsidRDefault="002D5AD6" w:rsidP="00F740C6">
      <w:r w:rsidRPr="00BE59EE">
        <w:t xml:space="preserve">Les composantes métriques sont </w:t>
      </w:r>
      <w:r w:rsidR="00713FCE" w:rsidRPr="00BE59EE">
        <w:rPr>
          <w:szCs w:val="24"/>
        </w:rPr>
        <w:sym w:font="Symbol" w:char="F02D"/>
      </w:r>
      <w:r w:rsidR="00713FCE" w:rsidRPr="00BE59EE">
        <w:rPr>
          <w:i/>
          <w:szCs w:val="24"/>
        </w:rPr>
        <w:t>g</w:t>
      </w:r>
      <w:r w:rsidR="00713FCE" w:rsidRPr="00BE59EE">
        <w:rPr>
          <w:iCs/>
          <w:sz w:val="22"/>
          <w:szCs w:val="22"/>
          <w:vertAlign w:val="subscript"/>
        </w:rPr>
        <w:t>00</w:t>
      </w:r>
      <w:r w:rsidR="00713FCE" w:rsidRPr="00BE59EE">
        <w:rPr>
          <w:szCs w:val="24"/>
        </w:rPr>
        <w:t xml:space="preserve"> = 1</w:t>
      </w:r>
      <w:r w:rsidR="00713FCE" w:rsidRPr="00BE59EE">
        <w:rPr>
          <w:szCs w:val="24"/>
          <w:vertAlign w:val="subscript"/>
        </w:rPr>
        <w:t xml:space="preserve"> </w:t>
      </w:r>
      <w:r w:rsidR="00713FCE" w:rsidRPr="00BE59EE">
        <w:rPr>
          <w:szCs w:val="24"/>
        </w:rPr>
        <w:t>–</w:t>
      </w:r>
      <w:r w:rsidR="00713FCE" w:rsidRPr="00BE59EE">
        <w:rPr>
          <w:szCs w:val="24"/>
          <w:vertAlign w:val="subscript"/>
        </w:rPr>
        <w:t xml:space="preserve"> </w:t>
      </w:r>
      <w:r w:rsidR="00713FCE" w:rsidRPr="00BE59EE">
        <w:rPr>
          <w:szCs w:val="24"/>
        </w:rPr>
        <w:t>2</w:t>
      </w:r>
      <w:r w:rsidR="00713FCE" w:rsidRPr="00BE59EE">
        <w:rPr>
          <w:i/>
          <w:szCs w:val="24"/>
        </w:rPr>
        <w:t>U</w:t>
      </w:r>
      <w:r w:rsidR="00713FCE" w:rsidRPr="00BE59EE">
        <w:rPr>
          <w:szCs w:val="24"/>
        </w:rPr>
        <w:t>/c</w:t>
      </w:r>
      <w:r w:rsidR="00713FCE" w:rsidRPr="00BE59EE">
        <w:rPr>
          <w:szCs w:val="24"/>
          <w:vertAlign w:val="superscript"/>
        </w:rPr>
        <w:t>2</w:t>
      </w:r>
      <w:r w:rsidR="00713FCE" w:rsidRPr="00BE59EE">
        <w:rPr>
          <w:szCs w:val="24"/>
        </w:rPr>
        <w:t xml:space="preserve">, </w:t>
      </w:r>
      <w:r w:rsidR="00713FCE" w:rsidRPr="00BE59EE">
        <w:rPr>
          <w:i/>
          <w:szCs w:val="24"/>
        </w:rPr>
        <w:t>g</w:t>
      </w:r>
      <w:r w:rsidR="00713FCE" w:rsidRPr="00BE59EE">
        <w:rPr>
          <w:iCs/>
          <w:sz w:val="22"/>
          <w:szCs w:val="22"/>
          <w:vertAlign w:val="subscript"/>
        </w:rPr>
        <w:t>0</w:t>
      </w:r>
      <w:r w:rsidR="00713FCE" w:rsidRPr="00BE59EE">
        <w:rPr>
          <w:i/>
          <w:sz w:val="22"/>
          <w:szCs w:val="22"/>
          <w:vertAlign w:val="subscript"/>
        </w:rPr>
        <w:t>j</w:t>
      </w:r>
      <w:r w:rsidR="00713FCE" w:rsidRPr="00BE59EE">
        <w:rPr>
          <w:szCs w:val="24"/>
        </w:rPr>
        <w:t xml:space="preserve"> = (</w:t>
      </w:r>
      <w:r w:rsidR="00713FCE" w:rsidRPr="00BE59EE">
        <w:rPr>
          <w:b/>
          <w:szCs w:val="24"/>
        </w:rPr>
        <w:sym w:font="Symbol" w:char="F077"/>
      </w:r>
      <w:r w:rsidR="00713FCE" w:rsidRPr="00BE59EE">
        <w:rPr>
          <w:szCs w:val="24"/>
        </w:rPr>
        <w:t xml:space="preserve"> </w:t>
      </w:r>
      <w:r w:rsidR="00713FCE" w:rsidRPr="00BE59EE">
        <w:rPr>
          <w:szCs w:val="24"/>
        </w:rPr>
        <w:sym w:font="Symbol" w:char="F0B4"/>
      </w:r>
      <w:r w:rsidR="00713FCE" w:rsidRPr="00BE59EE">
        <w:rPr>
          <w:szCs w:val="24"/>
        </w:rPr>
        <w:t xml:space="preserve"> </w:t>
      </w:r>
      <w:r w:rsidR="00713FCE" w:rsidRPr="00BE59EE">
        <w:rPr>
          <w:b/>
          <w:szCs w:val="24"/>
        </w:rPr>
        <w:t>r</w:t>
      </w:r>
      <w:r w:rsidR="00713FCE" w:rsidRPr="00BE59EE">
        <w:rPr>
          <w:szCs w:val="24"/>
        </w:rPr>
        <w:t>)</w:t>
      </w:r>
      <w:r w:rsidR="00713FCE" w:rsidRPr="00BE59EE">
        <w:rPr>
          <w:i/>
          <w:szCs w:val="24"/>
          <w:vertAlign w:val="subscript"/>
        </w:rPr>
        <w:t>j</w:t>
      </w:r>
      <w:r w:rsidR="00713FCE" w:rsidRPr="00BE59EE">
        <w:rPr>
          <w:szCs w:val="24"/>
        </w:rPr>
        <w:t xml:space="preserve">/c, et </w:t>
      </w:r>
      <w:r w:rsidR="00713FCE" w:rsidRPr="00BE59EE">
        <w:rPr>
          <w:i/>
          <w:szCs w:val="24"/>
        </w:rPr>
        <w:t>g</w:t>
      </w:r>
      <w:r w:rsidR="00713FCE" w:rsidRPr="00BE59EE">
        <w:rPr>
          <w:i/>
          <w:sz w:val="22"/>
          <w:szCs w:val="22"/>
          <w:vertAlign w:val="subscript"/>
        </w:rPr>
        <w:t>ij</w:t>
      </w:r>
      <w:r w:rsidR="00713FCE" w:rsidRPr="00BE59EE">
        <w:rPr>
          <w:szCs w:val="24"/>
        </w:rPr>
        <w:t xml:space="preserve"> </w:t>
      </w:r>
      <w:r w:rsidR="00713FCE" w:rsidRPr="00BE59EE">
        <w:rPr>
          <w:szCs w:val="24"/>
        </w:rPr>
        <w:sym w:font="Symbol" w:char="F0BB"/>
      </w:r>
      <w:r w:rsidR="00713FCE" w:rsidRPr="00BE59EE">
        <w:rPr>
          <w:szCs w:val="24"/>
        </w:rPr>
        <w:t xml:space="preserve"> </w:t>
      </w:r>
      <w:r w:rsidR="00713FCE" w:rsidRPr="00BE59EE">
        <w:rPr>
          <w:i/>
          <w:szCs w:val="24"/>
        </w:rPr>
        <w:sym w:font="Symbol" w:char="F064"/>
      </w:r>
      <w:r w:rsidR="00713FCE" w:rsidRPr="00BE59EE">
        <w:rPr>
          <w:i/>
          <w:sz w:val="22"/>
          <w:szCs w:val="22"/>
          <w:vertAlign w:val="subscript"/>
        </w:rPr>
        <w:t>ij</w:t>
      </w:r>
      <w:r w:rsidR="00713FCE" w:rsidRPr="00BE59EE">
        <w:rPr>
          <w:szCs w:val="24"/>
        </w:rPr>
        <w:t xml:space="preserve">, </w:t>
      </w:r>
      <w:r w:rsidRPr="00BE59EE">
        <w:t xml:space="preserve">où </w:t>
      </w:r>
      <w:r w:rsidRPr="00BE59EE">
        <w:rPr>
          <w:b/>
        </w:rPr>
        <w:t>r</w:t>
      </w:r>
      <w:r w:rsidRPr="00BE59EE">
        <w:t xml:space="preserve"> est l</w:t>
      </w:r>
      <w:r w:rsidR="00F75480" w:rsidRPr="00BE59EE">
        <w:t>a</w:t>
      </w:r>
      <w:r w:rsidRPr="00BE59EE">
        <w:t xml:space="preserve"> position d'un point sur le trajet du signal. Le temps-coordonnée (TT) est (1 – </w:t>
      </w:r>
      <w:r w:rsidRPr="00BE59EE">
        <w:rPr>
          <w:i/>
        </w:rPr>
        <w:t>L</w:t>
      </w:r>
      <w:r w:rsidRPr="00BE59EE">
        <w:rPr>
          <w:i/>
          <w:vertAlign w:val="subscript"/>
        </w:rPr>
        <w:t>G</w:t>
      </w:r>
      <w:r w:rsidRPr="00BE59EE">
        <w:t xml:space="preserve"> ) </w:t>
      </w:r>
      <w:r w:rsidRPr="00BE59EE">
        <w:sym w:font="Symbol" w:char="F044"/>
      </w:r>
      <w:r w:rsidRPr="00BE59EE">
        <w:rPr>
          <w:i/>
        </w:rPr>
        <w:t>t</w:t>
      </w:r>
      <w:r w:rsidRPr="00BE59EE">
        <w:t>.</w:t>
      </w:r>
      <w:r w:rsidR="00862E5B" w:rsidRPr="00BE59EE">
        <w:t xml:space="preserve"> </w:t>
      </w:r>
      <w:r w:rsidR="00F75480" w:rsidRPr="00BE59EE">
        <w:t>Le temps-coordonnée écoulé entre l'émission et la réception d'un signal électromagnétique est alors:</w:t>
      </w:r>
    </w:p>
    <w:p w:rsidR="002D5AD6" w:rsidRPr="00BE59EE" w:rsidRDefault="002D5AD6" w:rsidP="00F740C6">
      <w:pPr>
        <w:pStyle w:val="Equation"/>
      </w:pPr>
      <w:r w:rsidRPr="00BE59EE">
        <w:tab/>
      </w:r>
      <w:r w:rsidRPr="00BE59EE">
        <w:tab/>
      </w:r>
      <w:r w:rsidR="00AD30E5" w:rsidRPr="00BE59EE">
        <w:rPr>
          <w:position w:val="-38"/>
        </w:rPr>
        <w:object w:dxaOrig="4060" w:dyaOrig="760">
          <v:shape id="_x0000_i1059" type="#_x0000_t75" alt="" style="width:203.2pt;height:39.3pt" o:ole="">
            <v:imagedata r:id="rId82" o:title=""/>
          </v:shape>
          <o:OLEObject Type="Embed" ProgID="Equation.DSMT4" ShapeID="_x0000_i1059" DrawAspect="Content" ObjectID="_1615633925" r:id="rId83"/>
        </w:object>
      </w:r>
      <w:r w:rsidR="00AD30E5" w:rsidRPr="00BE59EE">
        <w:tab/>
        <w:t>(32</w:t>
      </w:r>
      <w:r w:rsidRPr="00BE59EE">
        <w:t>)</w:t>
      </w:r>
    </w:p>
    <w:p w:rsidR="002D5AD6" w:rsidRPr="00BE59EE" w:rsidRDefault="00AD30E5" w:rsidP="00F740C6">
      <w:r w:rsidRPr="00BE59EE">
        <w:t xml:space="preserve">où </w:t>
      </w:r>
      <w:r w:rsidRPr="00BE59EE">
        <w:rPr>
          <w:i/>
          <w:szCs w:val="24"/>
        </w:rPr>
        <w:t>dr</w:t>
      </w:r>
      <w:r w:rsidRPr="00BE59EE">
        <w:rPr>
          <w:szCs w:val="24"/>
        </w:rPr>
        <w:t xml:space="preserve"> </w:t>
      </w:r>
      <w:r w:rsidR="004C2A9F" w:rsidRPr="00BE59EE">
        <w:rPr>
          <w:szCs w:val="24"/>
        </w:rPr>
        <w:t xml:space="preserve">est l'accroissement de la longueur </w:t>
      </w:r>
      <w:r w:rsidR="00BD6719" w:rsidRPr="00BE59EE">
        <w:rPr>
          <w:szCs w:val="24"/>
        </w:rPr>
        <w:t>étalon</w:t>
      </w:r>
      <w:r w:rsidR="004C2A9F" w:rsidRPr="00BE59EE">
        <w:rPr>
          <w:szCs w:val="24"/>
        </w:rPr>
        <w:t xml:space="preserve"> ou de la longueur propre</w:t>
      </w:r>
      <w:r w:rsidR="00C15EB6" w:rsidRPr="00BE59EE">
        <w:rPr>
          <w:szCs w:val="24"/>
        </w:rPr>
        <w:t xml:space="preserve"> </w:t>
      </w:r>
      <w:r w:rsidR="002C4322" w:rsidRPr="00BE59EE">
        <w:rPr>
          <w:szCs w:val="24"/>
        </w:rPr>
        <w:t>le long du trajet d</w:t>
      </w:r>
      <w:r w:rsidR="00F116A0" w:rsidRPr="00BE59EE">
        <w:rPr>
          <w:szCs w:val="24"/>
        </w:rPr>
        <w:t>'émission</w:t>
      </w:r>
      <w:r w:rsidR="005118D9" w:rsidRPr="00BE59EE">
        <w:rPr>
          <w:szCs w:val="24"/>
        </w:rPr>
        <w:t>,</w:t>
      </w:r>
      <w:r w:rsidR="002C4322" w:rsidRPr="00BE59EE">
        <w:rPr>
          <w:szCs w:val="24"/>
        </w:rPr>
        <w:t xml:space="preserve"> et </w:t>
      </w:r>
      <w:r w:rsidR="002C4322" w:rsidRPr="00BE59EE">
        <w:rPr>
          <w:rFonts w:ascii="Symbol" w:hAnsi="Symbol"/>
          <w:szCs w:val="24"/>
        </w:rPr>
        <w:t></w:t>
      </w:r>
      <w:r w:rsidR="002C4322" w:rsidRPr="00BE59EE">
        <w:rPr>
          <w:i/>
          <w:szCs w:val="24"/>
        </w:rPr>
        <w:t>U</w:t>
      </w:r>
      <w:r w:rsidR="002C4322" w:rsidRPr="00BE59EE">
        <w:rPr>
          <w:szCs w:val="24"/>
        </w:rPr>
        <w:t>(</w:t>
      </w:r>
      <w:r w:rsidR="002C4322" w:rsidRPr="00BE59EE">
        <w:rPr>
          <w:b/>
          <w:szCs w:val="24"/>
        </w:rPr>
        <w:t>r</w:t>
      </w:r>
      <w:r w:rsidR="002C4322" w:rsidRPr="00BE59EE">
        <w:rPr>
          <w:szCs w:val="24"/>
        </w:rPr>
        <w:t xml:space="preserve">) est le potentiel au point </w:t>
      </w:r>
      <w:r w:rsidR="002C4322" w:rsidRPr="00BE59EE">
        <w:rPr>
          <w:b/>
          <w:szCs w:val="24"/>
        </w:rPr>
        <w:t>r</w:t>
      </w:r>
      <w:r w:rsidR="002C4322" w:rsidRPr="00BE59EE">
        <w:rPr>
          <w:szCs w:val="24"/>
        </w:rPr>
        <w:t xml:space="preserve"> sur le trajet d</w:t>
      </w:r>
      <w:r w:rsidR="00262896" w:rsidRPr="00BE59EE">
        <w:rPr>
          <w:szCs w:val="24"/>
        </w:rPr>
        <w:t>'émission</w:t>
      </w:r>
      <w:r w:rsidR="002C4322" w:rsidRPr="00BE59EE">
        <w:rPr>
          <w:szCs w:val="24"/>
        </w:rPr>
        <w:t xml:space="preserve"> moins le potentiel sur le géoïde (voir </w:t>
      </w:r>
      <w:r w:rsidR="00D921FA" w:rsidRPr="00BE59EE">
        <w:rPr>
          <w:szCs w:val="24"/>
        </w:rPr>
        <w:t>l'équation (19)), tel que vu depuis un système de coordonnées fixe par rapport à la Terre.</w:t>
      </w:r>
    </w:p>
    <w:p w:rsidR="002D5AD6" w:rsidRPr="00BE59EE" w:rsidRDefault="00406BB8" w:rsidP="00F740C6">
      <w:r w:rsidRPr="00BE59EE">
        <w:t xml:space="preserve">Si l'on </w:t>
      </w:r>
      <w:r w:rsidR="006E5424" w:rsidRPr="00BE59EE">
        <w:t>ne tient pas compte de</w:t>
      </w:r>
      <w:r w:rsidRPr="00BE59EE">
        <w:rPr>
          <w:szCs w:val="24"/>
        </w:rPr>
        <w:t xml:space="preserve"> </w:t>
      </w:r>
      <w:r w:rsidRPr="00BE59EE">
        <w:rPr>
          <w:rFonts w:ascii="Symbol" w:hAnsi="Symbol"/>
          <w:szCs w:val="24"/>
        </w:rPr>
        <w:t></w:t>
      </w:r>
      <w:r w:rsidRPr="00BE59EE">
        <w:rPr>
          <w:i/>
          <w:szCs w:val="24"/>
        </w:rPr>
        <w:t>U</w:t>
      </w:r>
      <w:r w:rsidRPr="00BE59EE">
        <w:rPr>
          <w:szCs w:val="24"/>
        </w:rPr>
        <w:t>(</w:t>
      </w:r>
      <w:r w:rsidRPr="00BE59EE">
        <w:rPr>
          <w:b/>
          <w:szCs w:val="24"/>
        </w:rPr>
        <w:t>r</w:t>
      </w:r>
      <w:r w:rsidRPr="00BE59EE">
        <w:rPr>
          <w:szCs w:val="24"/>
        </w:rPr>
        <w:t xml:space="preserve">), </w:t>
      </w:r>
      <w:r w:rsidRPr="00BE59EE">
        <w:t>l</w:t>
      </w:r>
      <w:r w:rsidR="00AD30E5" w:rsidRPr="00BE59EE">
        <w:t>e premier terme de l'équation (</w:t>
      </w:r>
      <w:r w:rsidR="00682BA6" w:rsidRPr="00BE59EE">
        <w:t>32</w:t>
      </w:r>
      <w:r w:rsidR="00AD30E5" w:rsidRPr="00BE59EE">
        <w:t xml:space="preserve">) est </w:t>
      </w:r>
      <w:r w:rsidR="00AD30E5" w:rsidRPr="00BE59EE">
        <w:sym w:font="Symbol" w:char="F072"/>
      </w:r>
      <w:r w:rsidR="00AD30E5" w:rsidRPr="00BE59EE">
        <w:rPr>
          <w:i/>
        </w:rPr>
        <w:sym w:font="Symbol" w:char="F0A2"/>
      </w:r>
      <w:r w:rsidR="00AD30E5" w:rsidRPr="00BE59EE">
        <w:t xml:space="preserve"> / </w:t>
      </w:r>
      <w:r w:rsidR="00AD30E5" w:rsidRPr="00BE59EE">
        <w:rPr>
          <w:i/>
        </w:rPr>
        <w:t>c</w:t>
      </w:r>
      <w:r w:rsidR="00AD30E5" w:rsidRPr="00BE59EE">
        <w:t xml:space="preserve">, où </w:t>
      </w:r>
      <w:r w:rsidR="00AD30E5" w:rsidRPr="00BE59EE">
        <w:sym w:font="Symbol" w:char="F072"/>
      </w:r>
      <w:r w:rsidR="00AD30E5" w:rsidRPr="00BE59EE">
        <w:rPr>
          <w:i/>
        </w:rPr>
        <w:sym w:font="Symbol" w:char="F0A2"/>
      </w:r>
      <w:r w:rsidR="00AD30E5" w:rsidRPr="00BE59EE">
        <w:t xml:space="preserve"> est la longueur euclidienne du trajet dans le </w:t>
      </w:r>
      <w:r w:rsidR="00AD30E5" w:rsidRPr="00BE59EE">
        <w:rPr>
          <w:iCs/>
        </w:rPr>
        <w:t xml:space="preserve">système de coordonnées </w:t>
      </w:r>
      <w:r w:rsidR="00AD30E5" w:rsidRPr="00BE59EE">
        <w:t xml:space="preserve">ECEF. Si l'émetteur </w:t>
      </w:r>
      <w:r w:rsidR="009A66C6" w:rsidRPr="00BE59EE">
        <w:t>occupe</w:t>
      </w:r>
      <w:r w:rsidR="00AD30E5" w:rsidRPr="00BE59EE">
        <w:t xml:space="preserve"> la position </w:t>
      </w:r>
      <w:r w:rsidR="00AD30E5" w:rsidRPr="00BE59EE">
        <w:rPr>
          <w:b/>
        </w:rPr>
        <w:t>r</w:t>
      </w:r>
      <w:r w:rsidR="00AD30E5" w:rsidRPr="00BE59EE">
        <w:rPr>
          <w:i/>
          <w:vertAlign w:val="subscript"/>
        </w:rPr>
        <w:t>T</w:t>
      </w:r>
      <w:r w:rsidR="0026471A" w:rsidRPr="00BE59EE">
        <w:t xml:space="preserve">, </w:t>
      </w:r>
      <w:r w:rsidR="00AD30E5" w:rsidRPr="00BE59EE">
        <w:t>le</w:t>
      </w:r>
      <w:r w:rsidR="00351753" w:rsidRPr="00BE59EE">
        <w:t> </w:t>
      </w:r>
      <w:r w:rsidR="00AD30E5" w:rsidRPr="00BE59EE">
        <w:t xml:space="preserve">récepteur </w:t>
      </w:r>
      <w:r w:rsidR="0026471A" w:rsidRPr="00BE59EE">
        <w:t xml:space="preserve">occupe </w:t>
      </w:r>
      <w:r w:rsidR="00AD30E5" w:rsidRPr="00BE59EE">
        <w:t xml:space="preserve">la position </w:t>
      </w:r>
      <w:r w:rsidR="00AD30E5" w:rsidRPr="00BE59EE">
        <w:rPr>
          <w:b/>
        </w:rPr>
        <w:t>r</w:t>
      </w:r>
      <w:r w:rsidR="00AD30E5" w:rsidRPr="00BE59EE">
        <w:rPr>
          <w:i/>
          <w:vertAlign w:val="subscript"/>
        </w:rPr>
        <w:t>R</w:t>
      </w:r>
      <w:r w:rsidR="00AD30E5" w:rsidRPr="00BE59EE">
        <w:t xml:space="preserve"> et la vitesse</w:t>
      </w:r>
      <w:r w:rsidR="0026471A" w:rsidRPr="00BE59EE">
        <w:t xml:space="preserve"> est</w:t>
      </w:r>
      <w:r w:rsidR="00AD30E5" w:rsidRPr="00BE59EE">
        <w:t xml:space="preserve"> </w:t>
      </w:r>
      <w:r w:rsidR="00AD30E5" w:rsidRPr="00BE59EE">
        <w:rPr>
          <w:b/>
        </w:rPr>
        <w:t>v</w:t>
      </w:r>
      <w:r w:rsidR="00AD30E5" w:rsidRPr="00BE59EE">
        <w:sym w:font="Symbol" w:char="F0A2"/>
      </w:r>
      <w:r w:rsidR="00AD30E5" w:rsidRPr="00BE59EE">
        <w:rPr>
          <w:i/>
          <w:vertAlign w:val="subscript"/>
        </w:rPr>
        <w:t>R</w:t>
      </w:r>
      <w:r w:rsidR="00AD30E5" w:rsidRPr="00BE59EE">
        <w:t>, alors:</w:t>
      </w:r>
    </w:p>
    <w:p w:rsidR="002D5AD6" w:rsidRPr="00BE59EE" w:rsidRDefault="002D5AD6" w:rsidP="00F740C6">
      <w:pPr>
        <w:pStyle w:val="Equation"/>
      </w:pPr>
      <w:r w:rsidRPr="00BE59EE">
        <w:tab/>
      </w:r>
      <w:r w:rsidRPr="00BE59EE">
        <w:tab/>
      </w:r>
      <w:r w:rsidR="00AD30E5" w:rsidRPr="00BE59EE">
        <w:rPr>
          <w:position w:val="-24"/>
        </w:rPr>
        <w:object w:dxaOrig="6880" w:dyaOrig="620">
          <v:shape id="_x0000_i1060" type="#_x0000_t75" alt="" style="width:344.55pt;height:31.35pt" o:ole="">
            <v:imagedata r:id="rId84" o:title=""/>
          </v:shape>
          <o:OLEObject Type="Embed" ProgID="Equation.DSMT4" ShapeID="_x0000_i1060" DrawAspect="Content" ObjectID="_1615633926" r:id="rId85"/>
        </w:object>
      </w:r>
      <w:r w:rsidR="00AD30E5" w:rsidRPr="00BE59EE">
        <w:tab/>
        <w:t>(33</w:t>
      </w:r>
      <w:r w:rsidRPr="00BE59EE">
        <w:t>)</w:t>
      </w:r>
    </w:p>
    <w:p w:rsidR="00E819AA" w:rsidRPr="00BE59EE" w:rsidRDefault="00CF297C" w:rsidP="00F740C6">
      <w:pPr>
        <w:rPr>
          <w:szCs w:val="24"/>
        </w:rPr>
      </w:pPr>
      <w:r w:rsidRPr="00BE59EE">
        <w:t>où</w:t>
      </w:r>
      <w:r w:rsidR="00E819AA" w:rsidRPr="00BE59EE">
        <w:rPr>
          <w:szCs w:val="24"/>
        </w:rPr>
        <w:t xml:space="preserve"> </w:t>
      </w:r>
      <w:r w:rsidR="00E819AA" w:rsidRPr="00BE59EE">
        <w:rPr>
          <w:szCs w:val="24"/>
        </w:rPr>
        <w:sym w:font="Symbol" w:char="F044"/>
      </w:r>
      <w:r w:rsidR="00E819AA" w:rsidRPr="00BE59EE">
        <w:rPr>
          <w:b/>
          <w:szCs w:val="24"/>
        </w:rPr>
        <w:t>r</w:t>
      </w:r>
      <w:r w:rsidR="00E819AA" w:rsidRPr="00BE59EE">
        <w:rPr>
          <w:szCs w:val="24"/>
        </w:rPr>
        <w:t xml:space="preserve"> </w:t>
      </w:r>
      <w:r w:rsidR="00E819AA" w:rsidRPr="00BE59EE">
        <w:rPr>
          <w:szCs w:val="24"/>
        </w:rPr>
        <w:sym w:font="Symbol" w:char="F0BA"/>
      </w:r>
      <w:r w:rsidR="00E819AA" w:rsidRPr="00BE59EE">
        <w:rPr>
          <w:szCs w:val="24"/>
        </w:rPr>
        <w:t xml:space="preserve"> </w:t>
      </w:r>
      <w:r w:rsidR="00E819AA" w:rsidRPr="00BE59EE">
        <w:rPr>
          <w:b/>
          <w:szCs w:val="24"/>
        </w:rPr>
        <w:t>r</w:t>
      </w:r>
      <w:r w:rsidR="00E819AA" w:rsidRPr="00BE59EE">
        <w:rPr>
          <w:szCs w:val="24"/>
        </w:rPr>
        <w:t>(</w:t>
      </w:r>
      <w:r w:rsidR="00E819AA" w:rsidRPr="00BE59EE">
        <w:rPr>
          <w:i/>
          <w:szCs w:val="24"/>
        </w:rPr>
        <w:t>t</w:t>
      </w:r>
      <w:r w:rsidR="00E819AA" w:rsidRPr="00BE59EE">
        <w:rPr>
          <w:i/>
          <w:sz w:val="22"/>
          <w:szCs w:val="22"/>
          <w:vertAlign w:val="subscript"/>
        </w:rPr>
        <w:t>T</w:t>
      </w:r>
      <w:r w:rsidR="00E819AA" w:rsidRPr="00BE59EE">
        <w:rPr>
          <w:szCs w:val="24"/>
        </w:rPr>
        <w:t xml:space="preserve">) – </w:t>
      </w:r>
      <w:r w:rsidR="00E819AA" w:rsidRPr="00BE59EE">
        <w:rPr>
          <w:b/>
          <w:szCs w:val="24"/>
        </w:rPr>
        <w:t>r</w:t>
      </w:r>
      <w:r w:rsidR="00E819AA" w:rsidRPr="00BE59EE">
        <w:rPr>
          <w:i/>
          <w:sz w:val="22"/>
          <w:szCs w:val="22"/>
          <w:vertAlign w:val="subscript"/>
        </w:rPr>
        <w:t>T</w:t>
      </w:r>
      <w:r w:rsidR="00E819AA" w:rsidRPr="00BE59EE">
        <w:rPr>
          <w:szCs w:val="24"/>
        </w:rPr>
        <w:t>(</w:t>
      </w:r>
      <w:r w:rsidR="00E819AA" w:rsidRPr="00BE59EE">
        <w:rPr>
          <w:i/>
          <w:szCs w:val="24"/>
        </w:rPr>
        <w:t>t</w:t>
      </w:r>
      <w:r w:rsidR="00E819AA" w:rsidRPr="00BE59EE">
        <w:rPr>
          <w:i/>
          <w:sz w:val="22"/>
          <w:szCs w:val="22"/>
          <w:vertAlign w:val="subscript"/>
        </w:rPr>
        <w:t>T</w:t>
      </w:r>
      <w:r w:rsidR="00E819AA" w:rsidRPr="00BE59EE">
        <w:rPr>
          <w:szCs w:val="24"/>
        </w:rPr>
        <w:t>).</w:t>
      </w:r>
    </w:p>
    <w:p w:rsidR="00E819AA" w:rsidRPr="00BE59EE" w:rsidRDefault="00CF297C" w:rsidP="00F740C6">
      <w:pPr>
        <w:rPr>
          <w:szCs w:val="24"/>
        </w:rPr>
      </w:pPr>
      <w:r w:rsidRPr="00BE59EE">
        <w:rPr>
          <w:szCs w:val="24"/>
        </w:rPr>
        <w:t>Le second terme de l'équation</w:t>
      </w:r>
      <w:r w:rsidR="00E819AA" w:rsidRPr="00BE59EE">
        <w:rPr>
          <w:szCs w:val="24"/>
        </w:rPr>
        <w:t xml:space="preserve"> (32) </w:t>
      </w:r>
      <w:r w:rsidRPr="00BE59EE">
        <w:rPr>
          <w:szCs w:val="24"/>
        </w:rPr>
        <w:t>est l'effet</w:t>
      </w:r>
      <w:r w:rsidR="00E819AA" w:rsidRPr="00BE59EE">
        <w:rPr>
          <w:szCs w:val="24"/>
        </w:rPr>
        <w:t xml:space="preserve"> Sagnac:</w:t>
      </w:r>
    </w:p>
    <w:p w:rsidR="00E819AA" w:rsidRPr="00BE59EE" w:rsidRDefault="00E819AA" w:rsidP="00F740C6">
      <w:pPr>
        <w:pStyle w:val="Equation"/>
      </w:pPr>
      <w:r w:rsidRPr="00BE59EE">
        <w:tab/>
      </w:r>
      <w:r w:rsidRPr="00BE59EE">
        <w:tab/>
      </w:r>
      <w:r w:rsidR="00D5226A" w:rsidRPr="00D5226A">
        <w:rPr>
          <w:position w:val="-24"/>
        </w:rPr>
        <w:object w:dxaOrig="3580" w:dyaOrig="620">
          <v:shape id="_x0000_i1070" type="#_x0000_t75" alt="" style="width:178.9pt;height:31.35pt" o:ole="">
            <v:imagedata r:id="rId86" o:title=""/>
          </v:shape>
          <o:OLEObject Type="Embed" ProgID="Equation.DSMT4" ShapeID="_x0000_i1070" DrawAspect="Content" ObjectID="_1615633927" r:id="rId87"/>
        </w:object>
      </w:r>
      <w:r w:rsidRPr="00BE59EE">
        <w:tab/>
        <w:t>(34)</w:t>
      </w:r>
    </w:p>
    <w:p w:rsidR="00A43DE5" w:rsidRPr="00BE59EE" w:rsidRDefault="00A43DE5" w:rsidP="00F740C6">
      <w:r w:rsidRPr="00BE59EE">
        <w:t xml:space="preserve">où </w:t>
      </w:r>
      <w:r w:rsidRPr="00BE59EE">
        <w:rPr>
          <w:i/>
          <w:szCs w:val="24"/>
        </w:rPr>
        <w:t>A</w:t>
      </w:r>
      <w:r w:rsidRPr="00BE59EE">
        <w:rPr>
          <w:i/>
          <w:szCs w:val="24"/>
          <w:vertAlign w:val="subscript"/>
        </w:rPr>
        <w:t>E</w:t>
      </w:r>
      <w:r w:rsidRPr="00BE59EE">
        <w:t xml:space="preserve"> est la projection sur le plan de l'équateur de l'aire formée par le centre de rotation et les points d'extrémité du trajet du signal.</w:t>
      </w:r>
      <w:r w:rsidR="004C621F" w:rsidRPr="00BE59EE">
        <w:t xml:space="preserve"> Cette aire est positive quand </w:t>
      </w:r>
      <w:r w:rsidR="00921816" w:rsidRPr="00BE59EE">
        <w:t>une composante du</w:t>
      </w:r>
      <w:r w:rsidR="004C621F" w:rsidRPr="00BE59EE">
        <w:t xml:space="preserve"> trajet du signal se dépla</w:t>
      </w:r>
      <w:r w:rsidR="00921816" w:rsidRPr="00BE59EE">
        <w:t>ce</w:t>
      </w:r>
      <w:r w:rsidR="004C621F" w:rsidRPr="00BE59EE">
        <w:t xml:space="preserve"> vers l'est.</w:t>
      </w:r>
    </w:p>
    <w:p w:rsidR="002D5AD6" w:rsidRPr="00BE59EE" w:rsidRDefault="002D5AD6" w:rsidP="00F740C6">
      <w:pPr>
        <w:pStyle w:val="Headingi"/>
        <w:keepNext w:val="0"/>
        <w:rPr>
          <w:b/>
        </w:rPr>
      </w:pPr>
      <w:bookmarkStart w:id="64" w:name="_Toc1465918"/>
      <w:r w:rsidRPr="00BE59EE">
        <w:t>Systè</w:t>
      </w:r>
      <w:r w:rsidR="007D09EE" w:rsidRPr="00BE59EE">
        <w:t>me de coordonnées barycentrique</w:t>
      </w:r>
      <w:bookmarkEnd w:id="64"/>
    </w:p>
    <w:p w:rsidR="002D5AD6" w:rsidRPr="00BE59EE" w:rsidRDefault="00CB6797" w:rsidP="00F740C6">
      <w:r w:rsidRPr="00BE59EE">
        <w:t>Lorsqu'un signal électromagnétique est envoyé dans un système de coordonnées barycentrique utilisant des coordonnées cartésiennes (</w:t>
      </w:r>
      <w:r w:rsidRPr="00BE59EE">
        <w:rPr>
          <w:i/>
        </w:rPr>
        <w:t>x</w:t>
      </w:r>
      <w:r w:rsidRPr="00BE59EE">
        <w:t>, </w:t>
      </w:r>
      <w:r w:rsidRPr="00BE59EE">
        <w:rPr>
          <w:i/>
        </w:rPr>
        <w:t>y</w:t>
      </w:r>
      <w:r w:rsidRPr="00BE59EE">
        <w:t xml:space="preserve">, </w:t>
      </w:r>
      <w:r w:rsidRPr="00BE59EE">
        <w:rPr>
          <w:i/>
        </w:rPr>
        <w:t>z</w:t>
      </w:r>
      <w:r w:rsidRPr="00BE59EE">
        <w:t>) depuis un émetteur situé au point (</w:t>
      </w:r>
      <w:r w:rsidRPr="00BE59EE">
        <w:sym w:font="Symbol" w:char="F02D"/>
      </w:r>
      <w:r w:rsidRPr="00BE59EE">
        <w:rPr>
          <w:i/>
        </w:rPr>
        <w:t>a</w:t>
      </w:r>
      <w:r w:rsidRPr="00BE59EE">
        <w:rPr>
          <w:i/>
          <w:sz w:val="22"/>
          <w:szCs w:val="22"/>
          <w:vertAlign w:val="subscript"/>
        </w:rPr>
        <w:t>T</w:t>
      </w:r>
      <w:r w:rsidRPr="00BE59EE">
        <w:t xml:space="preserve">, </w:t>
      </w:r>
      <w:r w:rsidRPr="00BE59EE">
        <w:rPr>
          <w:i/>
        </w:rPr>
        <w:t>b</w:t>
      </w:r>
      <w:r w:rsidRPr="00BE59EE">
        <w:t>, 0) vers un récepteur situé au point (</w:t>
      </w:r>
      <w:r w:rsidRPr="00BE59EE">
        <w:rPr>
          <w:i/>
        </w:rPr>
        <w:t>a</w:t>
      </w:r>
      <w:r w:rsidRPr="00BE59EE">
        <w:rPr>
          <w:i/>
          <w:sz w:val="22"/>
          <w:szCs w:val="22"/>
          <w:vertAlign w:val="subscript"/>
        </w:rPr>
        <w:t>R</w:t>
      </w:r>
      <w:r w:rsidRPr="00BE59EE">
        <w:t xml:space="preserve">, </w:t>
      </w:r>
      <w:r w:rsidRPr="00BE59EE">
        <w:rPr>
          <w:i/>
        </w:rPr>
        <w:t>b</w:t>
      </w:r>
      <w:r w:rsidRPr="00BE59EE">
        <w:t xml:space="preserve">, 0) le long du trajet approximativement droit </w:t>
      </w:r>
      <w:r w:rsidRPr="00BE59EE">
        <w:rPr>
          <w:i/>
        </w:rPr>
        <w:t>y</w:t>
      </w:r>
      <w:r w:rsidRPr="00BE59EE">
        <w:t xml:space="preserve"> = </w:t>
      </w:r>
      <w:r w:rsidRPr="00BE59EE">
        <w:rPr>
          <w:i/>
        </w:rPr>
        <w:t>b</w:t>
      </w:r>
      <w:r w:rsidRPr="00BE59EE">
        <w:t xml:space="preserve"> (</w:t>
      </w:r>
      <w:r w:rsidR="001E223B" w:rsidRPr="00BE59EE">
        <w:t>sans tenir compte des déviations dues à la gravitation),</w:t>
      </w:r>
      <w:r w:rsidR="006E5424" w:rsidRPr="00BE59EE">
        <w:t xml:space="preserve"> </w:t>
      </w:r>
      <w:r w:rsidR="00DA3DDF" w:rsidRPr="00BE59EE">
        <w:t xml:space="preserve">où </w:t>
      </w:r>
      <w:r w:rsidR="00DA3DDF" w:rsidRPr="00BE59EE">
        <w:rPr>
          <w:i/>
        </w:rPr>
        <w:t>b</w:t>
      </w:r>
      <w:r w:rsidR="00DA3DDF" w:rsidRPr="00BE59EE">
        <w:t xml:space="preserve"> est la distance </w:t>
      </w:r>
      <w:r w:rsidR="00B31102" w:rsidRPr="00BE59EE">
        <w:t xml:space="preserve">au point le plus proche du Soleil, le </w:t>
      </w:r>
      <w:r w:rsidR="002D5AD6" w:rsidRPr="00BE59EE">
        <w:t>temps-coordonnée de propagation (</w:t>
      </w:r>
      <w:smartTag w:uri="urn:schemas-microsoft-com:office:smarttags" w:element="stockticker">
        <w:r w:rsidR="002D5AD6" w:rsidRPr="00BE59EE">
          <w:t>TCB</w:t>
        </w:r>
      </w:smartTag>
      <w:r w:rsidR="002D5AD6" w:rsidRPr="00BE59EE">
        <w:t>) est</w:t>
      </w:r>
      <w:r w:rsidR="00B31102" w:rsidRPr="00BE59EE">
        <w:t xml:space="preserve"> le suivant</w:t>
      </w:r>
      <w:r w:rsidR="002D5AD6" w:rsidRPr="00BE59EE">
        <w:t>:</w:t>
      </w:r>
    </w:p>
    <w:p w:rsidR="002D5AD6" w:rsidRPr="00BE59EE" w:rsidRDefault="002D5AD6" w:rsidP="00F740C6">
      <w:pPr>
        <w:pStyle w:val="Equation"/>
      </w:pPr>
      <w:r w:rsidRPr="00BE59EE">
        <w:tab/>
      </w:r>
      <w:r w:rsidRPr="00BE59EE">
        <w:tab/>
      </w:r>
      <w:r w:rsidRPr="00BE59EE">
        <w:object w:dxaOrig="7640" w:dyaOrig="1040">
          <v:shape id="_x0000_i1062" type="#_x0000_t75" style="width:382.55pt;height:52.55pt" o:ole="">
            <v:imagedata r:id="rId88" o:title=""/>
          </v:shape>
          <o:OLEObject Type="Embed" ProgID="Equation.DSMT4" ShapeID="_x0000_i1062" DrawAspect="Content" ObjectID="_1615633928" r:id="rId89"/>
        </w:object>
      </w:r>
      <w:r w:rsidR="007D09EE" w:rsidRPr="00BE59EE">
        <w:tab/>
        <w:t>(35</w:t>
      </w:r>
      <w:r w:rsidRPr="00BE59EE">
        <w:t>)</w:t>
      </w:r>
    </w:p>
    <w:p w:rsidR="002D5AD6" w:rsidRPr="00BE59EE" w:rsidRDefault="002D5AD6" w:rsidP="00F740C6">
      <w:r w:rsidRPr="00BE59EE">
        <w:t xml:space="preserve">où </w:t>
      </w:r>
      <w:r w:rsidRPr="00BE59EE">
        <w:rPr>
          <w:i/>
        </w:rPr>
        <w:t>U</w:t>
      </w:r>
      <w:r w:rsidRPr="00BE59EE">
        <w:rPr>
          <w:i/>
          <w:vertAlign w:val="subscript"/>
        </w:rPr>
        <w:t>S</w:t>
      </w:r>
      <w:r w:rsidRPr="00BE59EE">
        <w:t xml:space="preserve"> est le potentiel gravitationnel du soleil. En conséquence,</w:t>
      </w:r>
    </w:p>
    <w:p w:rsidR="002D5AD6" w:rsidRPr="00BE59EE" w:rsidRDefault="002D5AD6" w:rsidP="00F740C6">
      <w:pPr>
        <w:pStyle w:val="Equation"/>
      </w:pPr>
      <w:r w:rsidRPr="00BE59EE">
        <w:rPr>
          <w:position w:val="-36"/>
        </w:rPr>
        <w:tab/>
      </w:r>
      <w:r w:rsidRPr="00BE59EE">
        <w:rPr>
          <w:position w:val="-36"/>
        </w:rPr>
        <w:tab/>
      </w:r>
      <w:r w:rsidRPr="00BE59EE">
        <w:rPr>
          <w:position w:val="-36"/>
        </w:rPr>
        <w:object w:dxaOrig="4300" w:dyaOrig="840">
          <v:shape id="_x0000_i1063" type="#_x0000_t75" style="width:215.1pt;height:42.85pt" o:ole="">
            <v:imagedata r:id="rId90" o:title=""/>
          </v:shape>
          <o:OLEObject Type="Embed" ProgID="Equation.DSMT4" ShapeID="_x0000_i1063" DrawAspect="Content" ObjectID="_1615633929" r:id="rId91"/>
        </w:object>
      </w:r>
      <w:r w:rsidR="007D09EE" w:rsidRPr="00BE59EE">
        <w:tab/>
        <w:t>(36</w:t>
      </w:r>
      <w:r w:rsidRPr="00BE59EE">
        <w:t>)</w:t>
      </w:r>
    </w:p>
    <w:p w:rsidR="00B31102" w:rsidRPr="00BE59EE" w:rsidRDefault="00B31102" w:rsidP="00F740C6">
      <w:pPr>
        <w:keepNext/>
      </w:pPr>
      <w:r w:rsidRPr="00BE59EE">
        <w:t>Rapporté au temps terrestre (TT) de propagation enregistré par une horloge sur le géoïde,</w:t>
      </w:r>
    </w:p>
    <w:p w:rsidR="004304DD" w:rsidRPr="00BE59EE" w:rsidRDefault="004304DD" w:rsidP="00F740C6">
      <w:pPr>
        <w:pStyle w:val="Equation"/>
      </w:pPr>
      <w:r w:rsidRPr="00BE59EE">
        <w:tab/>
      </w:r>
      <w:r w:rsidRPr="00BE59EE">
        <w:tab/>
      </w:r>
      <w:r w:rsidRPr="00BE59EE">
        <w:object w:dxaOrig="6340" w:dyaOrig="840">
          <v:shape id="_x0000_i1064" type="#_x0000_t75" alt="" style="width:318.05pt;height:43.75pt;mso-width-percent:0;mso-height-percent:0;mso-width-percent:0;mso-height-percent:0" o:ole="">
            <v:imagedata r:id="rId92" o:title=""/>
          </v:shape>
          <o:OLEObject Type="Embed" ProgID="Equation.DSMT4" ShapeID="_x0000_i1064" DrawAspect="Content" ObjectID="_1615633930" r:id="rId93"/>
        </w:object>
      </w:r>
      <w:r w:rsidRPr="00BE59EE">
        <w:tab/>
        <w:t>(37)</w:t>
      </w:r>
    </w:p>
    <w:p w:rsidR="004304DD" w:rsidRPr="00BE59EE" w:rsidRDefault="004304DD" w:rsidP="00F740C6">
      <w:pPr>
        <w:pStyle w:val="Heading1"/>
      </w:pPr>
      <w:bookmarkStart w:id="65" w:name="_Toc525440835"/>
      <w:bookmarkStart w:id="66" w:name="_Toc529785768"/>
      <w:bookmarkStart w:id="67" w:name="_Toc4592064"/>
      <w:bookmarkStart w:id="68" w:name="_Toc4691423"/>
      <w:bookmarkStart w:id="69" w:name="_Toc4691540"/>
      <w:r w:rsidRPr="00BE59EE">
        <w:t>8</w:t>
      </w:r>
      <w:r w:rsidRPr="00BE59EE">
        <w:tab/>
      </w:r>
      <w:r w:rsidR="009B0BCA" w:rsidRPr="00BE59EE">
        <w:t>Exe</w:t>
      </w:r>
      <w:r w:rsidRPr="00BE59EE">
        <w:t>mples</w:t>
      </w:r>
      <w:bookmarkEnd w:id="65"/>
      <w:bookmarkEnd w:id="66"/>
      <w:bookmarkEnd w:id="67"/>
      <w:bookmarkEnd w:id="68"/>
      <w:bookmarkEnd w:id="69"/>
    </w:p>
    <w:p w:rsidR="004304DD" w:rsidRPr="00BE59EE" w:rsidRDefault="00B13974" w:rsidP="00F740C6">
      <w:r w:rsidRPr="00BE59EE">
        <w:t xml:space="preserve">En raison des effets de la relativité, une horloge située en altitude </w:t>
      </w:r>
      <w:r w:rsidR="00DB3F22" w:rsidRPr="00BE59EE">
        <w:t>semblera</w:t>
      </w:r>
      <w:r w:rsidR="004C1909" w:rsidRPr="00BE59EE">
        <w:t xml:space="preserve"> </w:t>
      </w:r>
      <w:r w:rsidRPr="00BE59EE">
        <w:t xml:space="preserve">avoir une fréquence plus </w:t>
      </w:r>
      <w:r w:rsidR="004C1909" w:rsidRPr="00BE59EE">
        <w:t xml:space="preserve">grande </w:t>
      </w:r>
      <w:r w:rsidRPr="00BE59EE">
        <w:t>et diff</w:t>
      </w:r>
      <w:r w:rsidR="004C1909" w:rsidRPr="00BE59EE">
        <w:t>é</w:t>
      </w:r>
      <w:r w:rsidRPr="00BE59EE">
        <w:t xml:space="preserve">rera </w:t>
      </w:r>
      <w:r w:rsidR="004C1909" w:rsidRPr="00BE59EE">
        <w:t>du Temps atomique international (TAI), pour un rythme normalisé, d'une grandeur égale à</w:t>
      </w:r>
      <w:r w:rsidR="00DF2E6C" w:rsidRPr="00BE59EE">
        <w:t xml:space="preserve"> </w:t>
      </w:r>
      <w:r w:rsidR="00DF2E6C" w:rsidRPr="00BE59EE">
        <w:sym w:font="Symbol" w:char="F02D"/>
      </w:r>
      <w:r w:rsidR="00DF2E6C" w:rsidRPr="00BE59EE">
        <w:rPr>
          <w:rFonts w:ascii="Symbol" w:hAnsi="Symbol"/>
        </w:rPr>
        <w:t></w:t>
      </w:r>
      <w:r w:rsidR="00DF2E6C" w:rsidRPr="00BE59EE">
        <w:rPr>
          <w:i/>
        </w:rPr>
        <w:t>U</w:t>
      </w:r>
      <w:r w:rsidR="00DF2E6C" w:rsidRPr="00BE59EE">
        <w:t>/c</w:t>
      </w:r>
      <w:r w:rsidR="00DF2E6C" w:rsidRPr="00BE59EE">
        <w:rPr>
          <w:vertAlign w:val="superscript"/>
        </w:rPr>
        <w:t>2</w:t>
      </w:r>
      <w:r w:rsidR="00DF2E6C" w:rsidRPr="00BE59EE">
        <w:t xml:space="preserve">. Près du niveau de la mer, cette relation est donnée par </w:t>
      </w:r>
      <w:r w:rsidR="00DF2E6C" w:rsidRPr="00BE59EE">
        <w:sym w:font="Symbol" w:char="F02D"/>
      </w:r>
      <w:r w:rsidR="00DF2E6C" w:rsidRPr="00BE59EE">
        <w:t>g(</w:t>
      </w:r>
      <w:r w:rsidR="00DF2E6C" w:rsidRPr="00BE59EE">
        <w:rPr>
          <w:rFonts w:ascii="Symbol" w:hAnsi="Symbol"/>
          <w:iCs/>
        </w:rPr>
        <w:t></w:t>
      </w:r>
      <w:r w:rsidR="00DF2E6C" w:rsidRPr="00BE59EE">
        <w:t>)</w:t>
      </w:r>
      <w:r w:rsidR="00DF2E6C" w:rsidRPr="00BE59EE">
        <w:rPr>
          <w:i/>
        </w:rPr>
        <w:t>h</w:t>
      </w:r>
      <w:r w:rsidR="00DF2E6C" w:rsidRPr="00BE59EE">
        <w:t>/c</w:t>
      </w:r>
      <w:r w:rsidR="00DF2E6C" w:rsidRPr="00BE59EE">
        <w:rPr>
          <w:vertAlign w:val="superscript"/>
        </w:rPr>
        <w:t>2</w:t>
      </w:r>
      <w:r w:rsidR="00DF2E6C" w:rsidRPr="00BE59EE">
        <w:t xml:space="preserve">, où </w:t>
      </w:r>
      <w:r w:rsidR="00DF2E6C" w:rsidRPr="00BE59EE">
        <w:rPr>
          <w:rFonts w:ascii="Symbol" w:hAnsi="Symbol"/>
          <w:iCs/>
        </w:rPr>
        <w:t></w:t>
      </w:r>
      <w:r w:rsidR="00DF2E6C" w:rsidRPr="00BE59EE">
        <w:t xml:space="preserve"> est la latitude géographique, </w:t>
      </w:r>
      <w:r w:rsidR="00DF2E6C" w:rsidRPr="00BE59EE">
        <w:rPr>
          <w:i/>
        </w:rPr>
        <w:t>g</w:t>
      </w:r>
      <w:r w:rsidR="00DF2E6C" w:rsidRPr="00BE59EE">
        <w:t>(</w:t>
      </w:r>
      <w:r w:rsidR="00DF2E6C" w:rsidRPr="00BE59EE">
        <w:rPr>
          <w:rFonts w:ascii="Symbol" w:hAnsi="Symbol"/>
          <w:iCs/>
        </w:rPr>
        <w:t></w:t>
      </w:r>
      <w:r w:rsidR="00DF2E6C" w:rsidRPr="00BE59EE">
        <w:t xml:space="preserve">) est l'accélération totale au niveau de la mer (gravitationnelle et centrifuge), qui est égale à </w:t>
      </w:r>
      <w:r w:rsidR="004304DD" w:rsidRPr="00BE59EE">
        <w:t>(9</w:t>
      </w:r>
      <w:r w:rsidR="00DF2E6C" w:rsidRPr="00BE59EE">
        <w:t>,</w:t>
      </w:r>
      <w:r w:rsidR="004304DD" w:rsidRPr="00BE59EE">
        <w:t xml:space="preserve">780 </w:t>
      </w:r>
      <w:r w:rsidR="004304DD" w:rsidRPr="00BE59EE">
        <w:rPr>
          <w:rFonts w:ascii="Symbol" w:hAnsi="Symbol"/>
        </w:rPr>
        <w:t></w:t>
      </w:r>
      <w:r w:rsidR="004304DD" w:rsidRPr="00BE59EE">
        <w:t xml:space="preserve"> 0</w:t>
      </w:r>
      <w:r w:rsidR="00DF2E6C" w:rsidRPr="00BE59EE">
        <w:t>,</w:t>
      </w:r>
      <w:r w:rsidR="004304DD" w:rsidRPr="00BE59EE">
        <w:t>052 sin</w:t>
      </w:r>
      <w:r w:rsidR="004304DD" w:rsidRPr="00BE59EE">
        <w:rPr>
          <w:vertAlign w:val="superscript"/>
        </w:rPr>
        <w:t>2</w:t>
      </w:r>
      <w:r w:rsidR="004304DD" w:rsidRPr="00BE59EE">
        <w:t xml:space="preserve"> </w:t>
      </w:r>
      <w:r w:rsidR="004304DD" w:rsidRPr="00BE59EE">
        <w:rPr>
          <w:rFonts w:ascii="Symbol" w:hAnsi="Symbol"/>
        </w:rPr>
        <w:t></w:t>
      </w:r>
      <w:r w:rsidR="004304DD" w:rsidRPr="00BE59EE">
        <w:t>) m/s</w:t>
      </w:r>
      <w:r w:rsidR="004304DD" w:rsidRPr="00BE59EE">
        <w:rPr>
          <w:vertAlign w:val="superscript"/>
        </w:rPr>
        <w:t>2</w:t>
      </w:r>
      <w:r w:rsidR="004304DD" w:rsidRPr="00BE59EE">
        <w:t xml:space="preserve">, </w:t>
      </w:r>
      <w:r w:rsidR="00DF2E6C" w:rsidRPr="00BE59EE">
        <w:t>et</w:t>
      </w:r>
      <w:r w:rsidR="004304DD" w:rsidRPr="00BE59EE">
        <w:t xml:space="preserve"> </w:t>
      </w:r>
      <w:r w:rsidR="004304DD" w:rsidRPr="00BE59EE">
        <w:rPr>
          <w:i/>
        </w:rPr>
        <w:t>h</w:t>
      </w:r>
      <w:r w:rsidR="004304DD" w:rsidRPr="00BE59EE">
        <w:t xml:space="preserve"> </w:t>
      </w:r>
      <w:r w:rsidR="00DF2E6C" w:rsidRPr="00BE59EE">
        <w:t xml:space="preserve">est la </w:t>
      </w:r>
      <w:r w:rsidR="004304DD" w:rsidRPr="00BE59EE">
        <w:t xml:space="preserve">distance </w:t>
      </w:r>
      <w:r w:rsidR="00DF2E6C" w:rsidRPr="00BE59EE">
        <w:t>au-dessus du niveau de la mer</w:t>
      </w:r>
      <w:r w:rsidR="004304DD" w:rsidRPr="00BE59EE">
        <w:t>.</w:t>
      </w:r>
    </w:p>
    <w:p w:rsidR="004304DD" w:rsidRPr="00BE59EE" w:rsidRDefault="004304DD" w:rsidP="00F740C6">
      <w:r w:rsidRPr="00BE59EE">
        <w:t xml:space="preserve">Si une horloge se déplace par rapport à la surface de la Terre à une vitesse </w:t>
      </w:r>
      <w:r w:rsidRPr="00BE59EE">
        <w:rPr>
          <w:i/>
        </w:rPr>
        <w:t>V</w:t>
      </w:r>
      <w:r w:rsidRPr="00BE59EE">
        <w:t xml:space="preserve"> qui peut avoir une composante </w:t>
      </w:r>
      <w:r w:rsidRPr="00BE59EE">
        <w:rPr>
          <w:i/>
        </w:rPr>
        <w:t>V</w:t>
      </w:r>
      <w:r w:rsidRPr="00BE59EE">
        <w:rPr>
          <w:i/>
          <w:position w:val="-4"/>
          <w:sz w:val="16"/>
        </w:rPr>
        <w:t>E</w:t>
      </w:r>
      <w:r w:rsidRPr="00BE59EE">
        <w:t xml:space="preserve"> en direction de l'est, la différence normalisée de fréquence de l'horloge mobile par rapport à la fréquence d'une horloge au repos au niveau de la mer </w:t>
      </w:r>
      <w:r w:rsidR="00A0218A" w:rsidRPr="00BE59EE">
        <w:t>est la suivante</w:t>
      </w:r>
      <w:r w:rsidRPr="00BE59EE">
        <w:t>:</w:t>
      </w:r>
    </w:p>
    <w:p w:rsidR="004304DD" w:rsidRPr="00BE59EE" w:rsidRDefault="004304DD" w:rsidP="00F740C6">
      <w:pPr>
        <w:pStyle w:val="Equation"/>
        <w:rPr>
          <w:szCs w:val="24"/>
        </w:rPr>
      </w:pPr>
      <w:r w:rsidRPr="00BE59EE">
        <w:tab/>
      </w:r>
      <w:r w:rsidRPr="00BE59EE">
        <w:tab/>
      </w:r>
      <w:r w:rsidRPr="00BE59EE">
        <w:rPr>
          <w:position w:val="-24"/>
        </w:rPr>
        <w:object w:dxaOrig="3720" w:dyaOrig="660">
          <v:shape id="_x0000_i1065" type="#_x0000_t75" alt="" style="width:187.3pt;height:32.25pt" o:ole="">
            <v:imagedata r:id="rId94" o:title=""/>
          </v:shape>
          <o:OLEObject Type="Embed" ProgID="Equation.DSMT4" ShapeID="_x0000_i1065" DrawAspect="Content" ObjectID="_1615633931" r:id="rId95"/>
        </w:object>
      </w:r>
      <w:r w:rsidRPr="00BE59EE">
        <w:tab/>
        <w:t>(38)</w:t>
      </w:r>
    </w:p>
    <w:p w:rsidR="004304DD" w:rsidRPr="00BE59EE" w:rsidRDefault="002224E5" w:rsidP="00F740C6">
      <w:r w:rsidRPr="00BE59EE">
        <w:t>où</w:t>
      </w:r>
      <w:r w:rsidR="004304DD" w:rsidRPr="00BE59EE">
        <w:t xml:space="preserve"> </w:t>
      </w:r>
      <w:r w:rsidR="004304DD" w:rsidRPr="00BE59EE">
        <w:rPr>
          <w:i/>
        </w:rPr>
        <w:t>r</w:t>
      </w:r>
      <w:r w:rsidR="004304DD" w:rsidRPr="00BE59EE">
        <w:t xml:space="preserve"> </w:t>
      </w:r>
      <w:r w:rsidRPr="00BE59EE">
        <w:t xml:space="preserve">est la </w:t>
      </w:r>
      <w:r w:rsidR="004304DD" w:rsidRPr="00BE59EE">
        <w:t xml:space="preserve">distance </w:t>
      </w:r>
      <w:r w:rsidRPr="00BE59EE">
        <w:t>de l'horloge au centre de la Terre.</w:t>
      </w:r>
    </w:p>
    <w:p w:rsidR="004304DD" w:rsidRPr="00BE59EE" w:rsidRDefault="004304DD" w:rsidP="00F740C6">
      <w:r w:rsidRPr="00BE59EE">
        <w:t xml:space="preserve">Le choix d'un </w:t>
      </w:r>
      <w:r w:rsidR="00270085" w:rsidRPr="00BE59EE">
        <w:t>référentiel</w:t>
      </w:r>
      <w:r w:rsidRPr="00BE59EE">
        <w:t xml:space="preserve"> de coordonnées est purement arbitraire mais il faut faire un choix précis pour définir un temps</w:t>
      </w:r>
      <w:r w:rsidR="001E74B7" w:rsidRPr="00BE59EE">
        <w:t>-</w:t>
      </w:r>
      <w:r w:rsidRPr="00BE59EE">
        <w:t>coordonné</w:t>
      </w:r>
      <w:r w:rsidR="001E74B7" w:rsidRPr="00BE59EE">
        <w:t>e</w:t>
      </w:r>
      <w:r w:rsidRPr="00BE59EE">
        <w:t xml:space="preserve">. Pour les usagers sur Terre, il est recommandé d'utiliser un référentiel </w:t>
      </w:r>
      <w:r w:rsidR="00C27D1E" w:rsidRPr="00BE59EE">
        <w:t>fixe par rapport à la Terre</w:t>
      </w:r>
      <w:r w:rsidRPr="00BE59EE">
        <w:t xml:space="preserve"> dans lequel, lorsqu'une horloge </w:t>
      </w:r>
      <w:r w:rsidRPr="00BE59EE">
        <w:rPr>
          <w:i/>
        </w:rPr>
        <w:t>B</w:t>
      </w:r>
      <w:r w:rsidRPr="00BE59EE">
        <w:t xml:space="preserve"> est synchronisée avec une horloge </w:t>
      </w:r>
      <w:r w:rsidRPr="00BE59EE">
        <w:rPr>
          <w:i/>
        </w:rPr>
        <w:t>A</w:t>
      </w:r>
      <w:r w:rsidRPr="00BE59EE">
        <w:t xml:space="preserve"> (les deux horloges étant stationnaires sur Terre) par un signal radioélectrique allant de </w:t>
      </w:r>
      <w:r w:rsidRPr="00BE59EE">
        <w:rPr>
          <w:i/>
        </w:rPr>
        <w:t>A</w:t>
      </w:r>
      <w:r w:rsidRPr="00BE59EE">
        <w:t xml:space="preserve"> à </w:t>
      </w:r>
      <w:r w:rsidRPr="00BE59EE">
        <w:rPr>
          <w:i/>
        </w:rPr>
        <w:t>B</w:t>
      </w:r>
      <w:r w:rsidRPr="00BE59EE">
        <w:t>, ces deux horloges diffèrent, en temps</w:t>
      </w:r>
      <w:r w:rsidR="00A6055E" w:rsidRPr="00BE59EE">
        <w:t>-</w:t>
      </w:r>
      <w:r w:rsidRPr="00BE59EE">
        <w:t>coordonné</w:t>
      </w:r>
      <w:r w:rsidR="00A6055E" w:rsidRPr="00BE59EE">
        <w:t>e</w:t>
      </w:r>
      <w:r w:rsidRPr="00BE59EE">
        <w:t>, de:</w:t>
      </w:r>
    </w:p>
    <w:p w:rsidR="004304DD" w:rsidRPr="00BE59EE" w:rsidRDefault="004304DD" w:rsidP="00F740C6">
      <w:pPr>
        <w:pStyle w:val="Equation"/>
      </w:pPr>
      <w:r w:rsidRPr="00BE59EE">
        <w:tab/>
      </w:r>
      <w:r w:rsidRPr="00BE59EE">
        <w:tab/>
      </w:r>
      <w:r w:rsidRPr="00BE59EE">
        <w:rPr>
          <w:position w:val="-34"/>
        </w:rPr>
        <w:object w:dxaOrig="2720" w:dyaOrig="720">
          <v:shape id="_x0000_i1066" type="#_x0000_t75" alt="" style="width:136.95pt;height:37.55pt" o:ole="">
            <v:imagedata r:id="rId96" o:title=""/>
          </v:shape>
          <o:OLEObject Type="Embed" ProgID="Equation.DSMT4" ShapeID="_x0000_i1066" DrawAspect="Content" ObjectID="_1615633932" r:id="rId97"/>
        </w:object>
      </w:r>
      <w:r w:rsidRPr="00BE59EE">
        <w:tab/>
        <w:t>(39)</w:t>
      </w:r>
    </w:p>
    <w:p w:rsidR="004304DD" w:rsidRPr="00BE59EE" w:rsidRDefault="00A826EC" w:rsidP="00F740C6">
      <w:pPr>
        <w:rPr>
          <w:szCs w:val="24"/>
        </w:rPr>
      </w:pPr>
      <w:r w:rsidRPr="00BE59EE">
        <w:rPr>
          <w:szCs w:val="24"/>
        </w:rPr>
        <w:t>où</w:t>
      </w:r>
      <w:r w:rsidR="004304DD" w:rsidRPr="00BE59EE">
        <w:rPr>
          <w:szCs w:val="24"/>
        </w:rPr>
        <w:t xml:space="preserve"> </w:t>
      </w:r>
      <w:r w:rsidR="004304DD" w:rsidRPr="00BE59EE">
        <w:rPr>
          <w:rFonts w:ascii="Symbol" w:hAnsi="Symbol"/>
          <w:iCs/>
          <w:szCs w:val="24"/>
        </w:rPr>
        <w:t></w:t>
      </w:r>
      <w:r w:rsidR="004304DD" w:rsidRPr="00BE59EE">
        <w:rPr>
          <w:szCs w:val="24"/>
        </w:rPr>
        <w:t xml:space="preserve"> </w:t>
      </w:r>
      <w:r w:rsidRPr="00BE59EE">
        <w:rPr>
          <w:szCs w:val="24"/>
        </w:rPr>
        <w:t>est la</w:t>
      </w:r>
      <w:r w:rsidR="004304DD" w:rsidRPr="00BE59EE">
        <w:rPr>
          <w:szCs w:val="24"/>
        </w:rPr>
        <w:t xml:space="preserve"> latitude, </w:t>
      </w:r>
      <w:r w:rsidR="004304DD" w:rsidRPr="00BE59EE">
        <w:rPr>
          <w:rFonts w:ascii="Symbol" w:hAnsi="Symbol"/>
          <w:iCs/>
          <w:szCs w:val="24"/>
        </w:rPr>
        <w:t></w:t>
      </w:r>
      <w:r w:rsidR="004304DD" w:rsidRPr="00BE59EE">
        <w:rPr>
          <w:szCs w:val="24"/>
        </w:rPr>
        <w:t xml:space="preserve"> </w:t>
      </w:r>
      <w:r w:rsidRPr="00BE59EE">
        <w:rPr>
          <w:szCs w:val="24"/>
        </w:rPr>
        <w:t xml:space="preserve">est la </w:t>
      </w:r>
      <w:r w:rsidR="004304DD" w:rsidRPr="00BE59EE">
        <w:rPr>
          <w:szCs w:val="24"/>
        </w:rPr>
        <w:t xml:space="preserve">longitude </w:t>
      </w:r>
      <w:r w:rsidRPr="00BE59EE">
        <w:rPr>
          <w:szCs w:val="24"/>
        </w:rPr>
        <w:t xml:space="preserve">est et </w:t>
      </w:r>
      <w:r w:rsidR="004304DD" w:rsidRPr="00BE59EE">
        <w:rPr>
          <w:i/>
          <w:szCs w:val="24"/>
        </w:rPr>
        <w:t>path</w:t>
      </w:r>
      <w:r w:rsidR="004304DD" w:rsidRPr="00BE59EE">
        <w:rPr>
          <w:szCs w:val="24"/>
        </w:rPr>
        <w:t xml:space="preserve"> </w:t>
      </w:r>
      <w:r w:rsidRPr="00BE59EE">
        <w:rPr>
          <w:szCs w:val="24"/>
        </w:rPr>
        <w:t xml:space="preserve">désigne le trajet le long duquel le signal radioélectrique se déplace de </w:t>
      </w:r>
      <w:r w:rsidR="004304DD" w:rsidRPr="00BE59EE">
        <w:rPr>
          <w:i/>
          <w:szCs w:val="24"/>
        </w:rPr>
        <w:t>A</w:t>
      </w:r>
      <w:r w:rsidR="004304DD" w:rsidRPr="00BE59EE">
        <w:rPr>
          <w:szCs w:val="24"/>
        </w:rPr>
        <w:t xml:space="preserve"> </w:t>
      </w:r>
      <w:r w:rsidRPr="00BE59EE">
        <w:rPr>
          <w:szCs w:val="24"/>
        </w:rPr>
        <w:t>vers</w:t>
      </w:r>
      <w:r w:rsidR="004304DD" w:rsidRPr="00BE59EE">
        <w:rPr>
          <w:szCs w:val="24"/>
        </w:rPr>
        <w:t xml:space="preserve"> </w:t>
      </w:r>
      <w:r w:rsidR="004304DD" w:rsidRPr="00BE59EE">
        <w:rPr>
          <w:i/>
          <w:szCs w:val="24"/>
        </w:rPr>
        <w:t>B</w:t>
      </w:r>
      <w:r w:rsidR="004304DD" w:rsidRPr="00BE59EE">
        <w:rPr>
          <w:szCs w:val="24"/>
        </w:rPr>
        <w:t>.</w:t>
      </w:r>
    </w:p>
    <w:p w:rsidR="004304DD" w:rsidRPr="00BE59EE" w:rsidRDefault="004304DD" w:rsidP="00F740C6">
      <w:r w:rsidRPr="00BE59EE">
        <w:t>Si les deux horloges sont synchronisées par une horloge autonome, leur temps</w:t>
      </w:r>
      <w:r w:rsidR="00B04689" w:rsidRPr="00BE59EE">
        <w:t>-</w:t>
      </w:r>
      <w:r w:rsidRPr="00BE59EE">
        <w:t>coordonné</w:t>
      </w:r>
      <w:r w:rsidR="00B04689" w:rsidRPr="00BE59EE">
        <w:t>e</w:t>
      </w:r>
      <w:r w:rsidRPr="00BE59EE">
        <w:t xml:space="preserve"> différera de:</w:t>
      </w:r>
    </w:p>
    <w:p w:rsidR="004304DD" w:rsidRPr="00BE59EE" w:rsidRDefault="004304DD" w:rsidP="00F740C6">
      <w:pPr>
        <w:pStyle w:val="Equation"/>
      </w:pPr>
      <w:r w:rsidRPr="00BE59EE">
        <w:tab/>
      </w:r>
      <w:r w:rsidRPr="00BE59EE">
        <w:tab/>
      </w:r>
      <w:r w:rsidRPr="00BE59EE">
        <w:rPr>
          <w:position w:val="-46"/>
        </w:rPr>
        <w:object w:dxaOrig="4959" w:dyaOrig="900">
          <v:shape id="_x0000_i1067" type="#_x0000_t75" alt="" style="width:248.7pt;height:45.05pt" o:ole="">
            <v:imagedata r:id="rId98" o:title=""/>
          </v:shape>
          <o:OLEObject Type="Embed" ProgID="Equation.DSMT4" ShapeID="_x0000_i1067" DrawAspect="Content" ObjectID="_1615633933" r:id="rId99"/>
        </w:object>
      </w:r>
      <w:r w:rsidRPr="00BE59EE">
        <w:tab/>
        <w:t>(40)</w:t>
      </w:r>
    </w:p>
    <w:p w:rsidR="004304DD" w:rsidRPr="00BE59EE" w:rsidRDefault="00F2667A" w:rsidP="00F740C6">
      <w:pPr>
        <w:rPr>
          <w:szCs w:val="24"/>
        </w:rPr>
      </w:pPr>
      <w:r w:rsidRPr="00BE59EE">
        <w:rPr>
          <w:szCs w:val="24"/>
        </w:rPr>
        <w:t>où</w:t>
      </w:r>
      <w:r w:rsidR="004304DD" w:rsidRPr="00BE59EE">
        <w:rPr>
          <w:szCs w:val="24"/>
        </w:rPr>
        <w:t xml:space="preserve"> </w:t>
      </w:r>
      <w:r w:rsidR="004304DD" w:rsidRPr="00BE59EE">
        <w:rPr>
          <w:i/>
          <w:szCs w:val="24"/>
        </w:rPr>
        <w:t>V</w:t>
      </w:r>
      <w:r w:rsidR="004304DD" w:rsidRPr="00BE59EE">
        <w:rPr>
          <w:szCs w:val="24"/>
        </w:rPr>
        <w:t xml:space="preserve"> </w:t>
      </w:r>
      <w:r w:rsidRPr="00BE59EE">
        <w:rPr>
          <w:szCs w:val="24"/>
        </w:rPr>
        <w:t>est la vitesse au sol de l'horloge autonome</w:t>
      </w:r>
      <w:r w:rsidR="00994111" w:rsidRPr="00BE59EE">
        <w:rPr>
          <w:szCs w:val="24"/>
        </w:rPr>
        <w:t xml:space="preserve"> et </w:t>
      </w:r>
      <w:r w:rsidR="00994111" w:rsidRPr="00BE59EE">
        <w:rPr>
          <w:i/>
          <w:szCs w:val="24"/>
        </w:rPr>
        <w:t>path</w:t>
      </w:r>
      <w:r w:rsidR="00994111" w:rsidRPr="00BE59EE">
        <w:rPr>
          <w:szCs w:val="24"/>
        </w:rPr>
        <w:t xml:space="preserve"> désigne le trajet le long duquel l'horloge se déplace de </w:t>
      </w:r>
      <w:r w:rsidR="00994111" w:rsidRPr="00BE59EE">
        <w:rPr>
          <w:i/>
          <w:szCs w:val="24"/>
        </w:rPr>
        <w:t>A</w:t>
      </w:r>
      <w:r w:rsidR="00994111" w:rsidRPr="00BE59EE">
        <w:rPr>
          <w:szCs w:val="24"/>
        </w:rPr>
        <w:t xml:space="preserve"> vers </w:t>
      </w:r>
      <w:r w:rsidR="00994111" w:rsidRPr="00BE59EE">
        <w:rPr>
          <w:i/>
          <w:szCs w:val="24"/>
        </w:rPr>
        <w:t>B</w:t>
      </w:r>
      <w:r w:rsidR="00994111" w:rsidRPr="00BE59EE">
        <w:rPr>
          <w:szCs w:val="24"/>
        </w:rPr>
        <w:t>.</w:t>
      </w:r>
    </w:p>
    <w:p w:rsidR="004304DD" w:rsidRPr="00BE59EE" w:rsidRDefault="004304DD" w:rsidP="00F740C6">
      <w:pPr>
        <w:pStyle w:val="Heading1"/>
      </w:pPr>
      <w:bookmarkStart w:id="70" w:name="_Toc525440836"/>
      <w:bookmarkStart w:id="71" w:name="_Toc529785769"/>
      <w:bookmarkStart w:id="72" w:name="_Toc4592065"/>
      <w:bookmarkStart w:id="73" w:name="_Toc4691424"/>
      <w:bookmarkStart w:id="74" w:name="_Toc4691541"/>
      <w:r w:rsidRPr="00BE59EE">
        <w:t>9</w:t>
      </w:r>
      <w:r w:rsidRPr="00BE59EE">
        <w:tab/>
        <w:t>Glo</w:t>
      </w:r>
      <w:bookmarkEnd w:id="70"/>
      <w:bookmarkEnd w:id="71"/>
      <w:r w:rsidR="00430E1E" w:rsidRPr="00BE59EE">
        <w:t>ssaire</w:t>
      </w:r>
      <w:bookmarkEnd w:id="72"/>
      <w:bookmarkEnd w:id="73"/>
      <w:bookmarkEnd w:id="74"/>
    </w:p>
    <w:p w:rsidR="000C7720" w:rsidRPr="00BE59EE" w:rsidRDefault="004304DD" w:rsidP="00F740C6">
      <w:pPr>
        <w:pStyle w:val="enumlev1"/>
        <w:tabs>
          <w:tab w:val="clear" w:pos="794"/>
        </w:tabs>
        <w:ind w:left="1191" w:hanging="1191"/>
      </w:pPr>
      <w:r w:rsidRPr="00BE59EE">
        <w:rPr>
          <w:i/>
        </w:rPr>
        <w:t>A</w:t>
      </w:r>
      <w:r w:rsidRPr="00BE59EE">
        <w:rPr>
          <w:i/>
          <w:vertAlign w:val="subscript"/>
        </w:rPr>
        <w:t>E</w:t>
      </w:r>
      <w:r w:rsidRPr="00BE59EE">
        <w:tab/>
      </w:r>
      <w:r w:rsidR="005A6FF8" w:rsidRPr="00BE59EE">
        <w:t>p</w:t>
      </w:r>
      <w:r w:rsidR="000C7720" w:rsidRPr="00BE59EE">
        <w:t xml:space="preserve">rojection équatoriale de la zone balayée au cours du transfert de temps par le vecteur </w:t>
      </w:r>
      <w:r w:rsidR="000C7720" w:rsidRPr="00BE59EE">
        <w:rPr>
          <w:b/>
          <w:bCs/>
        </w:rPr>
        <w:t>r</w:t>
      </w:r>
      <w:r w:rsidR="000C7720" w:rsidRPr="00BE59EE">
        <w:t xml:space="preserve"> </w:t>
      </w:r>
      <w:r w:rsidR="00463B65" w:rsidRPr="00BE59EE">
        <w:t>lorsque</w:t>
      </w:r>
      <w:r w:rsidR="000C7720" w:rsidRPr="00BE59EE">
        <w:t xml:space="preserve"> l'extrémité </w:t>
      </w:r>
      <w:r w:rsidR="00463B65" w:rsidRPr="00BE59EE">
        <w:t>de celui-ci se déplace</w:t>
      </w:r>
    </w:p>
    <w:p w:rsidR="004304DD" w:rsidRPr="00BE59EE" w:rsidRDefault="004304DD" w:rsidP="00F740C6">
      <w:pPr>
        <w:pStyle w:val="enumlev1"/>
        <w:tabs>
          <w:tab w:val="clear" w:pos="794"/>
        </w:tabs>
        <w:ind w:left="1191" w:hanging="1191"/>
      </w:pPr>
      <w:r w:rsidRPr="00BE59EE">
        <w:t>BCRS</w:t>
      </w:r>
      <w:r w:rsidRPr="00BE59EE">
        <w:tab/>
      </w:r>
      <w:r w:rsidR="005A6FF8" w:rsidRPr="00BE59EE">
        <w:t>s</w:t>
      </w:r>
      <w:r w:rsidR="00E24A56" w:rsidRPr="00BE59EE">
        <w:t>ystème de référence céleste barycentrique</w:t>
      </w:r>
    </w:p>
    <w:p w:rsidR="004304DD" w:rsidRPr="00BE59EE" w:rsidRDefault="004304DD" w:rsidP="00F740C6">
      <w:pPr>
        <w:pStyle w:val="enumlev1"/>
        <w:tabs>
          <w:tab w:val="clear" w:pos="794"/>
        </w:tabs>
        <w:ind w:left="1191" w:hanging="1191"/>
      </w:pPr>
      <w:r w:rsidRPr="00BE59EE">
        <w:t>c</w:t>
      </w:r>
      <w:r w:rsidRPr="00BE59EE">
        <w:tab/>
      </w:r>
      <w:r w:rsidR="005A6FF8" w:rsidRPr="00BE59EE">
        <w:t>v</w:t>
      </w:r>
      <w:r w:rsidR="00E24A56" w:rsidRPr="00BE59EE">
        <w:t>itesse de la lumière</w:t>
      </w:r>
      <w:r w:rsidRPr="00BE59EE">
        <w:t xml:space="preserve"> </w:t>
      </w:r>
      <w:r w:rsidRPr="00BE59EE">
        <w:rPr>
          <w:rFonts w:ascii="Symbol" w:hAnsi="Symbol"/>
        </w:rPr>
        <w:t></w:t>
      </w:r>
      <w:r w:rsidRPr="00BE59EE">
        <w:rPr>
          <w:rFonts w:ascii="Symbol" w:hAnsi="Symbol"/>
        </w:rPr>
        <w:t></w:t>
      </w:r>
      <w:r w:rsidRPr="00BE59EE">
        <w:t>2</w:t>
      </w:r>
      <w:r w:rsidR="00E24A56" w:rsidRPr="00BE59EE">
        <w:t>,</w:t>
      </w:r>
      <w:r w:rsidRPr="00BE59EE">
        <w:t xml:space="preserve">997 924 58 </w:t>
      </w:r>
      <w:r w:rsidRPr="00BE59EE">
        <w:rPr>
          <w:rFonts w:ascii="Symbol" w:hAnsi="Symbol"/>
        </w:rPr>
        <w:t></w:t>
      </w:r>
      <w:r w:rsidRPr="00BE59EE">
        <w:t xml:space="preserve"> 10</w:t>
      </w:r>
      <w:r w:rsidRPr="00BE59EE">
        <w:rPr>
          <w:vertAlign w:val="superscript"/>
        </w:rPr>
        <w:t>8</w:t>
      </w:r>
      <w:r w:rsidRPr="00BE59EE">
        <w:t xml:space="preserve"> m/s</w:t>
      </w:r>
    </w:p>
    <w:p w:rsidR="004304DD" w:rsidRPr="00BE59EE" w:rsidRDefault="004304DD" w:rsidP="00F740C6">
      <w:pPr>
        <w:pStyle w:val="enumlev1"/>
        <w:tabs>
          <w:tab w:val="clear" w:pos="794"/>
        </w:tabs>
        <w:ind w:left="1191" w:hanging="1191"/>
      </w:pPr>
      <w:r w:rsidRPr="00BE59EE">
        <w:t>ECEF</w:t>
      </w:r>
      <w:r w:rsidRPr="00BE59EE">
        <w:tab/>
      </w:r>
      <w:r w:rsidR="005A6FF8" w:rsidRPr="00BE59EE">
        <w:t>c</w:t>
      </w:r>
      <w:r w:rsidR="002247F5" w:rsidRPr="00BE59EE">
        <w:t>entré sur la Terre et fixe par rapport à la Terre</w:t>
      </w:r>
    </w:p>
    <w:p w:rsidR="004304DD" w:rsidRPr="00BE59EE" w:rsidRDefault="004304DD" w:rsidP="00F740C6">
      <w:pPr>
        <w:pStyle w:val="enumlev1"/>
        <w:tabs>
          <w:tab w:val="clear" w:pos="794"/>
        </w:tabs>
        <w:ind w:left="1191" w:hanging="1191"/>
      </w:pPr>
      <w:r w:rsidRPr="00BE59EE">
        <w:t>ECI</w:t>
      </w:r>
      <w:r w:rsidRPr="00BE59EE">
        <w:tab/>
      </w:r>
      <w:r w:rsidR="005A6FF8" w:rsidRPr="00BE59EE">
        <w:t>i</w:t>
      </w:r>
      <w:r w:rsidR="007216F0" w:rsidRPr="00BE59EE">
        <w:t xml:space="preserve">nertiel centré sur la </w:t>
      </w:r>
      <w:r w:rsidR="006D5312" w:rsidRPr="00BE59EE">
        <w:t>T</w:t>
      </w:r>
      <w:r w:rsidR="007216F0" w:rsidRPr="00BE59EE">
        <w:t>erre</w:t>
      </w:r>
    </w:p>
    <w:p w:rsidR="004304DD" w:rsidRPr="00BE59EE" w:rsidRDefault="004304DD" w:rsidP="00F740C6">
      <w:pPr>
        <w:pStyle w:val="enumlev1"/>
        <w:tabs>
          <w:tab w:val="clear" w:pos="794"/>
        </w:tabs>
        <w:ind w:left="1191" w:hanging="1191"/>
      </w:pPr>
      <w:r w:rsidRPr="00BE59EE">
        <w:rPr>
          <w:i/>
        </w:rPr>
        <w:t>f</w:t>
      </w:r>
      <w:r w:rsidRPr="00BE59EE">
        <w:tab/>
      </w:r>
      <w:r w:rsidR="005A6FF8" w:rsidRPr="00BE59EE">
        <w:t>a</w:t>
      </w:r>
      <w:r w:rsidR="007216F0" w:rsidRPr="00BE59EE">
        <w:t>platissement de la Terre</w:t>
      </w:r>
      <w:r w:rsidRPr="00BE59EE">
        <w:t xml:space="preserve"> = 1/</w:t>
      </w:r>
      <w:r w:rsidRPr="00BE59EE">
        <w:rPr>
          <w:color w:val="222222"/>
          <w:shd w:val="clear" w:color="auto" w:fill="FFFFFF"/>
        </w:rPr>
        <w:t>298</w:t>
      </w:r>
      <w:r w:rsidR="007216F0" w:rsidRPr="00BE59EE">
        <w:rPr>
          <w:color w:val="222222"/>
          <w:shd w:val="clear" w:color="auto" w:fill="FFFFFF"/>
        </w:rPr>
        <w:t>,</w:t>
      </w:r>
      <w:r w:rsidRPr="00BE59EE">
        <w:rPr>
          <w:color w:val="222222"/>
          <w:shd w:val="clear" w:color="auto" w:fill="FFFFFF"/>
        </w:rPr>
        <w:t>257 223 563</w:t>
      </w:r>
    </w:p>
    <w:p w:rsidR="004304DD" w:rsidRPr="00BE59EE" w:rsidRDefault="004304DD" w:rsidP="00F740C6">
      <w:pPr>
        <w:pStyle w:val="enumlev1"/>
        <w:tabs>
          <w:tab w:val="clear" w:pos="794"/>
        </w:tabs>
        <w:ind w:left="1191" w:hanging="1191"/>
      </w:pPr>
      <w:r w:rsidRPr="00BE59EE">
        <w:t>GCRS</w:t>
      </w:r>
      <w:r w:rsidRPr="00BE59EE">
        <w:tab/>
      </w:r>
      <w:r w:rsidR="005A6FF8" w:rsidRPr="00BE59EE">
        <w:t>s</w:t>
      </w:r>
      <w:r w:rsidR="00EC687D" w:rsidRPr="00BE59EE">
        <w:t>ystème de référence céleste géocentrique</w:t>
      </w:r>
      <w:r w:rsidRPr="00BE59EE">
        <w:t xml:space="preserve">, </w:t>
      </w:r>
      <w:r w:rsidR="00EC687D" w:rsidRPr="00BE59EE">
        <w:t>u</w:t>
      </w:r>
      <w:r w:rsidRPr="00BE59EE">
        <w:t>n</w:t>
      </w:r>
      <w:r w:rsidR="00EC687D" w:rsidRPr="00BE59EE">
        <w:t xml:space="preserve"> système</w:t>
      </w:r>
      <w:r w:rsidRPr="00BE59EE">
        <w:t xml:space="preserve"> ECI </w:t>
      </w:r>
      <w:r w:rsidR="008621C7">
        <w:t>de coordonnées de l'espace</w:t>
      </w:r>
      <w:r w:rsidR="008621C7">
        <w:noBreakHyphen/>
      </w:r>
      <w:r w:rsidR="00EC687D" w:rsidRPr="00BE59EE">
        <w:t>temps centré sur la Terre</w:t>
      </w:r>
    </w:p>
    <w:p w:rsidR="004304DD" w:rsidRPr="00BE59EE" w:rsidRDefault="004304DD" w:rsidP="00F740C6">
      <w:pPr>
        <w:pStyle w:val="enumlev1"/>
        <w:tabs>
          <w:tab w:val="clear" w:pos="794"/>
        </w:tabs>
        <w:ind w:left="1191" w:hanging="1191"/>
      </w:pPr>
      <w:r w:rsidRPr="00BE59EE">
        <w:rPr>
          <w:i/>
        </w:rPr>
        <w:t>GM</w:t>
      </w:r>
      <w:r w:rsidRPr="00BE59EE">
        <w:rPr>
          <w:i/>
          <w:vertAlign w:val="subscript"/>
        </w:rPr>
        <w:t>E</w:t>
      </w:r>
      <w:r w:rsidRPr="00BE59EE">
        <w:t xml:space="preserve"> </w:t>
      </w:r>
      <w:r w:rsidRPr="00BE59EE">
        <w:tab/>
      </w:r>
      <w:r w:rsidR="005A6FF8" w:rsidRPr="00BE59EE">
        <w:t>c</w:t>
      </w:r>
      <w:r w:rsidR="00DC72E4" w:rsidRPr="00BE59EE">
        <w:t>onstante gravitationnelle de la Terre</w:t>
      </w:r>
      <w:r w:rsidRPr="00BE59EE">
        <w:t xml:space="preserve"> = 398 600 km</w:t>
      </w:r>
      <w:r w:rsidRPr="00BE59EE">
        <w:rPr>
          <w:vertAlign w:val="superscript"/>
        </w:rPr>
        <w:t>3</w:t>
      </w:r>
      <w:r w:rsidRPr="00BE59EE">
        <w:t>/s</w:t>
      </w:r>
      <w:r w:rsidRPr="00BE59EE">
        <w:rPr>
          <w:vertAlign w:val="superscript"/>
        </w:rPr>
        <w:t>2</w:t>
      </w:r>
    </w:p>
    <w:p w:rsidR="004304DD" w:rsidRPr="00BE59EE" w:rsidRDefault="004304DD" w:rsidP="00F740C6">
      <w:pPr>
        <w:pStyle w:val="enumlev1"/>
        <w:tabs>
          <w:tab w:val="clear" w:pos="794"/>
        </w:tabs>
        <w:ind w:left="1191" w:hanging="1191"/>
        <w:rPr>
          <w:spacing w:val="34"/>
        </w:rPr>
      </w:pPr>
      <w:r w:rsidRPr="00BE59EE">
        <w:t>GTRS</w:t>
      </w:r>
      <w:r w:rsidRPr="00BE59EE">
        <w:tab/>
      </w:r>
      <w:r w:rsidR="005A6FF8" w:rsidRPr="00BE59EE">
        <w:rPr>
          <w:spacing w:val="-1"/>
        </w:rPr>
        <w:t>s</w:t>
      </w:r>
      <w:r w:rsidR="00702163" w:rsidRPr="00BE59EE">
        <w:rPr>
          <w:spacing w:val="-1"/>
        </w:rPr>
        <w:t>ystème de référence terrestre géocentrique</w:t>
      </w:r>
      <w:r w:rsidRPr="00BE59EE">
        <w:rPr>
          <w:spacing w:val="-1"/>
        </w:rPr>
        <w:t xml:space="preserve">, </w:t>
      </w:r>
      <w:r w:rsidR="00702163" w:rsidRPr="00BE59EE">
        <w:rPr>
          <w:spacing w:val="-1"/>
        </w:rPr>
        <w:t xml:space="preserve">un système de coordonnées </w:t>
      </w:r>
      <w:r w:rsidRPr="00BE59EE">
        <w:t>ECEF</w:t>
      </w:r>
    </w:p>
    <w:p w:rsidR="004304DD" w:rsidRPr="00BE59EE" w:rsidRDefault="004304DD" w:rsidP="00F740C6">
      <w:pPr>
        <w:pStyle w:val="enumlev1"/>
        <w:tabs>
          <w:tab w:val="clear" w:pos="794"/>
        </w:tabs>
        <w:ind w:left="1191" w:hanging="1191"/>
      </w:pPr>
      <w:r w:rsidRPr="00BE59EE">
        <w:rPr>
          <w:i/>
        </w:rPr>
        <w:t>J</w:t>
      </w:r>
      <w:r w:rsidRPr="00BE59EE">
        <w:rPr>
          <w:i/>
          <w:vertAlign w:val="subscript"/>
        </w:rPr>
        <w:t>mn</w:t>
      </w:r>
      <w:r w:rsidRPr="00BE59EE">
        <w:t>:</w:t>
      </w:r>
      <w:r w:rsidRPr="00BE59EE">
        <w:tab/>
      </w:r>
      <w:r w:rsidR="005A6FF8" w:rsidRPr="00BE59EE">
        <w:t>c</w:t>
      </w:r>
      <w:r w:rsidRPr="00BE59EE">
        <w:t xml:space="preserve">oefficients </w:t>
      </w:r>
      <w:r w:rsidR="00702163" w:rsidRPr="00BE59EE">
        <w:t xml:space="preserve">d'harmoniques sphériques décrivant </w:t>
      </w:r>
      <w:r w:rsidR="00370448" w:rsidRPr="00BE59EE">
        <w:t>l'aplatissement de la Terre</w:t>
      </w:r>
      <w:r w:rsidRPr="00BE59EE">
        <w:t xml:space="preserve">. </w:t>
      </w:r>
      <w:r w:rsidRPr="00BE59EE">
        <w:rPr>
          <w:i/>
        </w:rPr>
        <w:t>J</w:t>
      </w:r>
      <w:r w:rsidRPr="00BE59EE">
        <w:rPr>
          <w:iCs/>
          <w:vertAlign w:val="subscript"/>
        </w:rPr>
        <w:t>2</w:t>
      </w:r>
      <w:r w:rsidRPr="00BE59EE">
        <w:t xml:space="preserve"> (m = 2, n = 0) </w:t>
      </w:r>
      <w:r w:rsidR="00D4108A" w:rsidRPr="00BE59EE">
        <w:t>est le coefficient le plus significatif</w:t>
      </w:r>
      <w:r w:rsidR="00A8244A" w:rsidRPr="00BE59EE">
        <w:t xml:space="preserve">; </w:t>
      </w:r>
      <w:r w:rsidR="00886551" w:rsidRPr="00BE59EE">
        <w:t xml:space="preserve">il peut être défini en termes de moments d'inertie de la Terre au pôle </w:t>
      </w:r>
      <w:r w:rsidRPr="00BE59EE">
        <w:t>(</w:t>
      </w:r>
      <w:r w:rsidRPr="00BE59EE">
        <w:rPr>
          <w:i/>
        </w:rPr>
        <w:t>C</w:t>
      </w:r>
      <w:r w:rsidRPr="00BE59EE">
        <w:t xml:space="preserve">) </w:t>
      </w:r>
      <w:r w:rsidR="00886551" w:rsidRPr="00BE59EE">
        <w:t>et à l'</w:t>
      </w:r>
      <w:r w:rsidR="0024124E" w:rsidRPr="00BE59EE">
        <w:t>é</w:t>
      </w:r>
      <w:r w:rsidR="00886551" w:rsidRPr="00BE59EE">
        <w:t xml:space="preserve">quateur </w:t>
      </w:r>
      <w:r w:rsidRPr="00BE59EE">
        <w:t>(</w:t>
      </w:r>
      <w:r w:rsidRPr="00BE59EE">
        <w:rPr>
          <w:i/>
        </w:rPr>
        <w:t>A</w:t>
      </w:r>
      <w:r w:rsidRPr="00BE59EE">
        <w:t xml:space="preserve">): </w:t>
      </w:r>
      <w:r w:rsidRPr="00BE59EE">
        <w:rPr>
          <w:position w:val="-24"/>
        </w:rPr>
        <w:object w:dxaOrig="1040" w:dyaOrig="560">
          <v:shape id="_x0000_i1068" type="#_x0000_t75" alt="" style="width:52.55pt;height:28.7pt;mso-width-percent:0;mso-height-percent:0;mso-width-percent:0;mso-height-percent:0" o:ole="">
            <v:imagedata r:id="rId100" o:title=""/>
          </v:shape>
          <o:OLEObject Type="Embed" ProgID="Equation.DSMT4" ShapeID="_x0000_i1068" DrawAspect="Content" ObjectID="_1615633934" r:id="rId101"/>
        </w:object>
      </w:r>
      <w:r w:rsidRPr="00BE59EE">
        <w:t xml:space="preserve">, </w:t>
      </w:r>
      <w:r w:rsidR="00504634" w:rsidRPr="00BE59EE">
        <w:t>où</w:t>
      </w:r>
      <w:r w:rsidRPr="00BE59EE">
        <w:t xml:space="preserve"> M </w:t>
      </w:r>
      <w:r w:rsidR="00504634" w:rsidRPr="00BE59EE">
        <w:t xml:space="preserve">et </w:t>
      </w:r>
      <w:r w:rsidRPr="00BE59EE">
        <w:t xml:space="preserve">R </w:t>
      </w:r>
      <w:r w:rsidR="00504634" w:rsidRPr="00BE59EE">
        <w:t>sont respectivement la masse et le rayon de la Terre.</w:t>
      </w:r>
      <w:r w:rsidRPr="00BE59EE">
        <w:t xml:space="preserve"> </w:t>
      </w:r>
      <w:r w:rsidRPr="00BE59EE">
        <w:rPr>
          <w:i/>
        </w:rPr>
        <w:t>J</w:t>
      </w:r>
      <w:r w:rsidRPr="00BE59EE">
        <w:rPr>
          <w:iCs/>
          <w:vertAlign w:val="subscript"/>
        </w:rPr>
        <w:t>2</w:t>
      </w:r>
      <w:r w:rsidRPr="00BE59EE">
        <w:t xml:space="preserve"> </w:t>
      </w:r>
      <w:r w:rsidRPr="00BE59EE">
        <w:rPr>
          <w:rFonts w:ascii="Symbol" w:hAnsi="Symbol"/>
        </w:rPr>
        <w:t></w:t>
      </w:r>
      <w:r w:rsidRPr="00BE59EE">
        <w:t xml:space="preserve"> </w:t>
      </w:r>
      <w:r w:rsidRPr="00BE59EE">
        <w:rPr>
          <w:rFonts w:ascii="Symbol" w:hAnsi="Symbol"/>
        </w:rPr>
        <w:t></w:t>
      </w:r>
      <w:r w:rsidRPr="00BE59EE">
        <w:t>1</w:t>
      </w:r>
      <w:r w:rsidR="00ED5CCF" w:rsidRPr="00BE59EE">
        <w:t>,</w:t>
      </w:r>
      <w:r w:rsidRPr="00BE59EE">
        <w:t xml:space="preserve">083 </w:t>
      </w:r>
      <w:r w:rsidRPr="00BE59EE">
        <w:rPr>
          <w:rFonts w:ascii="Symbol" w:hAnsi="Symbol"/>
        </w:rPr>
        <w:t></w:t>
      </w:r>
      <w:r w:rsidRPr="00BE59EE">
        <w:t xml:space="preserve"> 10</w:t>
      </w:r>
      <w:r w:rsidRPr="00BE59EE">
        <w:rPr>
          <w:vertAlign w:val="superscript"/>
        </w:rPr>
        <w:t>−3</w:t>
      </w:r>
    </w:p>
    <w:p w:rsidR="004304DD" w:rsidRPr="00BE59EE" w:rsidRDefault="004304DD" w:rsidP="00F740C6">
      <w:pPr>
        <w:pStyle w:val="enumlev1"/>
        <w:tabs>
          <w:tab w:val="clear" w:pos="794"/>
        </w:tabs>
        <w:ind w:left="1191" w:hanging="1191"/>
      </w:pPr>
      <w:r w:rsidRPr="00BE59EE">
        <w:rPr>
          <w:i/>
        </w:rPr>
        <w:t>L</w:t>
      </w:r>
      <w:r w:rsidRPr="00BE59EE">
        <w:rPr>
          <w:i/>
          <w:vertAlign w:val="subscript"/>
        </w:rPr>
        <w:t>B</w:t>
      </w:r>
      <w:r w:rsidRPr="00BE59EE">
        <w:t xml:space="preserve"> </w:t>
      </w:r>
      <w:r w:rsidRPr="00BE59EE">
        <w:tab/>
        <w:t xml:space="preserve">1 − (1 – </w:t>
      </w:r>
      <w:r w:rsidRPr="00BE59EE">
        <w:rPr>
          <w:i/>
        </w:rPr>
        <w:t>L</w:t>
      </w:r>
      <w:r w:rsidRPr="00BE59EE">
        <w:rPr>
          <w:i/>
          <w:vertAlign w:val="subscript"/>
        </w:rPr>
        <w:t>G</w:t>
      </w:r>
      <w:r w:rsidRPr="00BE59EE">
        <w:t xml:space="preserve">)(1 – </w:t>
      </w:r>
      <w:r w:rsidRPr="00BE59EE">
        <w:rPr>
          <w:i/>
        </w:rPr>
        <w:t>L</w:t>
      </w:r>
      <w:r w:rsidRPr="00BE59EE">
        <w:rPr>
          <w:i/>
          <w:vertAlign w:val="subscript"/>
        </w:rPr>
        <w:t>C</w:t>
      </w:r>
      <w:r w:rsidRPr="00BE59EE">
        <w:t>)</w:t>
      </w:r>
    </w:p>
    <w:p w:rsidR="004304DD" w:rsidRPr="00BE59EE" w:rsidRDefault="004304DD" w:rsidP="00F740C6">
      <w:pPr>
        <w:pStyle w:val="enumlev1"/>
        <w:tabs>
          <w:tab w:val="clear" w:pos="794"/>
        </w:tabs>
        <w:ind w:left="1191" w:hanging="1191"/>
      </w:pPr>
      <w:r w:rsidRPr="00BE59EE">
        <w:rPr>
          <w:i/>
        </w:rPr>
        <w:t>L</w:t>
      </w:r>
      <w:r w:rsidRPr="00BE59EE">
        <w:rPr>
          <w:i/>
          <w:vertAlign w:val="subscript"/>
        </w:rPr>
        <w:t>c</w:t>
      </w:r>
      <w:r w:rsidRPr="00BE59EE">
        <w:tab/>
        <w:t xml:space="preserve">1 − </w:t>
      </w:r>
      <w:r w:rsidRPr="00BE59EE">
        <w:sym w:font="Symbol" w:char="F0E1"/>
      </w:r>
      <w:r w:rsidRPr="00BE59EE">
        <w:rPr>
          <w:i/>
        </w:rPr>
        <w:t>d</w:t>
      </w:r>
      <w:r w:rsidRPr="00BE59EE">
        <w:t>TCG/</w:t>
      </w:r>
      <w:r w:rsidRPr="00BE59EE">
        <w:rPr>
          <w:i/>
        </w:rPr>
        <w:t>d</w:t>
      </w:r>
      <w:r w:rsidRPr="00BE59EE">
        <w:t>TCB</w:t>
      </w:r>
      <w:r w:rsidRPr="00BE59EE">
        <w:sym w:font="Symbol" w:char="F0F1"/>
      </w:r>
      <w:r w:rsidRPr="00BE59EE">
        <w:t xml:space="preserve">, </w:t>
      </w:r>
      <w:r w:rsidRPr="00BE59EE">
        <w:sym w:font="Symbol" w:char="F0E1"/>
      </w:r>
      <w:r w:rsidRPr="00BE59EE">
        <w:rPr>
          <w:i/>
        </w:rPr>
        <w:t>d</w:t>
      </w:r>
      <w:r w:rsidRPr="00BE59EE">
        <w:t>TCG/</w:t>
      </w:r>
      <w:r w:rsidRPr="00BE59EE">
        <w:rPr>
          <w:i/>
        </w:rPr>
        <w:t>d</w:t>
      </w:r>
      <w:r w:rsidRPr="00BE59EE">
        <w:t>TCB</w:t>
      </w:r>
      <w:r w:rsidRPr="00BE59EE">
        <w:sym w:font="Symbol" w:char="F0F1"/>
      </w:r>
      <w:r w:rsidRPr="00BE59EE">
        <w:t xml:space="preserve"> </w:t>
      </w:r>
      <w:r w:rsidR="003D4A73" w:rsidRPr="00BE59EE">
        <w:t xml:space="preserve">étant un décalage </w:t>
      </w:r>
      <w:r w:rsidR="00B74993" w:rsidRPr="00BE59EE">
        <w:t xml:space="preserve">moyen </w:t>
      </w:r>
      <w:r w:rsidR="003D4A73" w:rsidRPr="00BE59EE">
        <w:t>d</w:t>
      </w:r>
      <w:r w:rsidR="00B74993" w:rsidRPr="00BE59EE">
        <w:t>u</w:t>
      </w:r>
      <w:r w:rsidR="003D4A73" w:rsidRPr="00BE59EE">
        <w:t xml:space="preserve"> rythme</w:t>
      </w:r>
    </w:p>
    <w:p w:rsidR="004304DD" w:rsidRPr="00BE59EE" w:rsidRDefault="004304DD" w:rsidP="00F740C6">
      <w:pPr>
        <w:pStyle w:val="enumlev1"/>
        <w:tabs>
          <w:tab w:val="clear" w:pos="794"/>
        </w:tabs>
        <w:ind w:left="1191" w:hanging="1191"/>
      </w:pPr>
      <w:r w:rsidRPr="00BE59EE">
        <w:rPr>
          <w:i/>
        </w:rPr>
        <w:t>L</w:t>
      </w:r>
      <w:r w:rsidRPr="00BE59EE">
        <w:rPr>
          <w:i/>
          <w:vertAlign w:val="subscript"/>
        </w:rPr>
        <w:t>G</w:t>
      </w:r>
      <w:r w:rsidRPr="00BE59EE">
        <w:rPr>
          <w:i/>
        </w:rPr>
        <w:t xml:space="preserve"> </w:t>
      </w:r>
      <w:r w:rsidRPr="00BE59EE">
        <w:rPr>
          <w:i/>
        </w:rPr>
        <w:tab/>
      </w:r>
      <w:r w:rsidRPr="00BE59EE">
        <w:t xml:space="preserve">1 − </w:t>
      </w:r>
      <w:r w:rsidRPr="00BE59EE">
        <w:rPr>
          <w:i/>
        </w:rPr>
        <w:t>d</w:t>
      </w:r>
      <w:r w:rsidRPr="00BE59EE">
        <w:t>TT/</w:t>
      </w:r>
      <w:r w:rsidRPr="00BE59EE">
        <w:rPr>
          <w:i/>
        </w:rPr>
        <w:t>d</w:t>
      </w:r>
      <w:r w:rsidRPr="00BE59EE">
        <w:t xml:space="preserve">TCG, </w:t>
      </w:r>
      <w:r w:rsidR="003D4A73" w:rsidRPr="00BE59EE">
        <w:t xml:space="preserve">une </w:t>
      </w:r>
      <w:r w:rsidRPr="00BE59EE">
        <w:t>constant</w:t>
      </w:r>
      <w:r w:rsidR="003D4A73" w:rsidRPr="00BE59EE">
        <w:t>e définie</w:t>
      </w:r>
      <w:r w:rsidRPr="00BE59EE">
        <w:t xml:space="preserve"> </w:t>
      </w:r>
      <w:r w:rsidRPr="00BE59EE">
        <w:sym w:font="Symbol" w:char="F0BA"/>
      </w:r>
      <w:r w:rsidRPr="00BE59EE">
        <w:t xml:space="preserve"> 6</w:t>
      </w:r>
      <w:r w:rsidR="003D4A73" w:rsidRPr="00BE59EE">
        <w:t>,</w:t>
      </w:r>
      <w:r w:rsidRPr="00BE59EE">
        <w:t xml:space="preserve">969 290 134 </w:t>
      </w:r>
      <w:r w:rsidRPr="00BE59EE">
        <w:sym w:font="Symbol" w:char="F0B4"/>
      </w:r>
      <w:r w:rsidRPr="00BE59EE">
        <w:t xml:space="preserve"> 10</w:t>
      </w:r>
      <w:r w:rsidRPr="00BE59EE">
        <w:rPr>
          <w:vertAlign w:val="superscript"/>
        </w:rPr>
        <w:sym w:font="Symbol" w:char="F02D"/>
      </w:r>
      <w:r w:rsidRPr="00BE59EE">
        <w:rPr>
          <w:vertAlign w:val="superscript"/>
        </w:rPr>
        <w:t>10</w:t>
      </w:r>
    </w:p>
    <w:p w:rsidR="004304DD" w:rsidRPr="00BE59EE" w:rsidRDefault="004304DD" w:rsidP="00F740C6">
      <w:pPr>
        <w:pStyle w:val="enumlev1"/>
        <w:tabs>
          <w:tab w:val="clear" w:pos="794"/>
        </w:tabs>
        <w:ind w:left="1191" w:hanging="1191"/>
      </w:pPr>
      <w:r w:rsidRPr="00BE59EE">
        <w:rPr>
          <w:b/>
        </w:rPr>
        <w:t>r</w:t>
      </w:r>
      <w:r w:rsidRPr="00BE59EE">
        <w:tab/>
      </w:r>
      <w:r w:rsidR="005A6FF8" w:rsidRPr="00BE59EE">
        <w:t>v</w:t>
      </w:r>
      <w:r w:rsidR="00474C1F" w:rsidRPr="00BE59EE">
        <w:t>ecteur dont l'origine est au centre de la Terre et l'extrémité se déplace avec l'horloge</w:t>
      </w:r>
    </w:p>
    <w:p w:rsidR="004304DD" w:rsidRPr="00BE59EE" w:rsidRDefault="004304DD" w:rsidP="00F740C6">
      <w:pPr>
        <w:pStyle w:val="enumlev1"/>
        <w:tabs>
          <w:tab w:val="clear" w:pos="794"/>
        </w:tabs>
        <w:ind w:left="1191" w:hanging="1191"/>
      </w:pPr>
      <w:r w:rsidRPr="00BE59EE">
        <w:rPr>
          <w:i/>
        </w:rPr>
        <w:t>r</w:t>
      </w:r>
      <w:r w:rsidRPr="00BE59EE">
        <w:tab/>
      </w:r>
      <w:r w:rsidR="005A6FF8" w:rsidRPr="00BE59EE">
        <w:t>a</w:t>
      </w:r>
      <w:r w:rsidR="00DD0DAA" w:rsidRPr="00BE59EE">
        <w:t xml:space="preserve">mplitude </w:t>
      </w:r>
      <w:r w:rsidR="00474C1F" w:rsidRPr="00BE59EE">
        <w:t>du</w:t>
      </w:r>
      <w:r w:rsidRPr="00BE59EE">
        <w:t xml:space="preserve"> vect</w:t>
      </w:r>
      <w:r w:rsidR="00474C1F" w:rsidRPr="00BE59EE">
        <w:t>eu</w:t>
      </w:r>
      <w:r w:rsidRPr="00BE59EE">
        <w:t xml:space="preserve">r </w:t>
      </w:r>
      <w:r w:rsidRPr="00BE59EE">
        <w:rPr>
          <w:b/>
        </w:rPr>
        <w:t>r</w:t>
      </w:r>
    </w:p>
    <w:p w:rsidR="004304DD" w:rsidRPr="00BE59EE" w:rsidRDefault="004304DD" w:rsidP="00F740C6">
      <w:pPr>
        <w:pStyle w:val="enumlev1"/>
        <w:tabs>
          <w:tab w:val="clear" w:pos="794"/>
        </w:tabs>
        <w:ind w:left="1191" w:hanging="1191"/>
      </w:pPr>
      <w:r w:rsidRPr="00BE59EE">
        <w:t>R</w:t>
      </w:r>
      <w:r w:rsidRPr="00BE59EE">
        <w:rPr>
          <w:vertAlign w:val="subscript"/>
        </w:rPr>
        <w:t>E</w:t>
      </w:r>
      <w:r w:rsidRPr="00BE59EE">
        <w:rPr>
          <w:vertAlign w:val="subscript"/>
        </w:rPr>
        <w:tab/>
      </w:r>
      <w:r w:rsidR="005A6FF8" w:rsidRPr="00BE59EE">
        <w:t>r</w:t>
      </w:r>
      <w:r w:rsidR="0024124E" w:rsidRPr="00BE59EE">
        <w:t>ayon de la Terre à l'équateur</w:t>
      </w:r>
      <w:r w:rsidRPr="00BE59EE">
        <w:t xml:space="preserve"> = 6</w:t>
      </w:r>
      <w:r w:rsidRPr="00BE59EE">
        <w:rPr>
          <w:i/>
          <w:iCs/>
        </w:rPr>
        <w:t> </w:t>
      </w:r>
      <w:r w:rsidRPr="00BE59EE">
        <w:t>378</w:t>
      </w:r>
      <w:r w:rsidR="00A91AD4" w:rsidRPr="00BE59EE">
        <w:t>,</w:t>
      </w:r>
      <w:r w:rsidRPr="00BE59EE">
        <w:t>136 km</w:t>
      </w:r>
    </w:p>
    <w:p w:rsidR="004304DD" w:rsidRPr="00BE59EE" w:rsidRDefault="004304DD" w:rsidP="00F740C6">
      <w:pPr>
        <w:pStyle w:val="enumlev1"/>
        <w:tabs>
          <w:tab w:val="clear" w:pos="794"/>
        </w:tabs>
        <w:ind w:left="1191" w:hanging="1191"/>
        <w:rPr>
          <w:spacing w:val="-1"/>
        </w:rPr>
      </w:pPr>
      <w:r w:rsidRPr="00BE59EE">
        <w:t>t</w:t>
      </w:r>
      <w:r w:rsidRPr="00BE59EE">
        <w:tab/>
      </w:r>
      <w:r w:rsidR="00F45702" w:rsidRPr="00BE59EE">
        <w:t>t</w:t>
      </w:r>
      <w:r w:rsidR="00A05FDB" w:rsidRPr="00BE59EE">
        <w:t>emps-coordonnée:</w:t>
      </w:r>
      <w:r w:rsidRPr="00BE59EE">
        <w:t xml:space="preserve"> </w:t>
      </w:r>
      <w:r w:rsidR="00A05FDB" w:rsidRPr="00BE59EE">
        <w:t xml:space="preserve">variable indépendante dans les équations décrivant le mouvement de corps </w:t>
      </w:r>
      <w:r w:rsidR="00356F87" w:rsidRPr="00BE59EE">
        <w:t>physiques</w:t>
      </w:r>
      <w:r w:rsidR="00A05FDB" w:rsidRPr="00BE59EE">
        <w:t xml:space="preserve"> et la propagation d'ondes électromagnétiques</w:t>
      </w:r>
    </w:p>
    <w:p w:rsidR="004304DD" w:rsidRPr="00BE59EE" w:rsidRDefault="004304DD" w:rsidP="00F740C6">
      <w:pPr>
        <w:pStyle w:val="enumlev1"/>
        <w:tabs>
          <w:tab w:val="clear" w:pos="794"/>
        </w:tabs>
        <w:ind w:left="1191" w:hanging="1191"/>
      </w:pPr>
      <w:r w:rsidRPr="00BE59EE">
        <w:t>TAI</w:t>
      </w:r>
      <w:r w:rsidRPr="00BE59EE">
        <w:tab/>
      </w:r>
      <w:r w:rsidR="00DE5496" w:rsidRPr="00BE59EE">
        <w:t>Temps atomique international</w:t>
      </w:r>
    </w:p>
    <w:p w:rsidR="004304DD" w:rsidRPr="00BE59EE" w:rsidRDefault="004304DD" w:rsidP="00F740C6">
      <w:pPr>
        <w:pStyle w:val="enumlev1"/>
        <w:tabs>
          <w:tab w:val="clear" w:pos="794"/>
        </w:tabs>
        <w:ind w:left="1191" w:hanging="1191"/>
      </w:pPr>
      <w:r w:rsidRPr="00BE59EE">
        <w:t>TCB</w:t>
      </w:r>
      <w:r w:rsidRPr="00BE59EE">
        <w:tab/>
      </w:r>
      <w:r w:rsidR="00F45702" w:rsidRPr="00BE59EE">
        <w:t>t</w:t>
      </w:r>
      <w:r w:rsidR="00DE5496" w:rsidRPr="00BE59EE">
        <w:t>emps-coordonnée barycentrique</w:t>
      </w:r>
    </w:p>
    <w:p w:rsidR="004304DD" w:rsidRPr="00BE59EE" w:rsidRDefault="004304DD" w:rsidP="00F740C6">
      <w:pPr>
        <w:pStyle w:val="enumlev1"/>
        <w:tabs>
          <w:tab w:val="clear" w:pos="794"/>
        </w:tabs>
        <w:ind w:left="1191" w:hanging="1191"/>
      </w:pPr>
      <w:r w:rsidRPr="00BE59EE">
        <w:t>TCG</w:t>
      </w:r>
      <w:r w:rsidRPr="00BE59EE">
        <w:tab/>
      </w:r>
      <w:r w:rsidR="00F45702" w:rsidRPr="00BE59EE">
        <w:t>t</w:t>
      </w:r>
      <w:r w:rsidR="00DE5496" w:rsidRPr="00BE59EE">
        <w:t>emps-coordonnée géocentrique</w:t>
      </w:r>
    </w:p>
    <w:p w:rsidR="004304DD" w:rsidRPr="00BE59EE" w:rsidRDefault="004304DD" w:rsidP="00F740C6">
      <w:pPr>
        <w:pStyle w:val="enumlev1"/>
        <w:tabs>
          <w:tab w:val="clear" w:pos="794"/>
        </w:tabs>
        <w:ind w:left="1191" w:hanging="1191"/>
      </w:pPr>
      <w:r w:rsidRPr="00BE59EE">
        <w:t>TDB</w:t>
      </w:r>
      <w:r w:rsidRPr="00BE59EE">
        <w:tab/>
      </w:r>
      <w:r w:rsidR="00F45702" w:rsidRPr="00BE59EE">
        <w:t>t</w:t>
      </w:r>
      <w:r w:rsidR="00DE5496" w:rsidRPr="00BE59EE">
        <w:t>emps dynamique barycentrique</w:t>
      </w:r>
    </w:p>
    <w:p w:rsidR="004304DD" w:rsidRPr="00BE59EE" w:rsidRDefault="004304DD" w:rsidP="00F740C6">
      <w:pPr>
        <w:pStyle w:val="enumlev1"/>
        <w:tabs>
          <w:tab w:val="clear" w:pos="794"/>
        </w:tabs>
        <w:ind w:left="1191" w:hanging="1191"/>
      </w:pPr>
      <w:r w:rsidRPr="00BE59EE">
        <w:t>TT</w:t>
      </w:r>
      <w:r w:rsidRPr="00BE59EE">
        <w:tab/>
      </w:r>
      <w:r w:rsidR="00F45702" w:rsidRPr="00BE59EE">
        <w:t>t</w:t>
      </w:r>
      <w:r w:rsidR="006F5375" w:rsidRPr="00BE59EE">
        <w:t>emps terrestre</w:t>
      </w:r>
    </w:p>
    <w:p w:rsidR="004304DD" w:rsidRPr="00BE59EE" w:rsidRDefault="004304DD" w:rsidP="00F740C6">
      <w:pPr>
        <w:pStyle w:val="enumlev1"/>
        <w:tabs>
          <w:tab w:val="clear" w:pos="794"/>
        </w:tabs>
        <w:ind w:left="1191" w:hanging="1191"/>
      </w:pPr>
      <w:r w:rsidRPr="00BE59EE">
        <w:t>UTC</w:t>
      </w:r>
      <w:r w:rsidRPr="00BE59EE">
        <w:tab/>
      </w:r>
      <w:r w:rsidR="000758FA" w:rsidRPr="00BE59EE">
        <w:t>Temps universel coordonné</w:t>
      </w:r>
    </w:p>
    <w:p w:rsidR="004304DD" w:rsidRPr="00BE59EE" w:rsidRDefault="004304DD" w:rsidP="00F740C6">
      <w:pPr>
        <w:pStyle w:val="enumlev1"/>
        <w:tabs>
          <w:tab w:val="clear" w:pos="794"/>
        </w:tabs>
        <w:ind w:left="1191" w:hanging="1191"/>
      </w:pPr>
      <w:r w:rsidRPr="00BE59EE">
        <w:rPr>
          <w:i/>
          <w:position w:val="6"/>
        </w:rPr>
        <w:t>U</w:t>
      </w:r>
      <w:r w:rsidRPr="00BE59EE">
        <w:rPr>
          <w:position w:val="6"/>
        </w:rPr>
        <w:tab/>
      </w:r>
      <w:r w:rsidR="00F45702" w:rsidRPr="00BE59EE">
        <w:rPr>
          <w:position w:val="6"/>
        </w:rPr>
        <w:t>p</w:t>
      </w:r>
      <w:r w:rsidR="00F14126" w:rsidRPr="00BE59EE">
        <w:rPr>
          <w:position w:val="6"/>
        </w:rPr>
        <w:t>otentiel gravitationnel</w:t>
      </w:r>
    </w:p>
    <w:p w:rsidR="004304DD" w:rsidRPr="00BE59EE" w:rsidRDefault="004304DD" w:rsidP="00F740C6">
      <w:pPr>
        <w:pStyle w:val="enumlev1"/>
        <w:tabs>
          <w:tab w:val="clear" w:pos="794"/>
        </w:tabs>
        <w:ind w:left="1191" w:hanging="1191"/>
      </w:pPr>
      <w:r w:rsidRPr="00BE59EE">
        <w:t>U</w:t>
      </w:r>
      <w:r w:rsidRPr="00BE59EE">
        <w:rPr>
          <w:position w:val="-4"/>
        </w:rPr>
        <w:t>g</w:t>
      </w:r>
      <w:r w:rsidRPr="00BE59EE">
        <w:tab/>
      </w:r>
      <w:r w:rsidR="005C4D1E" w:rsidRPr="00BE59EE">
        <w:t>p</w:t>
      </w:r>
      <w:r w:rsidRPr="00BE59EE">
        <w:t>otenti</w:t>
      </w:r>
      <w:r w:rsidR="00B72D64" w:rsidRPr="00BE59EE">
        <w:t>e</w:t>
      </w:r>
      <w:r w:rsidRPr="00BE59EE">
        <w:t>l (gravitation</w:t>
      </w:r>
      <w:r w:rsidR="00B72D64" w:rsidRPr="00BE59EE">
        <w:t>ne</w:t>
      </w:r>
      <w:r w:rsidRPr="00BE59EE">
        <w:t xml:space="preserve">l </w:t>
      </w:r>
      <w:r w:rsidR="00B72D64" w:rsidRPr="00BE59EE">
        <w:t>et centrifuge</w:t>
      </w:r>
      <w:r w:rsidRPr="00BE59EE">
        <w:t xml:space="preserve">) </w:t>
      </w:r>
      <w:r w:rsidR="00B72D64" w:rsidRPr="00BE59EE">
        <w:t>sur le géoïde</w:t>
      </w:r>
      <w:r w:rsidRPr="00BE59EE">
        <w:t xml:space="preserve"> </w:t>
      </w:r>
      <w:r w:rsidRPr="00BE59EE">
        <w:rPr>
          <w:rFonts w:ascii="Symbol" w:hAnsi="Symbol"/>
        </w:rPr>
        <w:t></w:t>
      </w:r>
      <w:r w:rsidRPr="00BE59EE">
        <w:t xml:space="preserve"> 62 636</w:t>
      </w:r>
      <w:r w:rsidR="00B72D64" w:rsidRPr="00BE59EE">
        <w:t>,</w:t>
      </w:r>
      <w:r w:rsidRPr="00BE59EE">
        <w:t>86 km</w:t>
      </w:r>
      <w:r w:rsidRPr="00BE59EE">
        <w:rPr>
          <w:vertAlign w:val="superscript"/>
        </w:rPr>
        <w:t>2</w:t>
      </w:r>
      <w:r w:rsidRPr="00BE59EE">
        <w:t>/s</w:t>
      </w:r>
      <w:r w:rsidRPr="00BE59EE">
        <w:rPr>
          <w:vertAlign w:val="superscript"/>
        </w:rPr>
        <w:t>2</w:t>
      </w:r>
      <w:r w:rsidRPr="00BE59EE">
        <w:t>.</w:t>
      </w:r>
    </w:p>
    <w:p w:rsidR="00891F08" w:rsidRPr="00BE59EE" w:rsidRDefault="004304DD" w:rsidP="00F740C6">
      <w:pPr>
        <w:pStyle w:val="enumlev1"/>
        <w:tabs>
          <w:tab w:val="clear" w:pos="794"/>
        </w:tabs>
        <w:ind w:left="1191" w:hanging="1191"/>
      </w:pPr>
      <w:r w:rsidRPr="00BE59EE">
        <w:rPr>
          <w:i/>
        </w:rPr>
        <w:t>v</w:t>
      </w:r>
      <w:r w:rsidRPr="00BE59EE">
        <w:tab/>
      </w:r>
      <w:r w:rsidR="005C4D1E" w:rsidRPr="00BE59EE">
        <w:t>v</w:t>
      </w:r>
      <w:r w:rsidR="00891F08" w:rsidRPr="00BE59EE">
        <w:t xml:space="preserve">itesse de l'horloge </w:t>
      </w:r>
      <w:r w:rsidR="00B827AF" w:rsidRPr="00BE59EE">
        <w:t xml:space="preserve">par rapport </w:t>
      </w:r>
      <w:r w:rsidR="00891F08" w:rsidRPr="00BE59EE">
        <w:t>au sol</w:t>
      </w:r>
    </w:p>
    <w:p w:rsidR="004304DD" w:rsidRPr="00BE59EE" w:rsidRDefault="004304DD" w:rsidP="00F740C6">
      <w:pPr>
        <w:pStyle w:val="enumlev1"/>
        <w:tabs>
          <w:tab w:val="clear" w:pos="794"/>
        </w:tabs>
        <w:ind w:left="1191" w:hanging="1191"/>
      </w:pPr>
      <w:r w:rsidRPr="00BE59EE">
        <w:rPr>
          <w:i/>
        </w:rPr>
        <w:t>W</w:t>
      </w:r>
      <w:r w:rsidRPr="00BE59EE">
        <w:tab/>
      </w:r>
      <w:r w:rsidR="005C4D1E" w:rsidRPr="00BE59EE">
        <w:t>p</w:t>
      </w:r>
      <w:r w:rsidR="00DA764E" w:rsidRPr="00BE59EE">
        <w:t xml:space="preserve">otentiel gravitationnel constitué par la somme du potentiel gravitationnel </w:t>
      </w:r>
      <w:r w:rsidR="00DA764E" w:rsidRPr="00BE59EE">
        <w:rPr>
          <w:i/>
        </w:rPr>
        <w:t>U</w:t>
      </w:r>
      <w:r w:rsidR="00DA764E" w:rsidRPr="00BE59EE">
        <w:t xml:space="preserve"> et du potentiel rotationnel </w:t>
      </w:r>
      <w:r w:rsidRPr="00BE59EE">
        <w:rPr>
          <w:rFonts w:cs="Calibri"/>
        </w:rPr>
        <w:t>½</w:t>
      </w:r>
      <w:r w:rsidRPr="00BE59EE">
        <w:t>(</w:t>
      </w:r>
      <w:r w:rsidRPr="00BE59EE">
        <w:rPr>
          <w:b/>
        </w:rPr>
        <w:sym w:font="Symbol" w:char="F077"/>
      </w:r>
      <w:r w:rsidRPr="00BE59EE">
        <w:sym w:font="Symbol" w:char="F0B4"/>
      </w:r>
      <w:r w:rsidRPr="00BE59EE">
        <w:rPr>
          <w:b/>
        </w:rPr>
        <w:t>r</w:t>
      </w:r>
      <w:r w:rsidRPr="00BE59EE">
        <w:t>)</w:t>
      </w:r>
      <w:r w:rsidRPr="00BE59EE">
        <w:rPr>
          <w:vertAlign w:val="superscript"/>
        </w:rPr>
        <w:t>2</w:t>
      </w:r>
    </w:p>
    <w:p w:rsidR="004304DD" w:rsidRPr="00BE59EE" w:rsidRDefault="004304DD" w:rsidP="00F740C6">
      <w:pPr>
        <w:pStyle w:val="enumlev1"/>
        <w:tabs>
          <w:tab w:val="clear" w:pos="794"/>
        </w:tabs>
        <w:ind w:left="1191" w:hanging="1191"/>
      </w:pPr>
      <w:r w:rsidRPr="00BE59EE">
        <w:rPr>
          <w:iCs/>
        </w:rPr>
        <w:t>s</w:t>
      </w:r>
      <w:r w:rsidRPr="00BE59EE">
        <w:rPr>
          <w:i/>
          <w:vertAlign w:val="subscript"/>
        </w:rPr>
        <w:t>i j</w:t>
      </w:r>
      <w:r w:rsidRPr="00BE59EE">
        <w:rPr>
          <w:i/>
          <w:vertAlign w:val="subscript"/>
        </w:rPr>
        <w:tab/>
      </w:r>
      <w:r w:rsidR="005C4D1E" w:rsidRPr="00BE59EE">
        <w:t>f</w:t>
      </w:r>
      <w:r w:rsidR="00EF6CE1" w:rsidRPr="00BE59EE">
        <w:t>onction delta de K</w:t>
      </w:r>
      <w:r w:rsidRPr="00BE59EE">
        <w:t xml:space="preserve">ronecker: </w:t>
      </w:r>
      <w:r w:rsidRPr="00BE59EE">
        <w:rPr>
          <w:rFonts w:ascii="Symbol" w:hAnsi="Symbol"/>
          <w:iCs/>
        </w:rPr>
        <w:t></w:t>
      </w:r>
      <w:r w:rsidRPr="00BE59EE">
        <w:rPr>
          <w:i/>
          <w:iCs/>
          <w:vertAlign w:val="subscript"/>
        </w:rPr>
        <w:t>ij</w:t>
      </w:r>
      <w:r w:rsidRPr="00BE59EE">
        <w:t xml:space="preserve"> = 0 </w:t>
      </w:r>
      <w:r w:rsidR="006E2BD7" w:rsidRPr="00BE59EE">
        <w:t>si</w:t>
      </w:r>
      <w:r w:rsidRPr="00BE59EE">
        <w:t xml:space="preserve"> </w:t>
      </w:r>
      <w:r w:rsidRPr="00BE59EE">
        <w:rPr>
          <w:i/>
          <w:iCs/>
        </w:rPr>
        <w:t xml:space="preserve">i </w:t>
      </w:r>
      <w:r w:rsidRPr="00BE59EE">
        <w:rPr>
          <w:rFonts w:cs="Calibri"/>
        </w:rPr>
        <w:t xml:space="preserve">≠ </w:t>
      </w:r>
      <w:r w:rsidRPr="00BE59EE">
        <w:rPr>
          <w:i/>
          <w:iCs/>
        </w:rPr>
        <w:t>j</w:t>
      </w:r>
      <w:r w:rsidRPr="00BE59EE">
        <w:t xml:space="preserve">; </w:t>
      </w:r>
      <w:r w:rsidRPr="00BE59EE">
        <w:rPr>
          <w:rFonts w:ascii="Symbol" w:hAnsi="Symbol"/>
          <w:iCs/>
        </w:rPr>
        <w:t></w:t>
      </w:r>
      <w:r w:rsidRPr="00BE59EE">
        <w:rPr>
          <w:i/>
          <w:iCs/>
          <w:vertAlign w:val="subscript"/>
        </w:rPr>
        <w:t>ij</w:t>
      </w:r>
      <w:r w:rsidRPr="00BE59EE">
        <w:t xml:space="preserve"> = 1 </w:t>
      </w:r>
      <w:r w:rsidR="00703DF6" w:rsidRPr="00BE59EE">
        <w:t>si</w:t>
      </w:r>
      <w:r w:rsidRPr="00BE59EE">
        <w:t xml:space="preserve"> </w:t>
      </w:r>
      <w:r w:rsidRPr="00BE59EE">
        <w:rPr>
          <w:i/>
          <w:iCs/>
        </w:rPr>
        <w:t>i</w:t>
      </w:r>
      <w:r w:rsidRPr="00BE59EE">
        <w:t xml:space="preserve"> </w:t>
      </w:r>
      <w:r w:rsidRPr="00BE59EE">
        <w:rPr>
          <w:rFonts w:cs="Calibri"/>
        </w:rPr>
        <w:t xml:space="preserve">= </w:t>
      </w:r>
      <w:r w:rsidRPr="00BE59EE">
        <w:rPr>
          <w:i/>
          <w:iCs/>
        </w:rPr>
        <w:t>j</w:t>
      </w:r>
    </w:p>
    <w:p w:rsidR="000C7720" w:rsidRPr="00BE59EE" w:rsidRDefault="004304DD" w:rsidP="00F740C6">
      <w:pPr>
        <w:pStyle w:val="enumlev1"/>
        <w:tabs>
          <w:tab w:val="clear" w:pos="794"/>
        </w:tabs>
        <w:ind w:left="1191" w:hanging="1191"/>
      </w:pPr>
      <w:r w:rsidRPr="00BE59EE">
        <w:rPr>
          <w:rFonts w:ascii="Symbol" w:hAnsi="Symbol"/>
        </w:rPr>
        <w:t></w:t>
      </w:r>
      <w:r w:rsidRPr="00BE59EE">
        <w:rPr>
          <w:i/>
        </w:rPr>
        <w:t>U</w:t>
      </w:r>
      <w:r w:rsidRPr="00BE59EE">
        <w:t>(</w:t>
      </w:r>
      <w:r w:rsidRPr="00BE59EE">
        <w:rPr>
          <w:b/>
        </w:rPr>
        <w:t>r</w:t>
      </w:r>
      <w:r w:rsidRPr="00BE59EE">
        <w:t>):</w:t>
      </w:r>
      <w:r w:rsidRPr="00BE59EE">
        <w:tab/>
      </w:r>
      <w:r w:rsidR="005C4D1E" w:rsidRPr="00BE59EE">
        <w:t>d</w:t>
      </w:r>
      <w:r w:rsidR="000C7720" w:rsidRPr="00BE59EE">
        <w:t xml:space="preserve">ifférence de potentiel </w:t>
      </w:r>
      <w:r w:rsidR="006A3D4F" w:rsidRPr="00BE59EE">
        <w:t>gravitationnel</w:t>
      </w:r>
      <w:r w:rsidR="000C7720" w:rsidRPr="00BE59EE">
        <w:t xml:space="preserve"> (y compris le potentiel centrifuge) entre l'emplacement de l'horloge sur </w:t>
      </w:r>
      <w:r w:rsidR="000C7720" w:rsidRPr="00BE59EE">
        <w:rPr>
          <w:b/>
          <w:bCs/>
        </w:rPr>
        <w:t>r</w:t>
      </w:r>
      <w:r w:rsidR="000C7720" w:rsidRPr="00BE59EE">
        <w:t xml:space="preserve"> et le géoïde vu à partir d'un système de coordonnées </w:t>
      </w:r>
      <w:r w:rsidR="001E6A4E" w:rsidRPr="00BE59EE">
        <w:t>fixe par rapport</w:t>
      </w:r>
      <w:r w:rsidR="000C7720" w:rsidRPr="00BE59EE">
        <w:t xml:space="preserve"> à la Terre</w:t>
      </w:r>
      <w:r w:rsidR="001B5ACC" w:rsidRPr="00BE59EE">
        <w:t xml:space="preserve">, </w:t>
      </w:r>
      <w:r w:rsidR="000B27E8" w:rsidRPr="00BE59EE">
        <w:t>compte tenu</w:t>
      </w:r>
      <w:r w:rsidR="001B5ACC" w:rsidRPr="00BE59EE">
        <w:t xml:space="preserve"> de</w:t>
      </w:r>
      <w:r w:rsidR="0052797C" w:rsidRPr="00BE59EE">
        <w:t xml:space="preserve"> </w:t>
      </w:r>
      <w:r w:rsidR="000C7720" w:rsidRPr="00BE59EE">
        <w:t xml:space="preserve">la convention (Résolution A4, UAI, 1992) </w:t>
      </w:r>
      <w:r w:rsidR="008C59A8" w:rsidRPr="00BE59EE">
        <w:t xml:space="preserve">selon laquelle </w:t>
      </w:r>
      <w:r w:rsidR="000C7720" w:rsidRPr="00BE59EE">
        <w:rPr>
          <w:rFonts w:ascii="Symbol" w:hAnsi="Symbol"/>
        </w:rPr>
        <w:t></w:t>
      </w:r>
      <w:r w:rsidR="000C7720" w:rsidRPr="00BE59EE">
        <w:rPr>
          <w:i/>
        </w:rPr>
        <w:t>U</w:t>
      </w:r>
      <w:r w:rsidR="000C7720" w:rsidRPr="00BE59EE">
        <w:t>(</w:t>
      </w:r>
      <w:r w:rsidR="000C7720" w:rsidRPr="00BE59EE">
        <w:rPr>
          <w:b/>
          <w:bCs/>
        </w:rPr>
        <w:t>r</w:t>
      </w:r>
      <w:r w:rsidR="000C7720" w:rsidRPr="00BE59EE">
        <w:t>) est négatif lorsque l'horloge est au</w:t>
      </w:r>
      <w:r w:rsidR="000C7720" w:rsidRPr="00BE59EE">
        <w:noBreakHyphen/>
        <w:t>dessus du géoïde</w:t>
      </w:r>
    </w:p>
    <w:p w:rsidR="004304DD" w:rsidRPr="00BE59EE" w:rsidRDefault="004304DD" w:rsidP="00F740C6">
      <w:pPr>
        <w:pStyle w:val="enumlev1"/>
        <w:tabs>
          <w:tab w:val="clear" w:pos="794"/>
        </w:tabs>
        <w:ind w:left="1191" w:hanging="1191"/>
        <w:rPr>
          <w:position w:val="6"/>
        </w:rPr>
      </w:pPr>
      <w:r w:rsidRPr="00BE59EE">
        <w:rPr>
          <w:rFonts w:ascii="Symbol" w:hAnsi="Symbol"/>
          <w:iCs/>
        </w:rPr>
        <w:t></w:t>
      </w:r>
      <w:r w:rsidRPr="00BE59EE">
        <w:rPr>
          <w:iCs/>
        </w:rPr>
        <w:t xml:space="preserve"> </w:t>
      </w:r>
      <w:r w:rsidRPr="00BE59EE">
        <w:tab/>
      </w:r>
      <w:r w:rsidR="005C4D1E" w:rsidRPr="00BE59EE">
        <w:t>c</w:t>
      </w:r>
      <w:r w:rsidRPr="00BE59EE">
        <w:t>olatitude</w:t>
      </w:r>
    </w:p>
    <w:p w:rsidR="004304DD" w:rsidRPr="00BE59EE" w:rsidRDefault="004304DD" w:rsidP="00F740C6">
      <w:pPr>
        <w:pStyle w:val="enumlev1"/>
        <w:tabs>
          <w:tab w:val="clear" w:pos="794"/>
        </w:tabs>
        <w:ind w:left="1191" w:hanging="1191"/>
        <w:rPr>
          <w:rFonts w:ascii="Symbol" w:hAnsi="Symbol"/>
          <w:i/>
        </w:rPr>
      </w:pPr>
      <w:r w:rsidRPr="00BE59EE">
        <w:rPr>
          <w:rFonts w:ascii="Symbol" w:hAnsi="Symbol"/>
          <w:iCs/>
        </w:rPr>
        <w:t></w:t>
      </w:r>
      <w:r w:rsidRPr="00BE59EE">
        <w:rPr>
          <w:rFonts w:ascii="Symbol" w:hAnsi="Symbol"/>
          <w:i/>
        </w:rPr>
        <w:tab/>
      </w:r>
      <w:r w:rsidR="005C4D1E" w:rsidRPr="00BE59EE">
        <w:t>l</w:t>
      </w:r>
      <w:r w:rsidRPr="00BE59EE">
        <w:t>ongitude</w:t>
      </w:r>
    </w:p>
    <w:p w:rsidR="004304DD" w:rsidRPr="00BE59EE" w:rsidRDefault="004304DD" w:rsidP="00F740C6">
      <w:pPr>
        <w:pStyle w:val="enumlev1"/>
        <w:tabs>
          <w:tab w:val="clear" w:pos="794"/>
        </w:tabs>
        <w:ind w:left="1191" w:hanging="1191"/>
        <w:rPr>
          <w:i/>
        </w:rPr>
      </w:pPr>
      <w:r w:rsidRPr="00BE59EE">
        <w:rPr>
          <w:rFonts w:ascii="Symbol" w:hAnsi="Symbol"/>
          <w:iCs/>
        </w:rPr>
        <w:t></w:t>
      </w:r>
      <w:r w:rsidRPr="00BE59EE">
        <w:rPr>
          <w:rFonts w:ascii="Symbol" w:hAnsi="Symbol"/>
          <w:i/>
        </w:rPr>
        <w:tab/>
      </w:r>
      <w:r w:rsidR="005C4D1E" w:rsidRPr="00BE59EE">
        <w:t>l</w:t>
      </w:r>
      <w:r w:rsidRPr="00BE59EE">
        <w:t>atitude</w:t>
      </w:r>
      <w:r w:rsidRPr="00BE59EE">
        <w:rPr>
          <w:i/>
        </w:rPr>
        <w:t xml:space="preserve"> </w:t>
      </w:r>
    </w:p>
    <w:p w:rsidR="004304DD" w:rsidRPr="00BE59EE" w:rsidRDefault="004304DD" w:rsidP="00F740C6">
      <w:pPr>
        <w:pStyle w:val="enumlev1"/>
        <w:tabs>
          <w:tab w:val="clear" w:pos="794"/>
        </w:tabs>
        <w:ind w:left="1191" w:hanging="1191"/>
      </w:pPr>
      <w:r w:rsidRPr="00BE59EE">
        <w:rPr>
          <w:iCs/>
        </w:rPr>
        <w:sym w:font="Symbol" w:char="F066"/>
      </w:r>
      <w:r w:rsidRPr="00BE59EE">
        <w:rPr>
          <w:i/>
          <w:vertAlign w:val="subscript"/>
        </w:rPr>
        <w:t>c</w:t>
      </w:r>
      <w:r w:rsidRPr="00BE59EE">
        <w:rPr>
          <w:i/>
          <w:vertAlign w:val="subscript"/>
        </w:rPr>
        <w:tab/>
      </w:r>
      <w:r w:rsidR="005C4D1E" w:rsidRPr="00BE59EE">
        <w:t>l</w:t>
      </w:r>
      <w:r w:rsidRPr="00BE59EE">
        <w:t>atitude</w:t>
      </w:r>
      <w:r w:rsidR="00232139" w:rsidRPr="00BE59EE">
        <w:t xml:space="preserve"> géocentrique</w:t>
      </w:r>
      <w:r w:rsidRPr="00BE59EE">
        <w:t xml:space="preserve"> </w:t>
      </w:r>
      <w:r w:rsidRPr="00BE59EE">
        <w:rPr>
          <w:iCs/>
        </w:rPr>
        <w:sym w:font="Symbol" w:char="F066"/>
      </w:r>
      <w:r w:rsidRPr="00BE59EE">
        <w:rPr>
          <w:i/>
          <w:vertAlign w:val="subscript"/>
        </w:rPr>
        <w:t>c</w:t>
      </w:r>
    </w:p>
    <w:p w:rsidR="004304DD" w:rsidRPr="00BE59EE" w:rsidRDefault="004304DD" w:rsidP="00F740C6">
      <w:pPr>
        <w:pStyle w:val="enumlev1"/>
        <w:tabs>
          <w:tab w:val="clear" w:pos="794"/>
        </w:tabs>
        <w:ind w:left="1191" w:hanging="1191"/>
      </w:pPr>
      <w:r w:rsidRPr="00BE59EE">
        <w:rPr>
          <w:rFonts w:ascii="Symbol" w:hAnsi="Symbol"/>
          <w:iCs/>
        </w:rPr>
        <w:t></w:t>
      </w:r>
      <w:r w:rsidRPr="00BE59EE">
        <w:rPr>
          <w:i/>
          <w:vertAlign w:val="subscript"/>
        </w:rPr>
        <w:t>g</w:t>
      </w:r>
      <w:r w:rsidRPr="00BE59EE">
        <w:tab/>
      </w:r>
      <w:r w:rsidR="005C4D1E" w:rsidRPr="00BE59EE">
        <w:t>l</w:t>
      </w:r>
      <w:r w:rsidRPr="00BE59EE">
        <w:t>atitude</w:t>
      </w:r>
      <w:r w:rsidR="00232139" w:rsidRPr="00BE59EE">
        <w:t xml:space="preserve"> géographique</w:t>
      </w:r>
      <w:r w:rsidRPr="00BE59EE">
        <w:t xml:space="preserve"> </w:t>
      </w:r>
      <w:r w:rsidRPr="00BE59EE">
        <w:rPr>
          <w:rFonts w:ascii="Symbol" w:hAnsi="Symbol"/>
          <w:iCs/>
        </w:rPr>
        <w:t></w:t>
      </w:r>
      <w:r w:rsidRPr="00BE59EE">
        <w:rPr>
          <w:i/>
          <w:vertAlign w:val="subscript"/>
        </w:rPr>
        <w:t>g</w:t>
      </w:r>
    </w:p>
    <w:p w:rsidR="004304DD" w:rsidRPr="00BE59EE" w:rsidRDefault="004304DD" w:rsidP="008621C7">
      <w:pPr>
        <w:pStyle w:val="enumlev1"/>
        <w:tabs>
          <w:tab w:val="clear" w:pos="794"/>
        </w:tabs>
        <w:ind w:left="1191" w:hanging="1191"/>
      </w:pPr>
      <w:r w:rsidRPr="00BE59EE">
        <w:rPr>
          <w:rFonts w:ascii="Symbol" w:hAnsi="Symbol"/>
          <w:iCs/>
        </w:rPr>
        <w:t></w:t>
      </w:r>
      <w:r w:rsidRPr="00BE59EE">
        <w:tab/>
      </w:r>
      <w:r w:rsidR="001C5AB8" w:rsidRPr="00BE59EE">
        <w:t>t</w:t>
      </w:r>
      <w:r w:rsidR="004D409D" w:rsidRPr="00BE59EE">
        <w:t xml:space="preserve">emps propre mesuré dans le </w:t>
      </w:r>
      <w:r w:rsidR="001D190C" w:rsidRPr="00BE59EE">
        <w:t>«référentiel de repos» de l'horloge</w:t>
      </w:r>
      <w:r w:rsidR="00B41405" w:rsidRPr="00BE59EE">
        <w:t>, c'est-à-dire dans le</w:t>
      </w:r>
      <w:r w:rsidR="00AD6337" w:rsidRPr="00BE59EE">
        <w:t> </w:t>
      </w:r>
      <w:r w:rsidR="00B41405" w:rsidRPr="00BE59EE">
        <w:t xml:space="preserve">référentiel </w:t>
      </w:r>
      <w:r w:rsidR="006C1D1E" w:rsidRPr="00BE59EE">
        <w:t>qui se déplace</w:t>
      </w:r>
      <w:r w:rsidR="00B41405" w:rsidRPr="00BE59EE">
        <w:t xml:space="preserve"> avec l'horloge</w:t>
      </w:r>
    </w:p>
    <w:p w:rsidR="004304DD" w:rsidRPr="00BE59EE" w:rsidRDefault="004304DD" w:rsidP="00F740C6">
      <w:pPr>
        <w:pStyle w:val="enumlev1"/>
        <w:tabs>
          <w:tab w:val="clear" w:pos="794"/>
        </w:tabs>
        <w:ind w:left="1191" w:hanging="1191"/>
      </w:pPr>
      <w:r w:rsidRPr="00BE59EE">
        <w:rPr>
          <w:rFonts w:ascii="Symbol" w:hAnsi="Symbol"/>
        </w:rPr>
        <w:t></w:t>
      </w:r>
      <w:r w:rsidRPr="00BE59EE">
        <w:tab/>
      </w:r>
      <w:r w:rsidR="001C5AB8" w:rsidRPr="00BE59EE">
        <w:t>v</w:t>
      </w:r>
      <w:r w:rsidR="00197F68" w:rsidRPr="00BE59EE">
        <w:t xml:space="preserve">itesse angulaire de </w:t>
      </w:r>
      <w:r w:rsidRPr="00BE59EE">
        <w:t xml:space="preserve">rotation </w:t>
      </w:r>
      <w:r w:rsidR="00197F68" w:rsidRPr="00BE59EE">
        <w:t xml:space="preserve">de la Terre </w:t>
      </w:r>
      <w:r w:rsidRPr="00BE59EE">
        <w:rPr>
          <w:rFonts w:ascii="Symbol" w:hAnsi="Symbol"/>
        </w:rPr>
        <w:t></w:t>
      </w:r>
      <w:r w:rsidRPr="00BE59EE">
        <w:t xml:space="preserve"> 7</w:t>
      </w:r>
      <w:r w:rsidR="00197F68" w:rsidRPr="00BE59EE">
        <w:t>,</w:t>
      </w:r>
      <w:r w:rsidRPr="00BE59EE">
        <w:t xml:space="preserve">292 115 </w:t>
      </w:r>
      <w:r w:rsidRPr="00BE59EE">
        <w:rPr>
          <w:rFonts w:ascii="Symbol" w:hAnsi="Symbol"/>
        </w:rPr>
        <w:t></w:t>
      </w:r>
      <w:r w:rsidRPr="00BE59EE">
        <w:t xml:space="preserve"> 10</w:t>
      </w:r>
      <w:r w:rsidRPr="00BE59EE">
        <w:rPr>
          <w:position w:val="6"/>
        </w:rPr>
        <w:t>−5</w:t>
      </w:r>
      <w:r w:rsidRPr="00BE59EE">
        <w:t xml:space="preserve"> rad/s</w:t>
      </w:r>
    </w:p>
    <w:p w:rsidR="00730A54" w:rsidRPr="00BE59EE" w:rsidRDefault="00730A54" w:rsidP="00730A54">
      <w:r w:rsidRPr="00BE59EE">
        <w:br w:type="page"/>
      </w:r>
    </w:p>
    <w:p w:rsidR="000E0843" w:rsidRPr="0050400B" w:rsidRDefault="002D5AD6" w:rsidP="00F740C6">
      <w:pPr>
        <w:pStyle w:val="Reftitle"/>
        <w:rPr>
          <w:szCs w:val="28"/>
          <w:lang w:val="en-US"/>
        </w:rPr>
      </w:pPr>
      <w:bookmarkStart w:id="75" w:name="_Toc4691542"/>
      <w:r w:rsidRPr="0050400B">
        <w:rPr>
          <w:lang w:val="en-US"/>
        </w:rPr>
        <w:t>Références</w:t>
      </w:r>
      <w:bookmarkEnd w:id="75"/>
    </w:p>
    <w:p w:rsidR="002D5AD6" w:rsidRPr="0050400B" w:rsidRDefault="002D5AD6" w:rsidP="008621C7">
      <w:pPr>
        <w:pStyle w:val="Reftext"/>
        <w:spacing w:before="480"/>
        <w:rPr>
          <w:lang w:val="en-US"/>
        </w:rPr>
      </w:pPr>
      <w:r w:rsidRPr="0050400B">
        <w:rPr>
          <w:lang w:val="en-US"/>
        </w:rPr>
        <w:t xml:space="preserve">McCARTHY, D.D. </w:t>
      </w:r>
      <w:proofErr w:type="gramStart"/>
      <w:r w:rsidRPr="0050400B">
        <w:rPr>
          <w:lang w:val="en-US"/>
        </w:rPr>
        <w:t>et</w:t>
      </w:r>
      <w:proofErr w:type="gramEnd"/>
      <w:r w:rsidRPr="0050400B">
        <w:rPr>
          <w:lang w:val="en-US"/>
        </w:rPr>
        <w:t xml:space="preserve"> SEIDELMANN, P. K. [2009] Time: From Earth Rotation to Atomic Physics (Wiley</w:t>
      </w:r>
      <w:r w:rsidRPr="0050400B">
        <w:rPr>
          <w:lang w:val="en-US"/>
        </w:rPr>
        <w:noBreakHyphen/>
        <w:t>VCH, Weinheim).</w:t>
      </w:r>
    </w:p>
    <w:p w:rsidR="002D5AD6" w:rsidRPr="00BE59EE" w:rsidRDefault="002D5AD6" w:rsidP="00F740C6">
      <w:pPr>
        <w:pStyle w:val="Reftext"/>
      </w:pPr>
      <w:r w:rsidRPr="0050400B">
        <w:rPr>
          <w:lang w:val="en-US"/>
        </w:rPr>
        <w:t xml:space="preserve">NELSON, R.A. [2011] Relativistic Time Transfer in the Vicinity of the Earth and in the Solar System. </w:t>
      </w:r>
      <w:r w:rsidR="00CC040C" w:rsidRPr="00BE59EE">
        <w:rPr>
          <w:i/>
        </w:rPr>
        <w:t>Metrologi</w:t>
      </w:r>
      <w:r w:rsidR="00D62AF4" w:rsidRPr="00BE59EE">
        <w:rPr>
          <w:i/>
        </w:rPr>
        <w:t>a</w:t>
      </w:r>
      <w:r w:rsidRPr="00BE59EE">
        <w:rPr>
          <w:iCs/>
        </w:rPr>
        <w:t xml:space="preserve"> </w:t>
      </w:r>
      <w:r w:rsidRPr="00BE59EE">
        <w:t>48, S171 – S180.</w:t>
      </w:r>
    </w:p>
    <w:p w:rsidR="002D5AD6" w:rsidRPr="00BE59EE" w:rsidRDefault="002D5AD6" w:rsidP="00F740C6">
      <w:pPr>
        <w:pStyle w:val="Reftext"/>
      </w:pPr>
      <w:r w:rsidRPr="00BE59EE">
        <w:t>PETIT, G. et LUZUM, B. (éditeurs) [2010] Conventions de l'IERS (2010) (Service international de la rotation terrestre et des systèmes de référence).</w:t>
      </w:r>
    </w:p>
    <w:p w:rsidR="00F740C6" w:rsidRDefault="00F740C6" w:rsidP="00BE59EE">
      <w:pPr>
        <w:pStyle w:val="Reasons"/>
        <w:rPr>
          <w:lang w:val="fr-FR"/>
        </w:rPr>
      </w:pPr>
    </w:p>
    <w:p w:rsidR="00D5226A" w:rsidRDefault="00D5226A" w:rsidP="00BE59EE">
      <w:pPr>
        <w:pStyle w:val="Reasons"/>
        <w:rPr>
          <w:lang w:val="fr-FR"/>
        </w:rPr>
      </w:pPr>
    </w:p>
    <w:p w:rsidR="00D5226A" w:rsidRPr="00BE59EE" w:rsidRDefault="00D5226A" w:rsidP="00D5226A">
      <w:pPr>
        <w:pStyle w:val="Line"/>
      </w:pPr>
    </w:p>
    <w:sectPr w:rsidR="00D5226A" w:rsidRPr="00BE59EE" w:rsidSect="00921787">
      <w:headerReference w:type="even" r:id="rId102"/>
      <w:headerReference w:type="default" r:id="rId10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2DAC" w:rsidRDefault="00C42DAC">
      <w:r>
        <w:separator/>
      </w:r>
    </w:p>
  </w:endnote>
  <w:endnote w:type="continuationSeparator" w:id="0">
    <w:p w:rsidR="00C42DAC" w:rsidRDefault="00C42D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CMMI10">
    <w:altName w:val="MS Gothic"/>
    <w:panose1 w:val="00000000000000000000"/>
    <w:charset w:val="80"/>
    <w:family w:val="auto"/>
    <w:notTrueType/>
    <w:pitch w:val="default"/>
    <w:sig w:usb0="00000001" w:usb1="08070000" w:usb2="00000010" w:usb3="00000000" w:csb0="00020000" w:csb1="00000000"/>
  </w:font>
  <w:font w:name="CMR10">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2DAC" w:rsidRDefault="00C42DAC">
      <w:r>
        <w:separator/>
      </w:r>
    </w:p>
  </w:footnote>
  <w:footnote w:type="continuationSeparator" w:id="0">
    <w:p w:rsidR="00C42DAC" w:rsidRDefault="00C42D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2DAC" w:rsidRDefault="00C42DAC">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2DAC" w:rsidRDefault="00C42DAC" w:rsidP="003E6183">
    <w:pPr>
      <w:pStyle w:val="Header"/>
      <w:ind w:right="360" w:firstLine="360"/>
    </w:pPr>
    <w:r>
      <w:rPr>
        <w:noProof/>
        <w:lang w:val="en-GB" w:eastAsia="en-GB"/>
      </w:rPr>
      <w:drawing>
        <wp:anchor distT="0" distB="0" distL="114300" distR="114300" simplePos="0" relativeHeight="251659264" behindDoc="1" locked="0" layoutInCell="1" allowOverlap="1" wp14:anchorId="3868F7C4" wp14:editId="2DF5E954">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2DAC" w:rsidRPr="00837CB5" w:rsidRDefault="00C42DAC">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3F2C5B">
      <w:rPr>
        <w:rStyle w:val="PageNumber"/>
        <w:b/>
        <w:bCs/>
        <w:noProof/>
      </w:rPr>
      <w:t>ii</w:t>
    </w:r>
    <w:r>
      <w:rPr>
        <w:rStyle w:val="PageNumber"/>
        <w:b/>
        <w:bCs/>
      </w:rPr>
      <w:fldChar w:fldCharType="end"/>
    </w:r>
    <w:r w:rsidRPr="00837CB5">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3F2C5B">
      <w:rPr>
        <w:b/>
        <w:bCs/>
        <w:noProof/>
      </w:rPr>
      <w:t>UIT-R TF.2118-0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2DAC" w:rsidRDefault="00C42DAC">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TF.2118-0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2DAC" w:rsidRDefault="00C42DA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F2C5B">
      <w:rPr>
        <w:rStyle w:val="PageNumber"/>
        <w:b/>
        <w:bCs/>
        <w:noProof/>
        <w:lang w:val="en-US"/>
      </w:rPr>
      <w:t>12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994111">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F2C5B">
      <w:rPr>
        <w:b/>
        <w:bCs/>
        <w:noProof/>
        <w:lang w:val="en-US"/>
      </w:rPr>
      <w:t>UIT-R TF.2118-0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2DAC" w:rsidRDefault="00C42DAC">
    <w:pPr>
      <w:pStyle w:val="Header"/>
    </w:pPr>
    <w:r>
      <w:tab/>
    </w:r>
    <w:r>
      <w:rPr>
        <w:b/>
        <w:bCs/>
      </w:rPr>
      <w:fldChar w:fldCharType="begin"/>
    </w:r>
    <w:r>
      <w:rPr>
        <w:b/>
        <w:bCs/>
      </w:rPr>
      <w:instrText xml:space="preserve"> DOCPROPERTY "Header" \* MERGEFORMAT </w:instrText>
    </w:r>
    <w:r>
      <w:rPr>
        <w:b/>
        <w:bCs/>
      </w:rPr>
      <w:fldChar w:fldCharType="separate"/>
    </w:r>
    <w:r w:rsidRPr="00994111">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3F2C5B">
      <w:rPr>
        <w:b/>
        <w:bCs/>
        <w:noProof/>
      </w:rPr>
      <w:t>UIT-R TF.2118-0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F2C5B">
      <w:rPr>
        <w:rStyle w:val="PageNumber"/>
        <w:b/>
        <w:bCs/>
        <w:noProof/>
      </w:rPr>
      <w:t>13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5B884B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2348BC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604198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828CE7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2B0F32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9B4912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E0AA1F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832A27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5EAF4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E2EB2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25549C"/>
    <w:multiLevelType w:val="hybridMultilevel"/>
    <w:tmpl w:val="E6480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286BE0"/>
    <w:multiLevelType w:val="multilevel"/>
    <w:tmpl w:val="76CAAD1A"/>
    <w:lvl w:ilvl="0">
      <w:start w:val="1"/>
      <w:numFmt w:val="decimal"/>
      <w:lvlText w:val="%1."/>
      <w:lvlJc w:val="left"/>
      <w:pPr>
        <w:tabs>
          <w:tab w:val="num" w:pos="1440"/>
        </w:tabs>
        <w:ind w:left="1440" w:hanging="360"/>
      </w:pPr>
      <w:rPr>
        <w:rFonts w:hint="default"/>
      </w:rPr>
    </w:lvl>
    <w:lvl w:ilvl="1">
      <w:start w:val="1"/>
      <w:numFmt w:val="decimal"/>
      <w:lvlText w:val="%1.%2."/>
      <w:lvlJc w:val="left"/>
      <w:pPr>
        <w:tabs>
          <w:tab w:val="num" w:pos="1872"/>
        </w:tabs>
        <w:ind w:left="1872" w:hanging="432"/>
      </w:pPr>
      <w:rPr>
        <w:rFonts w:hint="default"/>
      </w:rPr>
    </w:lvl>
    <w:lvl w:ilvl="2">
      <w:start w:val="1"/>
      <w:numFmt w:val="decimal"/>
      <w:lvlText w:val="%1.%2.%3."/>
      <w:lvlJc w:val="left"/>
      <w:pPr>
        <w:tabs>
          <w:tab w:val="num" w:pos="2304"/>
        </w:tabs>
        <w:ind w:left="2304" w:hanging="504"/>
      </w:pPr>
      <w:rPr>
        <w:rFonts w:hint="default"/>
      </w:rPr>
    </w:lvl>
    <w:lvl w:ilvl="3">
      <w:start w:val="1"/>
      <w:numFmt w:val="decimal"/>
      <w:lvlText w:val="%1.%2.%3.%4."/>
      <w:lvlJc w:val="left"/>
      <w:pPr>
        <w:tabs>
          <w:tab w:val="num" w:pos="2880"/>
        </w:tabs>
        <w:ind w:left="2808" w:hanging="648"/>
      </w:pPr>
      <w:rPr>
        <w:rFonts w:hint="default"/>
      </w:rPr>
    </w:lvl>
    <w:lvl w:ilvl="4">
      <w:start w:val="1"/>
      <w:numFmt w:val="decimal"/>
      <w:lvlText w:val="%1.%2.%3.%4.%5."/>
      <w:lvlJc w:val="left"/>
      <w:pPr>
        <w:tabs>
          <w:tab w:val="num" w:pos="3600"/>
        </w:tabs>
        <w:ind w:left="3312" w:hanging="792"/>
      </w:pPr>
      <w:rPr>
        <w:rFonts w:hint="default"/>
      </w:rPr>
    </w:lvl>
    <w:lvl w:ilvl="5">
      <w:start w:val="1"/>
      <w:numFmt w:val="decimal"/>
      <w:lvlText w:val="%1.%2.%3.%4.%5.%6."/>
      <w:lvlJc w:val="left"/>
      <w:pPr>
        <w:tabs>
          <w:tab w:val="num" w:pos="3960"/>
        </w:tabs>
        <w:ind w:left="3816" w:hanging="936"/>
      </w:pPr>
      <w:rPr>
        <w:rFonts w:hint="default"/>
      </w:rPr>
    </w:lvl>
    <w:lvl w:ilvl="6">
      <w:start w:val="1"/>
      <w:numFmt w:val="decimal"/>
      <w:lvlText w:val="%1.%2.%3.%4.%5.%6.%7."/>
      <w:lvlJc w:val="left"/>
      <w:pPr>
        <w:tabs>
          <w:tab w:val="num" w:pos="4680"/>
        </w:tabs>
        <w:ind w:left="4320" w:hanging="1080"/>
      </w:pPr>
      <w:rPr>
        <w:rFonts w:hint="default"/>
      </w:rPr>
    </w:lvl>
    <w:lvl w:ilvl="7">
      <w:start w:val="1"/>
      <w:numFmt w:val="decimal"/>
      <w:lvlText w:val="%1.%2.%3.%4.%5.%6.%7.%8."/>
      <w:lvlJc w:val="left"/>
      <w:pPr>
        <w:tabs>
          <w:tab w:val="num" w:pos="5040"/>
        </w:tabs>
        <w:ind w:left="4824" w:hanging="1224"/>
      </w:pPr>
      <w:rPr>
        <w:rFonts w:hint="default"/>
      </w:rPr>
    </w:lvl>
    <w:lvl w:ilvl="8">
      <w:start w:val="1"/>
      <w:numFmt w:val="decimal"/>
      <w:lvlText w:val="%1.%2.%3.%4.%5.%6.%7.%8.%9."/>
      <w:lvlJc w:val="left"/>
      <w:pPr>
        <w:tabs>
          <w:tab w:val="num" w:pos="5760"/>
        </w:tabs>
        <w:ind w:left="5400" w:hanging="1440"/>
      </w:pPr>
      <w:rPr>
        <w:rFonts w:hint="default"/>
      </w:rPr>
    </w:lvl>
  </w:abstractNum>
  <w:abstractNum w:abstractNumId="12" w15:restartNumberingAfterBreak="0">
    <w:nsid w:val="36146544"/>
    <w:multiLevelType w:val="multilevel"/>
    <w:tmpl w:val="8BA26E84"/>
    <w:lvl w:ilvl="0">
      <w:start w:val="1"/>
      <w:numFmt w:val="decimal"/>
      <w:lvlText w:val="%1."/>
      <w:lvlJc w:val="left"/>
      <w:pPr>
        <w:tabs>
          <w:tab w:val="num" w:pos="810"/>
        </w:tabs>
        <w:ind w:left="810" w:hanging="360"/>
      </w:pPr>
    </w:lvl>
    <w:lvl w:ilvl="1">
      <w:start w:val="1"/>
      <w:numFmt w:val="decimal"/>
      <w:lvlText w:val="%2"/>
      <w:lvlJc w:val="left"/>
      <w:pPr>
        <w:tabs>
          <w:tab w:val="num" w:pos="1875"/>
        </w:tabs>
        <w:ind w:left="1875" w:hanging="795"/>
      </w:pPr>
      <w:rPr>
        <w:rFonts w:hint="default"/>
        <w:b/>
      </w:r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38C46C01"/>
    <w:multiLevelType w:val="hybridMultilevel"/>
    <w:tmpl w:val="608A22A4"/>
    <w:lvl w:ilvl="0" w:tplc="356009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89603E"/>
    <w:multiLevelType w:val="multilevel"/>
    <w:tmpl w:val="25AED668"/>
    <w:lvl w:ilvl="0">
      <w:start w:val="1"/>
      <w:numFmt w:val="upperRoman"/>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hint="default"/>
      </w:rPr>
    </w:lvl>
    <w:lvl w:ilvl="5">
      <w:start w:val="1"/>
      <w:numFmt w:val="lowerLetter"/>
      <w:lvlText w:val="(%6)"/>
      <w:lvlJc w:val="left"/>
      <w:pPr>
        <w:tabs>
          <w:tab w:val="num" w:pos="3960"/>
        </w:tabs>
        <w:ind w:left="3600"/>
      </w:pPr>
      <w:rPr>
        <w:rFonts w:hint="default"/>
      </w:rPr>
    </w:lvl>
    <w:lvl w:ilvl="6">
      <w:start w:val="1"/>
      <w:numFmt w:val="lowerRoman"/>
      <w:lvlText w:val="(%7)"/>
      <w:lvlJc w:val="left"/>
      <w:pPr>
        <w:tabs>
          <w:tab w:val="num" w:pos="4680"/>
        </w:tabs>
        <w:ind w:left="4320"/>
      </w:pPr>
      <w:rPr>
        <w:rFonts w:hint="default"/>
      </w:rPr>
    </w:lvl>
    <w:lvl w:ilvl="7">
      <w:start w:val="1"/>
      <w:numFmt w:val="lowerLetter"/>
      <w:lvlText w:val="(%8)"/>
      <w:lvlJc w:val="left"/>
      <w:pPr>
        <w:tabs>
          <w:tab w:val="num" w:pos="5400"/>
        </w:tabs>
        <w:ind w:left="5040"/>
      </w:pPr>
      <w:rPr>
        <w:rFonts w:hint="default"/>
      </w:rPr>
    </w:lvl>
    <w:lvl w:ilvl="8">
      <w:start w:val="1"/>
      <w:numFmt w:val="lowerRoman"/>
      <w:lvlText w:val="(%9)"/>
      <w:lvlJc w:val="left"/>
      <w:pPr>
        <w:tabs>
          <w:tab w:val="num" w:pos="6120"/>
        </w:tabs>
        <w:ind w:left="5760"/>
      </w:pPr>
      <w:rPr>
        <w:rFonts w:hint="default"/>
      </w:rPr>
    </w:lvl>
  </w:abstractNum>
  <w:abstractNum w:abstractNumId="15" w15:restartNumberingAfterBreak="0">
    <w:nsid w:val="47EC6D1C"/>
    <w:multiLevelType w:val="hybridMultilevel"/>
    <w:tmpl w:val="665E7AFC"/>
    <w:lvl w:ilvl="0" w:tplc="DB74867A">
      <w:start w:val="1"/>
      <w:numFmt w:val="lowerLetter"/>
      <w:lvlText w:val="%1)"/>
      <w:lvlJc w:val="left"/>
      <w:pPr>
        <w:ind w:left="1152" w:hanging="79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CA544A"/>
    <w:multiLevelType w:val="singleLevel"/>
    <w:tmpl w:val="AED6D67E"/>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7" w15:restartNumberingAfterBreak="0">
    <w:nsid w:val="5DB24C3D"/>
    <w:multiLevelType w:val="hybridMultilevel"/>
    <w:tmpl w:val="DAF80D7E"/>
    <w:lvl w:ilvl="0" w:tplc="04090017">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BD745D6"/>
    <w:multiLevelType w:val="hybridMultilevel"/>
    <w:tmpl w:val="B1C4538C"/>
    <w:lvl w:ilvl="0" w:tplc="0409000F">
      <w:start w:val="1"/>
      <w:numFmt w:val="decimal"/>
      <w:lvlText w:val="%1."/>
      <w:lvlJc w:val="left"/>
      <w:pPr>
        <w:tabs>
          <w:tab w:val="num" w:pos="360"/>
        </w:tabs>
        <w:ind w:left="360" w:hanging="360"/>
      </w:pPr>
      <w:rPr>
        <w:rFonts w:hint="default"/>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8"/>
  </w:num>
  <w:num w:numId="2">
    <w:abstractNumId w:val="12"/>
  </w:num>
  <w:num w:numId="3">
    <w:abstractNumId w:val="11"/>
  </w:num>
  <w:num w:numId="4">
    <w:abstractNumId w:val="17"/>
  </w:num>
  <w:num w:numId="5">
    <w:abstractNumId w:val="10"/>
  </w:num>
  <w:num w:numId="6">
    <w:abstractNumId w:val="16"/>
  </w:num>
  <w:num w:numId="7">
    <w:abstractNumId w:val="14"/>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3"/>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s-ES_tradnl" w:vendorID="64" w:dllVersion="6" w:nlCheck="1" w:checkStyle="1"/>
  <w:activeWritingStyle w:appName="MSWord" w:lang="fr-CH" w:vendorID="64" w:dllVersion="6" w:nlCheck="1" w:checkStyle="1"/>
  <w:activeWritingStyle w:appName="MSWord" w:lang="en-GB"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fr-FR" w:vendorID="64" w:dllVersion="131078" w:nlCheck="1" w:checkStyle="0"/>
  <w:activeWritingStyle w:appName="MSWord" w:lang="en-US"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3BD"/>
    <w:rsid w:val="00002240"/>
    <w:rsid w:val="00011827"/>
    <w:rsid w:val="0001528B"/>
    <w:rsid w:val="0001683F"/>
    <w:rsid w:val="0002039B"/>
    <w:rsid w:val="0002308E"/>
    <w:rsid w:val="00027269"/>
    <w:rsid w:val="00037171"/>
    <w:rsid w:val="00041620"/>
    <w:rsid w:val="000541AF"/>
    <w:rsid w:val="00066BA6"/>
    <w:rsid w:val="00074CF7"/>
    <w:rsid w:val="000757FA"/>
    <w:rsid w:val="000758FA"/>
    <w:rsid w:val="00076FAF"/>
    <w:rsid w:val="00080639"/>
    <w:rsid w:val="0008419F"/>
    <w:rsid w:val="000902FA"/>
    <w:rsid w:val="0009601C"/>
    <w:rsid w:val="0009621C"/>
    <w:rsid w:val="000A13FE"/>
    <w:rsid w:val="000B05D1"/>
    <w:rsid w:val="000B27E8"/>
    <w:rsid w:val="000B3348"/>
    <w:rsid w:val="000B5A68"/>
    <w:rsid w:val="000C23BD"/>
    <w:rsid w:val="000C3212"/>
    <w:rsid w:val="000C7720"/>
    <w:rsid w:val="000D190C"/>
    <w:rsid w:val="000E0843"/>
    <w:rsid w:val="000E1C66"/>
    <w:rsid w:val="00102D90"/>
    <w:rsid w:val="0010468C"/>
    <w:rsid w:val="00104D22"/>
    <w:rsid w:val="00105673"/>
    <w:rsid w:val="001123C6"/>
    <w:rsid w:val="00112832"/>
    <w:rsid w:val="00117AEF"/>
    <w:rsid w:val="001211C9"/>
    <w:rsid w:val="00122CC8"/>
    <w:rsid w:val="001371C1"/>
    <w:rsid w:val="00155480"/>
    <w:rsid w:val="00157895"/>
    <w:rsid w:val="00170E02"/>
    <w:rsid w:val="00194052"/>
    <w:rsid w:val="00197F68"/>
    <w:rsid w:val="001A1293"/>
    <w:rsid w:val="001B5ACC"/>
    <w:rsid w:val="001C43E2"/>
    <w:rsid w:val="001C50B8"/>
    <w:rsid w:val="001C5AB8"/>
    <w:rsid w:val="001C5B7C"/>
    <w:rsid w:val="001C686D"/>
    <w:rsid w:val="001C776B"/>
    <w:rsid w:val="001C79B0"/>
    <w:rsid w:val="001D190C"/>
    <w:rsid w:val="001D6FD7"/>
    <w:rsid w:val="001E223B"/>
    <w:rsid w:val="001E6A4E"/>
    <w:rsid w:val="001E74B7"/>
    <w:rsid w:val="0020275C"/>
    <w:rsid w:val="00215ED4"/>
    <w:rsid w:val="00217EBF"/>
    <w:rsid w:val="002224E5"/>
    <w:rsid w:val="002247F5"/>
    <w:rsid w:val="0022525B"/>
    <w:rsid w:val="00230649"/>
    <w:rsid w:val="00232139"/>
    <w:rsid w:val="0024124E"/>
    <w:rsid w:val="00242AEE"/>
    <w:rsid w:val="002431D2"/>
    <w:rsid w:val="00245190"/>
    <w:rsid w:val="00262896"/>
    <w:rsid w:val="0026471A"/>
    <w:rsid w:val="00264EE3"/>
    <w:rsid w:val="00266176"/>
    <w:rsid w:val="00270085"/>
    <w:rsid w:val="00270D06"/>
    <w:rsid w:val="002823CF"/>
    <w:rsid w:val="00282CA4"/>
    <w:rsid w:val="00283340"/>
    <w:rsid w:val="00283EA2"/>
    <w:rsid w:val="002868DF"/>
    <w:rsid w:val="0029186E"/>
    <w:rsid w:val="002957E7"/>
    <w:rsid w:val="00295990"/>
    <w:rsid w:val="00295A93"/>
    <w:rsid w:val="002A1198"/>
    <w:rsid w:val="002A301F"/>
    <w:rsid w:val="002C191C"/>
    <w:rsid w:val="002C4322"/>
    <w:rsid w:val="002C782C"/>
    <w:rsid w:val="002D5AD6"/>
    <w:rsid w:val="002D6864"/>
    <w:rsid w:val="002D76C4"/>
    <w:rsid w:val="002D796B"/>
    <w:rsid w:val="002E3D2F"/>
    <w:rsid w:val="002F17BE"/>
    <w:rsid w:val="002F7F26"/>
    <w:rsid w:val="00301691"/>
    <w:rsid w:val="00303CCB"/>
    <w:rsid w:val="003041D6"/>
    <w:rsid w:val="00304BB9"/>
    <w:rsid w:val="00317819"/>
    <w:rsid w:val="00323BC5"/>
    <w:rsid w:val="00332031"/>
    <w:rsid w:val="00334DC5"/>
    <w:rsid w:val="003431F0"/>
    <w:rsid w:val="00351753"/>
    <w:rsid w:val="00356136"/>
    <w:rsid w:val="00356F87"/>
    <w:rsid w:val="00366110"/>
    <w:rsid w:val="00367256"/>
    <w:rsid w:val="00370448"/>
    <w:rsid w:val="00370547"/>
    <w:rsid w:val="003740B4"/>
    <w:rsid w:val="0037595C"/>
    <w:rsid w:val="00376CA1"/>
    <w:rsid w:val="00380E6D"/>
    <w:rsid w:val="0038192D"/>
    <w:rsid w:val="003845E7"/>
    <w:rsid w:val="003858C8"/>
    <w:rsid w:val="00387E1D"/>
    <w:rsid w:val="003913CC"/>
    <w:rsid w:val="003A4D90"/>
    <w:rsid w:val="003A51CD"/>
    <w:rsid w:val="003B3EB8"/>
    <w:rsid w:val="003C2D47"/>
    <w:rsid w:val="003C6E10"/>
    <w:rsid w:val="003D3C08"/>
    <w:rsid w:val="003D4A73"/>
    <w:rsid w:val="003D5060"/>
    <w:rsid w:val="003E6183"/>
    <w:rsid w:val="003F2C5B"/>
    <w:rsid w:val="00406BB8"/>
    <w:rsid w:val="00407643"/>
    <w:rsid w:val="00420917"/>
    <w:rsid w:val="00420A7D"/>
    <w:rsid w:val="00423864"/>
    <w:rsid w:val="004304DD"/>
    <w:rsid w:val="00430E1E"/>
    <w:rsid w:val="00434780"/>
    <w:rsid w:val="00443D0E"/>
    <w:rsid w:val="00444347"/>
    <w:rsid w:val="00445924"/>
    <w:rsid w:val="00447161"/>
    <w:rsid w:val="004532B1"/>
    <w:rsid w:val="00461977"/>
    <w:rsid w:val="00461AFD"/>
    <w:rsid w:val="00462E66"/>
    <w:rsid w:val="00463B65"/>
    <w:rsid w:val="00474C1F"/>
    <w:rsid w:val="00497926"/>
    <w:rsid w:val="00497A56"/>
    <w:rsid w:val="004A6CA2"/>
    <w:rsid w:val="004A756A"/>
    <w:rsid w:val="004C11CA"/>
    <w:rsid w:val="004C1909"/>
    <w:rsid w:val="004C2A9F"/>
    <w:rsid w:val="004C621F"/>
    <w:rsid w:val="004D0646"/>
    <w:rsid w:val="004D409D"/>
    <w:rsid w:val="004D4F7C"/>
    <w:rsid w:val="004E49A9"/>
    <w:rsid w:val="004E5FB5"/>
    <w:rsid w:val="004E6C60"/>
    <w:rsid w:val="004F3109"/>
    <w:rsid w:val="0050400B"/>
    <w:rsid w:val="00504634"/>
    <w:rsid w:val="005118D9"/>
    <w:rsid w:val="00514C50"/>
    <w:rsid w:val="00520F1E"/>
    <w:rsid w:val="0052529D"/>
    <w:rsid w:val="00526677"/>
    <w:rsid w:val="005275BE"/>
    <w:rsid w:val="0052797C"/>
    <w:rsid w:val="0053763E"/>
    <w:rsid w:val="0054106D"/>
    <w:rsid w:val="00561C1D"/>
    <w:rsid w:val="00570E35"/>
    <w:rsid w:val="00582F77"/>
    <w:rsid w:val="005831AA"/>
    <w:rsid w:val="00585896"/>
    <w:rsid w:val="00590168"/>
    <w:rsid w:val="00590C7A"/>
    <w:rsid w:val="005A01AD"/>
    <w:rsid w:val="005A64BF"/>
    <w:rsid w:val="005A6FF8"/>
    <w:rsid w:val="005A7857"/>
    <w:rsid w:val="005C25F0"/>
    <w:rsid w:val="005C4D1E"/>
    <w:rsid w:val="005D0DE2"/>
    <w:rsid w:val="005D24B2"/>
    <w:rsid w:val="005D2628"/>
    <w:rsid w:val="005D46BB"/>
    <w:rsid w:val="005D5DB6"/>
    <w:rsid w:val="005D5DD4"/>
    <w:rsid w:val="005E1EA0"/>
    <w:rsid w:val="005F19FA"/>
    <w:rsid w:val="00602A1B"/>
    <w:rsid w:val="006035F6"/>
    <w:rsid w:val="00607D68"/>
    <w:rsid w:val="00616802"/>
    <w:rsid w:val="00617460"/>
    <w:rsid w:val="00617E21"/>
    <w:rsid w:val="0062254A"/>
    <w:rsid w:val="00624D74"/>
    <w:rsid w:val="00633A9C"/>
    <w:rsid w:val="006351E7"/>
    <w:rsid w:val="006407E9"/>
    <w:rsid w:val="00643298"/>
    <w:rsid w:val="00646E6D"/>
    <w:rsid w:val="0065613A"/>
    <w:rsid w:val="00656947"/>
    <w:rsid w:val="00660B97"/>
    <w:rsid w:val="006624E2"/>
    <w:rsid w:val="00667B0C"/>
    <w:rsid w:val="006704BE"/>
    <w:rsid w:val="006755F7"/>
    <w:rsid w:val="00677E3C"/>
    <w:rsid w:val="00682BA6"/>
    <w:rsid w:val="0068399F"/>
    <w:rsid w:val="0069080F"/>
    <w:rsid w:val="006A3D4F"/>
    <w:rsid w:val="006A6572"/>
    <w:rsid w:val="006B3416"/>
    <w:rsid w:val="006B4496"/>
    <w:rsid w:val="006B58D7"/>
    <w:rsid w:val="006C046C"/>
    <w:rsid w:val="006C1D1E"/>
    <w:rsid w:val="006C3FD0"/>
    <w:rsid w:val="006C466D"/>
    <w:rsid w:val="006D1404"/>
    <w:rsid w:val="006D14D1"/>
    <w:rsid w:val="006D4761"/>
    <w:rsid w:val="006D5312"/>
    <w:rsid w:val="006D66FD"/>
    <w:rsid w:val="006E2BD7"/>
    <w:rsid w:val="006E5424"/>
    <w:rsid w:val="006E732B"/>
    <w:rsid w:val="006F5375"/>
    <w:rsid w:val="00702163"/>
    <w:rsid w:val="00703DF6"/>
    <w:rsid w:val="00711398"/>
    <w:rsid w:val="00713FCE"/>
    <w:rsid w:val="00717DD7"/>
    <w:rsid w:val="007216F0"/>
    <w:rsid w:val="00727C55"/>
    <w:rsid w:val="00730A54"/>
    <w:rsid w:val="00730B8C"/>
    <w:rsid w:val="00737574"/>
    <w:rsid w:val="00742C2E"/>
    <w:rsid w:val="00744D24"/>
    <w:rsid w:val="007468DA"/>
    <w:rsid w:val="007545CD"/>
    <w:rsid w:val="007608F4"/>
    <w:rsid w:val="0077105A"/>
    <w:rsid w:val="00774C4E"/>
    <w:rsid w:val="00780680"/>
    <w:rsid w:val="0078243C"/>
    <w:rsid w:val="00783BB1"/>
    <w:rsid w:val="007906CE"/>
    <w:rsid w:val="007916EB"/>
    <w:rsid w:val="00794841"/>
    <w:rsid w:val="007A212D"/>
    <w:rsid w:val="007A3991"/>
    <w:rsid w:val="007A4A79"/>
    <w:rsid w:val="007A74BA"/>
    <w:rsid w:val="007B6DDF"/>
    <w:rsid w:val="007B782E"/>
    <w:rsid w:val="007C1199"/>
    <w:rsid w:val="007D09EE"/>
    <w:rsid w:val="007D67A8"/>
    <w:rsid w:val="007E13EF"/>
    <w:rsid w:val="007E3106"/>
    <w:rsid w:val="007E3D7B"/>
    <w:rsid w:val="008025B5"/>
    <w:rsid w:val="008031D7"/>
    <w:rsid w:val="008067CD"/>
    <w:rsid w:val="00821CD3"/>
    <w:rsid w:val="00827EF5"/>
    <w:rsid w:val="008545AC"/>
    <w:rsid w:val="00856F77"/>
    <w:rsid w:val="008621C7"/>
    <w:rsid w:val="00862E5B"/>
    <w:rsid w:val="00865BFA"/>
    <w:rsid w:val="00876812"/>
    <w:rsid w:val="00877104"/>
    <w:rsid w:val="00880B1F"/>
    <w:rsid w:val="00880BC4"/>
    <w:rsid w:val="00886551"/>
    <w:rsid w:val="00891F08"/>
    <w:rsid w:val="0089605B"/>
    <w:rsid w:val="008A3DC3"/>
    <w:rsid w:val="008C1701"/>
    <w:rsid w:val="008C3929"/>
    <w:rsid w:val="008C59A8"/>
    <w:rsid w:val="008C6E21"/>
    <w:rsid w:val="008D08BB"/>
    <w:rsid w:val="008D185C"/>
    <w:rsid w:val="008D7E35"/>
    <w:rsid w:val="008E1A21"/>
    <w:rsid w:val="008F020C"/>
    <w:rsid w:val="008F59D9"/>
    <w:rsid w:val="009150B7"/>
    <w:rsid w:val="0091741A"/>
    <w:rsid w:val="00921071"/>
    <w:rsid w:val="00921787"/>
    <w:rsid w:val="00921816"/>
    <w:rsid w:val="00926021"/>
    <w:rsid w:val="00927D6D"/>
    <w:rsid w:val="009349F2"/>
    <w:rsid w:val="00934F61"/>
    <w:rsid w:val="009408E9"/>
    <w:rsid w:val="009418A7"/>
    <w:rsid w:val="00945AB8"/>
    <w:rsid w:val="009567B6"/>
    <w:rsid w:val="00956E14"/>
    <w:rsid w:val="009573FD"/>
    <w:rsid w:val="00971A56"/>
    <w:rsid w:val="009768FF"/>
    <w:rsid w:val="009808A9"/>
    <w:rsid w:val="00992DA4"/>
    <w:rsid w:val="00993485"/>
    <w:rsid w:val="00994111"/>
    <w:rsid w:val="00997453"/>
    <w:rsid w:val="009A66C6"/>
    <w:rsid w:val="009A7C54"/>
    <w:rsid w:val="009B0BCA"/>
    <w:rsid w:val="009D5AFD"/>
    <w:rsid w:val="009D664A"/>
    <w:rsid w:val="009E00A8"/>
    <w:rsid w:val="009E1BD6"/>
    <w:rsid w:val="009E3444"/>
    <w:rsid w:val="009E66F2"/>
    <w:rsid w:val="00A0218A"/>
    <w:rsid w:val="00A033E8"/>
    <w:rsid w:val="00A051C2"/>
    <w:rsid w:val="00A05FDB"/>
    <w:rsid w:val="00A060F0"/>
    <w:rsid w:val="00A123D0"/>
    <w:rsid w:val="00A12AE5"/>
    <w:rsid w:val="00A14BC1"/>
    <w:rsid w:val="00A14FB0"/>
    <w:rsid w:val="00A20124"/>
    <w:rsid w:val="00A22BB9"/>
    <w:rsid w:val="00A23047"/>
    <w:rsid w:val="00A240C9"/>
    <w:rsid w:val="00A3026C"/>
    <w:rsid w:val="00A33621"/>
    <w:rsid w:val="00A33741"/>
    <w:rsid w:val="00A34C56"/>
    <w:rsid w:val="00A34F22"/>
    <w:rsid w:val="00A37F69"/>
    <w:rsid w:val="00A43DE5"/>
    <w:rsid w:val="00A46D9B"/>
    <w:rsid w:val="00A47739"/>
    <w:rsid w:val="00A56537"/>
    <w:rsid w:val="00A6055E"/>
    <w:rsid w:val="00A6617B"/>
    <w:rsid w:val="00A70C1F"/>
    <w:rsid w:val="00A80F8E"/>
    <w:rsid w:val="00A8244A"/>
    <w:rsid w:val="00A826EC"/>
    <w:rsid w:val="00A91AD4"/>
    <w:rsid w:val="00A9607E"/>
    <w:rsid w:val="00AB0DC8"/>
    <w:rsid w:val="00AD30E5"/>
    <w:rsid w:val="00AD6337"/>
    <w:rsid w:val="00AD7351"/>
    <w:rsid w:val="00AE5F40"/>
    <w:rsid w:val="00AE635F"/>
    <w:rsid w:val="00AF0BB9"/>
    <w:rsid w:val="00AF18F7"/>
    <w:rsid w:val="00AF6851"/>
    <w:rsid w:val="00B03A61"/>
    <w:rsid w:val="00B04689"/>
    <w:rsid w:val="00B12123"/>
    <w:rsid w:val="00B12421"/>
    <w:rsid w:val="00B13974"/>
    <w:rsid w:val="00B203B3"/>
    <w:rsid w:val="00B2304B"/>
    <w:rsid w:val="00B24AE3"/>
    <w:rsid w:val="00B31102"/>
    <w:rsid w:val="00B32993"/>
    <w:rsid w:val="00B375D0"/>
    <w:rsid w:val="00B41405"/>
    <w:rsid w:val="00B41A3A"/>
    <w:rsid w:val="00B42B11"/>
    <w:rsid w:val="00B440DC"/>
    <w:rsid w:val="00B44E24"/>
    <w:rsid w:val="00B44FCF"/>
    <w:rsid w:val="00B50249"/>
    <w:rsid w:val="00B723B4"/>
    <w:rsid w:val="00B72D64"/>
    <w:rsid w:val="00B72F22"/>
    <w:rsid w:val="00B74993"/>
    <w:rsid w:val="00B827AF"/>
    <w:rsid w:val="00B833B2"/>
    <w:rsid w:val="00B866DC"/>
    <w:rsid w:val="00B87A5F"/>
    <w:rsid w:val="00B87F13"/>
    <w:rsid w:val="00B945CE"/>
    <w:rsid w:val="00B953A3"/>
    <w:rsid w:val="00BA134F"/>
    <w:rsid w:val="00BA1DA8"/>
    <w:rsid w:val="00BA4664"/>
    <w:rsid w:val="00BB170D"/>
    <w:rsid w:val="00BD6719"/>
    <w:rsid w:val="00BE4650"/>
    <w:rsid w:val="00BE5699"/>
    <w:rsid w:val="00BE59EE"/>
    <w:rsid w:val="00BE6B54"/>
    <w:rsid w:val="00BF5A92"/>
    <w:rsid w:val="00C04747"/>
    <w:rsid w:val="00C108AD"/>
    <w:rsid w:val="00C109D4"/>
    <w:rsid w:val="00C10F9E"/>
    <w:rsid w:val="00C118EA"/>
    <w:rsid w:val="00C11BB4"/>
    <w:rsid w:val="00C14586"/>
    <w:rsid w:val="00C15EB6"/>
    <w:rsid w:val="00C179E6"/>
    <w:rsid w:val="00C216C7"/>
    <w:rsid w:val="00C27D1E"/>
    <w:rsid w:val="00C30B6D"/>
    <w:rsid w:val="00C42AAB"/>
    <w:rsid w:val="00C42DAC"/>
    <w:rsid w:val="00C445CB"/>
    <w:rsid w:val="00C46942"/>
    <w:rsid w:val="00C52D38"/>
    <w:rsid w:val="00C55687"/>
    <w:rsid w:val="00C63F61"/>
    <w:rsid w:val="00C7006C"/>
    <w:rsid w:val="00C76BD7"/>
    <w:rsid w:val="00C81820"/>
    <w:rsid w:val="00C8193A"/>
    <w:rsid w:val="00C92C40"/>
    <w:rsid w:val="00C95D98"/>
    <w:rsid w:val="00CA144B"/>
    <w:rsid w:val="00CA2A4E"/>
    <w:rsid w:val="00CA4EA3"/>
    <w:rsid w:val="00CB5A5F"/>
    <w:rsid w:val="00CB6010"/>
    <w:rsid w:val="00CB6797"/>
    <w:rsid w:val="00CC040C"/>
    <w:rsid w:val="00CC04F0"/>
    <w:rsid w:val="00CD4B70"/>
    <w:rsid w:val="00CF297C"/>
    <w:rsid w:val="00CF3624"/>
    <w:rsid w:val="00CF77E5"/>
    <w:rsid w:val="00D03B01"/>
    <w:rsid w:val="00D11D5E"/>
    <w:rsid w:val="00D148AB"/>
    <w:rsid w:val="00D16376"/>
    <w:rsid w:val="00D3112B"/>
    <w:rsid w:val="00D32AA3"/>
    <w:rsid w:val="00D372BB"/>
    <w:rsid w:val="00D4108A"/>
    <w:rsid w:val="00D429E5"/>
    <w:rsid w:val="00D42BCE"/>
    <w:rsid w:val="00D43AC6"/>
    <w:rsid w:val="00D44365"/>
    <w:rsid w:val="00D45D0A"/>
    <w:rsid w:val="00D473DF"/>
    <w:rsid w:val="00D50639"/>
    <w:rsid w:val="00D5226A"/>
    <w:rsid w:val="00D601FA"/>
    <w:rsid w:val="00D61B37"/>
    <w:rsid w:val="00D62AF4"/>
    <w:rsid w:val="00D73D7A"/>
    <w:rsid w:val="00D85905"/>
    <w:rsid w:val="00D8642F"/>
    <w:rsid w:val="00D921FA"/>
    <w:rsid w:val="00DA3DDF"/>
    <w:rsid w:val="00DA4A86"/>
    <w:rsid w:val="00DA764E"/>
    <w:rsid w:val="00DB3F22"/>
    <w:rsid w:val="00DC72E4"/>
    <w:rsid w:val="00DD0DAA"/>
    <w:rsid w:val="00DD1682"/>
    <w:rsid w:val="00DD3CB7"/>
    <w:rsid w:val="00DD5D01"/>
    <w:rsid w:val="00DD7663"/>
    <w:rsid w:val="00DE1371"/>
    <w:rsid w:val="00DE5496"/>
    <w:rsid w:val="00DE727A"/>
    <w:rsid w:val="00DF2E6C"/>
    <w:rsid w:val="00DF4176"/>
    <w:rsid w:val="00DF636E"/>
    <w:rsid w:val="00DF7E76"/>
    <w:rsid w:val="00E00B0A"/>
    <w:rsid w:val="00E014B9"/>
    <w:rsid w:val="00E02531"/>
    <w:rsid w:val="00E05115"/>
    <w:rsid w:val="00E0693D"/>
    <w:rsid w:val="00E075A7"/>
    <w:rsid w:val="00E07F07"/>
    <w:rsid w:val="00E10635"/>
    <w:rsid w:val="00E11EE8"/>
    <w:rsid w:val="00E16317"/>
    <w:rsid w:val="00E2064A"/>
    <w:rsid w:val="00E21271"/>
    <w:rsid w:val="00E23DE1"/>
    <w:rsid w:val="00E24A56"/>
    <w:rsid w:val="00E25637"/>
    <w:rsid w:val="00E320E4"/>
    <w:rsid w:val="00E32E4A"/>
    <w:rsid w:val="00E3461E"/>
    <w:rsid w:val="00E36C09"/>
    <w:rsid w:val="00E40068"/>
    <w:rsid w:val="00E6215A"/>
    <w:rsid w:val="00E672DB"/>
    <w:rsid w:val="00E73618"/>
    <w:rsid w:val="00E8015D"/>
    <w:rsid w:val="00E801C3"/>
    <w:rsid w:val="00E819AA"/>
    <w:rsid w:val="00E91907"/>
    <w:rsid w:val="00E93A41"/>
    <w:rsid w:val="00EA242A"/>
    <w:rsid w:val="00EA2882"/>
    <w:rsid w:val="00EA4079"/>
    <w:rsid w:val="00EA4187"/>
    <w:rsid w:val="00EB18E5"/>
    <w:rsid w:val="00EB349F"/>
    <w:rsid w:val="00EB48F4"/>
    <w:rsid w:val="00EB4D1E"/>
    <w:rsid w:val="00EC687D"/>
    <w:rsid w:val="00ED36D4"/>
    <w:rsid w:val="00ED5CCF"/>
    <w:rsid w:val="00ED6F1D"/>
    <w:rsid w:val="00ED74C3"/>
    <w:rsid w:val="00EE1786"/>
    <w:rsid w:val="00EE7220"/>
    <w:rsid w:val="00EE7F1A"/>
    <w:rsid w:val="00EF1FFF"/>
    <w:rsid w:val="00EF4280"/>
    <w:rsid w:val="00EF5FD9"/>
    <w:rsid w:val="00EF6CE1"/>
    <w:rsid w:val="00EF7482"/>
    <w:rsid w:val="00F116A0"/>
    <w:rsid w:val="00F13A3C"/>
    <w:rsid w:val="00F14126"/>
    <w:rsid w:val="00F16104"/>
    <w:rsid w:val="00F244C2"/>
    <w:rsid w:val="00F24F35"/>
    <w:rsid w:val="00F2667A"/>
    <w:rsid w:val="00F32CBF"/>
    <w:rsid w:val="00F33776"/>
    <w:rsid w:val="00F34DAF"/>
    <w:rsid w:val="00F445D6"/>
    <w:rsid w:val="00F44A2D"/>
    <w:rsid w:val="00F45702"/>
    <w:rsid w:val="00F5141A"/>
    <w:rsid w:val="00F54262"/>
    <w:rsid w:val="00F55E95"/>
    <w:rsid w:val="00F63CB3"/>
    <w:rsid w:val="00F71081"/>
    <w:rsid w:val="00F740C6"/>
    <w:rsid w:val="00F75480"/>
    <w:rsid w:val="00F82F28"/>
    <w:rsid w:val="00F90D8A"/>
    <w:rsid w:val="00FA1850"/>
    <w:rsid w:val="00FA479A"/>
    <w:rsid w:val="00FB2E63"/>
    <w:rsid w:val="00FD59D4"/>
    <w:rsid w:val="00FD5A10"/>
    <w:rsid w:val="00FD720E"/>
    <w:rsid w:val="00FF3346"/>
    <w:rsid w:val="00FF4990"/>
    <w:rsid w:val="00FF7B6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70"/>
    <o:shapelayout v:ext="edit">
      <o:idmap v:ext="edit" data="1"/>
    </o:shapelayout>
  </w:shapeDefaults>
  <w:decimalSymbol w:val="."/>
  <w:listSeparator w:val=","/>
  <w14:docId w14:val="3750FBB5"/>
  <w15:docId w15:val="{264231AA-544A-45F1-9A7E-71D29E69F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226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2F17BE"/>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rsid w:val="00D5226A"/>
    <w:pPr>
      <w:tabs>
        <w:tab w:val="clear" w:pos="794"/>
        <w:tab w:val="clear" w:pos="1191"/>
        <w:tab w:val="clear" w:pos="1588"/>
        <w:tab w:val="clear" w:pos="1985"/>
      </w:tabs>
      <w:spacing w:before="480"/>
      <w:jc w:val="center"/>
      <w:outlineLvl w:val="0"/>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0C23BD"/>
    <w:rPr>
      <w:color w:val="0000FF"/>
      <w:u w:val="single"/>
    </w:rPr>
  </w:style>
  <w:style w:type="character" w:customStyle="1" w:styleId="Heading1Char">
    <w:name w:val="Heading 1 Char"/>
    <w:basedOn w:val="DefaultParagraphFont"/>
    <w:link w:val="Heading1"/>
    <w:rsid w:val="002D5AD6"/>
    <w:rPr>
      <w:b/>
      <w:sz w:val="24"/>
      <w:lang w:val="fr-FR" w:eastAsia="en-US"/>
    </w:rPr>
  </w:style>
  <w:style w:type="character" w:customStyle="1" w:styleId="Heading2Char">
    <w:name w:val="Heading 2 Char"/>
    <w:basedOn w:val="DefaultParagraphFont"/>
    <w:link w:val="Heading2"/>
    <w:rsid w:val="002D5AD6"/>
    <w:rPr>
      <w:b/>
      <w:sz w:val="24"/>
      <w:lang w:val="fr-FR" w:eastAsia="en-US"/>
    </w:rPr>
  </w:style>
  <w:style w:type="character" w:customStyle="1" w:styleId="Heading3Char">
    <w:name w:val="Heading 3 Char"/>
    <w:basedOn w:val="DefaultParagraphFont"/>
    <w:link w:val="Heading3"/>
    <w:rsid w:val="002D5AD6"/>
    <w:rPr>
      <w:b/>
      <w:sz w:val="24"/>
      <w:lang w:val="fr-FR" w:eastAsia="en-US"/>
    </w:rPr>
  </w:style>
  <w:style w:type="character" w:customStyle="1" w:styleId="Heading4Char">
    <w:name w:val="Heading 4 Char"/>
    <w:basedOn w:val="DefaultParagraphFont"/>
    <w:link w:val="Heading4"/>
    <w:rsid w:val="002D5AD6"/>
    <w:rPr>
      <w:b/>
      <w:sz w:val="24"/>
      <w:lang w:val="fr-FR" w:eastAsia="en-US"/>
    </w:rPr>
  </w:style>
  <w:style w:type="character" w:customStyle="1" w:styleId="Heading5Char">
    <w:name w:val="Heading 5 Char"/>
    <w:basedOn w:val="DefaultParagraphFont"/>
    <w:link w:val="Heading5"/>
    <w:rsid w:val="002D5AD6"/>
    <w:rPr>
      <w:b/>
      <w:sz w:val="24"/>
      <w:lang w:val="fr-FR" w:eastAsia="en-US"/>
    </w:rPr>
  </w:style>
  <w:style w:type="character" w:customStyle="1" w:styleId="Heading6Char">
    <w:name w:val="Heading 6 Char"/>
    <w:basedOn w:val="DefaultParagraphFont"/>
    <w:link w:val="Heading6"/>
    <w:rsid w:val="002D5AD6"/>
    <w:rPr>
      <w:b/>
      <w:sz w:val="24"/>
      <w:lang w:val="fr-FR" w:eastAsia="en-US"/>
    </w:rPr>
  </w:style>
  <w:style w:type="character" w:customStyle="1" w:styleId="Heading7Char">
    <w:name w:val="Heading 7 Char"/>
    <w:basedOn w:val="DefaultParagraphFont"/>
    <w:link w:val="Heading7"/>
    <w:rsid w:val="002D5AD6"/>
    <w:rPr>
      <w:b/>
      <w:sz w:val="24"/>
      <w:lang w:val="fr-FR" w:eastAsia="en-US"/>
    </w:rPr>
  </w:style>
  <w:style w:type="character" w:customStyle="1" w:styleId="Heading8Char">
    <w:name w:val="Heading 8 Char"/>
    <w:basedOn w:val="DefaultParagraphFont"/>
    <w:link w:val="Heading8"/>
    <w:rsid w:val="002D5AD6"/>
    <w:rPr>
      <w:b/>
      <w:sz w:val="24"/>
      <w:lang w:val="fr-FR" w:eastAsia="en-US"/>
    </w:rPr>
  </w:style>
  <w:style w:type="character" w:customStyle="1" w:styleId="Heading9Char">
    <w:name w:val="Heading 9 Char"/>
    <w:basedOn w:val="DefaultParagraphFont"/>
    <w:link w:val="Heading9"/>
    <w:rsid w:val="002D5AD6"/>
    <w:rPr>
      <w:b/>
      <w:sz w:val="24"/>
      <w:lang w:val="fr-FR" w:eastAsia="en-US"/>
    </w:rPr>
  </w:style>
  <w:style w:type="paragraph" w:customStyle="1" w:styleId="Artheading">
    <w:name w:val="Art_heading"/>
    <w:basedOn w:val="Normal"/>
    <w:next w:val="Normalaftertitle"/>
    <w:rsid w:val="002D5AD6"/>
    <w:pPr>
      <w:spacing w:before="480"/>
      <w:jc w:val="center"/>
    </w:pPr>
    <w:rPr>
      <w:b/>
      <w:sz w:val="28"/>
    </w:rPr>
  </w:style>
  <w:style w:type="character" w:styleId="EndnoteReference">
    <w:name w:val="endnote reference"/>
    <w:basedOn w:val="DefaultParagraphFont"/>
    <w:rsid w:val="002D5AD6"/>
    <w:rPr>
      <w:vertAlign w:val="superscript"/>
    </w:rPr>
  </w:style>
  <w:style w:type="paragraph" w:customStyle="1" w:styleId="Figurewithouttitle">
    <w:name w:val="Figure_without_title"/>
    <w:basedOn w:val="Normal"/>
    <w:next w:val="Normalaftertitle"/>
    <w:rsid w:val="002D5AD6"/>
    <w:pPr>
      <w:keepLines/>
      <w:spacing w:before="240" w:after="120"/>
      <w:jc w:val="center"/>
    </w:pPr>
  </w:style>
  <w:style w:type="character" w:customStyle="1" w:styleId="FooterChar">
    <w:name w:val="Footer Char"/>
    <w:basedOn w:val="DefaultParagraphFont"/>
    <w:link w:val="Footer"/>
    <w:uiPriority w:val="99"/>
    <w:rsid w:val="002D5AD6"/>
    <w:rPr>
      <w:noProof/>
      <w:sz w:val="18"/>
      <w:lang w:val="fr-FR" w:eastAsia="en-US"/>
    </w:rPr>
  </w:style>
  <w:style w:type="paragraph" w:customStyle="1" w:styleId="FirstFooter">
    <w:name w:val="FirstFooter"/>
    <w:basedOn w:val="Footer"/>
    <w:rsid w:val="002D5AD6"/>
    <w:pPr>
      <w:overflowPunct/>
      <w:autoSpaceDE/>
      <w:autoSpaceDN/>
      <w:adjustRightInd/>
      <w:spacing w:before="40"/>
      <w:jc w:val="left"/>
      <w:textAlignment w:val="auto"/>
    </w:pPr>
    <w:rPr>
      <w:noProof w:val="0"/>
      <w:sz w:val="16"/>
    </w:rPr>
  </w:style>
  <w:style w:type="character" w:customStyle="1" w:styleId="FootnoteTextChar">
    <w:name w:val="Footnote Text Char"/>
    <w:basedOn w:val="DefaultParagraphFont"/>
    <w:link w:val="FootnoteText"/>
    <w:rsid w:val="002D5AD6"/>
    <w:rPr>
      <w:sz w:val="22"/>
      <w:lang w:val="fr-FR" w:eastAsia="en-US"/>
    </w:rPr>
  </w:style>
  <w:style w:type="character" w:customStyle="1" w:styleId="HeaderChar">
    <w:name w:val="Header Char"/>
    <w:basedOn w:val="DefaultParagraphFont"/>
    <w:link w:val="Header"/>
    <w:uiPriority w:val="99"/>
    <w:rsid w:val="002D5AD6"/>
    <w:rPr>
      <w:sz w:val="24"/>
      <w:lang w:val="fr-FR" w:eastAsia="en-US"/>
    </w:rPr>
  </w:style>
  <w:style w:type="character" w:customStyle="1" w:styleId="RectitleChar">
    <w:name w:val="Rec_title Char"/>
    <w:basedOn w:val="DefaultParagraphFont"/>
    <w:link w:val="Rectitle"/>
    <w:rsid w:val="002D5AD6"/>
    <w:rPr>
      <w:b/>
      <w:sz w:val="28"/>
      <w:lang w:val="fr-FR" w:eastAsia="en-US"/>
    </w:rPr>
  </w:style>
  <w:style w:type="paragraph" w:customStyle="1" w:styleId="Source">
    <w:name w:val="Source"/>
    <w:basedOn w:val="Normal"/>
    <w:next w:val="Normalaftertitle"/>
    <w:rsid w:val="002D5AD6"/>
    <w:pPr>
      <w:spacing w:before="840" w:after="200"/>
      <w:jc w:val="center"/>
    </w:pPr>
    <w:rPr>
      <w:b/>
      <w:sz w:val="28"/>
    </w:rPr>
  </w:style>
  <w:style w:type="paragraph" w:customStyle="1" w:styleId="SpecialFooter">
    <w:name w:val="Special Footer"/>
    <w:basedOn w:val="Footer"/>
    <w:rsid w:val="002D5AD6"/>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2D5AD6"/>
    <w:pPr>
      <w:keepNext/>
      <w:spacing w:before="0" w:after="120"/>
      <w:jc w:val="center"/>
    </w:pPr>
  </w:style>
  <w:style w:type="paragraph" w:customStyle="1" w:styleId="Title1">
    <w:name w:val="Title 1"/>
    <w:basedOn w:val="Source"/>
    <w:next w:val="Title2"/>
    <w:rsid w:val="002D5AD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2D5AD6"/>
  </w:style>
  <w:style w:type="paragraph" w:customStyle="1" w:styleId="Title3">
    <w:name w:val="Title 3"/>
    <w:basedOn w:val="Title2"/>
    <w:next w:val="Title4"/>
    <w:rsid w:val="002D5AD6"/>
    <w:rPr>
      <w:caps w:val="0"/>
    </w:rPr>
  </w:style>
  <w:style w:type="paragraph" w:customStyle="1" w:styleId="Title4">
    <w:name w:val="Title 4"/>
    <w:basedOn w:val="Title3"/>
    <w:next w:val="Heading1"/>
    <w:rsid w:val="002D5AD6"/>
    <w:rPr>
      <w:b/>
    </w:rPr>
  </w:style>
  <w:style w:type="character" w:customStyle="1" w:styleId="Appdef">
    <w:name w:val="App_def"/>
    <w:basedOn w:val="DefaultParagraphFont"/>
    <w:rsid w:val="002D5AD6"/>
    <w:rPr>
      <w:rFonts w:ascii="Times New Roman" w:hAnsi="Times New Roman"/>
      <w:b/>
    </w:rPr>
  </w:style>
  <w:style w:type="character" w:customStyle="1" w:styleId="Appref">
    <w:name w:val="App_ref"/>
    <w:basedOn w:val="DefaultParagraphFont"/>
    <w:rsid w:val="002D5AD6"/>
  </w:style>
  <w:style w:type="character" w:customStyle="1" w:styleId="Artdef">
    <w:name w:val="Art_def"/>
    <w:basedOn w:val="DefaultParagraphFont"/>
    <w:rsid w:val="002D5AD6"/>
    <w:rPr>
      <w:rFonts w:ascii="Times New Roman" w:hAnsi="Times New Roman"/>
      <w:b/>
    </w:rPr>
  </w:style>
  <w:style w:type="character" w:customStyle="1" w:styleId="Artref">
    <w:name w:val="Art_ref"/>
    <w:basedOn w:val="DefaultParagraphFont"/>
    <w:rsid w:val="002D5AD6"/>
  </w:style>
  <w:style w:type="character" w:customStyle="1" w:styleId="Recdef">
    <w:name w:val="Rec_def"/>
    <w:basedOn w:val="DefaultParagraphFont"/>
    <w:rsid w:val="002D5AD6"/>
    <w:rPr>
      <w:b/>
    </w:rPr>
  </w:style>
  <w:style w:type="character" w:customStyle="1" w:styleId="Resdef">
    <w:name w:val="Res_def"/>
    <w:basedOn w:val="DefaultParagraphFont"/>
    <w:rsid w:val="002D5AD6"/>
    <w:rPr>
      <w:rFonts w:ascii="Times New Roman" w:hAnsi="Times New Roman"/>
      <w:b/>
    </w:rPr>
  </w:style>
  <w:style w:type="character" w:customStyle="1" w:styleId="Tablefreq">
    <w:name w:val="Table_freq"/>
    <w:basedOn w:val="DefaultParagraphFont"/>
    <w:rsid w:val="002D5AD6"/>
    <w:rPr>
      <w:b/>
      <w:color w:val="auto"/>
    </w:rPr>
  </w:style>
  <w:style w:type="paragraph" w:customStyle="1" w:styleId="Formal">
    <w:name w:val="Formal"/>
    <w:basedOn w:val="ASN1"/>
    <w:rsid w:val="002D5AD6"/>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2D5AD6"/>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2D5AD6"/>
    <w:pPr>
      <w:tabs>
        <w:tab w:val="clear" w:pos="794"/>
        <w:tab w:val="clear" w:pos="1191"/>
        <w:tab w:val="clear" w:pos="1588"/>
        <w:tab w:val="clear" w:pos="1985"/>
      </w:tabs>
      <w:spacing w:before="240"/>
      <w:jc w:val="center"/>
    </w:pPr>
    <w:rPr>
      <w:i/>
    </w:rPr>
  </w:style>
  <w:style w:type="paragraph" w:styleId="ListParagraph">
    <w:name w:val="List Paragraph"/>
    <w:basedOn w:val="Normal"/>
    <w:uiPriority w:val="34"/>
    <w:qFormat/>
    <w:rsid w:val="002D5AD6"/>
    <w:pPr>
      <w:ind w:left="720"/>
      <w:contextualSpacing/>
      <w:jc w:val="left"/>
    </w:pPr>
  </w:style>
  <w:style w:type="paragraph" w:styleId="BodyText">
    <w:name w:val="Body Text"/>
    <w:basedOn w:val="Normal"/>
    <w:link w:val="BodyTextChar"/>
    <w:uiPriority w:val="1"/>
    <w:semiHidden/>
    <w:unhideWhenUsed/>
    <w:qFormat/>
    <w:rsid w:val="00794841"/>
    <w:pPr>
      <w:widowControl w:val="0"/>
      <w:tabs>
        <w:tab w:val="clear" w:pos="794"/>
        <w:tab w:val="clear" w:pos="1191"/>
        <w:tab w:val="clear" w:pos="1588"/>
        <w:tab w:val="clear" w:pos="1985"/>
      </w:tabs>
      <w:overflowPunct/>
      <w:autoSpaceDE/>
      <w:autoSpaceDN/>
      <w:adjustRightInd/>
      <w:spacing w:before="0"/>
      <w:ind w:left="114"/>
      <w:jc w:val="left"/>
      <w:textAlignment w:val="auto"/>
    </w:pPr>
    <w:rPr>
      <w:rFonts w:cstheme="minorBidi"/>
      <w:szCs w:val="24"/>
      <w:lang w:val="en-US"/>
    </w:rPr>
  </w:style>
  <w:style w:type="character" w:customStyle="1" w:styleId="BodyTextChar">
    <w:name w:val="Body Text Char"/>
    <w:basedOn w:val="DefaultParagraphFont"/>
    <w:link w:val="BodyText"/>
    <w:uiPriority w:val="1"/>
    <w:semiHidden/>
    <w:rsid w:val="00794841"/>
    <w:rPr>
      <w:rFonts w:cstheme="minorBidi"/>
      <w:sz w:val="24"/>
      <w:szCs w:val="24"/>
      <w:lang w:eastAsia="en-US"/>
    </w:rPr>
  </w:style>
  <w:style w:type="character" w:styleId="FollowedHyperlink">
    <w:name w:val="FollowedHyperlink"/>
    <w:basedOn w:val="DefaultParagraphFont"/>
    <w:semiHidden/>
    <w:unhideWhenUsed/>
    <w:rsid w:val="006624E2"/>
    <w:rPr>
      <w:color w:val="800080" w:themeColor="followedHyperlink"/>
      <w:u w:val="single"/>
    </w:rPr>
  </w:style>
  <w:style w:type="paragraph" w:styleId="TOCHeading">
    <w:name w:val="TOC Heading"/>
    <w:basedOn w:val="Heading1"/>
    <w:next w:val="Normal"/>
    <w:uiPriority w:val="39"/>
    <w:unhideWhenUsed/>
    <w:qFormat/>
    <w:rsid w:val="00194052"/>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paragraph" w:customStyle="1" w:styleId="Reasons">
    <w:name w:val="Reasons"/>
    <w:basedOn w:val="Normal"/>
    <w:qFormat/>
    <w:rsid w:val="00F740C6"/>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5464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5.wmf"/><Relationship Id="rId42" Type="http://schemas.openxmlformats.org/officeDocument/2006/relationships/oleObject" Target="embeddings/oleObject14.bin"/><Relationship Id="rId47" Type="http://schemas.openxmlformats.org/officeDocument/2006/relationships/image" Target="media/image18.wmf"/><Relationship Id="rId63" Type="http://schemas.openxmlformats.org/officeDocument/2006/relationships/oleObject" Target="embeddings/oleObject25.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8.bin"/><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0.wmf"/><Relationship Id="rId2" Type="http://schemas.openxmlformats.org/officeDocument/2006/relationships/numbering" Target="numbering.xml"/><Relationship Id="rId16" Type="http://schemas.openxmlformats.org/officeDocument/2006/relationships/hyperlink" Target="https://www.iau.org/administration/resolutions/general_assemblies/" TargetMode="External"/><Relationship Id="rId29" Type="http://schemas.openxmlformats.org/officeDocument/2006/relationships/image" Target="media/image9.wmf"/><Relationship Id="rId11" Type="http://schemas.openxmlformats.org/officeDocument/2006/relationships/hyperlink" Target="http://www.itu.int/publ/R-REC/fr"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7.wmf"/><Relationship Id="rId53" Type="http://schemas.openxmlformats.org/officeDocument/2006/relationships/image" Target="media/image21.wmf"/><Relationship Id="rId58" Type="http://schemas.openxmlformats.org/officeDocument/2006/relationships/oleObject" Target="embeddings/oleObject22.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33.bin"/><Relationship Id="rId87" Type="http://schemas.openxmlformats.org/officeDocument/2006/relationships/oleObject" Target="embeddings/oleObject37.bin"/><Relationship Id="rId102"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oleObject" Target="embeddings/oleObject24.bin"/><Relationship Id="rId82" Type="http://schemas.openxmlformats.org/officeDocument/2006/relationships/image" Target="media/image35.wmf"/><Relationship Id="rId90" Type="http://schemas.openxmlformats.org/officeDocument/2006/relationships/image" Target="media/image39.wmf"/><Relationship Id="rId95" Type="http://schemas.openxmlformats.org/officeDocument/2006/relationships/oleObject" Target="embeddings/oleObject41.bin"/><Relationship Id="rId19" Type="http://schemas.openxmlformats.org/officeDocument/2006/relationships/image" Target="media/image4.wmf"/><Relationship Id="rId14" Type="http://schemas.openxmlformats.org/officeDocument/2006/relationships/image" Target="media/image2.wmf"/><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image" Target="media/image26.wmf"/><Relationship Id="rId69" Type="http://schemas.openxmlformats.org/officeDocument/2006/relationships/oleObject" Target="embeddings/oleObject28.bin"/><Relationship Id="rId77" Type="http://schemas.openxmlformats.org/officeDocument/2006/relationships/oleObject" Target="embeddings/oleObject32.bin"/><Relationship Id="rId100" Type="http://schemas.openxmlformats.org/officeDocument/2006/relationships/image" Target="media/image44.wmf"/><Relationship Id="rId105"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6.bin"/><Relationship Id="rId93" Type="http://schemas.openxmlformats.org/officeDocument/2006/relationships/oleObject" Target="embeddings/oleObject40.bin"/><Relationship Id="rId98" Type="http://schemas.openxmlformats.org/officeDocument/2006/relationships/image" Target="media/image43.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4.wmf"/><Relationship Id="rId67" Type="http://schemas.openxmlformats.org/officeDocument/2006/relationships/oleObject" Target="embeddings/oleObject27.bin"/><Relationship Id="rId103" Type="http://schemas.openxmlformats.org/officeDocument/2006/relationships/header" Target="header6.xml"/><Relationship Id="rId20" Type="http://schemas.openxmlformats.org/officeDocument/2006/relationships/oleObject" Target="embeddings/oleObject3.bin"/><Relationship Id="rId41" Type="http://schemas.openxmlformats.org/officeDocument/2006/relationships/image" Target="media/image15.wmf"/><Relationship Id="rId54" Type="http://schemas.openxmlformats.org/officeDocument/2006/relationships/oleObject" Target="embeddings/oleObject20.bin"/><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38.wmf"/><Relationship Id="rId91" Type="http://schemas.openxmlformats.org/officeDocument/2006/relationships/oleObject" Target="embeddings/oleObject39.bin"/><Relationship Id="rId96" Type="http://schemas.openxmlformats.org/officeDocument/2006/relationships/image" Target="media/image42.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wmf"/><Relationship Id="rId57" Type="http://schemas.openxmlformats.org/officeDocument/2006/relationships/image" Target="media/image23.wmf"/><Relationship Id="rId10" Type="http://schemas.openxmlformats.org/officeDocument/2006/relationships/hyperlink" Target="http://www.itu.int/ITU-R/go/patents/fr" TargetMode="External"/><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3.wmf"/><Relationship Id="rId81" Type="http://schemas.openxmlformats.org/officeDocument/2006/relationships/oleObject" Target="embeddings/oleObject34.bin"/><Relationship Id="rId86" Type="http://schemas.openxmlformats.org/officeDocument/2006/relationships/image" Target="media/image37.wmf"/><Relationship Id="rId94" Type="http://schemas.openxmlformats.org/officeDocument/2006/relationships/image" Target="media/image41.wmf"/><Relationship Id="rId99" Type="http://schemas.openxmlformats.org/officeDocument/2006/relationships/oleObject" Target="embeddings/oleObject43.bin"/><Relationship Id="rId101" Type="http://schemas.openxmlformats.org/officeDocument/2006/relationships/oleObject" Target="embeddings/oleObject44.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oleObject" Target="embeddings/oleObject2.bin"/><Relationship Id="rId39" Type="http://schemas.openxmlformats.org/officeDocument/2006/relationships/image" Target="media/image14.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image" Target="media/image32.wmf"/><Relationship Id="rId97" Type="http://schemas.openxmlformats.org/officeDocument/2006/relationships/oleObject" Target="embeddings/oleObject42.bin"/><Relationship Id="rId10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DCBA07-5F57-4BBA-976C-5EE9A42F6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14</TotalTime>
  <Pages>15</Pages>
  <Words>4995</Words>
  <Characters>28477</Characters>
  <Application>Microsoft Office Word</Application>
  <DocSecurity>0</DocSecurity>
  <Lines>237</Lines>
  <Paragraphs>66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Template BR_Rec_2005.dot</vt:lpstr>
      <vt:lpstr>Template BR_Rec_2005.dot</vt:lpstr>
    </vt:vector>
  </TitlesOfParts>
  <Company>ITU</Company>
  <LinksUpToDate>false</LinksUpToDate>
  <CharactersWithSpaces>33406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ITU-R</dc:creator>
  <cp:lastModifiedBy>Gachet, Christelle</cp:lastModifiedBy>
  <cp:revision>6</cp:revision>
  <cp:lastPrinted>2005-02-10T15:54:00Z</cp:lastPrinted>
  <dcterms:created xsi:type="dcterms:W3CDTF">2019-04-01T12:04:00Z</dcterms:created>
  <dcterms:modified xsi:type="dcterms:W3CDTF">2019-04-01T12:19:00Z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