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3BD" w:rsidRDefault="000C23BD"/>
    <w:p w:rsidR="000C23BD" w:rsidRDefault="000C23BD"/>
    <w:p w:rsidR="000C23BD" w:rsidRDefault="000C23BD"/>
    <w:p w:rsidR="000C23BD" w:rsidRDefault="000C23BD"/>
    <w:p w:rsidR="000C23BD" w:rsidRDefault="000C23BD"/>
    <w:p w:rsidR="000C23BD" w:rsidRDefault="000C23BD"/>
    <w:p w:rsidR="000C23BD" w:rsidRDefault="000C23BD"/>
    <w:p w:rsidR="000C23BD" w:rsidRDefault="000C23BD"/>
    <w:p w:rsidR="000C23BD" w:rsidRDefault="000C23BD"/>
    <w:p w:rsidR="000C23BD" w:rsidRDefault="000C23BD"/>
    <w:p w:rsidR="000C23BD" w:rsidRDefault="000C23BD"/>
    <w:p w:rsidR="000C23BD" w:rsidRDefault="000C23BD"/>
    <w:tbl>
      <w:tblPr>
        <w:tblW w:w="10089" w:type="dxa"/>
        <w:tblLook w:val="01E0" w:firstRow="1" w:lastRow="1" w:firstColumn="1" w:lastColumn="1" w:noHBand="0" w:noVBand="0"/>
      </w:tblPr>
      <w:tblGrid>
        <w:gridCol w:w="10089"/>
      </w:tblGrid>
      <w:tr w:rsidR="000C23BD" w:rsidRPr="00A443C2">
        <w:tc>
          <w:tcPr>
            <w:tcW w:w="10089" w:type="dxa"/>
          </w:tcPr>
          <w:p w:rsidR="000C23BD" w:rsidRPr="00B033C8" w:rsidRDefault="000C23BD" w:rsidP="00013002">
            <w:pPr>
              <w:spacing w:before="380" w:line="280" w:lineRule="exact"/>
              <w:jc w:val="right"/>
              <w:rPr>
                <w:rFonts w:ascii="Tahoma" w:hAnsi="Tahoma" w:cs="Tahoma"/>
                <w:b/>
                <w:bCs/>
                <w:iCs/>
                <w:color w:val="243285"/>
                <w:sz w:val="32"/>
                <w:szCs w:val="32"/>
                <w:lang w:val="en-US"/>
              </w:rPr>
            </w:pPr>
          </w:p>
          <w:p w:rsidR="000C23BD" w:rsidRPr="00A443C2" w:rsidRDefault="000C23BD" w:rsidP="00317819">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TF</w:t>
            </w:r>
            <w:r w:rsidRPr="00A443C2">
              <w:rPr>
                <w:rFonts w:ascii="Tahoma" w:hAnsi="Tahoma" w:cs="Tahoma"/>
                <w:b/>
                <w:bCs/>
                <w:iCs/>
                <w:color w:val="243285"/>
                <w:sz w:val="36"/>
                <w:szCs w:val="36"/>
              </w:rPr>
              <w:t>.</w:t>
            </w:r>
            <w:r w:rsidR="00317819">
              <w:rPr>
                <w:rFonts w:ascii="Tahoma" w:hAnsi="Tahoma" w:cs="Tahoma"/>
                <w:b/>
                <w:bCs/>
                <w:iCs/>
                <w:color w:val="243285"/>
                <w:sz w:val="36"/>
                <w:szCs w:val="36"/>
              </w:rPr>
              <w:t>2018</w:t>
            </w:r>
          </w:p>
          <w:p w:rsidR="000C23BD" w:rsidRPr="00A443C2" w:rsidRDefault="000C23BD" w:rsidP="00317819">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317819">
              <w:rPr>
                <w:rFonts w:ascii="Tahoma" w:hAnsi="Tahoma" w:cs="Tahoma"/>
                <w:b/>
                <w:bCs/>
                <w:iCs/>
                <w:color w:val="243285"/>
                <w:szCs w:val="24"/>
              </w:rPr>
              <w:t>8</w:t>
            </w:r>
            <w:r w:rsidRPr="00A443C2">
              <w:rPr>
                <w:rFonts w:ascii="Tahoma" w:hAnsi="Tahoma" w:cs="Tahoma"/>
                <w:b/>
                <w:bCs/>
                <w:iCs/>
                <w:color w:val="243285"/>
                <w:szCs w:val="24"/>
              </w:rPr>
              <w:t>/</w:t>
            </w:r>
            <w:r w:rsidR="00317819">
              <w:rPr>
                <w:rFonts w:ascii="Tahoma" w:hAnsi="Tahoma" w:cs="Tahoma"/>
                <w:b/>
                <w:bCs/>
                <w:iCs/>
                <w:color w:val="243285"/>
                <w:szCs w:val="24"/>
              </w:rPr>
              <w:t>2012</w:t>
            </w:r>
            <w:r w:rsidRPr="00A443C2">
              <w:rPr>
                <w:rFonts w:ascii="Tahoma" w:hAnsi="Tahoma" w:cs="Tahoma"/>
                <w:b/>
                <w:bCs/>
                <w:iCs/>
                <w:color w:val="243285"/>
                <w:szCs w:val="24"/>
              </w:rPr>
              <w:t>)</w:t>
            </w:r>
          </w:p>
        </w:tc>
      </w:tr>
      <w:tr w:rsidR="000C23BD" w:rsidRPr="00F54FBD">
        <w:tc>
          <w:tcPr>
            <w:tcW w:w="10089" w:type="dxa"/>
          </w:tcPr>
          <w:p w:rsidR="000C23BD" w:rsidRDefault="000C23BD" w:rsidP="00123FD5">
            <w:pPr>
              <w:spacing w:before="80" w:line="500" w:lineRule="exact"/>
              <w:jc w:val="right"/>
              <w:rPr>
                <w:rFonts w:ascii="Tahoma" w:hAnsi="Tahoma" w:cs="Tahoma"/>
                <w:b/>
                <w:bCs/>
                <w:iCs/>
                <w:color w:val="243285"/>
                <w:sz w:val="44"/>
                <w:szCs w:val="44"/>
              </w:rPr>
            </w:pPr>
          </w:p>
          <w:p w:rsidR="000C23BD" w:rsidRDefault="00317819" w:rsidP="00317819">
            <w:pPr>
              <w:spacing w:before="80" w:line="500" w:lineRule="exact"/>
              <w:jc w:val="right"/>
              <w:rPr>
                <w:rFonts w:ascii="Tahoma" w:hAnsi="Tahoma" w:cs="Tahoma"/>
                <w:b/>
                <w:bCs/>
                <w:iCs/>
                <w:color w:val="243285"/>
                <w:sz w:val="44"/>
                <w:szCs w:val="44"/>
              </w:rPr>
            </w:pPr>
            <w:r w:rsidRPr="00317819">
              <w:rPr>
                <w:rFonts w:ascii="Tahoma" w:hAnsi="Tahoma" w:cs="Tahoma"/>
                <w:b/>
                <w:bCs/>
                <w:iCs/>
                <w:color w:val="243285"/>
                <w:sz w:val="44"/>
                <w:szCs w:val="44"/>
              </w:rPr>
              <w:t>Transfert de temps relativiste au voisinage de la Terre</w:t>
            </w:r>
            <w:r>
              <w:rPr>
                <w:rFonts w:ascii="Tahoma" w:hAnsi="Tahoma" w:cs="Tahoma"/>
                <w:b/>
                <w:bCs/>
                <w:iCs/>
                <w:color w:val="243285"/>
                <w:sz w:val="44"/>
                <w:szCs w:val="44"/>
              </w:rPr>
              <w:t xml:space="preserve"> </w:t>
            </w:r>
            <w:r w:rsidRPr="00317819">
              <w:rPr>
                <w:rFonts w:ascii="Tahoma" w:hAnsi="Tahoma" w:cs="Tahoma"/>
                <w:b/>
                <w:bCs/>
                <w:iCs/>
                <w:color w:val="243285"/>
                <w:sz w:val="44"/>
                <w:szCs w:val="44"/>
              </w:rPr>
              <w:t>et dans le système solaire</w:t>
            </w:r>
          </w:p>
          <w:p w:rsidR="000C23BD" w:rsidRPr="00F54FBD" w:rsidRDefault="000C23BD" w:rsidP="00FE79FE">
            <w:pPr>
              <w:spacing w:before="80" w:line="500" w:lineRule="exact"/>
              <w:jc w:val="right"/>
              <w:rPr>
                <w:rFonts w:ascii="Tahoma" w:hAnsi="Tahoma" w:cs="Tahoma"/>
                <w:b/>
                <w:bCs/>
                <w:iCs/>
                <w:color w:val="243285"/>
                <w:sz w:val="44"/>
                <w:szCs w:val="44"/>
              </w:rPr>
            </w:pPr>
          </w:p>
        </w:tc>
      </w:tr>
      <w:tr w:rsidR="000C23BD" w:rsidRPr="00F54FBD">
        <w:tc>
          <w:tcPr>
            <w:tcW w:w="10089" w:type="dxa"/>
          </w:tcPr>
          <w:p w:rsidR="000C23BD" w:rsidRPr="00F54FBD" w:rsidRDefault="000C23BD" w:rsidP="00AD267B">
            <w:pPr>
              <w:spacing w:before="80" w:line="280" w:lineRule="exact"/>
              <w:ind w:right="640"/>
              <w:rPr>
                <w:rFonts w:ascii="Tahoma" w:hAnsi="Tahoma" w:cs="Tahoma"/>
                <w:b/>
                <w:bCs/>
                <w:iCs/>
                <w:color w:val="243285"/>
                <w:sz w:val="32"/>
                <w:szCs w:val="32"/>
              </w:rPr>
            </w:pPr>
          </w:p>
          <w:p w:rsidR="000C23BD" w:rsidRPr="00F54FBD" w:rsidRDefault="000C23BD" w:rsidP="00AD267B">
            <w:pPr>
              <w:spacing w:before="80" w:line="280" w:lineRule="exact"/>
              <w:ind w:right="640"/>
              <w:rPr>
                <w:rFonts w:ascii="Tahoma" w:hAnsi="Tahoma" w:cs="Tahoma"/>
                <w:b/>
                <w:bCs/>
                <w:iCs/>
                <w:color w:val="243285"/>
                <w:sz w:val="32"/>
                <w:szCs w:val="32"/>
              </w:rPr>
            </w:pPr>
          </w:p>
          <w:p w:rsidR="000C23BD" w:rsidRPr="00F54FBD" w:rsidRDefault="000C23BD" w:rsidP="004A4D65">
            <w:pPr>
              <w:spacing w:before="80" w:after="180" w:line="360" w:lineRule="exact"/>
              <w:ind w:right="720"/>
              <w:rPr>
                <w:rFonts w:ascii="Tahoma" w:hAnsi="Tahoma" w:cs="Tahoma"/>
                <w:b/>
                <w:bCs/>
                <w:iCs/>
                <w:color w:val="243285"/>
                <w:sz w:val="36"/>
                <w:szCs w:val="36"/>
              </w:rPr>
            </w:pPr>
          </w:p>
          <w:p w:rsidR="000C23BD" w:rsidRPr="00F54FBD" w:rsidRDefault="000C23BD" w:rsidP="00DD5F95">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TF</w:t>
            </w:r>
          </w:p>
          <w:p w:rsidR="000C23BD" w:rsidRDefault="000C23BD"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Emissions de fréquences étalon</w:t>
            </w:r>
          </w:p>
          <w:p w:rsidR="000C23BD" w:rsidRPr="00F54FBD" w:rsidRDefault="000C23BD"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et de signaux horaires</w:t>
            </w:r>
          </w:p>
        </w:tc>
      </w:tr>
    </w:tbl>
    <w:p w:rsidR="000C23BD" w:rsidRPr="00F54FBD" w:rsidRDefault="000C23BD" w:rsidP="00CD659B">
      <w:pPr>
        <w:spacing w:before="80"/>
        <w:rPr>
          <w:i/>
          <w:sz w:val="22"/>
        </w:rPr>
      </w:pPr>
    </w:p>
    <w:p w:rsidR="000C23BD" w:rsidRPr="00F54FBD" w:rsidRDefault="000C23BD" w:rsidP="00CD659B">
      <w:pPr>
        <w:spacing w:before="80"/>
        <w:rPr>
          <w:i/>
          <w:sz w:val="22"/>
        </w:rPr>
      </w:pPr>
    </w:p>
    <w:p w:rsidR="000C23BD" w:rsidRPr="00F54FBD" w:rsidRDefault="000C23BD" w:rsidP="00CD659B">
      <w:pPr>
        <w:spacing w:before="80"/>
        <w:rPr>
          <w:i/>
          <w:sz w:val="22"/>
        </w:rPr>
      </w:pPr>
    </w:p>
    <w:p w:rsidR="000C23BD" w:rsidRPr="00F54FBD" w:rsidRDefault="000C23BD" w:rsidP="00CD659B">
      <w:pPr>
        <w:spacing w:before="80"/>
        <w:rPr>
          <w:i/>
          <w:sz w:val="22"/>
        </w:rPr>
      </w:pPr>
    </w:p>
    <w:p w:rsidR="000C23BD" w:rsidRPr="00F54FBD" w:rsidRDefault="000C23BD" w:rsidP="00CD659B">
      <w:pPr>
        <w:spacing w:before="80"/>
        <w:rPr>
          <w:i/>
          <w:sz w:val="22"/>
        </w:rPr>
      </w:pPr>
    </w:p>
    <w:p w:rsidR="000C23BD" w:rsidRPr="00F54FBD" w:rsidRDefault="000C23BD" w:rsidP="00CD659B">
      <w:pPr>
        <w:spacing w:before="80"/>
        <w:rPr>
          <w:i/>
          <w:sz w:val="22"/>
        </w:rPr>
      </w:pPr>
    </w:p>
    <w:p w:rsidR="000C23BD" w:rsidRPr="00F54FBD" w:rsidRDefault="000C23BD" w:rsidP="00CD659B">
      <w:pPr>
        <w:pStyle w:val="Equation"/>
        <w:tabs>
          <w:tab w:val="clear" w:pos="4820"/>
          <w:tab w:val="clear" w:pos="9639"/>
          <w:tab w:val="left" w:pos="1191"/>
          <w:tab w:val="left" w:pos="1588"/>
          <w:tab w:val="left" w:pos="1985"/>
        </w:tabs>
        <w:rPr>
          <w:rFonts w:ascii="Palatino Linotype" w:hAnsi="Palatino Linotype"/>
        </w:rPr>
        <w:sectPr w:rsidR="000C23BD" w:rsidRPr="00F54FBD" w:rsidSect="007D293A">
          <w:headerReference w:type="even" r:id="rId9"/>
          <w:headerReference w:type="default" r:id="rId10"/>
          <w:footerReference w:type="even" r:id="rId11"/>
          <w:footerReference w:type="default" r:id="rId12"/>
          <w:headerReference w:type="first" r:id="rId13"/>
          <w:footerReference w:type="first" r:id="rId14"/>
          <w:pgSz w:w="11907" w:h="16834" w:code="9"/>
          <w:pgMar w:top="1418" w:right="1134" w:bottom="1134" w:left="1134" w:header="720" w:footer="482" w:gutter="0"/>
          <w:paperSrc w:first="15" w:other="15"/>
          <w:cols w:space="720"/>
        </w:sectPr>
      </w:pPr>
    </w:p>
    <w:p w:rsidR="000C23BD" w:rsidRPr="00F54FBD" w:rsidRDefault="000C23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0C23BD" w:rsidRPr="00F54FBD" w:rsidRDefault="000C23BD" w:rsidP="00F54FBD">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0C23BD" w:rsidRPr="00F54FBD" w:rsidRDefault="000C23BD" w:rsidP="00F54FBD">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0C23BD" w:rsidRPr="00E44CBB" w:rsidRDefault="000C23BD" w:rsidP="00614CC6">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0C23BD" w:rsidRPr="00E44CBB" w:rsidRDefault="000C23BD" w:rsidP="00CC040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5" w:history="1">
        <w:r w:rsidRPr="00E44CBB">
          <w:rPr>
            <w:rStyle w:val="Hyperlink"/>
            <w:sz w:val="20"/>
          </w:rPr>
          <w:t>http://www.itu.int/ITU-R/go/patents/fr</w:t>
        </w:r>
      </w:hyperlink>
      <w:r w:rsidRPr="00E44CBB">
        <w:rPr>
          <w:sz w:val="20"/>
        </w:rPr>
        <w:t xml:space="preserve">, où l'on trouvera également les Lignes directrices pour la mise en </w:t>
      </w:r>
      <w:r w:rsidR="00CC040C" w:rsidRPr="00E44CBB">
        <w:rPr>
          <w:sz w:val="20"/>
        </w:rPr>
        <w:t>œuvre</w:t>
      </w:r>
      <w:r w:rsidRPr="00E44CBB">
        <w:rPr>
          <w:sz w:val="20"/>
        </w:rPr>
        <w:t xml:space="preserv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0C23BD" w:rsidRPr="008E250B" w:rsidRDefault="000C23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C23BD" w:rsidRPr="009454F8">
        <w:tc>
          <w:tcPr>
            <w:tcW w:w="9360" w:type="dxa"/>
            <w:gridSpan w:val="2"/>
          </w:tcPr>
          <w:p w:rsidR="000C23BD" w:rsidRPr="009454F8" w:rsidRDefault="000C23BD"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0C23BD" w:rsidRPr="009454F8" w:rsidRDefault="000C23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6" w:history="1">
              <w:r>
                <w:rPr>
                  <w:rStyle w:val="Hyperlink"/>
                  <w:b w:val="0"/>
                  <w:bCs/>
                  <w:sz w:val="18"/>
                  <w:szCs w:val="18"/>
                </w:rPr>
                <w:t>http://www.itu.int/publ/R-REC/fr</w:t>
              </w:r>
            </w:hyperlink>
            <w:r w:rsidRPr="00BC0651">
              <w:rPr>
                <w:b w:val="0"/>
                <w:bCs/>
                <w:sz w:val="18"/>
                <w:szCs w:val="18"/>
              </w:rPr>
              <w:t>)</w:t>
            </w:r>
          </w:p>
        </w:tc>
      </w:tr>
      <w:tr w:rsidR="000C23BD" w:rsidRPr="00036EE3" w:rsidTr="005E427C">
        <w:tc>
          <w:tcPr>
            <w:tcW w:w="1140" w:type="dxa"/>
            <w:tcBorders>
              <w:bottom w:val="nil"/>
            </w:tcBorders>
          </w:tcPr>
          <w:p w:rsidR="000C23BD" w:rsidRPr="00614CC6" w:rsidRDefault="000C23BD" w:rsidP="00614CC6">
            <w:pPr>
              <w:spacing w:before="90" w:after="100"/>
              <w:ind w:left="57"/>
              <w:rPr>
                <w:b/>
                <w:bCs/>
                <w:sz w:val="20"/>
                <w:lang w:val="en-US"/>
              </w:rPr>
            </w:pPr>
            <w:r w:rsidRPr="00614CC6">
              <w:rPr>
                <w:b/>
                <w:bCs/>
                <w:sz w:val="20"/>
                <w:lang w:val="en-US"/>
              </w:rPr>
              <w:t>Séries</w:t>
            </w:r>
          </w:p>
        </w:tc>
        <w:tc>
          <w:tcPr>
            <w:tcW w:w="8220" w:type="dxa"/>
            <w:tcBorders>
              <w:bottom w:val="nil"/>
            </w:tcBorders>
          </w:tcPr>
          <w:p w:rsidR="000C23BD" w:rsidRPr="00614CC6" w:rsidRDefault="000C23BD"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0C23BD" w:rsidRPr="005E427C" w:rsidTr="005E427C">
        <w:tc>
          <w:tcPr>
            <w:tcW w:w="1140" w:type="dxa"/>
            <w:tcBorders>
              <w:top w:val="nil"/>
              <w:bottom w:val="nil"/>
            </w:tcBorders>
            <w:shd w:val="clear" w:color="auto" w:fill="auto"/>
          </w:tcPr>
          <w:p w:rsidR="000C23BD" w:rsidRPr="005E427C" w:rsidRDefault="000C23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0C23BD" w:rsidRPr="005E427C" w:rsidRDefault="000C23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0C23BD" w:rsidRPr="009454F8" w:rsidTr="00E80F1D">
        <w:tc>
          <w:tcPr>
            <w:tcW w:w="1140" w:type="dxa"/>
            <w:tcBorders>
              <w:top w:val="nil"/>
              <w:bottom w:val="nil"/>
            </w:tcBorders>
          </w:tcPr>
          <w:p w:rsidR="000C23BD" w:rsidRPr="00614CC6" w:rsidRDefault="000C23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0C23BD" w:rsidRPr="00614CC6" w:rsidRDefault="000C23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0C23BD" w:rsidRPr="00E80F1D" w:rsidTr="00E80F1D">
        <w:tc>
          <w:tcPr>
            <w:tcW w:w="1140" w:type="dxa"/>
            <w:tcBorders>
              <w:top w:val="nil"/>
              <w:bottom w:val="nil"/>
            </w:tcBorders>
            <w:shd w:val="clear" w:color="auto" w:fill="auto"/>
          </w:tcPr>
          <w:p w:rsidR="000C23BD" w:rsidRPr="00E80F1D" w:rsidRDefault="000C23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0C23BD" w:rsidRPr="00E80F1D" w:rsidRDefault="000C23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0C23BD" w:rsidRPr="00ED2695" w:rsidTr="00DE5EA2">
        <w:tc>
          <w:tcPr>
            <w:tcW w:w="1140" w:type="dxa"/>
            <w:tcBorders>
              <w:top w:val="nil"/>
              <w:bottom w:val="nil"/>
            </w:tcBorders>
            <w:shd w:val="clear" w:color="auto" w:fill="auto"/>
          </w:tcPr>
          <w:p w:rsidR="000C23BD" w:rsidRPr="00614CC6" w:rsidRDefault="000C23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0C23BD" w:rsidRPr="00614CC6" w:rsidRDefault="000C23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0C23BD" w:rsidRPr="00DE5EA2" w:rsidTr="00DE5EA2">
        <w:tc>
          <w:tcPr>
            <w:tcW w:w="1140" w:type="dxa"/>
            <w:tcBorders>
              <w:top w:val="nil"/>
              <w:bottom w:val="nil"/>
            </w:tcBorders>
            <w:shd w:val="clear" w:color="auto" w:fill="auto"/>
          </w:tcPr>
          <w:p w:rsidR="000C23BD" w:rsidRPr="00DE5EA2" w:rsidRDefault="000C23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0C23BD" w:rsidRPr="00DE5EA2" w:rsidRDefault="000C23BD"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0C23BD" w:rsidRPr="00B21066" w:rsidTr="00EC361D">
        <w:tc>
          <w:tcPr>
            <w:tcW w:w="1140" w:type="dxa"/>
            <w:tcBorders>
              <w:top w:val="nil"/>
              <w:bottom w:val="nil"/>
            </w:tcBorders>
            <w:shd w:val="clear" w:color="auto" w:fill="auto"/>
          </w:tcPr>
          <w:p w:rsidR="000C23BD" w:rsidRPr="00B21066" w:rsidRDefault="000C23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0C23BD" w:rsidRPr="00B21066" w:rsidRDefault="000C23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0C23BD" w:rsidRPr="00EC361D" w:rsidTr="004822EF">
        <w:tc>
          <w:tcPr>
            <w:tcW w:w="1140" w:type="dxa"/>
            <w:tcBorders>
              <w:top w:val="nil"/>
              <w:bottom w:val="nil"/>
            </w:tcBorders>
            <w:shd w:val="clear" w:color="auto" w:fill="auto"/>
          </w:tcPr>
          <w:p w:rsidR="000C23BD" w:rsidRPr="00EC361D" w:rsidRDefault="000C23BD" w:rsidP="00F336CC">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0C23BD" w:rsidRPr="00EC361D" w:rsidRDefault="000C23BD" w:rsidP="00F336CC">
            <w:pPr>
              <w:spacing w:before="30" w:after="30"/>
              <w:jc w:val="left"/>
              <w:rPr>
                <w:sz w:val="20"/>
                <w:lang w:val="fr-CH"/>
              </w:rPr>
            </w:pPr>
            <w:r w:rsidRPr="00EC361D">
              <w:rPr>
                <w:sz w:val="20"/>
              </w:rPr>
              <w:t>Propagation des ondes radioélectriques</w:t>
            </w:r>
          </w:p>
        </w:tc>
      </w:tr>
      <w:tr w:rsidR="000C23BD" w:rsidRPr="004822EF" w:rsidTr="00326525">
        <w:tc>
          <w:tcPr>
            <w:tcW w:w="1140" w:type="dxa"/>
            <w:tcBorders>
              <w:top w:val="nil"/>
              <w:bottom w:val="nil"/>
            </w:tcBorders>
            <w:shd w:val="clear" w:color="auto" w:fill="auto"/>
          </w:tcPr>
          <w:p w:rsidR="000C23BD" w:rsidRPr="004822EF" w:rsidRDefault="000C23BD" w:rsidP="00F336CC">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0C23BD" w:rsidRPr="004822EF" w:rsidRDefault="000C23BD"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0C23BD" w:rsidRPr="00326525" w:rsidTr="00C40D3E">
        <w:tc>
          <w:tcPr>
            <w:tcW w:w="1140" w:type="dxa"/>
            <w:tcBorders>
              <w:top w:val="nil"/>
              <w:bottom w:val="nil"/>
            </w:tcBorders>
            <w:shd w:val="clear" w:color="auto" w:fill="auto"/>
          </w:tcPr>
          <w:p w:rsidR="000C23BD" w:rsidRPr="00326525" w:rsidRDefault="000C23BD" w:rsidP="00F336CC">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0C23BD" w:rsidRPr="00326525" w:rsidRDefault="000C23BD"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0C23BD" w:rsidRPr="00C40D3E" w:rsidTr="00595D3D">
        <w:tc>
          <w:tcPr>
            <w:tcW w:w="1140" w:type="dxa"/>
            <w:tcBorders>
              <w:top w:val="nil"/>
              <w:bottom w:val="nil"/>
            </w:tcBorders>
            <w:shd w:val="clear" w:color="auto" w:fill="auto"/>
          </w:tcPr>
          <w:p w:rsidR="000C23BD" w:rsidRPr="00C40D3E" w:rsidRDefault="000C23BD" w:rsidP="00F336CC">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0C23BD" w:rsidRPr="00C40D3E" w:rsidRDefault="000C23BD" w:rsidP="00F336CC">
            <w:pPr>
              <w:spacing w:before="30" w:after="30"/>
              <w:jc w:val="left"/>
              <w:rPr>
                <w:sz w:val="20"/>
                <w:lang w:val="en-US"/>
              </w:rPr>
            </w:pPr>
            <w:r w:rsidRPr="00C40D3E">
              <w:rPr>
                <w:sz w:val="20"/>
              </w:rPr>
              <w:t>Service fixe par satellite</w:t>
            </w:r>
          </w:p>
        </w:tc>
      </w:tr>
      <w:tr w:rsidR="000C23BD" w:rsidRPr="00595D3D" w:rsidTr="009B5564">
        <w:tc>
          <w:tcPr>
            <w:tcW w:w="1140" w:type="dxa"/>
            <w:tcBorders>
              <w:top w:val="nil"/>
              <w:bottom w:val="nil"/>
            </w:tcBorders>
            <w:shd w:val="clear" w:color="auto" w:fill="auto"/>
          </w:tcPr>
          <w:p w:rsidR="000C23BD" w:rsidRPr="00595D3D" w:rsidRDefault="000C23BD" w:rsidP="00F336CC">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rsidR="000C23BD" w:rsidRPr="00595D3D" w:rsidRDefault="000C23BD" w:rsidP="00F336CC">
            <w:pPr>
              <w:spacing w:before="30" w:after="30"/>
              <w:jc w:val="left"/>
              <w:rPr>
                <w:sz w:val="20"/>
                <w:lang w:val="en-US"/>
              </w:rPr>
            </w:pPr>
            <w:r w:rsidRPr="00595D3D">
              <w:rPr>
                <w:sz w:val="20"/>
              </w:rPr>
              <w:t>Applications spatiales et météorologie</w:t>
            </w:r>
          </w:p>
        </w:tc>
      </w:tr>
      <w:tr w:rsidR="000C23BD" w:rsidRPr="009B5564" w:rsidTr="001B1BA9">
        <w:tc>
          <w:tcPr>
            <w:tcW w:w="1140" w:type="dxa"/>
            <w:tcBorders>
              <w:top w:val="nil"/>
              <w:bottom w:val="nil"/>
            </w:tcBorders>
            <w:shd w:val="clear" w:color="auto" w:fill="auto"/>
          </w:tcPr>
          <w:p w:rsidR="000C23BD" w:rsidRPr="009B5564" w:rsidRDefault="000C23BD" w:rsidP="00F336CC">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rsidR="000C23BD" w:rsidRPr="009B5564" w:rsidRDefault="000C23BD" w:rsidP="00F336CC">
            <w:pPr>
              <w:spacing w:before="30" w:after="30"/>
              <w:jc w:val="left"/>
              <w:rPr>
                <w:bCs/>
                <w:sz w:val="20"/>
              </w:rPr>
            </w:pPr>
            <w:r w:rsidRPr="009B5564">
              <w:rPr>
                <w:bCs/>
                <w:sz w:val="20"/>
              </w:rPr>
              <w:t>Partage des fréquences et coordination entre les systèmes du service fixe par satellite et du service fixe</w:t>
            </w:r>
          </w:p>
        </w:tc>
      </w:tr>
      <w:tr w:rsidR="000C23BD" w:rsidRPr="009B5564" w:rsidTr="00DD5F95">
        <w:tc>
          <w:tcPr>
            <w:tcW w:w="1140" w:type="dxa"/>
            <w:tcBorders>
              <w:top w:val="nil"/>
              <w:bottom w:val="nil"/>
            </w:tcBorders>
            <w:shd w:val="clear" w:color="auto" w:fill="auto"/>
          </w:tcPr>
          <w:p w:rsidR="000C23BD" w:rsidRPr="001B1BA9" w:rsidRDefault="000C23BD" w:rsidP="00F336CC">
            <w:pPr>
              <w:spacing w:before="30" w:after="30"/>
              <w:ind w:left="57"/>
              <w:jc w:val="left"/>
              <w:rPr>
                <w:b/>
                <w:sz w:val="20"/>
                <w:lang w:val="en-US"/>
              </w:rPr>
            </w:pPr>
            <w:r w:rsidRPr="001B1BA9">
              <w:rPr>
                <w:b/>
                <w:sz w:val="20"/>
                <w:lang w:val="en-US"/>
              </w:rPr>
              <w:t>SM</w:t>
            </w:r>
          </w:p>
        </w:tc>
        <w:tc>
          <w:tcPr>
            <w:tcW w:w="8220" w:type="dxa"/>
            <w:tcBorders>
              <w:top w:val="nil"/>
              <w:bottom w:val="nil"/>
            </w:tcBorders>
            <w:shd w:val="clear" w:color="auto" w:fill="auto"/>
          </w:tcPr>
          <w:p w:rsidR="000C23BD" w:rsidRPr="001B1BA9" w:rsidRDefault="000C23BD" w:rsidP="00F336CC">
            <w:pPr>
              <w:spacing w:before="30" w:after="30"/>
              <w:jc w:val="left"/>
              <w:rPr>
                <w:bCs/>
                <w:sz w:val="20"/>
                <w:lang w:val="en-US"/>
              </w:rPr>
            </w:pPr>
            <w:r w:rsidRPr="001B1BA9">
              <w:rPr>
                <w:bCs/>
                <w:sz w:val="20"/>
              </w:rPr>
              <w:t>Gestion du spectre</w:t>
            </w:r>
          </w:p>
        </w:tc>
      </w:tr>
      <w:tr w:rsidR="000C23BD" w:rsidRPr="00DD5F95" w:rsidTr="00DD5F95">
        <w:tc>
          <w:tcPr>
            <w:tcW w:w="1140" w:type="dxa"/>
            <w:tcBorders>
              <w:top w:val="nil"/>
              <w:bottom w:val="nil"/>
            </w:tcBorders>
            <w:shd w:val="clear" w:color="auto" w:fill="auto"/>
          </w:tcPr>
          <w:p w:rsidR="000C23BD" w:rsidRPr="00DD5F95" w:rsidRDefault="000C23BD" w:rsidP="00F336CC">
            <w:pPr>
              <w:spacing w:before="30" w:after="30"/>
              <w:ind w:left="57"/>
              <w:jc w:val="left"/>
              <w:rPr>
                <w:b/>
                <w:bCs/>
                <w:sz w:val="20"/>
                <w:lang w:val="en-US"/>
              </w:rPr>
            </w:pPr>
            <w:r w:rsidRPr="00DD5F95">
              <w:rPr>
                <w:b/>
                <w:bCs/>
                <w:sz w:val="20"/>
                <w:lang w:val="en-US"/>
              </w:rPr>
              <w:t>SNG</w:t>
            </w:r>
          </w:p>
        </w:tc>
        <w:tc>
          <w:tcPr>
            <w:tcW w:w="8220" w:type="dxa"/>
            <w:tcBorders>
              <w:top w:val="nil"/>
              <w:bottom w:val="nil"/>
            </w:tcBorders>
            <w:shd w:val="clear" w:color="auto" w:fill="auto"/>
          </w:tcPr>
          <w:p w:rsidR="000C23BD" w:rsidRPr="00DD5F95" w:rsidRDefault="000C23BD" w:rsidP="00F336CC">
            <w:pPr>
              <w:spacing w:before="30" w:after="30"/>
              <w:jc w:val="left"/>
              <w:rPr>
                <w:sz w:val="20"/>
                <w:lang w:val="en-US"/>
              </w:rPr>
            </w:pPr>
            <w:r w:rsidRPr="00DD5F95">
              <w:rPr>
                <w:sz w:val="20"/>
              </w:rPr>
              <w:t>Reportage d'actualités par satellite</w:t>
            </w:r>
          </w:p>
        </w:tc>
      </w:tr>
      <w:tr w:rsidR="000C23BD" w:rsidRPr="00DD5F95" w:rsidTr="00DD5F95">
        <w:tc>
          <w:tcPr>
            <w:tcW w:w="1140" w:type="dxa"/>
            <w:tcBorders>
              <w:top w:val="nil"/>
              <w:bottom w:val="nil"/>
            </w:tcBorders>
            <w:shd w:val="clear" w:color="auto" w:fill="F3F3F3"/>
          </w:tcPr>
          <w:p w:rsidR="000C23BD" w:rsidRPr="00DD5F95" w:rsidRDefault="000C23BD" w:rsidP="00F336CC">
            <w:pPr>
              <w:spacing w:before="30" w:after="30"/>
              <w:ind w:left="57"/>
              <w:jc w:val="left"/>
              <w:rPr>
                <w:b/>
                <w:bCs/>
                <w:color w:val="000080"/>
                <w:sz w:val="20"/>
                <w:lang w:val="en-US"/>
              </w:rPr>
            </w:pPr>
            <w:r w:rsidRPr="00DD5F95">
              <w:rPr>
                <w:b/>
                <w:bCs/>
                <w:color w:val="000080"/>
                <w:sz w:val="20"/>
                <w:lang w:val="en-US"/>
              </w:rPr>
              <w:t>TF</w:t>
            </w:r>
          </w:p>
        </w:tc>
        <w:tc>
          <w:tcPr>
            <w:tcW w:w="8220" w:type="dxa"/>
            <w:tcBorders>
              <w:top w:val="nil"/>
              <w:bottom w:val="nil"/>
            </w:tcBorders>
            <w:shd w:val="clear" w:color="auto" w:fill="F3F3F3"/>
          </w:tcPr>
          <w:p w:rsidR="000C23BD" w:rsidRPr="00DD5F95" w:rsidRDefault="000C23BD" w:rsidP="00F336CC">
            <w:pPr>
              <w:spacing w:before="30" w:after="30"/>
              <w:jc w:val="left"/>
              <w:rPr>
                <w:b/>
                <w:bCs/>
                <w:color w:val="000080"/>
                <w:sz w:val="20"/>
              </w:rPr>
            </w:pPr>
            <w:r w:rsidRPr="00DD5F95">
              <w:rPr>
                <w:b/>
                <w:bCs/>
                <w:color w:val="000080"/>
                <w:sz w:val="20"/>
              </w:rPr>
              <w:t>Emissions de fréquences étalon et de signaux horaires</w:t>
            </w:r>
          </w:p>
        </w:tc>
      </w:tr>
      <w:tr w:rsidR="000C23BD" w:rsidRPr="00036EE3" w:rsidTr="00DD5F95">
        <w:tc>
          <w:tcPr>
            <w:tcW w:w="1140" w:type="dxa"/>
            <w:tcBorders>
              <w:top w:val="nil"/>
            </w:tcBorders>
          </w:tcPr>
          <w:p w:rsidR="000C23BD" w:rsidRPr="00614CC6" w:rsidRDefault="000C23BD" w:rsidP="00F336CC">
            <w:pPr>
              <w:spacing w:before="30" w:after="30"/>
              <w:ind w:left="57"/>
              <w:jc w:val="left"/>
              <w:rPr>
                <w:b/>
                <w:bCs/>
                <w:sz w:val="20"/>
                <w:lang w:val="en-US"/>
              </w:rPr>
            </w:pPr>
            <w:r w:rsidRPr="00614CC6">
              <w:rPr>
                <w:b/>
                <w:bCs/>
                <w:sz w:val="20"/>
                <w:lang w:val="en-US"/>
              </w:rPr>
              <w:t>V</w:t>
            </w:r>
          </w:p>
        </w:tc>
        <w:tc>
          <w:tcPr>
            <w:tcW w:w="8220" w:type="dxa"/>
            <w:tcBorders>
              <w:top w:val="nil"/>
            </w:tcBorders>
          </w:tcPr>
          <w:p w:rsidR="000C23BD" w:rsidRPr="00614CC6" w:rsidRDefault="000C23BD" w:rsidP="00614CC6">
            <w:pPr>
              <w:spacing w:before="30" w:after="140"/>
              <w:jc w:val="left"/>
              <w:rPr>
                <w:sz w:val="20"/>
                <w:lang w:val="en-US"/>
              </w:rPr>
            </w:pPr>
            <w:r w:rsidRPr="00614CC6">
              <w:rPr>
                <w:sz w:val="20"/>
              </w:rPr>
              <w:t>Vocabulaire et sujets associés</w:t>
            </w:r>
          </w:p>
        </w:tc>
      </w:tr>
    </w:tbl>
    <w:p w:rsidR="000C23BD" w:rsidRPr="00036EE3" w:rsidRDefault="000C23BD" w:rsidP="00614CC6">
      <w:pPr>
        <w:spacing w:before="0"/>
        <w:jc w:val="center"/>
        <w:rPr>
          <w:sz w:val="20"/>
          <w:lang w:val="en-US"/>
        </w:rPr>
      </w:pPr>
    </w:p>
    <w:p w:rsidR="000C23BD" w:rsidRPr="00036EE3" w:rsidRDefault="000C23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C23BD" w:rsidRPr="00756B4D">
        <w:tc>
          <w:tcPr>
            <w:tcW w:w="9360" w:type="dxa"/>
          </w:tcPr>
          <w:p w:rsidR="000C23BD" w:rsidRPr="00756B4D" w:rsidRDefault="000C23BD" w:rsidP="002B4002">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0C23BD" w:rsidRPr="00756B4D" w:rsidRDefault="000C23BD" w:rsidP="00F54FBD">
      <w:pPr>
        <w:spacing w:before="0"/>
        <w:jc w:val="center"/>
        <w:rPr>
          <w:sz w:val="22"/>
        </w:rPr>
      </w:pPr>
    </w:p>
    <w:p w:rsidR="000C23BD" w:rsidRPr="00614CC6" w:rsidRDefault="000C23BD" w:rsidP="00756B4D">
      <w:pPr>
        <w:spacing w:before="100"/>
        <w:jc w:val="right"/>
        <w:rPr>
          <w:i/>
          <w:iCs/>
          <w:sz w:val="20"/>
        </w:rPr>
      </w:pPr>
      <w:r w:rsidRPr="00614CC6">
        <w:rPr>
          <w:i/>
          <w:iCs/>
          <w:sz w:val="20"/>
        </w:rPr>
        <w:t>Publication électronique</w:t>
      </w:r>
    </w:p>
    <w:p w:rsidR="000C23BD" w:rsidRPr="00614CC6" w:rsidRDefault="000C23BD" w:rsidP="00B21C0A">
      <w:pPr>
        <w:spacing w:before="0"/>
        <w:jc w:val="right"/>
        <w:rPr>
          <w:sz w:val="20"/>
        </w:rPr>
      </w:pPr>
      <w:r w:rsidRPr="00614CC6">
        <w:rPr>
          <w:sz w:val="20"/>
        </w:rPr>
        <w:t>Genève, 20</w:t>
      </w:r>
      <w:r>
        <w:rPr>
          <w:sz w:val="20"/>
        </w:rPr>
        <w:t>13</w:t>
      </w:r>
    </w:p>
    <w:p w:rsidR="000C23BD" w:rsidRPr="00614CC6" w:rsidRDefault="000C23BD" w:rsidP="00B21C0A">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13</w:t>
      </w:r>
    </w:p>
    <w:p w:rsidR="000C23BD" w:rsidRPr="00614CC6" w:rsidRDefault="000C23BD" w:rsidP="00614CC6">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0C23BD" w:rsidRPr="00614CC6" w:rsidRDefault="000C23BD" w:rsidP="00CD659B">
      <w:pPr>
        <w:spacing w:before="160"/>
        <w:rPr>
          <w:i/>
          <w:sz w:val="20"/>
          <w:highlight w:val="yellow"/>
        </w:rPr>
        <w:sectPr w:rsidR="000C23BD" w:rsidRPr="00614CC6" w:rsidSect="007565CC">
          <w:headerReference w:type="even" r:id="rId17"/>
          <w:headerReference w:type="default" r:id="rId18"/>
          <w:pgSz w:w="11907" w:h="16834" w:code="9"/>
          <w:pgMar w:top="1418" w:right="1134" w:bottom="1134" w:left="1134" w:header="720" w:footer="482" w:gutter="0"/>
          <w:pgNumType w:fmt="lowerRoman" w:start="2"/>
          <w:cols w:space="720"/>
        </w:sectPr>
      </w:pPr>
    </w:p>
    <w:p w:rsidR="002D5AD6" w:rsidRPr="00895855" w:rsidRDefault="002D5AD6" w:rsidP="002D5AD6">
      <w:pPr>
        <w:pStyle w:val="RecNo"/>
        <w:spacing w:before="0"/>
        <w:rPr>
          <w:lang w:val="fr-CH"/>
        </w:rPr>
      </w:pPr>
      <w:bookmarkStart w:id="2" w:name="irecnoe"/>
      <w:bookmarkStart w:id="3" w:name="dbreak"/>
      <w:bookmarkEnd w:id="2"/>
      <w:bookmarkEnd w:id="3"/>
      <w:r w:rsidRPr="00895855">
        <w:rPr>
          <w:lang w:val="fr-CH"/>
        </w:rPr>
        <w:lastRenderedPageBreak/>
        <w:t>RECOMMANDATION</w:t>
      </w:r>
      <w:r>
        <w:rPr>
          <w:rStyle w:val="href"/>
          <w:lang w:val="fr-CH"/>
        </w:rPr>
        <w:t xml:space="preserve"> </w:t>
      </w:r>
      <w:r w:rsidRPr="00895855">
        <w:rPr>
          <w:rStyle w:val="href"/>
          <w:lang w:val="fr-CH"/>
        </w:rPr>
        <w:t>UIT-R</w:t>
      </w:r>
      <w:r>
        <w:rPr>
          <w:rStyle w:val="href"/>
          <w:lang w:val="fr-CH"/>
        </w:rPr>
        <w:t xml:space="preserve"> </w:t>
      </w:r>
      <w:r w:rsidRPr="00895855">
        <w:rPr>
          <w:rStyle w:val="href"/>
          <w:lang w:val="fr-CH"/>
        </w:rPr>
        <w:t>TF.2018</w:t>
      </w:r>
    </w:p>
    <w:p w:rsidR="002D5AD6" w:rsidRPr="008E5AC2" w:rsidRDefault="002D5AD6" w:rsidP="002D5AD6">
      <w:pPr>
        <w:pStyle w:val="Rectitle"/>
        <w:rPr>
          <w:rFonts w:asciiTheme="majorBidi" w:hAnsiTheme="majorBidi" w:cstheme="majorBidi"/>
          <w:szCs w:val="28"/>
        </w:rPr>
      </w:pPr>
      <w:r w:rsidRPr="008E5AC2">
        <w:rPr>
          <w:rFonts w:asciiTheme="majorBidi" w:hAnsiTheme="majorBidi" w:cstheme="majorBidi"/>
          <w:szCs w:val="28"/>
        </w:rPr>
        <w:t>Transfert de temps rela</w:t>
      </w:r>
      <w:r>
        <w:rPr>
          <w:rFonts w:asciiTheme="majorBidi" w:hAnsiTheme="majorBidi" w:cstheme="majorBidi"/>
          <w:szCs w:val="28"/>
        </w:rPr>
        <w:t>tiviste au voisinage de la Terre</w:t>
      </w:r>
      <w:r w:rsidR="00317819">
        <w:rPr>
          <w:rFonts w:asciiTheme="majorBidi" w:hAnsiTheme="majorBidi" w:cstheme="majorBidi"/>
          <w:szCs w:val="28"/>
        </w:rPr>
        <w:t xml:space="preserve"> </w:t>
      </w:r>
      <w:r>
        <w:rPr>
          <w:rFonts w:asciiTheme="majorBidi" w:hAnsiTheme="majorBidi" w:cstheme="majorBidi"/>
          <w:szCs w:val="28"/>
        </w:rPr>
        <w:br/>
      </w:r>
      <w:r w:rsidRPr="008E5AC2">
        <w:rPr>
          <w:rFonts w:asciiTheme="majorBidi" w:hAnsiTheme="majorBidi" w:cstheme="majorBidi"/>
          <w:szCs w:val="28"/>
        </w:rPr>
        <w:t>et dans le système solaire</w:t>
      </w:r>
    </w:p>
    <w:p w:rsidR="002D5AD6" w:rsidRPr="00290146" w:rsidRDefault="002D5AD6" w:rsidP="002D5AD6">
      <w:pPr>
        <w:pStyle w:val="Recdate"/>
        <w:rPr>
          <w:lang w:val="fr-CH"/>
        </w:rPr>
      </w:pPr>
      <w:r w:rsidRPr="00290146">
        <w:rPr>
          <w:lang w:val="fr-CH"/>
        </w:rPr>
        <w:t>(2012)</w:t>
      </w:r>
    </w:p>
    <w:p w:rsidR="002D5AD6" w:rsidRPr="00CC040C" w:rsidRDefault="002D5AD6" w:rsidP="00317819">
      <w:pPr>
        <w:pStyle w:val="HeadingSum"/>
        <w:rPr>
          <w:lang w:val="fr-FR"/>
        </w:rPr>
      </w:pPr>
      <w:r w:rsidRPr="00CC040C">
        <w:rPr>
          <w:lang w:val="fr-FR"/>
        </w:rPr>
        <w:t>Domaine d'application</w:t>
      </w:r>
    </w:p>
    <w:p w:rsidR="002D5AD6" w:rsidRPr="00CC040C" w:rsidRDefault="002D5AD6" w:rsidP="000B5A68">
      <w:pPr>
        <w:pStyle w:val="Summary"/>
        <w:rPr>
          <w:lang w:val="fr-FR" w:eastAsia="zh-CN"/>
        </w:rPr>
      </w:pPr>
      <w:r w:rsidRPr="00CC040C">
        <w:rPr>
          <w:lang w:val="fr-FR" w:eastAsia="zh-CN"/>
        </w:rPr>
        <w:t>La présente Recommandation vise à établir des algorithmes et des procédures conventionnels communs destinés à être utilisés pour la comparaison des horloges situées à la surface de la Terre et sur des plates</w:t>
      </w:r>
      <w:r w:rsidR="00D601FA">
        <w:rPr>
          <w:lang w:val="fr-FR" w:eastAsia="zh-CN"/>
        </w:rPr>
        <w:noBreakHyphen/>
      </w:r>
      <w:r w:rsidRPr="00CC040C">
        <w:rPr>
          <w:lang w:val="fr-FR" w:eastAsia="zh-CN"/>
        </w:rPr>
        <w:t>formes éloignées de la Terre, mais à l'intérieur du système solaire. Ces expressions sont expressément déterminées dans la théorie de la relativité générale, qui est actuellement acceptée comme base des systèmes de référence espace-temps. Il est prévu d'utiliser ces algorithmes et procédures pour comparer les horloges à bord des satellites de la Terre ou d'engins spatiaux interplanétaires et situées à la surface de corps du système solaire.</w:t>
      </w:r>
    </w:p>
    <w:p w:rsidR="002D5AD6" w:rsidRPr="00CC040C" w:rsidRDefault="002D5AD6" w:rsidP="002D5AD6">
      <w:pPr>
        <w:pStyle w:val="Normalaftertitle"/>
        <w:rPr>
          <w:szCs w:val="24"/>
        </w:rPr>
      </w:pPr>
      <w:r w:rsidRPr="00CC040C">
        <w:rPr>
          <w:szCs w:val="24"/>
        </w:rPr>
        <w:t>L'Assemblée de</w:t>
      </w:r>
      <w:r w:rsidR="000B5A68">
        <w:rPr>
          <w:szCs w:val="24"/>
        </w:rPr>
        <w:t>s radiocommunications de l'UIT,</w:t>
      </w:r>
    </w:p>
    <w:p w:rsidR="002D5AD6" w:rsidRPr="00CC040C" w:rsidRDefault="002D5AD6" w:rsidP="002D5AD6">
      <w:pPr>
        <w:pStyle w:val="Call"/>
      </w:pPr>
      <w:r w:rsidRPr="00CC040C">
        <w:t>considérant</w:t>
      </w:r>
    </w:p>
    <w:p w:rsidR="002D5AD6" w:rsidRPr="00CC040C" w:rsidRDefault="002D5AD6" w:rsidP="002D5AD6">
      <w:r w:rsidRPr="00CC040C">
        <w:t>a)</w:t>
      </w:r>
      <w:r w:rsidRPr="00CC040C">
        <w:tab/>
        <w:t xml:space="preserve">qu'il est souhaitable de maintenir la coordination des signaux horaires et des fréquences étalon sur les plates-formes exploitées au voisinage de la Terre et dans le système solaire; </w:t>
      </w:r>
    </w:p>
    <w:p w:rsidR="002D5AD6" w:rsidRPr="00CC040C" w:rsidRDefault="002D5AD6" w:rsidP="002D5AD6">
      <w:r w:rsidRPr="00CC040C">
        <w:t>b)</w:t>
      </w:r>
      <w:r w:rsidRPr="00CC040C">
        <w:tab/>
        <w:t>que l'on a besoin de moyens précis de transfert des signaux de référence de temps et de fréquence pour répondre aux besoins futurs des services de communication, de navigation et scientifiques, au voisinage de la Terre et dans le système solaire;</w:t>
      </w:r>
    </w:p>
    <w:p w:rsidR="002D5AD6" w:rsidRPr="00CC040C" w:rsidRDefault="002D5AD6" w:rsidP="002D5AD6">
      <w:r w:rsidRPr="00CC040C">
        <w:t>c)</w:t>
      </w:r>
      <w:r w:rsidRPr="00CC040C">
        <w:tab/>
        <w:t>que les horloges subissent des variations de temps et de fréquence en fonction du trajet, en raison de leur mouvement et des forces gravitationnelles qu'elles sont susceptibles de subir dans l'environnement où elles sont exploitées;</w:t>
      </w:r>
    </w:p>
    <w:p w:rsidR="002D5AD6" w:rsidRPr="00CC040C" w:rsidRDefault="002D5AD6" w:rsidP="002D5AD6">
      <w:r w:rsidRPr="00CC040C">
        <w:t>d)</w:t>
      </w:r>
      <w:r w:rsidRPr="00CC040C">
        <w:tab/>
        <w:t>que les fondements théoriques du transfert des signaux de référence de temps et de fréquence devraient être clairement définis;</w:t>
      </w:r>
    </w:p>
    <w:p w:rsidR="002D5AD6" w:rsidRPr="00CC040C" w:rsidRDefault="002D5AD6" w:rsidP="002D5AD6">
      <w:r w:rsidRPr="00CC040C">
        <w:t>e)</w:t>
      </w:r>
      <w:r w:rsidRPr="00CC040C">
        <w:tab/>
        <w:t>que les procédures de transfert des signaux de référence de temps et de fréquence au voisinage de la Terre et entre corps célestes et engins spatiaux dans le système solaire nécessitent l'utilisation d'algorithmes mathématiques qui tiennent compte des effets de la relativité;</w:t>
      </w:r>
    </w:p>
    <w:p w:rsidR="002D5AD6" w:rsidRPr="00CC040C" w:rsidRDefault="002D5AD6" w:rsidP="002D5AD6">
      <w:r w:rsidRPr="00CC040C">
        <w:t>f)</w:t>
      </w:r>
      <w:r w:rsidRPr="00CC040C">
        <w:tab/>
        <w:t>que les exigences de précision et d'exactitude pour le transfert des signaux de référence de temps et de fréquence au voisinage de la Terre et dans le système solaire dépendent de l'application,</w:t>
      </w:r>
    </w:p>
    <w:p w:rsidR="002D5AD6" w:rsidRPr="00CC040C" w:rsidRDefault="002D5AD6" w:rsidP="002D5AD6">
      <w:pPr>
        <w:pStyle w:val="Call"/>
      </w:pPr>
      <w:r w:rsidRPr="00CC040C">
        <w:t>recommande</w:t>
      </w:r>
    </w:p>
    <w:p w:rsidR="002D5AD6" w:rsidRPr="00CC040C" w:rsidRDefault="002D5AD6" w:rsidP="002D5AD6">
      <w:r w:rsidRPr="00CC040C">
        <w:t>d'utiliser les algorithmes mathématiques tenant compte des effets de la relativité pour le transfert des signaux de référence de temps et de fréquence indiqués dans l'Annexe 1, selon qu'il conviendra.</w:t>
      </w:r>
    </w:p>
    <w:p w:rsidR="00317819" w:rsidRPr="00CC040C" w:rsidRDefault="00317819">
      <w:pPr>
        <w:tabs>
          <w:tab w:val="clear" w:pos="794"/>
          <w:tab w:val="clear" w:pos="1191"/>
          <w:tab w:val="clear" w:pos="1588"/>
          <w:tab w:val="clear" w:pos="1985"/>
        </w:tabs>
        <w:overflowPunct/>
        <w:autoSpaceDE/>
        <w:autoSpaceDN/>
        <w:adjustRightInd/>
        <w:spacing w:before="0"/>
        <w:jc w:val="left"/>
        <w:textAlignment w:val="auto"/>
        <w:rPr>
          <w:b/>
          <w:sz w:val="28"/>
        </w:rPr>
      </w:pPr>
      <w:r w:rsidRPr="00CC040C">
        <w:br w:type="page"/>
      </w:r>
    </w:p>
    <w:p w:rsidR="002D5AD6" w:rsidRPr="00CC040C" w:rsidRDefault="002D5AD6" w:rsidP="002D5AD6">
      <w:pPr>
        <w:pStyle w:val="AnnexNoTitle"/>
      </w:pPr>
      <w:r w:rsidRPr="00CC040C">
        <w:lastRenderedPageBreak/>
        <w:t>Annexe 1</w:t>
      </w:r>
      <w:r w:rsidRPr="00CC040C">
        <w:br/>
      </w:r>
      <w:r w:rsidRPr="00CC040C">
        <w:br/>
      </w:r>
    </w:p>
    <w:p w:rsidR="002D5AD6" w:rsidRPr="00CC040C" w:rsidRDefault="002D5AD6" w:rsidP="00317819">
      <w:pPr>
        <w:pStyle w:val="Headingb"/>
      </w:pPr>
      <w:r w:rsidRPr="00CC040C">
        <w:t>Objectif</w:t>
      </w:r>
    </w:p>
    <w:p w:rsidR="002D5AD6" w:rsidRPr="00CC040C" w:rsidRDefault="002D5AD6" w:rsidP="002D5AD6">
      <w:pPr>
        <w:rPr>
          <w:szCs w:val="24"/>
        </w:rPr>
      </w:pPr>
      <w:r w:rsidRPr="00CC040C">
        <w:rPr>
          <w:szCs w:val="24"/>
        </w:rPr>
        <w:t>L'objet de la présente Recommandation est d'appeler l'attention sur la nécessité de tenir compte des effets de la relativité dans les systèmes de mesure du temps, de navigation, scientifiques et de communication. Cette Recommandation rappelle les principes fondamentaux et les procédures de base à appliquer dans l'analyse de ces systèmes. Il ne s'agit pas ici de décrire de manière détaillée tel ou tel système, mais plutôt de présenter des renseignements destinés à servir de référence et de point de départ pour des applications bien définies.</w:t>
      </w:r>
    </w:p>
    <w:p w:rsidR="002D5AD6" w:rsidRPr="00CC040C" w:rsidRDefault="002D5AD6" w:rsidP="002D5AD6">
      <w:pPr>
        <w:rPr>
          <w:szCs w:val="24"/>
        </w:rPr>
      </w:pPr>
      <w:r w:rsidRPr="00CC040C">
        <w:rPr>
          <w:szCs w:val="24"/>
        </w:rPr>
        <w:t>L'une des applications importantes de la présente Recommandation est la comparaison entre les temps donnés par les horloges à bord d'engins spatiaux en orbite autour de la Terre, dans l'espace interplanétaire et à la surface des planètes et les temps enregistrés par les horloges situées sur Terre. Une échelle de temps appropriée pour les mesures terrestres est le Temps universel coordonné (UTC). En conséquence, l'objectif pourrait être d'établir une corrélation entre les temps enregistrés par les horloges, qu'elles soient situées au voisinage de la Terre ou dans le système solaire et les temps donnés par les horloges situées sur Terre qui mesurent le temps UTC.</w:t>
      </w:r>
    </w:p>
    <w:p w:rsidR="002D5AD6" w:rsidRPr="00CC040C" w:rsidRDefault="002D5AD6" w:rsidP="002D5AD6">
      <w:pPr>
        <w:rPr>
          <w:szCs w:val="24"/>
        </w:rPr>
      </w:pPr>
      <w:r w:rsidRPr="00CC040C">
        <w:rPr>
          <w:szCs w:val="24"/>
        </w:rPr>
        <w:t xml:space="preserve">L'examen ci-dessous est fondé sur les </w:t>
      </w:r>
      <w:r w:rsidRPr="00CC040C">
        <w:rPr>
          <w:i/>
          <w:iCs/>
          <w:szCs w:val="24"/>
        </w:rPr>
        <w:t>Conventions de l'IERS</w:t>
      </w:r>
      <w:r w:rsidR="000B5A68">
        <w:rPr>
          <w:i/>
          <w:iCs/>
          <w:szCs w:val="24"/>
        </w:rPr>
        <w:t xml:space="preserve"> (2010)</w:t>
      </w:r>
      <w:r w:rsidRPr="00CC040C">
        <w:rPr>
          <w:szCs w:val="24"/>
        </w:rPr>
        <w:t xml:space="preserve">, le Manuel de l'UIT-R intitulé </w:t>
      </w:r>
      <w:r w:rsidRPr="00CC040C">
        <w:rPr>
          <w:i/>
          <w:szCs w:val="24"/>
        </w:rPr>
        <w:t xml:space="preserve">Transfert et diffusion des signaux de référence de temps et de fréquence par satellite </w:t>
      </w:r>
      <w:r w:rsidRPr="00CC040C">
        <w:rPr>
          <w:szCs w:val="24"/>
        </w:rPr>
        <w:t xml:space="preserve">(2010), ainsi que sur les publications de Nelson, </w:t>
      </w:r>
      <w:r w:rsidR="00CC040C" w:rsidRPr="00CC040C">
        <w:rPr>
          <w:i/>
          <w:iCs/>
          <w:szCs w:val="24"/>
        </w:rPr>
        <w:t>Métrologie</w:t>
      </w:r>
      <w:r w:rsidRPr="00CC040C">
        <w:rPr>
          <w:szCs w:val="24"/>
        </w:rPr>
        <w:t xml:space="preserve"> (2011) et de Petit et Wolf, </w:t>
      </w:r>
      <w:r w:rsidR="00CC040C" w:rsidRPr="00CC040C">
        <w:rPr>
          <w:i/>
          <w:iCs/>
          <w:szCs w:val="24"/>
        </w:rPr>
        <w:t>Métrologie</w:t>
      </w:r>
      <w:r w:rsidRPr="00CC040C">
        <w:rPr>
          <w:szCs w:val="24"/>
        </w:rPr>
        <w:t xml:space="preserve"> (2005). Les utilisateurs pourront consulter ces publications et les référence qui y sont citées pour obtenir plus de précisions. </w:t>
      </w:r>
    </w:p>
    <w:p w:rsidR="002D5AD6" w:rsidRPr="00CC040C" w:rsidRDefault="002D5AD6" w:rsidP="002D5AD6">
      <w:pPr>
        <w:pStyle w:val="Headingb"/>
        <w:keepNext w:val="0"/>
        <w:rPr>
          <w:szCs w:val="24"/>
        </w:rPr>
      </w:pPr>
      <w:r w:rsidRPr="00CC040C">
        <w:rPr>
          <w:szCs w:val="24"/>
        </w:rPr>
        <w:t xml:space="preserve">Cadre relativiste </w:t>
      </w:r>
    </w:p>
    <w:p w:rsidR="002D5AD6" w:rsidRPr="00CC040C" w:rsidRDefault="002D5AD6" w:rsidP="002D5AD6">
      <w:r w:rsidRPr="00CC040C">
        <w:t xml:space="preserve">Le cadre relativiste des systèmes de référence espace-temps a été défini par des Résolutions élaborées par des organismes scientifiques internationaux, dont les plus importantes sont les suivantes: </w:t>
      </w:r>
    </w:p>
    <w:p w:rsidR="002D5AD6" w:rsidRPr="00CC040C" w:rsidRDefault="002D5AD6" w:rsidP="00CC040C">
      <w:pPr>
        <w:pStyle w:val="enumlev1"/>
      </w:pPr>
      <w:r w:rsidRPr="00CC040C">
        <w:t>1)</w:t>
      </w:r>
      <w:r w:rsidRPr="00CC040C">
        <w:tab/>
        <w:t>Résolution A4 de l'UAI (1991): définit le système de référence céleste géocentrique (GCRS) et le système de référence céleste barycentrique (BCRS) ainsi que leurs coordonnées de temps. La Résolution B1 de l'UAI (2000) précise encore la définition du</w:t>
      </w:r>
      <w:r w:rsidR="00CC040C">
        <w:t xml:space="preserve"> </w:t>
      </w:r>
      <w:r w:rsidRPr="00CC040C">
        <w:t>BCRS.</w:t>
      </w:r>
    </w:p>
    <w:p w:rsidR="002D5AD6" w:rsidRPr="00CC040C" w:rsidRDefault="002D5AD6" w:rsidP="002D5AD6">
      <w:pPr>
        <w:pStyle w:val="enumlev1"/>
      </w:pPr>
      <w:r w:rsidRPr="00CC040C">
        <w:t>2)</w:t>
      </w:r>
      <w:r w:rsidRPr="00CC040C">
        <w:tab/>
        <w:t>Résolution 2 de l'UGGI (2007): définit le système de référence terrestre géocentrique (GTRS) ainsi que le système de référence terrestre international (ITRS).</w:t>
      </w:r>
    </w:p>
    <w:p w:rsidR="002D5AD6" w:rsidRPr="00CC040C" w:rsidRDefault="002D5AD6" w:rsidP="002D5AD6">
      <w:r w:rsidRPr="00CC040C">
        <w:t xml:space="preserve">La nomenclature utilise dans le présent document est conforme à celle employée dans les Recommandations antérieures de l'UIT-R et peut être mise en relation avec le cadre de l'UAI/UGGI de la façon suivante: dans la présente Recommandation, le GCRS est appelé système de coordonnées </w:t>
      </w:r>
      <w:r w:rsidRPr="00CC040C">
        <w:rPr>
          <w:snapToGrid w:val="0"/>
        </w:rPr>
        <w:t xml:space="preserve">inertielles par rapport au centre de la Terre </w:t>
      </w:r>
      <w:r w:rsidRPr="00CC040C">
        <w:t>(ECI), le GTRS (dans la pratique, l'ITRS) est appelé système de coordonnées centré sur la Terre et fixe par rapport à la Terre (ECEF), tandis que le BCRS est appelé système de coordonnées barycentrique.</w:t>
      </w:r>
    </w:p>
    <w:p w:rsidR="002D5AD6" w:rsidRPr="00CC040C" w:rsidRDefault="002D5AD6" w:rsidP="002D5AD6">
      <w:pPr>
        <w:pStyle w:val="Headingb"/>
        <w:keepNext w:val="0"/>
      </w:pPr>
      <w:r w:rsidRPr="00CC040C">
        <w:t>Définitions</w:t>
      </w:r>
    </w:p>
    <w:p w:rsidR="002D5AD6" w:rsidRPr="00CC040C" w:rsidRDefault="002D5AD6" w:rsidP="002D5AD6">
      <w:pPr>
        <w:pStyle w:val="Headingi"/>
        <w:keepNext w:val="0"/>
      </w:pPr>
      <w:r w:rsidRPr="00CC040C">
        <w:t>Temps propre</w:t>
      </w:r>
    </w:p>
    <w:p w:rsidR="002D5AD6" w:rsidRPr="00CC040C" w:rsidRDefault="002D5AD6" w:rsidP="002D5AD6">
      <w:r w:rsidRPr="00CC040C">
        <w:t xml:space="preserve">Le temps propre </w:t>
      </w:r>
      <w:r w:rsidRPr="00CC040C">
        <w:sym w:font="Symbol" w:char="F074"/>
      </w:r>
      <w:r w:rsidRPr="00CC040C">
        <w:t xml:space="preserve"> est la lecture réelle d'une horloge ou l'heure locale indiquée dans le repère de référence de l'horloge.</w:t>
      </w:r>
    </w:p>
    <w:p w:rsidR="002D5AD6" w:rsidRPr="00CC040C" w:rsidRDefault="002D5AD6" w:rsidP="002D5AD6">
      <w:pPr>
        <w:pStyle w:val="Headingi"/>
      </w:pPr>
      <w:r w:rsidRPr="00CC040C">
        <w:lastRenderedPageBreak/>
        <w:t>Temps-coordonnée</w:t>
      </w:r>
    </w:p>
    <w:p w:rsidR="002D5AD6" w:rsidRPr="00CC040C" w:rsidRDefault="002D5AD6" w:rsidP="002D5AD6">
      <w:pPr>
        <w:keepNext/>
        <w:keepLines/>
      </w:pPr>
      <w:r w:rsidRPr="00CC040C">
        <w:t xml:space="preserve">Le temps-coordonnée </w:t>
      </w:r>
      <w:r w:rsidRPr="00CC040C">
        <w:rPr>
          <w:i/>
        </w:rPr>
        <w:t>t</w:t>
      </w:r>
      <w:r w:rsidRPr="00CC040C">
        <w:t xml:space="preserve"> est la variable indépendante dans les équations de mouvement des corps matériels et dans les équations de propagation des ondes électromagnétiques. Il s'agit d'une coordonnée mathématique dans l'espace-temps à quatre dimensions du système de coordonnées. Pour un événement donné, le temps-coordonnée a la même valeur partout. Les temps-coordonnées ne sont pas mesurés, mais calculés à partir des temps propres des horloges.</w:t>
      </w:r>
    </w:p>
    <w:p w:rsidR="002D5AD6" w:rsidRPr="00CC040C" w:rsidRDefault="002D5AD6" w:rsidP="002D5AD6">
      <w:pPr>
        <w:pStyle w:val="Headingi"/>
        <w:keepNext w:val="0"/>
      </w:pPr>
      <w:r w:rsidRPr="00CC040C">
        <w:t>Intervalle espace-temps</w:t>
      </w:r>
    </w:p>
    <w:p w:rsidR="002D5AD6" w:rsidRPr="00CC040C" w:rsidRDefault="002D5AD6" w:rsidP="002D5AD6">
      <w:r w:rsidRPr="00CC040C">
        <w:t>La relation entre le temps-coordonnée et le temps propre dépend de la position de l'horloge et de l'état du mouvement dans son environnement gravitationnel et est calculé par intégration de l'intervalle espace-temps. Lors de la comparaison des temps propres de deux horloges, le temps</w:t>
      </w:r>
      <w:r w:rsidRPr="00CC040C">
        <w:noBreakHyphen/>
        <w:t>coordonnée est finalement supprimé. En conséquence, le transfert de temps relativiste entre horloges est indépendant du système de coordonnées. Le système de coordonnées peut être choisi de manière arbitraire en fonction de considérations d'ordre pratique.</w:t>
      </w:r>
    </w:p>
    <w:p w:rsidR="002D5AD6" w:rsidRPr="00CC040C" w:rsidRDefault="002D5AD6" w:rsidP="002D5AD6">
      <w:r w:rsidRPr="00CC040C">
        <w:t>En général, l'intervalle espace-temps est décrit par la formule:</w:t>
      </w:r>
    </w:p>
    <w:p w:rsidR="002D5AD6" w:rsidRPr="00CC040C" w:rsidRDefault="002D5AD6" w:rsidP="002D5AD6">
      <w:pPr>
        <w:pStyle w:val="Blanc"/>
        <w:keepNext w:val="0"/>
        <w:keepLines w:val="0"/>
        <w:rPr>
          <w:lang w:val="fr-FR"/>
        </w:rPr>
      </w:pPr>
    </w:p>
    <w:p w:rsidR="002D5AD6" w:rsidRPr="00CC040C" w:rsidRDefault="002D5AD6" w:rsidP="002D5AD6">
      <w:pPr>
        <w:pStyle w:val="Equation"/>
      </w:pPr>
      <w:r w:rsidRPr="00CC040C">
        <w:tab/>
      </w:r>
      <w:r w:rsidRPr="00CC040C">
        <w:tab/>
      </w:r>
      <w:r w:rsidR="00317819" w:rsidRPr="00CC040C">
        <w:rPr>
          <w:position w:val="-14"/>
        </w:rPr>
        <w:object w:dxaOrig="586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pt;height:21.9pt" o:ole="">
            <v:imagedata r:id="rId19" o:title=""/>
          </v:shape>
          <o:OLEObject Type="Embed" ProgID="Equation.3" ShapeID="_x0000_i1025" DrawAspect="Content" ObjectID="_1426507302" r:id="rId20"/>
        </w:object>
      </w:r>
      <w:r w:rsidRPr="00CC040C">
        <w:tab/>
        <w:t>(1)</w:t>
      </w:r>
    </w:p>
    <w:p w:rsidR="002D5AD6" w:rsidRPr="00CC040C" w:rsidRDefault="002D5AD6" w:rsidP="002D5AD6">
      <w:pPr>
        <w:pStyle w:val="Blanc"/>
        <w:keepNext w:val="0"/>
        <w:keepLines w:val="0"/>
        <w:rPr>
          <w:lang w:val="fr-FR"/>
        </w:rPr>
      </w:pPr>
    </w:p>
    <w:p w:rsidR="002D5AD6" w:rsidRPr="00CC040C" w:rsidRDefault="002D5AD6" w:rsidP="002D5AD6">
      <w:pPr>
        <w:rPr>
          <w:i/>
        </w:rPr>
      </w:pPr>
      <w:r w:rsidRPr="00CC040C">
        <w:t>où:</w:t>
      </w:r>
      <w:r w:rsidRPr="00CC040C">
        <w:rPr>
          <w:i/>
        </w:rPr>
        <w:t xml:space="preserve"> </w:t>
      </w:r>
    </w:p>
    <w:p w:rsidR="002D5AD6" w:rsidRPr="00CC040C" w:rsidRDefault="002D5AD6" w:rsidP="002D5AD6">
      <w:pPr>
        <w:pStyle w:val="Equationlegend"/>
        <w:rPr>
          <w:lang w:val="fr-FR"/>
        </w:rPr>
      </w:pPr>
      <w:r w:rsidRPr="00CC040C">
        <w:rPr>
          <w:i/>
          <w:lang w:val="fr-FR"/>
        </w:rPr>
        <w:tab/>
        <w:t>g</w:t>
      </w:r>
      <w:r w:rsidRPr="00CC040C">
        <w:rPr>
          <w:iCs/>
          <w:vertAlign w:val="subscript"/>
          <w:lang w:val="fr-FR"/>
        </w:rPr>
        <w:sym w:font="Symbol" w:char="F06D"/>
      </w:r>
      <w:r w:rsidRPr="00CC040C">
        <w:rPr>
          <w:i/>
          <w:vertAlign w:val="subscript"/>
          <w:lang w:val="fr-FR"/>
        </w:rPr>
        <w:sym w:font="Symbol" w:char="F06E"/>
      </w:r>
      <w:r w:rsidRPr="00CC040C">
        <w:rPr>
          <w:lang w:val="fr-FR"/>
        </w:rPr>
        <w:t>:</w:t>
      </w:r>
      <w:r w:rsidRPr="00CC040C">
        <w:rPr>
          <w:lang w:val="fr-FR"/>
        </w:rPr>
        <w:tab/>
        <w:t>composantes de la métrique.</w:t>
      </w:r>
    </w:p>
    <w:p w:rsidR="002D5AD6" w:rsidRPr="00CC040C" w:rsidRDefault="002D5AD6" w:rsidP="002D5AD6">
      <w:pPr>
        <w:rPr>
          <w:iCs/>
        </w:rPr>
      </w:pPr>
      <w:r w:rsidRPr="00CC040C">
        <w:t xml:space="preserve">On admet qu'un indice </w:t>
      </w:r>
      <w:r w:rsidRPr="00CC040C">
        <w:rPr>
          <w:i/>
          <w:iCs/>
        </w:rPr>
        <w:t>grec</w:t>
      </w:r>
      <w:r w:rsidRPr="00CC040C">
        <w:t xml:space="preserve"> varie de 0 à 3 et qu'un indice </w:t>
      </w:r>
      <w:r w:rsidRPr="00CC040C">
        <w:rPr>
          <w:i/>
          <w:iCs/>
        </w:rPr>
        <w:t>latin</w:t>
      </w:r>
      <w:r w:rsidRPr="00CC040C">
        <w:t xml:space="preserve"> varie de 1 à 3. Un indice répété suppose qu'il y a sommation implicite sur cet indice. La métrique dépend des forces gravitationnelles et de la vitesse angulaire ainsi que de l'accélération linéaire du référentiel. Après transformation des coordonnées, l'intervalle espace-temps reste invariant. En conséquence, la métrique </w:t>
      </w:r>
      <w:r w:rsidRPr="00CC040C">
        <w:rPr>
          <w:i/>
        </w:rPr>
        <w:t>g</w:t>
      </w:r>
      <w:r w:rsidRPr="00CC040C">
        <w:rPr>
          <w:iCs/>
          <w:vertAlign w:val="subscript"/>
        </w:rPr>
        <w:sym w:font="Symbol" w:char="F06D"/>
      </w:r>
      <w:r w:rsidRPr="00CC040C">
        <w:rPr>
          <w:i/>
          <w:vertAlign w:val="subscript"/>
        </w:rPr>
        <w:sym w:font="Symbol" w:char="F06E"/>
      </w:r>
      <w:r w:rsidRPr="00CC040C">
        <w:rPr>
          <w:iCs/>
        </w:rPr>
        <w:t xml:space="preserve"> </w:t>
      </w:r>
      <w:r w:rsidRPr="00CC040C">
        <w:t xml:space="preserve">se transforme en tant que tenseur covariant de deuxième ordre. </w:t>
      </w:r>
    </w:p>
    <w:p w:rsidR="002D5AD6" w:rsidRPr="00CC040C" w:rsidRDefault="002D5AD6" w:rsidP="002D5AD6">
      <w:r w:rsidRPr="00CC040C">
        <w:t xml:space="preserve">L'expression générale de la relation entre le temps propre </w:t>
      </w:r>
      <w:r w:rsidRPr="00CC040C">
        <w:sym w:font="Symbol" w:char="F074"/>
      </w:r>
      <w:r w:rsidRPr="00CC040C">
        <w:t xml:space="preserve"> et les coordonnées du système de coordonnées choisi, qui comprend le temps-coordonnée </w:t>
      </w:r>
      <w:r w:rsidRPr="00CC040C">
        <w:rPr>
          <w:i/>
        </w:rPr>
        <w:t>x</w:t>
      </w:r>
      <w:r w:rsidRPr="00CC040C">
        <w:rPr>
          <w:vertAlign w:val="superscript"/>
        </w:rPr>
        <w:t>0</w:t>
      </w:r>
      <w:r w:rsidRPr="00CC040C">
        <w:t xml:space="preserve"> </w:t>
      </w:r>
      <w:r w:rsidRPr="00CC040C">
        <w:sym w:font="Symbol" w:char="F0BA"/>
      </w:r>
      <w:r w:rsidRPr="00CC040C">
        <w:t xml:space="preserve"> </w:t>
      </w:r>
      <w:r w:rsidRPr="00CC040C">
        <w:rPr>
          <w:i/>
        </w:rPr>
        <w:t>ct</w:t>
      </w:r>
      <w:r w:rsidRPr="00CC040C">
        <w:t xml:space="preserve"> et les coordonnées spatiales</w:t>
      </w:r>
      <w:r w:rsidRPr="00CC040C">
        <w:rPr>
          <w:i/>
        </w:rPr>
        <w:t xml:space="preserve"> x</w:t>
      </w:r>
      <w:r w:rsidRPr="00CC040C">
        <w:rPr>
          <w:vertAlign w:val="superscript"/>
        </w:rPr>
        <w:t>i</w:t>
      </w:r>
      <w:r w:rsidRPr="00CC040C">
        <w:t>, est donnée par la formule:</w:t>
      </w:r>
    </w:p>
    <w:p w:rsidR="002D5AD6" w:rsidRPr="00CC040C" w:rsidRDefault="002D5AD6" w:rsidP="002D5AD6">
      <w:pPr>
        <w:pStyle w:val="Blanc"/>
        <w:keepNext w:val="0"/>
        <w:keepLines w:val="0"/>
        <w:rPr>
          <w:lang w:val="fr-FR"/>
        </w:rPr>
      </w:pPr>
    </w:p>
    <w:p w:rsidR="002D5AD6" w:rsidRPr="00CC040C" w:rsidRDefault="002D5AD6" w:rsidP="002D5AD6">
      <w:pPr>
        <w:pStyle w:val="Equation"/>
      </w:pPr>
      <w:r w:rsidRPr="00CC040C">
        <w:tab/>
      </w:r>
      <w:r w:rsidRPr="00CC040C">
        <w:tab/>
      </w:r>
      <w:r w:rsidR="00D42BCE" w:rsidRPr="00CC040C">
        <w:rPr>
          <w:position w:val="-14"/>
        </w:rPr>
        <w:object w:dxaOrig="5520" w:dyaOrig="400">
          <v:shape id="_x0000_i1026" type="#_x0000_t75" style="width:275.5pt;height:20.65pt" o:ole="">
            <v:imagedata r:id="rId21" o:title=""/>
          </v:shape>
          <o:OLEObject Type="Embed" ProgID="Equation.3" ShapeID="_x0000_i1026" DrawAspect="Content" ObjectID="_1426507303" r:id="rId22"/>
        </w:object>
      </w:r>
      <w:r w:rsidRPr="00CC040C">
        <w:tab/>
        <w:t>(2)</w:t>
      </w:r>
    </w:p>
    <w:p w:rsidR="002D5AD6" w:rsidRPr="00CC040C" w:rsidRDefault="002D5AD6" w:rsidP="002D5AD6">
      <w:pPr>
        <w:pStyle w:val="Blanc"/>
        <w:keepNext w:val="0"/>
        <w:keepLines w:val="0"/>
        <w:rPr>
          <w:lang w:val="fr-FR"/>
        </w:rPr>
      </w:pPr>
    </w:p>
    <w:p w:rsidR="002D5AD6" w:rsidRPr="00CC040C" w:rsidRDefault="002D5AD6" w:rsidP="002D5AD6">
      <w:r w:rsidRPr="00CC040C">
        <w:t>où:</w:t>
      </w:r>
    </w:p>
    <w:p w:rsidR="002D5AD6" w:rsidRPr="00CC040C" w:rsidRDefault="002D5AD6" w:rsidP="002D5AD6">
      <w:pPr>
        <w:pStyle w:val="Equationlegend"/>
        <w:rPr>
          <w:lang w:val="fr-FR"/>
        </w:rPr>
      </w:pPr>
      <w:r w:rsidRPr="00CC040C">
        <w:rPr>
          <w:lang w:val="fr-FR"/>
        </w:rPr>
        <w:tab/>
      </w:r>
      <w:r w:rsidRPr="00CC040C">
        <w:rPr>
          <w:iCs/>
          <w:lang w:val="fr-FR"/>
        </w:rPr>
        <w:sym w:font="Symbol" w:char="F074"/>
      </w:r>
      <w:r w:rsidR="00317819" w:rsidRPr="00CC040C">
        <w:rPr>
          <w:iCs/>
          <w:lang w:val="fr-FR"/>
        </w:rPr>
        <w:t xml:space="preserve"> </w:t>
      </w:r>
      <w:r w:rsidRPr="00CC040C">
        <w:rPr>
          <w:iCs/>
          <w:lang w:val="fr-FR"/>
        </w:rPr>
        <w:t>:</w:t>
      </w:r>
      <w:r w:rsidRPr="00CC040C">
        <w:rPr>
          <w:lang w:val="fr-FR"/>
        </w:rPr>
        <w:tab/>
        <w:t>temps propre</w:t>
      </w:r>
      <w:r w:rsidR="00D601FA">
        <w:rPr>
          <w:lang w:val="fr-FR"/>
        </w:rPr>
        <w:t>.</w:t>
      </w:r>
    </w:p>
    <w:p w:rsidR="002D5AD6" w:rsidRPr="00CC040C" w:rsidRDefault="002D5AD6" w:rsidP="002D5AD6">
      <w:r w:rsidRPr="00CC040C">
        <w:t xml:space="preserve">Ainsi, </w:t>
      </w:r>
      <w:r w:rsidRPr="00CC040C">
        <w:rPr>
          <w:i/>
        </w:rPr>
        <w:t>dt</w:t>
      </w:r>
      <w:r w:rsidRPr="00CC040C">
        <w:t xml:space="preserve"> = </w:t>
      </w:r>
      <w:r w:rsidRPr="00CC040C">
        <w:rPr>
          <w:i/>
        </w:rPr>
        <w:t>d</w:t>
      </w:r>
      <w:r w:rsidRPr="00CC040C">
        <w:sym w:font="Symbol" w:char="F074"/>
      </w:r>
      <w:r w:rsidRPr="00CC040C">
        <w:t xml:space="preserve">, pour une horloge au repos dans un référentiel inertiel, pour lequel </w:t>
      </w:r>
      <w:r w:rsidRPr="00CC040C">
        <w:rPr>
          <w:i/>
        </w:rPr>
        <w:t>dx</w:t>
      </w:r>
      <w:r w:rsidRPr="00CC040C">
        <w:rPr>
          <w:i/>
          <w:vertAlign w:val="superscript"/>
        </w:rPr>
        <w:t>i</w:t>
      </w:r>
      <w:r w:rsidRPr="00CC040C">
        <w:t xml:space="preserve"> = 0 et </w:t>
      </w:r>
      <w:r w:rsidRPr="00CC040C">
        <w:sym w:font="Symbol" w:char="F02D"/>
      </w:r>
      <w:r w:rsidRPr="00CC040C">
        <w:rPr>
          <w:i/>
        </w:rPr>
        <w:t>g</w:t>
      </w:r>
      <w:r w:rsidRPr="00CC040C">
        <w:rPr>
          <w:vertAlign w:val="subscript"/>
        </w:rPr>
        <w:t>00</w:t>
      </w:r>
      <w:r w:rsidRPr="00CC040C">
        <w:t xml:space="preserve"> = 1, </w:t>
      </w:r>
      <w:r w:rsidRPr="00CC040C">
        <w:rPr>
          <w:i/>
        </w:rPr>
        <w:t>g</w:t>
      </w:r>
      <w:r w:rsidRPr="00CC040C">
        <w:rPr>
          <w:vertAlign w:val="subscript"/>
        </w:rPr>
        <w:t>0 </w:t>
      </w:r>
      <w:r w:rsidRPr="00CC040C">
        <w:rPr>
          <w:i/>
          <w:vertAlign w:val="subscript"/>
        </w:rPr>
        <w:t>j</w:t>
      </w:r>
      <w:r w:rsidRPr="00CC040C">
        <w:t xml:space="preserve"> = 0, et </w:t>
      </w:r>
      <w:r w:rsidRPr="00CC040C">
        <w:rPr>
          <w:i/>
        </w:rPr>
        <w:t>g</w:t>
      </w:r>
      <w:r w:rsidRPr="00CC040C">
        <w:rPr>
          <w:i/>
          <w:vertAlign w:val="subscript"/>
        </w:rPr>
        <w:t>i j</w:t>
      </w:r>
      <w:r w:rsidRPr="00CC040C">
        <w:t xml:space="preserve"> = </w:t>
      </w:r>
      <w:r w:rsidRPr="00CC040C">
        <w:sym w:font="Symbol" w:char="F064"/>
      </w:r>
      <w:r w:rsidRPr="00CC040C">
        <w:rPr>
          <w:i/>
          <w:vertAlign w:val="subscript"/>
        </w:rPr>
        <w:t>i j</w:t>
      </w:r>
      <w:r w:rsidRPr="00CC040C">
        <w:t xml:space="preserve">. Le temps-coordonnée écoulé correspondant au temps propre mesuré, tel qu'enregistré par une horloge le long d'un trajet entre les points </w:t>
      </w:r>
      <w:r w:rsidRPr="00CC040C">
        <w:rPr>
          <w:i/>
        </w:rPr>
        <w:t>A</w:t>
      </w:r>
      <w:r w:rsidRPr="00CC040C">
        <w:t xml:space="preserve"> et </w:t>
      </w:r>
      <w:r w:rsidRPr="00CC040C">
        <w:rPr>
          <w:i/>
        </w:rPr>
        <w:t>B,</w:t>
      </w:r>
      <w:r w:rsidRPr="00CC040C">
        <w:t xml:space="preserve"> est donné par la formule:</w:t>
      </w:r>
    </w:p>
    <w:p w:rsidR="002D5AD6" w:rsidRPr="00CC040C" w:rsidRDefault="002D5AD6" w:rsidP="002D5AD6">
      <w:pPr>
        <w:pStyle w:val="Blanc"/>
        <w:keepNext w:val="0"/>
        <w:keepLines w:val="0"/>
        <w:rPr>
          <w:lang w:val="fr-FR"/>
        </w:rPr>
      </w:pPr>
    </w:p>
    <w:p w:rsidR="002D5AD6" w:rsidRPr="00CC040C" w:rsidRDefault="002D5AD6" w:rsidP="002D5AD6">
      <w:pPr>
        <w:pStyle w:val="Equation"/>
      </w:pPr>
      <w:r w:rsidRPr="00CC040C">
        <w:tab/>
      </w:r>
      <w:r w:rsidRPr="00CC040C">
        <w:tab/>
      </w:r>
      <w:r w:rsidR="00317819" w:rsidRPr="00CC040C">
        <w:rPr>
          <w:position w:val="-32"/>
        </w:rPr>
        <w:object w:dxaOrig="6840" w:dyaOrig="820">
          <v:shape id="_x0000_i1027" type="#_x0000_t75" style="width:342.45pt;height:40.7pt" o:ole="">
            <v:imagedata r:id="rId23" o:title=""/>
          </v:shape>
          <o:OLEObject Type="Embed" ProgID="Equation.3" ShapeID="_x0000_i1027" DrawAspect="Content" ObjectID="_1426507304" r:id="rId24"/>
        </w:object>
      </w:r>
      <w:r w:rsidRPr="00CC040C">
        <w:tab/>
        <w:t>(3)</w:t>
      </w:r>
    </w:p>
    <w:p w:rsidR="002D5AD6" w:rsidRPr="00CC040C" w:rsidRDefault="002D5AD6" w:rsidP="002D5AD6">
      <w:pPr>
        <w:pStyle w:val="Blanc"/>
        <w:keepNext w:val="0"/>
        <w:keepLines w:val="0"/>
        <w:rPr>
          <w:lang w:val="fr-FR"/>
        </w:rPr>
      </w:pPr>
    </w:p>
    <w:p w:rsidR="002D5AD6" w:rsidRPr="00CC040C" w:rsidRDefault="002D5AD6" w:rsidP="002D5AD6">
      <w:r w:rsidRPr="00CC040C">
        <w:t>Pour un signal électromagnétique, l'intervalle espace-temps est le suivant:</w:t>
      </w:r>
    </w:p>
    <w:p w:rsidR="002D5AD6" w:rsidRPr="00CC040C" w:rsidRDefault="002D5AD6" w:rsidP="002D5AD6">
      <w:pPr>
        <w:pStyle w:val="Blanc"/>
        <w:keepNext w:val="0"/>
        <w:keepLines w:val="0"/>
        <w:rPr>
          <w:lang w:val="fr-FR"/>
        </w:rPr>
      </w:pPr>
    </w:p>
    <w:p w:rsidR="002D5AD6" w:rsidRPr="00CC040C" w:rsidRDefault="002D5AD6" w:rsidP="002D5AD6">
      <w:pPr>
        <w:pStyle w:val="Equation"/>
      </w:pPr>
      <w:r w:rsidRPr="00CC040C">
        <w:tab/>
      </w:r>
      <w:r w:rsidRPr="00CC040C">
        <w:tab/>
      </w:r>
      <w:r w:rsidRPr="00CC040C">
        <w:object w:dxaOrig="4520" w:dyaOrig="400">
          <v:shape id="_x0000_i1028" type="#_x0000_t75" style="width:226pt;height:19.4pt" o:ole="">
            <v:imagedata r:id="rId25" o:title=""/>
          </v:shape>
          <o:OLEObject Type="Embed" ProgID="Equation.DSMT4" ShapeID="_x0000_i1028" DrawAspect="Content" ObjectID="_1426507305" r:id="rId26"/>
        </w:object>
      </w:r>
      <w:r w:rsidRPr="00CC040C">
        <w:tab/>
        <w:t>(4)</w:t>
      </w:r>
    </w:p>
    <w:p w:rsidR="002D5AD6" w:rsidRPr="00CC040C" w:rsidRDefault="002D5AD6" w:rsidP="002D5AD6">
      <w:pPr>
        <w:pStyle w:val="Blanc"/>
        <w:keepNext w:val="0"/>
        <w:keepLines w:val="0"/>
        <w:rPr>
          <w:lang w:val="fr-FR"/>
        </w:rPr>
      </w:pPr>
    </w:p>
    <w:p w:rsidR="002D5AD6" w:rsidRPr="00CC040C" w:rsidRDefault="002D5AD6" w:rsidP="002D5AD6">
      <w:r w:rsidRPr="00CC040C">
        <w:lastRenderedPageBreak/>
        <w:t xml:space="preserve">La vitesse de la lumière est </w:t>
      </w:r>
      <w:r w:rsidRPr="00CC040C">
        <w:rPr>
          <w:i/>
        </w:rPr>
        <w:t>c</w:t>
      </w:r>
      <w:r w:rsidRPr="00CC040C">
        <w:t xml:space="preserve"> dans chaque référentiel inertiel. Le temps-coordonnée écoulé de la propagation le long d'un trajet entre les points </w:t>
      </w:r>
      <w:r w:rsidRPr="00CC040C">
        <w:rPr>
          <w:i/>
        </w:rPr>
        <w:t>A</w:t>
      </w:r>
      <w:r w:rsidRPr="00CC040C">
        <w:t xml:space="preserve"> et </w:t>
      </w:r>
      <w:r w:rsidRPr="00CC040C">
        <w:rPr>
          <w:i/>
        </w:rPr>
        <w:t>B</w:t>
      </w:r>
      <w:r w:rsidRPr="00CC040C">
        <w:t xml:space="preserve"> est le suivant:</w:t>
      </w:r>
    </w:p>
    <w:p w:rsidR="002D5AD6" w:rsidRPr="00CC040C" w:rsidRDefault="002D5AD6" w:rsidP="002D5AD6">
      <w:pPr>
        <w:pStyle w:val="Blanc"/>
        <w:keepNext w:val="0"/>
        <w:keepLines w:val="0"/>
        <w:rPr>
          <w:lang w:val="fr-FR"/>
        </w:rPr>
      </w:pPr>
    </w:p>
    <w:p w:rsidR="002D5AD6" w:rsidRPr="00CC040C" w:rsidRDefault="002D5AD6" w:rsidP="002D5AD6">
      <w:pPr>
        <w:pStyle w:val="Equation"/>
      </w:pPr>
      <w:r w:rsidRPr="00CC040C">
        <w:tab/>
      </w:r>
      <w:r w:rsidRPr="00CC040C">
        <w:tab/>
      </w:r>
      <w:r w:rsidRPr="00CC040C">
        <w:object w:dxaOrig="6120" w:dyaOrig="880">
          <v:shape id="_x0000_i1029" type="#_x0000_t75" style="width:306.15pt;height:44.45pt" o:ole="">
            <v:imagedata r:id="rId27" o:title=""/>
          </v:shape>
          <o:OLEObject Type="Embed" ProgID="Equation.DSMT4" ShapeID="_x0000_i1029" DrawAspect="Content" ObjectID="_1426507306" r:id="rId28"/>
        </w:object>
      </w:r>
      <w:r w:rsidRPr="00CC040C">
        <w:tab/>
        <w:t>(5)</w:t>
      </w:r>
    </w:p>
    <w:p w:rsidR="002D5AD6" w:rsidRPr="00CC040C" w:rsidRDefault="002D5AD6" w:rsidP="002D5AD6">
      <w:pPr>
        <w:pStyle w:val="Blanc"/>
        <w:keepNext w:val="0"/>
        <w:keepLines w:val="0"/>
        <w:rPr>
          <w:lang w:val="fr-FR"/>
        </w:rPr>
      </w:pPr>
    </w:p>
    <w:p w:rsidR="002D5AD6" w:rsidRPr="00CC040C" w:rsidRDefault="002D5AD6" w:rsidP="002D5AD6">
      <w:r w:rsidRPr="00CC040C">
        <w:t xml:space="preserve">L'expression </w:t>
      </w:r>
      <w:r w:rsidRPr="00CC040C">
        <w:sym w:font="Symbol" w:char="F067"/>
      </w:r>
      <w:r w:rsidRPr="00CC040C">
        <w:rPr>
          <w:i/>
          <w:vertAlign w:val="subscript"/>
        </w:rPr>
        <w:t> i j</w:t>
      </w:r>
      <w:r w:rsidRPr="00CC040C">
        <w:t> </w:t>
      </w:r>
      <w:r w:rsidRPr="00CC040C">
        <w:sym w:font="Symbol" w:char="F0BA"/>
      </w:r>
      <w:r w:rsidRPr="00CC040C">
        <w:t> </w:t>
      </w:r>
      <w:r w:rsidRPr="00CC040C">
        <w:rPr>
          <w:i/>
        </w:rPr>
        <w:t>g</w:t>
      </w:r>
      <w:r w:rsidRPr="00CC040C">
        <w:rPr>
          <w:i/>
          <w:vertAlign w:val="subscript"/>
        </w:rPr>
        <w:t> i j</w:t>
      </w:r>
      <w:r w:rsidRPr="00CC040C">
        <w:rPr>
          <w:vertAlign w:val="subscript"/>
        </w:rPr>
        <w:t> </w:t>
      </w:r>
      <w:r w:rsidRPr="00CC040C">
        <w:t>+</w:t>
      </w:r>
      <w:r w:rsidRPr="00CC040C">
        <w:rPr>
          <w:vertAlign w:val="subscript"/>
        </w:rPr>
        <w:t> </w:t>
      </w:r>
      <w:r w:rsidRPr="00CC040C">
        <w:rPr>
          <w:i/>
        </w:rPr>
        <w:t>g</w:t>
      </w:r>
      <w:r w:rsidRPr="00CC040C">
        <w:rPr>
          <w:vertAlign w:val="subscript"/>
        </w:rPr>
        <w:t> 0</w:t>
      </w:r>
      <w:r w:rsidRPr="00CC040C">
        <w:rPr>
          <w:i/>
          <w:vertAlign w:val="subscript"/>
        </w:rPr>
        <w:t> i</w:t>
      </w:r>
      <w:r w:rsidRPr="00CC040C">
        <w:t> </w:t>
      </w:r>
      <w:r w:rsidRPr="00CC040C">
        <w:rPr>
          <w:i/>
        </w:rPr>
        <w:t>g</w:t>
      </w:r>
      <w:r w:rsidRPr="00CC040C">
        <w:rPr>
          <w:vertAlign w:val="subscript"/>
        </w:rPr>
        <w:t> 0 </w:t>
      </w:r>
      <w:r w:rsidRPr="00CC040C">
        <w:rPr>
          <w:i/>
          <w:vertAlign w:val="subscript"/>
        </w:rPr>
        <w:t>j</w:t>
      </w:r>
      <w:r w:rsidRPr="00CC040C">
        <w:rPr>
          <w:vertAlign w:val="subscript"/>
        </w:rPr>
        <w:t xml:space="preserve"> </w:t>
      </w:r>
      <w:r w:rsidRPr="00CC040C">
        <w:t>/ (–</w:t>
      </w:r>
      <w:r w:rsidRPr="00CC040C">
        <w:rPr>
          <w:i/>
        </w:rPr>
        <w:t>g</w:t>
      </w:r>
      <w:r w:rsidRPr="00CC040C">
        <w:rPr>
          <w:vertAlign w:val="subscript"/>
        </w:rPr>
        <w:t> 00</w:t>
      </w:r>
      <w:r w:rsidRPr="00CC040C">
        <w:t xml:space="preserve">) représente la métrique de l'espace à trois dimensions et </w:t>
      </w:r>
      <w:r w:rsidR="00317819" w:rsidRPr="00CC040C">
        <w:rPr>
          <w:position w:val="-14"/>
        </w:rPr>
        <w:object w:dxaOrig="1860" w:dyaOrig="480">
          <v:shape id="_x0000_i1030" type="#_x0000_t75" style="width:93.3pt;height:23.8pt" o:ole="">
            <v:imagedata r:id="rId29" o:title=""/>
          </v:shape>
          <o:OLEObject Type="Embed" ProgID="Equation.3" ShapeID="_x0000_i1030" DrawAspect="Content" ObjectID="_1426507307" r:id="rId30"/>
        </w:object>
      </w:r>
      <w:r w:rsidRPr="00CC040C">
        <w:t xml:space="preserve"> représente l'incrément de la distance à trois dimensions.</w:t>
      </w:r>
    </w:p>
    <w:p w:rsidR="002D5AD6" w:rsidRPr="00CC040C" w:rsidRDefault="002D5AD6" w:rsidP="00317819">
      <w:pPr>
        <w:pStyle w:val="Headingb"/>
      </w:pPr>
      <w:r w:rsidRPr="00CC040C">
        <w:t>Echelles de temps</w:t>
      </w:r>
    </w:p>
    <w:p w:rsidR="002D5AD6" w:rsidRPr="00CC040C" w:rsidRDefault="002D5AD6" w:rsidP="002D5AD6">
      <w:pPr>
        <w:pStyle w:val="Headingi"/>
        <w:keepNext w:val="0"/>
      </w:pPr>
      <w:r w:rsidRPr="00CC040C">
        <w:t>Echelles de temps atomique</w:t>
      </w:r>
    </w:p>
    <w:p w:rsidR="002D5AD6" w:rsidRPr="00CC040C" w:rsidRDefault="002D5AD6" w:rsidP="002D5AD6">
      <w:r w:rsidRPr="00CC040C">
        <w:t>L'échelle de temps fondamentale basée sur des horloges atomiques est le Temps atomique international (TAI), qui est calculé au Bureau international des poids et mesures (BIPM) à partir d'une moyenne pondérée des lectures d'horloges atomiques fonctionnant dans des laboratoires d'études du temps répartis dans le monde entier. Il s'agit d'une échelle de temps de référence continue sans pas de temps.</w:t>
      </w:r>
    </w:p>
    <w:p w:rsidR="002D5AD6" w:rsidRPr="00CC040C" w:rsidRDefault="002D5AD6" w:rsidP="002D5AD6">
      <w:r w:rsidRPr="00CC040C">
        <w:t>L'échelle de temps atomique pour la détermination de l'heure civile est le Temps universel coordonné (UTC), qui diffère du TAI d'un nombre entier de secondes. En 2011, le temps UTC = TAI – 34 s. Le temps UTC est diffusé chaque mois dans la Circulaire T du BIPM sous la forme de différences entre les réalisations des différents laboratoires UTC(</w:t>
      </w:r>
      <w:r w:rsidRPr="00CC040C">
        <w:rPr>
          <w:i/>
        </w:rPr>
        <w:t>k</w:t>
      </w:r>
      <w:r w:rsidRPr="00CC040C">
        <w:t>).</w:t>
      </w:r>
    </w:p>
    <w:p w:rsidR="002D5AD6" w:rsidRPr="00CC040C" w:rsidRDefault="002D5AD6" w:rsidP="002D5AD6">
      <w:pPr>
        <w:pStyle w:val="Headingi"/>
        <w:keepNext w:val="0"/>
      </w:pPr>
      <w:r w:rsidRPr="00CC040C">
        <w:t xml:space="preserve">Echelles de temps-coordonnée </w:t>
      </w:r>
    </w:p>
    <w:p w:rsidR="002D5AD6" w:rsidRPr="00CC040C" w:rsidRDefault="002D5AD6" w:rsidP="002D5AD6">
      <w:pPr>
        <w:rPr>
          <w:b/>
        </w:rPr>
      </w:pPr>
      <w:r w:rsidRPr="00CC040C">
        <w:t>Le temps-coordonnée géocentrique (TCG) est le temps-coordonnée d'un système de coordonnées ayant pour origine le centre de la Terre (ECI ou ECEF).</w:t>
      </w:r>
    </w:p>
    <w:p w:rsidR="002D5AD6" w:rsidRPr="00CC040C" w:rsidRDefault="002D5AD6" w:rsidP="002D5AD6">
      <w:r w:rsidRPr="00CC040C">
        <w:t xml:space="preserve">Le temps terrestre (TT) est un autre temps-coordonnée qui est recalculé à partir du temps TCG, de façon à avoir approximativement la même marche que le temps propre d'une horloge au repos sur le géoïde. Le géoïde est la surface d'un potentiel de gravité constant qui coïncide au mieux avec le niveau moyen de la mer. La relation entre le TCG et le TT est définie de telle sorte que </w:t>
      </w:r>
      <w:r w:rsidRPr="00CC040C">
        <w:rPr>
          <w:i/>
        </w:rPr>
        <w:t>d</w:t>
      </w:r>
      <w:r w:rsidRPr="00CC040C">
        <w:t>TT/</w:t>
      </w:r>
      <w:r w:rsidRPr="00CC040C">
        <w:rPr>
          <w:i/>
        </w:rPr>
        <w:t>d</w:t>
      </w:r>
      <w:r w:rsidRPr="00CC040C">
        <w:t xml:space="preserve">TCG </w:t>
      </w:r>
      <w:r w:rsidRPr="00CC040C">
        <w:sym w:font="Symbol" w:char="F0BA"/>
      </w:r>
      <w:r w:rsidRPr="00CC040C">
        <w:t xml:space="preserve"> 1 – </w:t>
      </w:r>
      <w:r w:rsidRPr="00CC040C">
        <w:rPr>
          <w:i/>
        </w:rPr>
        <w:t>L</w:t>
      </w:r>
      <w:r w:rsidRPr="00CC040C">
        <w:rPr>
          <w:i/>
          <w:vertAlign w:val="subscript"/>
        </w:rPr>
        <w:t>G</w:t>
      </w:r>
      <w:r w:rsidRPr="00CC040C">
        <w:t xml:space="preserve">, où </w:t>
      </w:r>
      <w:r w:rsidRPr="00CC040C">
        <w:rPr>
          <w:i/>
        </w:rPr>
        <w:t>L</w:t>
      </w:r>
      <w:r w:rsidRPr="00CC040C">
        <w:rPr>
          <w:i/>
          <w:vertAlign w:val="subscript"/>
        </w:rPr>
        <w:t>G</w:t>
      </w:r>
      <w:r w:rsidRPr="00CC040C">
        <w:t> </w:t>
      </w:r>
      <w:r w:rsidRPr="00CC040C">
        <w:sym w:font="Symbol" w:char="F0BA"/>
      </w:r>
      <w:r w:rsidRPr="00CC040C">
        <w:t> 6,969 290 134 </w:t>
      </w:r>
      <w:r w:rsidRPr="00CC040C">
        <w:sym w:font="Symbol" w:char="F0B4"/>
      </w:r>
      <w:r w:rsidRPr="00CC040C">
        <w:t> 10</w:t>
      </w:r>
      <w:r w:rsidRPr="00CC040C">
        <w:rPr>
          <w:vertAlign w:val="superscript"/>
        </w:rPr>
        <w:sym w:font="Symbol" w:char="F02D"/>
      </w:r>
      <w:r w:rsidRPr="00CC040C">
        <w:rPr>
          <w:vertAlign w:val="superscript"/>
        </w:rPr>
        <w:t>10</w:t>
      </w:r>
      <w:r w:rsidRPr="00CC040C">
        <w:t xml:space="preserve"> </w:t>
      </w:r>
      <w:r w:rsidRPr="00CC040C">
        <w:sym w:font="Symbol" w:char="F0BB"/>
      </w:r>
      <w:r w:rsidRPr="00CC040C">
        <w:t xml:space="preserve"> 60,2 </w:t>
      </w:r>
      <w:r w:rsidRPr="00CC040C">
        <w:sym w:font="Symbol" w:char="F06D"/>
      </w:r>
      <w:r w:rsidRPr="00CC040C">
        <w:t xml:space="preserve">s/d comme indiqué ci-dessous après la formule (18). La valeur de </w:t>
      </w:r>
      <w:r w:rsidRPr="00CC040C">
        <w:rPr>
          <w:i/>
        </w:rPr>
        <w:t>L</w:t>
      </w:r>
      <w:r w:rsidRPr="00CC040C">
        <w:rPr>
          <w:i/>
          <w:vertAlign w:val="subscript"/>
        </w:rPr>
        <w:t>G</w:t>
      </w:r>
      <w:r w:rsidRPr="00CC040C">
        <w:rPr>
          <w:vertAlign w:val="subscript"/>
        </w:rPr>
        <w:t xml:space="preserve"> </w:t>
      </w:r>
      <w:r w:rsidRPr="00CC040C">
        <w:t>est une constante de définition. En conséquence:</w:t>
      </w:r>
    </w:p>
    <w:p w:rsidR="002D5AD6" w:rsidRPr="00CC040C" w:rsidRDefault="002D5AD6" w:rsidP="002D5AD6">
      <w:pPr>
        <w:pStyle w:val="Blanc"/>
        <w:keepNext w:val="0"/>
        <w:keepLines w:val="0"/>
        <w:rPr>
          <w:lang w:val="fr-FR"/>
        </w:rPr>
      </w:pPr>
    </w:p>
    <w:p w:rsidR="002D5AD6" w:rsidRPr="00CC040C" w:rsidRDefault="002D5AD6" w:rsidP="002D5AD6">
      <w:pPr>
        <w:pStyle w:val="Equation"/>
        <w:rPr>
          <w:position w:val="-30"/>
        </w:rPr>
      </w:pPr>
      <w:r w:rsidRPr="00CC040C">
        <w:tab/>
      </w:r>
      <w:r w:rsidRPr="00CC040C">
        <w:tab/>
      </w:r>
      <w:r w:rsidRPr="00CC040C">
        <w:rPr>
          <w:position w:val="-30"/>
        </w:rPr>
        <w:object w:dxaOrig="3840" w:dyaOrig="680">
          <v:shape id="_x0000_i1031" type="#_x0000_t75" style="width:190.95pt;height:33.8pt" o:ole="">
            <v:imagedata r:id="rId31" o:title=""/>
          </v:shape>
          <o:OLEObject Type="Embed" ProgID="Equation.3" ShapeID="_x0000_i1031" DrawAspect="Content" ObjectID="_1426507308" r:id="rId32"/>
        </w:object>
      </w:r>
    </w:p>
    <w:p w:rsidR="002D5AD6" w:rsidRPr="00CC040C" w:rsidRDefault="002D5AD6" w:rsidP="002D5AD6">
      <w:pPr>
        <w:pStyle w:val="Equation"/>
      </w:pPr>
      <w:r w:rsidRPr="00CC040C">
        <w:tab/>
      </w:r>
      <w:r w:rsidRPr="00CC040C">
        <w:tab/>
      </w:r>
      <w:r w:rsidR="00317819" w:rsidRPr="00CC040C">
        <w:rPr>
          <w:position w:val="-30"/>
        </w:rPr>
        <w:object w:dxaOrig="4880" w:dyaOrig="680">
          <v:shape id="_x0000_i1032" type="#_x0000_t75" style="width:243.55pt;height:33.8pt" o:ole="">
            <v:imagedata r:id="rId33" o:title=""/>
          </v:shape>
          <o:OLEObject Type="Embed" ProgID="Equation.3" ShapeID="_x0000_i1032" DrawAspect="Content" ObjectID="_1426507309" r:id="rId34"/>
        </w:object>
      </w:r>
      <w:r w:rsidRPr="00CC040C">
        <w:tab/>
        <w:t>(6)</w:t>
      </w:r>
    </w:p>
    <w:p w:rsidR="002D5AD6" w:rsidRPr="00CC040C" w:rsidRDefault="002D5AD6" w:rsidP="002D5AD6">
      <w:pPr>
        <w:pStyle w:val="Blanc"/>
        <w:keepNext w:val="0"/>
        <w:keepLines w:val="0"/>
        <w:rPr>
          <w:lang w:val="fr-FR"/>
        </w:rPr>
      </w:pPr>
    </w:p>
    <w:p w:rsidR="002D5AD6" w:rsidRPr="00CC040C" w:rsidRDefault="002D5AD6" w:rsidP="002D5AD6">
      <w:pPr>
        <w:rPr>
          <w:lang w:bidi="en-US"/>
        </w:rPr>
      </w:pPr>
      <w:r w:rsidRPr="00CC040C">
        <w:rPr>
          <w:lang w:bidi="en-US"/>
        </w:rPr>
        <w:t>où:</w:t>
      </w:r>
    </w:p>
    <w:p w:rsidR="002D5AD6" w:rsidRPr="00CC040C" w:rsidRDefault="002D5AD6" w:rsidP="002D5AD6">
      <w:pPr>
        <w:pStyle w:val="Equationlegend"/>
        <w:rPr>
          <w:lang w:val="fr-FR" w:bidi="en-US"/>
        </w:rPr>
      </w:pPr>
      <w:r w:rsidRPr="00CC040C">
        <w:rPr>
          <w:lang w:val="fr-FR" w:bidi="en-US"/>
        </w:rPr>
        <w:tab/>
      </w:r>
      <w:r w:rsidRPr="00CC040C">
        <w:rPr>
          <w:i/>
          <w:iCs/>
          <w:lang w:val="fr-FR" w:bidi="en-US"/>
        </w:rPr>
        <w:t>TCG</w:t>
      </w:r>
      <w:r w:rsidRPr="00CC040C">
        <w:rPr>
          <w:vertAlign w:val="subscript"/>
          <w:lang w:val="fr-FR" w:bidi="en-US"/>
        </w:rPr>
        <w:t>0</w:t>
      </w:r>
      <w:r w:rsidRPr="00CC040C">
        <w:rPr>
          <w:lang w:val="fr-FR" w:bidi="en-US"/>
        </w:rPr>
        <w:t xml:space="preserve"> et </w:t>
      </w:r>
      <w:r w:rsidRPr="00CC040C">
        <w:rPr>
          <w:i/>
          <w:iCs/>
          <w:lang w:val="fr-FR" w:bidi="en-US"/>
        </w:rPr>
        <w:t>TT</w:t>
      </w:r>
      <w:r w:rsidRPr="00CC040C">
        <w:rPr>
          <w:vertAlign w:val="subscript"/>
          <w:lang w:val="fr-FR" w:bidi="en-US"/>
        </w:rPr>
        <w:t>0</w:t>
      </w:r>
      <w:r w:rsidR="007906CE">
        <w:rPr>
          <w:vertAlign w:val="subscript"/>
          <w:lang w:val="fr-FR" w:bidi="en-US"/>
        </w:rPr>
        <w:t xml:space="preserve"> </w:t>
      </w:r>
      <w:r w:rsidRPr="00CC040C">
        <w:rPr>
          <w:lang w:val="fr-FR" w:bidi="en-US"/>
        </w:rPr>
        <w:t>:</w:t>
      </w:r>
      <w:r w:rsidRPr="00CC040C">
        <w:rPr>
          <w:lang w:val="fr-FR" w:bidi="en-US"/>
        </w:rPr>
        <w:tab/>
        <w:t xml:space="preserve">correspondent à la date julienne (JD) 2443144.5 TAI (1er janvier 1977, 0 h). Une réalisation pratique de </w:t>
      </w:r>
      <w:r w:rsidRPr="00CC040C">
        <w:rPr>
          <w:i/>
          <w:iCs/>
          <w:lang w:val="fr-FR"/>
        </w:rPr>
        <w:t>TT</w:t>
      </w:r>
      <w:r w:rsidRPr="00CC040C">
        <w:rPr>
          <w:lang w:val="fr-FR"/>
        </w:rPr>
        <w:t xml:space="preserve"> </w:t>
      </w:r>
      <w:r w:rsidRPr="00CC040C">
        <w:rPr>
          <w:lang w:val="fr-FR" w:bidi="en-US"/>
        </w:rPr>
        <w:t>est:</w:t>
      </w:r>
    </w:p>
    <w:p w:rsidR="002D5AD6" w:rsidRPr="00CC040C" w:rsidRDefault="002D5AD6" w:rsidP="002D5AD6">
      <w:pPr>
        <w:pStyle w:val="Blanc"/>
        <w:keepNext w:val="0"/>
        <w:keepLines w:val="0"/>
        <w:rPr>
          <w:lang w:val="fr-FR"/>
        </w:rPr>
      </w:pPr>
    </w:p>
    <w:p w:rsidR="002D5AD6" w:rsidRPr="00CC040C" w:rsidRDefault="002D5AD6" w:rsidP="002D5AD6">
      <w:pPr>
        <w:pStyle w:val="Equation"/>
      </w:pPr>
      <w:r w:rsidRPr="00CC040C">
        <w:tab/>
      </w:r>
      <w:r w:rsidRPr="00CC040C">
        <w:tab/>
      </w:r>
      <w:r w:rsidRPr="00CC040C">
        <w:rPr>
          <w:i/>
          <w:iCs/>
        </w:rPr>
        <w:t>TT</w:t>
      </w:r>
      <w:r w:rsidRPr="00CC040C">
        <w:t> = </w:t>
      </w:r>
      <w:r w:rsidRPr="00CC040C">
        <w:rPr>
          <w:i/>
          <w:iCs/>
        </w:rPr>
        <w:t>TAI</w:t>
      </w:r>
      <w:r w:rsidRPr="00CC040C">
        <w:t xml:space="preserve"> + 32,184 s.</w:t>
      </w:r>
      <w:r w:rsidRPr="00CC040C">
        <w:tab/>
        <w:t>(7)</w:t>
      </w:r>
    </w:p>
    <w:p w:rsidR="002D5AD6" w:rsidRPr="00CC040C" w:rsidRDefault="002D5AD6" w:rsidP="002D5AD6">
      <w:pPr>
        <w:pStyle w:val="Blanc"/>
        <w:keepNext w:val="0"/>
        <w:keepLines w:val="0"/>
        <w:rPr>
          <w:lang w:val="fr-FR"/>
        </w:rPr>
      </w:pPr>
    </w:p>
    <w:p w:rsidR="002D5AD6" w:rsidRPr="00CC040C" w:rsidRDefault="002D5AD6" w:rsidP="002D5AD6">
      <w:pPr>
        <w:keepNext/>
        <w:keepLines/>
        <w:rPr>
          <w:vertAlign w:val="superscript"/>
        </w:rPr>
      </w:pPr>
      <w:r w:rsidRPr="00CC040C">
        <w:lastRenderedPageBreak/>
        <w:t>Le temps-coordonnée barycentrique (</w:t>
      </w:r>
      <w:smartTag w:uri="urn:schemas-microsoft-com:office:smarttags" w:element="stockticker">
        <w:r w:rsidRPr="00CC040C">
          <w:t>TCB</w:t>
        </w:r>
      </w:smartTag>
      <w:r w:rsidRPr="00CC040C">
        <w:t xml:space="preserve">) est le temps-coordonnée d'un système de coordonnées ayant pour origine le barycentre du système solaire. La différence de temps-coordonnée entre </w:t>
      </w:r>
      <w:smartTag w:uri="urn:schemas-microsoft-com:office:smarttags" w:element="stockticker">
        <w:r w:rsidRPr="00CC040C">
          <w:rPr>
            <w:i/>
            <w:iCs/>
          </w:rPr>
          <w:t>TCB</w:t>
        </w:r>
      </w:smartTag>
      <w:r w:rsidRPr="00CC040C">
        <w:t xml:space="preserve"> et </w:t>
      </w:r>
      <w:r w:rsidRPr="00CC040C">
        <w:rPr>
          <w:i/>
          <w:iCs/>
        </w:rPr>
        <w:t>TCG</w:t>
      </w:r>
      <w:r w:rsidRPr="00CC040C">
        <w:t xml:space="preserve"> est une transformation qui dépend à la fois de l'heure et de la position. A l'ordre 1/</w:t>
      </w:r>
      <w:r w:rsidRPr="00CC040C">
        <w:rPr>
          <w:i/>
        </w:rPr>
        <w:t>c</w:t>
      </w:r>
      <w:r w:rsidRPr="00CC040C">
        <w:rPr>
          <w:vertAlign w:val="superscript"/>
        </w:rPr>
        <w:t>2</w:t>
      </w:r>
    </w:p>
    <w:p w:rsidR="002D5AD6" w:rsidRPr="00CC040C" w:rsidRDefault="002D5AD6" w:rsidP="002D5AD6">
      <w:pPr>
        <w:pStyle w:val="Blanc"/>
        <w:rPr>
          <w:lang w:val="fr-FR"/>
        </w:rPr>
      </w:pPr>
    </w:p>
    <w:p w:rsidR="002D5AD6" w:rsidRPr="00CC040C" w:rsidRDefault="002D5AD6" w:rsidP="002D5AD6">
      <w:pPr>
        <w:pStyle w:val="Equation"/>
      </w:pPr>
      <w:r w:rsidRPr="00CC040C">
        <w:tab/>
      </w:r>
      <w:r w:rsidRPr="00CC040C">
        <w:tab/>
      </w:r>
      <w:r w:rsidR="00D601FA" w:rsidRPr="00CC040C">
        <w:rPr>
          <w:position w:val="-28"/>
        </w:rPr>
        <w:object w:dxaOrig="5300" w:dyaOrig="680">
          <v:shape id="_x0000_i1075" type="#_x0000_t75" style="width:264.2pt;height:33.8pt" o:ole="">
            <v:imagedata r:id="rId35" o:title=""/>
          </v:shape>
          <o:OLEObject Type="Embed" ProgID="Equation.3" ShapeID="_x0000_i1075" DrawAspect="Content" ObjectID="_1426507310" r:id="rId36"/>
        </w:object>
      </w:r>
      <w:r w:rsidRPr="00CC040C">
        <w:tab/>
        <w:t>(8)</w:t>
      </w:r>
    </w:p>
    <w:p w:rsidR="002D5AD6" w:rsidRPr="00CC040C" w:rsidRDefault="002D5AD6" w:rsidP="002D5AD6">
      <w:pPr>
        <w:pStyle w:val="Blanc"/>
        <w:keepNext w:val="0"/>
        <w:keepLines w:val="0"/>
        <w:rPr>
          <w:lang w:val="fr-FR"/>
        </w:rPr>
      </w:pPr>
    </w:p>
    <w:p w:rsidR="002D5AD6" w:rsidRPr="00CC040C" w:rsidRDefault="002D5AD6" w:rsidP="002D5AD6">
      <w:r w:rsidRPr="00CC040C">
        <w:rPr>
          <w:lang w:bidi="en-US"/>
        </w:rPr>
        <w:t>où</w:t>
      </w:r>
      <w:r w:rsidRPr="00CC040C">
        <w:t>:</w:t>
      </w:r>
    </w:p>
    <w:p w:rsidR="002D5AD6" w:rsidRPr="00CC040C" w:rsidRDefault="002D5AD6" w:rsidP="002D5AD6">
      <w:pPr>
        <w:pStyle w:val="Equationlegend"/>
        <w:rPr>
          <w:lang w:val="fr-FR"/>
        </w:rPr>
      </w:pPr>
      <w:r w:rsidRPr="00CC040C">
        <w:rPr>
          <w:lang w:val="fr-FR"/>
        </w:rPr>
        <w:tab/>
      </w:r>
      <w:r w:rsidRPr="00CC040C">
        <w:rPr>
          <w:b/>
          <w:lang w:val="fr-FR"/>
        </w:rPr>
        <w:t>R</w:t>
      </w:r>
      <w:r w:rsidRPr="00CC040C">
        <w:rPr>
          <w:bCs/>
          <w:lang w:val="fr-FR"/>
        </w:rPr>
        <w:t>(</w:t>
      </w:r>
      <w:r w:rsidRPr="00CC040C">
        <w:rPr>
          <w:bCs/>
          <w:i/>
          <w:iCs/>
          <w:lang w:val="fr-FR"/>
        </w:rPr>
        <w:t>t</w:t>
      </w:r>
      <w:r w:rsidRPr="00CC040C">
        <w:rPr>
          <w:bCs/>
          <w:lang w:val="fr-FR"/>
        </w:rPr>
        <w:t>)</w:t>
      </w:r>
      <w:r w:rsidRPr="00CC040C">
        <w:rPr>
          <w:lang w:val="fr-FR"/>
        </w:rPr>
        <w:t xml:space="preserve"> = </w:t>
      </w:r>
      <w:r w:rsidRPr="00CC040C">
        <w:rPr>
          <w:position w:val="-12"/>
          <w:lang w:val="fr-FR"/>
        </w:rPr>
        <w:object w:dxaOrig="639" w:dyaOrig="360">
          <v:shape id="_x0000_i1034" type="#_x0000_t75" style="width:31.3pt;height:18.15pt" o:ole="">
            <v:imagedata r:id="rId37" o:title=""/>
          </v:shape>
          <o:OLEObject Type="Embed" ProgID="Equation.DSMT4" ShapeID="_x0000_i1034" DrawAspect="Content" ObjectID="_1426507311" r:id="rId38"/>
        </w:object>
      </w:r>
      <w:r w:rsidR="007906CE">
        <w:rPr>
          <w:lang w:val="fr-FR"/>
        </w:rPr>
        <w:t xml:space="preserve"> </w:t>
      </w:r>
      <w:r w:rsidRPr="00CC040C">
        <w:rPr>
          <w:lang w:val="fr-FR"/>
        </w:rPr>
        <w:t>:</w:t>
      </w:r>
      <w:r w:rsidRPr="00CC040C">
        <w:rPr>
          <w:lang w:val="fr-FR"/>
        </w:rPr>
        <w:tab/>
        <w:t>vecteur position dépendant du temps par rapport au centre de la Terre</w:t>
      </w:r>
    </w:p>
    <w:p w:rsidR="002D5AD6" w:rsidRPr="00CC040C" w:rsidRDefault="002D5AD6" w:rsidP="002D5AD6">
      <w:pPr>
        <w:pStyle w:val="Equationlegend"/>
        <w:rPr>
          <w:lang w:val="fr-FR"/>
        </w:rPr>
      </w:pPr>
      <w:r w:rsidRPr="00CC040C">
        <w:rPr>
          <w:lang w:val="fr-FR"/>
        </w:rPr>
        <w:tab/>
      </w:r>
      <w:r w:rsidRPr="00CC040C">
        <w:rPr>
          <w:b/>
          <w:lang w:val="fr-FR"/>
        </w:rPr>
        <w:t>x</w:t>
      </w:r>
      <w:r w:rsidR="007906CE" w:rsidRPr="007906CE">
        <w:rPr>
          <w:bCs/>
          <w:lang w:val="fr-FR"/>
        </w:rPr>
        <w:t xml:space="preserve"> </w:t>
      </w:r>
      <w:r w:rsidRPr="00CC040C">
        <w:rPr>
          <w:lang w:val="fr-FR"/>
        </w:rPr>
        <w:t>:</w:t>
      </w:r>
      <w:r w:rsidRPr="00CC040C">
        <w:rPr>
          <w:lang w:val="fr-FR"/>
        </w:rPr>
        <w:tab/>
        <w:t xml:space="preserve">position barycentrique de l'observateur, </w:t>
      </w:r>
      <w:r w:rsidRPr="00CC040C">
        <w:rPr>
          <w:b/>
          <w:lang w:val="fr-FR"/>
        </w:rPr>
        <w:t>x</w:t>
      </w:r>
      <w:r w:rsidRPr="00CC040C">
        <w:rPr>
          <w:vertAlign w:val="subscript"/>
          <w:lang w:val="fr-FR"/>
        </w:rPr>
        <w:t>e</w:t>
      </w:r>
      <w:r w:rsidRPr="00CC040C">
        <w:rPr>
          <w:lang w:val="fr-FR"/>
        </w:rPr>
        <w:t xml:space="preserve"> et </w:t>
      </w:r>
      <w:r w:rsidRPr="00CC040C">
        <w:rPr>
          <w:b/>
          <w:lang w:val="fr-FR"/>
        </w:rPr>
        <w:t>v</w:t>
      </w:r>
      <w:r w:rsidRPr="00CC040C">
        <w:rPr>
          <w:vertAlign w:val="subscript"/>
          <w:lang w:val="fr-FR"/>
        </w:rPr>
        <w:t>e</w:t>
      </w:r>
      <w:r w:rsidRPr="00CC040C">
        <w:rPr>
          <w:lang w:val="fr-FR"/>
        </w:rPr>
        <w:t xml:space="preserve"> désignant la position et la vitesse barycentriques</w:t>
      </w:r>
      <w:r w:rsidR="00D601FA">
        <w:rPr>
          <w:lang w:val="fr-FR"/>
        </w:rPr>
        <w:t xml:space="preserve"> du centre de masse de la Terre.</w:t>
      </w:r>
    </w:p>
    <w:p w:rsidR="002D5AD6" w:rsidRPr="00CC040C" w:rsidRDefault="002D5AD6" w:rsidP="002D5AD6">
      <w:r w:rsidRPr="00CC040C">
        <w:t>Cette équation peut être exprimée sous la forme</w:t>
      </w:r>
    </w:p>
    <w:p w:rsidR="002D5AD6" w:rsidRPr="00CC040C" w:rsidRDefault="002D5AD6" w:rsidP="002D5AD6">
      <w:pPr>
        <w:pStyle w:val="Blanc"/>
        <w:keepNext w:val="0"/>
        <w:keepLines w:val="0"/>
        <w:rPr>
          <w:lang w:val="fr-FR"/>
        </w:rPr>
      </w:pPr>
    </w:p>
    <w:p w:rsidR="002D5AD6" w:rsidRPr="00CC040C" w:rsidRDefault="002D5AD6" w:rsidP="002D5AD6">
      <w:pPr>
        <w:pStyle w:val="Equation"/>
      </w:pPr>
      <w:r w:rsidRPr="00CC040C">
        <w:tab/>
      </w:r>
      <w:r w:rsidRPr="00CC040C">
        <w:tab/>
      </w:r>
      <w:r w:rsidR="00317819" w:rsidRPr="00CC040C">
        <w:rPr>
          <w:position w:val="-28"/>
        </w:rPr>
        <w:object w:dxaOrig="6960" w:dyaOrig="660">
          <v:shape id="_x0000_i1035" type="#_x0000_t75" style="width:347.5pt;height:33.2pt" o:ole="">
            <v:imagedata r:id="rId39" o:title=""/>
          </v:shape>
          <o:OLEObject Type="Embed" ProgID="Equation.3" ShapeID="_x0000_i1035" DrawAspect="Content" ObjectID="_1426507312" r:id="rId40"/>
        </w:object>
      </w:r>
      <w:r w:rsidRPr="00CC040C">
        <w:tab/>
        <w:t>(9)</w:t>
      </w:r>
    </w:p>
    <w:p w:rsidR="002D5AD6" w:rsidRPr="00CC040C" w:rsidRDefault="002D5AD6" w:rsidP="002D5AD6">
      <w:pPr>
        <w:pStyle w:val="Blanc"/>
        <w:keepNext w:val="0"/>
        <w:keepLines w:val="0"/>
        <w:rPr>
          <w:lang w:val="fr-FR"/>
        </w:rPr>
      </w:pPr>
    </w:p>
    <w:p w:rsidR="002D5AD6" w:rsidRPr="00CC040C" w:rsidRDefault="002D5AD6" w:rsidP="002D5AD6">
      <w:r w:rsidRPr="00CC040C">
        <w:rPr>
          <w:lang w:bidi="en-US"/>
        </w:rPr>
        <w:t>où</w:t>
      </w:r>
      <w:r w:rsidRPr="00CC040C">
        <w:t>:</w:t>
      </w:r>
    </w:p>
    <w:p w:rsidR="002D5AD6" w:rsidRPr="00CC040C" w:rsidRDefault="002D5AD6" w:rsidP="002D5AD6">
      <w:pPr>
        <w:pStyle w:val="Equationlegend"/>
        <w:rPr>
          <w:lang w:val="fr-FR"/>
        </w:rPr>
      </w:pPr>
      <w:r w:rsidRPr="00CC040C">
        <w:rPr>
          <w:lang w:val="fr-FR"/>
        </w:rPr>
        <w:tab/>
      </w:r>
      <w:r w:rsidRPr="00CC040C">
        <w:rPr>
          <w:i/>
          <w:iCs/>
          <w:lang w:val="fr-FR"/>
        </w:rPr>
        <w:t>L</w:t>
      </w:r>
      <w:r w:rsidRPr="00CC040C">
        <w:rPr>
          <w:i/>
          <w:iCs/>
          <w:vertAlign w:val="subscript"/>
          <w:lang w:val="fr-FR"/>
        </w:rPr>
        <w:t>C</w:t>
      </w:r>
      <w:r w:rsidRPr="00CC040C">
        <w:rPr>
          <w:lang w:val="fr-FR"/>
        </w:rPr>
        <w:t xml:space="preserve"> =</w:t>
      </w:r>
      <w:r w:rsidRPr="00CC040C">
        <w:rPr>
          <w:lang w:val="fr-FR"/>
        </w:rPr>
        <w:tab/>
        <w:t>1,480 826 867 41 </w:t>
      </w:r>
      <w:r w:rsidRPr="00CC040C">
        <w:rPr>
          <w:lang w:val="fr-FR"/>
        </w:rPr>
        <w:sym w:font="Symbol" w:char="00B4"/>
      </w:r>
      <w:r w:rsidRPr="00CC040C">
        <w:rPr>
          <w:lang w:val="fr-FR"/>
        </w:rPr>
        <w:t> 10</w:t>
      </w:r>
      <w:r w:rsidRPr="00CC040C">
        <w:rPr>
          <w:vertAlign w:val="superscript"/>
          <w:lang w:val="fr-FR"/>
        </w:rPr>
        <w:sym w:font="Symbol" w:char="F02D"/>
      </w:r>
      <w:r w:rsidRPr="00CC040C">
        <w:rPr>
          <w:vertAlign w:val="superscript"/>
          <w:lang w:val="fr-FR"/>
        </w:rPr>
        <w:t>8</w:t>
      </w:r>
      <w:r w:rsidRPr="00CC040C">
        <w:rPr>
          <w:lang w:val="fr-FR"/>
        </w:rPr>
        <w:sym w:font="Symbol" w:char="F0BB"/>
      </w:r>
      <w:r w:rsidRPr="00CC040C">
        <w:rPr>
          <w:lang w:val="fr-FR"/>
        </w:rPr>
        <w:t xml:space="preserve"> 1,28 ms/d. </w:t>
      </w:r>
    </w:p>
    <w:p w:rsidR="002D5AD6" w:rsidRPr="00CC040C" w:rsidRDefault="002D5AD6" w:rsidP="002D5AD6">
      <w:pPr>
        <w:rPr>
          <w:lang w:bidi="en-US"/>
        </w:rPr>
      </w:pPr>
      <w:r w:rsidRPr="00CC040C">
        <w:t xml:space="preserve">Dans cette expression, </w:t>
      </w:r>
      <w:r w:rsidRPr="00CC040C">
        <w:rPr>
          <w:i/>
        </w:rPr>
        <w:t>P</w:t>
      </w:r>
      <w:r w:rsidRPr="00CC040C">
        <w:t xml:space="preserve"> représente une série de termes périodiques. Le dernier terme est diurne à la surface de la terre, avec une amplitude maximale de </w:t>
      </w:r>
      <w:r w:rsidRPr="00CC040C">
        <w:rPr>
          <w:lang w:bidi="en-US"/>
        </w:rPr>
        <w:t>2,1 µs.</w:t>
      </w:r>
    </w:p>
    <w:p w:rsidR="002D5AD6" w:rsidRPr="00CC040C" w:rsidRDefault="002D5AD6" w:rsidP="002D5AD6">
      <w:r w:rsidRPr="00CC040C">
        <w:t>Une autre façon de représenter la formule (9) est la suivante (</w:t>
      </w:r>
      <w:r w:rsidRPr="00CC040C">
        <w:rPr>
          <w:i/>
          <w:iCs/>
        </w:rPr>
        <w:t>Conventions de l'IERS</w:t>
      </w:r>
      <w:r w:rsidRPr="00CC040C">
        <w:rPr>
          <w:i/>
        </w:rPr>
        <w:t xml:space="preserve"> (2010)</w:t>
      </w:r>
      <w:r w:rsidRPr="00CC040C">
        <w:t xml:space="preserve">, Chapitre 10) </w:t>
      </w:r>
    </w:p>
    <w:p w:rsidR="002D5AD6" w:rsidRPr="00CC040C" w:rsidRDefault="002D5AD6" w:rsidP="002D5AD6">
      <w:pPr>
        <w:pStyle w:val="Blanc"/>
        <w:keepNext w:val="0"/>
        <w:keepLines w:val="0"/>
        <w:rPr>
          <w:lang w:val="fr-FR"/>
        </w:rPr>
      </w:pPr>
    </w:p>
    <w:p w:rsidR="002D5AD6" w:rsidRPr="00CC040C" w:rsidRDefault="002D5AD6" w:rsidP="002D5AD6">
      <w:pPr>
        <w:pStyle w:val="Equation"/>
      </w:pPr>
      <w:r w:rsidRPr="00CC040C">
        <w:tab/>
      </w:r>
      <w:r w:rsidRPr="00CC040C">
        <w:tab/>
      </w:r>
      <w:r w:rsidR="00317819" w:rsidRPr="00CC040C">
        <w:rPr>
          <w:position w:val="-30"/>
        </w:rPr>
        <w:object w:dxaOrig="6340" w:dyaOrig="680">
          <v:shape id="_x0000_i1036" type="#_x0000_t75" style="width:316.8pt;height:33.8pt" o:ole="">
            <v:imagedata r:id="rId41" o:title=""/>
          </v:shape>
          <o:OLEObject Type="Embed" ProgID="Equation.3" ShapeID="_x0000_i1036" DrawAspect="Content" ObjectID="_1426507313" r:id="rId42"/>
        </w:object>
      </w:r>
      <w:r w:rsidRPr="00CC040C">
        <w:tab/>
        <w:t>(10)</w:t>
      </w:r>
    </w:p>
    <w:p w:rsidR="002D5AD6" w:rsidRPr="00CC040C" w:rsidRDefault="002D5AD6" w:rsidP="002D5AD6">
      <w:pPr>
        <w:pStyle w:val="Blanc"/>
        <w:keepNext w:val="0"/>
        <w:keepLines w:val="0"/>
        <w:rPr>
          <w:lang w:val="fr-FR"/>
        </w:rPr>
      </w:pPr>
    </w:p>
    <w:p w:rsidR="002D5AD6" w:rsidRPr="00CC040C" w:rsidRDefault="002D5AD6" w:rsidP="002D5AD6">
      <w:r w:rsidRPr="00CC040C">
        <w:rPr>
          <w:lang w:bidi="en-US"/>
        </w:rPr>
        <w:t>où</w:t>
      </w:r>
      <w:r w:rsidRPr="00CC040C">
        <w:t>:</w:t>
      </w:r>
    </w:p>
    <w:p w:rsidR="002D5AD6" w:rsidRPr="00CC040C" w:rsidRDefault="002D5AD6" w:rsidP="002D5AD6">
      <w:pPr>
        <w:pStyle w:val="Equationlegend"/>
        <w:rPr>
          <w:lang w:val="fr-FR"/>
        </w:rPr>
      </w:pPr>
      <w:r w:rsidRPr="00CC040C">
        <w:rPr>
          <w:lang w:val="fr-FR"/>
        </w:rPr>
        <w:tab/>
        <w:t xml:space="preserve">TT et </w:t>
      </w:r>
      <w:r w:rsidRPr="00CC040C">
        <w:rPr>
          <w:i/>
          <w:lang w:val="fr-FR"/>
        </w:rPr>
        <w:t>L</w:t>
      </w:r>
      <w:r w:rsidRPr="00CC040C">
        <w:rPr>
          <w:i/>
          <w:vertAlign w:val="subscript"/>
          <w:lang w:val="fr-FR"/>
        </w:rPr>
        <w:t>B</w:t>
      </w:r>
      <w:r w:rsidRPr="00CC040C">
        <w:rPr>
          <w:lang w:val="fr-FR"/>
        </w:rPr>
        <w:t xml:space="preserve"> </w:t>
      </w:r>
      <w:r w:rsidRPr="00CC040C">
        <w:rPr>
          <w:lang w:val="fr-FR"/>
        </w:rPr>
        <w:sym w:font="Symbol" w:char="F0BA"/>
      </w:r>
      <w:r w:rsidRPr="00CC040C">
        <w:rPr>
          <w:lang w:val="fr-FR"/>
        </w:rPr>
        <w:tab/>
        <w:t xml:space="preserve">1,550 519 768 </w:t>
      </w:r>
      <w:r w:rsidRPr="00CC040C">
        <w:rPr>
          <w:lang w:val="fr-FR"/>
        </w:rPr>
        <w:sym w:font="Symbol" w:char="F0B4"/>
      </w:r>
      <w:r w:rsidRPr="00CC040C">
        <w:rPr>
          <w:lang w:val="fr-FR"/>
        </w:rPr>
        <w:t> 10</w:t>
      </w:r>
      <w:r w:rsidRPr="00CC040C">
        <w:rPr>
          <w:vertAlign w:val="superscript"/>
          <w:lang w:val="fr-FR"/>
        </w:rPr>
        <w:sym w:font="Symbol" w:char="F02D"/>
      </w:r>
      <w:r w:rsidRPr="00CC040C">
        <w:rPr>
          <w:vertAlign w:val="superscript"/>
          <w:lang w:val="fr-FR"/>
        </w:rPr>
        <w:t>8</w:t>
      </w:r>
      <w:r w:rsidRPr="00CC040C">
        <w:rPr>
          <w:lang w:val="fr-FR"/>
        </w:rPr>
        <w:t xml:space="preserve"> </w:t>
      </w:r>
      <w:r w:rsidRPr="00CC040C">
        <w:rPr>
          <w:lang w:val="fr-FR"/>
        </w:rPr>
        <w:sym w:font="Symbol" w:char="F0BB"/>
      </w:r>
      <w:r w:rsidRPr="00CC040C">
        <w:rPr>
          <w:lang w:val="fr-FR"/>
        </w:rPr>
        <w:t xml:space="preserve"> 1,34 ms/d est l'argument temps.</w:t>
      </w:r>
    </w:p>
    <w:p w:rsidR="002D5AD6" w:rsidRPr="00CC040C" w:rsidRDefault="002D5AD6" w:rsidP="002D5AD6">
      <w:r w:rsidRPr="00CC040C">
        <w:t xml:space="preserve">La valeur de </w:t>
      </w:r>
      <w:r w:rsidRPr="00CC040C">
        <w:rPr>
          <w:i/>
        </w:rPr>
        <w:t>L</w:t>
      </w:r>
      <w:r w:rsidRPr="00CC040C">
        <w:rPr>
          <w:i/>
          <w:vertAlign w:val="subscript"/>
        </w:rPr>
        <w:t>B</w:t>
      </w:r>
      <w:r w:rsidRPr="00CC040C">
        <w:t xml:space="preserve"> est une constante de définition.</w:t>
      </w:r>
    </w:p>
    <w:p w:rsidR="002D5AD6" w:rsidRPr="00CC040C" w:rsidRDefault="002D5AD6" w:rsidP="002D5AD6">
      <w:pPr>
        <w:rPr>
          <w:lang w:bidi="en-US"/>
        </w:rPr>
      </w:pPr>
      <w:r w:rsidRPr="00CC040C">
        <w:rPr>
          <w:lang w:bidi="en-US"/>
        </w:rPr>
        <w:t xml:space="preserve">Les termes périodiques dénotés par </w:t>
      </w:r>
      <w:r w:rsidRPr="00CC040C">
        <w:rPr>
          <w:i/>
          <w:iCs/>
          <w:lang w:bidi="en-US"/>
        </w:rPr>
        <w:t>P</w:t>
      </w:r>
      <w:r w:rsidRPr="00CC040C">
        <w:rPr>
          <w:lang w:bidi="en-US"/>
        </w:rPr>
        <w:t>(</w:t>
      </w:r>
      <w:r w:rsidRPr="00CC040C">
        <w:rPr>
          <w:i/>
          <w:iCs/>
          <w:lang w:bidi="en-US"/>
        </w:rPr>
        <w:t>TT</w:t>
      </w:r>
      <w:r w:rsidRPr="00CC040C">
        <w:rPr>
          <w:lang w:bidi="en-US"/>
        </w:rPr>
        <w:t xml:space="preserve">) ont une amplitude maximale d'environ 1,6 ms et peuvent être évalués à l'aide du modèle analytique «FB» (Fairhead et Bretagnon, 1990). Sinon, on peut obtenir </w:t>
      </w:r>
      <w:r w:rsidRPr="00CC040C">
        <w:rPr>
          <w:i/>
          <w:lang w:bidi="en-US"/>
        </w:rPr>
        <w:t>P</w:t>
      </w:r>
      <w:r w:rsidRPr="00CC040C">
        <w:rPr>
          <w:lang w:bidi="en-US"/>
        </w:rPr>
        <w:t>(</w:t>
      </w:r>
      <w:r w:rsidRPr="00CC040C">
        <w:rPr>
          <w:i/>
          <w:iCs/>
          <w:lang w:bidi="en-US"/>
        </w:rPr>
        <w:t>TT</w:t>
      </w:r>
      <w:r w:rsidRPr="00CC040C">
        <w:rPr>
          <w:lang w:bidi="en-US"/>
        </w:rPr>
        <w:t>) </w:t>
      </w:r>
      <w:r w:rsidRPr="00CC040C">
        <w:rPr>
          <w:lang w:bidi="en-US"/>
        </w:rPr>
        <w:sym w:font="Symbol" w:char="F02D"/>
      </w:r>
      <w:r w:rsidRPr="00CC040C">
        <w:rPr>
          <w:lang w:bidi="en-US"/>
        </w:rPr>
        <w:t xml:space="preserve"> </w:t>
      </w:r>
      <w:r w:rsidRPr="00CC040C">
        <w:rPr>
          <w:i/>
          <w:lang w:bidi="en-US"/>
        </w:rPr>
        <w:t>P</w:t>
      </w:r>
      <w:r w:rsidRPr="00CC040C">
        <w:rPr>
          <w:lang w:bidi="en-US"/>
        </w:rPr>
        <w:t>(</w:t>
      </w:r>
      <w:r w:rsidRPr="00CC040C">
        <w:rPr>
          <w:i/>
          <w:iCs/>
          <w:lang w:bidi="en-US"/>
        </w:rPr>
        <w:t>TT</w:t>
      </w:r>
      <w:r w:rsidRPr="00CC040C">
        <w:rPr>
          <w:vertAlign w:val="subscript"/>
          <w:lang w:bidi="en-US"/>
        </w:rPr>
        <w:t>0</w:t>
      </w:r>
      <w:r w:rsidRPr="00CC040C">
        <w:rPr>
          <w:lang w:bidi="en-US"/>
        </w:rPr>
        <w:t>) en utilisant une éphéméride de temps numérique telle que TE405 (Irwin et</w:t>
      </w:r>
      <w:r w:rsidR="00CC040C">
        <w:rPr>
          <w:lang w:bidi="en-US"/>
        </w:rPr>
        <w:t xml:space="preserve"> </w:t>
      </w:r>
      <w:r w:rsidRPr="00CC040C">
        <w:rPr>
          <w:lang w:bidi="en-US"/>
        </w:rPr>
        <w:t>Fukushima, 1999), qui donne des valeurs avec une précision de ± 0,1 ns dans l'intervalle</w:t>
      </w:r>
      <w:r w:rsidR="00CC040C">
        <w:rPr>
          <w:lang w:bidi="en-US"/>
        </w:rPr>
        <w:t xml:space="preserve"> </w:t>
      </w:r>
      <w:r w:rsidRPr="00CC040C">
        <w:rPr>
          <w:lang w:bidi="en-US"/>
        </w:rPr>
        <w:t xml:space="preserve">1600-2200. Une série, HF2002, qui donne la valeur de </w:t>
      </w:r>
      <w:r w:rsidRPr="00CC040C">
        <w:rPr>
          <w:i/>
          <w:lang w:bidi="en-US"/>
        </w:rPr>
        <w:t>L</w:t>
      </w:r>
      <w:r w:rsidRPr="00CC040C">
        <w:rPr>
          <w:vertAlign w:val="subscript"/>
          <w:lang w:bidi="en-US"/>
        </w:rPr>
        <w:t>C</w:t>
      </w:r>
      <w:r w:rsidRPr="00CC040C">
        <w:rPr>
          <w:lang w:bidi="en-US"/>
        </w:rPr>
        <w:t xml:space="preserve"> (</w:t>
      </w:r>
      <w:r w:rsidRPr="00CC040C">
        <w:rPr>
          <w:i/>
          <w:iCs/>
          <w:lang w:bidi="en-US"/>
        </w:rPr>
        <w:t>TT</w:t>
      </w:r>
      <w:r w:rsidRPr="00CC040C">
        <w:rPr>
          <w:lang w:bidi="en-US"/>
        </w:rPr>
        <w:t xml:space="preserve"> </w:t>
      </w:r>
      <w:r w:rsidRPr="00CC040C">
        <w:rPr>
          <w:lang w:bidi="en-US"/>
        </w:rPr>
        <w:sym w:font="Symbol" w:char="F02D"/>
      </w:r>
      <w:r w:rsidRPr="00CC040C">
        <w:rPr>
          <w:lang w:bidi="en-US"/>
        </w:rPr>
        <w:t xml:space="preserve"> </w:t>
      </w:r>
      <w:r w:rsidRPr="00CC040C">
        <w:rPr>
          <w:i/>
          <w:iCs/>
          <w:lang w:bidi="en-US"/>
        </w:rPr>
        <w:t>TT</w:t>
      </w:r>
      <w:r w:rsidRPr="00CC040C">
        <w:rPr>
          <w:vertAlign w:val="subscript"/>
          <w:lang w:bidi="en-US"/>
        </w:rPr>
        <w:t>0</w:t>
      </w:r>
      <w:r w:rsidRPr="00CC040C">
        <w:rPr>
          <w:lang w:bidi="en-US"/>
        </w:rPr>
        <w:t xml:space="preserve">) + </w:t>
      </w:r>
      <w:r w:rsidRPr="00CC040C">
        <w:rPr>
          <w:i/>
          <w:lang w:bidi="en-US"/>
        </w:rPr>
        <w:t>P</w:t>
      </w:r>
      <w:r w:rsidRPr="00CC040C">
        <w:rPr>
          <w:lang w:bidi="en-US"/>
        </w:rPr>
        <w:t>(</w:t>
      </w:r>
      <w:r w:rsidRPr="00CC040C">
        <w:rPr>
          <w:i/>
          <w:iCs/>
          <w:lang w:bidi="en-US"/>
        </w:rPr>
        <w:t>TT</w:t>
      </w:r>
      <w:r w:rsidRPr="00CC040C">
        <w:rPr>
          <w:lang w:bidi="en-US"/>
        </w:rPr>
        <w:t xml:space="preserve">) </w:t>
      </w:r>
      <w:r w:rsidRPr="00CC040C">
        <w:rPr>
          <w:lang w:bidi="en-US"/>
        </w:rPr>
        <w:sym w:font="Symbol" w:char="F02D"/>
      </w:r>
      <w:r w:rsidRPr="00CC040C">
        <w:rPr>
          <w:lang w:bidi="en-US"/>
        </w:rPr>
        <w:t xml:space="preserve"> </w:t>
      </w:r>
      <w:r w:rsidRPr="00CC040C">
        <w:rPr>
          <w:i/>
          <w:lang w:bidi="en-US"/>
        </w:rPr>
        <w:t>P</w:t>
      </w:r>
      <w:r w:rsidRPr="00CC040C">
        <w:rPr>
          <w:lang w:bidi="en-US"/>
        </w:rPr>
        <w:t>(</w:t>
      </w:r>
      <w:r w:rsidRPr="00CC040C">
        <w:rPr>
          <w:i/>
          <w:iCs/>
          <w:lang w:bidi="en-US"/>
        </w:rPr>
        <w:t>TT</w:t>
      </w:r>
      <w:r w:rsidRPr="00CC040C">
        <w:rPr>
          <w:vertAlign w:val="subscript"/>
          <w:lang w:bidi="en-US"/>
        </w:rPr>
        <w:t>0</w:t>
      </w:r>
      <w:r w:rsidRPr="00CC040C">
        <w:rPr>
          <w:lang w:bidi="en-US"/>
        </w:rPr>
        <w:t xml:space="preserve">) en fonction de </w:t>
      </w:r>
      <w:r w:rsidRPr="00CC040C">
        <w:rPr>
          <w:i/>
          <w:iCs/>
          <w:lang w:bidi="en-US"/>
        </w:rPr>
        <w:t>TT</w:t>
      </w:r>
      <w:r w:rsidRPr="00CC040C">
        <w:rPr>
          <w:lang w:bidi="en-US"/>
        </w:rPr>
        <w:t xml:space="preserve"> dans l'intervalle 1600-2200 a été adaptée (Harada et Fukushima, 2003) à TE405. Cette approximation diffère de TE405 de moins de 3 ns dans l'intervalle 1600-2200 avec une erreur quadratique moyenne de ± 0,5 ns. </w:t>
      </w:r>
    </w:p>
    <w:p w:rsidR="002D5AD6" w:rsidRPr="00CC040C" w:rsidRDefault="002D5AD6" w:rsidP="002D5AD6">
      <w:r w:rsidRPr="00CC040C">
        <w:t xml:space="preserve">La différence entre </w:t>
      </w:r>
      <w:smartTag w:uri="urn:schemas-microsoft-com:office:smarttags" w:element="stockticker">
        <w:r w:rsidRPr="00CC040C">
          <w:rPr>
            <w:i/>
            <w:iCs/>
          </w:rPr>
          <w:t>TCB</w:t>
        </w:r>
      </w:smartTag>
      <w:r w:rsidRPr="00CC040C">
        <w:t xml:space="preserve"> et </w:t>
      </w:r>
      <w:r w:rsidRPr="00CC040C">
        <w:rPr>
          <w:i/>
          <w:iCs/>
        </w:rPr>
        <w:t>TT</w:t>
      </w:r>
      <w:r w:rsidRPr="00CC040C">
        <w:t xml:space="preserve"> est:</w:t>
      </w:r>
    </w:p>
    <w:p w:rsidR="002D5AD6" w:rsidRPr="00CC040C" w:rsidRDefault="002D5AD6" w:rsidP="002D5AD6">
      <w:pPr>
        <w:pStyle w:val="Blanc"/>
        <w:keepNext w:val="0"/>
        <w:keepLines w:val="0"/>
        <w:rPr>
          <w:lang w:val="fr-FR"/>
        </w:rPr>
      </w:pPr>
    </w:p>
    <w:p w:rsidR="002D5AD6" w:rsidRPr="00CC040C" w:rsidRDefault="002D5AD6" w:rsidP="002D5AD6">
      <w:pPr>
        <w:pStyle w:val="Equation"/>
      </w:pPr>
      <w:r w:rsidRPr="00CC040C">
        <w:tab/>
      </w:r>
      <w:r w:rsidRPr="00CC040C">
        <w:tab/>
      </w:r>
      <w:r w:rsidR="00317819" w:rsidRPr="00CC040C">
        <w:rPr>
          <w:position w:val="-28"/>
        </w:rPr>
        <w:object w:dxaOrig="7260" w:dyaOrig="680">
          <v:shape id="_x0000_i1037" type="#_x0000_t75" style="width:362.5pt;height:33.8pt" o:ole="">
            <v:imagedata r:id="rId43" o:title=""/>
          </v:shape>
          <o:OLEObject Type="Embed" ProgID="Equation.3" ShapeID="_x0000_i1037" DrawAspect="Content" ObjectID="_1426507314" r:id="rId44"/>
        </w:object>
      </w:r>
      <w:r w:rsidRPr="00CC040C">
        <w:tab/>
        <w:t>(11)</w:t>
      </w:r>
    </w:p>
    <w:p w:rsidR="002D5AD6" w:rsidRPr="00CC040C" w:rsidRDefault="002D5AD6" w:rsidP="002D5AD6">
      <w:pPr>
        <w:pStyle w:val="Blanc"/>
        <w:keepNext w:val="0"/>
        <w:keepLines w:val="0"/>
        <w:rPr>
          <w:lang w:val="fr-FR"/>
        </w:rPr>
      </w:pPr>
    </w:p>
    <w:p w:rsidR="002D5AD6" w:rsidRPr="00CC040C" w:rsidRDefault="002D5AD6" w:rsidP="002D5AD6">
      <w:pPr>
        <w:keepNext/>
        <w:keepLines/>
      </w:pPr>
      <w:r w:rsidRPr="00CC040C">
        <w:lastRenderedPageBreak/>
        <w:t xml:space="preserve">La transformation entre </w:t>
      </w:r>
      <w:smartTag w:uri="urn:schemas-microsoft-com:office:smarttags" w:element="stockticker">
        <w:r w:rsidRPr="00CC040C">
          <w:rPr>
            <w:i/>
            <w:iCs/>
          </w:rPr>
          <w:t>TCB</w:t>
        </w:r>
      </w:smartTag>
      <w:r w:rsidRPr="00CC040C">
        <w:t xml:space="preserve"> et </w:t>
      </w:r>
      <w:r w:rsidRPr="00CC040C">
        <w:rPr>
          <w:i/>
          <w:iCs/>
        </w:rPr>
        <w:t>TCG</w:t>
      </w:r>
      <w:r w:rsidRPr="00CC040C">
        <w:t xml:space="preserve"> comprend un décalage moyen du rythme </w:t>
      </w:r>
      <w:r w:rsidRPr="00CC040C">
        <w:sym w:font="Symbol" w:char="F0E1"/>
      </w:r>
      <w:r w:rsidRPr="00CC040C">
        <w:rPr>
          <w:i/>
        </w:rPr>
        <w:t>d</w:t>
      </w:r>
      <w:r w:rsidRPr="00CC040C">
        <w:rPr>
          <w:i/>
          <w:iCs/>
        </w:rPr>
        <w:t>TCG</w:t>
      </w:r>
      <w:r w:rsidRPr="00CC040C">
        <w:t>/</w:t>
      </w:r>
      <w:r w:rsidRPr="00CC040C">
        <w:rPr>
          <w:i/>
        </w:rPr>
        <w:t>d</w:t>
      </w:r>
      <w:r w:rsidRPr="00CC040C">
        <w:rPr>
          <w:i/>
          <w:iCs/>
        </w:rPr>
        <w:t>TCB</w:t>
      </w:r>
      <w:r w:rsidRPr="00CC040C">
        <w:sym w:font="Symbol" w:char="F0F1"/>
      </w:r>
      <w:r w:rsidRPr="00CC040C">
        <w:t xml:space="preserve"> </w:t>
      </w:r>
      <w:r w:rsidRPr="00CC040C">
        <w:sym w:font="Symbol" w:char="F0BA"/>
      </w:r>
      <w:r w:rsidRPr="00CC040C">
        <w:t> 1 </w:t>
      </w:r>
      <w:r w:rsidRPr="00CC040C">
        <w:sym w:font="Symbol" w:char="F02D"/>
      </w:r>
      <w:r w:rsidRPr="00CC040C">
        <w:t> </w:t>
      </w:r>
      <w:r w:rsidRPr="00CC040C">
        <w:rPr>
          <w:i/>
        </w:rPr>
        <w:t>L</w:t>
      </w:r>
      <w:r w:rsidRPr="00CC040C">
        <w:rPr>
          <w:i/>
          <w:vertAlign w:val="subscript"/>
        </w:rPr>
        <w:t>C</w:t>
      </w:r>
      <w:r w:rsidRPr="00CC040C">
        <w:t xml:space="preserve"> et des termes périodiques. La transformation de </w:t>
      </w:r>
      <w:r w:rsidRPr="00CC040C">
        <w:rPr>
          <w:i/>
          <w:iCs/>
        </w:rPr>
        <w:t>TCG</w:t>
      </w:r>
      <w:r w:rsidRPr="00CC040C">
        <w:t xml:space="preserve"> à </w:t>
      </w:r>
      <w:r w:rsidRPr="00CC040C">
        <w:rPr>
          <w:i/>
          <w:iCs/>
        </w:rPr>
        <w:t>TT</w:t>
      </w:r>
      <w:r w:rsidRPr="00CC040C">
        <w:t xml:space="preserve"> est un décalage exact du rythme </w:t>
      </w:r>
      <w:r w:rsidRPr="00CC040C">
        <w:rPr>
          <w:i/>
        </w:rPr>
        <w:t>d</w:t>
      </w:r>
      <w:r w:rsidRPr="00CC040C">
        <w:rPr>
          <w:i/>
          <w:iCs/>
        </w:rPr>
        <w:t>TT</w:t>
      </w:r>
      <w:r w:rsidRPr="00CC040C">
        <w:t>/</w:t>
      </w:r>
      <w:r w:rsidRPr="00CC040C">
        <w:rPr>
          <w:i/>
        </w:rPr>
        <w:t>d</w:t>
      </w:r>
      <w:r w:rsidRPr="00CC040C">
        <w:rPr>
          <w:i/>
          <w:iCs/>
        </w:rPr>
        <w:t>TCG</w:t>
      </w:r>
      <w:r w:rsidR="00CC040C">
        <w:t xml:space="preserve"> </w:t>
      </w:r>
      <w:r w:rsidRPr="00CC040C">
        <w:sym w:font="Symbol" w:char="F0BA"/>
      </w:r>
      <w:r w:rsidR="00CC040C">
        <w:t xml:space="preserve"> </w:t>
      </w:r>
      <w:r w:rsidRPr="00CC040C">
        <w:t>1</w:t>
      </w:r>
      <w:r w:rsidR="00CC040C">
        <w:t xml:space="preserve"> </w:t>
      </w:r>
      <w:r w:rsidRPr="00CC040C">
        <w:sym w:font="Symbol" w:char="F02D"/>
      </w:r>
      <w:r w:rsidR="00CC040C">
        <w:t xml:space="preserve"> </w:t>
      </w:r>
      <w:r w:rsidRPr="00CC040C">
        <w:rPr>
          <w:i/>
        </w:rPr>
        <w:t>L</w:t>
      </w:r>
      <w:r w:rsidRPr="00CC040C">
        <w:rPr>
          <w:i/>
          <w:vertAlign w:val="subscript"/>
        </w:rPr>
        <w:t>G</w:t>
      </w:r>
      <w:r w:rsidRPr="00CC040C">
        <w:t xml:space="preserve">. T En conséquence, la transformation de </w:t>
      </w:r>
      <w:smartTag w:uri="urn:schemas-microsoft-com:office:smarttags" w:element="stockticker">
        <w:r w:rsidRPr="00CC040C">
          <w:rPr>
            <w:i/>
            <w:iCs/>
          </w:rPr>
          <w:t>TCB</w:t>
        </w:r>
      </w:smartTag>
      <w:r w:rsidRPr="00CC040C">
        <w:t xml:space="preserve"> à </w:t>
      </w:r>
      <w:r w:rsidRPr="00CC040C">
        <w:rPr>
          <w:i/>
          <w:iCs/>
        </w:rPr>
        <w:t>TT</w:t>
      </w:r>
      <w:r w:rsidRPr="00CC040C">
        <w:t xml:space="preserve"> présente un décalage moyen du rythme:</w:t>
      </w:r>
    </w:p>
    <w:p w:rsidR="002D5AD6" w:rsidRPr="00CC040C" w:rsidRDefault="002D5AD6" w:rsidP="002D5AD6">
      <w:pPr>
        <w:pStyle w:val="Blanc"/>
        <w:rPr>
          <w:lang w:val="fr-FR"/>
        </w:rPr>
      </w:pPr>
    </w:p>
    <w:p w:rsidR="002D5AD6" w:rsidRPr="00CC040C" w:rsidRDefault="002D5AD6" w:rsidP="002D5AD6">
      <w:pPr>
        <w:pStyle w:val="Equation"/>
        <w:keepNext/>
        <w:keepLines/>
      </w:pPr>
      <w:r w:rsidRPr="00CC040C">
        <w:tab/>
      </w:r>
      <w:r w:rsidRPr="00CC040C">
        <w:tab/>
      </w:r>
      <w:r w:rsidRPr="00CC040C">
        <w:sym w:font="Symbol" w:char="F0E1"/>
      </w:r>
      <w:r w:rsidRPr="00CC040C">
        <w:rPr>
          <w:i/>
        </w:rPr>
        <w:t>d</w:t>
      </w:r>
      <w:r w:rsidRPr="00CC040C">
        <w:rPr>
          <w:i/>
          <w:iCs/>
        </w:rPr>
        <w:t>TT</w:t>
      </w:r>
      <w:r w:rsidRPr="00CC040C">
        <w:t>/</w:t>
      </w:r>
      <w:r w:rsidRPr="00CC040C">
        <w:rPr>
          <w:i/>
        </w:rPr>
        <w:t>d</w:t>
      </w:r>
      <w:r w:rsidRPr="00CC040C">
        <w:rPr>
          <w:i/>
          <w:iCs/>
        </w:rPr>
        <w:t>TCB</w:t>
      </w:r>
      <w:r w:rsidRPr="00CC040C">
        <w:sym w:font="Symbol" w:char="F0F1"/>
      </w:r>
      <w:r w:rsidRPr="00CC040C">
        <w:t xml:space="preserve"> = (</w:t>
      </w:r>
      <w:r w:rsidRPr="00CC040C">
        <w:rPr>
          <w:i/>
        </w:rPr>
        <w:t>d</w:t>
      </w:r>
      <w:r w:rsidRPr="00CC040C">
        <w:rPr>
          <w:i/>
          <w:iCs/>
        </w:rPr>
        <w:t>TT</w:t>
      </w:r>
      <w:r w:rsidRPr="00CC040C">
        <w:t>/</w:t>
      </w:r>
      <w:r w:rsidRPr="00CC040C">
        <w:rPr>
          <w:i/>
        </w:rPr>
        <w:t>d</w:t>
      </w:r>
      <w:r w:rsidRPr="00CC040C">
        <w:rPr>
          <w:i/>
          <w:iCs/>
        </w:rPr>
        <w:t>TCG</w:t>
      </w:r>
      <w:r w:rsidRPr="00CC040C">
        <w:t>)</w:t>
      </w:r>
      <w:r w:rsidRPr="00CC040C">
        <w:sym w:font="Symbol" w:char="F0E1"/>
      </w:r>
      <w:r w:rsidRPr="00CC040C">
        <w:rPr>
          <w:i/>
        </w:rPr>
        <w:t>d</w:t>
      </w:r>
      <w:r w:rsidRPr="00CC040C">
        <w:rPr>
          <w:i/>
          <w:iCs/>
        </w:rPr>
        <w:t>TCG</w:t>
      </w:r>
      <w:r w:rsidRPr="00CC040C">
        <w:t>/</w:t>
      </w:r>
      <w:r w:rsidRPr="00CC040C">
        <w:rPr>
          <w:i/>
        </w:rPr>
        <w:t>d</w:t>
      </w:r>
      <w:r w:rsidRPr="00CC040C">
        <w:rPr>
          <w:i/>
          <w:iCs/>
        </w:rPr>
        <w:t>TCB</w:t>
      </w:r>
      <w:r w:rsidRPr="00CC040C">
        <w:sym w:font="Symbol" w:char="F0F1"/>
      </w:r>
      <w:r w:rsidRPr="00CC040C">
        <w:t xml:space="preserve"> = (1 – </w:t>
      </w:r>
      <w:r w:rsidRPr="00CC040C">
        <w:rPr>
          <w:i/>
        </w:rPr>
        <w:t>L</w:t>
      </w:r>
      <w:r w:rsidRPr="00CC040C">
        <w:rPr>
          <w:i/>
          <w:vertAlign w:val="subscript"/>
        </w:rPr>
        <w:t>G</w:t>
      </w:r>
      <w:r w:rsidRPr="00CC040C">
        <w:t xml:space="preserve">)(1 – </w:t>
      </w:r>
      <w:r w:rsidRPr="00CC040C">
        <w:rPr>
          <w:i/>
        </w:rPr>
        <w:t>L</w:t>
      </w:r>
      <w:r w:rsidRPr="00CC040C">
        <w:rPr>
          <w:i/>
          <w:vertAlign w:val="subscript"/>
        </w:rPr>
        <w:t>C</w:t>
      </w:r>
      <w:r w:rsidRPr="00CC040C">
        <w:t>)</w:t>
      </w:r>
      <w:r w:rsidRPr="00CC040C">
        <w:tab/>
        <w:t>(12)</w:t>
      </w:r>
    </w:p>
    <w:p w:rsidR="002D5AD6" w:rsidRPr="00CC040C" w:rsidRDefault="002D5AD6" w:rsidP="002D5AD6">
      <w:pPr>
        <w:pStyle w:val="Blanc"/>
        <w:rPr>
          <w:lang w:val="fr-FR"/>
        </w:rPr>
      </w:pPr>
    </w:p>
    <w:p w:rsidR="002D5AD6" w:rsidRPr="00CC040C" w:rsidRDefault="002D5AD6" w:rsidP="002D5AD6">
      <w:r w:rsidRPr="00CC040C">
        <w:t xml:space="preserve">A partir de la définition de </w:t>
      </w:r>
      <w:r w:rsidRPr="00CC040C">
        <w:rPr>
          <w:i/>
        </w:rPr>
        <w:t>L</w:t>
      </w:r>
      <w:r w:rsidRPr="00CC040C">
        <w:rPr>
          <w:i/>
          <w:vertAlign w:val="subscript"/>
        </w:rPr>
        <w:t>B</w:t>
      </w:r>
      <w:r w:rsidRPr="00CC040C">
        <w:rPr>
          <w:iCs/>
          <w:vertAlign w:val="subscript"/>
        </w:rPr>
        <w:t>,</w:t>
      </w:r>
      <w:r w:rsidRPr="00CC040C">
        <w:t xml:space="preserve"> (1 – </w:t>
      </w:r>
      <w:r w:rsidRPr="00CC040C">
        <w:rPr>
          <w:i/>
        </w:rPr>
        <w:t>L</w:t>
      </w:r>
      <w:r w:rsidRPr="00CC040C">
        <w:rPr>
          <w:i/>
          <w:vertAlign w:val="subscript"/>
        </w:rPr>
        <w:t>G</w:t>
      </w:r>
      <w:r w:rsidRPr="00CC040C">
        <w:t xml:space="preserve">)(1 – </w:t>
      </w:r>
      <w:r w:rsidRPr="00CC040C">
        <w:rPr>
          <w:i/>
        </w:rPr>
        <w:t>L</w:t>
      </w:r>
      <w:r w:rsidRPr="00CC040C">
        <w:rPr>
          <w:i/>
          <w:vertAlign w:val="subscript"/>
        </w:rPr>
        <w:t>C</w:t>
      </w:r>
      <w:r w:rsidRPr="00CC040C">
        <w:t xml:space="preserve">) </w:t>
      </w:r>
      <w:r w:rsidRPr="00CC040C">
        <w:sym w:font="Symbol" w:char="F0BB"/>
      </w:r>
      <w:r w:rsidRPr="00CC040C">
        <w:t xml:space="preserve"> (1 – </w:t>
      </w:r>
      <w:r w:rsidRPr="00CC040C">
        <w:rPr>
          <w:i/>
        </w:rPr>
        <w:t>L</w:t>
      </w:r>
      <w:r w:rsidRPr="00CC040C">
        <w:rPr>
          <w:i/>
          <w:vertAlign w:val="subscript"/>
        </w:rPr>
        <w:t>B</w:t>
      </w:r>
      <w:r w:rsidRPr="00CC040C">
        <w:t xml:space="preserve">), on peut exprimer la formule </w:t>
      </w:r>
      <w:r w:rsidRPr="00CC040C">
        <w:rPr>
          <w:lang w:bidi="en-US"/>
        </w:rPr>
        <w:t xml:space="preserve">(12) sous la forme </w:t>
      </w:r>
      <w:r w:rsidRPr="00CC040C">
        <w:sym w:font="Symbol" w:char="F0E1"/>
      </w:r>
      <w:r w:rsidRPr="00CC040C">
        <w:rPr>
          <w:i/>
        </w:rPr>
        <w:t>d</w:t>
      </w:r>
      <w:r w:rsidRPr="00CC040C">
        <w:rPr>
          <w:i/>
          <w:iCs/>
        </w:rPr>
        <w:t>TT</w:t>
      </w:r>
      <w:r w:rsidRPr="00CC040C">
        <w:t>/</w:t>
      </w:r>
      <w:r w:rsidRPr="00CC040C">
        <w:rPr>
          <w:i/>
        </w:rPr>
        <w:t>d</w:t>
      </w:r>
      <w:r w:rsidRPr="00CC040C">
        <w:rPr>
          <w:i/>
          <w:iCs/>
        </w:rPr>
        <w:t>TCB</w:t>
      </w:r>
      <w:r w:rsidRPr="00CC040C">
        <w:sym w:font="Symbol" w:char="F0F1"/>
      </w:r>
      <w:r w:rsidRPr="00CC040C">
        <w:t xml:space="preserve"> = (1 – </w:t>
      </w:r>
      <w:r w:rsidRPr="00CC040C">
        <w:rPr>
          <w:i/>
        </w:rPr>
        <w:t>L</w:t>
      </w:r>
      <w:r w:rsidRPr="00CC040C">
        <w:rPr>
          <w:i/>
          <w:vertAlign w:val="subscript"/>
        </w:rPr>
        <w:t>B</w:t>
      </w:r>
      <w:r w:rsidRPr="00CC040C">
        <w:t>)</w:t>
      </w:r>
      <w:r w:rsidRPr="00CC040C">
        <w:rPr>
          <w:lang w:bidi="en-US"/>
        </w:rPr>
        <w:t xml:space="preserve"> à </w:t>
      </w:r>
      <w:r w:rsidRPr="00CC040C">
        <w:t>10</w:t>
      </w:r>
      <w:r w:rsidRPr="00CC040C">
        <w:rPr>
          <w:vertAlign w:val="superscript"/>
        </w:rPr>
        <w:t xml:space="preserve">18 </w:t>
      </w:r>
      <w:r w:rsidRPr="00CC040C">
        <w:rPr>
          <w:lang w:bidi="en-US"/>
        </w:rPr>
        <w:t>près.</w:t>
      </w:r>
    </w:p>
    <w:p w:rsidR="002D5AD6" w:rsidRPr="00CC040C" w:rsidRDefault="002D5AD6" w:rsidP="002D5AD6">
      <w:r w:rsidRPr="00CC040C">
        <w:rPr>
          <w:szCs w:val="22"/>
        </w:rPr>
        <w:t xml:space="preserve">Comme pour TT, le temps barycentrique dynamique </w:t>
      </w:r>
      <w:r w:rsidRPr="00CC040C">
        <w:t xml:space="preserve">(TDB) est un autre temps-coordonnée dans un système barycentrique recalculé de façon à avoir approximativement la même marche que </w:t>
      </w:r>
      <w:r w:rsidRPr="00CC040C">
        <w:rPr>
          <w:i/>
          <w:iCs/>
        </w:rPr>
        <w:t>TT</w:t>
      </w:r>
      <w:r w:rsidRPr="00CC040C">
        <w:t xml:space="preserve">. La relation entre </w:t>
      </w:r>
      <w:r w:rsidRPr="00CC040C">
        <w:rPr>
          <w:i/>
          <w:iCs/>
        </w:rPr>
        <w:t>TCB</w:t>
      </w:r>
      <w:r w:rsidRPr="00CC040C">
        <w:t xml:space="preserve"> et </w:t>
      </w:r>
      <w:r w:rsidRPr="00CC040C">
        <w:rPr>
          <w:i/>
          <w:iCs/>
        </w:rPr>
        <w:t>TDB</w:t>
      </w:r>
      <w:r w:rsidRPr="00CC040C">
        <w:t xml:space="preserve"> est définie de telle sorte que </w:t>
      </w:r>
      <w:r w:rsidRPr="00CC040C">
        <w:rPr>
          <w:i/>
        </w:rPr>
        <w:t>d</w:t>
      </w:r>
      <w:r w:rsidRPr="00CC040C">
        <w:rPr>
          <w:i/>
          <w:iCs/>
        </w:rPr>
        <w:t>TDB</w:t>
      </w:r>
      <w:r w:rsidRPr="00CC040C">
        <w:t>/</w:t>
      </w:r>
      <w:r w:rsidRPr="00CC040C">
        <w:rPr>
          <w:i/>
        </w:rPr>
        <w:t>d</w:t>
      </w:r>
      <w:r w:rsidRPr="00CC040C">
        <w:rPr>
          <w:i/>
          <w:iCs/>
        </w:rPr>
        <w:t>TCB</w:t>
      </w:r>
      <w:r w:rsidRPr="00CC040C">
        <w:t xml:space="preserve"> </w:t>
      </w:r>
      <w:r w:rsidRPr="00CC040C">
        <w:sym w:font="Symbol" w:char="F0BA"/>
      </w:r>
      <w:r w:rsidRPr="00CC040C">
        <w:t xml:space="preserve"> 1 – </w:t>
      </w:r>
      <w:r w:rsidRPr="00CC040C">
        <w:rPr>
          <w:i/>
        </w:rPr>
        <w:t>L</w:t>
      </w:r>
      <w:r w:rsidRPr="00CC040C">
        <w:rPr>
          <w:i/>
          <w:vertAlign w:val="subscript"/>
        </w:rPr>
        <w:t>B</w:t>
      </w:r>
      <w:r w:rsidRPr="00CC040C">
        <w:t>.</w:t>
      </w:r>
    </w:p>
    <w:p w:rsidR="002D5AD6" w:rsidRPr="00CC040C" w:rsidRDefault="002D5AD6" w:rsidP="002D5AD6">
      <w:pPr>
        <w:pStyle w:val="Headingb"/>
        <w:keepNext w:val="0"/>
      </w:pPr>
      <w:r w:rsidRPr="00CC040C">
        <w:t>Effets relativistes sur les horloges</w:t>
      </w:r>
    </w:p>
    <w:p w:rsidR="002D5AD6" w:rsidRPr="00CC040C" w:rsidRDefault="002D5AD6" w:rsidP="002D5AD6">
      <w:r w:rsidRPr="00CC040C">
        <w:t>Dans l'analyse ci-dessous, on examine la transformation entre le temps propre d'une horloge idéale (c'est-à-dire d'une horloge qui réalise exactement la seconde SI) et le temps</w:t>
      </w:r>
      <w:r w:rsidRPr="00CC040C">
        <w:noBreakHyphen/>
        <w:t>coordonnée dans les systèmes de coordonnées géocentrique et barycentrique.</w:t>
      </w:r>
    </w:p>
    <w:p w:rsidR="002D5AD6" w:rsidRPr="00CC040C" w:rsidRDefault="002D5AD6" w:rsidP="002D5AD6">
      <w:pPr>
        <w:pStyle w:val="Headingi"/>
        <w:keepNext w:val="0"/>
      </w:pPr>
      <w:r w:rsidRPr="00CC040C">
        <w:t xml:space="preserve">Système de coordonnées inertiel centré sur la Terre </w:t>
      </w:r>
    </w:p>
    <w:p w:rsidR="002D5AD6" w:rsidRPr="00CC040C" w:rsidRDefault="002D5AD6" w:rsidP="00D601FA">
      <w:r w:rsidRPr="00CC040C">
        <w:t>Le temps-coordonnée associé à un système de coordonnées inertiel centré sur la terre (ECI) est le</w:t>
      </w:r>
      <w:r w:rsidR="00CC040C">
        <w:t xml:space="preserve"> </w:t>
      </w:r>
      <w:r w:rsidRPr="00CC040C">
        <w:t>temps-coordonnée géocentrique (TCG). A l'aide des termes d'ordre 1 / </w:t>
      </w:r>
      <w:r w:rsidRPr="00CC040C">
        <w:rPr>
          <w:i/>
        </w:rPr>
        <w:t>c</w:t>
      </w:r>
      <w:r w:rsidRPr="00CC040C">
        <w:rPr>
          <w:vertAlign w:val="superscript"/>
        </w:rPr>
        <w:t> 2</w:t>
      </w:r>
      <w:r w:rsidRPr="00CC040C">
        <w:t xml:space="preserve">, les composantes du tenseur métrique dans ce système de coordonnées sont </w:t>
      </w:r>
      <w:r w:rsidRPr="00CC040C">
        <w:sym w:font="Symbol" w:char="F02D"/>
      </w:r>
      <w:r w:rsidRPr="00CC040C">
        <w:rPr>
          <w:i/>
        </w:rPr>
        <w:t>g</w:t>
      </w:r>
      <w:r w:rsidRPr="00CC040C">
        <w:rPr>
          <w:vertAlign w:val="subscript"/>
        </w:rPr>
        <w:t>00</w:t>
      </w:r>
      <w:r w:rsidRPr="00CC040C">
        <w:t xml:space="preserve"> = 1 – 2 </w:t>
      </w:r>
      <w:r w:rsidRPr="00CC040C">
        <w:rPr>
          <w:i/>
        </w:rPr>
        <w:t>U</w:t>
      </w:r>
      <w:r w:rsidRPr="00CC040C">
        <w:t> / </w:t>
      </w:r>
      <w:r w:rsidRPr="00CC040C">
        <w:rPr>
          <w:i/>
        </w:rPr>
        <w:t>c</w:t>
      </w:r>
      <w:r w:rsidRPr="00CC040C">
        <w:rPr>
          <w:i/>
          <w:vertAlign w:val="superscript"/>
        </w:rPr>
        <w:t> </w:t>
      </w:r>
      <w:r w:rsidRPr="00CC040C">
        <w:rPr>
          <w:vertAlign w:val="superscript"/>
        </w:rPr>
        <w:t>2</w:t>
      </w:r>
      <w:r w:rsidRPr="00CC040C">
        <w:t xml:space="preserve">, </w:t>
      </w:r>
      <w:r w:rsidRPr="00CC040C">
        <w:rPr>
          <w:i/>
        </w:rPr>
        <w:t>g</w:t>
      </w:r>
      <w:r w:rsidRPr="00CC040C">
        <w:rPr>
          <w:vertAlign w:val="subscript"/>
        </w:rPr>
        <w:t> 0</w:t>
      </w:r>
      <w:r w:rsidRPr="00CC040C">
        <w:rPr>
          <w:i/>
          <w:vertAlign w:val="subscript"/>
        </w:rPr>
        <w:t> j</w:t>
      </w:r>
      <w:r w:rsidRPr="00CC040C">
        <w:t xml:space="preserve"> = 0, et </w:t>
      </w:r>
      <w:r w:rsidRPr="00CC040C">
        <w:rPr>
          <w:i/>
        </w:rPr>
        <w:t>g</w:t>
      </w:r>
      <w:r w:rsidRPr="00CC040C">
        <w:rPr>
          <w:i/>
          <w:vertAlign w:val="subscript"/>
        </w:rPr>
        <w:t> i j</w:t>
      </w:r>
      <w:r w:rsidRPr="00CC040C">
        <w:t xml:space="preserve"> = (1 +</w:t>
      </w:r>
      <w:r w:rsidR="00D601FA">
        <w:t> </w:t>
      </w:r>
      <w:r w:rsidRPr="00CC040C">
        <w:t>2</w:t>
      </w:r>
      <w:r w:rsidR="00CC040C">
        <w:t xml:space="preserve"> </w:t>
      </w:r>
      <w:r w:rsidRPr="00CC040C">
        <w:rPr>
          <w:i/>
        </w:rPr>
        <w:t>U</w:t>
      </w:r>
      <w:r w:rsidR="00CC040C">
        <w:t xml:space="preserve"> </w:t>
      </w:r>
      <w:r w:rsidRPr="00CC040C">
        <w:t>/</w:t>
      </w:r>
      <w:r w:rsidR="00CC040C">
        <w:t xml:space="preserve"> </w:t>
      </w:r>
      <w:r w:rsidRPr="00CC040C">
        <w:rPr>
          <w:i/>
        </w:rPr>
        <w:t>c</w:t>
      </w:r>
      <w:r w:rsidRPr="00CC040C">
        <w:rPr>
          <w:vertAlign w:val="superscript"/>
        </w:rPr>
        <w:t>2</w:t>
      </w:r>
      <w:r w:rsidRPr="00CC040C">
        <w:t>)</w:t>
      </w:r>
      <w:r w:rsidR="00CC040C">
        <w:t xml:space="preserve"> </w:t>
      </w:r>
      <w:r w:rsidRPr="00CC040C">
        <w:sym w:font="Symbol" w:char="F064"/>
      </w:r>
      <w:r w:rsidR="00CC040C">
        <w:t xml:space="preserve"> </w:t>
      </w:r>
      <w:r w:rsidRPr="00CC040C">
        <w:rPr>
          <w:i/>
          <w:vertAlign w:val="subscript"/>
        </w:rPr>
        <w:t>i</w:t>
      </w:r>
      <w:r w:rsidR="00CC040C">
        <w:rPr>
          <w:i/>
          <w:vertAlign w:val="subscript"/>
        </w:rPr>
        <w:t xml:space="preserve"> </w:t>
      </w:r>
      <w:r w:rsidRPr="00CC040C">
        <w:rPr>
          <w:i/>
          <w:vertAlign w:val="subscript"/>
        </w:rPr>
        <w:t>j</w:t>
      </w:r>
      <w:r w:rsidRPr="00CC040C">
        <w:t xml:space="preserve">, où </w:t>
      </w:r>
      <w:r w:rsidRPr="00CC040C">
        <w:rPr>
          <w:i/>
        </w:rPr>
        <w:t>U</w:t>
      </w:r>
      <w:r w:rsidRPr="00CC040C">
        <w:t xml:space="preserve"> est le potentiel gravitationnel. Le TCG écoulé dans le système de coordonnées ECI correspondant au temps propre écoulé tel qu'enregistré par une horloge se déplaçant le long d'un trajet entre les points </w:t>
      </w:r>
      <w:r w:rsidRPr="00CC040C">
        <w:rPr>
          <w:i/>
        </w:rPr>
        <w:t>A</w:t>
      </w:r>
      <w:r w:rsidRPr="00CC040C">
        <w:t xml:space="preserve"> et </w:t>
      </w:r>
      <w:r w:rsidRPr="00CC040C">
        <w:rPr>
          <w:i/>
        </w:rPr>
        <w:t>B</w:t>
      </w:r>
      <w:r w:rsidRPr="00CC040C">
        <w:t xml:space="preserve"> à la vitesse </w:t>
      </w:r>
      <w:r w:rsidRPr="00CC040C">
        <w:rPr>
          <w:i/>
          <w:iCs/>
        </w:rPr>
        <w:t>v</w:t>
      </w:r>
      <w:r w:rsidRPr="00CC040C">
        <w:t xml:space="preserve"> est donné par la formule:</w:t>
      </w:r>
    </w:p>
    <w:p w:rsidR="002D5AD6" w:rsidRPr="00CC040C" w:rsidRDefault="002D5AD6" w:rsidP="002D5AD6">
      <w:pPr>
        <w:pStyle w:val="Blanc"/>
        <w:keepNext w:val="0"/>
        <w:keepLines w:val="0"/>
        <w:rPr>
          <w:lang w:val="fr-FR"/>
        </w:rPr>
      </w:pPr>
    </w:p>
    <w:p w:rsidR="002D5AD6" w:rsidRPr="00CC040C" w:rsidRDefault="002D5AD6" w:rsidP="002D5AD6">
      <w:pPr>
        <w:pStyle w:val="Equation"/>
      </w:pPr>
      <w:r w:rsidRPr="00CC040C">
        <w:tab/>
      </w:r>
      <w:r w:rsidRPr="00CC040C">
        <w:tab/>
      </w:r>
      <w:r w:rsidRPr="00CC040C">
        <w:rPr>
          <w:position w:val="-28"/>
        </w:rPr>
        <w:object w:dxaOrig="3080" w:dyaOrig="680">
          <v:shape id="_x0000_i1038" type="#_x0000_t75" style="width:153.4pt;height:33.8pt" o:ole="">
            <v:imagedata r:id="rId45" o:title=""/>
          </v:shape>
          <o:OLEObject Type="Embed" ProgID="Equation.3" ShapeID="_x0000_i1038" DrawAspect="Content" ObjectID="_1426507315" r:id="rId46"/>
        </w:object>
      </w:r>
      <w:r w:rsidRPr="00CC040C">
        <w:tab/>
        <w:t>(13)</w:t>
      </w:r>
    </w:p>
    <w:p w:rsidR="002D5AD6" w:rsidRPr="00CC040C" w:rsidRDefault="002D5AD6" w:rsidP="002D5AD6">
      <w:pPr>
        <w:pStyle w:val="Blanc"/>
        <w:keepNext w:val="0"/>
        <w:keepLines w:val="0"/>
        <w:rPr>
          <w:lang w:val="fr-FR"/>
        </w:rPr>
      </w:pPr>
    </w:p>
    <w:p w:rsidR="002D5AD6" w:rsidRPr="00CC040C" w:rsidRDefault="002D5AD6" w:rsidP="002D5AD6">
      <w:r w:rsidRPr="00CC040C">
        <w:t xml:space="preserve">Le potentiel terrestre à la distance radiale </w:t>
      </w:r>
      <w:r w:rsidRPr="00CC040C">
        <w:rPr>
          <w:i/>
        </w:rPr>
        <w:t>r</w:t>
      </w:r>
      <w:r w:rsidRPr="00CC040C">
        <w:t xml:space="preserve">, à la latitude géocentrique </w:t>
      </w:r>
      <w:r w:rsidRPr="00CC040C">
        <w:sym w:font="Symbol" w:char="F066"/>
      </w:r>
      <w:r w:rsidRPr="00CC040C">
        <w:t xml:space="preserve"> et à la longitude </w:t>
      </w:r>
      <w:r w:rsidRPr="00CC040C">
        <w:sym w:font="Symbol" w:char="F06C"/>
      </w:r>
      <w:r w:rsidRPr="00CC040C">
        <w:t xml:space="preserve"> peut s'exprimer sous la forme d'une expansion en harmonique sphérique de la façon suivante:</w:t>
      </w:r>
    </w:p>
    <w:p w:rsidR="002D5AD6" w:rsidRPr="00CC040C" w:rsidRDefault="002D5AD6" w:rsidP="002D5AD6">
      <w:pPr>
        <w:pStyle w:val="Blanc"/>
        <w:keepNext w:val="0"/>
        <w:keepLines w:val="0"/>
        <w:rPr>
          <w:lang w:val="fr-FR"/>
        </w:rPr>
      </w:pPr>
    </w:p>
    <w:p w:rsidR="002D5AD6" w:rsidRPr="00CC040C" w:rsidRDefault="002D5AD6" w:rsidP="002D5AD6">
      <w:pPr>
        <w:pStyle w:val="Equation"/>
      </w:pPr>
      <w:r w:rsidRPr="00CC040C">
        <w:tab/>
      </w:r>
      <w:r w:rsidRPr="00CC040C">
        <w:tab/>
      </w:r>
      <w:r w:rsidRPr="00CC040C">
        <w:rPr>
          <w:position w:val="-38"/>
        </w:rPr>
        <w:object w:dxaOrig="7060" w:dyaOrig="880">
          <v:shape id="_x0000_i1039" type="#_x0000_t75" style="width:353.75pt;height:43.85pt" o:ole="">
            <v:imagedata r:id="rId47" o:title=""/>
          </v:shape>
          <o:OLEObject Type="Embed" ProgID="Equation.3" ShapeID="_x0000_i1039" DrawAspect="Content" ObjectID="_1426507316" r:id="rId48"/>
        </w:object>
      </w:r>
    </w:p>
    <w:p w:rsidR="002D5AD6" w:rsidRPr="00CC040C" w:rsidRDefault="002D5AD6" w:rsidP="002D5AD6">
      <w:pPr>
        <w:pStyle w:val="Blanc"/>
        <w:keepNext w:val="0"/>
        <w:keepLines w:val="0"/>
        <w:rPr>
          <w:lang w:val="fr-FR"/>
        </w:rPr>
      </w:pPr>
    </w:p>
    <w:p w:rsidR="002D5AD6" w:rsidRPr="00CC040C" w:rsidRDefault="002D5AD6" w:rsidP="002D5AD6">
      <w:pPr>
        <w:pStyle w:val="Equation"/>
        <w:tabs>
          <w:tab w:val="left" w:pos="851"/>
        </w:tabs>
      </w:pPr>
      <w:r w:rsidRPr="00CC040C">
        <w:tab/>
      </w:r>
      <w:r w:rsidRPr="00CC040C">
        <w:tab/>
      </w:r>
      <w:r w:rsidRPr="00CC040C">
        <w:tab/>
      </w:r>
      <w:r w:rsidRPr="00CC040C">
        <w:rPr>
          <w:position w:val="-38"/>
        </w:rPr>
        <w:object w:dxaOrig="8360" w:dyaOrig="880">
          <v:shape id="_x0000_i1040" type="#_x0000_t75" style="width:418.25pt;height:43.85pt" o:ole="">
            <v:imagedata r:id="rId49" o:title=""/>
          </v:shape>
          <o:OLEObject Type="Embed" ProgID="Equation.3" ShapeID="_x0000_i1040" DrawAspect="Content" ObjectID="_1426507317" r:id="rId50"/>
        </w:object>
      </w:r>
      <w:r w:rsidRPr="00CC040C">
        <w:tab/>
        <w:t>(14)</w:t>
      </w:r>
    </w:p>
    <w:p w:rsidR="002D5AD6" w:rsidRPr="00CC040C" w:rsidRDefault="002D5AD6" w:rsidP="002D5AD6">
      <w:pPr>
        <w:pStyle w:val="Blanc"/>
        <w:keepNext w:val="0"/>
        <w:keepLines w:val="0"/>
        <w:rPr>
          <w:lang w:val="fr-FR"/>
        </w:rPr>
      </w:pPr>
    </w:p>
    <w:p w:rsidR="002D5AD6" w:rsidRPr="00CC040C" w:rsidRDefault="002D5AD6" w:rsidP="002D5AD6">
      <w:r w:rsidRPr="00CC040C">
        <w:t>où:</w:t>
      </w:r>
    </w:p>
    <w:p w:rsidR="002D5AD6" w:rsidRPr="00CC040C" w:rsidRDefault="007906CE" w:rsidP="00D601FA">
      <w:pPr>
        <w:pStyle w:val="Equationlegend"/>
        <w:rPr>
          <w:lang w:val="fr-FR"/>
        </w:rPr>
      </w:pPr>
      <w:r>
        <w:rPr>
          <w:lang w:val="fr-FR"/>
        </w:rPr>
        <w:tab/>
      </w:r>
      <w:r w:rsidR="002D5AD6" w:rsidRPr="00CC040C">
        <w:rPr>
          <w:i/>
          <w:lang w:val="fr-FR"/>
        </w:rPr>
        <w:t>GM</w:t>
      </w:r>
      <w:r w:rsidR="00317819" w:rsidRPr="00CC040C">
        <w:rPr>
          <w:i/>
          <w:lang w:val="fr-FR"/>
        </w:rPr>
        <w:t xml:space="preserve"> </w:t>
      </w:r>
      <w:r w:rsidR="002D5AD6" w:rsidRPr="00CC040C">
        <w:rPr>
          <w:lang w:val="fr-FR"/>
        </w:rPr>
        <w:t>:</w:t>
      </w:r>
      <w:r w:rsidR="002D5AD6" w:rsidRPr="00CC040C">
        <w:rPr>
          <w:lang w:val="fr-FR"/>
        </w:rPr>
        <w:tab/>
      </w:r>
      <w:r w:rsidR="002D5AD6" w:rsidRPr="00CC040C">
        <w:rPr>
          <w:lang w:val="fr-FR"/>
        </w:rPr>
        <w:tab/>
        <w:t xml:space="preserve">constante gravitationnelle de la Terre </w:t>
      </w:r>
    </w:p>
    <w:p w:rsidR="002D5AD6" w:rsidRPr="00CC040C" w:rsidRDefault="007906CE" w:rsidP="00D601FA">
      <w:pPr>
        <w:pStyle w:val="Equationlegend"/>
        <w:rPr>
          <w:lang w:val="fr-FR"/>
        </w:rPr>
      </w:pPr>
      <w:r>
        <w:rPr>
          <w:lang w:val="fr-FR"/>
        </w:rPr>
        <w:tab/>
      </w:r>
      <w:r w:rsidR="002D5AD6" w:rsidRPr="00CC040C">
        <w:rPr>
          <w:i/>
          <w:lang w:val="fr-FR"/>
        </w:rPr>
        <w:t>R</w:t>
      </w:r>
      <w:r w:rsidR="002D5AD6" w:rsidRPr="00CC040C">
        <w:rPr>
          <w:i/>
          <w:vertAlign w:val="subscript"/>
          <w:lang w:val="fr-FR"/>
        </w:rPr>
        <w:t>E</w:t>
      </w:r>
      <w:r w:rsidR="00317819" w:rsidRPr="00CC040C">
        <w:rPr>
          <w:i/>
          <w:vertAlign w:val="subscript"/>
          <w:lang w:val="fr-FR"/>
        </w:rPr>
        <w:t xml:space="preserve"> </w:t>
      </w:r>
      <w:r w:rsidR="002D5AD6" w:rsidRPr="00CC040C">
        <w:rPr>
          <w:lang w:val="fr-FR"/>
        </w:rPr>
        <w:t>:</w:t>
      </w:r>
      <w:r w:rsidR="002D5AD6" w:rsidRPr="00CC040C">
        <w:rPr>
          <w:lang w:val="fr-FR"/>
        </w:rPr>
        <w:tab/>
      </w:r>
      <w:r w:rsidR="002D5AD6" w:rsidRPr="00CC040C">
        <w:rPr>
          <w:lang w:val="fr-FR"/>
        </w:rPr>
        <w:tab/>
        <w:t>rayon de la Terre au niveau de l'Equateur</w:t>
      </w:r>
    </w:p>
    <w:p w:rsidR="002D5AD6" w:rsidRPr="00CC040C" w:rsidRDefault="007906CE" w:rsidP="00D601FA">
      <w:pPr>
        <w:pStyle w:val="Equationlegend"/>
        <w:rPr>
          <w:lang w:val="fr-FR"/>
        </w:rPr>
      </w:pPr>
      <w:r>
        <w:rPr>
          <w:lang w:val="fr-FR"/>
        </w:rPr>
        <w:tab/>
      </w:r>
      <w:r w:rsidR="002D5AD6" w:rsidRPr="00CC040C">
        <w:rPr>
          <w:lang w:val="fr-FR"/>
        </w:rPr>
        <w:t xml:space="preserve">facteurs </w:t>
      </w:r>
      <w:r w:rsidR="002D5AD6" w:rsidRPr="00CC040C">
        <w:rPr>
          <w:i/>
          <w:lang w:val="fr-FR"/>
        </w:rPr>
        <w:t>P</w:t>
      </w:r>
      <w:r w:rsidR="002D5AD6" w:rsidRPr="00CC040C">
        <w:rPr>
          <w:i/>
          <w:vertAlign w:val="subscript"/>
          <w:lang w:val="fr-FR"/>
        </w:rPr>
        <w:t>n</w:t>
      </w:r>
      <w:r w:rsidR="002D5AD6" w:rsidRPr="00CC040C">
        <w:rPr>
          <w:lang w:val="fr-FR"/>
        </w:rPr>
        <w:t xml:space="preserve">(sin </w:t>
      </w:r>
      <w:r w:rsidR="002D5AD6" w:rsidRPr="00CC040C">
        <w:rPr>
          <w:lang w:val="fr-FR"/>
        </w:rPr>
        <w:sym w:font="Symbol" w:char="F066"/>
      </w:r>
      <w:r w:rsidR="002D5AD6" w:rsidRPr="00CC040C">
        <w:rPr>
          <w:lang w:val="fr-FR"/>
        </w:rPr>
        <w:t>)</w:t>
      </w:r>
      <w:r w:rsidR="00317819" w:rsidRPr="00CC040C">
        <w:rPr>
          <w:lang w:val="fr-FR"/>
        </w:rPr>
        <w:t xml:space="preserve"> </w:t>
      </w:r>
      <w:r w:rsidR="002D5AD6" w:rsidRPr="00CC040C">
        <w:rPr>
          <w:lang w:val="fr-FR"/>
        </w:rPr>
        <w:t>:</w:t>
      </w:r>
      <w:r w:rsidR="002D5AD6" w:rsidRPr="00CC040C">
        <w:rPr>
          <w:lang w:val="fr-FR"/>
        </w:rPr>
        <w:tab/>
      </w:r>
      <w:r w:rsidR="002D5AD6" w:rsidRPr="00CC040C">
        <w:rPr>
          <w:lang w:val="fr-FR"/>
        </w:rPr>
        <w:tab/>
        <w:t xml:space="preserve">polynôme de Legendre de degré </w:t>
      </w:r>
      <w:r w:rsidR="002D5AD6" w:rsidRPr="00CC040C">
        <w:rPr>
          <w:i/>
          <w:lang w:val="fr-FR"/>
        </w:rPr>
        <w:t>n</w:t>
      </w:r>
      <w:r w:rsidR="002D5AD6" w:rsidRPr="00CC040C">
        <w:rPr>
          <w:lang w:val="fr-FR"/>
        </w:rPr>
        <w:t xml:space="preserve"> </w:t>
      </w:r>
    </w:p>
    <w:p w:rsidR="002D5AD6" w:rsidRPr="00CC040C" w:rsidRDefault="002D5AD6" w:rsidP="00317819">
      <w:pPr>
        <w:pStyle w:val="Equationlegend"/>
        <w:rPr>
          <w:lang w:val="fr-FR"/>
        </w:rPr>
      </w:pPr>
      <w:r w:rsidRPr="00CC040C">
        <w:rPr>
          <w:lang w:val="fr-FR"/>
        </w:rPr>
        <w:t xml:space="preserve">facteurs </w:t>
      </w:r>
      <w:r w:rsidRPr="00CC040C">
        <w:rPr>
          <w:i/>
          <w:lang w:val="fr-FR"/>
        </w:rPr>
        <w:t>P</w:t>
      </w:r>
      <w:r w:rsidRPr="00CC040C">
        <w:rPr>
          <w:i/>
          <w:vertAlign w:val="subscript"/>
          <w:lang w:val="fr-FR"/>
        </w:rPr>
        <w:t>nm</w:t>
      </w:r>
      <w:r w:rsidRPr="00CC040C">
        <w:rPr>
          <w:lang w:val="fr-FR"/>
        </w:rPr>
        <w:t>(sin</w:t>
      </w:r>
      <w:r w:rsidR="00CC040C">
        <w:rPr>
          <w:lang w:val="fr-FR"/>
        </w:rPr>
        <w:t xml:space="preserve"> </w:t>
      </w:r>
      <w:r w:rsidRPr="00CC040C">
        <w:rPr>
          <w:lang w:val="fr-FR"/>
        </w:rPr>
        <w:sym w:font="Symbol" w:char="F066"/>
      </w:r>
      <w:r w:rsidRPr="00CC040C">
        <w:rPr>
          <w:lang w:val="fr-FR"/>
        </w:rPr>
        <w:t>)</w:t>
      </w:r>
      <w:r w:rsidR="00317819" w:rsidRPr="00CC040C">
        <w:rPr>
          <w:lang w:val="fr-FR"/>
        </w:rPr>
        <w:t xml:space="preserve"> </w:t>
      </w:r>
      <w:r w:rsidRPr="00CC040C">
        <w:rPr>
          <w:lang w:val="fr-FR"/>
        </w:rPr>
        <w:t>:</w:t>
      </w:r>
      <w:r w:rsidRPr="00CC040C">
        <w:rPr>
          <w:lang w:val="fr-FR"/>
        </w:rPr>
        <w:tab/>
      </w:r>
      <w:r w:rsidRPr="00CC040C">
        <w:rPr>
          <w:lang w:val="fr-FR"/>
        </w:rPr>
        <w:tab/>
        <w:t xml:space="preserve">fonctions de Legendre associées de degré </w:t>
      </w:r>
      <w:r w:rsidRPr="00CC040C">
        <w:rPr>
          <w:i/>
          <w:lang w:val="fr-FR"/>
        </w:rPr>
        <w:t>n</w:t>
      </w:r>
      <w:r w:rsidRPr="00CC040C">
        <w:rPr>
          <w:lang w:val="fr-FR"/>
        </w:rPr>
        <w:t xml:space="preserve"> et d'ordre</w:t>
      </w:r>
      <w:r w:rsidRPr="00CC040C">
        <w:rPr>
          <w:i/>
          <w:lang w:val="fr-FR"/>
        </w:rPr>
        <w:t xml:space="preserve"> m</w:t>
      </w:r>
      <w:r w:rsidRPr="00CC040C">
        <w:rPr>
          <w:lang w:val="fr-FR"/>
        </w:rPr>
        <w:t xml:space="preserve">. </w:t>
      </w:r>
    </w:p>
    <w:p w:rsidR="002D5AD6" w:rsidRPr="00CC040C" w:rsidRDefault="002D5AD6" w:rsidP="002D5AD6">
      <w:r w:rsidRPr="00CC040C">
        <w:t xml:space="preserve">Il existe une relation entre la latitude géocentrique </w:t>
      </w:r>
      <w:r w:rsidRPr="00CC040C">
        <w:sym w:font="Symbol" w:char="F066"/>
      </w:r>
      <w:r w:rsidRPr="00CC040C">
        <w:t xml:space="preserve"> et la latitude géographique </w:t>
      </w:r>
      <w:r w:rsidRPr="00CC040C">
        <w:sym w:font="Symbol" w:char="F06A"/>
      </w:r>
      <w:r w:rsidRPr="00CC040C">
        <w:t>, telle que tan </w:t>
      </w:r>
      <w:r w:rsidRPr="00CC040C">
        <w:sym w:font="Symbol" w:char="F066"/>
      </w:r>
      <w:r w:rsidRPr="00CC040C">
        <w:t xml:space="preserve"> = (1 – </w:t>
      </w:r>
      <w:r w:rsidRPr="00CC040C">
        <w:rPr>
          <w:i/>
        </w:rPr>
        <w:t>f </w:t>
      </w:r>
      <w:r w:rsidRPr="00CC040C">
        <w:rPr>
          <w:vertAlign w:val="superscript"/>
        </w:rPr>
        <w:t>2</w:t>
      </w:r>
      <w:r w:rsidRPr="00CC040C">
        <w:t xml:space="preserve">) tan </w:t>
      </w:r>
      <w:r w:rsidRPr="00CC040C">
        <w:sym w:font="Symbol" w:char="F06A"/>
      </w:r>
      <w:r w:rsidRPr="00CC040C">
        <w:t xml:space="preserve">, où </w:t>
      </w:r>
      <w:r w:rsidRPr="00CC040C">
        <w:rPr>
          <w:i/>
        </w:rPr>
        <w:t>f</w:t>
      </w:r>
      <w:r w:rsidRPr="00CC040C">
        <w:t xml:space="preserve"> est l'aplatissement.</w:t>
      </w:r>
    </w:p>
    <w:p w:rsidR="002D5AD6" w:rsidRPr="00CC040C" w:rsidRDefault="002D5AD6" w:rsidP="002D5AD6">
      <w:r w:rsidRPr="00CC040C">
        <w:lastRenderedPageBreak/>
        <w:t>Pour les applications pratiques, il peut suffire d'introduire uniquement la première correction de l'aplatissement et d'obtenir une approximation du potentiel gravitationnel, à l'aide de la formule:</w:t>
      </w:r>
    </w:p>
    <w:p w:rsidR="002D5AD6" w:rsidRPr="00CC040C" w:rsidRDefault="002D5AD6" w:rsidP="002D5AD6">
      <w:pPr>
        <w:pStyle w:val="Blanc"/>
        <w:keepNext w:val="0"/>
        <w:keepLines w:val="0"/>
        <w:rPr>
          <w:lang w:val="fr-FR"/>
        </w:rPr>
      </w:pPr>
    </w:p>
    <w:p w:rsidR="002D5AD6" w:rsidRPr="00CC040C" w:rsidRDefault="002D5AD6" w:rsidP="002D5AD6">
      <w:pPr>
        <w:pStyle w:val="Equation"/>
      </w:pPr>
      <w:r w:rsidRPr="00CC040C">
        <w:tab/>
      </w:r>
      <w:r w:rsidRPr="00CC040C">
        <w:tab/>
      </w:r>
      <w:r w:rsidR="00317819" w:rsidRPr="00CC040C">
        <w:rPr>
          <w:position w:val="-26"/>
        </w:rPr>
        <w:object w:dxaOrig="5960" w:dyaOrig="720">
          <v:shape id="_x0000_i1041" type="#_x0000_t75" style="width:298pt;height:36.3pt" o:ole="">
            <v:imagedata r:id="rId51" o:title=""/>
          </v:shape>
          <o:OLEObject Type="Embed" ProgID="Equation.3" ShapeID="_x0000_i1041" DrawAspect="Content" ObjectID="_1426507318" r:id="rId52"/>
        </w:object>
      </w:r>
      <w:r w:rsidRPr="00CC040C">
        <w:tab/>
        <w:t>(15)</w:t>
      </w:r>
    </w:p>
    <w:p w:rsidR="002D5AD6" w:rsidRPr="00CC040C" w:rsidRDefault="002D5AD6" w:rsidP="002D5AD6">
      <w:pPr>
        <w:pStyle w:val="Blanc"/>
        <w:keepNext w:val="0"/>
        <w:keepLines w:val="0"/>
        <w:rPr>
          <w:lang w:val="fr-FR"/>
        </w:rPr>
      </w:pPr>
    </w:p>
    <w:p w:rsidR="002D5AD6" w:rsidRPr="00CC040C" w:rsidRDefault="002D5AD6" w:rsidP="002D5AD6">
      <w:pPr>
        <w:pStyle w:val="enumlev1"/>
      </w:pPr>
      <w:r w:rsidRPr="00CC040C">
        <w:t>1)</w:t>
      </w:r>
      <w:r w:rsidRPr="00CC040C">
        <w:tab/>
        <w:t>Horloge au repos sur le géoïde</w:t>
      </w:r>
    </w:p>
    <w:p w:rsidR="002D5AD6" w:rsidRPr="00CC040C" w:rsidRDefault="002D5AD6" w:rsidP="002D5AD6">
      <w:r w:rsidRPr="00CC040C">
        <w:t xml:space="preserve">Dans le cas d'une horloge au repos à la surface de la Terre en rotation, il est nécessaire de tenir compte de la vitesse de l'horloge </w:t>
      </w:r>
      <w:r w:rsidRPr="00CC040C">
        <w:rPr>
          <w:b/>
        </w:rPr>
        <w:t>v</w:t>
      </w:r>
      <w:r w:rsidRPr="00CC040C">
        <w:t xml:space="preserve"> = </w:t>
      </w:r>
      <w:r w:rsidRPr="00CC040C">
        <w:rPr>
          <w:b/>
        </w:rPr>
        <w:sym w:font="Symbol" w:char="F077"/>
      </w:r>
      <w:r w:rsidR="00CC040C">
        <w:t xml:space="preserve"> </w:t>
      </w:r>
      <w:r w:rsidRPr="00CC040C">
        <w:sym w:font="Symbol" w:char="F0B4"/>
      </w:r>
      <w:r w:rsidR="00CC040C">
        <w:t xml:space="preserve"> </w:t>
      </w:r>
      <w:r w:rsidRPr="00CC040C">
        <w:rPr>
          <w:b/>
        </w:rPr>
        <w:t>r</w:t>
      </w:r>
      <w:r w:rsidRPr="00CC040C">
        <w:t xml:space="preserve"> dans le système de coordonnées ECI, où </w:t>
      </w:r>
      <w:r w:rsidRPr="00CC040C">
        <w:rPr>
          <w:b/>
        </w:rPr>
        <w:sym w:font="Symbol" w:char="F077"/>
      </w:r>
      <w:r w:rsidRPr="00CC040C">
        <w:t xml:space="preserve"> est la vitesse angulaire de la Terre et </w:t>
      </w:r>
      <w:r w:rsidRPr="00CC040C">
        <w:rPr>
          <w:b/>
        </w:rPr>
        <w:t>r</w:t>
      </w:r>
      <w:r w:rsidRPr="00CC040C">
        <w:t xml:space="preserve"> est la position de l'horloge. En conséquence, le</w:t>
      </w:r>
      <w:r w:rsidRPr="00CC040C">
        <w:rPr>
          <w:i/>
          <w:iCs/>
        </w:rPr>
        <w:t xml:space="preserve"> TCG</w:t>
      </w:r>
      <w:r w:rsidRPr="00CC040C">
        <w:t xml:space="preserve"> écoulé en tant que temps propre indiqué par l'horloge </w:t>
      </w:r>
      <w:r w:rsidRPr="00CC040C">
        <w:sym w:font="Symbol" w:char="F044"/>
      </w:r>
      <w:r w:rsidRPr="00CC040C">
        <w:sym w:font="Symbol" w:char="F074"/>
      </w:r>
      <w:r w:rsidRPr="00CC040C">
        <w:t xml:space="preserve"> est:</w:t>
      </w:r>
    </w:p>
    <w:p w:rsidR="002D5AD6" w:rsidRPr="00CC040C" w:rsidRDefault="002D5AD6" w:rsidP="002D5AD6">
      <w:pPr>
        <w:pStyle w:val="Blanc"/>
        <w:keepNext w:val="0"/>
        <w:keepLines w:val="0"/>
        <w:rPr>
          <w:lang w:val="fr-FR"/>
        </w:rPr>
      </w:pPr>
    </w:p>
    <w:p w:rsidR="002D5AD6" w:rsidRPr="00CC040C" w:rsidRDefault="002D5AD6" w:rsidP="002D5AD6">
      <w:pPr>
        <w:pStyle w:val="Equation"/>
      </w:pPr>
      <w:r w:rsidRPr="00CC040C">
        <w:tab/>
      </w:r>
      <w:r w:rsidRPr="00CC040C">
        <w:tab/>
      </w:r>
      <w:r w:rsidRPr="00CC040C">
        <w:rPr>
          <w:position w:val="-28"/>
        </w:rPr>
        <w:object w:dxaOrig="5260" w:dyaOrig="680">
          <v:shape id="_x0000_i1042" type="#_x0000_t75" style="width:263.6pt;height:33.8pt" o:ole="">
            <v:imagedata r:id="rId53" o:title=""/>
          </v:shape>
          <o:OLEObject Type="Embed" ProgID="Equation.3" ShapeID="_x0000_i1042" DrawAspect="Content" ObjectID="_1426507319" r:id="rId54"/>
        </w:object>
      </w:r>
      <w:r w:rsidRPr="00CC040C">
        <w:tab/>
        <w:t>(16)</w:t>
      </w:r>
    </w:p>
    <w:p w:rsidR="002D5AD6" w:rsidRPr="00CC040C" w:rsidRDefault="002D5AD6" w:rsidP="002D5AD6">
      <w:pPr>
        <w:pStyle w:val="Blanc"/>
        <w:keepNext w:val="0"/>
        <w:keepLines w:val="0"/>
        <w:rPr>
          <w:lang w:val="fr-FR"/>
        </w:rPr>
      </w:pPr>
    </w:p>
    <w:p w:rsidR="002D5AD6" w:rsidRPr="00CC040C" w:rsidRDefault="002D5AD6" w:rsidP="002D5AD6">
      <w:r w:rsidRPr="00CC040C">
        <w:t>où:</w:t>
      </w:r>
    </w:p>
    <w:p w:rsidR="002D5AD6" w:rsidRPr="00CC040C" w:rsidRDefault="002D5AD6" w:rsidP="002D5AD6">
      <w:pPr>
        <w:pStyle w:val="Equationlegend"/>
        <w:rPr>
          <w:lang w:val="fr-FR"/>
        </w:rPr>
      </w:pPr>
      <w:r w:rsidRPr="00CC040C">
        <w:rPr>
          <w:lang w:val="fr-FR"/>
        </w:rPr>
        <w:tab/>
      </w:r>
      <w:r w:rsidRPr="00CC040C">
        <w:rPr>
          <w:position w:val="-24"/>
          <w:lang w:val="fr-FR"/>
        </w:rPr>
        <w:object w:dxaOrig="3840" w:dyaOrig="620">
          <v:shape id="_x0000_i1043" type="#_x0000_t75" style="width:190.95pt;height:31.3pt" o:ole="">
            <v:imagedata r:id="rId55" o:title=""/>
          </v:shape>
          <o:OLEObject Type="Embed" ProgID="Equation.3" ShapeID="_x0000_i1043" DrawAspect="Content" ObjectID="_1426507320" r:id="rId56"/>
        </w:object>
      </w:r>
      <w:r w:rsidRPr="00CC040C">
        <w:rPr>
          <w:lang w:val="fr-FR"/>
        </w:rPr>
        <w:t>:</w:t>
      </w:r>
      <w:r w:rsidRPr="00CC040C">
        <w:rPr>
          <w:lang w:val="fr-FR"/>
        </w:rPr>
        <w:tab/>
        <w:t>potentiel de gravité.</w:t>
      </w:r>
    </w:p>
    <w:p w:rsidR="002D5AD6" w:rsidRPr="00CC040C" w:rsidRDefault="002D5AD6" w:rsidP="002D5AD6">
      <w:r w:rsidRPr="00CC040C">
        <w:t xml:space="preserve">Etant donné que le potentiel de gravité </w:t>
      </w:r>
      <w:r w:rsidRPr="00CC040C">
        <w:rPr>
          <w:i/>
        </w:rPr>
        <w:t>W</w:t>
      </w:r>
      <w:r w:rsidRPr="00CC040C">
        <w:rPr>
          <w:vertAlign w:val="subscript"/>
        </w:rPr>
        <w:t xml:space="preserve">0 </w:t>
      </w:r>
      <w:r w:rsidRPr="00CC040C">
        <w:t>sur la surface du géoïde est constant, on peut l'évaluer sur l'équateur et en obtenir une approximation à l'aide de la formule:</w:t>
      </w:r>
    </w:p>
    <w:p w:rsidR="002D5AD6" w:rsidRPr="00CC040C" w:rsidRDefault="002D5AD6" w:rsidP="002D5AD6">
      <w:pPr>
        <w:pStyle w:val="Blanc"/>
        <w:keepNext w:val="0"/>
        <w:keepLines w:val="0"/>
        <w:rPr>
          <w:lang w:val="fr-FR"/>
        </w:rPr>
      </w:pPr>
    </w:p>
    <w:p w:rsidR="002D5AD6" w:rsidRPr="00CC040C" w:rsidRDefault="002D5AD6" w:rsidP="002D5AD6">
      <w:pPr>
        <w:pStyle w:val="Equation"/>
      </w:pPr>
      <w:r w:rsidRPr="00CC040C">
        <w:tab/>
      </w:r>
      <w:r w:rsidRPr="00CC040C">
        <w:tab/>
      </w:r>
      <w:r w:rsidRPr="00CC040C">
        <w:rPr>
          <w:position w:val="-30"/>
        </w:rPr>
        <w:object w:dxaOrig="2960" w:dyaOrig="700">
          <v:shape id="_x0000_i1044" type="#_x0000_t75" style="width:147.75pt;height:35.05pt" o:ole="">
            <v:imagedata r:id="rId57" o:title=""/>
          </v:shape>
          <o:OLEObject Type="Embed" ProgID="Equation.3" ShapeID="_x0000_i1044" DrawAspect="Content" ObjectID="_1426507321" r:id="rId58"/>
        </w:object>
      </w:r>
      <w:r w:rsidRPr="00CC040C">
        <w:tab/>
        <w:t>(17)</w:t>
      </w:r>
    </w:p>
    <w:p w:rsidR="002D5AD6" w:rsidRPr="00CC040C" w:rsidRDefault="002D5AD6" w:rsidP="002D5AD6">
      <w:pPr>
        <w:pStyle w:val="Blanc"/>
        <w:keepNext w:val="0"/>
        <w:keepLines w:val="0"/>
        <w:rPr>
          <w:lang w:val="fr-FR"/>
        </w:rPr>
      </w:pPr>
    </w:p>
    <w:p w:rsidR="002D5AD6" w:rsidRPr="00CC040C" w:rsidRDefault="002D5AD6" w:rsidP="00D601FA">
      <w:r w:rsidRPr="00CC040C">
        <w:t xml:space="preserve">La meilleure estimation actuelle de </w:t>
      </w:r>
      <w:r w:rsidRPr="00CC040C">
        <w:rPr>
          <w:i/>
          <w:iCs/>
        </w:rPr>
        <w:t>W</w:t>
      </w:r>
      <w:r w:rsidRPr="00CC040C">
        <w:rPr>
          <w:vertAlign w:val="subscript"/>
        </w:rPr>
        <w:t>0</w:t>
      </w:r>
      <w:r w:rsidRPr="00CC040C">
        <w:t xml:space="preserve"> est 6,2636856 </w:t>
      </w:r>
      <w:r w:rsidRPr="00CC040C">
        <w:sym w:font="Symbol" w:char="F0B4"/>
      </w:r>
      <w:r w:rsidR="00CC040C">
        <w:t xml:space="preserve"> </w:t>
      </w:r>
      <w:r w:rsidRPr="00CC040C">
        <w:t>10</w:t>
      </w:r>
      <w:r w:rsidRPr="00CC040C">
        <w:rPr>
          <w:vertAlign w:val="superscript"/>
        </w:rPr>
        <w:t>7</w:t>
      </w:r>
      <w:r w:rsidRPr="00CC040C">
        <w:t xml:space="preserve"> m</w:t>
      </w:r>
      <w:r w:rsidRPr="00CC040C">
        <w:rPr>
          <w:vertAlign w:val="superscript"/>
        </w:rPr>
        <w:t>2</w:t>
      </w:r>
      <w:r w:rsidRPr="00CC040C">
        <w:t>/s</w:t>
      </w:r>
      <w:r w:rsidRPr="00CC040C">
        <w:rPr>
          <w:vertAlign w:val="superscript"/>
        </w:rPr>
        <w:t>2</w:t>
      </w:r>
      <w:r w:rsidRPr="00CC040C">
        <w:t xml:space="preserve">. D'après la formule (16), le TCG dans le système de coordonnées ECI qui correspond au temps propre </w:t>
      </w:r>
      <w:r w:rsidRPr="00CC040C">
        <w:sym w:font="Symbol" w:char="F044"/>
      </w:r>
      <w:r w:rsidRPr="00CC040C">
        <w:sym w:font="Symbol" w:char="F074"/>
      </w:r>
      <w:r w:rsidRPr="00CC040C">
        <w:rPr>
          <w:vertAlign w:val="subscript"/>
        </w:rPr>
        <w:t>0</w:t>
      </w:r>
      <w:r w:rsidRPr="00CC040C">
        <w:t xml:space="preserve"> mesuré par une horloge au repos sur le géoïde est:</w:t>
      </w:r>
    </w:p>
    <w:p w:rsidR="002D5AD6" w:rsidRPr="00CC040C" w:rsidRDefault="002D5AD6" w:rsidP="002D5AD6">
      <w:pPr>
        <w:pStyle w:val="Blanc"/>
        <w:keepNext w:val="0"/>
        <w:keepLines w:val="0"/>
        <w:rPr>
          <w:lang w:val="fr-FR"/>
        </w:rPr>
      </w:pPr>
    </w:p>
    <w:p w:rsidR="002D5AD6" w:rsidRPr="00CC040C" w:rsidRDefault="002D5AD6" w:rsidP="002D5AD6">
      <w:pPr>
        <w:pStyle w:val="Equation"/>
      </w:pPr>
      <w:r w:rsidRPr="00CC040C">
        <w:tab/>
      </w:r>
      <w:r w:rsidRPr="00CC040C">
        <w:tab/>
      </w:r>
      <w:r w:rsidRPr="00CC040C">
        <w:sym w:font="Symbol" w:char="F044"/>
      </w:r>
      <w:r w:rsidRPr="00CC040C">
        <w:rPr>
          <w:i/>
          <w:iCs/>
        </w:rPr>
        <w:t>t</w:t>
      </w:r>
      <w:r w:rsidRPr="00CC040C">
        <w:t xml:space="preserve"> </w:t>
      </w:r>
      <w:r w:rsidRPr="00CC040C">
        <w:sym w:font="Symbol" w:char="F0BA"/>
      </w:r>
      <w:r w:rsidRPr="00CC040C">
        <w:t xml:space="preserve"> </w:t>
      </w:r>
      <w:r w:rsidRPr="00CC040C">
        <w:rPr>
          <w:i/>
          <w:iCs/>
        </w:rPr>
        <w:t>TCG</w:t>
      </w:r>
      <w:r w:rsidR="00CC040C">
        <w:t xml:space="preserve"> </w:t>
      </w:r>
      <w:r w:rsidRPr="00CC040C">
        <w:t xml:space="preserve">= (1 + </w:t>
      </w:r>
      <w:r w:rsidRPr="00CC040C">
        <w:rPr>
          <w:i/>
        </w:rPr>
        <w:t>W</w:t>
      </w:r>
      <w:r w:rsidRPr="00CC040C">
        <w:rPr>
          <w:vertAlign w:val="subscript"/>
        </w:rPr>
        <w:t>0</w:t>
      </w:r>
      <w:r w:rsidR="00CC040C">
        <w:t xml:space="preserve"> </w:t>
      </w:r>
      <w:r w:rsidRPr="00CC040C">
        <w:t>/</w:t>
      </w:r>
      <w:r w:rsidR="00CC040C">
        <w:t xml:space="preserve"> </w:t>
      </w:r>
      <w:r w:rsidRPr="00CC040C">
        <w:rPr>
          <w:i/>
        </w:rPr>
        <w:t>c</w:t>
      </w:r>
      <w:r w:rsidRPr="00CC040C">
        <w:rPr>
          <w:vertAlign w:val="superscript"/>
        </w:rPr>
        <w:t>2</w:t>
      </w:r>
      <w:r w:rsidRPr="00CC040C">
        <w:t xml:space="preserve"> ) </w:t>
      </w:r>
      <w:r w:rsidRPr="00CC040C">
        <w:sym w:font="Symbol" w:char="F044"/>
      </w:r>
      <w:r w:rsidRPr="00CC040C">
        <w:sym w:font="Symbol" w:char="F074"/>
      </w:r>
      <w:r w:rsidR="00CC040C">
        <w:t xml:space="preserve"> </w:t>
      </w:r>
      <w:r w:rsidRPr="00CC040C">
        <w:rPr>
          <w:vertAlign w:val="subscript"/>
        </w:rPr>
        <w:t>0</w:t>
      </w:r>
      <w:r w:rsidRPr="00CC040C">
        <w:t xml:space="preserve"> </w:t>
      </w:r>
      <w:r w:rsidRPr="00CC040C">
        <w:sym w:font="Symbol" w:char="F040"/>
      </w:r>
      <w:r w:rsidRPr="00CC040C">
        <w:t xml:space="preserve"> (1 + </w:t>
      </w:r>
      <w:r w:rsidRPr="00CC040C">
        <w:rPr>
          <w:i/>
          <w:iCs/>
        </w:rPr>
        <w:t>L</w:t>
      </w:r>
      <w:r w:rsidRPr="00CC040C">
        <w:rPr>
          <w:i/>
          <w:iCs/>
          <w:vertAlign w:val="subscript"/>
        </w:rPr>
        <w:t>G</w:t>
      </w:r>
      <w:r w:rsidRPr="00CC040C">
        <w:t xml:space="preserve">) </w:t>
      </w:r>
      <w:r w:rsidRPr="00CC040C">
        <w:sym w:font="Symbol" w:char="F044"/>
      </w:r>
      <w:r w:rsidRPr="00CC040C">
        <w:sym w:font="Symbol" w:char="F074"/>
      </w:r>
      <w:r w:rsidRPr="00CC040C">
        <w:rPr>
          <w:vertAlign w:val="subscript"/>
        </w:rPr>
        <w:t>0</w:t>
      </w:r>
      <w:r w:rsidRPr="00CC040C">
        <w:tab/>
        <w:t>(18)</w:t>
      </w:r>
    </w:p>
    <w:p w:rsidR="002D5AD6" w:rsidRPr="00CC040C" w:rsidRDefault="002D5AD6" w:rsidP="002D5AD6">
      <w:pPr>
        <w:pStyle w:val="Blanc"/>
        <w:keepNext w:val="0"/>
        <w:keepLines w:val="0"/>
        <w:rPr>
          <w:lang w:val="fr-FR"/>
        </w:rPr>
      </w:pPr>
    </w:p>
    <w:p w:rsidR="002D5AD6" w:rsidRPr="00CC040C" w:rsidRDefault="002D5AD6" w:rsidP="002D5AD6">
      <w:pPr>
        <w:rPr>
          <w:iCs/>
        </w:rPr>
      </w:pPr>
      <w:r w:rsidRPr="00CC040C">
        <w:t>où</w:t>
      </w:r>
      <w:r w:rsidR="00D601FA">
        <w:t>:</w:t>
      </w:r>
    </w:p>
    <w:p w:rsidR="002D5AD6" w:rsidRPr="00CC040C" w:rsidRDefault="002D5AD6" w:rsidP="002D5AD6">
      <w:pPr>
        <w:pStyle w:val="Equationlegend"/>
        <w:rPr>
          <w:lang w:val="fr-FR"/>
        </w:rPr>
      </w:pPr>
      <w:r w:rsidRPr="00CC040C">
        <w:rPr>
          <w:i/>
          <w:lang w:val="fr-FR"/>
        </w:rPr>
        <w:tab/>
        <w:t>L</w:t>
      </w:r>
      <w:r w:rsidRPr="00CC040C">
        <w:rPr>
          <w:i/>
          <w:vertAlign w:val="subscript"/>
          <w:lang w:val="fr-FR"/>
        </w:rPr>
        <w:t>G</w:t>
      </w:r>
      <w:r w:rsidRPr="00CC040C">
        <w:rPr>
          <w:lang w:val="fr-FR"/>
        </w:rPr>
        <w:t xml:space="preserve"> </w:t>
      </w:r>
      <w:r w:rsidRPr="00CC040C">
        <w:rPr>
          <w:lang w:val="fr-FR"/>
        </w:rPr>
        <w:sym w:font="Symbol" w:char="F0BA"/>
      </w:r>
      <w:r w:rsidRPr="00CC040C">
        <w:rPr>
          <w:lang w:val="fr-FR"/>
        </w:rPr>
        <w:tab/>
        <w:t>6,969</w:t>
      </w:r>
      <w:r w:rsidR="00CC040C">
        <w:rPr>
          <w:lang w:val="fr-FR"/>
        </w:rPr>
        <w:t xml:space="preserve"> </w:t>
      </w:r>
      <w:r w:rsidRPr="00CC040C">
        <w:rPr>
          <w:lang w:val="fr-FR"/>
        </w:rPr>
        <w:t>290</w:t>
      </w:r>
      <w:r w:rsidR="00CC040C">
        <w:rPr>
          <w:lang w:val="fr-FR"/>
        </w:rPr>
        <w:t xml:space="preserve"> </w:t>
      </w:r>
      <w:r w:rsidRPr="00CC040C">
        <w:rPr>
          <w:lang w:val="fr-FR"/>
        </w:rPr>
        <w:t>134</w:t>
      </w:r>
      <w:r w:rsidR="00CC040C">
        <w:rPr>
          <w:lang w:val="fr-FR"/>
        </w:rPr>
        <w:t xml:space="preserve"> </w:t>
      </w:r>
      <w:r w:rsidRPr="00CC040C">
        <w:rPr>
          <w:lang w:val="fr-FR"/>
        </w:rPr>
        <w:sym w:font="Symbol" w:char="F0B4"/>
      </w:r>
      <w:r w:rsidR="00CC040C">
        <w:rPr>
          <w:lang w:val="fr-FR"/>
        </w:rPr>
        <w:t xml:space="preserve"> </w:t>
      </w:r>
      <w:r w:rsidRPr="00CC040C">
        <w:rPr>
          <w:lang w:val="fr-FR"/>
        </w:rPr>
        <w:t>10</w:t>
      </w:r>
      <w:r w:rsidRPr="00CC040C">
        <w:rPr>
          <w:vertAlign w:val="superscript"/>
          <w:lang w:val="fr-FR"/>
        </w:rPr>
        <w:sym w:font="Symbol" w:char="F02D"/>
      </w:r>
      <w:r w:rsidRPr="00CC040C">
        <w:rPr>
          <w:vertAlign w:val="superscript"/>
          <w:lang w:val="fr-FR"/>
        </w:rPr>
        <w:t>10</w:t>
      </w:r>
      <w:r w:rsidRPr="00CC040C">
        <w:rPr>
          <w:lang w:val="fr-FR"/>
        </w:rPr>
        <w:t xml:space="preserve">. </w:t>
      </w:r>
    </w:p>
    <w:p w:rsidR="002D5AD6" w:rsidRPr="00CC040C" w:rsidRDefault="002D5AD6" w:rsidP="002D5AD6">
      <w:r w:rsidRPr="00CC040C">
        <w:t xml:space="preserve">Par convention, la valeur de </w:t>
      </w:r>
      <w:r w:rsidRPr="00CC040C">
        <w:rPr>
          <w:i/>
          <w:iCs/>
        </w:rPr>
        <w:t>L</w:t>
      </w:r>
      <w:r w:rsidRPr="00CC040C">
        <w:rPr>
          <w:i/>
          <w:iCs/>
          <w:vertAlign w:val="subscript"/>
        </w:rPr>
        <w:t>G</w:t>
      </w:r>
      <w:r w:rsidRPr="00CC040C">
        <w:t xml:space="preserve"> est une constante de définition. Elle représente la meilleure valeur disponible de </w:t>
      </w:r>
      <w:r w:rsidRPr="00CC040C">
        <w:rPr>
          <w:i/>
          <w:iCs/>
        </w:rPr>
        <w:t>W</w:t>
      </w:r>
      <w:r w:rsidRPr="00CC040C">
        <w:rPr>
          <w:vertAlign w:val="subscript"/>
        </w:rPr>
        <w:t>0</w:t>
      </w:r>
      <w:r w:rsidRPr="00CC040C">
        <w:t> / </w:t>
      </w:r>
      <w:r w:rsidRPr="00CC040C">
        <w:rPr>
          <w:i/>
          <w:iCs/>
        </w:rPr>
        <w:t>c</w:t>
      </w:r>
      <w:r w:rsidRPr="00CC040C">
        <w:rPr>
          <w:vertAlign w:val="superscript"/>
        </w:rPr>
        <w:t>2</w:t>
      </w:r>
      <w:r w:rsidRPr="00CC040C">
        <w:t xml:space="preserve"> au moment de sa définition en 2000. On obtient TT en recalculant TCG d'un facteur 1 – </w:t>
      </w:r>
      <w:r w:rsidRPr="00CC040C">
        <w:rPr>
          <w:i/>
          <w:iCs/>
        </w:rPr>
        <w:t>L</w:t>
      </w:r>
      <w:r w:rsidRPr="00CC040C">
        <w:rPr>
          <w:i/>
          <w:iCs/>
          <w:vertAlign w:val="subscript"/>
        </w:rPr>
        <w:t>G</w:t>
      </w:r>
      <w:r w:rsidRPr="00CC040C">
        <w:t>. Ainsi:</w:t>
      </w:r>
    </w:p>
    <w:p w:rsidR="002D5AD6" w:rsidRPr="00CC040C" w:rsidRDefault="002D5AD6" w:rsidP="002D5AD6">
      <w:pPr>
        <w:pStyle w:val="Blanc"/>
        <w:keepNext w:val="0"/>
        <w:keepLines w:val="0"/>
        <w:rPr>
          <w:lang w:val="fr-FR"/>
        </w:rPr>
      </w:pPr>
    </w:p>
    <w:p w:rsidR="002D5AD6" w:rsidRPr="00CC040C" w:rsidRDefault="002D5AD6" w:rsidP="002D5AD6">
      <w:pPr>
        <w:pStyle w:val="Equation"/>
      </w:pPr>
      <w:r w:rsidRPr="00CC040C">
        <w:tab/>
      </w:r>
      <w:r w:rsidRPr="00CC040C">
        <w:tab/>
      </w:r>
      <w:r w:rsidRPr="00CC040C">
        <w:sym w:font="Symbol" w:char="F044"/>
      </w:r>
      <w:r w:rsidRPr="00CC040C">
        <w:rPr>
          <w:i/>
          <w:iCs/>
        </w:rPr>
        <w:t>t</w:t>
      </w:r>
      <w:r w:rsidRPr="00CC040C">
        <w:sym w:font="Symbol" w:char="F0A2"/>
      </w:r>
      <w:r w:rsidRPr="00CC040C">
        <w:t xml:space="preserve"> </w:t>
      </w:r>
      <w:r w:rsidRPr="00CC040C">
        <w:sym w:font="Symbol" w:char="F0BA"/>
      </w:r>
      <w:r w:rsidRPr="00CC040C">
        <w:t xml:space="preserve"> TT = (1 – </w:t>
      </w:r>
      <w:r w:rsidRPr="00CC040C">
        <w:rPr>
          <w:i/>
          <w:iCs/>
        </w:rPr>
        <w:t>L</w:t>
      </w:r>
      <w:r w:rsidRPr="00CC040C">
        <w:rPr>
          <w:i/>
          <w:iCs/>
          <w:vertAlign w:val="subscript"/>
        </w:rPr>
        <w:t>G</w:t>
      </w:r>
      <w:r w:rsidRPr="00CC040C">
        <w:t>) TCG</w:t>
      </w:r>
      <w:r w:rsidRPr="00CC040C">
        <w:tab/>
        <w:t>(19)</w:t>
      </w:r>
    </w:p>
    <w:p w:rsidR="002D5AD6" w:rsidRPr="00CC040C" w:rsidRDefault="002D5AD6" w:rsidP="002D5AD6">
      <w:pPr>
        <w:pStyle w:val="Blanc"/>
        <w:keepNext w:val="0"/>
        <w:keepLines w:val="0"/>
        <w:rPr>
          <w:lang w:val="fr-FR"/>
        </w:rPr>
      </w:pPr>
    </w:p>
    <w:p w:rsidR="002D5AD6" w:rsidRPr="00CC040C" w:rsidRDefault="002D5AD6" w:rsidP="00317819">
      <w:pPr>
        <w:widowControl w:val="0"/>
      </w:pPr>
      <w:r w:rsidRPr="00CC040C">
        <w:t xml:space="preserve">Il s'ensuit que TT = (1 – </w:t>
      </w:r>
      <w:r w:rsidRPr="00CC040C">
        <w:rPr>
          <w:i/>
          <w:iCs/>
        </w:rPr>
        <w:t>L</w:t>
      </w:r>
      <w:r w:rsidRPr="00CC040C">
        <w:rPr>
          <w:i/>
          <w:iCs/>
          <w:vertAlign w:val="subscript"/>
        </w:rPr>
        <w:t>G</w:t>
      </w:r>
      <w:r w:rsidRPr="00CC040C">
        <w:t xml:space="preserve">)(1 + </w:t>
      </w:r>
      <w:r w:rsidRPr="00CC040C">
        <w:rPr>
          <w:i/>
          <w:iCs/>
        </w:rPr>
        <w:t>L</w:t>
      </w:r>
      <w:r w:rsidRPr="00CC040C">
        <w:rPr>
          <w:i/>
          <w:iCs/>
          <w:vertAlign w:val="subscript"/>
        </w:rPr>
        <w:t>G</w:t>
      </w:r>
      <w:r w:rsidRPr="00CC040C">
        <w:t xml:space="preserve">) </w:t>
      </w:r>
      <w:r w:rsidRPr="00CC040C">
        <w:sym w:font="Symbol" w:char="F044"/>
      </w:r>
      <w:r w:rsidRPr="00CC040C">
        <w:sym w:font="Symbol" w:char="F074"/>
      </w:r>
      <w:r w:rsidRPr="00CC040C">
        <w:t> </w:t>
      </w:r>
      <w:r w:rsidRPr="00CC040C">
        <w:rPr>
          <w:vertAlign w:val="subscript"/>
        </w:rPr>
        <w:t>0</w:t>
      </w:r>
      <w:r w:rsidRPr="00CC040C">
        <w:t xml:space="preserve"> </w:t>
      </w:r>
      <w:r w:rsidRPr="00CC040C">
        <w:sym w:font="Symbol" w:char="F040"/>
      </w:r>
      <w:r w:rsidRPr="00CC040C">
        <w:t xml:space="preserve"> </w:t>
      </w:r>
      <w:r w:rsidRPr="00CC040C">
        <w:sym w:font="Symbol" w:char="F044"/>
      </w:r>
      <w:r w:rsidRPr="00CC040C">
        <w:sym w:font="Symbol" w:char="F074"/>
      </w:r>
      <w:r w:rsidRPr="00CC040C">
        <w:t> </w:t>
      </w:r>
      <w:r w:rsidRPr="00CC040C">
        <w:rPr>
          <w:vertAlign w:val="subscript"/>
        </w:rPr>
        <w:t>0</w:t>
      </w:r>
      <w:r w:rsidRPr="00CC040C">
        <w:t xml:space="preserve"> à 10</w:t>
      </w:r>
      <w:r w:rsidRPr="00CC040C">
        <w:rPr>
          <w:vertAlign w:val="superscript"/>
        </w:rPr>
        <w:t>18</w:t>
      </w:r>
      <w:r w:rsidRPr="00CC040C">
        <w:t xml:space="preserve"> près.</w:t>
      </w:r>
    </w:p>
    <w:p w:rsidR="002D5AD6" w:rsidRPr="00CC040C" w:rsidRDefault="002D5AD6" w:rsidP="00317819">
      <w:pPr>
        <w:pStyle w:val="enumlev1"/>
        <w:keepNext/>
        <w:keepLines/>
      </w:pPr>
      <w:r w:rsidRPr="00CC040C">
        <w:lastRenderedPageBreak/>
        <w:t>2)</w:t>
      </w:r>
      <w:r w:rsidRPr="00CC040C">
        <w:tab/>
        <w:t>Horloge embarquée à bord d'un satellite</w:t>
      </w:r>
    </w:p>
    <w:p w:rsidR="002D5AD6" w:rsidRPr="00CC040C" w:rsidRDefault="002D5AD6" w:rsidP="00317819">
      <w:pPr>
        <w:keepNext/>
        <w:keepLines/>
      </w:pPr>
      <w:r w:rsidRPr="00CC040C">
        <w:t xml:space="preserve">Dans le cas d'une horloge embarquée à bord d'un satellite en orbite autour de la Terre, on peut considérer que l'orbite est képlérienne (orbite non perturbée) en première approximation. Le potentiel à la distance </w:t>
      </w:r>
      <w:r w:rsidRPr="00CC040C">
        <w:rPr>
          <w:i/>
        </w:rPr>
        <w:t>r</w:t>
      </w:r>
      <w:r w:rsidRPr="00CC040C">
        <w:t xml:space="preserve"> par rapport au centre de la Terre est approximativement </w:t>
      </w:r>
      <w:r w:rsidRPr="00CC040C">
        <w:rPr>
          <w:i/>
        </w:rPr>
        <w:t>U</w:t>
      </w:r>
      <w:r w:rsidRPr="00CC040C">
        <w:t> = </w:t>
      </w:r>
      <w:r w:rsidRPr="00CC040C">
        <w:rPr>
          <w:i/>
        </w:rPr>
        <w:t>GM</w:t>
      </w:r>
      <w:r w:rsidRPr="00CC040C">
        <w:t xml:space="preserve"> / </w:t>
      </w:r>
      <w:r w:rsidRPr="00CC040C">
        <w:rPr>
          <w:i/>
        </w:rPr>
        <w:t>r</w:t>
      </w:r>
      <w:r w:rsidRPr="00CC040C">
        <w:t xml:space="preserve">. En conséquence, l'incrément de </w:t>
      </w:r>
      <w:r w:rsidRPr="00CC040C">
        <w:rPr>
          <w:i/>
          <w:iCs/>
        </w:rPr>
        <w:t>TCG</w:t>
      </w:r>
      <w:r w:rsidRPr="00CC040C">
        <w:t xml:space="preserve"> est:</w:t>
      </w:r>
    </w:p>
    <w:p w:rsidR="002D5AD6" w:rsidRPr="00CC040C" w:rsidRDefault="002D5AD6" w:rsidP="00317819">
      <w:pPr>
        <w:pStyle w:val="Blanc"/>
        <w:rPr>
          <w:lang w:val="fr-FR"/>
        </w:rPr>
      </w:pPr>
    </w:p>
    <w:p w:rsidR="002D5AD6" w:rsidRPr="00CC040C" w:rsidRDefault="002D5AD6" w:rsidP="00317819">
      <w:pPr>
        <w:pStyle w:val="Equation"/>
        <w:keepNext/>
        <w:keepLines/>
      </w:pPr>
      <w:r w:rsidRPr="00CC040C">
        <w:tab/>
      </w:r>
      <w:r w:rsidRPr="00CC040C">
        <w:tab/>
      </w:r>
      <w:r w:rsidRPr="00CC040C">
        <w:rPr>
          <w:position w:val="-28"/>
        </w:rPr>
        <w:object w:dxaOrig="3300" w:dyaOrig="680">
          <v:shape id="_x0000_i1045" type="#_x0000_t75" style="width:165.3pt;height:33.8pt" o:ole="">
            <v:imagedata r:id="rId59" o:title=""/>
          </v:shape>
          <o:OLEObject Type="Embed" ProgID="Equation.3" ShapeID="_x0000_i1045" DrawAspect="Content" ObjectID="_1426507322" r:id="rId60"/>
        </w:object>
      </w:r>
      <w:r w:rsidRPr="00CC040C">
        <w:tab/>
        <w:t>(20)</w:t>
      </w:r>
    </w:p>
    <w:p w:rsidR="002D5AD6" w:rsidRPr="00CC040C" w:rsidRDefault="002D5AD6" w:rsidP="002D5AD6">
      <w:pPr>
        <w:pStyle w:val="Blanc"/>
        <w:keepNext w:val="0"/>
        <w:keepLines w:val="0"/>
        <w:rPr>
          <w:lang w:val="fr-FR"/>
        </w:rPr>
      </w:pPr>
    </w:p>
    <w:p w:rsidR="002D5AD6" w:rsidRPr="00CC040C" w:rsidRDefault="002D5AD6" w:rsidP="002D5AD6">
      <w:r w:rsidRPr="00CC040C">
        <w:t xml:space="preserve">La vitesse du satellite </w:t>
      </w:r>
      <w:r w:rsidRPr="00D601FA">
        <w:rPr>
          <w:i/>
          <w:iCs/>
        </w:rPr>
        <w:t>v</w:t>
      </w:r>
      <w:r w:rsidRPr="00CC040C">
        <w:t xml:space="preserve"> est déterminée par </w:t>
      </w:r>
      <w:r w:rsidRPr="00CC040C">
        <w:rPr>
          <w:iCs/>
        </w:rPr>
        <w:t>conservation de l'énergie par unité de</w:t>
      </w:r>
      <w:r w:rsidRPr="00CC040C">
        <w:rPr>
          <w:i/>
        </w:rPr>
        <w:t xml:space="preserve"> </w:t>
      </w:r>
      <w:r w:rsidRPr="00CC040C">
        <w:t xml:space="preserve">masse </w:t>
      </w:r>
      <w:r w:rsidRPr="00CC040C">
        <w:rPr>
          <w:position w:val="-6"/>
        </w:rPr>
        <w:object w:dxaOrig="240" w:dyaOrig="279">
          <v:shape id="_x0000_i1046" type="#_x0000_t75" style="width:11.9pt;height:13.75pt" o:ole="">
            <v:imagedata r:id="rId61" o:title=""/>
          </v:shape>
          <o:OLEObject Type="Embed" ProgID="Equation.DSMT4" ShapeID="_x0000_i1046" DrawAspect="Content" ObjectID="_1426507323" r:id="rId62"/>
        </w:object>
      </w:r>
      <w:r w:rsidRPr="00CC040C">
        <w:t>:</w:t>
      </w:r>
    </w:p>
    <w:p w:rsidR="002D5AD6" w:rsidRPr="00CC040C" w:rsidRDefault="002D5AD6" w:rsidP="002D5AD6">
      <w:pPr>
        <w:pStyle w:val="Blanc"/>
        <w:keepNext w:val="0"/>
        <w:keepLines w:val="0"/>
        <w:rPr>
          <w:lang w:val="fr-FR"/>
        </w:rPr>
      </w:pPr>
    </w:p>
    <w:p w:rsidR="002D5AD6" w:rsidRPr="00CC040C" w:rsidRDefault="002D5AD6" w:rsidP="002D5AD6">
      <w:pPr>
        <w:pStyle w:val="Equation"/>
      </w:pPr>
      <w:r w:rsidRPr="00CC040C">
        <w:tab/>
      </w:r>
      <w:r w:rsidRPr="00CC040C">
        <w:tab/>
      </w:r>
      <w:r w:rsidRPr="00CC040C">
        <w:rPr>
          <w:position w:val="-24"/>
        </w:rPr>
        <w:object w:dxaOrig="3379" w:dyaOrig="620">
          <v:shape id="_x0000_i1047" type="#_x0000_t75" style="width:169.05pt;height:31.3pt" o:ole="">
            <v:imagedata r:id="rId63" o:title=""/>
          </v:shape>
          <o:OLEObject Type="Embed" ProgID="Equation.3" ShapeID="_x0000_i1047" DrawAspect="Content" ObjectID="_1426507324" r:id="rId64"/>
        </w:object>
      </w:r>
      <w:r w:rsidRPr="00CC040C">
        <w:tab/>
        <w:t>(21)</w:t>
      </w:r>
    </w:p>
    <w:p w:rsidR="002D5AD6" w:rsidRPr="00CC040C" w:rsidRDefault="002D5AD6" w:rsidP="002D5AD6">
      <w:pPr>
        <w:pStyle w:val="Blanc"/>
        <w:keepNext w:val="0"/>
        <w:keepLines w:val="0"/>
        <w:rPr>
          <w:lang w:val="fr-FR"/>
        </w:rPr>
      </w:pPr>
    </w:p>
    <w:p w:rsidR="002D5AD6" w:rsidRPr="00CC040C" w:rsidRDefault="002D5AD6" w:rsidP="002D5AD6">
      <w:r w:rsidRPr="00CC040C">
        <w:t>où:</w:t>
      </w:r>
    </w:p>
    <w:p w:rsidR="002D5AD6" w:rsidRPr="00CC040C" w:rsidRDefault="002D5AD6" w:rsidP="002D5AD6">
      <w:pPr>
        <w:pStyle w:val="Equationlegend"/>
        <w:rPr>
          <w:lang w:val="fr-FR"/>
        </w:rPr>
      </w:pPr>
      <w:r w:rsidRPr="00CC040C">
        <w:rPr>
          <w:position w:val="-6"/>
          <w:lang w:val="fr-FR"/>
        </w:rPr>
        <w:tab/>
      </w:r>
      <w:r w:rsidRPr="00CC040C">
        <w:rPr>
          <w:position w:val="-6"/>
          <w:lang w:val="fr-FR"/>
        </w:rPr>
        <w:object w:dxaOrig="200" w:dyaOrig="220">
          <v:shape id="_x0000_i1048" type="#_x0000_t75" style="width:10pt;height:11.9pt" o:ole="">
            <v:imagedata r:id="rId65" o:title=""/>
          </v:shape>
          <o:OLEObject Type="Embed" ProgID="Equation.DSMT4" ShapeID="_x0000_i1048" DrawAspect="Content" ObjectID="_1426507325" r:id="rId66"/>
        </w:object>
      </w:r>
      <w:r w:rsidRPr="00CC040C">
        <w:rPr>
          <w:lang w:val="fr-FR"/>
        </w:rPr>
        <w:t>:</w:t>
      </w:r>
      <w:r w:rsidRPr="00CC040C">
        <w:rPr>
          <w:lang w:val="fr-FR"/>
        </w:rPr>
        <w:tab/>
        <w:t xml:space="preserve">axe orbital semi-majeur. </w:t>
      </w:r>
    </w:p>
    <w:p w:rsidR="002D5AD6" w:rsidRPr="00CC040C" w:rsidRDefault="002D5AD6" w:rsidP="002D5AD6">
      <w:r w:rsidRPr="00CC040C">
        <w:t>En conséquence, à cet ordre, le temps coordonné écoulé est:</w:t>
      </w:r>
    </w:p>
    <w:p w:rsidR="002D5AD6" w:rsidRPr="00CC040C" w:rsidRDefault="002D5AD6" w:rsidP="002D5AD6">
      <w:pPr>
        <w:pStyle w:val="Blanc"/>
        <w:keepNext w:val="0"/>
        <w:keepLines w:val="0"/>
        <w:rPr>
          <w:lang w:val="fr-FR"/>
        </w:rPr>
      </w:pPr>
    </w:p>
    <w:p w:rsidR="002D5AD6" w:rsidRPr="00CC040C" w:rsidRDefault="002D5AD6" w:rsidP="002D5AD6">
      <w:pPr>
        <w:pStyle w:val="Equation"/>
      </w:pPr>
      <w:r w:rsidRPr="00CC040C">
        <w:tab/>
      </w:r>
      <w:r w:rsidRPr="00CC040C">
        <w:tab/>
      </w:r>
      <w:r w:rsidRPr="00CC040C">
        <w:rPr>
          <w:position w:val="-28"/>
        </w:rPr>
        <w:object w:dxaOrig="6820" w:dyaOrig="680">
          <v:shape id="_x0000_i1049" type="#_x0000_t75" style="width:341.2pt;height:33.8pt" o:ole="">
            <v:imagedata r:id="rId67" o:title=""/>
          </v:shape>
          <o:OLEObject Type="Embed" ProgID="Equation.3" ShapeID="_x0000_i1049" DrawAspect="Content" ObjectID="_1426507326" r:id="rId68"/>
        </w:object>
      </w:r>
      <w:r w:rsidRPr="00CC040C">
        <w:tab/>
        <w:t>(22)</w:t>
      </w:r>
    </w:p>
    <w:p w:rsidR="002D5AD6" w:rsidRPr="00CC040C" w:rsidRDefault="002D5AD6" w:rsidP="002D5AD6">
      <w:pPr>
        <w:pStyle w:val="Blanc"/>
        <w:keepNext w:val="0"/>
        <w:keepLines w:val="0"/>
        <w:rPr>
          <w:lang w:val="fr-FR"/>
        </w:rPr>
      </w:pPr>
    </w:p>
    <w:p w:rsidR="002D5AD6" w:rsidRPr="00CC040C" w:rsidRDefault="002D5AD6" w:rsidP="00CC040C">
      <w:r w:rsidRPr="00CC040C">
        <w:t xml:space="preserve">Dans la seconde intégrale, </w:t>
      </w:r>
      <w:r w:rsidRPr="00CC040C">
        <w:rPr>
          <w:i/>
        </w:rPr>
        <w:t>d</w:t>
      </w:r>
      <w:r w:rsidRPr="00CC040C">
        <w:sym w:font="Symbol" w:char="F074"/>
      </w:r>
      <w:r w:rsidRPr="00CC040C">
        <w:t xml:space="preserve"> est remplacé par </w:t>
      </w:r>
      <w:r w:rsidRPr="00CC040C">
        <w:rPr>
          <w:i/>
        </w:rPr>
        <w:t>dt,</w:t>
      </w:r>
      <w:r w:rsidRPr="00CC040C">
        <w:t xml:space="preserve"> étant donné que ce terme est une correction</w:t>
      </w:r>
      <w:r w:rsidR="00CC040C">
        <w:t xml:space="preserve"> </w:t>
      </w:r>
      <w:r w:rsidRPr="00CC040C">
        <w:t>relativiste d'ordre 1/</w:t>
      </w:r>
      <w:r w:rsidRPr="00CC040C">
        <w:rPr>
          <w:i/>
        </w:rPr>
        <w:t>c</w:t>
      </w:r>
      <w:r w:rsidRPr="00CC040C">
        <w:rPr>
          <w:vertAlign w:val="superscript"/>
        </w:rPr>
        <w:t>2</w:t>
      </w:r>
      <w:r w:rsidRPr="00CC040C">
        <w:t xml:space="preserve">. Dans le cas d'une orbite képlérienne, la distance radiale est </w:t>
      </w:r>
      <w:r w:rsidRPr="00CC040C">
        <w:rPr>
          <w:i/>
        </w:rPr>
        <w:t>r</w:t>
      </w:r>
      <w:r w:rsidRPr="00CC040C">
        <w:t> = </w:t>
      </w:r>
      <w:r w:rsidRPr="00CC040C">
        <w:rPr>
          <w:i/>
        </w:rPr>
        <w:t>a</w:t>
      </w:r>
      <w:r w:rsidRPr="00CC040C">
        <w:t> (1 </w:t>
      </w:r>
      <w:r w:rsidR="00CC040C">
        <w:sym w:font="Symbol" w:char="F02D"/>
      </w:r>
      <w:r w:rsidRPr="00CC040C">
        <w:t> </w:t>
      </w:r>
      <w:r w:rsidRPr="00CC040C">
        <w:rPr>
          <w:i/>
        </w:rPr>
        <w:t>e</w:t>
      </w:r>
      <w:r w:rsidRPr="00CC040C">
        <w:t> cos </w:t>
      </w:r>
      <w:r w:rsidRPr="00CC040C">
        <w:rPr>
          <w:i/>
        </w:rPr>
        <w:t>E</w:t>
      </w:r>
      <w:r w:rsidRPr="00CC040C">
        <w:t xml:space="preserve">), où </w:t>
      </w:r>
      <w:r w:rsidRPr="00CC040C">
        <w:rPr>
          <w:i/>
        </w:rPr>
        <w:t>e</w:t>
      </w:r>
      <w:r w:rsidRPr="00CC040C">
        <w:t xml:space="preserve"> est l'excentricité de l'orbite et </w:t>
      </w:r>
      <w:r w:rsidRPr="00CC040C">
        <w:rPr>
          <w:i/>
        </w:rPr>
        <w:t>E</w:t>
      </w:r>
      <w:r w:rsidRPr="00CC040C">
        <w:t xml:space="preserve"> est l'anomalie excentrique. L'anomalie excentrique est déterminée à partir de l'anomalie moyenne à l'aide de l'équation de Kepler, </w:t>
      </w:r>
      <w:r w:rsidRPr="00CC040C">
        <w:rPr>
          <w:i/>
        </w:rPr>
        <w:t>M</w:t>
      </w:r>
      <w:r w:rsidRPr="00CC040C">
        <w:t> </w:t>
      </w:r>
      <w:r w:rsidRPr="00CC040C">
        <w:sym w:font="Symbol" w:char="F0BA"/>
      </w:r>
      <w:r w:rsidRPr="00CC040C">
        <w:t> </w:t>
      </w:r>
      <w:r w:rsidRPr="00CC040C">
        <w:rPr>
          <w:i/>
        </w:rPr>
        <w:t>n</w:t>
      </w:r>
      <w:r w:rsidRPr="00CC040C">
        <w:t> </w:t>
      </w:r>
      <w:r w:rsidRPr="00CC040C">
        <w:sym w:font="Symbol" w:char="F044"/>
      </w:r>
      <w:r w:rsidRPr="00CC040C">
        <w:rPr>
          <w:i/>
        </w:rPr>
        <w:t>t</w:t>
      </w:r>
      <w:r w:rsidRPr="00CC040C">
        <w:t xml:space="preserve"> = </w:t>
      </w:r>
      <w:r w:rsidRPr="00CC040C">
        <w:rPr>
          <w:i/>
        </w:rPr>
        <w:t>E</w:t>
      </w:r>
      <w:r w:rsidRPr="00CC040C">
        <w:t xml:space="preserve"> – </w:t>
      </w:r>
      <w:r w:rsidRPr="00CC040C">
        <w:rPr>
          <w:i/>
        </w:rPr>
        <w:t>e</w:t>
      </w:r>
      <w:r w:rsidRPr="00CC040C">
        <w:t xml:space="preserve"> sin </w:t>
      </w:r>
      <w:r w:rsidRPr="00CC040C">
        <w:rPr>
          <w:i/>
        </w:rPr>
        <w:t>E</w:t>
      </w:r>
      <w:r w:rsidRPr="00CC040C">
        <w:t xml:space="preserve">, où le mouvement moyen est </w:t>
      </w:r>
      <w:r w:rsidRPr="00CC040C">
        <w:rPr>
          <w:position w:val="-8"/>
        </w:rPr>
        <w:object w:dxaOrig="2200" w:dyaOrig="420">
          <v:shape id="_x0000_i1050" type="#_x0000_t75" style="width:110.2pt;height:21.3pt" o:ole="">
            <v:imagedata r:id="rId69" o:title=""/>
          </v:shape>
          <o:OLEObject Type="Embed" ProgID="Equation.3" ShapeID="_x0000_i1050" DrawAspect="Content" ObjectID="_1426507327" r:id="rId70"/>
        </w:object>
      </w:r>
      <w:r w:rsidRPr="00CC040C">
        <w:t xml:space="preserve"> et </w:t>
      </w:r>
      <w:r w:rsidRPr="00CC040C">
        <w:rPr>
          <w:i/>
        </w:rPr>
        <w:t>T</w:t>
      </w:r>
      <w:r w:rsidRPr="00CC040C">
        <w:t xml:space="preserve"> est la période orbitale. En conséquence, le TCG écoulé en tant que temps propre indiqué par l'horloge est approximativement:</w:t>
      </w:r>
    </w:p>
    <w:p w:rsidR="002D5AD6" w:rsidRPr="00CC040C" w:rsidRDefault="002D5AD6" w:rsidP="002D5AD6">
      <w:pPr>
        <w:pStyle w:val="Blanc"/>
        <w:keepNext w:val="0"/>
        <w:keepLines w:val="0"/>
        <w:rPr>
          <w:lang w:val="fr-FR"/>
        </w:rPr>
      </w:pPr>
    </w:p>
    <w:p w:rsidR="002D5AD6" w:rsidRPr="00CC040C" w:rsidRDefault="002D5AD6" w:rsidP="002D5AD6">
      <w:pPr>
        <w:pStyle w:val="Equation"/>
      </w:pPr>
      <w:r w:rsidRPr="00CC040C">
        <w:tab/>
      </w:r>
      <w:r w:rsidRPr="00CC040C">
        <w:tab/>
      </w:r>
      <w:r w:rsidRPr="00CC040C">
        <w:rPr>
          <w:position w:val="-28"/>
        </w:rPr>
        <w:object w:dxaOrig="7260" w:dyaOrig="680">
          <v:shape id="_x0000_i1051" type="#_x0000_t75" style="width:363.15pt;height:33.8pt" o:ole="">
            <v:imagedata r:id="rId71" o:title=""/>
          </v:shape>
          <o:OLEObject Type="Embed" ProgID="Equation.3" ShapeID="_x0000_i1051" DrawAspect="Content" ObjectID="_1426507328" r:id="rId72"/>
        </w:object>
      </w:r>
      <w:r w:rsidRPr="00CC040C">
        <w:tab/>
        <w:t>(23)</w:t>
      </w:r>
    </w:p>
    <w:p w:rsidR="002D5AD6" w:rsidRPr="00CC040C" w:rsidRDefault="002D5AD6" w:rsidP="002D5AD6">
      <w:pPr>
        <w:pStyle w:val="Blanc"/>
        <w:keepNext w:val="0"/>
        <w:keepLines w:val="0"/>
        <w:rPr>
          <w:lang w:val="fr-FR"/>
        </w:rPr>
      </w:pPr>
    </w:p>
    <w:p w:rsidR="002D5AD6" w:rsidRPr="00CC040C" w:rsidRDefault="002D5AD6" w:rsidP="002D5AD6">
      <w:r w:rsidRPr="00CC040C">
        <w:t>Le deuxième terme est une correction périodique due à l'excentricité de l'orbite qui crée une variation résiduelle de la distance et de la vitesse, donnée par la formule:</w:t>
      </w:r>
    </w:p>
    <w:p w:rsidR="002D5AD6" w:rsidRPr="00CC040C" w:rsidRDefault="002D5AD6" w:rsidP="002D5AD6">
      <w:pPr>
        <w:pStyle w:val="Blanc"/>
        <w:keepNext w:val="0"/>
        <w:keepLines w:val="0"/>
        <w:rPr>
          <w:lang w:val="fr-FR"/>
        </w:rPr>
      </w:pPr>
    </w:p>
    <w:p w:rsidR="002D5AD6" w:rsidRPr="00CC040C" w:rsidRDefault="002D5AD6" w:rsidP="002D5AD6">
      <w:pPr>
        <w:pStyle w:val="Equation"/>
      </w:pPr>
      <w:r w:rsidRPr="00CC040C">
        <w:tab/>
      </w:r>
      <w:r w:rsidRPr="00CC040C">
        <w:tab/>
      </w:r>
      <w:r w:rsidRPr="00CC040C">
        <w:rPr>
          <w:position w:val="-24"/>
        </w:rPr>
        <w:object w:dxaOrig="3940" w:dyaOrig="620">
          <v:shape id="_x0000_i1052" type="#_x0000_t75" style="width:196.6pt;height:31.3pt" o:ole="">
            <v:imagedata r:id="rId73" o:title=""/>
          </v:shape>
          <o:OLEObject Type="Embed" ProgID="Equation.DSMT4" ShapeID="_x0000_i1052" DrawAspect="Content" ObjectID="_1426507329" r:id="rId74"/>
        </w:object>
      </w:r>
      <w:r w:rsidRPr="00CC040C">
        <w:tab/>
        <w:t>(24)</w:t>
      </w:r>
    </w:p>
    <w:p w:rsidR="002D5AD6" w:rsidRPr="00CC040C" w:rsidRDefault="002D5AD6" w:rsidP="002D5AD6">
      <w:pPr>
        <w:pStyle w:val="Blanc"/>
        <w:keepNext w:val="0"/>
        <w:keepLines w:val="0"/>
        <w:rPr>
          <w:lang w:val="fr-FR"/>
        </w:rPr>
      </w:pPr>
    </w:p>
    <w:p w:rsidR="002D5AD6" w:rsidRPr="00CC040C" w:rsidRDefault="002D5AD6" w:rsidP="002D5AD6">
      <w:r w:rsidRPr="00CC040C">
        <w:t>Dans cette formule, on suppose que des éléments képlériens (non perturbés) sont utilisés.</w:t>
      </w:r>
    </w:p>
    <w:p w:rsidR="002D5AD6" w:rsidRPr="00CC040C" w:rsidRDefault="002D5AD6" w:rsidP="00D601FA">
      <w:pPr>
        <w:keepNext/>
        <w:keepLines/>
      </w:pPr>
      <w:r w:rsidRPr="00CC040C">
        <w:lastRenderedPageBreak/>
        <w:t xml:space="preserve">Pour comparer le temps propre d'une horloge à bord d'un satellite avec le temps propre d'une horloge au repos, il est nécessaire de convertir le </w:t>
      </w:r>
      <w:r w:rsidRPr="00CC040C">
        <w:rPr>
          <w:i/>
          <w:iCs/>
        </w:rPr>
        <w:t>TCG</w:t>
      </w:r>
      <w:r w:rsidRPr="00CC040C">
        <w:t xml:space="preserve"> en </w:t>
      </w:r>
      <w:r w:rsidRPr="00CC040C">
        <w:rPr>
          <w:i/>
          <w:iCs/>
        </w:rPr>
        <w:t>TT</w:t>
      </w:r>
      <w:r w:rsidRPr="00CC040C">
        <w:t xml:space="preserve">. </w:t>
      </w:r>
      <w:r w:rsidR="00D601FA">
        <w:t>À</w:t>
      </w:r>
      <w:r w:rsidRPr="00CC040C">
        <w:t xml:space="preserve"> l'aide des équations (19) et (20), on obtient (</w:t>
      </w:r>
      <w:r w:rsidRPr="00CC040C">
        <w:rPr>
          <w:i/>
          <w:iCs/>
        </w:rPr>
        <w:t>TT</w:t>
      </w:r>
      <w:r w:rsidRPr="00CC040C">
        <w:t>):</w:t>
      </w:r>
    </w:p>
    <w:p w:rsidR="002D5AD6" w:rsidRPr="00CC040C" w:rsidRDefault="002D5AD6" w:rsidP="002D5AD6">
      <w:pPr>
        <w:pStyle w:val="Blanc"/>
        <w:rPr>
          <w:lang w:val="fr-FR"/>
        </w:rPr>
      </w:pPr>
    </w:p>
    <w:p w:rsidR="002D5AD6" w:rsidRPr="00CC040C" w:rsidRDefault="002D5AD6" w:rsidP="002D5AD6">
      <w:pPr>
        <w:pStyle w:val="Equation"/>
        <w:keepNext/>
        <w:keepLines/>
      </w:pPr>
      <w:r w:rsidRPr="00CC040C">
        <w:tab/>
      </w:r>
      <w:r w:rsidRPr="00CC040C">
        <w:tab/>
      </w:r>
      <w:r w:rsidRPr="00CC040C">
        <w:rPr>
          <w:position w:val="-28"/>
        </w:rPr>
        <w:object w:dxaOrig="4980" w:dyaOrig="680">
          <v:shape id="_x0000_i1053" type="#_x0000_t75" style="width:249.8pt;height:33.8pt" o:ole="">
            <v:imagedata r:id="rId75" o:title=""/>
          </v:shape>
          <o:OLEObject Type="Embed" ProgID="Equation.3" ShapeID="_x0000_i1053" DrawAspect="Content" ObjectID="_1426507330" r:id="rId76"/>
        </w:object>
      </w:r>
      <w:r w:rsidRPr="00CC040C">
        <w:tab/>
        <w:t>(25)</w:t>
      </w:r>
    </w:p>
    <w:p w:rsidR="002D5AD6" w:rsidRPr="00CC040C" w:rsidRDefault="002D5AD6" w:rsidP="002D5AD6">
      <w:pPr>
        <w:pStyle w:val="Blanc"/>
        <w:rPr>
          <w:lang w:val="fr-FR"/>
        </w:rPr>
      </w:pPr>
    </w:p>
    <w:p w:rsidR="002D5AD6" w:rsidRPr="00CC040C" w:rsidRDefault="002D5AD6" w:rsidP="002D5AD6">
      <w:r w:rsidRPr="00CC040C">
        <w:t xml:space="preserve">En conséquence, étant donné que </w:t>
      </w:r>
      <w:r w:rsidRPr="00CC040C">
        <w:rPr>
          <w:position w:val="-12"/>
        </w:rPr>
        <w:object w:dxaOrig="920" w:dyaOrig="360">
          <v:shape id="_x0000_i1054" type="#_x0000_t75" style="width:45.7pt;height:18.15pt" o:ole="">
            <v:imagedata r:id="rId77" o:title=""/>
          </v:shape>
          <o:OLEObject Type="Embed" ProgID="Equation.3" ShapeID="_x0000_i1054" DrawAspect="Content" ObjectID="_1426507331" r:id="rId78"/>
        </w:object>
      </w:r>
      <w:r w:rsidRPr="00CC040C">
        <w:t>, l'intervalle du temps propre enregistré par une horloge au repos sur le géoïde correspondant à l'intervalle de temps propre enregistré par une horloge à bord du satellite est:</w:t>
      </w:r>
    </w:p>
    <w:p w:rsidR="002D5AD6" w:rsidRPr="00CC040C" w:rsidRDefault="002D5AD6" w:rsidP="002D5AD6">
      <w:pPr>
        <w:pStyle w:val="Blanc"/>
        <w:keepNext w:val="0"/>
        <w:keepLines w:val="0"/>
        <w:rPr>
          <w:lang w:val="fr-FR"/>
        </w:rPr>
      </w:pPr>
    </w:p>
    <w:p w:rsidR="002D5AD6" w:rsidRPr="00CC040C" w:rsidRDefault="002D5AD6" w:rsidP="002D5AD6">
      <w:pPr>
        <w:pStyle w:val="Equation"/>
      </w:pPr>
      <w:r w:rsidRPr="00CC040C">
        <w:tab/>
      </w:r>
      <w:r w:rsidRPr="00CC040C">
        <w:tab/>
      </w:r>
      <w:r w:rsidRPr="00CC040C">
        <w:rPr>
          <w:position w:val="-28"/>
        </w:rPr>
        <w:object w:dxaOrig="5120" w:dyaOrig="680">
          <v:shape id="_x0000_i1055" type="#_x0000_t75" style="width:255.45pt;height:33.8pt" o:ole="">
            <v:imagedata r:id="rId79" o:title=""/>
          </v:shape>
          <o:OLEObject Type="Embed" ProgID="Equation.3" ShapeID="_x0000_i1055" DrawAspect="Content" ObjectID="_1426507332" r:id="rId80"/>
        </w:object>
      </w:r>
      <w:r w:rsidRPr="00CC040C">
        <w:tab/>
        <w:t>(26)</w:t>
      </w:r>
    </w:p>
    <w:p w:rsidR="002D5AD6" w:rsidRPr="00CC040C" w:rsidRDefault="002D5AD6" w:rsidP="002D5AD6">
      <w:pPr>
        <w:pStyle w:val="Blanc"/>
        <w:keepNext w:val="0"/>
        <w:keepLines w:val="0"/>
        <w:rPr>
          <w:lang w:val="fr-FR"/>
        </w:rPr>
      </w:pPr>
    </w:p>
    <w:p w:rsidR="002D5AD6" w:rsidRPr="00CC040C" w:rsidRDefault="002D5AD6" w:rsidP="002D5AD6">
      <w:r w:rsidRPr="00CC040C">
        <w:t>où:</w:t>
      </w:r>
    </w:p>
    <w:p w:rsidR="002D5AD6" w:rsidRPr="00CC040C" w:rsidRDefault="002D5AD6" w:rsidP="002D5AD6">
      <w:pPr>
        <w:pStyle w:val="Equationlegend"/>
        <w:rPr>
          <w:lang w:val="fr-FR"/>
        </w:rPr>
      </w:pPr>
      <w:r w:rsidRPr="00CC040C">
        <w:rPr>
          <w:i/>
          <w:lang w:val="fr-FR"/>
        </w:rPr>
        <w:tab/>
        <w:t>GM</w:t>
      </w:r>
      <w:r w:rsidR="00317819" w:rsidRPr="00CC040C">
        <w:rPr>
          <w:i/>
          <w:lang w:val="fr-FR"/>
        </w:rPr>
        <w:t xml:space="preserve"> </w:t>
      </w:r>
      <w:r w:rsidRPr="00CC040C">
        <w:rPr>
          <w:lang w:val="fr-FR"/>
        </w:rPr>
        <w:t>:</w:t>
      </w:r>
      <w:r w:rsidRPr="00CC040C">
        <w:rPr>
          <w:lang w:val="fr-FR"/>
        </w:rPr>
        <w:tab/>
        <w:t xml:space="preserve">constante gravitationnelle de la Terre </w:t>
      </w:r>
    </w:p>
    <w:p w:rsidR="002D5AD6" w:rsidRPr="00CC040C" w:rsidRDefault="002D5AD6" w:rsidP="002D5AD6">
      <w:pPr>
        <w:pStyle w:val="Equationlegend"/>
        <w:rPr>
          <w:lang w:val="fr-FR"/>
        </w:rPr>
      </w:pPr>
      <w:r w:rsidRPr="00CC040C">
        <w:rPr>
          <w:i/>
          <w:lang w:val="fr-FR"/>
        </w:rPr>
        <w:tab/>
        <w:t>R</w:t>
      </w:r>
      <w:r w:rsidRPr="00CC040C">
        <w:rPr>
          <w:i/>
          <w:vertAlign w:val="subscript"/>
          <w:lang w:val="fr-FR"/>
        </w:rPr>
        <w:t>E</w:t>
      </w:r>
      <w:r w:rsidR="00317819" w:rsidRPr="00CC040C">
        <w:rPr>
          <w:i/>
          <w:vertAlign w:val="subscript"/>
          <w:lang w:val="fr-FR"/>
        </w:rPr>
        <w:t xml:space="preserve"> </w:t>
      </w:r>
      <w:r w:rsidRPr="00CC040C">
        <w:rPr>
          <w:lang w:val="fr-FR"/>
        </w:rPr>
        <w:t>:</w:t>
      </w:r>
      <w:r w:rsidRPr="00CC040C">
        <w:rPr>
          <w:lang w:val="fr-FR"/>
        </w:rPr>
        <w:tab/>
        <w:t xml:space="preserve"> rayon de la Terre au niveau de l'équateur. </w:t>
      </w:r>
    </w:p>
    <w:p w:rsidR="002D5AD6" w:rsidRPr="00CC040C" w:rsidRDefault="002D5AD6" w:rsidP="002D5AD6">
      <w:pPr>
        <w:pStyle w:val="Blanc"/>
        <w:keepNext w:val="0"/>
        <w:keepLines w:val="0"/>
        <w:rPr>
          <w:lang w:val="fr-FR"/>
        </w:rPr>
      </w:pPr>
    </w:p>
    <w:p w:rsidR="002D5AD6" w:rsidRPr="00CC040C" w:rsidRDefault="002D5AD6" w:rsidP="002D5AD6">
      <w:r w:rsidRPr="00CC040C">
        <w:t xml:space="preserve">Au niveau de précision inférieur à la nanoseconde, il est nécessaire de tenir compte des perturbations orbitales dues aux harmoniques du potentiel gravitationnel de la Terre, des effets de la Lune et du Soleil sur les marées, et de la pression exercée par le rayonnement solaire. A ce niveau de précision, la perturbation </w:t>
      </w:r>
      <w:r w:rsidRPr="00CC040C">
        <w:rPr>
          <w:i/>
        </w:rPr>
        <w:t>J</w:t>
      </w:r>
      <w:r w:rsidRPr="00CC040C">
        <w:rPr>
          <w:vertAlign w:val="subscript"/>
        </w:rPr>
        <w:t>2</w:t>
      </w:r>
      <w:r w:rsidRPr="00CC040C">
        <w:t xml:space="preserve"> entraîne des variations de </w:t>
      </w:r>
      <w:r w:rsidRPr="00CC040C">
        <w:rPr>
          <w:b/>
        </w:rPr>
        <w:t>r</w:t>
      </w:r>
      <w:r w:rsidRPr="00CC040C">
        <w:t xml:space="preserve"> et </w:t>
      </w:r>
      <w:r w:rsidRPr="00CC040C">
        <w:rPr>
          <w:b/>
        </w:rPr>
        <w:t>v</w:t>
      </w:r>
      <w:r w:rsidRPr="00CC040C">
        <w:t xml:space="preserve"> qui produisent elles</w:t>
      </w:r>
      <w:r w:rsidRPr="00CC040C">
        <w:noBreakHyphen/>
        <w:t xml:space="preserve">mêmes d'autres effets périodiques de l'ordre de 0,1 ns. </w:t>
      </w:r>
    </w:p>
    <w:p w:rsidR="002D5AD6" w:rsidRPr="00CC040C" w:rsidRDefault="002D5AD6" w:rsidP="002D5AD6">
      <w:r w:rsidRPr="00CC040C">
        <w:t xml:space="preserve">Pour tenir pleinement compte de la perturbation </w:t>
      </w:r>
      <w:r w:rsidRPr="00CC040C">
        <w:rPr>
          <w:i/>
        </w:rPr>
        <w:t>J</w:t>
      </w:r>
      <w:r w:rsidRPr="00CC040C">
        <w:rPr>
          <w:vertAlign w:val="subscript"/>
        </w:rPr>
        <w:t>2</w:t>
      </w:r>
      <w:r w:rsidRPr="00CC040C">
        <w:t xml:space="preserve"> dans le potentiel de l'équation (15), il est nécessaire de procéder au calcul de l'intégrale numérique de l'orbite et au calcul de l'intégrale numérique à l'aide de l'équation (20). Il convient également de tenir compte des effets de la Lune et du Soleil sur les marées ainsi que de la pression des rayonnements solaires.</w:t>
      </w:r>
    </w:p>
    <w:p w:rsidR="002D5AD6" w:rsidRPr="00CC040C" w:rsidRDefault="002D5AD6" w:rsidP="002D5AD6">
      <w:r w:rsidRPr="00CC040C">
        <w:t>Dans le cas d'orbites terrestres basses, les harmoniques gravitationnelles zonales et tessérales sont importantes. La correction usuelle de l'excentricité donnée par la formule (24) n'est plus exacte. En pareil cas, il est préférable de calculer l'intégrale de l'orbite et de calculer l'intégrale numérique à l'aide de la formule (20), en tenant compte des harmoniques d'ordre supérieur du potentiel gravitationnel de la Terre.</w:t>
      </w:r>
    </w:p>
    <w:p w:rsidR="002D5AD6" w:rsidRPr="00CC040C" w:rsidRDefault="002D5AD6" w:rsidP="002D5AD6">
      <w:pPr>
        <w:pStyle w:val="Headingi"/>
        <w:keepNext w:val="0"/>
      </w:pPr>
      <w:r w:rsidRPr="00CC040C">
        <w:t xml:space="preserve">Système de coordonnées géocentrique </w:t>
      </w:r>
    </w:p>
    <w:p w:rsidR="002D5AD6" w:rsidRPr="00CC040C" w:rsidRDefault="002D5AD6" w:rsidP="002D5AD6">
      <w:r w:rsidRPr="00CC040C">
        <w:t>Pour les termes d'ordre 1 / </w:t>
      </w:r>
      <w:r w:rsidRPr="00CC040C">
        <w:rPr>
          <w:i/>
        </w:rPr>
        <w:t>c</w:t>
      </w:r>
      <w:r w:rsidRPr="00CC040C">
        <w:rPr>
          <w:vertAlign w:val="superscript"/>
        </w:rPr>
        <w:t> 2</w:t>
      </w:r>
      <w:r w:rsidRPr="00CC040C">
        <w:t xml:space="preserve">, les composantes métriques sont </w:t>
      </w:r>
      <w:r w:rsidRPr="00CC040C">
        <w:sym w:font="Symbol" w:char="F02D"/>
      </w:r>
      <w:r w:rsidRPr="00CC040C">
        <w:t> </w:t>
      </w:r>
      <w:r w:rsidRPr="00CC040C">
        <w:rPr>
          <w:i/>
        </w:rPr>
        <w:t>g</w:t>
      </w:r>
      <w:r w:rsidRPr="00CC040C">
        <w:rPr>
          <w:vertAlign w:val="subscript"/>
        </w:rPr>
        <w:t> 00</w:t>
      </w:r>
      <w:r w:rsidRPr="00CC040C">
        <w:t xml:space="preserve"> = 1 – 2 </w:t>
      </w:r>
      <w:r w:rsidRPr="00CC040C">
        <w:rPr>
          <w:i/>
        </w:rPr>
        <w:t>U</w:t>
      </w:r>
      <w:r w:rsidRPr="00CC040C">
        <w:t> / </w:t>
      </w:r>
      <w:r w:rsidRPr="00CC040C">
        <w:rPr>
          <w:i/>
        </w:rPr>
        <w:t>c</w:t>
      </w:r>
      <w:r w:rsidRPr="00CC040C">
        <w:rPr>
          <w:vertAlign w:val="superscript"/>
        </w:rPr>
        <w:t> 2</w:t>
      </w:r>
      <w:r w:rsidRPr="00CC040C">
        <w:t xml:space="preserve"> – (</w:t>
      </w:r>
      <w:r w:rsidRPr="00CC040C">
        <w:rPr>
          <w:b/>
        </w:rPr>
        <w:sym w:font="Symbol" w:char="F077"/>
      </w:r>
      <w:r w:rsidRPr="00CC040C">
        <w:t> </w:t>
      </w:r>
      <w:r w:rsidRPr="00CC040C">
        <w:sym w:font="Symbol" w:char="F0B4"/>
      </w:r>
      <w:r w:rsidRPr="00CC040C">
        <w:t> </w:t>
      </w:r>
      <w:r w:rsidRPr="00CC040C">
        <w:rPr>
          <w:b/>
        </w:rPr>
        <w:t>r</w:t>
      </w:r>
      <w:r w:rsidRPr="00CC040C">
        <w:t>)</w:t>
      </w:r>
      <w:r w:rsidRPr="00CC040C">
        <w:rPr>
          <w:vertAlign w:val="superscript"/>
        </w:rPr>
        <w:t> 2</w:t>
      </w:r>
      <w:r w:rsidRPr="00CC040C">
        <w:t xml:space="preserve"> / </w:t>
      </w:r>
      <w:r w:rsidRPr="00CC040C">
        <w:rPr>
          <w:i/>
        </w:rPr>
        <w:t>c</w:t>
      </w:r>
      <w:r w:rsidRPr="00CC040C">
        <w:rPr>
          <w:vertAlign w:val="superscript"/>
        </w:rPr>
        <w:t>2</w:t>
      </w:r>
      <w:r w:rsidRPr="00CC040C">
        <w:t xml:space="preserve"> = 1 </w:t>
      </w:r>
      <w:r w:rsidRPr="00CC040C">
        <w:sym w:font="Symbol" w:char="F02D"/>
      </w:r>
      <w:r w:rsidRPr="00CC040C">
        <w:t> 2</w:t>
      </w:r>
      <w:r w:rsidRPr="00CC040C">
        <w:rPr>
          <w:i/>
        </w:rPr>
        <w:t>W</w:t>
      </w:r>
      <w:r w:rsidRPr="00CC040C">
        <w:t> / </w:t>
      </w:r>
      <w:r w:rsidRPr="00CC040C">
        <w:rPr>
          <w:i/>
        </w:rPr>
        <w:t>c</w:t>
      </w:r>
      <w:r w:rsidRPr="00CC040C">
        <w:rPr>
          <w:vertAlign w:val="superscript"/>
        </w:rPr>
        <w:t>2</w:t>
      </w:r>
      <w:r w:rsidRPr="00CC040C">
        <w:t xml:space="preserve">, </w:t>
      </w:r>
      <w:r w:rsidRPr="00CC040C">
        <w:rPr>
          <w:i/>
        </w:rPr>
        <w:t>g</w:t>
      </w:r>
      <w:r w:rsidRPr="00CC040C">
        <w:rPr>
          <w:vertAlign w:val="subscript"/>
        </w:rPr>
        <w:t> 0</w:t>
      </w:r>
      <w:r w:rsidRPr="00CC040C">
        <w:rPr>
          <w:i/>
          <w:vertAlign w:val="subscript"/>
        </w:rPr>
        <w:t> j</w:t>
      </w:r>
      <w:r w:rsidRPr="00CC040C">
        <w:t> = (</w:t>
      </w:r>
      <w:r w:rsidRPr="00CC040C">
        <w:rPr>
          <w:b/>
        </w:rPr>
        <w:sym w:font="Symbol" w:char="F077"/>
      </w:r>
      <w:r w:rsidR="00CC040C">
        <w:t xml:space="preserve"> </w:t>
      </w:r>
      <w:r w:rsidRPr="00CC040C">
        <w:sym w:font="Symbol" w:char="F0B4"/>
      </w:r>
      <w:r w:rsidR="00CC040C">
        <w:t xml:space="preserve"> </w:t>
      </w:r>
      <w:r w:rsidRPr="00CC040C">
        <w:rPr>
          <w:b/>
        </w:rPr>
        <w:t>r</w:t>
      </w:r>
      <w:r w:rsidRPr="00CC040C">
        <w:t>)</w:t>
      </w:r>
      <w:r w:rsidRPr="00CC040C">
        <w:rPr>
          <w:vertAlign w:val="subscript"/>
        </w:rPr>
        <w:t> </w:t>
      </w:r>
      <w:r w:rsidRPr="00CC040C">
        <w:rPr>
          <w:i/>
          <w:vertAlign w:val="subscript"/>
        </w:rPr>
        <w:t>j</w:t>
      </w:r>
      <w:r w:rsidRPr="00CC040C">
        <w:rPr>
          <w:i/>
        </w:rPr>
        <w:t> </w:t>
      </w:r>
      <w:r w:rsidRPr="00CC040C">
        <w:t>/ </w:t>
      </w:r>
      <w:r w:rsidRPr="00CC040C">
        <w:rPr>
          <w:i/>
        </w:rPr>
        <w:t>c</w:t>
      </w:r>
      <w:r w:rsidRPr="00CC040C">
        <w:t xml:space="preserve">, et </w:t>
      </w:r>
      <w:r w:rsidRPr="00CC040C">
        <w:rPr>
          <w:i/>
        </w:rPr>
        <w:t>g</w:t>
      </w:r>
      <w:r w:rsidRPr="00CC040C">
        <w:rPr>
          <w:i/>
          <w:vertAlign w:val="subscript"/>
        </w:rPr>
        <w:t> i j</w:t>
      </w:r>
      <w:r w:rsidRPr="00CC040C">
        <w:t xml:space="preserve"> = </w:t>
      </w:r>
      <w:r w:rsidRPr="00CC040C">
        <w:sym w:font="Symbol" w:char="F064"/>
      </w:r>
      <w:r w:rsidRPr="00CC040C">
        <w:rPr>
          <w:i/>
          <w:vertAlign w:val="subscript"/>
        </w:rPr>
        <w:t xml:space="preserve"> i j</w:t>
      </w:r>
      <w:r w:rsidRPr="00CC040C">
        <w:rPr>
          <w:vertAlign w:val="subscript"/>
        </w:rPr>
        <w:t> </w:t>
      </w:r>
      <w:r w:rsidRPr="00CC040C">
        <w:t xml:space="preserve">. Dans le système de coordonnées géocentrique (ECEF) qui utilise le temps-coordonnée </w:t>
      </w:r>
      <w:r w:rsidRPr="00CC040C">
        <w:rPr>
          <w:i/>
          <w:iCs/>
        </w:rPr>
        <w:t>TT</w:t>
      </w:r>
      <w:r w:rsidRPr="00CC040C">
        <w:t>, le temps-coordonnée écoulé est:</w:t>
      </w:r>
    </w:p>
    <w:p w:rsidR="002D5AD6" w:rsidRPr="00CC040C" w:rsidRDefault="002D5AD6" w:rsidP="002D5AD6">
      <w:pPr>
        <w:pStyle w:val="Blanc"/>
        <w:keepNext w:val="0"/>
        <w:keepLines w:val="0"/>
        <w:rPr>
          <w:lang w:val="fr-FR"/>
        </w:rPr>
      </w:pPr>
    </w:p>
    <w:p w:rsidR="002D5AD6" w:rsidRPr="00CC040C" w:rsidRDefault="002D5AD6" w:rsidP="002D5AD6">
      <w:pPr>
        <w:pStyle w:val="Equation"/>
      </w:pPr>
      <w:r w:rsidRPr="00CC040C">
        <w:tab/>
      </w:r>
      <w:r w:rsidRPr="00CC040C">
        <w:tab/>
      </w:r>
      <w:r w:rsidR="00CC040C" w:rsidRPr="00CC040C">
        <w:rPr>
          <w:position w:val="-28"/>
        </w:rPr>
        <w:object w:dxaOrig="5100" w:dyaOrig="680">
          <v:shape id="_x0000_i1056" type="#_x0000_t75" style="width:255.45pt;height:33.8pt" o:ole="">
            <v:imagedata r:id="rId81" o:title=""/>
          </v:shape>
          <o:OLEObject Type="Embed" ProgID="Equation.3" ShapeID="_x0000_i1056" DrawAspect="Content" ObjectID="_1426507333" r:id="rId82"/>
        </w:object>
      </w:r>
      <w:r w:rsidRPr="00CC040C">
        <w:tab/>
        <w:t>(27)</w:t>
      </w:r>
    </w:p>
    <w:p w:rsidR="002D5AD6" w:rsidRPr="00CC040C" w:rsidRDefault="002D5AD6" w:rsidP="002D5AD6">
      <w:pPr>
        <w:pStyle w:val="Blanc"/>
        <w:keepNext w:val="0"/>
        <w:keepLines w:val="0"/>
        <w:rPr>
          <w:lang w:val="fr-FR"/>
        </w:rPr>
      </w:pPr>
    </w:p>
    <w:p w:rsidR="002D5AD6" w:rsidRPr="00CC040C" w:rsidRDefault="002D5AD6" w:rsidP="002D5AD6">
      <w:pPr>
        <w:rPr>
          <w:i/>
        </w:rPr>
      </w:pPr>
      <w:r w:rsidRPr="00CC040C">
        <w:t>où</w:t>
      </w:r>
      <w:r w:rsidRPr="00CC040C">
        <w:rPr>
          <w:i/>
        </w:rPr>
        <w:t>:</w:t>
      </w:r>
    </w:p>
    <w:p w:rsidR="002D5AD6" w:rsidRPr="00CC040C" w:rsidRDefault="002D5AD6" w:rsidP="002D5AD6">
      <w:pPr>
        <w:pStyle w:val="Equationlegend"/>
        <w:rPr>
          <w:lang w:val="fr-FR"/>
        </w:rPr>
      </w:pPr>
      <w:r w:rsidRPr="00CC040C">
        <w:rPr>
          <w:i/>
          <w:lang w:val="fr-FR"/>
        </w:rPr>
        <w:tab/>
        <w:t>h</w:t>
      </w:r>
      <w:r w:rsidR="00CC040C">
        <w:rPr>
          <w:i/>
          <w:lang w:val="fr-FR"/>
        </w:rPr>
        <w:t xml:space="preserve"> </w:t>
      </w:r>
      <w:r w:rsidRPr="00CC040C">
        <w:rPr>
          <w:lang w:val="fr-FR"/>
        </w:rPr>
        <w:t>:</w:t>
      </w:r>
      <w:r w:rsidRPr="00CC040C">
        <w:rPr>
          <w:lang w:val="fr-FR"/>
        </w:rPr>
        <w:tab/>
        <w:t>hauteur au-dessus du géoïde</w:t>
      </w:r>
    </w:p>
    <w:p w:rsidR="002D5AD6" w:rsidRPr="00CC040C" w:rsidRDefault="002D5AD6" w:rsidP="002D5AD6">
      <w:pPr>
        <w:pStyle w:val="Equationlegend"/>
        <w:rPr>
          <w:lang w:val="fr-FR"/>
        </w:rPr>
      </w:pPr>
      <w:r w:rsidRPr="00CC040C">
        <w:rPr>
          <w:lang w:val="fr-FR"/>
        </w:rPr>
        <w:tab/>
      </w:r>
      <w:r w:rsidRPr="00CC040C">
        <w:rPr>
          <w:i/>
          <w:lang w:val="fr-FR"/>
        </w:rPr>
        <w:t>g</w:t>
      </w:r>
      <w:r w:rsidR="00CC040C">
        <w:rPr>
          <w:i/>
          <w:lang w:val="fr-FR"/>
        </w:rPr>
        <w:t xml:space="preserve"> </w:t>
      </w:r>
      <w:r w:rsidRPr="00CC040C">
        <w:rPr>
          <w:lang w:val="fr-FR"/>
        </w:rPr>
        <w:t>:</w:t>
      </w:r>
      <w:r w:rsidRPr="00CC040C">
        <w:rPr>
          <w:lang w:val="fr-FR"/>
        </w:rPr>
        <w:tab/>
        <w:t xml:space="preserve">accélération locale de la gravité </w:t>
      </w:r>
    </w:p>
    <w:p w:rsidR="002D5AD6" w:rsidRPr="00CC040C" w:rsidRDefault="002D5AD6" w:rsidP="002D5AD6">
      <w:pPr>
        <w:pStyle w:val="Equationlegend"/>
        <w:rPr>
          <w:lang w:val="fr-FR"/>
        </w:rPr>
      </w:pPr>
      <w:r w:rsidRPr="00CC040C">
        <w:rPr>
          <w:lang w:val="fr-FR"/>
        </w:rPr>
        <w:tab/>
      </w:r>
      <w:r w:rsidRPr="00CC040C">
        <w:rPr>
          <w:i/>
          <w:iCs/>
          <w:lang w:val="fr-FR"/>
        </w:rPr>
        <w:t>v</w:t>
      </w:r>
      <w:r w:rsidRPr="00CC040C">
        <w:rPr>
          <w:lang w:val="fr-FR"/>
        </w:rPr>
        <w:sym w:font="Symbol" w:char="F0A2"/>
      </w:r>
      <w:r w:rsidR="00CC040C">
        <w:rPr>
          <w:lang w:val="fr-FR"/>
        </w:rPr>
        <w:t xml:space="preserve"> </w:t>
      </w:r>
      <w:r w:rsidRPr="00CC040C">
        <w:rPr>
          <w:lang w:val="fr-FR"/>
        </w:rPr>
        <w:t>:</w:t>
      </w:r>
      <w:r w:rsidRPr="00CC040C">
        <w:rPr>
          <w:lang w:val="fr-FR"/>
        </w:rPr>
        <w:tab/>
        <w:t xml:space="preserve">vitesse de l'horloge par rapport au géoïde. </w:t>
      </w:r>
    </w:p>
    <w:p w:rsidR="002D5AD6" w:rsidRPr="00CC040C" w:rsidRDefault="002D5AD6" w:rsidP="002D5AD6">
      <w:r w:rsidRPr="00CC040C">
        <w:lastRenderedPageBreak/>
        <w:t xml:space="preserve">On suppose que la valeur de </w:t>
      </w:r>
      <w:r w:rsidRPr="00CC040C">
        <w:rPr>
          <w:i/>
        </w:rPr>
        <w:t>h</w:t>
      </w:r>
      <w:r w:rsidRPr="00CC040C">
        <w:t xml:space="preserve"> est petite pour obtenir une bonne précision, il convient de tenir compte de la variation de </w:t>
      </w:r>
      <w:r w:rsidRPr="00CC040C">
        <w:rPr>
          <w:i/>
        </w:rPr>
        <w:t>g</w:t>
      </w:r>
      <w:r w:rsidRPr="00CC040C">
        <w:t xml:space="preserve"> en fonction de la latitude et de l'élévation.</w:t>
      </w:r>
    </w:p>
    <w:p w:rsidR="002D5AD6" w:rsidRPr="00CC040C" w:rsidRDefault="002D5AD6" w:rsidP="002D5AD6">
      <w:r w:rsidRPr="00CC040C">
        <w:t>La seconde intégrale est l'effet Sagnac pour une horloge embarquée, ce qui peut s'exprimer au moyen de la formule:</w:t>
      </w:r>
    </w:p>
    <w:p w:rsidR="002D5AD6" w:rsidRPr="00CC040C" w:rsidRDefault="002D5AD6" w:rsidP="002D5AD6">
      <w:pPr>
        <w:pStyle w:val="Blanc"/>
        <w:keepNext w:val="0"/>
        <w:keepLines w:val="0"/>
        <w:rPr>
          <w:lang w:val="fr-FR"/>
        </w:rPr>
      </w:pPr>
    </w:p>
    <w:p w:rsidR="002D5AD6" w:rsidRPr="00CC040C" w:rsidRDefault="002D5AD6" w:rsidP="002D5AD6">
      <w:pPr>
        <w:pStyle w:val="Equation"/>
      </w:pPr>
      <w:r w:rsidRPr="00CC040C">
        <w:tab/>
      </w:r>
      <w:r w:rsidRPr="00CC040C">
        <w:tab/>
      </w:r>
      <w:r w:rsidR="00317819" w:rsidRPr="00CC040C">
        <w:rPr>
          <w:position w:val="-34"/>
        </w:rPr>
        <w:object w:dxaOrig="7360" w:dyaOrig="820">
          <v:shape id="_x0000_i1057" type="#_x0000_t75" style="width:368.15pt;height:40.7pt" o:ole="">
            <v:imagedata r:id="rId83" o:title=""/>
          </v:shape>
          <o:OLEObject Type="Embed" ProgID="Equation.3" ShapeID="_x0000_i1057" DrawAspect="Content" ObjectID="_1426507334" r:id="rId84"/>
        </w:object>
      </w:r>
      <w:r w:rsidRPr="00CC040C">
        <w:tab/>
        <w:t>(28)</w:t>
      </w:r>
    </w:p>
    <w:p w:rsidR="002D5AD6" w:rsidRPr="00CC040C" w:rsidRDefault="002D5AD6" w:rsidP="002D5AD6">
      <w:pPr>
        <w:pStyle w:val="Blanc"/>
        <w:keepNext w:val="0"/>
        <w:keepLines w:val="0"/>
        <w:rPr>
          <w:lang w:val="fr-FR"/>
        </w:rPr>
      </w:pPr>
    </w:p>
    <w:p w:rsidR="002D5AD6" w:rsidRPr="00CC040C" w:rsidRDefault="002D5AD6" w:rsidP="002D5AD6">
      <w:r w:rsidRPr="00CC040C">
        <w:t>ou au moyen de la formule:</w:t>
      </w:r>
    </w:p>
    <w:p w:rsidR="002D5AD6" w:rsidRPr="00CC040C" w:rsidRDefault="002D5AD6" w:rsidP="002D5AD6">
      <w:pPr>
        <w:pStyle w:val="Blanc"/>
        <w:keepNext w:val="0"/>
        <w:keepLines w:val="0"/>
        <w:rPr>
          <w:lang w:val="fr-FR"/>
        </w:rPr>
      </w:pPr>
    </w:p>
    <w:p w:rsidR="002D5AD6" w:rsidRPr="00CC040C" w:rsidRDefault="002D5AD6" w:rsidP="002D5AD6">
      <w:pPr>
        <w:pStyle w:val="Equation"/>
      </w:pPr>
      <w:r w:rsidRPr="00CC040C">
        <w:tab/>
      </w:r>
      <w:r w:rsidRPr="00CC040C">
        <w:tab/>
      </w:r>
      <w:r w:rsidR="00317819" w:rsidRPr="00CC040C">
        <w:rPr>
          <w:position w:val="-28"/>
        </w:rPr>
        <w:object w:dxaOrig="3540" w:dyaOrig="720">
          <v:shape id="_x0000_i1058" type="#_x0000_t75" style="width:175.95pt;height:36.3pt" o:ole="">
            <v:imagedata r:id="rId85" o:title=""/>
          </v:shape>
          <o:OLEObject Type="Embed" ProgID="Equation.3" ShapeID="_x0000_i1058" DrawAspect="Content" ObjectID="_1426507335" r:id="rId86"/>
        </w:object>
      </w:r>
      <w:r w:rsidRPr="00CC040C">
        <w:rPr>
          <w:position w:val="-10"/>
        </w:rPr>
        <w:object w:dxaOrig="180" w:dyaOrig="340">
          <v:shape id="_x0000_i1059" type="#_x0000_t75" style="width:8.15pt;height:17.55pt" o:ole="">
            <v:imagedata r:id="rId87" o:title=""/>
          </v:shape>
          <o:OLEObject Type="Embed" ProgID="Equation.3" ShapeID="_x0000_i1059" DrawAspect="Content" ObjectID="_1426507336" r:id="rId88"/>
        </w:object>
      </w:r>
      <w:r w:rsidRPr="00CC040C">
        <w:tab/>
        <w:t>(29)</w:t>
      </w:r>
    </w:p>
    <w:p w:rsidR="002D5AD6" w:rsidRPr="00CC040C" w:rsidRDefault="002D5AD6" w:rsidP="002D5AD6">
      <w:pPr>
        <w:pStyle w:val="Blanc"/>
        <w:keepNext w:val="0"/>
        <w:keepLines w:val="0"/>
        <w:rPr>
          <w:lang w:val="fr-FR"/>
        </w:rPr>
      </w:pPr>
    </w:p>
    <w:p w:rsidR="002D5AD6" w:rsidRPr="00CC040C" w:rsidRDefault="002D5AD6" w:rsidP="002D5AD6">
      <w:r w:rsidRPr="00CC040C">
        <w:t>où:</w:t>
      </w:r>
    </w:p>
    <w:p w:rsidR="002D5AD6" w:rsidRPr="00CC040C" w:rsidRDefault="002D5AD6" w:rsidP="002D5AD6">
      <w:pPr>
        <w:pStyle w:val="Equationlegend"/>
        <w:rPr>
          <w:lang w:val="fr-FR"/>
        </w:rPr>
      </w:pPr>
      <w:r w:rsidRPr="00CC040C">
        <w:rPr>
          <w:i/>
          <w:lang w:val="fr-FR"/>
        </w:rPr>
        <w:tab/>
        <w:t>R</w:t>
      </w:r>
      <w:r w:rsidR="00317819" w:rsidRPr="00CC040C">
        <w:rPr>
          <w:i/>
          <w:lang w:val="fr-FR"/>
        </w:rPr>
        <w:t xml:space="preserve"> </w:t>
      </w:r>
      <w:r w:rsidRPr="00CC040C">
        <w:rPr>
          <w:lang w:val="fr-FR"/>
        </w:rPr>
        <w:t>:</w:t>
      </w:r>
      <w:r w:rsidRPr="00CC040C">
        <w:rPr>
          <w:lang w:val="fr-FR"/>
        </w:rPr>
        <w:tab/>
        <w:t xml:space="preserve">rayon de la Terre </w:t>
      </w:r>
    </w:p>
    <w:p w:rsidR="002D5AD6" w:rsidRPr="00CC040C" w:rsidRDefault="002D5AD6" w:rsidP="002D5AD6">
      <w:pPr>
        <w:pStyle w:val="Equationlegend"/>
        <w:rPr>
          <w:lang w:val="fr-FR"/>
        </w:rPr>
      </w:pPr>
      <w:r w:rsidRPr="00CC040C">
        <w:rPr>
          <w:position w:val="-10"/>
          <w:lang w:val="fr-FR"/>
        </w:rPr>
        <w:tab/>
      </w:r>
      <w:r w:rsidRPr="00CC040C">
        <w:rPr>
          <w:lang w:val="fr-FR"/>
        </w:rPr>
        <w:sym w:font="Symbol" w:char="F066"/>
      </w:r>
      <w:r w:rsidR="00317819" w:rsidRPr="00CC040C">
        <w:rPr>
          <w:lang w:val="fr-FR"/>
        </w:rPr>
        <w:t xml:space="preserve"> </w:t>
      </w:r>
      <w:r w:rsidRPr="00CC040C">
        <w:rPr>
          <w:lang w:val="fr-FR"/>
        </w:rPr>
        <w:t>:</w:t>
      </w:r>
      <w:r w:rsidRPr="00CC040C">
        <w:rPr>
          <w:lang w:val="fr-FR"/>
        </w:rPr>
        <w:tab/>
        <w:t>latitude</w:t>
      </w:r>
    </w:p>
    <w:p w:rsidR="002D5AD6" w:rsidRPr="00CC040C" w:rsidRDefault="002D5AD6" w:rsidP="002D5AD6">
      <w:pPr>
        <w:pStyle w:val="Equationlegend"/>
        <w:rPr>
          <w:lang w:val="fr-FR"/>
        </w:rPr>
      </w:pPr>
      <w:r w:rsidRPr="00CC040C">
        <w:rPr>
          <w:lang w:val="fr-FR"/>
        </w:rPr>
        <w:tab/>
      </w:r>
      <w:r w:rsidRPr="00CC040C">
        <w:rPr>
          <w:lang w:val="fr-FR"/>
        </w:rPr>
        <w:sym w:font="Symbol" w:char="F06C"/>
      </w:r>
      <w:r w:rsidR="00317819" w:rsidRPr="00CC040C">
        <w:rPr>
          <w:lang w:val="fr-FR"/>
        </w:rPr>
        <w:t xml:space="preserve"> </w:t>
      </w:r>
      <w:r w:rsidRPr="00CC040C">
        <w:rPr>
          <w:lang w:val="fr-FR"/>
        </w:rPr>
        <w:t>:</w:t>
      </w:r>
      <w:r w:rsidRPr="00CC040C">
        <w:rPr>
          <w:lang w:val="fr-FR"/>
        </w:rPr>
        <w:tab/>
        <w:t>longitude</w:t>
      </w:r>
    </w:p>
    <w:p w:rsidR="002D5AD6" w:rsidRPr="00CC040C" w:rsidRDefault="002D5AD6" w:rsidP="002D5AD6">
      <w:pPr>
        <w:pStyle w:val="Equationlegend"/>
        <w:rPr>
          <w:lang w:val="fr-FR"/>
        </w:rPr>
      </w:pPr>
      <w:r w:rsidRPr="00CC040C">
        <w:rPr>
          <w:lang w:val="fr-FR"/>
        </w:rPr>
        <w:tab/>
      </w:r>
      <w:r w:rsidRPr="00CC040C">
        <w:rPr>
          <w:position w:val="-10"/>
          <w:lang w:val="fr-FR"/>
        </w:rPr>
        <w:object w:dxaOrig="800" w:dyaOrig="320">
          <v:shape id="_x0000_i1060" type="#_x0000_t75" style="width:40.05pt;height:16.9pt" o:ole="">
            <v:imagedata r:id="rId89" o:title=""/>
          </v:shape>
          <o:OLEObject Type="Embed" ProgID="Equation.3" ShapeID="_x0000_i1060" DrawAspect="Content" ObjectID="_1426507337" r:id="rId90"/>
        </w:object>
      </w:r>
      <w:r w:rsidR="00317819" w:rsidRPr="00CC040C">
        <w:rPr>
          <w:lang w:val="fr-FR"/>
        </w:rPr>
        <w:t xml:space="preserve"> </w:t>
      </w:r>
      <w:r w:rsidRPr="00CC040C">
        <w:rPr>
          <w:lang w:val="fr-FR"/>
        </w:rPr>
        <w:t>:</w:t>
      </w:r>
      <w:r w:rsidRPr="00CC040C">
        <w:rPr>
          <w:lang w:val="fr-FR"/>
        </w:rPr>
        <w:tab/>
        <w:t xml:space="preserve">composante d'orientation vers l'est de la vitesse </w:t>
      </w:r>
    </w:p>
    <w:p w:rsidR="002D5AD6" w:rsidRPr="00CC040C" w:rsidRDefault="002D5AD6" w:rsidP="002D5AD6">
      <w:pPr>
        <w:pStyle w:val="Equationlegend"/>
        <w:rPr>
          <w:lang w:val="fr-FR"/>
        </w:rPr>
      </w:pPr>
      <w:r w:rsidRPr="00CC040C">
        <w:rPr>
          <w:position w:val="-4"/>
          <w:lang w:val="fr-FR"/>
        </w:rPr>
        <w:tab/>
      </w:r>
      <w:r w:rsidRPr="00CC040C">
        <w:rPr>
          <w:i/>
          <w:iCs/>
          <w:lang w:val="fr-FR"/>
        </w:rPr>
        <w:t>A</w:t>
      </w:r>
      <w:r w:rsidR="00317819" w:rsidRPr="00CC040C">
        <w:rPr>
          <w:i/>
          <w:iCs/>
          <w:lang w:val="fr-FR"/>
        </w:rPr>
        <w:t xml:space="preserve"> </w:t>
      </w:r>
      <w:r w:rsidRPr="00CC040C">
        <w:rPr>
          <w:lang w:val="fr-FR"/>
        </w:rPr>
        <w:t>:</w:t>
      </w:r>
      <w:r w:rsidRPr="00CC040C">
        <w:rPr>
          <w:lang w:val="fr-FR"/>
        </w:rPr>
        <w:tab/>
        <w:t xml:space="preserve">projection sur le plan de l'équateur de l'aire balayée par le vecteur position par rapport au centre de la Terre (positive dans la direction est et négative dans la direction ouest). </w:t>
      </w:r>
    </w:p>
    <w:p w:rsidR="002D5AD6" w:rsidRPr="00CC040C" w:rsidRDefault="002D5AD6" w:rsidP="002D5AD6">
      <w:r w:rsidRPr="00CC040C">
        <w:t>La correction est positive pour une horloge se déplaçant vers l'est et négative pour une horloge se déplaçant vers l'ouest.</w:t>
      </w:r>
    </w:p>
    <w:p w:rsidR="002D5AD6" w:rsidRPr="00CC040C" w:rsidRDefault="002D5AD6" w:rsidP="002D5AD6">
      <w:pPr>
        <w:pStyle w:val="Headingi"/>
        <w:keepNext w:val="0"/>
        <w:rPr>
          <w:iCs/>
        </w:rPr>
      </w:pPr>
      <w:r w:rsidRPr="00CC040C">
        <w:rPr>
          <w:iCs/>
        </w:rPr>
        <w:t xml:space="preserve">Système de coordonnées barycentrique </w:t>
      </w:r>
    </w:p>
    <w:p w:rsidR="002D5AD6" w:rsidRPr="00CC040C" w:rsidRDefault="002D5AD6" w:rsidP="002D5AD6">
      <w:r w:rsidRPr="00CC040C">
        <w:t>L'intervalle de temps-</w:t>
      </w:r>
      <w:r w:rsidRPr="00CC040C">
        <w:rPr>
          <w:iCs/>
        </w:rPr>
        <w:t>coordonnée</w:t>
      </w:r>
      <w:r w:rsidRPr="00CC040C">
        <w:rPr>
          <w:i/>
        </w:rPr>
        <w:t xml:space="preserve"> </w:t>
      </w:r>
      <w:r w:rsidRPr="00CC040C">
        <w:t xml:space="preserve">barycentrique (TCB) correspondant à l'intervalle de temps propre </w:t>
      </w:r>
      <w:r w:rsidRPr="00CC040C">
        <w:sym w:font="Symbol" w:char="F044"/>
      </w:r>
      <w:r w:rsidRPr="00CC040C">
        <w:sym w:font="Symbol" w:char="F074"/>
      </w:r>
      <w:r w:rsidRPr="00CC040C">
        <w:t> = </w:t>
      </w:r>
      <w:r w:rsidRPr="00CC040C">
        <w:sym w:font="Symbol" w:char="F074"/>
      </w:r>
      <w:r w:rsidRPr="00CC040C">
        <w:t> </w:t>
      </w:r>
      <w:r w:rsidRPr="00CC040C">
        <w:sym w:font="Symbol" w:char="F02D"/>
      </w:r>
      <w:r w:rsidRPr="00CC040C">
        <w:t> </w:t>
      </w:r>
      <w:r w:rsidRPr="00CC040C">
        <w:sym w:font="Symbol" w:char="F074"/>
      </w:r>
      <w:r w:rsidRPr="00CC040C">
        <w:rPr>
          <w:vertAlign w:val="subscript"/>
        </w:rPr>
        <w:t>0</w:t>
      </w:r>
      <w:r w:rsidRPr="00CC040C">
        <w:t xml:space="preserve"> est:</w:t>
      </w:r>
    </w:p>
    <w:p w:rsidR="002D5AD6" w:rsidRPr="00CC040C" w:rsidRDefault="002D5AD6" w:rsidP="002D5AD6">
      <w:pPr>
        <w:pStyle w:val="Blanc"/>
        <w:keepNext w:val="0"/>
        <w:keepLines w:val="0"/>
        <w:rPr>
          <w:lang w:val="fr-FR"/>
        </w:rPr>
      </w:pPr>
    </w:p>
    <w:p w:rsidR="002D5AD6" w:rsidRPr="00CC040C" w:rsidRDefault="002D5AD6" w:rsidP="002D5AD6">
      <w:pPr>
        <w:pStyle w:val="Equation"/>
      </w:pPr>
      <w:r w:rsidRPr="00CC040C">
        <w:tab/>
      </w:r>
      <w:r w:rsidRPr="00CC040C">
        <w:tab/>
      </w:r>
      <w:r w:rsidRPr="00CC040C">
        <w:rPr>
          <w:position w:val="-28"/>
        </w:rPr>
        <w:object w:dxaOrig="7920" w:dyaOrig="680">
          <v:shape id="_x0000_i1061" type="#_x0000_t75" style="width:395.05pt;height:33.8pt" o:ole="">
            <v:imagedata r:id="rId91" o:title=""/>
          </v:shape>
          <o:OLEObject Type="Embed" ProgID="Equation.3" ShapeID="_x0000_i1061" DrawAspect="Content" ObjectID="_1426507338" r:id="rId92"/>
        </w:object>
      </w:r>
      <w:r w:rsidRPr="00CC040C">
        <w:tab/>
        <w:t>(30)</w:t>
      </w:r>
    </w:p>
    <w:p w:rsidR="002D5AD6" w:rsidRPr="00CC040C" w:rsidRDefault="002D5AD6" w:rsidP="002D5AD6">
      <w:pPr>
        <w:pStyle w:val="Blanc"/>
        <w:keepNext w:val="0"/>
        <w:keepLines w:val="0"/>
        <w:rPr>
          <w:lang w:val="fr-FR"/>
        </w:rPr>
      </w:pPr>
    </w:p>
    <w:p w:rsidR="002D5AD6" w:rsidRPr="00CC040C" w:rsidRDefault="002D5AD6" w:rsidP="002D5AD6">
      <w:r w:rsidRPr="00CC040C">
        <w:t>où:</w:t>
      </w:r>
    </w:p>
    <w:p w:rsidR="002D5AD6" w:rsidRPr="00CC040C" w:rsidRDefault="002D5AD6" w:rsidP="002D5AD6">
      <w:pPr>
        <w:pStyle w:val="Equationlegend"/>
        <w:rPr>
          <w:lang w:val="fr-FR"/>
        </w:rPr>
      </w:pPr>
      <w:r w:rsidRPr="00CC040C">
        <w:rPr>
          <w:lang w:val="fr-FR"/>
        </w:rPr>
        <w:tab/>
      </w:r>
      <w:r w:rsidRPr="00CC040C">
        <w:rPr>
          <w:i/>
          <w:lang w:val="fr-FR"/>
        </w:rPr>
        <w:t>U</w:t>
      </w:r>
      <w:r w:rsidRPr="00CC040C">
        <w:rPr>
          <w:i/>
          <w:vertAlign w:val="subscript"/>
          <w:lang w:val="fr-FR"/>
        </w:rPr>
        <w:t>E</w:t>
      </w:r>
      <w:r w:rsidRPr="00CC040C">
        <w:rPr>
          <w:lang w:val="fr-FR"/>
        </w:rPr>
        <w:t>(</w:t>
      </w:r>
      <w:r w:rsidRPr="00CC040C">
        <w:rPr>
          <w:b/>
          <w:lang w:val="fr-FR"/>
        </w:rPr>
        <w:t>r</w:t>
      </w:r>
      <w:r w:rsidRPr="00CC040C">
        <w:rPr>
          <w:lang w:val="fr-FR"/>
        </w:rPr>
        <w:t>)</w:t>
      </w:r>
      <w:r w:rsidR="00317819" w:rsidRPr="00CC040C">
        <w:rPr>
          <w:lang w:val="fr-FR"/>
        </w:rPr>
        <w:t xml:space="preserve"> </w:t>
      </w:r>
      <w:r w:rsidRPr="00CC040C">
        <w:rPr>
          <w:lang w:val="fr-FR"/>
        </w:rPr>
        <w:t>:</w:t>
      </w:r>
      <w:r w:rsidRPr="00CC040C">
        <w:rPr>
          <w:lang w:val="fr-FR"/>
        </w:rPr>
        <w:tab/>
        <w:t xml:space="preserve">potentiel newtonien de la Terre </w:t>
      </w:r>
    </w:p>
    <w:p w:rsidR="002D5AD6" w:rsidRPr="00CC040C" w:rsidRDefault="002D5AD6" w:rsidP="002D5AD6">
      <w:pPr>
        <w:pStyle w:val="Equationlegend"/>
        <w:rPr>
          <w:lang w:val="fr-FR"/>
        </w:rPr>
      </w:pPr>
      <w:r w:rsidRPr="00CC040C">
        <w:rPr>
          <w:lang w:val="fr-FR"/>
        </w:rPr>
        <w:tab/>
      </w:r>
      <w:r w:rsidRPr="00CC040C">
        <w:rPr>
          <w:i/>
          <w:lang w:val="fr-FR"/>
        </w:rPr>
        <w:t>U</w:t>
      </w:r>
      <w:r w:rsidRPr="00CC040C">
        <w:rPr>
          <w:vertAlign w:val="subscript"/>
          <w:lang w:val="fr-FR"/>
        </w:rPr>
        <w:t>ext</w:t>
      </w:r>
      <w:r w:rsidRPr="00CC040C">
        <w:rPr>
          <w:lang w:val="fr-FR"/>
        </w:rPr>
        <w:t>(</w:t>
      </w:r>
      <w:r w:rsidRPr="00CC040C">
        <w:rPr>
          <w:b/>
          <w:lang w:val="fr-FR"/>
        </w:rPr>
        <w:t>r</w:t>
      </w:r>
      <w:r w:rsidRPr="00CC040C">
        <w:rPr>
          <w:lang w:val="fr-FR"/>
        </w:rPr>
        <w:t>)</w:t>
      </w:r>
      <w:r w:rsidR="00317819" w:rsidRPr="00CC040C">
        <w:rPr>
          <w:lang w:val="fr-FR"/>
        </w:rPr>
        <w:t xml:space="preserve"> </w:t>
      </w:r>
      <w:r w:rsidRPr="00CC040C">
        <w:rPr>
          <w:lang w:val="fr-FR"/>
        </w:rPr>
        <w:t>:</w:t>
      </w:r>
      <w:r w:rsidRPr="00CC040C">
        <w:rPr>
          <w:lang w:val="fr-FR"/>
        </w:rPr>
        <w:tab/>
        <w:t>potentiel newtonien extérieur de tous les corps du système solaire sauf la Terre</w:t>
      </w:r>
      <w:r w:rsidR="00D601FA">
        <w:rPr>
          <w:lang w:val="fr-FR"/>
        </w:rPr>
        <w:t>.</w:t>
      </w:r>
    </w:p>
    <w:p w:rsidR="002D5AD6" w:rsidRPr="00CC040C" w:rsidRDefault="002D5AD6" w:rsidP="002D5AD6">
      <w:pPr>
        <w:pStyle w:val="Headingi"/>
        <w:keepNext w:val="0"/>
      </w:pPr>
      <w:r w:rsidRPr="00CC040C">
        <w:t>Système de coordonnées des corps du système solaire</w:t>
      </w:r>
    </w:p>
    <w:p w:rsidR="002D5AD6" w:rsidRPr="00CC040C" w:rsidRDefault="002D5AD6" w:rsidP="002D5AD6">
      <w:r w:rsidRPr="00CC040C">
        <w:t xml:space="preserve">Pour les comparaisons d'horloges entre un corps du système solaire M et la Terre, plusieurs transformations sont nécessaires. Il faut transformer les temps propres des horloges en </w:t>
      </w:r>
      <w:r w:rsidRPr="00CC040C">
        <w:rPr>
          <w:i/>
          <w:iCs/>
        </w:rPr>
        <w:t>TT</w:t>
      </w:r>
      <w:r w:rsidRPr="00CC040C">
        <w:t xml:space="preserve"> pour l'horloge ayant pour référentiel la Terre et en </w:t>
      </w:r>
      <w:r w:rsidRPr="00CC040C">
        <w:rPr>
          <w:i/>
          <w:iCs/>
        </w:rPr>
        <w:t>TM</w:t>
      </w:r>
      <w:r w:rsidRPr="00CC040C">
        <w:t xml:space="preserve"> pour l'horloge ayant pour référentiel le corps M. En conséquence, la première transformation consiste à passer de </w:t>
      </w:r>
      <w:r w:rsidRPr="00CC040C">
        <w:rPr>
          <w:i/>
          <w:iCs/>
        </w:rPr>
        <w:t>TT</w:t>
      </w:r>
      <w:r w:rsidRPr="00CC040C">
        <w:t xml:space="preserve"> à </w:t>
      </w:r>
      <w:r w:rsidRPr="00CC040C">
        <w:rPr>
          <w:i/>
          <w:iCs/>
        </w:rPr>
        <w:t>TCB</w:t>
      </w:r>
      <w:r w:rsidRPr="00CC040C">
        <w:t xml:space="preserve"> et la seconde est la transformation correspondante de </w:t>
      </w:r>
      <w:r w:rsidRPr="00CC040C">
        <w:rPr>
          <w:i/>
          <w:iCs/>
        </w:rPr>
        <w:t>TCB</w:t>
      </w:r>
      <w:r w:rsidRPr="00CC040C">
        <w:t xml:space="preserve"> à </w:t>
      </w:r>
      <w:r w:rsidRPr="00CC040C">
        <w:rPr>
          <w:i/>
          <w:iCs/>
        </w:rPr>
        <w:t>TM</w:t>
      </w:r>
      <w:r w:rsidRPr="00CC040C">
        <w:t>. Les transformations de coordonnées sont:</w:t>
      </w:r>
    </w:p>
    <w:p w:rsidR="002D5AD6" w:rsidRPr="00CC040C" w:rsidRDefault="002D5AD6" w:rsidP="002D5AD6">
      <w:pPr>
        <w:pStyle w:val="Blanc"/>
        <w:keepNext w:val="0"/>
        <w:keepLines w:val="0"/>
        <w:rPr>
          <w:lang w:val="fr-FR"/>
        </w:rPr>
      </w:pPr>
    </w:p>
    <w:p w:rsidR="002D5AD6" w:rsidRPr="00CC040C" w:rsidRDefault="002D5AD6" w:rsidP="002D5AD6">
      <w:pPr>
        <w:pStyle w:val="Equation"/>
      </w:pPr>
      <w:r w:rsidRPr="00CC040C">
        <w:tab/>
      </w:r>
      <w:r w:rsidRPr="00CC040C">
        <w:tab/>
      </w:r>
      <w:r w:rsidRPr="00CC040C">
        <w:rPr>
          <w:i/>
          <w:iCs/>
        </w:rPr>
        <w:t>TCB</w:t>
      </w:r>
      <w:r w:rsidRPr="00CC040C">
        <w:t xml:space="preserve"> – </w:t>
      </w:r>
      <w:r w:rsidRPr="00CC040C">
        <w:rPr>
          <w:i/>
          <w:iCs/>
        </w:rPr>
        <w:t>TT</w:t>
      </w:r>
      <w:r w:rsidRPr="00CC040C">
        <w:t xml:space="preserve"> = (</w:t>
      </w:r>
      <w:r w:rsidRPr="00CC040C">
        <w:rPr>
          <w:i/>
          <w:iCs/>
        </w:rPr>
        <w:t>L</w:t>
      </w:r>
      <w:r w:rsidRPr="00CC040C">
        <w:rPr>
          <w:i/>
          <w:iCs/>
          <w:vertAlign w:val="subscript"/>
        </w:rPr>
        <w:t>C</w:t>
      </w:r>
      <w:r w:rsidRPr="00CC040C">
        <w:t xml:space="preserve"> + </w:t>
      </w:r>
      <w:r w:rsidRPr="00CC040C">
        <w:rPr>
          <w:i/>
          <w:iCs/>
        </w:rPr>
        <w:t>L</w:t>
      </w:r>
      <w:r w:rsidRPr="00CC040C">
        <w:rPr>
          <w:i/>
          <w:iCs/>
          <w:vertAlign w:val="subscript"/>
        </w:rPr>
        <w:t>G</w:t>
      </w:r>
      <w:r w:rsidRPr="00CC040C">
        <w:t xml:space="preserve">) </w:t>
      </w:r>
      <w:r w:rsidRPr="00CC040C">
        <w:rPr>
          <w:i/>
          <w:iCs/>
        </w:rPr>
        <w:t>TCB</w:t>
      </w:r>
      <w:r w:rsidRPr="00CC040C">
        <w:t xml:space="preserve"> + </w:t>
      </w:r>
      <w:r w:rsidRPr="00CC040C">
        <w:rPr>
          <w:i/>
          <w:iCs/>
        </w:rPr>
        <w:t>P</w:t>
      </w:r>
      <w:r w:rsidRPr="00CC040C">
        <w:t xml:space="preserve"> + </w:t>
      </w:r>
      <w:r w:rsidRPr="00CC040C">
        <w:rPr>
          <w:b/>
          <w:bCs/>
        </w:rPr>
        <w:t>v</w:t>
      </w:r>
      <w:r w:rsidRPr="00CC040C">
        <w:rPr>
          <w:vertAlign w:val="subscript"/>
        </w:rPr>
        <w:t>E</w:t>
      </w:r>
      <w:r w:rsidRPr="00CC040C">
        <w:t xml:space="preserve"> </w:t>
      </w:r>
      <w:r w:rsidRPr="00CC040C">
        <w:sym w:font="Symbol" w:char="F0D7"/>
      </w:r>
      <w:r w:rsidRPr="00CC040C">
        <w:t xml:space="preserve"> </w:t>
      </w:r>
      <w:r w:rsidRPr="00CC040C">
        <w:rPr>
          <w:b/>
          <w:bCs/>
        </w:rPr>
        <w:t>R</w:t>
      </w:r>
      <w:r w:rsidRPr="00CC040C">
        <w:t xml:space="preserve"> / </w:t>
      </w:r>
      <w:r w:rsidRPr="00CC040C">
        <w:rPr>
          <w:i/>
          <w:iCs/>
        </w:rPr>
        <w:t>c</w:t>
      </w:r>
      <w:r w:rsidRPr="00CC040C">
        <w:rPr>
          <w:vertAlign w:val="superscript"/>
        </w:rPr>
        <w:t>2</w:t>
      </w:r>
      <w:r w:rsidRPr="00CC040C">
        <w:t xml:space="preserve"> </w:t>
      </w:r>
      <w:r w:rsidRPr="00CC040C">
        <w:tab/>
        <w:t>(31)</w:t>
      </w:r>
    </w:p>
    <w:p w:rsidR="002D5AD6" w:rsidRPr="00CC040C" w:rsidRDefault="002D5AD6" w:rsidP="002D5AD6">
      <w:pPr>
        <w:pStyle w:val="Blanc"/>
        <w:keepNext w:val="0"/>
        <w:keepLines w:val="0"/>
        <w:rPr>
          <w:lang w:val="fr-FR"/>
        </w:rPr>
      </w:pPr>
    </w:p>
    <w:p w:rsidR="002D5AD6" w:rsidRPr="00CC040C" w:rsidRDefault="002D5AD6" w:rsidP="002D5AD6">
      <w:pPr>
        <w:keepNext/>
        <w:keepLines/>
      </w:pPr>
      <w:r w:rsidRPr="00CC040C">
        <w:lastRenderedPageBreak/>
        <w:t>et</w:t>
      </w:r>
    </w:p>
    <w:p w:rsidR="002D5AD6" w:rsidRPr="00CC040C" w:rsidRDefault="002D5AD6" w:rsidP="002D5AD6">
      <w:pPr>
        <w:pStyle w:val="Blanc"/>
        <w:rPr>
          <w:lang w:val="fr-FR"/>
        </w:rPr>
      </w:pPr>
    </w:p>
    <w:p w:rsidR="002D5AD6" w:rsidRPr="00CC040C" w:rsidRDefault="002D5AD6" w:rsidP="002D5AD6">
      <w:pPr>
        <w:pStyle w:val="Equation"/>
        <w:keepNext/>
        <w:keepLines/>
      </w:pPr>
      <w:r w:rsidRPr="00CC040C">
        <w:tab/>
      </w:r>
      <w:r w:rsidRPr="00CC040C">
        <w:tab/>
      </w:r>
      <w:r w:rsidRPr="00CC040C">
        <w:rPr>
          <w:i/>
          <w:iCs/>
        </w:rPr>
        <w:t>TCB</w:t>
      </w:r>
      <w:r w:rsidRPr="00CC040C">
        <w:t xml:space="preserve"> – </w:t>
      </w:r>
      <w:r w:rsidRPr="00CC040C">
        <w:rPr>
          <w:i/>
          <w:iCs/>
        </w:rPr>
        <w:t>TM</w:t>
      </w:r>
      <w:r w:rsidRPr="00CC040C">
        <w:t xml:space="preserve"> = (</w:t>
      </w:r>
      <w:r w:rsidRPr="00CC040C">
        <w:rPr>
          <w:i/>
          <w:iCs/>
        </w:rPr>
        <w:t>L</w:t>
      </w:r>
      <w:r w:rsidRPr="00CC040C">
        <w:rPr>
          <w:i/>
          <w:iCs/>
          <w:vertAlign w:val="subscript"/>
        </w:rPr>
        <w:t>CM</w:t>
      </w:r>
      <w:r w:rsidRPr="00CC040C">
        <w:t xml:space="preserve"> + </w:t>
      </w:r>
      <w:r w:rsidRPr="00CC040C">
        <w:rPr>
          <w:i/>
          <w:iCs/>
        </w:rPr>
        <w:t>L</w:t>
      </w:r>
      <w:r w:rsidRPr="00CC040C">
        <w:rPr>
          <w:i/>
          <w:iCs/>
          <w:vertAlign w:val="subscript"/>
        </w:rPr>
        <w:t>M</w:t>
      </w:r>
      <w:r w:rsidRPr="00CC040C">
        <w:t xml:space="preserve">) </w:t>
      </w:r>
      <w:r w:rsidRPr="00CC040C">
        <w:rPr>
          <w:i/>
          <w:iCs/>
        </w:rPr>
        <w:t>TCB</w:t>
      </w:r>
      <w:r w:rsidRPr="00CC040C">
        <w:t xml:space="preserve"> + </w:t>
      </w:r>
      <w:r w:rsidRPr="00CC040C">
        <w:rPr>
          <w:i/>
          <w:iCs/>
        </w:rPr>
        <w:t>P</w:t>
      </w:r>
      <w:r w:rsidRPr="00CC040C">
        <w:t xml:space="preserve"> + </w:t>
      </w:r>
      <w:r w:rsidRPr="00CC040C">
        <w:rPr>
          <w:b/>
          <w:bCs/>
        </w:rPr>
        <w:t>v</w:t>
      </w:r>
      <w:r w:rsidRPr="00CC040C">
        <w:rPr>
          <w:vertAlign w:val="subscript"/>
        </w:rPr>
        <w:t>M</w:t>
      </w:r>
      <w:r w:rsidRPr="00CC040C">
        <w:t xml:space="preserve"> </w:t>
      </w:r>
      <w:r w:rsidRPr="00CC040C">
        <w:sym w:font="Symbol" w:char="F0D7"/>
      </w:r>
      <w:r w:rsidRPr="00CC040C">
        <w:t xml:space="preserve"> </w:t>
      </w:r>
      <w:r w:rsidRPr="00CC040C">
        <w:rPr>
          <w:b/>
          <w:bCs/>
        </w:rPr>
        <w:t>R</w:t>
      </w:r>
      <w:r w:rsidRPr="00CC040C">
        <w:t xml:space="preserve"> / </w:t>
      </w:r>
      <w:r w:rsidRPr="00CC040C">
        <w:rPr>
          <w:i/>
          <w:iCs/>
        </w:rPr>
        <w:t>c</w:t>
      </w:r>
      <w:r w:rsidRPr="00CC040C">
        <w:rPr>
          <w:vertAlign w:val="superscript"/>
        </w:rPr>
        <w:t>2</w:t>
      </w:r>
      <w:r w:rsidRPr="00CC040C">
        <w:tab/>
        <w:t>(32)</w:t>
      </w:r>
    </w:p>
    <w:p w:rsidR="002D5AD6" w:rsidRPr="00CC040C" w:rsidRDefault="002D5AD6" w:rsidP="002D5AD6">
      <w:pPr>
        <w:pStyle w:val="Blanc"/>
        <w:keepNext w:val="0"/>
        <w:keepLines w:val="0"/>
        <w:rPr>
          <w:lang w:val="fr-FR"/>
        </w:rPr>
      </w:pPr>
    </w:p>
    <w:p w:rsidR="002D5AD6" w:rsidRPr="00CC040C" w:rsidRDefault="002D5AD6" w:rsidP="002D5AD6">
      <w:bookmarkStart w:id="4" w:name="_GoBack"/>
      <w:bookmarkEnd w:id="4"/>
      <w:r w:rsidRPr="00CC040C">
        <w:t xml:space="preserve">Dans ces équations, les termes périodiques </w:t>
      </w:r>
      <w:r w:rsidRPr="00CC040C">
        <w:rPr>
          <w:i/>
          <w:iCs/>
        </w:rPr>
        <w:t>P</w:t>
      </w:r>
      <w:r w:rsidRPr="00CC040C">
        <w:t xml:space="preserve"> et la position vectorielle </w:t>
      </w:r>
      <w:r w:rsidRPr="00CC040C">
        <w:rPr>
          <w:i/>
          <w:iCs/>
        </w:rPr>
        <w:t>R</w:t>
      </w:r>
      <w:r w:rsidRPr="00CC040C">
        <w:t xml:space="preserve"> s'appliquent chacun respectivement à la Terre et au corps planétaire M. La différence entre </w:t>
      </w:r>
      <w:r w:rsidRPr="00CC040C">
        <w:rPr>
          <w:i/>
          <w:iCs/>
        </w:rPr>
        <w:t>TM</w:t>
      </w:r>
      <w:r w:rsidRPr="00CC040C">
        <w:t xml:space="preserve"> et </w:t>
      </w:r>
      <w:r w:rsidRPr="00CC040C">
        <w:rPr>
          <w:i/>
          <w:iCs/>
        </w:rPr>
        <w:t>TT</w:t>
      </w:r>
      <w:r w:rsidRPr="00CC040C">
        <w:t xml:space="preserve"> est:</w:t>
      </w:r>
    </w:p>
    <w:p w:rsidR="002D5AD6" w:rsidRPr="00CC040C" w:rsidRDefault="002D5AD6" w:rsidP="002D5AD6">
      <w:pPr>
        <w:pStyle w:val="Blanc"/>
        <w:keepNext w:val="0"/>
        <w:keepLines w:val="0"/>
        <w:rPr>
          <w:lang w:val="fr-FR"/>
        </w:rPr>
      </w:pPr>
    </w:p>
    <w:p w:rsidR="002D5AD6" w:rsidRPr="000B5A68" w:rsidRDefault="002D5AD6" w:rsidP="002D5AD6">
      <w:pPr>
        <w:pStyle w:val="Equation"/>
        <w:rPr>
          <w:lang w:val="en-US"/>
        </w:rPr>
      </w:pPr>
      <w:r w:rsidRPr="00CC040C">
        <w:tab/>
      </w:r>
      <w:r w:rsidRPr="00CC040C">
        <w:tab/>
      </w:r>
      <w:r w:rsidRPr="000B5A68">
        <w:rPr>
          <w:i/>
          <w:iCs/>
          <w:lang w:val="en-US"/>
        </w:rPr>
        <w:t>TM</w:t>
      </w:r>
      <w:r w:rsidRPr="000B5A68">
        <w:rPr>
          <w:lang w:val="en-US"/>
        </w:rPr>
        <w:t xml:space="preserve"> – </w:t>
      </w:r>
      <w:r w:rsidRPr="000B5A68">
        <w:rPr>
          <w:i/>
          <w:iCs/>
          <w:lang w:val="en-US"/>
        </w:rPr>
        <w:t>TT</w:t>
      </w:r>
      <w:r w:rsidRPr="000B5A68">
        <w:rPr>
          <w:lang w:val="en-US"/>
        </w:rPr>
        <w:t xml:space="preserve"> = (</w:t>
      </w:r>
      <w:smartTag w:uri="urn:schemas-microsoft-com:office:smarttags" w:element="stockticker">
        <w:r w:rsidRPr="000B5A68">
          <w:rPr>
            <w:i/>
            <w:iCs/>
            <w:lang w:val="en-US"/>
          </w:rPr>
          <w:t>TCB</w:t>
        </w:r>
      </w:smartTag>
      <w:r w:rsidRPr="000B5A68">
        <w:rPr>
          <w:lang w:val="en-US"/>
        </w:rPr>
        <w:t xml:space="preserve"> – </w:t>
      </w:r>
      <w:r w:rsidRPr="000B5A68">
        <w:rPr>
          <w:i/>
          <w:iCs/>
          <w:lang w:val="en-US"/>
        </w:rPr>
        <w:t>TT</w:t>
      </w:r>
      <w:r w:rsidRPr="000B5A68">
        <w:rPr>
          <w:lang w:val="en-US"/>
        </w:rPr>
        <w:t>) – (</w:t>
      </w:r>
      <w:r w:rsidRPr="000B5A68">
        <w:rPr>
          <w:i/>
          <w:iCs/>
          <w:lang w:val="en-US"/>
        </w:rPr>
        <w:t>TCB</w:t>
      </w:r>
      <w:r w:rsidRPr="000B5A68">
        <w:rPr>
          <w:lang w:val="en-US"/>
        </w:rPr>
        <w:t xml:space="preserve"> – </w:t>
      </w:r>
      <w:r w:rsidRPr="000B5A68">
        <w:rPr>
          <w:i/>
          <w:iCs/>
          <w:lang w:val="en-US"/>
        </w:rPr>
        <w:t>TM</w:t>
      </w:r>
      <w:r w:rsidRPr="000B5A68">
        <w:rPr>
          <w:lang w:val="en-US"/>
        </w:rPr>
        <w:t>)</w:t>
      </w:r>
      <w:r w:rsidRPr="000B5A68">
        <w:rPr>
          <w:lang w:val="en-US"/>
        </w:rPr>
        <w:tab/>
        <w:t>(33)</w:t>
      </w:r>
    </w:p>
    <w:p w:rsidR="002D5AD6" w:rsidRPr="000B5A68" w:rsidRDefault="002D5AD6" w:rsidP="002D5AD6">
      <w:pPr>
        <w:pStyle w:val="Blanc"/>
        <w:keepNext w:val="0"/>
        <w:keepLines w:val="0"/>
        <w:rPr>
          <w:lang w:val="en-US"/>
        </w:rPr>
      </w:pPr>
    </w:p>
    <w:p w:rsidR="002D5AD6" w:rsidRPr="00CC040C" w:rsidRDefault="002D5AD6" w:rsidP="00D601FA">
      <w:r w:rsidRPr="00CC040C">
        <w:rPr>
          <w:iCs/>
        </w:rPr>
        <w:t xml:space="preserve">A titre d'exemple, dans le cas de Mars, </w:t>
      </w:r>
      <w:r w:rsidRPr="00CC040C">
        <w:rPr>
          <w:i/>
        </w:rPr>
        <w:t>L</w:t>
      </w:r>
      <w:r w:rsidRPr="00CC040C">
        <w:rPr>
          <w:i/>
          <w:vertAlign w:val="subscript"/>
        </w:rPr>
        <w:t>CM</w:t>
      </w:r>
      <w:r w:rsidRPr="00CC040C">
        <w:t xml:space="preserve"> = 0,972 </w:t>
      </w:r>
      <w:r w:rsidRPr="00CC040C">
        <w:sym w:font="Symbol" w:char="00B4"/>
      </w:r>
      <w:r w:rsidRPr="00CC040C">
        <w:t> 10</w:t>
      </w:r>
      <w:r w:rsidRPr="00CC040C">
        <w:rPr>
          <w:vertAlign w:val="superscript"/>
        </w:rPr>
        <w:sym w:font="Symbol" w:char="F02D"/>
      </w:r>
      <w:r w:rsidRPr="00CC040C">
        <w:rPr>
          <w:vertAlign w:val="superscript"/>
        </w:rPr>
        <w:t>8</w:t>
      </w:r>
      <w:r w:rsidRPr="00CC040C">
        <w:sym w:font="Symbol" w:char="F0BB"/>
      </w:r>
      <w:r w:rsidRPr="00CC040C">
        <w:t xml:space="preserve"> 0,84 ms/d, </w:t>
      </w:r>
      <w:r w:rsidRPr="00CC040C">
        <w:rPr>
          <w:i/>
        </w:rPr>
        <w:t>L</w:t>
      </w:r>
      <w:r w:rsidRPr="00CC040C">
        <w:rPr>
          <w:i/>
          <w:vertAlign w:val="subscript"/>
        </w:rPr>
        <w:t>M</w:t>
      </w:r>
      <w:r w:rsidRPr="00CC040C">
        <w:rPr>
          <w:i/>
          <w:iCs/>
        </w:rPr>
        <w:t xml:space="preserve"> =</w:t>
      </w:r>
      <w:r w:rsidRPr="00CC040C">
        <w:t>1,403 </w:t>
      </w:r>
      <w:r w:rsidRPr="00CC040C">
        <w:sym w:font="Symbol" w:char="00B4"/>
      </w:r>
      <w:r w:rsidRPr="00CC040C">
        <w:t> 10</w:t>
      </w:r>
      <w:r w:rsidRPr="00CC040C">
        <w:rPr>
          <w:vertAlign w:val="superscript"/>
        </w:rPr>
        <w:sym w:font="Symbol" w:char="002D"/>
      </w:r>
      <w:r w:rsidRPr="00CC040C">
        <w:rPr>
          <w:vertAlign w:val="superscript"/>
        </w:rPr>
        <w:t>10</w:t>
      </w:r>
      <w:r w:rsidRPr="00CC040C">
        <w:sym w:font="Symbol" w:char="F0BB"/>
      </w:r>
      <w:r w:rsidRPr="00CC040C">
        <w:t xml:space="preserve"> 12,1</w:t>
      </w:r>
      <w:r w:rsidR="00D601FA">
        <w:t> </w:t>
      </w:r>
      <w:r w:rsidRPr="00CC040C">
        <w:sym w:font="Symbol" w:char="006D"/>
      </w:r>
      <w:r w:rsidRPr="00CC040C">
        <w:t>s/d. La vitesse de dérive est de 0,49 ms/d. Les amplitudes des termes périodiques sont de 1,7</w:t>
      </w:r>
      <w:r w:rsidR="00D601FA">
        <w:t> </w:t>
      </w:r>
      <w:r w:rsidRPr="00CC040C">
        <w:t>ms à la période orbitale terrestre (365,2422 d) et de 11,4 ms à la période orbitale de Mars (687</w:t>
      </w:r>
      <w:r w:rsidR="00D601FA">
        <w:t> </w:t>
      </w:r>
      <w:r w:rsidRPr="00CC040C">
        <w:t>d).</w:t>
      </w:r>
    </w:p>
    <w:p w:rsidR="002D5AD6" w:rsidRPr="00CC040C" w:rsidRDefault="002D5AD6" w:rsidP="002D5AD6">
      <w:pPr>
        <w:pStyle w:val="Headingb"/>
        <w:keepNext w:val="0"/>
      </w:pPr>
      <w:r w:rsidRPr="00CC040C">
        <w:t>Propagation d'un signal électromagnétique</w:t>
      </w:r>
    </w:p>
    <w:p w:rsidR="002D5AD6" w:rsidRDefault="002D5AD6" w:rsidP="002D5AD6">
      <w:r w:rsidRPr="00CC040C">
        <w:t>La présente section traite du calcul du temps-coordonnée de propagation d'un signal électromagnétique lorsqu'on connaît à la fois les positions de l'émetteur et du récepteur, telles qu'elles sont exprimées dans les systèmes de coordonnées ECI, ECEF et barycentrique.</w:t>
      </w:r>
    </w:p>
    <w:p w:rsidR="00D601FA" w:rsidRDefault="004F3109" w:rsidP="002D5AD6">
      <w:r>
        <w:t>Ces équations s'appliquent dans tous les cas. Elles doivent notamment être utilisées lors de la définition des paramètres des horloges à bord de satellites asservies à des horloges sur Terre.</w:t>
      </w:r>
    </w:p>
    <w:p w:rsidR="002D5AD6" w:rsidRPr="00CC040C" w:rsidRDefault="002D5AD6" w:rsidP="002D5AD6">
      <w:pPr>
        <w:pStyle w:val="Headingi"/>
        <w:keepNext w:val="0"/>
      </w:pPr>
      <w:r w:rsidRPr="00CC040C">
        <w:t xml:space="preserve">Système de coordonnées inertiel centré sur la Terre </w:t>
      </w:r>
    </w:p>
    <w:p w:rsidR="002D5AD6" w:rsidRPr="00CC040C" w:rsidRDefault="002D5AD6" w:rsidP="002D5AD6">
      <w:r w:rsidRPr="00CC040C">
        <w:rPr>
          <w:iCs/>
        </w:rPr>
        <w:t xml:space="preserve">Lorsqu'on envisage de calculer un système de coordonnées inertiel centré sur la Terre </w:t>
      </w:r>
      <w:r w:rsidRPr="00CC040C">
        <w:t>(ECI), le temps-coordonnée de propagation (TCG) peut être considéré comme la somme d'une partie géométrique et d'une partie gravitationnelle La partie géométrique s'écrit:</w:t>
      </w:r>
    </w:p>
    <w:p w:rsidR="002D5AD6" w:rsidRPr="00CC040C" w:rsidRDefault="002D5AD6" w:rsidP="002D5AD6">
      <w:pPr>
        <w:pStyle w:val="Blanc"/>
        <w:keepNext w:val="0"/>
        <w:keepLines w:val="0"/>
        <w:rPr>
          <w:lang w:val="fr-FR"/>
        </w:rPr>
      </w:pPr>
    </w:p>
    <w:p w:rsidR="002D5AD6" w:rsidRPr="00CC040C" w:rsidRDefault="002D5AD6" w:rsidP="002D5AD6">
      <w:pPr>
        <w:pStyle w:val="Equation"/>
      </w:pPr>
      <w:r w:rsidRPr="00CC040C">
        <w:tab/>
      </w:r>
      <w:r w:rsidRPr="00CC040C">
        <w:tab/>
      </w:r>
      <w:r w:rsidRPr="00CC040C">
        <w:rPr>
          <w:position w:val="-38"/>
        </w:rPr>
        <w:object w:dxaOrig="2720" w:dyaOrig="760">
          <v:shape id="_x0000_i1062" type="#_x0000_t75" style="width:135.85pt;height:38.8pt" o:ole="">
            <v:imagedata r:id="rId93" o:title=""/>
          </v:shape>
          <o:OLEObject Type="Embed" ProgID="Equation.3" ShapeID="_x0000_i1062" DrawAspect="Content" ObjectID="_1426507339" r:id="rId94"/>
        </w:object>
      </w:r>
      <w:r w:rsidRPr="00CC040C">
        <w:tab/>
        <w:t>(34)</w:t>
      </w:r>
    </w:p>
    <w:p w:rsidR="002D5AD6" w:rsidRPr="00CC040C" w:rsidRDefault="002D5AD6" w:rsidP="002D5AD6">
      <w:pPr>
        <w:pStyle w:val="Blanc"/>
        <w:keepNext w:val="0"/>
        <w:keepLines w:val="0"/>
        <w:rPr>
          <w:lang w:val="fr-FR"/>
        </w:rPr>
      </w:pPr>
    </w:p>
    <w:p w:rsidR="002D5AD6" w:rsidRPr="00CC040C" w:rsidRDefault="002D5AD6" w:rsidP="002D5AD6">
      <w:r w:rsidRPr="00CC040C">
        <w:t>où:</w:t>
      </w:r>
    </w:p>
    <w:p w:rsidR="002D5AD6" w:rsidRPr="00CC040C" w:rsidRDefault="002D5AD6" w:rsidP="002D5AD6">
      <w:pPr>
        <w:pStyle w:val="Equationlegend"/>
        <w:rPr>
          <w:lang w:val="fr-FR"/>
        </w:rPr>
      </w:pPr>
      <w:r w:rsidRPr="00CC040C">
        <w:rPr>
          <w:lang w:val="fr-FR"/>
        </w:rPr>
        <w:tab/>
        <w:t>g</w:t>
      </w:r>
      <w:r w:rsidRPr="00CC040C">
        <w:rPr>
          <w:i/>
          <w:vertAlign w:val="subscript"/>
          <w:lang w:val="fr-FR"/>
        </w:rPr>
        <w:t xml:space="preserve"> i j </w:t>
      </w:r>
      <w:r w:rsidR="00317819" w:rsidRPr="00CC040C">
        <w:rPr>
          <w:i/>
          <w:vertAlign w:val="subscript"/>
          <w:lang w:val="fr-FR"/>
        </w:rPr>
        <w:t xml:space="preserve"> </w:t>
      </w:r>
      <w:r w:rsidRPr="00CC040C">
        <w:rPr>
          <w:lang w:val="fr-FR"/>
        </w:rPr>
        <w:sym w:font="Symbol" w:char="F0BB"/>
      </w:r>
      <w:r w:rsidRPr="00CC040C">
        <w:rPr>
          <w:lang w:val="fr-FR"/>
        </w:rPr>
        <w:tab/>
      </w:r>
      <w:r w:rsidRPr="00CC040C">
        <w:rPr>
          <w:lang w:val="fr-FR"/>
        </w:rPr>
        <w:sym w:font="Symbol" w:char="F064"/>
      </w:r>
      <w:r w:rsidRPr="00CC040C">
        <w:rPr>
          <w:i/>
          <w:vertAlign w:val="subscript"/>
          <w:lang w:val="fr-FR"/>
        </w:rPr>
        <w:t xml:space="preserve"> i j</w:t>
      </w:r>
      <w:r w:rsidRPr="00D601FA">
        <w:t> </w:t>
      </w:r>
      <w:r w:rsidRPr="00CC040C">
        <w:rPr>
          <w:lang w:val="fr-FR"/>
        </w:rPr>
        <w:t>et</w:t>
      </w:r>
    </w:p>
    <w:p w:rsidR="002D5AD6" w:rsidRPr="00CC040C" w:rsidRDefault="002D5AD6" w:rsidP="002D5AD6">
      <w:pPr>
        <w:pStyle w:val="Equationlegend"/>
        <w:rPr>
          <w:lang w:val="fr-FR"/>
        </w:rPr>
      </w:pPr>
      <w:r w:rsidRPr="00CC040C">
        <w:rPr>
          <w:lang w:val="fr-FR"/>
        </w:rPr>
        <w:tab/>
      </w:r>
      <w:r w:rsidRPr="00CC040C">
        <w:rPr>
          <w:lang w:val="fr-FR"/>
        </w:rPr>
        <w:sym w:font="Symbol" w:char="F072"/>
      </w:r>
      <w:r w:rsidRPr="00CC040C">
        <w:rPr>
          <w:lang w:val="fr-FR"/>
        </w:rPr>
        <w:t>:</w:t>
      </w:r>
      <w:r w:rsidR="00D601FA">
        <w:rPr>
          <w:lang w:val="fr-FR"/>
        </w:rPr>
        <w:tab/>
        <w:t>longueur du trajet géométrique.</w:t>
      </w:r>
    </w:p>
    <w:p w:rsidR="002D5AD6" w:rsidRPr="00CC040C" w:rsidRDefault="002D5AD6" w:rsidP="002D5AD6">
      <w:r w:rsidRPr="00CC040C">
        <w:t xml:space="preserve">Si le signal est émis au temps-coordonnée </w:t>
      </w:r>
      <w:r w:rsidRPr="00CC040C">
        <w:rPr>
          <w:i/>
        </w:rPr>
        <w:t>t</w:t>
      </w:r>
      <w:r w:rsidRPr="00CC040C">
        <w:rPr>
          <w:i/>
          <w:vertAlign w:val="subscript"/>
        </w:rPr>
        <w:t>T</w:t>
      </w:r>
      <w:r w:rsidRPr="00CC040C">
        <w:t xml:space="preserve"> et reçu au temps-coordonnée </w:t>
      </w:r>
      <w:r w:rsidRPr="00CC040C">
        <w:rPr>
          <w:i/>
        </w:rPr>
        <w:t>t</w:t>
      </w:r>
      <w:r w:rsidRPr="00CC040C">
        <w:rPr>
          <w:i/>
          <w:vertAlign w:val="subscript"/>
        </w:rPr>
        <w:t>R</w:t>
      </w:r>
      <w:r w:rsidRPr="00CC040C">
        <w:t>, le TCG de la propagation sur le trajet est:</w:t>
      </w:r>
    </w:p>
    <w:p w:rsidR="002D5AD6" w:rsidRPr="00CC040C" w:rsidRDefault="002D5AD6" w:rsidP="002D5AD6">
      <w:pPr>
        <w:pStyle w:val="Blanc"/>
        <w:keepNext w:val="0"/>
        <w:keepLines w:val="0"/>
        <w:rPr>
          <w:lang w:val="fr-FR"/>
        </w:rPr>
      </w:pPr>
    </w:p>
    <w:p w:rsidR="002D5AD6" w:rsidRPr="00CC040C" w:rsidRDefault="002D5AD6" w:rsidP="002D5AD6">
      <w:pPr>
        <w:pStyle w:val="Equation"/>
      </w:pPr>
      <w:r w:rsidRPr="00CC040C">
        <w:tab/>
      </w:r>
      <w:r w:rsidRPr="00CC040C">
        <w:tab/>
      </w:r>
      <w:r w:rsidRPr="00CC040C">
        <w:rPr>
          <w:position w:val="-26"/>
        </w:rPr>
        <w:object w:dxaOrig="6580" w:dyaOrig="639">
          <v:shape id="_x0000_i1063" type="#_x0000_t75" style="width:328.05pt;height:31.95pt" o:ole="">
            <v:imagedata r:id="rId95" o:title=""/>
          </v:shape>
          <o:OLEObject Type="Embed" ProgID="Equation.3" ShapeID="_x0000_i1063" DrawAspect="Content" ObjectID="_1426507340" r:id="rId96"/>
        </w:object>
      </w:r>
      <w:r w:rsidRPr="00CC040C">
        <w:tab/>
        <w:t>(35)</w:t>
      </w:r>
    </w:p>
    <w:p w:rsidR="002D5AD6" w:rsidRPr="00CC040C" w:rsidRDefault="002D5AD6" w:rsidP="002D5AD6">
      <w:pPr>
        <w:pStyle w:val="Blanc"/>
        <w:keepNext w:val="0"/>
        <w:keepLines w:val="0"/>
        <w:rPr>
          <w:lang w:val="fr-FR"/>
        </w:rPr>
      </w:pPr>
    </w:p>
    <w:p w:rsidR="002D5AD6" w:rsidRPr="00CC040C" w:rsidRDefault="002D5AD6" w:rsidP="002D5AD6">
      <w:r w:rsidRPr="00CC040C">
        <w:t xml:space="preserve">où, l'émetteur a la position </w:t>
      </w:r>
      <w:r w:rsidRPr="00CC040C">
        <w:rPr>
          <w:b/>
        </w:rPr>
        <w:t>r</w:t>
      </w:r>
      <w:r w:rsidRPr="00CC040C">
        <w:rPr>
          <w:i/>
          <w:vertAlign w:val="subscript"/>
        </w:rPr>
        <w:t>T</w:t>
      </w:r>
      <w:r w:rsidRPr="00CC040C">
        <w:t xml:space="preserve"> et le récepteur la position </w:t>
      </w:r>
      <w:r w:rsidRPr="00CC040C">
        <w:rPr>
          <w:b/>
        </w:rPr>
        <w:t>r</w:t>
      </w:r>
      <w:r w:rsidRPr="00CC040C">
        <w:rPr>
          <w:i/>
          <w:vertAlign w:val="subscript"/>
        </w:rPr>
        <w:t>R</w:t>
      </w:r>
      <w:r w:rsidRPr="00CC040C">
        <w:t xml:space="preserve">, et la vitesse </w:t>
      </w:r>
      <w:r w:rsidRPr="00CC040C">
        <w:rPr>
          <w:b/>
        </w:rPr>
        <w:t>v</w:t>
      </w:r>
      <w:r w:rsidRPr="00CC040C">
        <w:rPr>
          <w:vertAlign w:val="subscript"/>
        </w:rPr>
        <w:t>R</w:t>
      </w:r>
      <w:r w:rsidRPr="00CC040C">
        <w:t xml:space="preserve">, </w:t>
      </w:r>
      <w:r w:rsidRPr="00CC040C">
        <w:sym w:font="Symbol" w:char="F044"/>
      </w:r>
      <w:r w:rsidRPr="00CC040C">
        <w:rPr>
          <w:b/>
        </w:rPr>
        <w:t>r</w:t>
      </w:r>
      <w:r w:rsidRPr="00CC040C">
        <w:t> </w:t>
      </w:r>
      <w:r w:rsidRPr="00CC040C">
        <w:sym w:font="Symbol" w:char="F0BA"/>
      </w:r>
      <w:r w:rsidRPr="00CC040C">
        <w:t> </w:t>
      </w:r>
      <w:r w:rsidRPr="00CC040C">
        <w:rPr>
          <w:b/>
        </w:rPr>
        <w:t>r</w:t>
      </w:r>
      <w:r w:rsidRPr="00CC040C">
        <w:rPr>
          <w:i/>
          <w:vertAlign w:val="subscript"/>
        </w:rPr>
        <w:t>R</w:t>
      </w:r>
      <w:r w:rsidRPr="00CC040C">
        <w:t>(</w:t>
      </w:r>
      <w:r w:rsidRPr="00CC040C">
        <w:rPr>
          <w:i/>
        </w:rPr>
        <w:t>t</w:t>
      </w:r>
      <w:r w:rsidRPr="00CC040C">
        <w:rPr>
          <w:i/>
          <w:vertAlign w:val="subscript"/>
        </w:rPr>
        <w:t>T</w:t>
      </w:r>
      <w:r w:rsidRPr="00CC040C">
        <w:t xml:space="preserve">) – </w:t>
      </w:r>
      <w:r w:rsidRPr="00CC040C">
        <w:rPr>
          <w:b/>
        </w:rPr>
        <w:t>r</w:t>
      </w:r>
      <w:r w:rsidRPr="00CC040C">
        <w:rPr>
          <w:i/>
          <w:vertAlign w:val="subscript"/>
        </w:rPr>
        <w:t>T</w:t>
      </w:r>
      <w:r w:rsidRPr="00CC040C">
        <w:t>(</w:t>
      </w:r>
      <w:r w:rsidRPr="00CC040C">
        <w:rPr>
          <w:i/>
        </w:rPr>
        <w:t>t</w:t>
      </w:r>
      <w:r w:rsidRPr="00CC040C">
        <w:rPr>
          <w:i/>
          <w:vertAlign w:val="subscript"/>
        </w:rPr>
        <w:t>T</w:t>
      </w:r>
      <w:r w:rsidRPr="00CC040C">
        <w:t>) étant la différence entre la position du récepteur et de l'émetteur au temps-coordonnée de la transmission</w:t>
      </w:r>
      <w:r w:rsidR="007906CE">
        <w:t xml:space="preserve"> </w:t>
      </w:r>
      <w:r w:rsidRPr="00CC040C">
        <w:rPr>
          <w:i/>
        </w:rPr>
        <w:t>t</w:t>
      </w:r>
      <w:r w:rsidRPr="00CC040C">
        <w:rPr>
          <w:i/>
          <w:vertAlign w:val="subscript"/>
        </w:rPr>
        <w:t>T</w:t>
      </w:r>
      <w:r w:rsidRPr="00CC040C">
        <w:t>. La correction apportée au temps-coordonnée en raison de la vitesse du récepteur est:</w:t>
      </w:r>
    </w:p>
    <w:p w:rsidR="002D5AD6" w:rsidRPr="00CC040C" w:rsidRDefault="002D5AD6" w:rsidP="002D5AD6">
      <w:pPr>
        <w:pStyle w:val="Blanc"/>
        <w:keepNext w:val="0"/>
        <w:keepLines w:val="0"/>
        <w:rPr>
          <w:lang w:val="fr-FR"/>
        </w:rPr>
      </w:pPr>
    </w:p>
    <w:p w:rsidR="002D5AD6" w:rsidRPr="00CC040C" w:rsidRDefault="002D5AD6" w:rsidP="002D5AD6">
      <w:pPr>
        <w:pStyle w:val="Equation"/>
        <w:spacing w:before="0"/>
      </w:pPr>
      <w:r w:rsidRPr="00CC040C">
        <w:tab/>
      </w:r>
      <w:r w:rsidRPr="00CC040C">
        <w:tab/>
      </w:r>
      <w:r w:rsidRPr="00CC040C">
        <w:rPr>
          <w:position w:val="-12"/>
        </w:rPr>
        <w:object w:dxaOrig="1719" w:dyaOrig="380">
          <v:shape id="_x0000_i1064" type="#_x0000_t75" style="width:87.05pt;height:18.15pt" o:ole="">
            <v:imagedata r:id="rId97" o:title=""/>
          </v:shape>
          <o:OLEObject Type="Embed" ProgID="Equation.DSMT4" ShapeID="_x0000_i1064" DrawAspect="Content" ObjectID="_1426507341" r:id="rId98"/>
        </w:object>
      </w:r>
      <w:r w:rsidRPr="00CC040C">
        <w:tab/>
        <w:t>(36)</w:t>
      </w:r>
    </w:p>
    <w:p w:rsidR="002D5AD6" w:rsidRPr="00CC040C" w:rsidRDefault="002D5AD6" w:rsidP="002D5AD6">
      <w:pPr>
        <w:pStyle w:val="Blanc"/>
        <w:keepNext w:val="0"/>
        <w:keepLines w:val="0"/>
        <w:rPr>
          <w:lang w:val="fr-FR"/>
        </w:rPr>
      </w:pPr>
    </w:p>
    <w:p w:rsidR="002D5AD6" w:rsidRPr="00CC040C" w:rsidRDefault="002D5AD6" w:rsidP="002D5AD6">
      <w:r w:rsidRPr="00CC040C">
        <w:t>A noter que les termes additionnels d'ordre 1/c</w:t>
      </w:r>
      <w:r w:rsidRPr="00CC040C">
        <w:rPr>
          <w:szCs w:val="24"/>
          <w:vertAlign w:val="superscript"/>
        </w:rPr>
        <w:t>3</w:t>
      </w:r>
      <w:r w:rsidRPr="00CC040C">
        <w:t xml:space="preserve"> peuvent représenter plusieurs picosecondes, selon la configuration.</w:t>
      </w:r>
    </w:p>
    <w:p w:rsidR="002D5AD6" w:rsidRPr="00CC040C" w:rsidRDefault="002D5AD6" w:rsidP="002D5AD6">
      <w:pPr>
        <w:keepNext/>
        <w:keepLines/>
      </w:pPr>
      <w:r w:rsidRPr="00CC040C">
        <w:t xml:space="preserve">Pour tenir compte des effets du potentiel gravitationnel sur un signal électromagnétique, il est nécessaire d'inclure le potentiel à la fois dans les parties spatiales et temporelles de la métrique .Les composantes de la métrique sont </w:t>
      </w:r>
      <w:r w:rsidRPr="00CC040C">
        <w:sym w:font="Symbol" w:char="F02D"/>
      </w:r>
      <w:r w:rsidR="007906CE">
        <w:t xml:space="preserve"> </w:t>
      </w:r>
      <w:r w:rsidRPr="00CC040C">
        <w:rPr>
          <w:i/>
        </w:rPr>
        <w:t>g</w:t>
      </w:r>
      <w:r w:rsidR="007906CE">
        <w:rPr>
          <w:vertAlign w:val="subscript"/>
        </w:rPr>
        <w:t xml:space="preserve"> </w:t>
      </w:r>
      <w:r w:rsidRPr="00CC040C">
        <w:rPr>
          <w:vertAlign w:val="subscript"/>
        </w:rPr>
        <w:t>00</w:t>
      </w:r>
      <w:r w:rsidR="007906CE">
        <w:t xml:space="preserve"> </w:t>
      </w:r>
      <w:r w:rsidRPr="00CC040C">
        <w:t>=</w:t>
      </w:r>
      <w:r w:rsidR="007906CE">
        <w:t xml:space="preserve"> </w:t>
      </w:r>
      <w:r w:rsidRPr="00CC040C">
        <w:t>1</w:t>
      </w:r>
      <w:r w:rsidR="007906CE">
        <w:t xml:space="preserve"> </w:t>
      </w:r>
      <w:r w:rsidRPr="00CC040C">
        <w:sym w:font="Symbol" w:char="F02D"/>
      </w:r>
      <w:r w:rsidRPr="00CC040C">
        <w:t xml:space="preserve"> 2</w:t>
      </w:r>
      <w:r w:rsidR="007906CE">
        <w:t xml:space="preserve"> </w:t>
      </w:r>
      <w:r w:rsidRPr="00CC040C">
        <w:rPr>
          <w:i/>
        </w:rPr>
        <w:t>U</w:t>
      </w:r>
      <w:r w:rsidR="007906CE">
        <w:t xml:space="preserve"> </w:t>
      </w:r>
      <w:r w:rsidRPr="00CC040C">
        <w:t>/</w:t>
      </w:r>
      <w:r w:rsidR="007906CE">
        <w:t xml:space="preserve"> </w:t>
      </w:r>
      <w:r w:rsidRPr="00CC040C">
        <w:rPr>
          <w:i/>
        </w:rPr>
        <w:t>c</w:t>
      </w:r>
      <w:r w:rsidRPr="00CC040C">
        <w:rPr>
          <w:vertAlign w:val="superscript"/>
        </w:rPr>
        <w:t>2</w:t>
      </w:r>
      <w:r w:rsidRPr="00CC040C">
        <w:t xml:space="preserve">, </w:t>
      </w:r>
      <w:r w:rsidRPr="00CC040C">
        <w:rPr>
          <w:i/>
        </w:rPr>
        <w:t>g</w:t>
      </w:r>
      <w:r w:rsidR="007906CE">
        <w:rPr>
          <w:vertAlign w:val="subscript"/>
        </w:rPr>
        <w:t xml:space="preserve"> </w:t>
      </w:r>
      <w:r w:rsidRPr="00CC040C">
        <w:rPr>
          <w:vertAlign w:val="subscript"/>
        </w:rPr>
        <w:t>0</w:t>
      </w:r>
      <w:r w:rsidR="007906CE">
        <w:rPr>
          <w:vertAlign w:val="subscript"/>
        </w:rPr>
        <w:t xml:space="preserve"> </w:t>
      </w:r>
      <w:r w:rsidRPr="00CC040C">
        <w:rPr>
          <w:i/>
          <w:vertAlign w:val="subscript"/>
        </w:rPr>
        <w:t>j</w:t>
      </w:r>
      <w:r w:rsidRPr="00CC040C">
        <w:t xml:space="preserve"> = 0, et </w:t>
      </w:r>
      <w:r w:rsidRPr="00CC040C">
        <w:rPr>
          <w:i/>
        </w:rPr>
        <w:t>g</w:t>
      </w:r>
      <w:r w:rsidR="007906CE">
        <w:rPr>
          <w:i/>
          <w:vertAlign w:val="subscript"/>
        </w:rPr>
        <w:t xml:space="preserve"> </w:t>
      </w:r>
      <w:r w:rsidRPr="00CC040C">
        <w:rPr>
          <w:i/>
          <w:vertAlign w:val="subscript"/>
        </w:rPr>
        <w:t>i</w:t>
      </w:r>
      <w:r w:rsidR="007906CE">
        <w:rPr>
          <w:i/>
          <w:vertAlign w:val="subscript"/>
        </w:rPr>
        <w:t xml:space="preserve"> </w:t>
      </w:r>
      <w:r w:rsidRPr="00CC040C">
        <w:rPr>
          <w:i/>
          <w:vertAlign w:val="subscript"/>
        </w:rPr>
        <w:t>j</w:t>
      </w:r>
      <w:r w:rsidRPr="00CC040C">
        <w:t xml:space="preserve"> = (1 + 2</w:t>
      </w:r>
      <w:r w:rsidR="007906CE">
        <w:t xml:space="preserve"> </w:t>
      </w:r>
      <w:r w:rsidRPr="00CC040C">
        <w:rPr>
          <w:i/>
        </w:rPr>
        <w:t>U</w:t>
      </w:r>
      <w:r w:rsidR="007906CE">
        <w:t xml:space="preserve"> </w:t>
      </w:r>
      <w:r w:rsidRPr="00CC040C">
        <w:t>/</w:t>
      </w:r>
      <w:r w:rsidR="007906CE">
        <w:t xml:space="preserve"> </w:t>
      </w:r>
      <w:r w:rsidRPr="00CC040C">
        <w:rPr>
          <w:i/>
        </w:rPr>
        <w:t>c</w:t>
      </w:r>
      <w:r w:rsidRPr="00CC040C">
        <w:rPr>
          <w:vertAlign w:val="superscript"/>
        </w:rPr>
        <w:t>2</w:t>
      </w:r>
      <w:r w:rsidRPr="00CC040C">
        <w:t>)</w:t>
      </w:r>
      <w:r w:rsidR="007906CE">
        <w:t xml:space="preserve"> </w:t>
      </w:r>
      <w:r w:rsidRPr="00CC040C">
        <w:sym w:font="Symbol" w:char="F064"/>
      </w:r>
      <w:r w:rsidR="007906CE">
        <w:rPr>
          <w:i/>
          <w:vertAlign w:val="subscript"/>
        </w:rPr>
        <w:t xml:space="preserve"> </w:t>
      </w:r>
      <w:r w:rsidRPr="00CC040C">
        <w:rPr>
          <w:i/>
          <w:vertAlign w:val="subscript"/>
        </w:rPr>
        <w:t>i</w:t>
      </w:r>
      <w:r w:rsidR="007906CE">
        <w:rPr>
          <w:i/>
          <w:vertAlign w:val="subscript"/>
        </w:rPr>
        <w:t xml:space="preserve"> </w:t>
      </w:r>
      <w:r w:rsidRPr="00CC040C">
        <w:rPr>
          <w:i/>
          <w:vertAlign w:val="subscript"/>
        </w:rPr>
        <w:t>j</w:t>
      </w:r>
      <w:r w:rsidRPr="00CC040C">
        <w:t>. En conséquence, le TCG écoulé est:</w:t>
      </w:r>
    </w:p>
    <w:p w:rsidR="002D5AD6" w:rsidRPr="00CC040C" w:rsidRDefault="002D5AD6" w:rsidP="002D5AD6">
      <w:pPr>
        <w:pStyle w:val="Blanc"/>
        <w:keepNext w:val="0"/>
        <w:keepLines w:val="0"/>
        <w:rPr>
          <w:lang w:val="fr-FR"/>
        </w:rPr>
      </w:pPr>
    </w:p>
    <w:p w:rsidR="002D5AD6" w:rsidRPr="00CC040C" w:rsidRDefault="002D5AD6" w:rsidP="002D5AD6">
      <w:pPr>
        <w:pStyle w:val="Equation"/>
      </w:pPr>
      <w:r w:rsidRPr="00CC040C">
        <w:lastRenderedPageBreak/>
        <w:tab/>
      </w:r>
      <w:r w:rsidRPr="00CC040C">
        <w:tab/>
      </w:r>
      <w:r w:rsidRPr="00CC040C">
        <w:rPr>
          <w:position w:val="-38"/>
        </w:rPr>
        <w:object w:dxaOrig="7260" w:dyaOrig="840">
          <v:shape id="_x0000_i1065" type="#_x0000_t75" style="width:363.15pt;height:43.2pt" o:ole="">
            <v:imagedata r:id="rId99" o:title=""/>
          </v:shape>
          <o:OLEObject Type="Embed" ProgID="Equation.3" ShapeID="_x0000_i1065" DrawAspect="Content" ObjectID="_1426507342" r:id="rId100"/>
        </w:object>
      </w:r>
      <w:r w:rsidRPr="00CC040C">
        <w:tab/>
        <w:t>(37)</w:t>
      </w:r>
    </w:p>
    <w:p w:rsidR="002D5AD6" w:rsidRPr="00CC040C" w:rsidRDefault="002D5AD6" w:rsidP="002D5AD6">
      <w:pPr>
        <w:pStyle w:val="Blanc"/>
        <w:keepNext w:val="0"/>
        <w:keepLines w:val="0"/>
        <w:rPr>
          <w:lang w:val="fr-FR"/>
        </w:rPr>
      </w:pPr>
    </w:p>
    <w:p w:rsidR="002D5AD6" w:rsidRPr="00CC040C" w:rsidRDefault="002D5AD6" w:rsidP="002D5AD6">
      <w:r w:rsidRPr="00CC040C">
        <w:t>Le retard gravitationnel est:</w:t>
      </w:r>
    </w:p>
    <w:p w:rsidR="002D5AD6" w:rsidRPr="00CC040C" w:rsidRDefault="002D5AD6" w:rsidP="002D5AD6">
      <w:pPr>
        <w:pStyle w:val="Blanc"/>
        <w:keepNext w:val="0"/>
        <w:keepLines w:val="0"/>
        <w:rPr>
          <w:lang w:val="fr-FR"/>
        </w:rPr>
      </w:pPr>
    </w:p>
    <w:p w:rsidR="002D5AD6" w:rsidRPr="00CC040C" w:rsidRDefault="002D5AD6" w:rsidP="002D5AD6">
      <w:pPr>
        <w:pStyle w:val="Equation"/>
      </w:pPr>
      <w:r w:rsidRPr="00CC040C">
        <w:tab/>
      </w:r>
      <w:r w:rsidRPr="00CC040C">
        <w:tab/>
      </w:r>
      <w:r w:rsidRPr="00CC040C">
        <w:rPr>
          <w:position w:val="-30"/>
        </w:rPr>
        <w:object w:dxaOrig="2840" w:dyaOrig="720">
          <v:shape id="_x0000_i1066" type="#_x0000_t75" style="width:142.75pt;height:36.3pt" o:ole="">
            <v:imagedata r:id="rId101" o:title=""/>
          </v:shape>
          <o:OLEObject Type="Embed" ProgID="Equation.3" ShapeID="_x0000_i1066" DrawAspect="Content" ObjectID="_1426507343" r:id="rId102"/>
        </w:object>
      </w:r>
      <w:r w:rsidRPr="00CC040C">
        <w:tab/>
        <w:t>(38)</w:t>
      </w:r>
    </w:p>
    <w:p w:rsidR="002D5AD6" w:rsidRPr="00CC040C" w:rsidRDefault="002D5AD6" w:rsidP="002D5AD6">
      <w:pPr>
        <w:pStyle w:val="Blanc"/>
        <w:keepNext w:val="0"/>
        <w:keepLines w:val="0"/>
        <w:rPr>
          <w:lang w:val="fr-FR"/>
        </w:rPr>
      </w:pPr>
    </w:p>
    <w:p w:rsidR="002D5AD6" w:rsidRPr="00CC040C" w:rsidRDefault="002D5AD6" w:rsidP="002D5AD6">
      <w:r w:rsidRPr="00CC040C">
        <w:t>où:</w:t>
      </w:r>
    </w:p>
    <w:p w:rsidR="002D5AD6" w:rsidRPr="00CC040C" w:rsidRDefault="002D5AD6" w:rsidP="002D5AD6">
      <w:pPr>
        <w:pStyle w:val="Equationlegend"/>
        <w:rPr>
          <w:lang w:val="fr-FR"/>
        </w:rPr>
      </w:pPr>
      <w:r w:rsidRPr="00CC040C">
        <w:rPr>
          <w:i/>
          <w:iCs/>
          <w:lang w:val="fr-FR"/>
        </w:rPr>
        <w:tab/>
        <w:t>R</w:t>
      </w:r>
      <w:r w:rsidRPr="00CC040C">
        <w:rPr>
          <w:lang w:val="fr-FR"/>
        </w:rPr>
        <w:t xml:space="preserve"> et </w:t>
      </w:r>
      <w:r w:rsidRPr="00CC040C">
        <w:rPr>
          <w:i/>
          <w:iCs/>
          <w:lang w:val="fr-FR"/>
        </w:rPr>
        <w:t>r</w:t>
      </w:r>
      <w:r w:rsidRPr="00CC040C">
        <w:rPr>
          <w:lang w:val="fr-FR"/>
        </w:rPr>
        <w:t>:</w:t>
      </w:r>
      <w:r w:rsidRPr="00CC040C">
        <w:rPr>
          <w:lang w:val="fr-FR"/>
        </w:rPr>
        <w:tab/>
        <w:t>distances entre le géocentre et l'émetteur</w:t>
      </w:r>
      <w:r w:rsidR="000E0843">
        <w:rPr>
          <w:lang w:val="fr-FR"/>
        </w:rPr>
        <w:t xml:space="preserve"> et le récepteur respectivement.</w:t>
      </w:r>
    </w:p>
    <w:p w:rsidR="002D5AD6" w:rsidRPr="00CC040C" w:rsidRDefault="002D5AD6" w:rsidP="002D5AD6">
      <w:r w:rsidRPr="00CC040C">
        <w:t>En général, le retard gravitationnel représente quelques dizaines de picosecondes pour un trajet entre un satellite et la Terre. Le TCG total est la somme des termes des équations (35) et (38).</w:t>
      </w:r>
    </w:p>
    <w:p w:rsidR="002D5AD6" w:rsidRPr="00CC040C" w:rsidRDefault="002D5AD6" w:rsidP="002D5AD6">
      <w:r w:rsidRPr="00CC040C">
        <w:t>Le temps-coordonnée de propagation (TT) s'écrit:</w:t>
      </w:r>
    </w:p>
    <w:p w:rsidR="002D5AD6" w:rsidRPr="00CC040C" w:rsidRDefault="002D5AD6" w:rsidP="002D5AD6">
      <w:pPr>
        <w:pStyle w:val="Blanc"/>
        <w:keepNext w:val="0"/>
        <w:keepLines w:val="0"/>
        <w:rPr>
          <w:lang w:val="fr-FR"/>
        </w:rPr>
      </w:pPr>
    </w:p>
    <w:p w:rsidR="002D5AD6" w:rsidRPr="00CC040C" w:rsidRDefault="002D5AD6" w:rsidP="002D5AD6">
      <w:pPr>
        <w:pStyle w:val="Equation"/>
      </w:pPr>
      <w:r w:rsidRPr="00CC040C">
        <w:tab/>
      </w:r>
      <w:r w:rsidRPr="00CC040C">
        <w:tab/>
      </w:r>
      <w:r w:rsidRPr="00CC040C">
        <w:rPr>
          <w:position w:val="-30"/>
        </w:rPr>
        <w:object w:dxaOrig="4800" w:dyaOrig="720">
          <v:shape id="_x0000_i1067" type="#_x0000_t75" style="width:239.8pt;height:36.3pt" o:ole="">
            <v:imagedata r:id="rId103" o:title=""/>
          </v:shape>
          <o:OLEObject Type="Embed" ProgID="Equation.3" ShapeID="_x0000_i1067" DrawAspect="Content" ObjectID="_1426507344" r:id="rId104"/>
        </w:object>
      </w:r>
      <w:r w:rsidRPr="00CC040C">
        <w:tab/>
        <w:t>(39)</w:t>
      </w:r>
    </w:p>
    <w:p w:rsidR="002D5AD6" w:rsidRPr="00CC040C" w:rsidRDefault="002D5AD6" w:rsidP="002D5AD6">
      <w:pPr>
        <w:pStyle w:val="Blanc"/>
        <w:keepNext w:val="0"/>
        <w:keepLines w:val="0"/>
        <w:rPr>
          <w:lang w:val="fr-FR"/>
        </w:rPr>
      </w:pPr>
    </w:p>
    <w:p w:rsidR="002D5AD6" w:rsidRPr="00CC040C" w:rsidRDefault="002D5AD6" w:rsidP="002D5AD6">
      <w:r w:rsidRPr="00CC040C">
        <w:t>Il s'agit de l'intervalle de temps qui serait mesuré par une horloge sur le géoïde.</w:t>
      </w:r>
    </w:p>
    <w:p w:rsidR="002D5AD6" w:rsidRPr="00CC040C" w:rsidRDefault="002D5AD6" w:rsidP="002D5AD6">
      <w:r w:rsidRPr="00CC040C">
        <w:t xml:space="preserve">Par exemple, pour un signal envoyé depuis un satellite géostationnaire ayant un rayon orbital de 42 164 km vers une horloge sur l'équateur à la même longitude, le retard sur le trajet est de </w:t>
      </w:r>
      <w:r w:rsidRPr="00CC040C">
        <w:sym w:font="Symbol" w:char="F02D"/>
      </w:r>
      <w:r w:rsidRPr="00CC040C">
        <w:t>27 ps. Pour un satellite GPS à un angle d'élévation de 40</w:t>
      </w:r>
      <w:r w:rsidRPr="00CC040C">
        <w:sym w:font="Symbol" w:char="F0B0"/>
      </w:r>
      <w:r w:rsidRPr="00CC040C">
        <w:t xml:space="preserve">, les deuxième et troisième termes s'annulent pratiquement et le retard sur le trajet est de </w:t>
      </w:r>
      <w:r w:rsidRPr="00CC040C">
        <w:sym w:font="Symbol" w:char="F02D"/>
      </w:r>
      <w:r w:rsidRPr="00CC040C">
        <w:t xml:space="preserve">3 ps. </w:t>
      </w:r>
    </w:p>
    <w:p w:rsidR="002D5AD6" w:rsidRPr="00CC040C" w:rsidRDefault="002D5AD6" w:rsidP="002D5AD6">
      <w:pPr>
        <w:pStyle w:val="Headingi"/>
        <w:keepNext w:val="0"/>
      </w:pPr>
      <w:r w:rsidRPr="00CC040C">
        <w:t>Système de coordonnées géocentriques</w:t>
      </w:r>
    </w:p>
    <w:p w:rsidR="002D5AD6" w:rsidRPr="00CC040C" w:rsidRDefault="002D5AD6" w:rsidP="002D5AD6">
      <w:r w:rsidRPr="00CC040C">
        <w:rPr>
          <w:iCs/>
        </w:rPr>
        <w:t xml:space="preserve">Lorsqu'on envisage de calculer un système de coordonnées </w:t>
      </w:r>
      <w:r w:rsidRPr="00CC040C">
        <w:t>ECEF, la partie géométrique du TCG s'écrit:</w:t>
      </w:r>
    </w:p>
    <w:p w:rsidR="002D5AD6" w:rsidRPr="00CC040C" w:rsidRDefault="002D5AD6" w:rsidP="002D5AD6">
      <w:pPr>
        <w:pStyle w:val="Blanc"/>
        <w:keepNext w:val="0"/>
        <w:keepLines w:val="0"/>
        <w:rPr>
          <w:lang w:val="fr-FR"/>
        </w:rPr>
      </w:pPr>
    </w:p>
    <w:p w:rsidR="002D5AD6" w:rsidRPr="00CC040C" w:rsidRDefault="002D5AD6" w:rsidP="002D5AD6">
      <w:pPr>
        <w:pStyle w:val="Equation"/>
      </w:pPr>
      <w:r w:rsidRPr="00CC040C">
        <w:tab/>
      </w:r>
      <w:r w:rsidRPr="00CC040C">
        <w:tab/>
      </w:r>
      <w:r w:rsidRPr="00CC040C">
        <w:rPr>
          <w:position w:val="-34"/>
        </w:rPr>
        <w:object w:dxaOrig="3860" w:dyaOrig="720">
          <v:shape id="_x0000_i1068" type="#_x0000_t75" style="width:193.45pt;height:36.95pt" o:ole="">
            <v:imagedata r:id="rId105" o:title=""/>
          </v:shape>
          <o:OLEObject Type="Embed" ProgID="Equation.DSMT4" ShapeID="_x0000_i1068" DrawAspect="Content" ObjectID="_1426507345" r:id="rId106"/>
        </w:object>
      </w:r>
      <w:r w:rsidRPr="00CC040C">
        <w:tab/>
        <w:t>(40)</w:t>
      </w:r>
    </w:p>
    <w:p w:rsidR="002D5AD6" w:rsidRPr="00CC040C" w:rsidRDefault="002D5AD6" w:rsidP="002D5AD6">
      <w:pPr>
        <w:pStyle w:val="Blanc"/>
        <w:keepNext w:val="0"/>
        <w:keepLines w:val="0"/>
        <w:rPr>
          <w:lang w:val="fr-FR"/>
        </w:rPr>
      </w:pPr>
    </w:p>
    <w:p w:rsidR="002D5AD6" w:rsidRPr="00CC040C" w:rsidRDefault="002D5AD6" w:rsidP="002D5AD6">
      <w:r w:rsidRPr="00CC040C">
        <w:t xml:space="preserve">Les composantes métriques sont </w:t>
      </w:r>
      <w:r w:rsidRPr="00CC040C">
        <w:sym w:font="Symbol" w:char="F02D"/>
      </w:r>
      <w:r w:rsidRPr="00CC040C">
        <w:t> </w:t>
      </w:r>
      <w:r w:rsidRPr="00CC040C">
        <w:rPr>
          <w:i/>
        </w:rPr>
        <w:t>g</w:t>
      </w:r>
      <w:r w:rsidRPr="00CC040C">
        <w:rPr>
          <w:vertAlign w:val="subscript"/>
        </w:rPr>
        <w:t>00</w:t>
      </w:r>
      <w:r w:rsidRPr="00CC040C">
        <w:sym w:font="Symbol" w:char="F0BB"/>
      </w:r>
      <w:r w:rsidRPr="00CC040C">
        <w:t xml:space="preserve"> 1, </w:t>
      </w:r>
      <w:r w:rsidRPr="00CC040C">
        <w:rPr>
          <w:i/>
        </w:rPr>
        <w:t>g</w:t>
      </w:r>
      <w:r w:rsidRPr="00CC040C">
        <w:rPr>
          <w:vertAlign w:val="subscript"/>
        </w:rPr>
        <w:t> 0</w:t>
      </w:r>
      <w:r w:rsidRPr="00CC040C">
        <w:rPr>
          <w:i/>
          <w:vertAlign w:val="subscript"/>
        </w:rPr>
        <w:t> j</w:t>
      </w:r>
      <w:r w:rsidRPr="00CC040C">
        <w:t> = (</w:t>
      </w:r>
      <w:r w:rsidRPr="00CC040C">
        <w:rPr>
          <w:b/>
        </w:rPr>
        <w:sym w:font="Symbol" w:char="F077"/>
      </w:r>
      <w:r w:rsidRPr="00CC040C">
        <w:t> </w:t>
      </w:r>
      <w:r w:rsidRPr="00CC040C">
        <w:sym w:font="Symbol" w:char="F0B4"/>
      </w:r>
      <w:r w:rsidRPr="00CC040C">
        <w:t> </w:t>
      </w:r>
      <w:r w:rsidRPr="00CC040C">
        <w:rPr>
          <w:b/>
        </w:rPr>
        <w:t>r</w:t>
      </w:r>
      <w:r w:rsidRPr="00CC040C">
        <w:t>)</w:t>
      </w:r>
      <w:r w:rsidRPr="00CC040C">
        <w:rPr>
          <w:i/>
          <w:vertAlign w:val="subscript"/>
        </w:rPr>
        <w:t> j</w:t>
      </w:r>
      <w:r w:rsidRPr="00CC040C">
        <w:rPr>
          <w:vertAlign w:val="subscript"/>
        </w:rPr>
        <w:t> </w:t>
      </w:r>
      <w:r w:rsidRPr="00CC040C">
        <w:t>/ </w:t>
      </w:r>
      <w:r w:rsidRPr="00CC040C">
        <w:rPr>
          <w:i/>
        </w:rPr>
        <w:t>c</w:t>
      </w:r>
      <w:r w:rsidRPr="00CC040C">
        <w:rPr>
          <w:vertAlign w:val="subscript"/>
        </w:rPr>
        <w:t>,</w:t>
      </w:r>
      <w:r w:rsidRPr="00CC040C">
        <w:t xml:space="preserve"> et </w:t>
      </w:r>
      <w:r w:rsidRPr="00CC040C">
        <w:rPr>
          <w:i/>
        </w:rPr>
        <w:t>g</w:t>
      </w:r>
      <w:r w:rsidRPr="00CC040C">
        <w:rPr>
          <w:i/>
          <w:vertAlign w:val="subscript"/>
        </w:rPr>
        <w:t xml:space="preserve"> i j </w:t>
      </w:r>
      <w:r w:rsidRPr="00CC040C">
        <w:sym w:font="Symbol" w:char="F0BB"/>
      </w:r>
      <w:r w:rsidRPr="00CC040C">
        <w:t> </w:t>
      </w:r>
      <w:r w:rsidRPr="00CC040C">
        <w:sym w:font="Symbol" w:char="F064"/>
      </w:r>
      <w:r w:rsidRPr="00CC040C">
        <w:rPr>
          <w:i/>
          <w:vertAlign w:val="subscript"/>
        </w:rPr>
        <w:t xml:space="preserve"> i j</w:t>
      </w:r>
      <w:r w:rsidRPr="00CC040C">
        <w:rPr>
          <w:vertAlign w:val="subscript"/>
        </w:rPr>
        <w:t>,</w:t>
      </w:r>
      <w:r w:rsidRPr="00CC040C">
        <w:t xml:space="preserve"> où </w:t>
      </w:r>
      <w:r w:rsidRPr="00CC040C">
        <w:rPr>
          <w:b/>
        </w:rPr>
        <w:t>r</w:t>
      </w:r>
      <w:r w:rsidRPr="00CC040C">
        <w:t xml:space="preserve"> est le vecteur position d'un point sur le trajet du signal. Le temps-coordonnée (TT) est </w:t>
      </w:r>
      <w:r w:rsidRPr="00CC040C">
        <w:sym w:font="Symbol" w:char="F044"/>
      </w:r>
      <w:r w:rsidRPr="00CC040C">
        <w:rPr>
          <w:i/>
        </w:rPr>
        <w:t>t</w:t>
      </w:r>
      <w:r w:rsidRPr="00CC040C">
        <w:sym w:font="Symbol" w:char="F0A2"/>
      </w:r>
      <w:r w:rsidRPr="00CC040C">
        <w:t xml:space="preserve"> = (1 – </w:t>
      </w:r>
      <w:r w:rsidRPr="00CC040C">
        <w:rPr>
          <w:i/>
        </w:rPr>
        <w:t>L</w:t>
      </w:r>
      <w:r w:rsidRPr="00CC040C">
        <w:rPr>
          <w:i/>
          <w:vertAlign w:val="subscript"/>
        </w:rPr>
        <w:t>G</w:t>
      </w:r>
      <w:r w:rsidRPr="00CC040C">
        <w:t xml:space="preserve"> ) </w:t>
      </w:r>
      <w:r w:rsidRPr="00CC040C">
        <w:sym w:font="Symbol" w:char="F044"/>
      </w:r>
      <w:r w:rsidRPr="00CC040C">
        <w:rPr>
          <w:i/>
        </w:rPr>
        <w:t>t</w:t>
      </w:r>
      <w:r w:rsidRPr="00CC040C">
        <w:t>.</w:t>
      </w:r>
    </w:p>
    <w:p w:rsidR="002D5AD6" w:rsidRPr="00CC040C" w:rsidRDefault="002D5AD6" w:rsidP="002D5AD6">
      <w:r w:rsidRPr="00CC040C">
        <w:t xml:space="preserve">Le premier terme de l'équation (40) est </w:t>
      </w:r>
      <w:r w:rsidRPr="00CC040C">
        <w:sym w:font="Symbol" w:char="F072"/>
      </w:r>
      <w:r w:rsidRPr="00CC040C">
        <w:rPr>
          <w:i/>
        </w:rPr>
        <w:sym w:font="Symbol" w:char="F0A2"/>
      </w:r>
      <w:r w:rsidRPr="00CC040C">
        <w:t xml:space="preserve"> / </w:t>
      </w:r>
      <w:r w:rsidRPr="00CC040C">
        <w:rPr>
          <w:i/>
        </w:rPr>
        <w:t>c</w:t>
      </w:r>
      <w:r w:rsidRPr="00CC040C">
        <w:t xml:space="preserve">, où </w:t>
      </w:r>
      <w:r w:rsidRPr="00CC040C">
        <w:sym w:font="Symbol" w:char="F072"/>
      </w:r>
      <w:r w:rsidRPr="00CC040C">
        <w:rPr>
          <w:i/>
        </w:rPr>
        <w:sym w:font="Symbol" w:char="F0A2"/>
      </w:r>
      <w:r w:rsidRPr="00CC040C">
        <w:t xml:space="preserve"> est la longueur euclidienne du trajet dans le </w:t>
      </w:r>
      <w:r w:rsidRPr="00CC040C">
        <w:rPr>
          <w:iCs/>
        </w:rPr>
        <w:t xml:space="preserve">système de coordonnées </w:t>
      </w:r>
      <w:r w:rsidRPr="00CC040C">
        <w:t xml:space="preserve">ECEF. Si l'émetteur a la position </w:t>
      </w:r>
      <w:r w:rsidRPr="00CC040C">
        <w:rPr>
          <w:b/>
        </w:rPr>
        <w:t>r</w:t>
      </w:r>
      <w:r w:rsidRPr="00CC040C">
        <w:rPr>
          <w:i/>
          <w:vertAlign w:val="subscript"/>
        </w:rPr>
        <w:t>T</w:t>
      </w:r>
      <w:r w:rsidRPr="00CC040C">
        <w:t xml:space="preserve"> et le récepteur a la position </w:t>
      </w:r>
      <w:r w:rsidRPr="00CC040C">
        <w:rPr>
          <w:b/>
        </w:rPr>
        <w:t>r</w:t>
      </w:r>
      <w:r w:rsidRPr="00CC040C">
        <w:rPr>
          <w:i/>
          <w:vertAlign w:val="subscript"/>
        </w:rPr>
        <w:t>R</w:t>
      </w:r>
      <w:r w:rsidRPr="00CC040C">
        <w:t xml:space="preserve"> et la vitesse </w:t>
      </w:r>
      <w:r w:rsidRPr="00CC040C">
        <w:rPr>
          <w:b/>
        </w:rPr>
        <w:t>v</w:t>
      </w:r>
      <w:r w:rsidRPr="00CC040C">
        <w:sym w:font="Symbol" w:char="F0A2"/>
      </w:r>
      <w:r w:rsidRPr="00CC040C">
        <w:rPr>
          <w:i/>
          <w:vertAlign w:val="subscript"/>
        </w:rPr>
        <w:t>R</w:t>
      </w:r>
      <w:r w:rsidRPr="00CC040C">
        <w:t xml:space="preserve">, alors </w:t>
      </w:r>
    </w:p>
    <w:p w:rsidR="002D5AD6" w:rsidRPr="00CC040C" w:rsidRDefault="002D5AD6" w:rsidP="002D5AD6">
      <w:pPr>
        <w:pStyle w:val="Blanc"/>
        <w:keepNext w:val="0"/>
        <w:keepLines w:val="0"/>
        <w:rPr>
          <w:lang w:val="fr-FR"/>
        </w:rPr>
      </w:pPr>
    </w:p>
    <w:p w:rsidR="002D5AD6" w:rsidRPr="00CC040C" w:rsidRDefault="002D5AD6" w:rsidP="002D5AD6">
      <w:pPr>
        <w:pStyle w:val="Equation"/>
      </w:pPr>
      <w:r w:rsidRPr="00CC040C">
        <w:tab/>
      </w:r>
      <w:r w:rsidRPr="00CC040C">
        <w:tab/>
      </w:r>
      <w:r w:rsidRPr="00CC040C">
        <w:rPr>
          <w:position w:val="-26"/>
        </w:rPr>
        <w:object w:dxaOrig="6160" w:dyaOrig="639">
          <v:shape id="_x0000_i1069" type="#_x0000_t75" style="width:308.65pt;height:31.95pt" o:ole="">
            <v:imagedata r:id="rId107" o:title=""/>
          </v:shape>
          <o:OLEObject Type="Embed" ProgID="Equation.3" ShapeID="_x0000_i1069" DrawAspect="Content" ObjectID="_1426507346" r:id="rId108"/>
        </w:object>
      </w:r>
      <w:r w:rsidRPr="00CC040C">
        <w:tab/>
        <w:t>(41)</w:t>
      </w:r>
    </w:p>
    <w:p w:rsidR="002D5AD6" w:rsidRPr="00CC040C" w:rsidRDefault="002D5AD6" w:rsidP="002D5AD6">
      <w:pPr>
        <w:pStyle w:val="Blanc"/>
        <w:keepNext w:val="0"/>
        <w:keepLines w:val="0"/>
        <w:rPr>
          <w:lang w:val="fr-FR"/>
        </w:rPr>
      </w:pPr>
    </w:p>
    <w:p w:rsidR="002D5AD6" w:rsidRPr="00CC040C" w:rsidRDefault="002D5AD6" w:rsidP="002D5AD6">
      <w:r w:rsidRPr="00CC040C">
        <w:t>où:</w:t>
      </w:r>
    </w:p>
    <w:p w:rsidR="002D5AD6" w:rsidRPr="00CC040C" w:rsidRDefault="002D5AD6" w:rsidP="002D5AD6">
      <w:pPr>
        <w:pStyle w:val="Equationlegend"/>
        <w:keepNext/>
        <w:keepLines/>
        <w:rPr>
          <w:lang w:val="fr-FR"/>
        </w:rPr>
      </w:pPr>
      <w:r w:rsidRPr="00CC040C">
        <w:rPr>
          <w:lang w:val="fr-FR"/>
        </w:rPr>
        <w:tab/>
      </w:r>
      <w:r w:rsidRPr="00CC040C">
        <w:rPr>
          <w:lang w:val="fr-FR"/>
        </w:rPr>
        <w:sym w:font="Symbol" w:char="F044"/>
      </w:r>
      <w:r w:rsidRPr="00CC040C">
        <w:rPr>
          <w:b/>
          <w:lang w:val="fr-FR"/>
        </w:rPr>
        <w:t xml:space="preserve">r </w:t>
      </w:r>
      <w:r w:rsidRPr="00CC040C">
        <w:rPr>
          <w:lang w:val="fr-FR"/>
        </w:rPr>
        <w:sym w:font="Symbol" w:char="F0BA"/>
      </w:r>
      <w:r w:rsidRPr="00CC040C">
        <w:rPr>
          <w:lang w:val="fr-FR"/>
        </w:rPr>
        <w:tab/>
      </w:r>
      <w:r w:rsidRPr="00CC040C">
        <w:rPr>
          <w:b/>
          <w:lang w:val="fr-FR"/>
        </w:rPr>
        <w:t>r</w:t>
      </w:r>
      <w:r w:rsidRPr="00CC040C">
        <w:rPr>
          <w:bCs/>
          <w:i/>
          <w:iCs/>
          <w:vertAlign w:val="subscript"/>
          <w:lang w:val="fr-FR"/>
        </w:rPr>
        <w:t>R</w:t>
      </w:r>
      <w:r w:rsidRPr="00CC040C">
        <w:rPr>
          <w:lang w:val="fr-FR"/>
        </w:rPr>
        <w:t>(</w:t>
      </w:r>
      <w:r w:rsidRPr="00CC040C">
        <w:rPr>
          <w:i/>
          <w:lang w:val="fr-FR"/>
        </w:rPr>
        <w:t>t</w:t>
      </w:r>
      <w:r w:rsidRPr="00CC040C">
        <w:rPr>
          <w:i/>
          <w:vertAlign w:val="subscript"/>
          <w:lang w:val="fr-FR"/>
        </w:rPr>
        <w:t>T</w:t>
      </w:r>
      <w:r w:rsidRPr="00CC040C">
        <w:rPr>
          <w:lang w:val="fr-FR"/>
        </w:rPr>
        <w:t xml:space="preserve">) – </w:t>
      </w:r>
      <w:r w:rsidRPr="00CC040C">
        <w:rPr>
          <w:b/>
          <w:lang w:val="fr-FR"/>
        </w:rPr>
        <w:t>r</w:t>
      </w:r>
      <w:r w:rsidRPr="00CC040C">
        <w:rPr>
          <w:i/>
          <w:vertAlign w:val="subscript"/>
          <w:lang w:val="fr-FR"/>
        </w:rPr>
        <w:t>T</w:t>
      </w:r>
      <w:r w:rsidRPr="00CC040C">
        <w:rPr>
          <w:lang w:val="fr-FR"/>
        </w:rPr>
        <w:t>(</w:t>
      </w:r>
      <w:r w:rsidRPr="00CC040C">
        <w:rPr>
          <w:i/>
          <w:lang w:val="fr-FR"/>
        </w:rPr>
        <w:t>t</w:t>
      </w:r>
      <w:r w:rsidRPr="00CC040C">
        <w:rPr>
          <w:i/>
          <w:vertAlign w:val="subscript"/>
          <w:lang w:val="fr-FR"/>
        </w:rPr>
        <w:t>T</w:t>
      </w:r>
      <w:r w:rsidRPr="00CC040C">
        <w:rPr>
          <w:lang w:val="fr-FR"/>
        </w:rPr>
        <w:t>)</w:t>
      </w:r>
    </w:p>
    <w:p w:rsidR="002D5AD6" w:rsidRPr="00CC040C" w:rsidRDefault="002D5AD6" w:rsidP="002D5AD6">
      <w:r w:rsidRPr="00CC040C">
        <w:t>Le deuxième terme de l'équation (40) est l'effet Sagnac. En conséquence,</w:t>
      </w:r>
    </w:p>
    <w:p w:rsidR="002D5AD6" w:rsidRPr="00CC040C" w:rsidRDefault="002D5AD6" w:rsidP="002D5AD6">
      <w:pPr>
        <w:pStyle w:val="Blanc"/>
        <w:keepNext w:val="0"/>
        <w:keepLines w:val="0"/>
        <w:rPr>
          <w:lang w:val="fr-FR"/>
        </w:rPr>
      </w:pPr>
    </w:p>
    <w:p w:rsidR="002D5AD6" w:rsidRPr="00CC040C" w:rsidRDefault="002D5AD6" w:rsidP="002D5AD6">
      <w:pPr>
        <w:pStyle w:val="Equation"/>
      </w:pPr>
      <w:r w:rsidRPr="00CC040C">
        <w:lastRenderedPageBreak/>
        <w:tab/>
      </w:r>
      <w:r w:rsidRPr="00CC040C">
        <w:tab/>
      </w:r>
      <w:r w:rsidRPr="00CC040C">
        <w:rPr>
          <w:position w:val="-24"/>
        </w:rPr>
        <w:object w:dxaOrig="6360" w:dyaOrig="620">
          <v:shape id="_x0000_i1070" type="#_x0000_t75" style="width:318.05pt;height:31.3pt" o:ole="">
            <v:imagedata r:id="rId109" o:title=""/>
          </v:shape>
          <o:OLEObject Type="Embed" ProgID="Equation.3" ShapeID="_x0000_i1070" DrawAspect="Content" ObjectID="_1426507347" r:id="rId110"/>
        </w:object>
      </w:r>
      <w:r w:rsidRPr="00CC040C">
        <w:tab/>
        <w:t>(42)</w:t>
      </w:r>
    </w:p>
    <w:p w:rsidR="002D5AD6" w:rsidRPr="00CC040C" w:rsidRDefault="002D5AD6" w:rsidP="002D5AD6">
      <w:pPr>
        <w:pStyle w:val="Blanc"/>
        <w:keepNext w:val="0"/>
        <w:keepLines w:val="0"/>
        <w:rPr>
          <w:lang w:val="fr-FR"/>
        </w:rPr>
      </w:pPr>
    </w:p>
    <w:p w:rsidR="002D5AD6" w:rsidRPr="00CC040C" w:rsidRDefault="002D5AD6" w:rsidP="002D5AD6">
      <w:r w:rsidRPr="00CC040C">
        <w:t>où:</w:t>
      </w:r>
    </w:p>
    <w:p w:rsidR="002D5AD6" w:rsidRPr="00CC040C" w:rsidRDefault="002D5AD6" w:rsidP="002D5AD6">
      <w:pPr>
        <w:pStyle w:val="Equationlegend"/>
        <w:rPr>
          <w:lang w:val="fr-FR"/>
        </w:rPr>
      </w:pPr>
      <w:r w:rsidRPr="00CC040C">
        <w:rPr>
          <w:i/>
          <w:lang w:val="fr-FR"/>
        </w:rPr>
        <w:tab/>
        <w:t>A</w:t>
      </w:r>
      <w:r w:rsidR="000E0843">
        <w:rPr>
          <w:lang w:val="fr-FR"/>
        </w:rPr>
        <w:t>:</w:t>
      </w:r>
      <w:r w:rsidR="000E0843">
        <w:rPr>
          <w:lang w:val="fr-FR"/>
        </w:rPr>
        <w:tab/>
      </w:r>
      <w:r w:rsidRPr="00CC040C">
        <w:rPr>
          <w:lang w:val="fr-FR"/>
        </w:rPr>
        <w:t xml:space="preserve">projection sur le plan de l'équateur de l'aire formée par le centre de rotation et les points </w:t>
      </w:r>
      <w:r w:rsidR="000E0843">
        <w:rPr>
          <w:lang w:val="fr-FR"/>
        </w:rPr>
        <w:t>d'extrémité du trajet du signal.</w:t>
      </w:r>
    </w:p>
    <w:p w:rsidR="002D5AD6" w:rsidRPr="00CC040C" w:rsidRDefault="002D5AD6" w:rsidP="002D5AD6">
      <w:r w:rsidRPr="00CC040C">
        <w:t>Le retard gravitationnel doit être pris en considération, ainsi que pour calculer le temps total de propagation.</w:t>
      </w:r>
    </w:p>
    <w:p w:rsidR="002D5AD6" w:rsidRPr="00CC040C" w:rsidRDefault="002D5AD6" w:rsidP="002D5AD6">
      <w:pPr>
        <w:pStyle w:val="Headingi"/>
        <w:keepNext w:val="0"/>
        <w:rPr>
          <w:b/>
        </w:rPr>
      </w:pPr>
      <w:r w:rsidRPr="00CC040C">
        <w:t xml:space="preserve">Système de coordonnées barycentrique </w:t>
      </w:r>
    </w:p>
    <w:p w:rsidR="002D5AD6" w:rsidRPr="00CC040C" w:rsidRDefault="002D5AD6" w:rsidP="002D5AD6">
      <w:r w:rsidRPr="00CC040C">
        <w:t>Pour décrire la propagation d'un signal électromagnétique, on peut utiliser un système de coordonnées barycentrique avec des coordonnées cartésiennes (</w:t>
      </w:r>
      <w:r w:rsidRPr="000E0843">
        <w:rPr>
          <w:i/>
          <w:iCs/>
        </w:rPr>
        <w:t>x</w:t>
      </w:r>
      <w:r w:rsidRPr="00CC040C">
        <w:t xml:space="preserve">, </w:t>
      </w:r>
      <w:r w:rsidRPr="000E0843">
        <w:rPr>
          <w:i/>
          <w:iCs/>
        </w:rPr>
        <w:t>y</w:t>
      </w:r>
      <w:r w:rsidRPr="00CC040C">
        <w:t xml:space="preserve">, </w:t>
      </w:r>
      <w:r w:rsidRPr="000E0843">
        <w:rPr>
          <w:i/>
          <w:iCs/>
        </w:rPr>
        <w:t>z</w:t>
      </w:r>
      <w:r w:rsidRPr="00CC040C">
        <w:t>).</w:t>
      </w:r>
    </w:p>
    <w:p w:rsidR="002D5AD6" w:rsidRPr="00CC040C" w:rsidRDefault="002D5AD6" w:rsidP="002D5AD6">
      <w:r w:rsidRPr="00CC040C">
        <w:t>Etant donné que l'on ne tient compte ici que de l'effet gravitationnel du Soleil, pour faciliter le calcul du retard gravitationnel, on peut utiliser un maillage spatial où la position de l'émetteur est d (</w:t>
      </w:r>
      <w:r w:rsidRPr="00CC040C">
        <w:sym w:font="Symbol" w:char="F02D"/>
      </w:r>
      <w:r w:rsidRPr="00CC040C">
        <w:rPr>
          <w:i/>
        </w:rPr>
        <w:t>a</w:t>
      </w:r>
      <w:r w:rsidRPr="00CC040C">
        <w:rPr>
          <w:i/>
          <w:vertAlign w:val="subscript"/>
        </w:rPr>
        <w:t>T</w:t>
      </w:r>
      <w:r w:rsidRPr="00CC040C">
        <w:t xml:space="preserve">, </w:t>
      </w:r>
      <w:r w:rsidRPr="00CC040C">
        <w:rPr>
          <w:i/>
        </w:rPr>
        <w:t>b</w:t>
      </w:r>
      <w:r w:rsidRPr="00CC040C">
        <w:t>, 0) et la position du récepteur est (</w:t>
      </w:r>
      <w:r w:rsidRPr="00CC040C">
        <w:rPr>
          <w:i/>
        </w:rPr>
        <w:t>a</w:t>
      </w:r>
      <w:r w:rsidRPr="00CC040C">
        <w:rPr>
          <w:i/>
          <w:vertAlign w:val="subscript"/>
        </w:rPr>
        <w:t>R</w:t>
      </w:r>
      <w:r w:rsidRPr="00CC040C">
        <w:t>, </w:t>
      </w:r>
      <w:r w:rsidRPr="00CC040C">
        <w:rPr>
          <w:i/>
        </w:rPr>
        <w:t>b</w:t>
      </w:r>
      <w:r w:rsidRPr="00CC040C">
        <w:t xml:space="preserve">, 0), de telle sorte que la propagation s'effectue approximativement le long du trajet en ligne droite </w:t>
      </w:r>
      <w:r w:rsidRPr="00CC040C">
        <w:rPr>
          <w:i/>
        </w:rPr>
        <w:t>y</w:t>
      </w:r>
      <w:r w:rsidRPr="00CC040C">
        <w:t xml:space="preserve"> = </w:t>
      </w:r>
      <w:r w:rsidRPr="00CC040C">
        <w:rPr>
          <w:i/>
        </w:rPr>
        <w:t>b</w:t>
      </w:r>
      <w:r w:rsidRPr="00CC040C">
        <w:t xml:space="preserve"> (sans tenir compte des déviations dues à la gravitation ), où </w:t>
      </w:r>
      <w:r w:rsidRPr="00CC040C">
        <w:rPr>
          <w:i/>
        </w:rPr>
        <w:t>b</w:t>
      </w:r>
      <w:r w:rsidRPr="00CC040C">
        <w:t xml:space="preserve"> est la distance au point le plus proche du Soleil. Le temps-coordonnée de propagation (</w:t>
      </w:r>
      <w:smartTag w:uri="urn:schemas-microsoft-com:office:smarttags" w:element="stockticker">
        <w:r w:rsidRPr="00CC040C">
          <w:t>TCB</w:t>
        </w:r>
      </w:smartTag>
      <w:r w:rsidRPr="00CC040C">
        <w:t>) est:</w:t>
      </w:r>
    </w:p>
    <w:p w:rsidR="002D5AD6" w:rsidRPr="00CC040C" w:rsidRDefault="002D5AD6" w:rsidP="002D5AD6">
      <w:pPr>
        <w:pStyle w:val="Blanc"/>
        <w:keepNext w:val="0"/>
        <w:keepLines w:val="0"/>
        <w:rPr>
          <w:lang w:val="fr-FR"/>
        </w:rPr>
      </w:pPr>
    </w:p>
    <w:p w:rsidR="002D5AD6" w:rsidRPr="00CC040C" w:rsidRDefault="002D5AD6" w:rsidP="002D5AD6">
      <w:pPr>
        <w:pStyle w:val="Equation"/>
      </w:pPr>
      <w:r w:rsidRPr="00CC040C">
        <w:tab/>
      </w:r>
      <w:r w:rsidRPr="00CC040C">
        <w:tab/>
      </w:r>
      <w:r w:rsidRPr="00CC040C">
        <w:object w:dxaOrig="7640" w:dyaOrig="1040">
          <v:shape id="_x0000_i1071" type="#_x0000_t75" style="width:382.55pt;height:52.6pt" o:ole="">
            <v:imagedata r:id="rId111" o:title=""/>
          </v:shape>
          <o:OLEObject Type="Embed" ProgID="Equation.DSMT4" ShapeID="_x0000_i1071" DrawAspect="Content" ObjectID="_1426507348" r:id="rId112"/>
        </w:object>
      </w:r>
      <w:r w:rsidRPr="00CC040C">
        <w:tab/>
        <w:t>(43)</w:t>
      </w:r>
    </w:p>
    <w:p w:rsidR="002D5AD6" w:rsidRPr="00CC040C" w:rsidRDefault="002D5AD6" w:rsidP="002D5AD6">
      <w:pPr>
        <w:pStyle w:val="Blanc"/>
        <w:keepNext w:val="0"/>
        <w:keepLines w:val="0"/>
        <w:rPr>
          <w:lang w:val="fr-FR"/>
        </w:rPr>
      </w:pPr>
    </w:p>
    <w:p w:rsidR="002D5AD6" w:rsidRPr="00CC040C" w:rsidRDefault="002D5AD6" w:rsidP="002D5AD6">
      <w:r w:rsidRPr="00CC040C">
        <w:t xml:space="preserve">où </w:t>
      </w:r>
      <w:r w:rsidRPr="00CC040C">
        <w:rPr>
          <w:i/>
        </w:rPr>
        <w:t>U</w:t>
      </w:r>
      <w:r w:rsidRPr="00CC040C">
        <w:rPr>
          <w:i/>
          <w:vertAlign w:val="subscript"/>
        </w:rPr>
        <w:t>S</w:t>
      </w:r>
      <w:r w:rsidRPr="00CC040C">
        <w:t xml:space="preserve"> est le potentiel gravitationnel du soleil. En conséquence,</w:t>
      </w:r>
    </w:p>
    <w:p w:rsidR="002D5AD6" w:rsidRPr="00CC040C" w:rsidRDefault="002D5AD6" w:rsidP="002D5AD6">
      <w:pPr>
        <w:pStyle w:val="Blanc"/>
        <w:keepNext w:val="0"/>
        <w:keepLines w:val="0"/>
        <w:rPr>
          <w:lang w:val="fr-FR"/>
        </w:rPr>
      </w:pPr>
    </w:p>
    <w:p w:rsidR="002D5AD6" w:rsidRPr="00CC040C" w:rsidRDefault="002D5AD6" w:rsidP="002D5AD6">
      <w:pPr>
        <w:pStyle w:val="Equation"/>
      </w:pPr>
      <w:r w:rsidRPr="00CC040C">
        <w:rPr>
          <w:position w:val="-36"/>
        </w:rPr>
        <w:tab/>
      </w:r>
      <w:r w:rsidRPr="00CC040C">
        <w:rPr>
          <w:position w:val="-36"/>
        </w:rPr>
        <w:tab/>
      </w:r>
      <w:r w:rsidRPr="00CC040C">
        <w:rPr>
          <w:position w:val="-36"/>
        </w:rPr>
        <w:object w:dxaOrig="4300" w:dyaOrig="840">
          <v:shape id="_x0000_i1072" type="#_x0000_t75" style="width:214.75pt;height:43.2pt" o:ole="">
            <v:imagedata r:id="rId113" o:title=""/>
          </v:shape>
          <o:OLEObject Type="Embed" ProgID="Equation.DSMT4" ShapeID="_x0000_i1072" DrawAspect="Content" ObjectID="_1426507349" r:id="rId114"/>
        </w:object>
      </w:r>
      <w:r w:rsidRPr="00CC040C">
        <w:tab/>
        <w:t>(44)</w:t>
      </w:r>
    </w:p>
    <w:p w:rsidR="002D5AD6" w:rsidRPr="00CC040C" w:rsidRDefault="002D5AD6" w:rsidP="002D5AD6">
      <w:pPr>
        <w:pStyle w:val="Blanc"/>
        <w:keepNext w:val="0"/>
        <w:keepLines w:val="0"/>
        <w:rPr>
          <w:lang w:val="fr-FR"/>
        </w:rPr>
      </w:pPr>
    </w:p>
    <w:p w:rsidR="002D5AD6" w:rsidRPr="00CC040C" w:rsidRDefault="002D5AD6" w:rsidP="000E0843">
      <w:pPr>
        <w:keepNext/>
        <w:keepLines/>
      </w:pPr>
      <w:r w:rsidRPr="00CC040C">
        <w:t>A un niveau d'approximation qui dépend du temps de propagation, on peut extrapoler le temps</w:t>
      </w:r>
      <w:r w:rsidR="000E0843">
        <w:noBreakHyphen/>
      </w:r>
      <w:r w:rsidRPr="00CC040C">
        <w:t>coordonnée de propagation TT partir du temps TCB de la façon suivante:</w:t>
      </w:r>
    </w:p>
    <w:p w:rsidR="002D5AD6" w:rsidRPr="00CC040C" w:rsidRDefault="002D5AD6" w:rsidP="002D5AD6">
      <w:pPr>
        <w:pStyle w:val="Blanc"/>
        <w:rPr>
          <w:lang w:val="fr-FR"/>
        </w:rPr>
      </w:pPr>
    </w:p>
    <w:p w:rsidR="002D5AD6" w:rsidRPr="000B5A68" w:rsidRDefault="002D5AD6" w:rsidP="002D5AD6">
      <w:pPr>
        <w:pStyle w:val="Equation"/>
        <w:keepNext/>
        <w:keepLines/>
        <w:rPr>
          <w:lang w:val="en-US"/>
        </w:rPr>
      </w:pPr>
      <w:r w:rsidRPr="00CC040C">
        <w:rPr>
          <w:position w:val="-36"/>
        </w:rPr>
        <w:tab/>
      </w:r>
      <w:r w:rsidRPr="00CC040C">
        <w:rPr>
          <w:position w:val="-36"/>
        </w:rPr>
        <w:tab/>
      </w:r>
      <w:r w:rsidRPr="00CC040C">
        <w:rPr>
          <w:position w:val="-36"/>
        </w:rPr>
        <w:object w:dxaOrig="6280" w:dyaOrig="840">
          <v:shape id="_x0000_i1073" type="#_x0000_t75" style="width:314.9pt;height:43.2pt" o:ole="">
            <v:imagedata r:id="rId115" o:title=""/>
          </v:shape>
          <o:OLEObject Type="Embed" ProgID="Equation.DSMT4" ShapeID="_x0000_i1073" DrawAspect="Content" ObjectID="_1426507350" r:id="rId116"/>
        </w:object>
      </w:r>
      <w:r w:rsidRPr="000B5A68">
        <w:rPr>
          <w:lang w:val="en-US"/>
        </w:rPr>
        <w:tab/>
        <w:t>(45)</w:t>
      </w:r>
    </w:p>
    <w:p w:rsidR="002D5AD6" w:rsidRPr="000B5A68" w:rsidRDefault="002D5AD6" w:rsidP="002D5AD6">
      <w:pPr>
        <w:pStyle w:val="Blanc"/>
        <w:keepNext w:val="0"/>
        <w:keepLines w:val="0"/>
        <w:rPr>
          <w:lang w:val="en-US"/>
        </w:rPr>
      </w:pPr>
    </w:p>
    <w:p w:rsidR="00317819" w:rsidRPr="000B5A68" w:rsidRDefault="00317819" w:rsidP="00317819">
      <w:pPr>
        <w:rPr>
          <w:lang w:val="en-US"/>
        </w:rPr>
      </w:pPr>
    </w:p>
    <w:p w:rsidR="00317819" w:rsidRDefault="00317819" w:rsidP="00317819">
      <w:pPr>
        <w:rPr>
          <w:lang w:val="en-US"/>
        </w:rPr>
      </w:pPr>
    </w:p>
    <w:p w:rsidR="000E0843" w:rsidRPr="000B5A68" w:rsidRDefault="000E0843" w:rsidP="00317819">
      <w:pPr>
        <w:rPr>
          <w:lang w:val="en-US"/>
        </w:rPr>
      </w:pPr>
    </w:p>
    <w:p w:rsidR="002D5AD6" w:rsidRPr="000B5A68" w:rsidRDefault="002D5AD6" w:rsidP="00317819">
      <w:pPr>
        <w:pStyle w:val="AnnexNoTitle"/>
        <w:rPr>
          <w:szCs w:val="28"/>
          <w:lang w:val="en-US"/>
        </w:rPr>
      </w:pPr>
      <w:r w:rsidRPr="000B5A68">
        <w:rPr>
          <w:lang w:val="en-US"/>
        </w:rPr>
        <w:t>Références</w:t>
      </w:r>
    </w:p>
    <w:p w:rsidR="000E0843" w:rsidRDefault="000E0843" w:rsidP="00317819">
      <w:pPr>
        <w:pStyle w:val="Reftext"/>
        <w:rPr>
          <w:lang w:val="en-US"/>
        </w:rPr>
      </w:pPr>
    </w:p>
    <w:p w:rsidR="002D5AD6" w:rsidRPr="000B5A68" w:rsidRDefault="002D5AD6" w:rsidP="00317819">
      <w:pPr>
        <w:pStyle w:val="Reftext"/>
        <w:rPr>
          <w:lang w:val="en-US"/>
        </w:rPr>
      </w:pPr>
      <w:r w:rsidRPr="000B5A68">
        <w:rPr>
          <w:lang w:val="en-US"/>
        </w:rPr>
        <w:t xml:space="preserve">HARADA,W. et FUKUSHIMA, T. [2003] Harmonic Decomposition of Time Ephemeris TE405. </w:t>
      </w:r>
      <w:r w:rsidRPr="000B5A68">
        <w:rPr>
          <w:i/>
          <w:iCs/>
          <w:lang w:val="en-US"/>
        </w:rPr>
        <w:t>Astron. J.</w:t>
      </w:r>
      <w:r w:rsidRPr="000B5A68">
        <w:rPr>
          <w:lang w:val="en-US"/>
        </w:rPr>
        <w:t xml:space="preserve"> 126,</w:t>
      </w:r>
      <w:r w:rsidRPr="000B5A68">
        <w:rPr>
          <w:b/>
          <w:bCs/>
          <w:lang w:val="en-US"/>
        </w:rPr>
        <w:t xml:space="preserve"> </w:t>
      </w:r>
      <w:r w:rsidRPr="000B5A68">
        <w:rPr>
          <w:lang w:val="en-US"/>
        </w:rPr>
        <w:t>2557 – 2561.</w:t>
      </w:r>
    </w:p>
    <w:p w:rsidR="002D5AD6" w:rsidRPr="000B5A68" w:rsidRDefault="002D5AD6" w:rsidP="00317819">
      <w:pPr>
        <w:pStyle w:val="Reftext"/>
        <w:rPr>
          <w:color w:val="000000"/>
          <w:lang w:val="en-US"/>
        </w:rPr>
      </w:pPr>
      <w:r w:rsidRPr="000B5A68">
        <w:rPr>
          <w:color w:val="000000"/>
          <w:lang w:val="en-US"/>
        </w:rPr>
        <w:t xml:space="preserve">IRWIN, A.W. et FUKUSHIMA, T. [1999] </w:t>
      </w:r>
      <w:r w:rsidRPr="000B5A68">
        <w:rPr>
          <w:lang w:val="en-US"/>
        </w:rPr>
        <w:t>A Numerical Time Ephemeris of the Earth.</w:t>
      </w:r>
      <w:r w:rsidRPr="000B5A68">
        <w:rPr>
          <w:color w:val="000000"/>
          <w:lang w:val="en-US"/>
        </w:rPr>
        <w:t xml:space="preserve"> </w:t>
      </w:r>
      <w:r w:rsidRPr="000B5A68">
        <w:rPr>
          <w:i/>
          <w:iCs/>
          <w:color w:val="000000"/>
          <w:lang w:val="en-US"/>
        </w:rPr>
        <w:t>Astron. Astrophys.</w:t>
      </w:r>
      <w:r w:rsidRPr="000B5A68">
        <w:rPr>
          <w:color w:val="000000"/>
          <w:lang w:val="en-US"/>
        </w:rPr>
        <w:t xml:space="preserve"> </w:t>
      </w:r>
      <w:r w:rsidRPr="000B5A68">
        <w:rPr>
          <w:lang w:val="en-US"/>
        </w:rPr>
        <w:t xml:space="preserve">348, 642 </w:t>
      </w:r>
      <w:r w:rsidRPr="000B5A68">
        <w:rPr>
          <w:color w:val="000000"/>
          <w:lang w:val="en-US"/>
        </w:rPr>
        <w:t>– 652.</w:t>
      </w:r>
    </w:p>
    <w:p w:rsidR="002D5AD6" w:rsidRPr="000B5A68" w:rsidRDefault="002D5AD6" w:rsidP="00317819">
      <w:pPr>
        <w:pStyle w:val="Reftext"/>
        <w:rPr>
          <w:lang w:val="en-US"/>
        </w:rPr>
      </w:pPr>
      <w:r w:rsidRPr="000B5A68">
        <w:rPr>
          <w:color w:val="000000"/>
          <w:lang w:val="en-US"/>
        </w:rPr>
        <w:t>FAIRHEAD,</w:t>
      </w:r>
      <w:r w:rsidRPr="000B5A68">
        <w:rPr>
          <w:color w:val="000000"/>
          <w:vertAlign w:val="subscript"/>
          <w:lang w:val="en-US"/>
        </w:rPr>
        <w:t xml:space="preserve"> </w:t>
      </w:r>
      <w:r w:rsidRPr="000B5A68">
        <w:rPr>
          <w:color w:val="000000"/>
          <w:lang w:val="en-US"/>
        </w:rPr>
        <w:t>L.</w:t>
      </w:r>
      <w:r w:rsidRPr="000B5A68">
        <w:rPr>
          <w:color w:val="000000"/>
          <w:vertAlign w:val="subscript"/>
          <w:lang w:val="en-US"/>
        </w:rPr>
        <w:t xml:space="preserve"> </w:t>
      </w:r>
      <w:r w:rsidRPr="000B5A68">
        <w:rPr>
          <w:color w:val="000000"/>
          <w:lang w:val="en-US"/>
        </w:rPr>
        <w:t xml:space="preserve">et BRETAGNON, P. [1990] </w:t>
      </w:r>
      <w:r w:rsidRPr="000B5A68">
        <w:rPr>
          <w:lang w:val="en-US"/>
        </w:rPr>
        <w:t>An Analytic Formula for the Time Transformation</w:t>
      </w:r>
      <w:r w:rsidRPr="000B5A68">
        <w:rPr>
          <w:i/>
          <w:iCs/>
          <w:color w:val="000000"/>
          <w:lang w:val="en-US"/>
        </w:rPr>
        <w:t xml:space="preserve"> TB</w:t>
      </w:r>
      <w:r w:rsidRPr="000B5A68">
        <w:rPr>
          <w:i/>
          <w:iCs/>
          <w:color w:val="000000"/>
          <w:vertAlign w:val="subscript"/>
          <w:lang w:val="en-US"/>
        </w:rPr>
        <w:t> </w:t>
      </w:r>
      <w:r w:rsidRPr="00CC040C">
        <w:rPr>
          <w:i/>
          <w:iCs/>
          <w:color w:val="000000"/>
        </w:rPr>
        <w:sym w:font="Symbol" w:char="F02D"/>
      </w:r>
      <w:r w:rsidRPr="000B5A68">
        <w:rPr>
          <w:i/>
          <w:iCs/>
          <w:color w:val="000000"/>
          <w:vertAlign w:val="subscript"/>
          <w:lang w:val="en-US"/>
        </w:rPr>
        <w:t> </w:t>
      </w:r>
      <w:r w:rsidRPr="000B5A68">
        <w:rPr>
          <w:i/>
          <w:iCs/>
          <w:color w:val="000000"/>
          <w:lang w:val="en-US"/>
        </w:rPr>
        <w:t>TT</w:t>
      </w:r>
      <w:r w:rsidRPr="000B5A68">
        <w:rPr>
          <w:color w:val="000000"/>
          <w:lang w:val="en-US"/>
        </w:rPr>
        <w:t xml:space="preserve">. </w:t>
      </w:r>
      <w:r w:rsidRPr="000B5A68">
        <w:rPr>
          <w:i/>
          <w:iCs/>
          <w:color w:val="000000"/>
          <w:lang w:val="en-US"/>
        </w:rPr>
        <w:t>Astron. Astrophys.</w:t>
      </w:r>
      <w:r w:rsidRPr="000B5A68">
        <w:rPr>
          <w:color w:val="000000"/>
          <w:lang w:val="en-US"/>
        </w:rPr>
        <w:t xml:space="preserve"> </w:t>
      </w:r>
      <w:r w:rsidRPr="000B5A68">
        <w:rPr>
          <w:lang w:val="en-US"/>
        </w:rPr>
        <w:t>229,</w:t>
      </w:r>
      <w:r w:rsidRPr="000B5A68">
        <w:rPr>
          <w:b/>
          <w:bCs/>
          <w:color w:val="000000"/>
          <w:lang w:val="en-US"/>
        </w:rPr>
        <w:t xml:space="preserve"> </w:t>
      </w:r>
      <w:r w:rsidRPr="000B5A68">
        <w:rPr>
          <w:color w:val="000000"/>
          <w:lang w:val="en-US"/>
        </w:rPr>
        <w:t>240 – 24.</w:t>
      </w:r>
    </w:p>
    <w:p w:rsidR="002D5AD6" w:rsidRPr="000B5A68" w:rsidRDefault="002D5AD6" w:rsidP="00317819">
      <w:pPr>
        <w:pStyle w:val="Reftext"/>
        <w:rPr>
          <w:lang w:val="en-US"/>
        </w:rPr>
      </w:pPr>
      <w:r w:rsidRPr="000B5A68">
        <w:rPr>
          <w:lang w:val="en-US"/>
        </w:rPr>
        <w:lastRenderedPageBreak/>
        <w:t>McCARTHY, D.D. et SEIDELMANN, P. K. [2009] Time: From Earth Rotation to Atomic Physics (Wiley</w:t>
      </w:r>
      <w:r w:rsidRPr="000B5A68">
        <w:rPr>
          <w:lang w:val="en-US"/>
        </w:rPr>
        <w:noBreakHyphen/>
        <w:t>VCH, Weinheim).</w:t>
      </w:r>
    </w:p>
    <w:p w:rsidR="002D5AD6" w:rsidRPr="00CC040C" w:rsidRDefault="002D5AD6" w:rsidP="00CC040C">
      <w:pPr>
        <w:pStyle w:val="Reftext"/>
      </w:pPr>
      <w:r w:rsidRPr="000B5A68">
        <w:rPr>
          <w:lang w:val="en-US"/>
        </w:rPr>
        <w:t xml:space="preserve">NELSON, R.A. [2011] Relativistic Time Transfer in the Vicinity of the Earth and in the Solar System. </w:t>
      </w:r>
      <w:r w:rsidR="00CC040C" w:rsidRPr="00CC040C">
        <w:rPr>
          <w:i/>
        </w:rPr>
        <w:t>M</w:t>
      </w:r>
      <w:r w:rsidR="00CC040C">
        <w:rPr>
          <w:i/>
        </w:rPr>
        <w:t>e</w:t>
      </w:r>
      <w:r w:rsidR="00CC040C" w:rsidRPr="00CC040C">
        <w:rPr>
          <w:i/>
        </w:rPr>
        <w:t>trologie</w:t>
      </w:r>
      <w:r w:rsidRPr="00CC040C">
        <w:rPr>
          <w:iCs/>
        </w:rPr>
        <w:t xml:space="preserve"> </w:t>
      </w:r>
      <w:r w:rsidRPr="00CC040C">
        <w:t>48, S171 – S180.</w:t>
      </w:r>
    </w:p>
    <w:p w:rsidR="002D5AD6" w:rsidRPr="00CC040C" w:rsidRDefault="002D5AD6" w:rsidP="00317819">
      <w:pPr>
        <w:pStyle w:val="Reftext"/>
      </w:pPr>
      <w:r w:rsidRPr="00CC040C">
        <w:t>PETIT, G. et LUZUM, B. (éditeurs) [2010] Conventions de l'IERS (2010) (Service international de la rotation terrestre et des systèmes de référence).</w:t>
      </w:r>
    </w:p>
    <w:p w:rsidR="002D5AD6" w:rsidRPr="00CC040C" w:rsidRDefault="002D5AD6" w:rsidP="00317819">
      <w:pPr>
        <w:pStyle w:val="Reftext"/>
      </w:pPr>
      <w:r w:rsidRPr="000B5A68">
        <w:rPr>
          <w:lang w:val="en-US"/>
        </w:rPr>
        <w:t xml:space="preserve">PETIT, G. et WOLF, P. [2005] Relativistic Theory for Time Comparisons: A Review. </w:t>
      </w:r>
      <w:r w:rsidRPr="00CC040C">
        <w:rPr>
          <w:i/>
          <w:iCs/>
        </w:rPr>
        <w:t>Metrologia</w:t>
      </w:r>
      <w:r w:rsidRPr="00CC040C">
        <w:t> 42, S138 – S144.</w:t>
      </w:r>
    </w:p>
    <w:p w:rsidR="002D5AD6" w:rsidRPr="00CC040C" w:rsidRDefault="002D5AD6" w:rsidP="00317819">
      <w:pPr>
        <w:pStyle w:val="Reftext"/>
        <w:rPr>
          <w:rFonts w:eastAsia="SimSun"/>
          <w:color w:val="000000"/>
          <w:lang w:eastAsia="zh-CN"/>
        </w:rPr>
      </w:pPr>
      <w:r w:rsidRPr="00CC040C">
        <w:t>Union internationale des télécommunications Genève</w:t>
      </w:r>
      <w:r w:rsidRPr="00CC040C">
        <w:rPr>
          <w:i/>
        </w:rPr>
        <w:t xml:space="preserve"> </w:t>
      </w:r>
      <w:r w:rsidRPr="00CC040C">
        <w:t xml:space="preserve">[2010] </w:t>
      </w:r>
      <w:r w:rsidRPr="00CC040C">
        <w:rPr>
          <w:i/>
          <w:iCs/>
        </w:rPr>
        <w:t>Transfert et diffusion des signaux de référence de temps et de fréquence par satellite</w:t>
      </w:r>
      <w:r w:rsidRPr="00CC040C">
        <w:t>.</w:t>
      </w:r>
    </w:p>
    <w:p w:rsidR="002D5AD6" w:rsidRPr="00CC040C" w:rsidRDefault="002D5AD6" w:rsidP="00317819">
      <w:pPr>
        <w:rPr>
          <w:lang w:eastAsia="zh-CN"/>
        </w:rPr>
      </w:pPr>
    </w:p>
    <w:p w:rsidR="002D5AD6" w:rsidRPr="00CC040C" w:rsidRDefault="002D5AD6" w:rsidP="00317819">
      <w:pPr>
        <w:rPr>
          <w:lang w:eastAsia="zh-CN"/>
        </w:rPr>
      </w:pPr>
    </w:p>
    <w:p w:rsidR="00317819" w:rsidRPr="00CC040C" w:rsidRDefault="00317819" w:rsidP="00317819">
      <w:pPr>
        <w:pStyle w:val="Line"/>
        <w:rPr>
          <w:lang w:val="fr-FR" w:eastAsia="zh-CN"/>
        </w:rPr>
      </w:pPr>
    </w:p>
    <w:sectPr w:rsidR="00317819" w:rsidRPr="00CC040C" w:rsidSect="00921787">
      <w:headerReference w:type="even" r:id="rId117"/>
      <w:headerReference w:type="default" r:id="rId1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3BD" w:rsidRDefault="000C23BD">
      <w:r>
        <w:separator/>
      </w:r>
    </w:p>
  </w:endnote>
  <w:endnote w:type="continuationSeparator" w:id="0">
    <w:p w:rsidR="000C23BD" w:rsidRDefault="000C2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787" w:rsidRDefault="009217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787" w:rsidRDefault="0092178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787" w:rsidRDefault="009217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3BD" w:rsidRDefault="000C23BD">
      <w:r>
        <w:separator/>
      </w:r>
    </w:p>
  </w:footnote>
  <w:footnote w:type="continuationSeparator" w:id="0">
    <w:p w:rsidR="000C23BD" w:rsidRDefault="000C23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3BD" w:rsidRDefault="000C23B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3BD" w:rsidRDefault="000C23BD" w:rsidP="00C668C8">
    <w:pPr>
      <w:pStyle w:val="Header"/>
      <w:ind w:right="360" w:firstLine="360"/>
    </w:pPr>
    <w:r>
      <w:rPr>
        <w:noProof/>
        <w:lang w:val="en-US" w:eastAsia="zh-CN"/>
      </w:rPr>
      <w:drawing>
        <wp:anchor distT="0" distB="0" distL="114300" distR="114300" simplePos="0" relativeHeight="251659264" behindDoc="1" locked="0" layoutInCell="1" allowOverlap="1" wp14:anchorId="3868F7C4" wp14:editId="2DF5E954">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787" w:rsidRDefault="0092178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3BD" w:rsidRPr="00837CB5" w:rsidRDefault="000C23BD">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4F3109">
      <w:rPr>
        <w:rStyle w:val="PageNumber"/>
        <w:b/>
        <w:bCs/>
        <w:noProof/>
      </w:rPr>
      <w:t>ii</w:t>
    </w:r>
    <w:r>
      <w:rPr>
        <w:rStyle w:val="PageNumber"/>
        <w:b/>
        <w:bCs/>
      </w:rPr>
      <w:fldChar w:fldCharType="end"/>
    </w:r>
    <w:r w:rsidRPr="00837CB5">
      <w:tab/>
    </w:r>
    <w:fldSimple w:instr=" DOCPROPERTY &quot;Header&quot; \* MERGEFORMAT ">
      <w:r w:rsidR="00D601FA" w:rsidRPr="00D601FA">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4F3109">
      <w:rPr>
        <w:b/>
        <w:bCs/>
        <w:noProof/>
      </w:rPr>
      <w:t>UIT-R TF.2018</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3BD" w:rsidRDefault="000C23BD">
    <w:pPr>
      <w:pStyle w:val="Header"/>
    </w:pPr>
    <w:r>
      <w:tab/>
    </w:r>
    <w:fldSimple w:instr=" DOCPROPERTY &quot;Header&quot; \* MERGEFORMAT ">
      <w:r w:rsidR="00D601FA" w:rsidRPr="00D601F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601FA">
      <w:rPr>
        <w:b/>
        <w:bCs/>
        <w:noProof/>
      </w:rPr>
      <w:t>UIT-R TF.2018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F3109">
      <w:rPr>
        <w:rStyle w:val="PageNumber"/>
        <w:b/>
        <w:bCs/>
        <w:noProof/>
        <w:lang w:val="en-US"/>
      </w:rPr>
      <w:t>10</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D601FA" w:rsidRPr="00D601FA">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F3109">
      <w:rPr>
        <w:b/>
        <w:bCs/>
        <w:noProof/>
      </w:rPr>
      <w:t>UIT-R TF.2018</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4F3109">
      <w:fldChar w:fldCharType="begin"/>
    </w:r>
    <w:r w:rsidR="004F3109">
      <w:instrText xml:space="preserve"> DOCPROPERTY "Header" \* MERGEFORMAT </w:instrText>
    </w:r>
    <w:r w:rsidR="004F3109">
      <w:fldChar w:fldCharType="separate"/>
    </w:r>
    <w:r w:rsidR="00D601FA" w:rsidRPr="00D601FA">
      <w:rPr>
        <w:b/>
        <w:bCs/>
      </w:rPr>
      <w:t xml:space="preserve">Rec. </w:t>
    </w:r>
    <w:r w:rsidR="004F3109">
      <w:rPr>
        <w:b/>
        <w:bCs/>
      </w:rPr>
      <w:fldChar w:fldCharType="end"/>
    </w:r>
    <w:r>
      <w:rPr>
        <w:b/>
        <w:bCs/>
      </w:rPr>
      <w:t xml:space="preserve"> </w:t>
    </w:r>
    <w:r>
      <w:rPr>
        <w:b/>
        <w:bCs/>
      </w:rPr>
      <w:fldChar w:fldCharType="begin"/>
    </w:r>
    <w:r>
      <w:rPr>
        <w:b/>
        <w:bCs/>
      </w:rPr>
      <w:instrText>styleref href</w:instrText>
    </w:r>
    <w:r>
      <w:rPr>
        <w:b/>
        <w:bCs/>
      </w:rPr>
      <w:fldChar w:fldCharType="separate"/>
    </w:r>
    <w:r w:rsidR="004F3109">
      <w:rPr>
        <w:b/>
        <w:bCs/>
        <w:noProof/>
      </w:rPr>
      <w:t>UIT-R TF.2018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F3109">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5B884B0"/>
    <w:lvl w:ilvl="0">
      <w:start w:val="1"/>
      <w:numFmt w:val="decimal"/>
      <w:lvlText w:val="%1."/>
      <w:lvlJc w:val="left"/>
      <w:pPr>
        <w:tabs>
          <w:tab w:val="num" w:pos="1800"/>
        </w:tabs>
        <w:ind w:left="1800" w:hanging="360"/>
      </w:pPr>
    </w:lvl>
  </w:abstractNum>
  <w:abstractNum w:abstractNumId="1">
    <w:nsid w:val="FFFFFF7D"/>
    <w:multiLevelType w:val="singleLevel"/>
    <w:tmpl w:val="D2348BC0"/>
    <w:lvl w:ilvl="0">
      <w:start w:val="1"/>
      <w:numFmt w:val="decimal"/>
      <w:lvlText w:val="%1."/>
      <w:lvlJc w:val="left"/>
      <w:pPr>
        <w:tabs>
          <w:tab w:val="num" w:pos="1440"/>
        </w:tabs>
        <w:ind w:left="1440" w:hanging="360"/>
      </w:pPr>
    </w:lvl>
  </w:abstractNum>
  <w:abstractNum w:abstractNumId="2">
    <w:nsid w:val="FFFFFF7E"/>
    <w:multiLevelType w:val="singleLevel"/>
    <w:tmpl w:val="16041982"/>
    <w:lvl w:ilvl="0">
      <w:start w:val="1"/>
      <w:numFmt w:val="decimal"/>
      <w:lvlText w:val="%1."/>
      <w:lvlJc w:val="left"/>
      <w:pPr>
        <w:tabs>
          <w:tab w:val="num" w:pos="1080"/>
        </w:tabs>
        <w:ind w:left="1080" w:hanging="360"/>
      </w:pPr>
    </w:lvl>
  </w:abstractNum>
  <w:abstractNum w:abstractNumId="3">
    <w:nsid w:val="FFFFFF7F"/>
    <w:multiLevelType w:val="singleLevel"/>
    <w:tmpl w:val="E828CE76"/>
    <w:lvl w:ilvl="0">
      <w:start w:val="1"/>
      <w:numFmt w:val="decimal"/>
      <w:lvlText w:val="%1."/>
      <w:lvlJc w:val="left"/>
      <w:pPr>
        <w:tabs>
          <w:tab w:val="num" w:pos="720"/>
        </w:tabs>
        <w:ind w:left="720" w:hanging="360"/>
      </w:pPr>
    </w:lvl>
  </w:abstractNum>
  <w:abstractNum w:abstractNumId="4">
    <w:nsid w:val="FFFFFF80"/>
    <w:multiLevelType w:val="singleLevel"/>
    <w:tmpl w:val="F2B0F32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9B4912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E0AA1F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832A27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5EAF440"/>
    <w:lvl w:ilvl="0">
      <w:start w:val="1"/>
      <w:numFmt w:val="decimal"/>
      <w:lvlText w:val="%1."/>
      <w:lvlJc w:val="left"/>
      <w:pPr>
        <w:tabs>
          <w:tab w:val="num" w:pos="360"/>
        </w:tabs>
        <w:ind w:left="360" w:hanging="360"/>
      </w:pPr>
    </w:lvl>
  </w:abstractNum>
  <w:abstractNum w:abstractNumId="9">
    <w:nsid w:val="FFFFFF89"/>
    <w:multiLevelType w:val="singleLevel"/>
    <w:tmpl w:val="AE2EB25C"/>
    <w:lvl w:ilvl="0">
      <w:start w:val="1"/>
      <w:numFmt w:val="bullet"/>
      <w:lvlText w:val=""/>
      <w:lvlJc w:val="left"/>
      <w:pPr>
        <w:tabs>
          <w:tab w:val="num" w:pos="360"/>
        </w:tabs>
        <w:ind w:left="360" w:hanging="360"/>
      </w:pPr>
      <w:rPr>
        <w:rFonts w:ascii="Symbol" w:hAnsi="Symbol" w:hint="default"/>
      </w:rPr>
    </w:lvl>
  </w:abstractNum>
  <w:abstractNum w:abstractNumId="10">
    <w:nsid w:val="1525549C"/>
    <w:multiLevelType w:val="hybridMultilevel"/>
    <w:tmpl w:val="E6480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286BE0"/>
    <w:multiLevelType w:val="multilevel"/>
    <w:tmpl w:val="76CAAD1A"/>
    <w:lvl w:ilvl="0">
      <w:start w:val="1"/>
      <w:numFmt w:val="decimal"/>
      <w:lvlText w:val="%1."/>
      <w:lvlJc w:val="left"/>
      <w:pPr>
        <w:tabs>
          <w:tab w:val="num" w:pos="1440"/>
        </w:tabs>
        <w:ind w:left="1440" w:hanging="360"/>
      </w:pPr>
      <w:rPr>
        <w:rFonts w:hint="default"/>
      </w:rPr>
    </w:lvl>
    <w:lvl w:ilvl="1">
      <w:start w:val="1"/>
      <w:numFmt w:val="decimal"/>
      <w:lvlText w:val="%1.%2."/>
      <w:lvlJc w:val="left"/>
      <w:pPr>
        <w:tabs>
          <w:tab w:val="num" w:pos="1872"/>
        </w:tabs>
        <w:ind w:left="1872" w:hanging="432"/>
      </w:pPr>
      <w:rPr>
        <w:rFonts w:hint="default"/>
      </w:rPr>
    </w:lvl>
    <w:lvl w:ilvl="2">
      <w:start w:val="1"/>
      <w:numFmt w:val="decimal"/>
      <w:lvlText w:val="%1.%2.%3."/>
      <w:lvlJc w:val="left"/>
      <w:pPr>
        <w:tabs>
          <w:tab w:val="num" w:pos="2304"/>
        </w:tabs>
        <w:ind w:left="2304" w:hanging="504"/>
      </w:pPr>
      <w:rPr>
        <w:rFonts w:hint="default"/>
      </w:rPr>
    </w:lvl>
    <w:lvl w:ilvl="3">
      <w:start w:val="1"/>
      <w:numFmt w:val="decimal"/>
      <w:lvlText w:val="%1.%2.%3.%4."/>
      <w:lvlJc w:val="left"/>
      <w:pPr>
        <w:tabs>
          <w:tab w:val="num" w:pos="2880"/>
        </w:tabs>
        <w:ind w:left="2808" w:hanging="648"/>
      </w:pPr>
      <w:rPr>
        <w:rFonts w:hint="default"/>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4680"/>
        </w:tabs>
        <w:ind w:left="4320" w:hanging="1080"/>
      </w:pPr>
      <w:rPr>
        <w:rFonts w:hint="default"/>
      </w:rPr>
    </w:lvl>
    <w:lvl w:ilvl="7">
      <w:start w:val="1"/>
      <w:numFmt w:val="decimal"/>
      <w:lvlText w:val="%1.%2.%3.%4.%5.%6.%7.%8."/>
      <w:lvlJc w:val="left"/>
      <w:pPr>
        <w:tabs>
          <w:tab w:val="num" w:pos="5040"/>
        </w:tabs>
        <w:ind w:left="4824" w:hanging="1224"/>
      </w:pPr>
      <w:rPr>
        <w:rFonts w:hint="default"/>
      </w:rPr>
    </w:lvl>
    <w:lvl w:ilvl="8">
      <w:start w:val="1"/>
      <w:numFmt w:val="decimal"/>
      <w:lvlText w:val="%1.%2.%3.%4.%5.%6.%7.%8.%9."/>
      <w:lvlJc w:val="left"/>
      <w:pPr>
        <w:tabs>
          <w:tab w:val="num" w:pos="5760"/>
        </w:tabs>
        <w:ind w:left="5400" w:hanging="1440"/>
      </w:pPr>
      <w:rPr>
        <w:rFonts w:hint="default"/>
      </w:rPr>
    </w:lvl>
  </w:abstractNum>
  <w:abstractNum w:abstractNumId="12">
    <w:nsid w:val="36146544"/>
    <w:multiLevelType w:val="multilevel"/>
    <w:tmpl w:val="8BA26E84"/>
    <w:lvl w:ilvl="0">
      <w:start w:val="1"/>
      <w:numFmt w:val="decimal"/>
      <w:lvlText w:val="%1."/>
      <w:lvlJc w:val="left"/>
      <w:pPr>
        <w:tabs>
          <w:tab w:val="num" w:pos="810"/>
        </w:tabs>
        <w:ind w:left="810" w:hanging="360"/>
      </w:pPr>
    </w:lvl>
    <w:lvl w:ilvl="1">
      <w:start w:val="1"/>
      <w:numFmt w:val="decimal"/>
      <w:lvlText w:val="%2"/>
      <w:lvlJc w:val="left"/>
      <w:pPr>
        <w:tabs>
          <w:tab w:val="num" w:pos="1875"/>
        </w:tabs>
        <w:ind w:left="1875" w:hanging="795"/>
      </w:pPr>
      <w:rPr>
        <w:rFonts w:hint="default"/>
        <w:b/>
      </w:r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38C46C01"/>
    <w:multiLevelType w:val="hybridMultilevel"/>
    <w:tmpl w:val="608A22A4"/>
    <w:lvl w:ilvl="0" w:tplc="356009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89603E"/>
    <w:multiLevelType w:val="multilevel"/>
    <w:tmpl w:val="25AED668"/>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15">
    <w:nsid w:val="47EC6D1C"/>
    <w:multiLevelType w:val="hybridMultilevel"/>
    <w:tmpl w:val="665E7AFC"/>
    <w:lvl w:ilvl="0" w:tplc="DB74867A">
      <w:start w:val="1"/>
      <w:numFmt w:val="lowerLetter"/>
      <w:lvlText w:val="%1)"/>
      <w:lvlJc w:val="left"/>
      <w:pPr>
        <w:ind w:left="115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CA544A"/>
    <w:multiLevelType w:val="singleLevel"/>
    <w:tmpl w:val="AED6D67E"/>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7">
    <w:nsid w:val="5DB24C3D"/>
    <w:multiLevelType w:val="hybridMultilevel"/>
    <w:tmpl w:val="DAF80D7E"/>
    <w:lvl w:ilvl="0" w:tplc="04090017">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BD745D6"/>
    <w:multiLevelType w:val="hybridMultilevel"/>
    <w:tmpl w:val="B1C4538C"/>
    <w:lvl w:ilvl="0" w:tplc="0409000F">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8"/>
  </w:num>
  <w:num w:numId="2">
    <w:abstractNumId w:val="12"/>
  </w:num>
  <w:num w:numId="3">
    <w:abstractNumId w:val="11"/>
  </w:num>
  <w:num w:numId="4">
    <w:abstractNumId w:val="17"/>
  </w:num>
  <w:num w:numId="5">
    <w:abstractNumId w:val="10"/>
  </w:num>
  <w:num w:numId="6">
    <w:abstractNumId w:val="16"/>
  </w:num>
  <w:num w:numId="7">
    <w:abstractNumId w:val="14"/>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3"/>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3BD"/>
    <w:rsid w:val="000B5A68"/>
    <w:rsid w:val="000C23BD"/>
    <w:rsid w:val="000E0843"/>
    <w:rsid w:val="00217EBF"/>
    <w:rsid w:val="00242AEE"/>
    <w:rsid w:val="002D5AD6"/>
    <w:rsid w:val="002D76C4"/>
    <w:rsid w:val="00317819"/>
    <w:rsid w:val="004F3109"/>
    <w:rsid w:val="0052529D"/>
    <w:rsid w:val="00607D68"/>
    <w:rsid w:val="007468DA"/>
    <w:rsid w:val="007906CE"/>
    <w:rsid w:val="00921787"/>
    <w:rsid w:val="009E00A8"/>
    <w:rsid w:val="00A6617B"/>
    <w:rsid w:val="00AB0DC8"/>
    <w:rsid w:val="00B44E24"/>
    <w:rsid w:val="00CC040C"/>
    <w:rsid w:val="00D42BCE"/>
    <w:rsid w:val="00D601FA"/>
    <w:rsid w:val="00DF4176"/>
    <w:rsid w:val="00F32C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0C23BD"/>
    <w:rPr>
      <w:color w:val="0000FF"/>
      <w:u w:val="single"/>
    </w:rPr>
  </w:style>
  <w:style w:type="character" w:customStyle="1" w:styleId="Heading1Char">
    <w:name w:val="Heading 1 Char"/>
    <w:basedOn w:val="DefaultParagraphFont"/>
    <w:link w:val="Heading1"/>
    <w:rsid w:val="002D5AD6"/>
    <w:rPr>
      <w:b/>
      <w:sz w:val="24"/>
      <w:lang w:val="fr-FR" w:eastAsia="en-US"/>
    </w:rPr>
  </w:style>
  <w:style w:type="character" w:customStyle="1" w:styleId="Heading2Char">
    <w:name w:val="Heading 2 Char"/>
    <w:basedOn w:val="DefaultParagraphFont"/>
    <w:link w:val="Heading2"/>
    <w:rsid w:val="002D5AD6"/>
    <w:rPr>
      <w:b/>
      <w:sz w:val="24"/>
      <w:lang w:val="fr-FR" w:eastAsia="en-US"/>
    </w:rPr>
  </w:style>
  <w:style w:type="character" w:customStyle="1" w:styleId="Heading3Char">
    <w:name w:val="Heading 3 Char"/>
    <w:basedOn w:val="DefaultParagraphFont"/>
    <w:link w:val="Heading3"/>
    <w:rsid w:val="002D5AD6"/>
    <w:rPr>
      <w:b/>
      <w:sz w:val="24"/>
      <w:lang w:val="fr-FR" w:eastAsia="en-US"/>
    </w:rPr>
  </w:style>
  <w:style w:type="character" w:customStyle="1" w:styleId="Heading4Char">
    <w:name w:val="Heading 4 Char"/>
    <w:basedOn w:val="DefaultParagraphFont"/>
    <w:link w:val="Heading4"/>
    <w:rsid w:val="002D5AD6"/>
    <w:rPr>
      <w:b/>
      <w:sz w:val="24"/>
      <w:lang w:val="fr-FR" w:eastAsia="en-US"/>
    </w:rPr>
  </w:style>
  <w:style w:type="character" w:customStyle="1" w:styleId="Heading5Char">
    <w:name w:val="Heading 5 Char"/>
    <w:basedOn w:val="DefaultParagraphFont"/>
    <w:link w:val="Heading5"/>
    <w:rsid w:val="002D5AD6"/>
    <w:rPr>
      <w:b/>
      <w:sz w:val="24"/>
      <w:lang w:val="fr-FR" w:eastAsia="en-US"/>
    </w:rPr>
  </w:style>
  <w:style w:type="character" w:customStyle="1" w:styleId="Heading6Char">
    <w:name w:val="Heading 6 Char"/>
    <w:basedOn w:val="DefaultParagraphFont"/>
    <w:link w:val="Heading6"/>
    <w:rsid w:val="002D5AD6"/>
    <w:rPr>
      <w:b/>
      <w:sz w:val="24"/>
      <w:lang w:val="fr-FR" w:eastAsia="en-US"/>
    </w:rPr>
  </w:style>
  <w:style w:type="character" w:customStyle="1" w:styleId="Heading7Char">
    <w:name w:val="Heading 7 Char"/>
    <w:basedOn w:val="DefaultParagraphFont"/>
    <w:link w:val="Heading7"/>
    <w:rsid w:val="002D5AD6"/>
    <w:rPr>
      <w:b/>
      <w:sz w:val="24"/>
      <w:lang w:val="fr-FR" w:eastAsia="en-US"/>
    </w:rPr>
  </w:style>
  <w:style w:type="character" w:customStyle="1" w:styleId="Heading8Char">
    <w:name w:val="Heading 8 Char"/>
    <w:basedOn w:val="DefaultParagraphFont"/>
    <w:link w:val="Heading8"/>
    <w:rsid w:val="002D5AD6"/>
    <w:rPr>
      <w:b/>
      <w:sz w:val="24"/>
      <w:lang w:val="fr-FR" w:eastAsia="en-US"/>
    </w:rPr>
  </w:style>
  <w:style w:type="character" w:customStyle="1" w:styleId="Heading9Char">
    <w:name w:val="Heading 9 Char"/>
    <w:basedOn w:val="DefaultParagraphFont"/>
    <w:link w:val="Heading9"/>
    <w:rsid w:val="002D5AD6"/>
    <w:rPr>
      <w:b/>
      <w:sz w:val="24"/>
      <w:lang w:val="fr-FR" w:eastAsia="en-US"/>
    </w:rPr>
  </w:style>
  <w:style w:type="paragraph" w:customStyle="1" w:styleId="Artheading">
    <w:name w:val="Art_heading"/>
    <w:basedOn w:val="Normal"/>
    <w:next w:val="Normalaftertitle"/>
    <w:rsid w:val="002D5AD6"/>
    <w:pPr>
      <w:spacing w:before="480"/>
      <w:jc w:val="center"/>
    </w:pPr>
    <w:rPr>
      <w:b/>
      <w:sz w:val="28"/>
    </w:rPr>
  </w:style>
  <w:style w:type="character" w:styleId="EndnoteReference">
    <w:name w:val="endnote reference"/>
    <w:basedOn w:val="DefaultParagraphFont"/>
    <w:rsid w:val="002D5AD6"/>
    <w:rPr>
      <w:vertAlign w:val="superscript"/>
    </w:rPr>
  </w:style>
  <w:style w:type="paragraph" w:customStyle="1" w:styleId="Figurewithouttitle">
    <w:name w:val="Figure_without_title"/>
    <w:basedOn w:val="Normal"/>
    <w:next w:val="Normalaftertitle"/>
    <w:rsid w:val="002D5AD6"/>
    <w:pPr>
      <w:keepLines/>
      <w:spacing w:before="240" w:after="120"/>
      <w:jc w:val="center"/>
    </w:pPr>
  </w:style>
  <w:style w:type="character" w:customStyle="1" w:styleId="FooterChar">
    <w:name w:val="Footer Char"/>
    <w:basedOn w:val="DefaultParagraphFont"/>
    <w:link w:val="Footer"/>
    <w:uiPriority w:val="99"/>
    <w:rsid w:val="002D5AD6"/>
    <w:rPr>
      <w:noProof/>
      <w:sz w:val="18"/>
      <w:lang w:val="fr-FR" w:eastAsia="en-US"/>
    </w:rPr>
  </w:style>
  <w:style w:type="paragraph" w:customStyle="1" w:styleId="FirstFooter">
    <w:name w:val="FirstFooter"/>
    <w:basedOn w:val="Footer"/>
    <w:rsid w:val="002D5AD6"/>
    <w:pPr>
      <w:overflowPunct/>
      <w:autoSpaceDE/>
      <w:autoSpaceDN/>
      <w:adjustRightInd/>
      <w:spacing w:before="40"/>
      <w:jc w:val="left"/>
      <w:textAlignment w:val="auto"/>
    </w:pPr>
    <w:rPr>
      <w:noProof w:val="0"/>
      <w:sz w:val="16"/>
    </w:rPr>
  </w:style>
  <w:style w:type="character" w:customStyle="1" w:styleId="FootnoteTextChar">
    <w:name w:val="Footnote Text Char"/>
    <w:basedOn w:val="DefaultParagraphFont"/>
    <w:link w:val="FootnoteText"/>
    <w:rsid w:val="002D5AD6"/>
    <w:rPr>
      <w:sz w:val="22"/>
      <w:lang w:val="fr-FR" w:eastAsia="en-US"/>
    </w:rPr>
  </w:style>
  <w:style w:type="character" w:customStyle="1" w:styleId="HeaderChar">
    <w:name w:val="Header Char"/>
    <w:basedOn w:val="DefaultParagraphFont"/>
    <w:link w:val="Header"/>
    <w:uiPriority w:val="99"/>
    <w:rsid w:val="002D5AD6"/>
    <w:rPr>
      <w:sz w:val="24"/>
      <w:lang w:val="fr-FR" w:eastAsia="en-US"/>
    </w:rPr>
  </w:style>
  <w:style w:type="character" w:customStyle="1" w:styleId="RectitleChar">
    <w:name w:val="Rec_title Char"/>
    <w:basedOn w:val="DefaultParagraphFont"/>
    <w:link w:val="Rectitle"/>
    <w:rsid w:val="002D5AD6"/>
    <w:rPr>
      <w:b/>
      <w:sz w:val="28"/>
      <w:lang w:val="fr-FR" w:eastAsia="en-US"/>
    </w:rPr>
  </w:style>
  <w:style w:type="paragraph" w:customStyle="1" w:styleId="Source">
    <w:name w:val="Source"/>
    <w:basedOn w:val="Normal"/>
    <w:next w:val="Normalaftertitle"/>
    <w:rsid w:val="002D5AD6"/>
    <w:pPr>
      <w:spacing w:before="840" w:after="200"/>
      <w:jc w:val="center"/>
    </w:pPr>
    <w:rPr>
      <w:b/>
      <w:sz w:val="28"/>
    </w:rPr>
  </w:style>
  <w:style w:type="paragraph" w:customStyle="1" w:styleId="SpecialFooter">
    <w:name w:val="Special Footer"/>
    <w:basedOn w:val="Footer"/>
    <w:rsid w:val="002D5AD6"/>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2D5AD6"/>
    <w:pPr>
      <w:keepNext/>
      <w:spacing w:before="0" w:after="120"/>
      <w:jc w:val="center"/>
    </w:pPr>
  </w:style>
  <w:style w:type="paragraph" w:customStyle="1" w:styleId="Title1">
    <w:name w:val="Title 1"/>
    <w:basedOn w:val="Source"/>
    <w:next w:val="Title2"/>
    <w:rsid w:val="002D5AD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2D5AD6"/>
  </w:style>
  <w:style w:type="paragraph" w:customStyle="1" w:styleId="Title3">
    <w:name w:val="Title 3"/>
    <w:basedOn w:val="Title2"/>
    <w:next w:val="Title4"/>
    <w:rsid w:val="002D5AD6"/>
    <w:rPr>
      <w:caps w:val="0"/>
    </w:rPr>
  </w:style>
  <w:style w:type="paragraph" w:customStyle="1" w:styleId="Title4">
    <w:name w:val="Title 4"/>
    <w:basedOn w:val="Title3"/>
    <w:next w:val="Heading1"/>
    <w:rsid w:val="002D5AD6"/>
    <w:rPr>
      <w:b/>
    </w:rPr>
  </w:style>
  <w:style w:type="character" w:customStyle="1" w:styleId="Appdef">
    <w:name w:val="App_def"/>
    <w:basedOn w:val="DefaultParagraphFont"/>
    <w:rsid w:val="002D5AD6"/>
    <w:rPr>
      <w:rFonts w:ascii="Times New Roman" w:hAnsi="Times New Roman"/>
      <w:b/>
    </w:rPr>
  </w:style>
  <w:style w:type="character" w:customStyle="1" w:styleId="Appref">
    <w:name w:val="App_ref"/>
    <w:basedOn w:val="DefaultParagraphFont"/>
    <w:rsid w:val="002D5AD6"/>
  </w:style>
  <w:style w:type="character" w:customStyle="1" w:styleId="Artdef">
    <w:name w:val="Art_def"/>
    <w:basedOn w:val="DefaultParagraphFont"/>
    <w:rsid w:val="002D5AD6"/>
    <w:rPr>
      <w:rFonts w:ascii="Times New Roman" w:hAnsi="Times New Roman"/>
      <w:b/>
    </w:rPr>
  </w:style>
  <w:style w:type="character" w:customStyle="1" w:styleId="Artref">
    <w:name w:val="Art_ref"/>
    <w:basedOn w:val="DefaultParagraphFont"/>
    <w:rsid w:val="002D5AD6"/>
  </w:style>
  <w:style w:type="character" w:customStyle="1" w:styleId="Recdef">
    <w:name w:val="Rec_def"/>
    <w:basedOn w:val="DefaultParagraphFont"/>
    <w:rsid w:val="002D5AD6"/>
    <w:rPr>
      <w:b/>
    </w:rPr>
  </w:style>
  <w:style w:type="character" w:customStyle="1" w:styleId="Resdef">
    <w:name w:val="Res_def"/>
    <w:basedOn w:val="DefaultParagraphFont"/>
    <w:rsid w:val="002D5AD6"/>
    <w:rPr>
      <w:rFonts w:ascii="Times New Roman" w:hAnsi="Times New Roman"/>
      <w:b/>
    </w:rPr>
  </w:style>
  <w:style w:type="character" w:customStyle="1" w:styleId="Tablefreq">
    <w:name w:val="Table_freq"/>
    <w:basedOn w:val="DefaultParagraphFont"/>
    <w:rsid w:val="002D5AD6"/>
    <w:rPr>
      <w:b/>
      <w:color w:val="auto"/>
    </w:rPr>
  </w:style>
  <w:style w:type="paragraph" w:customStyle="1" w:styleId="Formal">
    <w:name w:val="Formal"/>
    <w:basedOn w:val="ASN1"/>
    <w:rsid w:val="002D5AD6"/>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2D5AD6"/>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2D5AD6"/>
    <w:pPr>
      <w:tabs>
        <w:tab w:val="clear" w:pos="794"/>
        <w:tab w:val="clear" w:pos="1191"/>
        <w:tab w:val="clear" w:pos="1588"/>
        <w:tab w:val="clear" w:pos="1985"/>
      </w:tabs>
      <w:spacing w:before="240"/>
      <w:jc w:val="center"/>
    </w:pPr>
    <w:rPr>
      <w:i/>
    </w:rPr>
  </w:style>
  <w:style w:type="paragraph" w:styleId="ListParagraph">
    <w:name w:val="List Paragraph"/>
    <w:basedOn w:val="Normal"/>
    <w:uiPriority w:val="34"/>
    <w:qFormat/>
    <w:rsid w:val="002D5AD6"/>
    <w:pPr>
      <w:ind w:left="720"/>
      <w:contextualSpacing/>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0C23BD"/>
    <w:rPr>
      <w:color w:val="0000FF"/>
      <w:u w:val="single"/>
    </w:rPr>
  </w:style>
  <w:style w:type="character" w:customStyle="1" w:styleId="Heading1Char">
    <w:name w:val="Heading 1 Char"/>
    <w:basedOn w:val="DefaultParagraphFont"/>
    <w:link w:val="Heading1"/>
    <w:rsid w:val="002D5AD6"/>
    <w:rPr>
      <w:b/>
      <w:sz w:val="24"/>
      <w:lang w:val="fr-FR" w:eastAsia="en-US"/>
    </w:rPr>
  </w:style>
  <w:style w:type="character" w:customStyle="1" w:styleId="Heading2Char">
    <w:name w:val="Heading 2 Char"/>
    <w:basedOn w:val="DefaultParagraphFont"/>
    <w:link w:val="Heading2"/>
    <w:rsid w:val="002D5AD6"/>
    <w:rPr>
      <w:b/>
      <w:sz w:val="24"/>
      <w:lang w:val="fr-FR" w:eastAsia="en-US"/>
    </w:rPr>
  </w:style>
  <w:style w:type="character" w:customStyle="1" w:styleId="Heading3Char">
    <w:name w:val="Heading 3 Char"/>
    <w:basedOn w:val="DefaultParagraphFont"/>
    <w:link w:val="Heading3"/>
    <w:rsid w:val="002D5AD6"/>
    <w:rPr>
      <w:b/>
      <w:sz w:val="24"/>
      <w:lang w:val="fr-FR" w:eastAsia="en-US"/>
    </w:rPr>
  </w:style>
  <w:style w:type="character" w:customStyle="1" w:styleId="Heading4Char">
    <w:name w:val="Heading 4 Char"/>
    <w:basedOn w:val="DefaultParagraphFont"/>
    <w:link w:val="Heading4"/>
    <w:rsid w:val="002D5AD6"/>
    <w:rPr>
      <w:b/>
      <w:sz w:val="24"/>
      <w:lang w:val="fr-FR" w:eastAsia="en-US"/>
    </w:rPr>
  </w:style>
  <w:style w:type="character" w:customStyle="1" w:styleId="Heading5Char">
    <w:name w:val="Heading 5 Char"/>
    <w:basedOn w:val="DefaultParagraphFont"/>
    <w:link w:val="Heading5"/>
    <w:rsid w:val="002D5AD6"/>
    <w:rPr>
      <w:b/>
      <w:sz w:val="24"/>
      <w:lang w:val="fr-FR" w:eastAsia="en-US"/>
    </w:rPr>
  </w:style>
  <w:style w:type="character" w:customStyle="1" w:styleId="Heading6Char">
    <w:name w:val="Heading 6 Char"/>
    <w:basedOn w:val="DefaultParagraphFont"/>
    <w:link w:val="Heading6"/>
    <w:rsid w:val="002D5AD6"/>
    <w:rPr>
      <w:b/>
      <w:sz w:val="24"/>
      <w:lang w:val="fr-FR" w:eastAsia="en-US"/>
    </w:rPr>
  </w:style>
  <w:style w:type="character" w:customStyle="1" w:styleId="Heading7Char">
    <w:name w:val="Heading 7 Char"/>
    <w:basedOn w:val="DefaultParagraphFont"/>
    <w:link w:val="Heading7"/>
    <w:rsid w:val="002D5AD6"/>
    <w:rPr>
      <w:b/>
      <w:sz w:val="24"/>
      <w:lang w:val="fr-FR" w:eastAsia="en-US"/>
    </w:rPr>
  </w:style>
  <w:style w:type="character" w:customStyle="1" w:styleId="Heading8Char">
    <w:name w:val="Heading 8 Char"/>
    <w:basedOn w:val="DefaultParagraphFont"/>
    <w:link w:val="Heading8"/>
    <w:rsid w:val="002D5AD6"/>
    <w:rPr>
      <w:b/>
      <w:sz w:val="24"/>
      <w:lang w:val="fr-FR" w:eastAsia="en-US"/>
    </w:rPr>
  </w:style>
  <w:style w:type="character" w:customStyle="1" w:styleId="Heading9Char">
    <w:name w:val="Heading 9 Char"/>
    <w:basedOn w:val="DefaultParagraphFont"/>
    <w:link w:val="Heading9"/>
    <w:rsid w:val="002D5AD6"/>
    <w:rPr>
      <w:b/>
      <w:sz w:val="24"/>
      <w:lang w:val="fr-FR" w:eastAsia="en-US"/>
    </w:rPr>
  </w:style>
  <w:style w:type="paragraph" w:customStyle="1" w:styleId="Artheading">
    <w:name w:val="Art_heading"/>
    <w:basedOn w:val="Normal"/>
    <w:next w:val="Normalaftertitle"/>
    <w:rsid w:val="002D5AD6"/>
    <w:pPr>
      <w:spacing w:before="480"/>
      <w:jc w:val="center"/>
    </w:pPr>
    <w:rPr>
      <w:b/>
      <w:sz w:val="28"/>
    </w:rPr>
  </w:style>
  <w:style w:type="character" w:styleId="EndnoteReference">
    <w:name w:val="endnote reference"/>
    <w:basedOn w:val="DefaultParagraphFont"/>
    <w:rsid w:val="002D5AD6"/>
    <w:rPr>
      <w:vertAlign w:val="superscript"/>
    </w:rPr>
  </w:style>
  <w:style w:type="paragraph" w:customStyle="1" w:styleId="Figurewithouttitle">
    <w:name w:val="Figure_without_title"/>
    <w:basedOn w:val="Normal"/>
    <w:next w:val="Normalaftertitle"/>
    <w:rsid w:val="002D5AD6"/>
    <w:pPr>
      <w:keepLines/>
      <w:spacing w:before="240" w:after="120"/>
      <w:jc w:val="center"/>
    </w:pPr>
  </w:style>
  <w:style w:type="character" w:customStyle="1" w:styleId="FooterChar">
    <w:name w:val="Footer Char"/>
    <w:basedOn w:val="DefaultParagraphFont"/>
    <w:link w:val="Footer"/>
    <w:uiPriority w:val="99"/>
    <w:rsid w:val="002D5AD6"/>
    <w:rPr>
      <w:noProof/>
      <w:sz w:val="18"/>
      <w:lang w:val="fr-FR" w:eastAsia="en-US"/>
    </w:rPr>
  </w:style>
  <w:style w:type="paragraph" w:customStyle="1" w:styleId="FirstFooter">
    <w:name w:val="FirstFooter"/>
    <w:basedOn w:val="Footer"/>
    <w:rsid w:val="002D5AD6"/>
    <w:pPr>
      <w:overflowPunct/>
      <w:autoSpaceDE/>
      <w:autoSpaceDN/>
      <w:adjustRightInd/>
      <w:spacing w:before="40"/>
      <w:jc w:val="left"/>
      <w:textAlignment w:val="auto"/>
    </w:pPr>
    <w:rPr>
      <w:noProof w:val="0"/>
      <w:sz w:val="16"/>
    </w:rPr>
  </w:style>
  <w:style w:type="character" w:customStyle="1" w:styleId="FootnoteTextChar">
    <w:name w:val="Footnote Text Char"/>
    <w:basedOn w:val="DefaultParagraphFont"/>
    <w:link w:val="FootnoteText"/>
    <w:rsid w:val="002D5AD6"/>
    <w:rPr>
      <w:sz w:val="22"/>
      <w:lang w:val="fr-FR" w:eastAsia="en-US"/>
    </w:rPr>
  </w:style>
  <w:style w:type="character" w:customStyle="1" w:styleId="HeaderChar">
    <w:name w:val="Header Char"/>
    <w:basedOn w:val="DefaultParagraphFont"/>
    <w:link w:val="Header"/>
    <w:uiPriority w:val="99"/>
    <w:rsid w:val="002D5AD6"/>
    <w:rPr>
      <w:sz w:val="24"/>
      <w:lang w:val="fr-FR" w:eastAsia="en-US"/>
    </w:rPr>
  </w:style>
  <w:style w:type="character" w:customStyle="1" w:styleId="RectitleChar">
    <w:name w:val="Rec_title Char"/>
    <w:basedOn w:val="DefaultParagraphFont"/>
    <w:link w:val="Rectitle"/>
    <w:rsid w:val="002D5AD6"/>
    <w:rPr>
      <w:b/>
      <w:sz w:val="28"/>
      <w:lang w:val="fr-FR" w:eastAsia="en-US"/>
    </w:rPr>
  </w:style>
  <w:style w:type="paragraph" w:customStyle="1" w:styleId="Source">
    <w:name w:val="Source"/>
    <w:basedOn w:val="Normal"/>
    <w:next w:val="Normalaftertitle"/>
    <w:rsid w:val="002D5AD6"/>
    <w:pPr>
      <w:spacing w:before="840" w:after="200"/>
      <w:jc w:val="center"/>
    </w:pPr>
    <w:rPr>
      <w:b/>
      <w:sz w:val="28"/>
    </w:rPr>
  </w:style>
  <w:style w:type="paragraph" w:customStyle="1" w:styleId="SpecialFooter">
    <w:name w:val="Special Footer"/>
    <w:basedOn w:val="Footer"/>
    <w:rsid w:val="002D5AD6"/>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2D5AD6"/>
    <w:pPr>
      <w:keepNext/>
      <w:spacing w:before="0" w:after="120"/>
      <w:jc w:val="center"/>
    </w:pPr>
  </w:style>
  <w:style w:type="paragraph" w:customStyle="1" w:styleId="Title1">
    <w:name w:val="Title 1"/>
    <w:basedOn w:val="Source"/>
    <w:next w:val="Title2"/>
    <w:rsid w:val="002D5AD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2D5AD6"/>
  </w:style>
  <w:style w:type="paragraph" w:customStyle="1" w:styleId="Title3">
    <w:name w:val="Title 3"/>
    <w:basedOn w:val="Title2"/>
    <w:next w:val="Title4"/>
    <w:rsid w:val="002D5AD6"/>
    <w:rPr>
      <w:caps w:val="0"/>
    </w:rPr>
  </w:style>
  <w:style w:type="paragraph" w:customStyle="1" w:styleId="Title4">
    <w:name w:val="Title 4"/>
    <w:basedOn w:val="Title3"/>
    <w:next w:val="Heading1"/>
    <w:rsid w:val="002D5AD6"/>
    <w:rPr>
      <w:b/>
    </w:rPr>
  </w:style>
  <w:style w:type="character" w:customStyle="1" w:styleId="Appdef">
    <w:name w:val="App_def"/>
    <w:basedOn w:val="DefaultParagraphFont"/>
    <w:rsid w:val="002D5AD6"/>
    <w:rPr>
      <w:rFonts w:ascii="Times New Roman" w:hAnsi="Times New Roman"/>
      <w:b/>
    </w:rPr>
  </w:style>
  <w:style w:type="character" w:customStyle="1" w:styleId="Appref">
    <w:name w:val="App_ref"/>
    <w:basedOn w:val="DefaultParagraphFont"/>
    <w:rsid w:val="002D5AD6"/>
  </w:style>
  <w:style w:type="character" w:customStyle="1" w:styleId="Artdef">
    <w:name w:val="Art_def"/>
    <w:basedOn w:val="DefaultParagraphFont"/>
    <w:rsid w:val="002D5AD6"/>
    <w:rPr>
      <w:rFonts w:ascii="Times New Roman" w:hAnsi="Times New Roman"/>
      <w:b/>
    </w:rPr>
  </w:style>
  <w:style w:type="character" w:customStyle="1" w:styleId="Artref">
    <w:name w:val="Art_ref"/>
    <w:basedOn w:val="DefaultParagraphFont"/>
    <w:rsid w:val="002D5AD6"/>
  </w:style>
  <w:style w:type="character" w:customStyle="1" w:styleId="Recdef">
    <w:name w:val="Rec_def"/>
    <w:basedOn w:val="DefaultParagraphFont"/>
    <w:rsid w:val="002D5AD6"/>
    <w:rPr>
      <w:b/>
    </w:rPr>
  </w:style>
  <w:style w:type="character" w:customStyle="1" w:styleId="Resdef">
    <w:name w:val="Res_def"/>
    <w:basedOn w:val="DefaultParagraphFont"/>
    <w:rsid w:val="002D5AD6"/>
    <w:rPr>
      <w:rFonts w:ascii="Times New Roman" w:hAnsi="Times New Roman"/>
      <w:b/>
    </w:rPr>
  </w:style>
  <w:style w:type="character" w:customStyle="1" w:styleId="Tablefreq">
    <w:name w:val="Table_freq"/>
    <w:basedOn w:val="DefaultParagraphFont"/>
    <w:rsid w:val="002D5AD6"/>
    <w:rPr>
      <w:b/>
      <w:color w:val="auto"/>
    </w:rPr>
  </w:style>
  <w:style w:type="paragraph" w:customStyle="1" w:styleId="Formal">
    <w:name w:val="Formal"/>
    <w:basedOn w:val="ASN1"/>
    <w:rsid w:val="002D5AD6"/>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2D5AD6"/>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2D5AD6"/>
    <w:pPr>
      <w:tabs>
        <w:tab w:val="clear" w:pos="794"/>
        <w:tab w:val="clear" w:pos="1191"/>
        <w:tab w:val="clear" w:pos="1588"/>
        <w:tab w:val="clear" w:pos="1985"/>
      </w:tabs>
      <w:spacing w:before="240"/>
      <w:jc w:val="center"/>
    </w:pPr>
    <w:rPr>
      <w:i/>
    </w:rPr>
  </w:style>
  <w:style w:type="paragraph" w:styleId="ListParagraph">
    <w:name w:val="List Paragraph"/>
    <w:basedOn w:val="Normal"/>
    <w:uiPriority w:val="34"/>
    <w:qFormat/>
    <w:rsid w:val="002D5AD6"/>
    <w:pPr>
      <w:ind w:left="720"/>
      <w:contextualSpacing/>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header" Target="header6.xml"/><Relationship Id="rId21" Type="http://schemas.openxmlformats.org/officeDocument/2006/relationships/image" Target="media/image3.wmf"/><Relationship Id="rId42" Type="http://schemas.openxmlformats.org/officeDocument/2006/relationships/oleObject" Target="embeddings/oleObject12.bin"/><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5.bin"/><Relationship Id="rId84" Type="http://schemas.openxmlformats.org/officeDocument/2006/relationships/oleObject" Target="embeddings/oleObject33.bin"/><Relationship Id="rId89" Type="http://schemas.openxmlformats.org/officeDocument/2006/relationships/image" Target="media/image37.wmf"/><Relationship Id="rId112" Type="http://schemas.openxmlformats.org/officeDocument/2006/relationships/oleObject" Target="embeddings/oleObject47.bin"/><Relationship Id="rId16" Type="http://schemas.openxmlformats.org/officeDocument/2006/relationships/hyperlink" Target="http://www.itu.int/publ/R-REC/fr" TargetMode="External"/><Relationship Id="rId107" Type="http://schemas.openxmlformats.org/officeDocument/2006/relationships/image" Target="media/image46.wmf"/><Relationship Id="rId11" Type="http://schemas.openxmlformats.org/officeDocument/2006/relationships/footer" Target="footer1.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1.wmf"/><Relationship Id="rId40" Type="http://schemas.openxmlformats.org/officeDocument/2006/relationships/oleObject" Target="embeddings/oleObject11.bin"/><Relationship Id="rId45" Type="http://schemas.openxmlformats.org/officeDocument/2006/relationships/image" Target="media/image15.wmf"/><Relationship Id="rId53" Type="http://schemas.openxmlformats.org/officeDocument/2006/relationships/image" Target="media/image19.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image" Target="media/image32.wmf"/><Relationship Id="rId87" Type="http://schemas.openxmlformats.org/officeDocument/2006/relationships/image" Target="media/image36.wmf"/><Relationship Id="rId102" Type="http://schemas.openxmlformats.org/officeDocument/2006/relationships/oleObject" Target="embeddings/oleObject42.bin"/><Relationship Id="rId110" Type="http://schemas.openxmlformats.org/officeDocument/2006/relationships/oleObject" Target="embeddings/oleObject46.bin"/><Relationship Id="rId115" Type="http://schemas.openxmlformats.org/officeDocument/2006/relationships/image" Target="media/image50.wmf"/><Relationship Id="rId5" Type="http://schemas.openxmlformats.org/officeDocument/2006/relationships/settings" Target="settings.xml"/><Relationship Id="rId61" Type="http://schemas.openxmlformats.org/officeDocument/2006/relationships/image" Target="media/image23.wmf"/><Relationship Id="rId82" Type="http://schemas.openxmlformats.org/officeDocument/2006/relationships/oleObject" Target="embeddings/oleObject32.bin"/><Relationship Id="rId90" Type="http://schemas.openxmlformats.org/officeDocument/2006/relationships/oleObject" Target="embeddings/oleObject36.bin"/><Relationship Id="rId95" Type="http://schemas.openxmlformats.org/officeDocument/2006/relationships/image" Target="media/image40.wmf"/><Relationship Id="rId19" Type="http://schemas.openxmlformats.org/officeDocument/2006/relationships/image" Target="media/image2.wmf"/><Relationship Id="rId14" Type="http://schemas.openxmlformats.org/officeDocument/2006/relationships/footer" Target="footer3.xml"/><Relationship Id="rId22" Type="http://schemas.openxmlformats.org/officeDocument/2006/relationships/oleObject" Target="embeddings/oleObject2.bin"/><Relationship Id="rId27" Type="http://schemas.openxmlformats.org/officeDocument/2006/relationships/image" Target="media/image6.wmf"/><Relationship Id="rId30" Type="http://schemas.openxmlformats.org/officeDocument/2006/relationships/oleObject" Target="embeddings/oleObject6.bin"/><Relationship Id="rId35" Type="http://schemas.openxmlformats.org/officeDocument/2006/relationships/image" Target="media/image10.wmf"/><Relationship Id="rId43" Type="http://schemas.openxmlformats.org/officeDocument/2006/relationships/image" Target="media/image14.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27.wmf"/><Relationship Id="rId77" Type="http://schemas.openxmlformats.org/officeDocument/2006/relationships/image" Target="media/image31.wmf"/><Relationship Id="rId100" Type="http://schemas.openxmlformats.org/officeDocument/2006/relationships/oleObject" Target="embeddings/oleObject41.bin"/><Relationship Id="rId105" Type="http://schemas.openxmlformats.org/officeDocument/2006/relationships/image" Target="media/image45.wmf"/><Relationship Id="rId113" Type="http://schemas.openxmlformats.org/officeDocument/2006/relationships/image" Target="media/image49.wmf"/><Relationship Id="rId118"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image" Target="media/image18.wmf"/><Relationship Id="rId72" Type="http://schemas.openxmlformats.org/officeDocument/2006/relationships/oleObject" Target="embeddings/oleObject27.bin"/><Relationship Id="rId80" Type="http://schemas.openxmlformats.org/officeDocument/2006/relationships/oleObject" Target="embeddings/oleObject31.bin"/><Relationship Id="rId85" Type="http://schemas.openxmlformats.org/officeDocument/2006/relationships/image" Target="media/image35.wmf"/><Relationship Id="rId93" Type="http://schemas.openxmlformats.org/officeDocument/2006/relationships/image" Target="media/image39.wmf"/><Relationship Id="rId98" Type="http://schemas.openxmlformats.org/officeDocument/2006/relationships/oleObject" Target="embeddings/oleObject40.bin"/><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5.wmf"/><Relationship Id="rId33" Type="http://schemas.openxmlformats.org/officeDocument/2006/relationships/image" Target="media/image9.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2.wmf"/><Relationship Id="rId67" Type="http://schemas.openxmlformats.org/officeDocument/2006/relationships/image" Target="media/image26.wmf"/><Relationship Id="rId103" Type="http://schemas.openxmlformats.org/officeDocument/2006/relationships/image" Target="media/image44.wmf"/><Relationship Id="rId108" Type="http://schemas.openxmlformats.org/officeDocument/2006/relationships/oleObject" Target="embeddings/oleObject45.bin"/><Relationship Id="rId116" Type="http://schemas.openxmlformats.org/officeDocument/2006/relationships/oleObject" Target="embeddings/oleObject49.bin"/><Relationship Id="rId20" Type="http://schemas.openxmlformats.org/officeDocument/2006/relationships/oleObject" Target="embeddings/oleObject1.bin"/><Relationship Id="rId41" Type="http://schemas.openxmlformats.org/officeDocument/2006/relationships/image" Target="media/image13.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5.bin"/><Relationship Id="rId91" Type="http://schemas.openxmlformats.org/officeDocument/2006/relationships/image" Target="media/image38.wmf"/><Relationship Id="rId96" Type="http://schemas.openxmlformats.org/officeDocument/2006/relationships/oleObject" Target="embeddings/oleObject39.bin"/><Relationship Id="rId111" Type="http://schemas.openxmlformats.org/officeDocument/2006/relationships/image" Target="media/image48.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itu.int/ITU-R/go/patents/fr" TargetMode="External"/><Relationship Id="rId23" Type="http://schemas.openxmlformats.org/officeDocument/2006/relationships/image" Target="media/image4.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7.wmf"/><Relationship Id="rId57" Type="http://schemas.openxmlformats.org/officeDocument/2006/relationships/image" Target="media/image21.wmf"/><Relationship Id="rId106" Type="http://schemas.openxmlformats.org/officeDocument/2006/relationships/oleObject" Target="embeddings/oleObject44.bin"/><Relationship Id="rId114" Type="http://schemas.openxmlformats.org/officeDocument/2006/relationships/oleObject" Target="embeddings/oleObject48.bin"/><Relationship Id="rId119"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8.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30.bin"/><Relationship Id="rId81" Type="http://schemas.openxmlformats.org/officeDocument/2006/relationships/image" Target="media/image33.wmf"/><Relationship Id="rId86" Type="http://schemas.openxmlformats.org/officeDocument/2006/relationships/oleObject" Target="embeddings/oleObject34.bin"/><Relationship Id="rId94" Type="http://schemas.openxmlformats.org/officeDocument/2006/relationships/oleObject" Target="embeddings/oleObject38.bin"/><Relationship Id="rId99" Type="http://schemas.openxmlformats.org/officeDocument/2006/relationships/image" Target="media/image42.wmf"/><Relationship Id="rId101" Type="http://schemas.openxmlformats.org/officeDocument/2006/relationships/image" Target="media/image43.wmf"/><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image" Target="media/image12.wmf"/><Relationship Id="rId109" Type="http://schemas.openxmlformats.org/officeDocument/2006/relationships/image" Target="media/image47.wmf"/><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0.wmf"/><Relationship Id="rId76" Type="http://schemas.openxmlformats.org/officeDocument/2006/relationships/oleObject" Target="embeddings/oleObject29.bin"/><Relationship Id="rId97" Type="http://schemas.openxmlformats.org/officeDocument/2006/relationships/image" Target="media/image41.wmf"/><Relationship Id="rId104" Type="http://schemas.openxmlformats.org/officeDocument/2006/relationships/oleObject" Target="embeddings/oleObject43.bin"/><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8.wmf"/><Relationship Id="rId92" Type="http://schemas.openxmlformats.org/officeDocument/2006/relationships/oleObject" Target="embeddings/oleObject37.bin"/><Relationship Id="rId2" Type="http://schemas.openxmlformats.org/officeDocument/2006/relationships/numbering" Target="numbering.xml"/><Relationship Id="rId29" Type="http://schemas.openxmlformats.org/officeDocument/2006/relationships/image" Target="media/image7.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E37C8-1A55-4AD5-AD85-0133F8276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71</TotalTime>
  <Pages>16</Pages>
  <Words>4785</Words>
  <Characters>25616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30341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Brice, Corinne</cp:lastModifiedBy>
  <cp:revision>11</cp:revision>
  <cp:lastPrinted>2005-02-10T15:54:00Z</cp:lastPrinted>
  <dcterms:created xsi:type="dcterms:W3CDTF">2013-03-27T14:43:00Z</dcterms:created>
  <dcterms:modified xsi:type="dcterms:W3CDTF">2013-04-03T13:11:00Z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