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AD4FF6" w:rsidP="00C85949">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-710565</wp:posOffset>
            </wp:positionV>
            <wp:extent cx="7696200" cy="1070610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7" cstate="print"/>
                    <a:srcRect/>
                    <a:stretch>
                      <a:fillRect/>
                    </a:stretch>
                  </pic:blipFill>
                  <pic:spPr bwMode="auto">
                    <a:xfrm>
                      <a:off x="0" y="0"/>
                      <a:ext cx="7696200" cy="10706100"/>
                    </a:xfrm>
                    <a:prstGeom prst="rect">
                      <a:avLst/>
                    </a:prstGeom>
                    <a:noFill/>
                  </pic:spPr>
                </pic:pic>
              </a:graphicData>
            </a:graphic>
          </wp:anchor>
        </w:drawing>
      </w:r>
    </w:p>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tblPr>
      <w:tblGrid>
        <w:gridCol w:w="10089"/>
      </w:tblGrid>
      <w:tr w:rsidR="00C85949" w:rsidRPr="000F6905" w:rsidTr="00C85949">
        <w:tc>
          <w:tcPr>
            <w:tcW w:w="10089" w:type="dxa"/>
          </w:tcPr>
          <w:p w:rsidR="00C85949" w:rsidRPr="007B31CB" w:rsidRDefault="00C85949" w:rsidP="00C85949">
            <w:pPr>
              <w:spacing w:before="380" w:line="280" w:lineRule="exact"/>
              <w:jc w:val="right"/>
              <w:rPr>
                <w:rFonts w:ascii="Tahoma" w:hAnsi="Tahoma" w:cs="Tahoma"/>
                <w:b/>
                <w:bCs/>
                <w:iCs/>
                <w:color w:val="243285"/>
                <w:sz w:val="32"/>
                <w:szCs w:val="32"/>
                <w:lang w:val="en-US"/>
              </w:rPr>
            </w:pPr>
          </w:p>
          <w:p w:rsidR="00C85949" w:rsidRPr="00C85949" w:rsidRDefault="00C85949" w:rsidP="003428DB">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T</w:t>
            </w:r>
            <w:r w:rsidR="003428DB">
              <w:rPr>
                <w:rFonts w:ascii="Tahoma" w:eastAsia="SimHei" w:hAnsi="Tahoma" w:cs="Tahoma" w:hint="eastAsia"/>
                <w:b/>
                <w:bCs/>
                <w:color w:val="243285"/>
                <w:sz w:val="36"/>
                <w:szCs w:val="36"/>
                <w:lang w:val="en-US" w:eastAsia="zh-CN"/>
              </w:rPr>
              <w:t>F</w:t>
            </w:r>
            <w:r w:rsidRPr="00C85949">
              <w:rPr>
                <w:rFonts w:ascii="Tahoma" w:eastAsia="SimHei" w:hAnsi="Tahoma" w:cs="Tahoma"/>
                <w:b/>
                <w:bCs/>
                <w:color w:val="243285"/>
                <w:sz w:val="36"/>
                <w:szCs w:val="36"/>
                <w:lang w:val="en-US" w:eastAsia="zh-CN"/>
              </w:rPr>
              <w:t>.1</w:t>
            </w:r>
            <w:r w:rsidR="003428DB">
              <w:rPr>
                <w:rFonts w:ascii="Tahoma" w:eastAsia="SimHei" w:hAnsi="Tahoma" w:cs="Tahoma" w:hint="eastAsia"/>
                <w:b/>
                <w:bCs/>
                <w:color w:val="243285"/>
                <w:sz w:val="36"/>
                <w:szCs w:val="36"/>
                <w:lang w:val="en-US" w:eastAsia="zh-CN"/>
              </w:rPr>
              <w:t>87</w:t>
            </w:r>
            <w:r w:rsidRPr="00C85949">
              <w:rPr>
                <w:rFonts w:ascii="Tahoma" w:eastAsia="SimHei" w:hAnsi="Tahoma" w:cs="Tahoma"/>
                <w:b/>
                <w:bCs/>
                <w:color w:val="243285"/>
                <w:sz w:val="36"/>
                <w:szCs w:val="36"/>
                <w:lang w:val="en-US" w:eastAsia="zh-CN"/>
              </w:rPr>
              <w:t>6</w:t>
            </w:r>
            <w:r w:rsidRPr="00C85949">
              <w:rPr>
                <w:rFonts w:ascii="Tahoma" w:eastAsia="SimHei" w:hAnsi="Tahoma" w:cs="Tahoma"/>
                <w:b/>
                <w:bCs/>
                <w:color w:val="243285"/>
                <w:sz w:val="36"/>
                <w:szCs w:val="36"/>
                <w:lang w:val="en-US" w:eastAsia="zh-CN"/>
              </w:rPr>
              <w:t>建议书</w:t>
            </w:r>
          </w:p>
          <w:p w:rsidR="00C85949" w:rsidRPr="000F6905" w:rsidRDefault="00C85949" w:rsidP="003428DB">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3428DB">
              <w:rPr>
                <w:rFonts w:ascii="Tahoma" w:hAnsi="Tahoma" w:cs="Tahoma" w:hint="eastAsia"/>
                <w:b/>
                <w:bCs/>
                <w:iCs/>
                <w:color w:val="243285"/>
                <w:szCs w:val="24"/>
                <w:lang w:eastAsia="zh-CN"/>
              </w:rPr>
              <w:t>03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428DB">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C85949">
            <w:pPr>
              <w:spacing w:before="80" w:line="500" w:lineRule="exact"/>
              <w:jc w:val="right"/>
              <w:rPr>
                <w:rFonts w:ascii="Tahoma" w:hAnsi="Tahoma" w:cs="Tahoma"/>
                <w:b/>
                <w:bCs/>
                <w:iCs/>
                <w:color w:val="243285"/>
                <w:sz w:val="44"/>
                <w:szCs w:val="44"/>
                <w:lang w:eastAsia="zh-CN"/>
              </w:rPr>
            </w:pPr>
          </w:p>
          <w:p w:rsidR="00C85949" w:rsidRPr="00C85949" w:rsidRDefault="00F933BE" w:rsidP="00F933BE">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时间戳服务中心的可信时间源</w:t>
            </w:r>
            <w:r w:rsidR="00C85949" w:rsidRPr="00C85949">
              <w:rPr>
                <w:rFonts w:ascii="SimHei" w:eastAsia="SimHei" w:hAnsi="Tahoma" w:cs="Tahoma" w:hint="eastAsia"/>
                <w:bCs/>
                <w:color w:val="243285"/>
                <w:sz w:val="44"/>
                <w:szCs w:val="44"/>
                <w:lang w:val="en-US" w:eastAsia="zh-CN"/>
              </w:rPr>
              <w:br/>
            </w:r>
          </w:p>
          <w:p w:rsidR="00C85949" w:rsidRPr="007B31CB" w:rsidRDefault="00C85949" w:rsidP="00C8594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after="180" w:line="360" w:lineRule="exact"/>
              <w:ind w:right="720"/>
              <w:rPr>
                <w:rFonts w:ascii="Tahoma" w:hAnsi="Tahoma" w:cs="Tahoma"/>
                <w:b/>
                <w:bCs/>
                <w:iCs/>
                <w:color w:val="243285"/>
                <w:sz w:val="36"/>
                <w:szCs w:val="36"/>
                <w:lang w:val="en-US" w:eastAsia="zh-CN"/>
              </w:rPr>
            </w:pPr>
          </w:p>
          <w:p w:rsidR="00C85949" w:rsidRPr="007B31CB" w:rsidRDefault="00C85949" w:rsidP="00C85949">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T</w:t>
            </w:r>
            <w:r w:rsidR="003428DB">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C85949" w:rsidRPr="007B31CB" w:rsidRDefault="00F933BE" w:rsidP="00F933B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时间信号和频率标准发射</w:t>
            </w:r>
            <w:r w:rsidR="00C85949">
              <w:rPr>
                <w:rFonts w:ascii="Tahoma" w:hAnsi="Tahoma" w:cs="Tahoma"/>
                <w:b/>
                <w:bCs/>
                <w:iCs/>
                <w:color w:val="243285"/>
                <w:sz w:val="36"/>
                <w:szCs w:val="36"/>
                <w:lang w:val="en-US" w:eastAsia="zh-CN"/>
              </w:rPr>
              <w:br/>
            </w:r>
          </w:p>
          <w:p w:rsidR="00C85949" w:rsidRPr="007B31CB" w:rsidRDefault="00C85949" w:rsidP="00C85949">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D51444" w:rsidRDefault="00C85949" w:rsidP="008F7531">
      <w:pPr>
        <w:pStyle w:val="RecNoBR"/>
        <w:spacing w:before="240"/>
        <w:rPr>
          <w:lang w:val="en-US" w:eastAsia="zh-CN"/>
        </w:rPr>
        <w:sectPr w:rsidR="00C85949" w:rsidRPr="00D51444" w:rsidSect="00A87110">
          <w:headerReference w:type="even" r:id="rId8"/>
          <w:headerReference w:type="default" r:id="rId9"/>
          <w:pgSz w:w="11907" w:h="16834" w:code="9"/>
          <w:pgMar w:top="1089" w:right="1089" w:bottom="284" w:left="1089" w:header="567" w:footer="284" w:gutter="0"/>
          <w:paperSrc w:first="15" w:other="15"/>
          <w:cols w:space="720"/>
        </w:sectPr>
      </w:pPr>
    </w:p>
    <w:p w:rsidR="00C85949" w:rsidRPr="009E6169" w:rsidRDefault="00C85949" w:rsidP="008F7531">
      <w:pPr>
        <w:spacing w:before="0"/>
        <w:rPr>
          <w:sz w:val="6"/>
          <w:szCs w:val="6"/>
          <w:lang w:val="en-US" w:eastAsia="zh-CN"/>
        </w:rPr>
      </w:pPr>
    </w:p>
    <w:p w:rsidR="00C85949" w:rsidRPr="00586EF8" w:rsidRDefault="00C85949" w:rsidP="008F7531">
      <w:pPr>
        <w:pStyle w:val="Heading1"/>
        <w:spacing w:before="240"/>
        <w:jc w:val="center"/>
        <w:rPr>
          <w:lang w:val="en-US" w:eastAsia="zh-CN"/>
        </w:rPr>
      </w:pPr>
      <w:r>
        <w:rPr>
          <w:rFonts w:hint="eastAsia"/>
          <w:lang w:val="fr-CH" w:eastAsia="zh-CN"/>
        </w:rPr>
        <w:t>前言</w:t>
      </w:r>
    </w:p>
    <w:p w:rsidR="00C85949" w:rsidRPr="00355C93" w:rsidRDefault="00C85949" w:rsidP="008F7531">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8F7531">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8F7531">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8F7531">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8F7531">
      <w:pPr>
        <w:jc w:val="center"/>
        <w:rPr>
          <w:sz w:val="22"/>
          <w:lang w:val="en-US" w:eastAsia="zh-CN"/>
        </w:rPr>
      </w:pPr>
    </w:p>
    <w:p w:rsidR="00C85949" w:rsidRDefault="00C85949" w:rsidP="008F753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Tr="00C85949">
        <w:tc>
          <w:tcPr>
            <w:tcW w:w="9748" w:type="dxa"/>
            <w:gridSpan w:val="2"/>
          </w:tcPr>
          <w:p w:rsidR="00C85949" w:rsidRPr="00C12100" w:rsidRDefault="00C85949" w:rsidP="008F75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A87110">
              <w:rPr>
                <w:rFonts w:hint="eastAsia"/>
                <w:bCs/>
                <w:lang w:val="en-US" w:eastAsia="zh-CN"/>
              </w:rPr>
              <w:t xml:space="preserve"> </w:t>
            </w:r>
            <w:r w:rsidRPr="00C12100">
              <w:rPr>
                <w:rFonts w:hint="eastAsia"/>
                <w:bCs/>
                <w:lang w:val="en-US" w:eastAsia="zh-CN"/>
              </w:rPr>
              <w:t>系列建议书</w:t>
            </w:r>
          </w:p>
          <w:p w:rsidR="00C85949" w:rsidRPr="00F128B0" w:rsidRDefault="00C85949" w:rsidP="008F753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8F7531">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8F75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8F7531">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8F75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8F7531">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8F75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A87110">
        <w:tc>
          <w:tcPr>
            <w:tcW w:w="960" w:type="dxa"/>
            <w:tcBorders>
              <w:bottom w:val="nil"/>
            </w:tcBorders>
          </w:tcPr>
          <w:p w:rsidR="00C85949" w:rsidRPr="00355C93" w:rsidRDefault="00C85949" w:rsidP="008F7531">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8F75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A87110">
        <w:tc>
          <w:tcPr>
            <w:tcW w:w="960" w:type="dxa"/>
            <w:tcBorders>
              <w:top w:val="nil"/>
              <w:bottom w:val="nil"/>
            </w:tcBorders>
            <w:shd w:val="clear" w:color="auto" w:fill="FFFFFF" w:themeFill="background1"/>
          </w:tcPr>
          <w:p w:rsidR="00C85949" w:rsidRPr="003428DB" w:rsidRDefault="00C85949" w:rsidP="008F7531">
            <w:pPr>
              <w:spacing w:before="30" w:after="30"/>
              <w:ind w:left="57"/>
              <w:jc w:val="left"/>
              <w:rPr>
                <w:b/>
                <w:bCs/>
                <w:sz w:val="20"/>
                <w:lang w:val="fr-CH"/>
              </w:rPr>
            </w:pPr>
            <w:r w:rsidRPr="003428DB">
              <w:rPr>
                <w:b/>
                <w:bCs/>
                <w:sz w:val="20"/>
                <w:lang w:val="fr-CH"/>
              </w:rPr>
              <w:t>BT</w:t>
            </w:r>
          </w:p>
        </w:tc>
        <w:tc>
          <w:tcPr>
            <w:tcW w:w="8788" w:type="dxa"/>
            <w:tcBorders>
              <w:top w:val="nil"/>
              <w:bottom w:val="nil"/>
            </w:tcBorders>
            <w:shd w:val="clear" w:color="auto" w:fill="FFFFFF" w:themeFill="background1"/>
          </w:tcPr>
          <w:p w:rsidR="00C85949" w:rsidRPr="003428DB" w:rsidRDefault="00C85949" w:rsidP="008F7531">
            <w:pPr>
              <w:spacing w:before="30" w:after="30"/>
              <w:ind w:left="57" w:hanging="61"/>
              <w:jc w:val="left"/>
              <w:rPr>
                <w:sz w:val="20"/>
                <w:lang w:val="fr-CH"/>
              </w:rPr>
            </w:pPr>
            <w:r w:rsidRPr="003428DB">
              <w:rPr>
                <w:rFonts w:hint="eastAsia"/>
                <w:sz w:val="20"/>
                <w:lang w:val="fr-CH"/>
              </w:rPr>
              <w:t>广播业务（电视）</w:t>
            </w:r>
          </w:p>
        </w:tc>
      </w:tr>
      <w:tr w:rsidR="00C85949" w:rsidRPr="00355C93" w:rsidTr="00C85949">
        <w:tc>
          <w:tcPr>
            <w:tcW w:w="960" w:type="dxa"/>
            <w:tcBorders>
              <w:top w:val="nil"/>
            </w:tcBorders>
          </w:tcPr>
          <w:p w:rsidR="00C85949" w:rsidRPr="00355C93" w:rsidRDefault="00C85949" w:rsidP="008F7531">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8F75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8F7531">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8F75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8F7531">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8F7531">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8F7531">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8F75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8F7531">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8F75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8F7531">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8F7531">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8F7531">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8F7531">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8F7531">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8F753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8F7531">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8F75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8F7531">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8F7531">
            <w:pPr>
              <w:spacing w:before="30" w:after="30"/>
              <w:jc w:val="left"/>
              <w:rPr>
                <w:sz w:val="20"/>
                <w:lang w:val="en-US"/>
              </w:rPr>
            </w:pPr>
            <w:r w:rsidRPr="00355C93">
              <w:rPr>
                <w:rFonts w:hint="eastAsia"/>
                <w:sz w:val="20"/>
                <w:lang w:val="en-US" w:eastAsia="zh-CN"/>
              </w:rPr>
              <w:t>卫星新闻采集</w:t>
            </w:r>
          </w:p>
        </w:tc>
      </w:tr>
      <w:tr w:rsidR="00C85949" w:rsidRPr="003428DB" w:rsidTr="003428DB">
        <w:tc>
          <w:tcPr>
            <w:tcW w:w="960" w:type="dxa"/>
            <w:shd w:val="clear" w:color="auto" w:fill="EEECE1" w:themeFill="background2"/>
          </w:tcPr>
          <w:p w:rsidR="00C85949" w:rsidRPr="003428DB" w:rsidRDefault="00C85949" w:rsidP="008F7531">
            <w:pPr>
              <w:spacing w:before="30" w:after="30"/>
              <w:ind w:left="57"/>
              <w:jc w:val="left"/>
              <w:rPr>
                <w:b/>
                <w:bCs/>
                <w:sz w:val="20"/>
                <w:lang w:val="en-US"/>
              </w:rPr>
            </w:pPr>
            <w:r w:rsidRPr="00A87110">
              <w:rPr>
                <w:b/>
                <w:bCs/>
                <w:color w:val="000080"/>
                <w:sz w:val="20"/>
                <w:lang w:val="en-US"/>
              </w:rPr>
              <w:t>TF</w:t>
            </w:r>
          </w:p>
        </w:tc>
        <w:tc>
          <w:tcPr>
            <w:tcW w:w="8788" w:type="dxa"/>
            <w:shd w:val="clear" w:color="auto" w:fill="EEECE1" w:themeFill="background2"/>
          </w:tcPr>
          <w:p w:rsidR="00C85949" w:rsidRPr="003428DB" w:rsidRDefault="00C85949" w:rsidP="00A87110">
            <w:pPr>
              <w:spacing w:before="30" w:after="30"/>
              <w:ind w:left="57" w:hanging="61"/>
              <w:jc w:val="left"/>
              <w:rPr>
                <w:b/>
                <w:bCs/>
                <w:sz w:val="20"/>
                <w:lang w:val="en-US" w:eastAsia="zh-CN"/>
              </w:rPr>
            </w:pPr>
            <w:r w:rsidRPr="00A87110">
              <w:rPr>
                <w:rFonts w:hint="eastAsia"/>
                <w:b/>
                <w:bCs/>
                <w:color w:val="000080"/>
                <w:sz w:val="20"/>
                <w:lang w:val="en-US"/>
              </w:rPr>
              <w:t>时间信号和频率标准发射</w:t>
            </w:r>
          </w:p>
        </w:tc>
      </w:tr>
      <w:tr w:rsidR="00C85949" w:rsidRPr="00355C93" w:rsidTr="00C85949">
        <w:tc>
          <w:tcPr>
            <w:tcW w:w="960" w:type="dxa"/>
          </w:tcPr>
          <w:p w:rsidR="00C85949" w:rsidRPr="00355C93" w:rsidRDefault="00C85949" w:rsidP="008F7531">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8F7531">
            <w:pPr>
              <w:spacing w:before="30" w:after="180"/>
              <w:jc w:val="left"/>
              <w:rPr>
                <w:sz w:val="20"/>
                <w:lang w:val="en-US"/>
              </w:rPr>
            </w:pPr>
            <w:r w:rsidRPr="00355C93">
              <w:rPr>
                <w:rFonts w:hint="eastAsia"/>
                <w:sz w:val="20"/>
                <w:lang w:val="en-US" w:eastAsia="zh-CN"/>
              </w:rPr>
              <w:t>词汇和相关问题</w:t>
            </w:r>
          </w:p>
        </w:tc>
      </w:tr>
    </w:tbl>
    <w:p w:rsidR="00C85949" w:rsidRDefault="00C85949" w:rsidP="008F7531">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Tr="00C85949">
        <w:tc>
          <w:tcPr>
            <w:tcW w:w="9775" w:type="dxa"/>
          </w:tcPr>
          <w:p w:rsidR="00C85949" w:rsidRPr="00F128B0" w:rsidRDefault="00C85949" w:rsidP="008F7531">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8F7531">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C85949" w:rsidRDefault="00C85949" w:rsidP="008F7531">
      <w:pPr>
        <w:rPr>
          <w:szCs w:val="24"/>
          <w:lang w:eastAsia="zh-CN"/>
        </w:rPr>
      </w:pPr>
    </w:p>
    <w:p w:rsidR="00C85949" w:rsidRPr="00A613D0" w:rsidRDefault="00C85949" w:rsidP="008F7531">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C85949" w:rsidRPr="00C13155" w:rsidRDefault="00C85949" w:rsidP="008F7531">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8F7531">
      <w:pPr>
        <w:pStyle w:val="RecNoBR"/>
        <w:spacing w:before="240"/>
        <w:rPr>
          <w:lang w:val="en-US" w:eastAsia="zh-CN"/>
        </w:rPr>
        <w:sectPr w:rsidR="008175BC" w:rsidRPr="00D51444" w:rsidSect="00A8711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175BC" w:rsidRPr="009649EC" w:rsidRDefault="008175BC" w:rsidP="008F7531">
      <w:pPr>
        <w:spacing w:before="0"/>
        <w:rPr>
          <w:sz w:val="6"/>
          <w:szCs w:val="6"/>
          <w:lang w:val="fr-CH" w:eastAsia="zh-CN"/>
        </w:rPr>
      </w:pPr>
    </w:p>
    <w:p w:rsidR="00E7478D" w:rsidRDefault="00527DA5" w:rsidP="008F7531">
      <w:pPr>
        <w:pStyle w:val="RecNoBR"/>
        <w:spacing w:before="0"/>
        <w:rPr>
          <w:lang w:eastAsia="zh-CN"/>
        </w:rPr>
      </w:pPr>
      <w:bookmarkStart w:id="0" w:name="OLE_LINK1"/>
      <w:bookmarkStart w:id="1" w:name="OLE_LINK2"/>
      <w:r w:rsidRPr="00E7478D">
        <w:rPr>
          <w:lang w:eastAsia="zh-CN"/>
        </w:rPr>
        <w:t>ITU-R  T</w:t>
      </w:r>
      <w:r w:rsidR="003428DB">
        <w:rPr>
          <w:rFonts w:hint="eastAsia"/>
          <w:lang w:eastAsia="zh-CN"/>
        </w:rPr>
        <w:t>F</w:t>
      </w:r>
      <w:r w:rsidRPr="00E7478D">
        <w:rPr>
          <w:lang w:eastAsia="zh-CN"/>
        </w:rPr>
        <w:t>.1</w:t>
      </w:r>
      <w:r w:rsidR="003428DB">
        <w:rPr>
          <w:rFonts w:hint="eastAsia"/>
          <w:lang w:eastAsia="zh-CN"/>
        </w:rPr>
        <w:t>87</w:t>
      </w:r>
      <w:r w:rsidRPr="00E7478D">
        <w:rPr>
          <w:lang w:eastAsia="zh-CN"/>
        </w:rPr>
        <w:t>6</w:t>
      </w:r>
      <w:r w:rsidRPr="00E7478D">
        <w:rPr>
          <w:rFonts w:hint="eastAsia"/>
          <w:lang w:eastAsia="zh-CN"/>
        </w:rPr>
        <w:t>建议书</w:t>
      </w:r>
      <w:bookmarkEnd w:id="0"/>
      <w:bookmarkEnd w:id="1"/>
    </w:p>
    <w:p w:rsidR="00527DA5" w:rsidRDefault="001300F9" w:rsidP="008F7531">
      <w:pPr>
        <w:pStyle w:val="RectitleBR"/>
        <w:rPr>
          <w:lang w:val="en-US" w:eastAsia="zh-CN"/>
        </w:rPr>
      </w:pPr>
      <w:bookmarkStart w:id="2" w:name="OLE_LINK3"/>
      <w:bookmarkStart w:id="3" w:name="OLE_LINK4"/>
      <w:r w:rsidRPr="001300F9">
        <w:rPr>
          <w:rFonts w:hint="eastAsia"/>
          <w:lang w:val="en-US" w:eastAsia="zh-CN"/>
        </w:rPr>
        <w:t>时间戳服务中心的可信时间源</w:t>
      </w:r>
      <w:bookmarkEnd w:id="2"/>
      <w:bookmarkEnd w:id="3"/>
    </w:p>
    <w:p w:rsidR="00527DA5" w:rsidRDefault="00527DA5" w:rsidP="008F7531">
      <w:pPr>
        <w:pStyle w:val="Recref"/>
        <w:rPr>
          <w:lang w:val="en-US" w:eastAsia="zh-CN"/>
        </w:rPr>
      </w:pPr>
      <w:r>
        <w:rPr>
          <w:rFonts w:hint="eastAsia"/>
          <w:lang w:val="en-US" w:eastAsia="zh-CN"/>
        </w:rPr>
        <w:t>（</w:t>
      </w:r>
      <w:r w:rsidR="003428DB">
        <w:rPr>
          <w:lang w:val="en-US" w:eastAsia="zh-CN"/>
        </w:rPr>
        <w:t>ITU-R</w:t>
      </w:r>
      <w:r>
        <w:rPr>
          <w:rFonts w:hint="eastAsia"/>
          <w:lang w:val="en-US" w:eastAsia="zh-CN"/>
        </w:rPr>
        <w:t>第</w:t>
      </w:r>
      <w:r w:rsidR="003428DB">
        <w:rPr>
          <w:rFonts w:hint="eastAsia"/>
          <w:lang w:val="en-US" w:eastAsia="zh-CN"/>
        </w:rPr>
        <w:t>238</w:t>
      </w:r>
      <w:r>
        <w:rPr>
          <w:lang w:val="en-US" w:eastAsia="zh-CN"/>
        </w:rPr>
        <w:t>/</w:t>
      </w:r>
      <w:r w:rsidR="003428DB">
        <w:rPr>
          <w:rFonts w:hint="eastAsia"/>
          <w:lang w:val="en-US" w:eastAsia="zh-CN"/>
        </w:rPr>
        <w:t>7</w:t>
      </w:r>
      <w:r>
        <w:rPr>
          <w:rFonts w:hint="eastAsia"/>
          <w:lang w:val="en-US" w:eastAsia="zh-CN"/>
        </w:rPr>
        <w:t>号课题）</w:t>
      </w:r>
    </w:p>
    <w:p w:rsidR="00527DA5" w:rsidRDefault="00527DA5" w:rsidP="008F7531">
      <w:pPr>
        <w:pStyle w:val="Repdate"/>
        <w:spacing w:before="0"/>
        <w:rPr>
          <w:lang w:val="en-US" w:eastAsia="zh-CN"/>
        </w:rPr>
      </w:pPr>
      <w:r>
        <w:rPr>
          <w:rFonts w:hint="eastAsia"/>
          <w:lang w:val="en-US" w:eastAsia="zh-CN"/>
        </w:rPr>
        <w:t>（</w:t>
      </w:r>
      <w:r w:rsidR="003428DB">
        <w:rPr>
          <w:rFonts w:hint="eastAsia"/>
          <w:lang w:val="en-US" w:eastAsia="zh-CN"/>
        </w:rPr>
        <w:t>2010</w:t>
      </w:r>
      <w:r>
        <w:rPr>
          <w:rFonts w:hint="eastAsia"/>
          <w:lang w:val="en-US" w:eastAsia="zh-CN"/>
        </w:rPr>
        <w:t>年）</w:t>
      </w:r>
    </w:p>
    <w:p w:rsidR="006D208D" w:rsidRPr="006D208D" w:rsidRDefault="006D208D" w:rsidP="006D208D">
      <w:pPr>
        <w:rPr>
          <w:lang w:val="en-US" w:eastAsia="zh-CN"/>
        </w:rPr>
      </w:pPr>
    </w:p>
    <w:p w:rsidR="00527DA5" w:rsidRPr="003738B5" w:rsidRDefault="00527DA5" w:rsidP="008F7531">
      <w:pPr>
        <w:pStyle w:val="Heading1"/>
        <w:spacing w:before="240"/>
        <w:rPr>
          <w:sz w:val="22"/>
          <w:szCs w:val="22"/>
          <w:lang w:eastAsia="zh-CN"/>
        </w:rPr>
      </w:pPr>
      <w:r w:rsidRPr="003738B5">
        <w:rPr>
          <w:rFonts w:hint="eastAsia"/>
          <w:sz w:val="22"/>
          <w:szCs w:val="22"/>
          <w:lang w:eastAsia="zh-CN"/>
        </w:rPr>
        <w:t>范围</w:t>
      </w:r>
    </w:p>
    <w:p w:rsidR="00527DA5" w:rsidRPr="001C0B0D" w:rsidRDefault="00527DA5" w:rsidP="008F7531">
      <w:pPr>
        <w:ind w:firstLine="476"/>
        <w:rPr>
          <w:sz w:val="22"/>
          <w:szCs w:val="22"/>
          <w:lang w:val="en-US" w:eastAsia="zh-CN"/>
        </w:rPr>
      </w:pPr>
      <w:r w:rsidRPr="001C0B0D">
        <w:rPr>
          <w:rFonts w:hint="eastAsia"/>
          <w:sz w:val="22"/>
          <w:szCs w:val="22"/>
          <w:lang w:val="en-US" w:eastAsia="zh-CN"/>
        </w:rPr>
        <w:t>本建议书</w:t>
      </w:r>
      <w:r w:rsidR="001300F9">
        <w:rPr>
          <w:rFonts w:hint="eastAsia"/>
          <w:sz w:val="22"/>
          <w:szCs w:val="22"/>
          <w:lang w:val="en-US" w:eastAsia="zh-CN"/>
        </w:rPr>
        <w:t>描述了如何向时间戳服务中心（</w:t>
      </w:r>
      <w:r w:rsidR="001300F9">
        <w:rPr>
          <w:rFonts w:hint="eastAsia"/>
          <w:sz w:val="22"/>
          <w:szCs w:val="22"/>
          <w:lang w:val="en-US" w:eastAsia="zh-CN"/>
        </w:rPr>
        <w:t>TSA</w:t>
      </w:r>
      <w:r w:rsidR="001300F9">
        <w:rPr>
          <w:rFonts w:hint="eastAsia"/>
          <w:sz w:val="22"/>
          <w:szCs w:val="22"/>
          <w:lang w:val="en-US" w:eastAsia="zh-CN"/>
        </w:rPr>
        <w:t>）提供可信的时间源，并确定时间</w:t>
      </w:r>
      <w:r w:rsidR="002E0E56">
        <w:rPr>
          <w:rFonts w:hint="eastAsia"/>
          <w:sz w:val="22"/>
          <w:szCs w:val="22"/>
          <w:lang w:val="en-US" w:eastAsia="zh-CN"/>
        </w:rPr>
        <w:t>评估</w:t>
      </w:r>
      <w:r w:rsidR="001300F9">
        <w:rPr>
          <w:rFonts w:hint="eastAsia"/>
          <w:sz w:val="22"/>
          <w:szCs w:val="22"/>
          <w:lang w:val="en-US" w:eastAsia="zh-CN"/>
        </w:rPr>
        <w:t>中心（</w:t>
      </w:r>
      <w:r w:rsidR="001300F9">
        <w:rPr>
          <w:rFonts w:hint="eastAsia"/>
          <w:sz w:val="22"/>
          <w:szCs w:val="22"/>
          <w:lang w:val="en-US" w:eastAsia="zh-CN"/>
        </w:rPr>
        <w:t>TAA</w:t>
      </w:r>
      <w:r w:rsidR="001300F9">
        <w:rPr>
          <w:rFonts w:hint="eastAsia"/>
          <w:sz w:val="22"/>
          <w:szCs w:val="22"/>
          <w:lang w:val="en-US" w:eastAsia="zh-CN"/>
        </w:rPr>
        <w:t>）的职能，该中心</w:t>
      </w:r>
      <w:r w:rsidR="002E0E56">
        <w:rPr>
          <w:rFonts w:hint="eastAsia"/>
          <w:sz w:val="22"/>
          <w:szCs w:val="22"/>
          <w:lang w:val="en-US" w:eastAsia="zh-CN"/>
        </w:rPr>
        <w:t>验证</w:t>
      </w:r>
      <w:r w:rsidR="001300F9">
        <w:rPr>
          <w:rFonts w:hint="eastAsia"/>
          <w:sz w:val="22"/>
          <w:szCs w:val="22"/>
          <w:lang w:val="en-US" w:eastAsia="zh-CN"/>
        </w:rPr>
        <w:t>TSA</w:t>
      </w:r>
      <w:r w:rsidR="001300F9">
        <w:rPr>
          <w:rFonts w:hint="eastAsia"/>
          <w:sz w:val="22"/>
          <w:szCs w:val="22"/>
          <w:lang w:val="en-US" w:eastAsia="zh-CN"/>
        </w:rPr>
        <w:t>使用的时间到</w:t>
      </w:r>
      <w:r w:rsidR="009D2F30">
        <w:rPr>
          <w:rFonts w:hint="eastAsia"/>
          <w:sz w:val="22"/>
          <w:szCs w:val="22"/>
          <w:lang w:val="en-US" w:eastAsia="zh-CN"/>
        </w:rPr>
        <w:t>计时</w:t>
      </w:r>
      <w:r w:rsidR="001300F9">
        <w:rPr>
          <w:rFonts w:hint="eastAsia"/>
          <w:sz w:val="22"/>
          <w:szCs w:val="22"/>
          <w:lang w:val="en-US" w:eastAsia="zh-CN"/>
        </w:rPr>
        <w:t>中心提供的协调世界时（</w:t>
      </w:r>
      <w:r w:rsidR="001300F9">
        <w:rPr>
          <w:rFonts w:hint="eastAsia"/>
          <w:sz w:val="22"/>
          <w:szCs w:val="22"/>
          <w:lang w:val="en-US" w:eastAsia="zh-CN"/>
        </w:rPr>
        <w:t>UTC(k)</w:t>
      </w:r>
      <w:r w:rsidR="001300F9">
        <w:rPr>
          <w:rFonts w:hint="eastAsia"/>
          <w:sz w:val="22"/>
          <w:szCs w:val="22"/>
          <w:lang w:val="en-US" w:eastAsia="zh-CN"/>
        </w:rPr>
        <w:t>）的可</w:t>
      </w:r>
      <w:r w:rsidR="002E0E56">
        <w:rPr>
          <w:rFonts w:hint="eastAsia"/>
          <w:sz w:val="22"/>
          <w:szCs w:val="22"/>
          <w:lang w:val="en-US" w:eastAsia="zh-CN"/>
        </w:rPr>
        <w:t>追溯</w:t>
      </w:r>
      <w:r w:rsidR="001300F9">
        <w:rPr>
          <w:rFonts w:hint="eastAsia"/>
          <w:sz w:val="22"/>
          <w:szCs w:val="22"/>
          <w:lang w:val="en-US" w:eastAsia="zh-CN"/>
        </w:rPr>
        <w:t>性。</w:t>
      </w:r>
    </w:p>
    <w:p w:rsidR="00527DA5" w:rsidRPr="0047375B" w:rsidRDefault="00527DA5" w:rsidP="008F7531">
      <w:pPr>
        <w:ind w:firstLine="480"/>
        <w:rPr>
          <w:lang w:val="en-US" w:eastAsia="zh-CN"/>
        </w:rPr>
      </w:pPr>
    </w:p>
    <w:p w:rsidR="00527DA5" w:rsidRDefault="00527DA5" w:rsidP="006D208D">
      <w:pPr>
        <w:pStyle w:val="Normalaftertitle"/>
        <w:spacing w:before="600" w:after="40"/>
        <w:rPr>
          <w:lang w:val="en-US" w:eastAsia="zh-CN"/>
        </w:rPr>
      </w:pPr>
      <w:r>
        <w:rPr>
          <w:rFonts w:hint="eastAsia"/>
          <w:lang w:val="en-US" w:eastAsia="zh-CN"/>
        </w:rPr>
        <w:t>国际电联无线电通信全会，</w:t>
      </w:r>
    </w:p>
    <w:p w:rsidR="00527DA5" w:rsidRDefault="00527DA5" w:rsidP="008F7531">
      <w:pPr>
        <w:pStyle w:val="Call"/>
        <w:spacing w:before="100" w:after="40"/>
        <w:rPr>
          <w:rFonts w:ascii="STKaiti" w:eastAsia="STKaiti" w:hAnsi="STKaiti"/>
          <w:i w:val="0"/>
          <w:lang w:val="en-US" w:eastAsia="zh-CN"/>
        </w:rPr>
      </w:pPr>
      <w:r>
        <w:rPr>
          <w:rFonts w:ascii="STKaiti" w:eastAsia="STKaiti" w:hAnsi="STKaiti" w:hint="eastAsia"/>
          <w:i w:val="0"/>
          <w:lang w:val="en-US" w:eastAsia="zh-CN"/>
        </w:rPr>
        <w:t>考虑到</w:t>
      </w:r>
    </w:p>
    <w:p w:rsidR="00527DA5" w:rsidRDefault="00527DA5" w:rsidP="008F7531">
      <w:pPr>
        <w:spacing w:before="100" w:after="40"/>
        <w:rPr>
          <w:lang w:val="en-US" w:eastAsia="zh-CN"/>
        </w:rPr>
      </w:pPr>
      <w:r>
        <w:rPr>
          <w:lang w:val="en-US" w:eastAsia="zh-CN"/>
        </w:rPr>
        <w:t>a)</w:t>
      </w:r>
      <w:r>
        <w:rPr>
          <w:lang w:val="en-US" w:eastAsia="zh-CN"/>
        </w:rPr>
        <w:tab/>
      </w:r>
      <w:r w:rsidR="001300F9">
        <w:rPr>
          <w:rFonts w:hint="eastAsia"/>
          <w:lang w:val="en-US" w:eastAsia="zh-CN"/>
        </w:rPr>
        <w:t>由于全球电子商务的发展，加盖时间戳的重要性日益突现</w:t>
      </w:r>
      <w:r>
        <w:rPr>
          <w:rFonts w:hint="eastAsia"/>
          <w:lang w:val="en-US" w:eastAsia="zh-CN"/>
        </w:rPr>
        <w:t>；</w:t>
      </w:r>
    </w:p>
    <w:p w:rsidR="00527DA5" w:rsidRDefault="00527DA5" w:rsidP="008F7531">
      <w:pPr>
        <w:spacing w:before="100" w:after="40"/>
        <w:rPr>
          <w:rStyle w:val="LineNumber"/>
          <w:lang w:val="en-US" w:eastAsia="zh-CN"/>
        </w:rPr>
      </w:pPr>
      <w:r>
        <w:rPr>
          <w:rStyle w:val="LineNumber"/>
          <w:lang w:val="en-US" w:eastAsia="zh-CN"/>
        </w:rPr>
        <w:t>b)</w:t>
      </w:r>
      <w:r>
        <w:rPr>
          <w:rStyle w:val="LineNumber"/>
          <w:lang w:val="en-US" w:eastAsia="zh-CN"/>
        </w:rPr>
        <w:tab/>
      </w:r>
      <w:r w:rsidR="001300F9">
        <w:rPr>
          <w:rStyle w:val="LineNumber"/>
          <w:rFonts w:hint="eastAsia"/>
          <w:lang w:val="en-US" w:eastAsia="zh-CN"/>
        </w:rPr>
        <w:t>由于电子政务的发展，加盖时间戳亦变得日益重要</w:t>
      </w:r>
      <w:r>
        <w:rPr>
          <w:rStyle w:val="LineNumber"/>
          <w:rFonts w:hint="eastAsia"/>
          <w:lang w:val="en-US" w:eastAsia="zh-CN"/>
        </w:rPr>
        <w:t>；</w:t>
      </w:r>
    </w:p>
    <w:p w:rsidR="00527DA5" w:rsidRDefault="00527DA5" w:rsidP="008F7531">
      <w:pPr>
        <w:spacing w:before="100" w:after="40"/>
        <w:rPr>
          <w:rStyle w:val="LineNumber"/>
          <w:lang w:val="en-US" w:eastAsia="zh-CN"/>
        </w:rPr>
      </w:pPr>
      <w:r>
        <w:rPr>
          <w:rStyle w:val="LineNumber"/>
          <w:lang w:val="en-US" w:eastAsia="zh-CN"/>
        </w:rPr>
        <w:t>c)</w:t>
      </w:r>
      <w:r>
        <w:rPr>
          <w:rStyle w:val="LineNumber"/>
          <w:lang w:val="en-US" w:eastAsia="zh-CN"/>
        </w:rPr>
        <w:tab/>
      </w:r>
      <w:r w:rsidR="001300F9">
        <w:rPr>
          <w:rStyle w:val="LineNumber"/>
          <w:rFonts w:hint="eastAsia"/>
          <w:lang w:val="en-US" w:eastAsia="zh-CN"/>
        </w:rPr>
        <w:t>可信第三方（</w:t>
      </w:r>
      <w:r w:rsidR="001300F9">
        <w:rPr>
          <w:rStyle w:val="LineNumber"/>
          <w:rFonts w:hint="eastAsia"/>
          <w:lang w:val="en-US" w:eastAsia="zh-CN"/>
        </w:rPr>
        <w:t>TTP</w:t>
      </w:r>
      <w:r w:rsidR="001300F9">
        <w:rPr>
          <w:rStyle w:val="LineNumber"/>
          <w:rFonts w:hint="eastAsia"/>
          <w:lang w:val="en-US" w:eastAsia="zh-CN"/>
        </w:rPr>
        <w:t>）提供的用于时间戳服务的时间需在全世界进行协调</w:t>
      </w:r>
      <w:r>
        <w:rPr>
          <w:rStyle w:val="LineNumber"/>
          <w:rFonts w:hint="eastAsia"/>
          <w:lang w:val="en-US" w:eastAsia="zh-CN"/>
        </w:rPr>
        <w:t>；</w:t>
      </w:r>
    </w:p>
    <w:p w:rsidR="00527DA5" w:rsidRDefault="00527DA5" w:rsidP="008F7531">
      <w:pPr>
        <w:spacing w:before="100" w:after="40"/>
        <w:rPr>
          <w:rStyle w:val="LineNumber"/>
          <w:lang w:val="en-US" w:eastAsia="zh-CN"/>
        </w:rPr>
      </w:pPr>
      <w:r>
        <w:rPr>
          <w:rStyle w:val="LineNumber"/>
          <w:lang w:val="en-US" w:eastAsia="zh-CN"/>
        </w:rPr>
        <w:t>d)</w:t>
      </w:r>
      <w:r>
        <w:rPr>
          <w:rStyle w:val="LineNumber"/>
          <w:lang w:val="en-US" w:eastAsia="zh-CN"/>
        </w:rPr>
        <w:tab/>
      </w:r>
      <w:r w:rsidR="001300F9">
        <w:rPr>
          <w:rStyle w:val="LineNumber"/>
          <w:rFonts w:hint="eastAsia"/>
          <w:lang w:val="en-US" w:eastAsia="zh-CN"/>
        </w:rPr>
        <w:t>如</w:t>
      </w:r>
      <w:r w:rsidR="001300F9">
        <w:rPr>
          <w:rStyle w:val="LineNumber"/>
          <w:rFonts w:hint="eastAsia"/>
          <w:lang w:val="en-US" w:eastAsia="zh-CN"/>
        </w:rPr>
        <w:t>ITU-T X.842</w:t>
      </w:r>
      <w:r w:rsidR="001300F9">
        <w:rPr>
          <w:rStyle w:val="LineNumber"/>
          <w:rFonts w:hint="eastAsia"/>
          <w:lang w:val="en-US" w:eastAsia="zh-CN"/>
        </w:rPr>
        <w:t>建议书所述，</w:t>
      </w:r>
      <w:r w:rsidR="001300F9">
        <w:rPr>
          <w:rStyle w:val="LineNumber"/>
          <w:rFonts w:hint="eastAsia"/>
          <w:lang w:val="en-US" w:eastAsia="zh-CN"/>
        </w:rPr>
        <w:t>TTP</w:t>
      </w:r>
      <w:r w:rsidR="001300F9">
        <w:rPr>
          <w:rStyle w:val="LineNumber"/>
          <w:rFonts w:hint="eastAsia"/>
          <w:lang w:val="en-US" w:eastAsia="zh-CN"/>
        </w:rPr>
        <w:t>所提供的时间使用的时钟必须具有非常高的可靠性、可用性和可信性</w:t>
      </w:r>
      <w:r>
        <w:rPr>
          <w:rStyle w:val="LineNumber"/>
          <w:rFonts w:hint="eastAsia"/>
          <w:lang w:val="en-US" w:eastAsia="zh-CN"/>
        </w:rPr>
        <w:t>；</w:t>
      </w:r>
    </w:p>
    <w:p w:rsidR="00527DA5" w:rsidRDefault="00527DA5" w:rsidP="008F7531">
      <w:pPr>
        <w:spacing w:before="100" w:after="40"/>
        <w:rPr>
          <w:rStyle w:val="LineNumber"/>
          <w:lang w:val="en-US" w:eastAsia="zh-CN"/>
        </w:rPr>
      </w:pPr>
      <w:r>
        <w:rPr>
          <w:rStyle w:val="LineNumber"/>
          <w:lang w:val="en-US" w:eastAsia="zh-CN"/>
        </w:rPr>
        <w:t>e)</w:t>
      </w:r>
      <w:r>
        <w:rPr>
          <w:rStyle w:val="LineNumber"/>
          <w:lang w:val="en-US" w:eastAsia="zh-CN"/>
        </w:rPr>
        <w:tab/>
      </w:r>
      <w:r w:rsidR="001300F9">
        <w:rPr>
          <w:rStyle w:val="LineNumber"/>
          <w:rFonts w:hint="eastAsia"/>
          <w:lang w:val="en-US" w:eastAsia="zh-CN"/>
        </w:rPr>
        <w:t>如</w:t>
      </w:r>
      <w:r w:rsidR="001300F9">
        <w:rPr>
          <w:rStyle w:val="LineNumber"/>
          <w:rFonts w:hint="eastAsia"/>
          <w:lang w:val="en-US" w:eastAsia="zh-CN"/>
        </w:rPr>
        <w:t>ITU-R 94</w:t>
      </w:r>
      <w:r w:rsidR="001300F9">
        <w:rPr>
          <w:rStyle w:val="LineNumber"/>
          <w:rFonts w:hint="eastAsia"/>
          <w:lang w:val="en-US" w:eastAsia="zh-CN"/>
        </w:rPr>
        <w:t>号意见所述，利用数字电信网进行时频信号传递</w:t>
      </w:r>
      <w:r w:rsidR="002E0E56">
        <w:rPr>
          <w:rStyle w:val="LineNumber"/>
          <w:rFonts w:hint="eastAsia"/>
          <w:lang w:val="en-US" w:eastAsia="zh-CN"/>
        </w:rPr>
        <w:t>的技术</w:t>
      </w:r>
      <w:r w:rsidR="001300F9">
        <w:rPr>
          <w:rStyle w:val="LineNumber"/>
          <w:rFonts w:hint="eastAsia"/>
          <w:lang w:val="en-US" w:eastAsia="zh-CN"/>
        </w:rPr>
        <w:t>可用于</w:t>
      </w:r>
      <w:r w:rsidR="001300F9">
        <w:rPr>
          <w:rStyle w:val="LineNumber"/>
          <w:rFonts w:hint="eastAsia"/>
          <w:lang w:val="en-US" w:eastAsia="zh-CN"/>
        </w:rPr>
        <w:t>TTP</w:t>
      </w:r>
      <w:r w:rsidR="001300F9">
        <w:rPr>
          <w:rStyle w:val="LineNumber"/>
          <w:rFonts w:hint="eastAsia"/>
          <w:lang w:val="en-US" w:eastAsia="zh-CN"/>
        </w:rPr>
        <w:t>的计时；</w:t>
      </w:r>
    </w:p>
    <w:p w:rsidR="00527DA5" w:rsidRDefault="00527DA5" w:rsidP="008F7531">
      <w:pPr>
        <w:spacing w:before="100" w:after="40"/>
        <w:rPr>
          <w:rStyle w:val="LineNumber"/>
          <w:lang w:val="en-US" w:eastAsia="zh-CN"/>
        </w:rPr>
      </w:pPr>
      <w:r>
        <w:rPr>
          <w:rStyle w:val="LineNumber"/>
          <w:lang w:val="en-US" w:eastAsia="zh-CN"/>
        </w:rPr>
        <w:t>f)</w:t>
      </w:r>
      <w:r>
        <w:rPr>
          <w:rStyle w:val="LineNumber"/>
          <w:lang w:val="en-US" w:eastAsia="zh-CN"/>
        </w:rPr>
        <w:tab/>
      </w:r>
      <w:r w:rsidR="001300F9">
        <w:rPr>
          <w:rStyle w:val="LineNumber"/>
          <w:rFonts w:hint="eastAsia"/>
          <w:lang w:val="en-US" w:eastAsia="zh-CN"/>
        </w:rPr>
        <w:t>时间戳服务中心（</w:t>
      </w:r>
      <w:r w:rsidR="001300F9">
        <w:rPr>
          <w:rStyle w:val="LineNumber"/>
          <w:rFonts w:hint="eastAsia"/>
          <w:lang w:val="en-US" w:eastAsia="zh-CN"/>
        </w:rPr>
        <w:t>TSA</w:t>
      </w:r>
      <w:r w:rsidR="001300F9">
        <w:rPr>
          <w:rStyle w:val="LineNumber"/>
          <w:rFonts w:hint="eastAsia"/>
          <w:lang w:val="en-US" w:eastAsia="zh-CN"/>
        </w:rPr>
        <w:t>）是生成满足上述条件的时间的</w:t>
      </w:r>
      <w:r w:rsidR="001300F9">
        <w:rPr>
          <w:rStyle w:val="LineNumber"/>
          <w:rFonts w:hint="eastAsia"/>
          <w:lang w:val="en-US" w:eastAsia="zh-CN"/>
        </w:rPr>
        <w:t>TTP</w:t>
      </w:r>
      <w:r>
        <w:rPr>
          <w:rStyle w:val="LineNumber"/>
          <w:rFonts w:hint="eastAsia"/>
          <w:lang w:val="en-US" w:eastAsia="zh-CN"/>
        </w:rPr>
        <w:t>；</w:t>
      </w:r>
    </w:p>
    <w:p w:rsidR="00527DA5" w:rsidRDefault="00527DA5" w:rsidP="008F7531">
      <w:pPr>
        <w:spacing w:before="100" w:after="40"/>
        <w:rPr>
          <w:rStyle w:val="LineNumber"/>
          <w:lang w:val="en-US" w:eastAsia="zh-CN"/>
        </w:rPr>
      </w:pPr>
      <w:r>
        <w:rPr>
          <w:rStyle w:val="LineNumber"/>
          <w:lang w:val="en-US" w:eastAsia="zh-CN"/>
        </w:rPr>
        <w:t>g)</w:t>
      </w:r>
      <w:r>
        <w:rPr>
          <w:rStyle w:val="LineNumber"/>
          <w:lang w:val="en-US" w:eastAsia="zh-CN"/>
        </w:rPr>
        <w:tab/>
      </w:r>
      <w:r w:rsidR="001300F9">
        <w:rPr>
          <w:rStyle w:val="LineNumber"/>
          <w:rFonts w:hint="eastAsia"/>
          <w:lang w:val="en-US" w:eastAsia="zh-CN"/>
        </w:rPr>
        <w:t>ITU-R TF.486</w:t>
      </w:r>
      <w:r w:rsidR="001300F9">
        <w:rPr>
          <w:rStyle w:val="LineNumber"/>
          <w:rFonts w:hint="eastAsia"/>
          <w:lang w:val="en-US" w:eastAsia="zh-CN"/>
        </w:rPr>
        <w:t>建议书中所述的</w:t>
      </w:r>
      <w:r w:rsidR="002E0E56">
        <w:rPr>
          <w:rStyle w:val="LineNumber"/>
          <w:rFonts w:hint="eastAsia"/>
          <w:lang w:val="en-US" w:eastAsia="zh-CN"/>
        </w:rPr>
        <w:t>、</w:t>
      </w:r>
      <w:r w:rsidR="001300F9">
        <w:rPr>
          <w:rStyle w:val="LineNumber"/>
          <w:rFonts w:hint="eastAsia"/>
          <w:lang w:val="en-US" w:eastAsia="zh-CN"/>
        </w:rPr>
        <w:t>由国际计量局（</w:t>
      </w:r>
      <w:r w:rsidR="001300F9">
        <w:rPr>
          <w:rStyle w:val="LineNumber"/>
          <w:rFonts w:hint="eastAsia"/>
          <w:lang w:val="en-US" w:eastAsia="zh-CN"/>
        </w:rPr>
        <w:t>BIPM</w:t>
      </w:r>
      <w:r w:rsidR="001300F9">
        <w:rPr>
          <w:rStyle w:val="LineNumber"/>
          <w:rFonts w:hint="eastAsia"/>
          <w:lang w:val="en-US" w:eastAsia="zh-CN"/>
        </w:rPr>
        <w:t>）和国际地球自转服务（</w:t>
      </w:r>
      <w:r w:rsidR="001300F9">
        <w:rPr>
          <w:rStyle w:val="LineNumber"/>
          <w:rFonts w:hint="eastAsia"/>
          <w:lang w:val="en-US" w:eastAsia="zh-CN"/>
        </w:rPr>
        <w:t>IERS</w:t>
      </w:r>
      <w:r w:rsidR="001300F9">
        <w:rPr>
          <w:rStyle w:val="LineNumber"/>
          <w:rFonts w:hint="eastAsia"/>
          <w:lang w:val="en-US" w:eastAsia="zh-CN"/>
        </w:rPr>
        <w:t>）确定的协调世界时（</w:t>
      </w:r>
      <w:r w:rsidR="001300F9">
        <w:rPr>
          <w:rStyle w:val="LineNumber"/>
          <w:rFonts w:hint="eastAsia"/>
          <w:lang w:val="en-US" w:eastAsia="zh-CN"/>
        </w:rPr>
        <w:t>UTC</w:t>
      </w:r>
      <w:r w:rsidR="001300F9">
        <w:rPr>
          <w:rStyle w:val="LineNumber"/>
          <w:rFonts w:hint="eastAsia"/>
          <w:lang w:val="en-US" w:eastAsia="zh-CN"/>
        </w:rPr>
        <w:t>）是国际参考时间</w:t>
      </w:r>
      <w:r>
        <w:rPr>
          <w:rStyle w:val="LineNumber"/>
          <w:rFonts w:hint="eastAsia"/>
          <w:lang w:val="en-US" w:eastAsia="zh-CN"/>
        </w:rPr>
        <w:t>；</w:t>
      </w:r>
    </w:p>
    <w:p w:rsidR="00527DA5" w:rsidRDefault="00527DA5" w:rsidP="008F7531">
      <w:pPr>
        <w:spacing w:before="100" w:after="40"/>
        <w:rPr>
          <w:rStyle w:val="LineNumber"/>
          <w:lang w:val="en-US" w:eastAsia="zh-CN"/>
        </w:rPr>
      </w:pPr>
      <w:r>
        <w:rPr>
          <w:rStyle w:val="LineNumber"/>
          <w:lang w:val="en-US" w:eastAsia="zh-CN"/>
        </w:rPr>
        <w:t>h)</w:t>
      </w:r>
      <w:r>
        <w:rPr>
          <w:rStyle w:val="LineNumber"/>
          <w:lang w:val="en-US" w:eastAsia="zh-CN"/>
        </w:rPr>
        <w:tab/>
      </w:r>
      <w:r w:rsidR="001300F9">
        <w:rPr>
          <w:rStyle w:val="LineNumber"/>
          <w:rFonts w:hint="eastAsia"/>
          <w:lang w:val="en-US" w:eastAsia="zh-CN"/>
        </w:rPr>
        <w:t>由计时中心生成的每个</w:t>
      </w:r>
      <w:r w:rsidR="001300F9">
        <w:rPr>
          <w:rStyle w:val="LineNumber"/>
          <w:rFonts w:hint="eastAsia"/>
          <w:lang w:val="en-US" w:eastAsia="zh-CN"/>
        </w:rPr>
        <w:t>UTC(k)</w:t>
      </w:r>
      <w:r w:rsidR="001300F9">
        <w:rPr>
          <w:rStyle w:val="LineNumber"/>
          <w:rFonts w:hint="eastAsia"/>
          <w:lang w:val="en-US" w:eastAsia="zh-CN"/>
        </w:rPr>
        <w:t>可实时使用，其与</w:t>
      </w:r>
      <w:r w:rsidR="001300F9">
        <w:rPr>
          <w:rStyle w:val="LineNumber"/>
          <w:rFonts w:hint="eastAsia"/>
          <w:lang w:val="en-US" w:eastAsia="zh-CN"/>
        </w:rPr>
        <w:t>UTC</w:t>
      </w:r>
      <w:r w:rsidR="001300F9">
        <w:rPr>
          <w:rStyle w:val="LineNumber"/>
          <w:rFonts w:hint="eastAsia"/>
          <w:lang w:val="en-US" w:eastAsia="zh-CN"/>
        </w:rPr>
        <w:t>的时差由</w:t>
      </w:r>
      <w:r w:rsidR="001300F9">
        <w:rPr>
          <w:rStyle w:val="LineNumber"/>
          <w:rFonts w:hint="eastAsia"/>
          <w:lang w:val="en-US" w:eastAsia="zh-CN"/>
        </w:rPr>
        <w:t>BIPM</w:t>
      </w:r>
      <w:r w:rsidR="001300F9">
        <w:rPr>
          <w:rStyle w:val="LineNumber"/>
          <w:rFonts w:hint="eastAsia"/>
          <w:lang w:val="en-US" w:eastAsia="zh-CN"/>
        </w:rPr>
        <w:t>定期</w:t>
      </w:r>
      <w:r w:rsidR="002E0E56">
        <w:rPr>
          <w:rStyle w:val="LineNumber"/>
          <w:rFonts w:hint="eastAsia"/>
          <w:lang w:val="en-US" w:eastAsia="zh-CN"/>
        </w:rPr>
        <w:t>发布</w:t>
      </w:r>
      <w:r w:rsidR="001300F9">
        <w:rPr>
          <w:rStyle w:val="LineNumber"/>
          <w:rFonts w:hint="eastAsia"/>
          <w:lang w:val="en-US" w:eastAsia="zh-CN"/>
        </w:rPr>
        <w:t>，</w:t>
      </w:r>
    </w:p>
    <w:p w:rsidR="00527DA5" w:rsidRDefault="00527DA5" w:rsidP="008F7531">
      <w:pPr>
        <w:spacing w:before="100" w:after="40"/>
        <w:jc w:val="left"/>
        <w:rPr>
          <w:rStyle w:val="LineNumber"/>
          <w:u w:val="double"/>
          <w:lang w:val="en-US" w:eastAsia="zh-CN"/>
        </w:rPr>
      </w:pPr>
    </w:p>
    <w:p w:rsidR="00527DA5" w:rsidRDefault="00527DA5" w:rsidP="008F7531">
      <w:pPr>
        <w:pStyle w:val="Call"/>
        <w:spacing w:before="0" w:after="40"/>
        <w:rPr>
          <w:rFonts w:ascii="STKaiti" w:eastAsia="STKaiti" w:hAnsi="STKaiti"/>
          <w:i w:val="0"/>
          <w:lang w:val="en-US" w:eastAsia="zh-CN"/>
        </w:rPr>
      </w:pPr>
      <w:r>
        <w:rPr>
          <w:rFonts w:ascii="STKaiti" w:eastAsia="STKaiti" w:hAnsi="STKaiti" w:hint="eastAsia"/>
          <w:i w:val="0"/>
          <w:lang w:val="en-US" w:eastAsia="zh-CN"/>
        </w:rPr>
        <w:t>建议</w:t>
      </w:r>
    </w:p>
    <w:p w:rsidR="00527DA5" w:rsidRDefault="00527DA5" w:rsidP="008F7531">
      <w:pPr>
        <w:spacing w:before="100" w:after="40"/>
        <w:rPr>
          <w:lang w:val="en-US" w:eastAsia="zh-CN"/>
        </w:rPr>
      </w:pPr>
      <w:r>
        <w:rPr>
          <w:b/>
          <w:lang w:val="en-US" w:eastAsia="zh-CN"/>
        </w:rPr>
        <w:t>1</w:t>
      </w:r>
      <w:r>
        <w:rPr>
          <w:lang w:val="en-US" w:eastAsia="zh-CN"/>
        </w:rPr>
        <w:tab/>
      </w:r>
      <w:r w:rsidR="001300F9">
        <w:rPr>
          <w:rFonts w:hint="eastAsia"/>
          <w:lang w:val="en-US" w:eastAsia="zh-CN"/>
        </w:rPr>
        <w:t>计时中心应具备以所要求的精度向</w:t>
      </w:r>
      <w:r w:rsidR="001300F9">
        <w:rPr>
          <w:rFonts w:hint="eastAsia"/>
          <w:lang w:val="en-US" w:eastAsia="zh-CN"/>
        </w:rPr>
        <w:t>TSA</w:t>
      </w:r>
      <w:r w:rsidR="001300F9">
        <w:rPr>
          <w:rFonts w:hint="eastAsia"/>
          <w:lang w:val="en-US" w:eastAsia="zh-CN"/>
        </w:rPr>
        <w:t>传播</w:t>
      </w:r>
      <w:r w:rsidR="001300F9">
        <w:rPr>
          <w:rFonts w:hint="eastAsia"/>
          <w:lang w:val="en-US" w:eastAsia="zh-CN"/>
        </w:rPr>
        <w:t>UTC(k)</w:t>
      </w:r>
      <w:r w:rsidR="001300F9">
        <w:rPr>
          <w:rFonts w:hint="eastAsia"/>
          <w:lang w:val="en-US" w:eastAsia="zh-CN"/>
        </w:rPr>
        <w:t>时间的手段，</w:t>
      </w:r>
      <w:r w:rsidR="009D2F30">
        <w:rPr>
          <w:rFonts w:hint="eastAsia"/>
          <w:lang w:val="en-US" w:eastAsia="zh-CN"/>
        </w:rPr>
        <w:t>示</w:t>
      </w:r>
      <w:r w:rsidR="001300F9">
        <w:rPr>
          <w:rFonts w:hint="eastAsia"/>
          <w:lang w:val="en-US" w:eastAsia="zh-CN"/>
        </w:rPr>
        <w:t>例见附件</w:t>
      </w:r>
      <w:r w:rsidR="001300F9">
        <w:rPr>
          <w:rFonts w:hint="eastAsia"/>
          <w:lang w:val="en-US" w:eastAsia="zh-CN"/>
        </w:rPr>
        <w:t>1</w:t>
      </w:r>
      <w:r w:rsidR="001300F9">
        <w:rPr>
          <w:rFonts w:hint="eastAsia"/>
          <w:lang w:val="en-US" w:eastAsia="zh-CN"/>
        </w:rPr>
        <w:t>；</w:t>
      </w:r>
    </w:p>
    <w:p w:rsidR="001300F9" w:rsidRDefault="001300F9" w:rsidP="008F7531">
      <w:pPr>
        <w:spacing w:before="100" w:after="40"/>
        <w:rPr>
          <w:lang w:val="en-US" w:eastAsia="zh-CN"/>
        </w:rPr>
      </w:pPr>
      <w:r w:rsidRPr="00A87110">
        <w:rPr>
          <w:rFonts w:hint="eastAsia"/>
          <w:b/>
          <w:bCs/>
          <w:lang w:val="en-US" w:eastAsia="zh-CN"/>
        </w:rPr>
        <w:t>2</w:t>
      </w:r>
      <w:r>
        <w:rPr>
          <w:rFonts w:hint="eastAsia"/>
          <w:lang w:val="en-US" w:eastAsia="zh-CN"/>
        </w:rPr>
        <w:tab/>
      </w:r>
      <w:r w:rsidR="009D2F30">
        <w:rPr>
          <w:rFonts w:hint="eastAsia"/>
          <w:lang w:val="en-US" w:eastAsia="zh-CN"/>
        </w:rPr>
        <w:t>TSA</w:t>
      </w:r>
      <w:r w:rsidR="009D2F30">
        <w:rPr>
          <w:rFonts w:hint="eastAsia"/>
          <w:lang w:val="en-US" w:eastAsia="zh-CN"/>
        </w:rPr>
        <w:t>的时间到</w:t>
      </w:r>
      <w:r w:rsidR="009D2F30">
        <w:rPr>
          <w:rFonts w:hint="eastAsia"/>
          <w:lang w:val="en-US" w:eastAsia="zh-CN"/>
        </w:rPr>
        <w:t>UTC(k)</w:t>
      </w:r>
      <w:r w:rsidR="009D2F30">
        <w:rPr>
          <w:rFonts w:hint="eastAsia"/>
          <w:lang w:val="en-US" w:eastAsia="zh-CN"/>
        </w:rPr>
        <w:t>的可</w:t>
      </w:r>
      <w:r w:rsidR="002E0E56">
        <w:rPr>
          <w:rFonts w:hint="eastAsia"/>
          <w:lang w:val="en-US" w:eastAsia="zh-CN"/>
        </w:rPr>
        <w:t>追溯</w:t>
      </w:r>
      <w:r w:rsidR="009D2F30">
        <w:rPr>
          <w:rFonts w:hint="eastAsia"/>
          <w:lang w:val="en-US" w:eastAsia="zh-CN"/>
        </w:rPr>
        <w:t>性应通过</w:t>
      </w:r>
      <w:r w:rsidR="009D2F30">
        <w:rPr>
          <w:rFonts w:hint="eastAsia"/>
          <w:lang w:val="en-US" w:eastAsia="zh-CN"/>
        </w:rPr>
        <w:t>TAA</w:t>
      </w:r>
      <w:r w:rsidR="009D2F30">
        <w:rPr>
          <w:rFonts w:hint="eastAsia"/>
          <w:lang w:val="en-US" w:eastAsia="zh-CN"/>
        </w:rPr>
        <w:t>的</w:t>
      </w:r>
      <w:r w:rsidR="002E0E56">
        <w:rPr>
          <w:rFonts w:hint="eastAsia"/>
          <w:lang w:val="en-US" w:eastAsia="zh-CN"/>
        </w:rPr>
        <w:t>连续</w:t>
      </w:r>
      <w:r w:rsidR="009D2F30">
        <w:rPr>
          <w:rFonts w:hint="eastAsia"/>
          <w:lang w:val="en-US" w:eastAsia="zh-CN"/>
        </w:rPr>
        <w:t>监测</w:t>
      </w:r>
      <w:r w:rsidR="002E0E56">
        <w:rPr>
          <w:rFonts w:hint="eastAsia"/>
          <w:lang w:val="en-US" w:eastAsia="zh-CN"/>
        </w:rPr>
        <w:t>加以验证</w:t>
      </w:r>
      <w:r w:rsidR="009D2F30">
        <w:rPr>
          <w:rFonts w:hint="eastAsia"/>
          <w:lang w:val="en-US" w:eastAsia="zh-CN"/>
        </w:rPr>
        <w:t>；</w:t>
      </w:r>
    </w:p>
    <w:p w:rsidR="006D208D" w:rsidRDefault="006D208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D2F30" w:rsidRDefault="009D2F30" w:rsidP="008F7531">
      <w:pPr>
        <w:spacing w:before="100" w:after="40"/>
        <w:rPr>
          <w:lang w:val="en-US" w:eastAsia="zh-CN"/>
        </w:rPr>
      </w:pPr>
      <w:r w:rsidRPr="00A87110">
        <w:rPr>
          <w:rFonts w:hint="eastAsia"/>
          <w:b/>
          <w:bCs/>
          <w:lang w:val="en-US" w:eastAsia="zh-CN"/>
        </w:rPr>
        <w:lastRenderedPageBreak/>
        <w:t>3</w:t>
      </w:r>
      <w:r>
        <w:rPr>
          <w:rFonts w:hint="eastAsia"/>
          <w:lang w:val="en-US" w:eastAsia="zh-CN"/>
        </w:rPr>
        <w:tab/>
        <w:t>TAA</w:t>
      </w:r>
      <w:r>
        <w:rPr>
          <w:rFonts w:hint="eastAsia"/>
          <w:lang w:val="en-US" w:eastAsia="zh-CN"/>
        </w:rPr>
        <w:t>可能还具有另一职能，即审查</w:t>
      </w:r>
      <w:r>
        <w:rPr>
          <w:rFonts w:hint="eastAsia"/>
          <w:lang w:val="en-US" w:eastAsia="zh-CN"/>
        </w:rPr>
        <w:t>TSA</w:t>
      </w:r>
      <w:r>
        <w:rPr>
          <w:rFonts w:hint="eastAsia"/>
          <w:lang w:val="en-US" w:eastAsia="zh-CN"/>
        </w:rPr>
        <w:t>所使用的时间是否在所要求的精度范围内；</w:t>
      </w:r>
    </w:p>
    <w:p w:rsidR="009D2F30" w:rsidRDefault="009D2F30" w:rsidP="008F7531">
      <w:pPr>
        <w:spacing w:before="100" w:after="40"/>
        <w:rPr>
          <w:lang w:val="en-US" w:eastAsia="zh-CN"/>
        </w:rPr>
      </w:pPr>
      <w:r w:rsidRPr="00A87110">
        <w:rPr>
          <w:rFonts w:hint="eastAsia"/>
          <w:b/>
          <w:bCs/>
          <w:lang w:val="en-US" w:eastAsia="zh-CN"/>
        </w:rPr>
        <w:t>4</w:t>
      </w:r>
      <w:r>
        <w:rPr>
          <w:rFonts w:hint="eastAsia"/>
          <w:lang w:val="en-US" w:eastAsia="zh-CN"/>
        </w:rPr>
        <w:tab/>
        <w:t>TAA</w:t>
      </w:r>
      <w:r>
        <w:rPr>
          <w:rFonts w:hint="eastAsia"/>
          <w:lang w:val="en-US" w:eastAsia="zh-CN"/>
        </w:rPr>
        <w:t>的职能可由时间中心或</w:t>
      </w:r>
      <w:r>
        <w:rPr>
          <w:rFonts w:hint="eastAsia"/>
          <w:lang w:val="en-US" w:eastAsia="zh-CN"/>
        </w:rPr>
        <w:t>TTP</w:t>
      </w:r>
      <w:r>
        <w:rPr>
          <w:rFonts w:hint="eastAsia"/>
          <w:lang w:val="en-US" w:eastAsia="zh-CN"/>
        </w:rPr>
        <w:t>履行。</w:t>
      </w:r>
    </w:p>
    <w:p w:rsidR="006D208D" w:rsidRDefault="006D208D" w:rsidP="008F7531">
      <w:pPr>
        <w:pStyle w:val="AnnexNoTitle"/>
        <w:spacing w:before="100" w:after="240"/>
        <w:rPr>
          <w:szCs w:val="28"/>
          <w:lang w:val="en-US" w:eastAsia="zh-CN"/>
        </w:rPr>
      </w:pPr>
      <w:bookmarkStart w:id="4" w:name="_Toc109437926"/>
      <w:bookmarkStart w:id="5" w:name="_Toc114383118"/>
    </w:p>
    <w:p w:rsidR="006D208D" w:rsidRDefault="006D208D" w:rsidP="008F7531">
      <w:pPr>
        <w:pStyle w:val="AnnexNoTitle"/>
        <w:spacing w:before="100" w:after="240"/>
        <w:rPr>
          <w:szCs w:val="28"/>
          <w:lang w:val="en-US" w:eastAsia="zh-CN"/>
        </w:rPr>
      </w:pPr>
    </w:p>
    <w:p w:rsidR="006D208D" w:rsidRDefault="006D208D" w:rsidP="008F7531">
      <w:pPr>
        <w:pStyle w:val="AnnexNoTitle"/>
        <w:spacing w:before="100" w:after="240"/>
        <w:rPr>
          <w:szCs w:val="28"/>
          <w:lang w:val="en-US" w:eastAsia="zh-CN"/>
        </w:rPr>
      </w:pPr>
    </w:p>
    <w:p w:rsidR="006D208D" w:rsidRDefault="006D208D" w:rsidP="008F7531">
      <w:pPr>
        <w:pStyle w:val="AnnexNoTitle"/>
        <w:spacing w:before="100" w:after="240"/>
        <w:rPr>
          <w:szCs w:val="28"/>
          <w:lang w:val="en-US" w:eastAsia="zh-CN"/>
        </w:rPr>
      </w:pPr>
    </w:p>
    <w:p w:rsidR="009D2F30" w:rsidRPr="006B5249" w:rsidRDefault="00527DA5" w:rsidP="006D208D">
      <w:pPr>
        <w:pStyle w:val="AnnexNoTitle"/>
        <w:spacing w:before="100" w:after="240"/>
        <w:rPr>
          <w:lang w:val="en-US" w:eastAsia="zh-CN"/>
        </w:rPr>
      </w:pPr>
      <w:r w:rsidRPr="00506077">
        <w:rPr>
          <w:rFonts w:hint="eastAsia"/>
          <w:szCs w:val="28"/>
          <w:lang w:val="en-US" w:eastAsia="zh-CN"/>
        </w:rPr>
        <w:t>附件</w:t>
      </w:r>
      <w:r w:rsidRPr="00506077">
        <w:rPr>
          <w:szCs w:val="28"/>
          <w:lang w:val="en-US" w:eastAsia="zh-CN"/>
        </w:rPr>
        <w:t>1</w:t>
      </w:r>
      <w:bookmarkEnd w:id="4"/>
      <w:bookmarkEnd w:id="5"/>
      <w:r w:rsidR="006D208D">
        <w:rPr>
          <w:rFonts w:hint="eastAsia"/>
          <w:szCs w:val="28"/>
          <w:lang w:val="en-US" w:eastAsia="zh-CN"/>
        </w:rPr>
        <w:br/>
      </w:r>
      <w:r w:rsidR="006D208D">
        <w:rPr>
          <w:szCs w:val="28"/>
          <w:lang w:val="en-US" w:eastAsia="zh-CN"/>
        </w:rPr>
        <w:br/>
      </w:r>
      <w:r w:rsidR="009D2F30">
        <w:rPr>
          <w:rFonts w:hint="eastAsia"/>
          <w:lang w:val="en-US" w:eastAsia="zh-CN"/>
        </w:rPr>
        <w:t>可信时间源方案示例</w:t>
      </w:r>
    </w:p>
    <w:p w:rsidR="009D2F30" w:rsidRPr="006B5249" w:rsidRDefault="009D2F30" w:rsidP="008F7531">
      <w:pPr>
        <w:pStyle w:val="Normalaftertitle"/>
        <w:rPr>
          <w:lang w:val="en-US" w:eastAsia="ja-JP"/>
        </w:rPr>
      </w:pPr>
    </w:p>
    <w:p w:rsidR="009D2F30" w:rsidRPr="006B5249" w:rsidRDefault="009D2F30" w:rsidP="008F7531">
      <w:pPr>
        <w:pStyle w:val="Normalaftertitle"/>
        <w:overflowPunct/>
        <w:autoSpaceDE/>
        <w:autoSpaceDN/>
        <w:adjustRightInd/>
        <w:spacing w:before="120"/>
        <w:ind w:firstLineChars="200" w:firstLine="480"/>
        <w:jc w:val="left"/>
        <w:textAlignment w:val="auto"/>
        <w:rPr>
          <w:lang w:val="en-US" w:eastAsia="ja-JP"/>
        </w:rPr>
      </w:pPr>
      <w:r>
        <w:rPr>
          <w:rFonts w:hint="eastAsia"/>
          <w:lang w:val="en-US" w:eastAsia="zh-CN"/>
        </w:rPr>
        <w:t>实现从</w:t>
      </w:r>
      <w:r w:rsidRPr="006B5249">
        <w:rPr>
          <w:rFonts w:hint="eastAsia"/>
          <w:lang w:val="en-US" w:eastAsia="ja-JP"/>
        </w:rPr>
        <w:t>UTC(k)</w:t>
      </w:r>
      <w:r>
        <w:rPr>
          <w:rFonts w:hint="eastAsia"/>
          <w:lang w:val="en-US" w:eastAsia="zh-CN"/>
        </w:rPr>
        <w:t>到</w:t>
      </w:r>
      <w:r w:rsidRPr="006B5249">
        <w:rPr>
          <w:rFonts w:hint="eastAsia"/>
          <w:lang w:val="en-US" w:eastAsia="ja-JP"/>
        </w:rPr>
        <w:t>TSA</w:t>
      </w:r>
      <w:r>
        <w:rPr>
          <w:rFonts w:hint="eastAsia"/>
          <w:lang w:val="en-US" w:eastAsia="zh-CN"/>
        </w:rPr>
        <w:t>的可</w:t>
      </w:r>
      <w:r w:rsidR="002E0E56">
        <w:rPr>
          <w:rFonts w:hint="eastAsia"/>
          <w:lang w:val="en-US" w:eastAsia="zh-CN"/>
        </w:rPr>
        <w:t>追溯</w:t>
      </w:r>
      <w:r>
        <w:rPr>
          <w:rFonts w:hint="eastAsia"/>
          <w:lang w:val="en-US" w:eastAsia="zh-CN"/>
        </w:rPr>
        <w:t>性以及</w:t>
      </w:r>
      <w:r w:rsidRPr="006B5249">
        <w:rPr>
          <w:rFonts w:hint="eastAsia"/>
          <w:lang w:val="en-US" w:eastAsia="ja-JP"/>
        </w:rPr>
        <w:t>TAA</w:t>
      </w:r>
      <w:r>
        <w:rPr>
          <w:rFonts w:hint="eastAsia"/>
          <w:lang w:val="en-US" w:eastAsia="zh-CN"/>
        </w:rPr>
        <w:t>的</w:t>
      </w:r>
      <w:r w:rsidR="002E0E56">
        <w:rPr>
          <w:rFonts w:hint="eastAsia"/>
          <w:lang w:val="en-US" w:eastAsia="zh-CN"/>
        </w:rPr>
        <w:t>验证</w:t>
      </w:r>
      <w:r>
        <w:rPr>
          <w:rFonts w:hint="eastAsia"/>
          <w:lang w:val="en-US" w:eastAsia="zh-CN"/>
        </w:rPr>
        <w:t>职能有不同的方案。图</w:t>
      </w:r>
      <w:r>
        <w:rPr>
          <w:rFonts w:hint="eastAsia"/>
          <w:lang w:val="en-US" w:eastAsia="zh-CN"/>
        </w:rPr>
        <w:t>1</w:t>
      </w:r>
      <w:r>
        <w:rPr>
          <w:rFonts w:hint="eastAsia"/>
          <w:lang w:val="en-US" w:eastAsia="zh-CN"/>
        </w:rPr>
        <w:t>描述了应用适当的追溯链和</w:t>
      </w:r>
      <w:r w:rsidR="002E0E56">
        <w:rPr>
          <w:rFonts w:hint="eastAsia"/>
          <w:lang w:val="en-US" w:eastAsia="zh-CN"/>
        </w:rPr>
        <w:t>验证</w:t>
      </w:r>
      <w:r>
        <w:rPr>
          <w:rFonts w:hint="eastAsia"/>
          <w:lang w:val="en-US" w:eastAsia="zh-CN"/>
        </w:rPr>
        <w:t>机制的示例。在情况</w:t>
      </w:r>
      <w:r w:rsidRPr="006B5249">
        <w:rPr>
          <w:rFonts w:hint="eastAsia"/>
          <w:lang w:val="en-US" w:eastAsia="ja-JP"/>
        </w:rPr>
        <w:t xml:space="preserve">a) </w:t>
      </w:r>
      <w:r>
        <w:rPr>
          <w:rFonts w:hint="eastAsia"/>
          <w:lang w:val="en-US" w:eastAsia="zh-CN"/>
        </w:rPr>
        <w:t>和</w:t>
      </w:r>
      <w:r w:rsidRPr="006B5249">
        <w:rPr>
          <w:rFonts w:hint="eastAsia"/>
          <w:lang w:val="en-US" w:eastAsia="ja-JP"/>
        </w:rPr>
        <w:t xml:space="preserve"> b)</w:t>
      </w:r>
      <w:r>
        <w:rPr>
          <w:rFonts w:hint="eastAsia"/>
          <w:lang w:val="en-US" w:eastAsia="zh-CN"/>
        </w:rPr>
        <w:t>中，时间中心直接向</w:t>
      </w:r>
      <w:r>
        <w:rPr>
          <w:rFonts w:hint="eastAsia"/>
          <w:lang w:val="en-US" w:eastAsia="zh-CN"/>
        </w:rPr>
        <w:t>TSA</w:t>
      </w:r>
      <w:r>
        <w:rPr>
          <w:rFonts w:hint="eastAsia"/>
          <w:lang w:val="en-US" w:eastAsia="zh-CN"/>
        </w:rPr>
        <w:t>传播计时信息。在情况</w:t>
      </w:r>
      <w:r w:rsidRPr="006B5249">
        <w:rPr>
          <w:rFonts w:hint="eastAsia"/>
          <w:lang w:val="en-US" w:eastAsia="ja-JP"/>
        </w:rPr>
        <w:t>a)</w:t>
      </w:r>
      <w:r>
        <w:rPr>
          <w:rFonts w:hint="eastAsia"/>
          <w:lang w:val="en-US" w:eastAsia="zh-CN"/>
        </w:rPr>
        <w:t>中，同一计时中心提供</w:t>
      </w:r>
      <w:r w:rsidR="002E0E56">
        <w:rPr>
          <w:rFonts w:hint="eastAsia"/>
          <w:lang w:val="en-US" w:eastAsia="zh-CN"/>
        </w:rPr>
        <w:t>验证</w:t>
      </w:r>
      <w:r>
        <w:rPr>
          <w:rFonts w:hint="eastAsia"/>
          <w:lang w:val="en-US" w:eastAsia="zh-CN"/>
        </w:rPr>
        <w:t>职能，而在情况</w:t>
      </w:r>
      <w:r w:rsidRPr="006B5249">
        <w:rPr>
          <w:rFonts w:hint="eastAsia"/>
          <w:lang w:val="en-US" w:eastAsia="ja-JP"/>
        </w:rPr>
        <w:t>b)</w:t>
      </w:r>
      <w:r>
        <w:rPr>
          <w:rFonts w:hint="eastAsia"/>
          <w:lang w:val="en-US" w:eastAsia="zh-CN"/>
        </w:rPr>
        <w:t>中独立的</w:t>
      </w:r>
      <w:r w:rsidRPr="006B5249">
        <w:rPr>
          <w:rFonts w:hint="eastAsia"/>
          <w:lang w:val="en-US" w:eastAsia="ja-JP"/>
        </w:rPr>
        <w:t>TAA</w:t>
      </w:r>
      <w:r>
        <w:rPr>
          <w:rFonts w:hint="eastAsia"/>
          <w:lang w:val="en-US" w:eastAsia="zh-CN"/>
        </w:rPr>
        <w:t>向</w:t>
      </w:r>
      <w:r w:rsidRPr="006B5249">
        <w:rPr>
          <w:rFonts w:hint="eastAsia"/>
          <w:lang w:val="en-US" w:eastAsia="ja-JP"/>
        </w:rPr>
        <w:t>TSA</w:t>
      </w:r>
      <w:r>
        <w:rPr>
          <w:rFonts w:hint="eastAsia"/>
          <w:lang w:val="en-US" w:eastAsia="zh-CN"/>
        </w:rPr>
        <w:t>提供认证。在情况</w:t>
      </w:r>
      <w:r w:rsidRPr="006B5249">
        <w:rPr>
          <w:rFonts w:hint="eastAsia"/>
          <w:lang w:val="en-US" w:eastAsia="ja-JP"/>
        </w:rPr>
        <w:t>c)</w:t>
      </w:r>
      <w:r w:rsidR="002E0E56">
        <w:rPr>
          <w:rFonts w:hint="eastAsia"/>
          <w:lang w:val="en-US" w:eastAsia="zh-CN"/>
        </w:rPr>
        <w:t>中，</w:t>
      </w:r>
      <w:r w:rsidRPr="006B5249">
        <w:rPr>
          <w:rFonts w:hint="eastAsia"/>
          <w:lang w:val="en-US" w:eastAsia="ja-JP"/>
        </w:rPr>
        <w:t>TAA</w:t>
      </w:r>
      <w:r>
        <w:rPr>
          <w:rFonts w:hint="eastAsia"/>
          <w:lang w:val="en-US" w:eastAsia="zh-CN"/>
        </w:rPr>
        <w:t>向</w:t>
      </w:r>
      <w:r w:rsidRPr="006B5249">
        <w:rPr>
          <w:rFonts w:hint="eastAsia"/>
          <w:lang w:val="en-US" w:eastAsia="ja-JP"/>
        </w:rPr>
        <w:t>TSA</w:t>
      </w:r>
      <w:r>
        <w:rPr>
          <w:rFonts w:hint="eastAsia"/>
          <w:lang w:val="en-US" w:eastAsia="zh-CN"/>
        </w:rPr>
        <w:t>提供计时信息和</w:t>
      </w:r>
      <w:r w:rsidR="002E0E56">
        <w:rPr>
          <w:rFonts w:hint="eastAsia"/>
          <w:lang w:val="en-US" w:eastAsia="zh-CN"/>
        </w:rPr>
        <w:t>验证</w:t>
      </w:r>
      <w:r>
        <w:rPr>
          <w:rFonts w:hint="eastAsia"/>
          <w:lang w:val="en-US" w:eastAsia="zh-CN"/>
        </w:rPr>
        <w:t>，通过确保从</w:t>
      </w:r>
      <w:r w:rsidRPr="006B5249">
        <w:rPr>
          <w:rFonts w:hint="eastAsia"/>
          <w:lang w:val="en-US" w:eastAsia="ja-JP"/>
        </w:rPr>
        <w:t>TAA</w:t>
      </w:r>
      <w:r>
        <w:rPr>
          <w:rFonts w:hint="eastAsia"/>
          <w:lang w:val="en-US" w:eastAsia="zh-CN"/>
        </w:rPr>
        <w:t>到计时中心的可</w:t>
      </w:r>
      <w:r w:rsidR="002E0E56">
        <w:rPr>
          <w:rFonts w:hint="eastAsia"/>
          <w:lang w:val="en-US" w:eastAsia="zh-CN"/>
        </w:rPr>
        <w:t>追溯</w:t>
      </w:r>
      <w:r>
        <w:rPr>
          <w:rFonts w:hint="eastAsia"/>
          <w:lang w:val="en-US" w:eastAsia="zh-CN"/>
        </w:rPr>
        <w:t>性，维</w:t>
      </w:r>
      <w:r w:rsidR="002E0E56">
        <w:rPr>
          <w:rFonts w:hint="eastAsia"/>
          <w:lang w:val="en-US" w:eastAsia="zh-CN"/>
        </w:rPr>
        <w:t>持</w:t>
      </w:r>
      <w:r w:rsidRPr="006B5249">
        <w:rPr>
          <w:rFonts w:hint="eastAsia"/>
          <w:lang w:val="en-US" w:eastAsia="ja-JP"/>
        </w:rPr>
        <w:t>UTC(k)</w:t>
      </w:r>
      <w:r>
        <w:rPr>
          <w:rFonts w:hint="eastAsia"/>
          <w:lang w:val="en-US" w:eastAsia="zh-CN"/>
        </w:rPr>
        <w:t>的追溯链。在情况</w:t>
      </w:r>
      <w:r w:rsidRPr="006B5249">
        <w:rPr>
          <w:rFonts w:hint="eastAsia"/>
          <w:lang w:val="en-US" w:eastAsia="ja-JP"/>
        </w:rPr>
        <w:t>d)</w:t>
      </w:r>
      <w:r>
        <w:rPr>
          <w:rFonts w:hint="eastAsia"/>
          <w:lang w:val="en-US" w:eastAsia="zh-CN"/>
        </w:rPr>
        <w:t>中，</w:t>
      </w:r>
      <w:r w:rsidRPr="006B5249">
        <w:rPr>
          <w:rFonts w:hint="eastAsia"/>
          <w:lang w:val="en-US" w:eastAsia="ja-JP"/>
        </w:rPr>
        <w:t>TSA</w:t>
      </w:r>
      <w:r>
        <w:rPr>
          <w:rFonts w:hint="eastAsia"/>
          <w:lang w:val="en-US" w:eastAsia="zh-CN"/>
        </w:rPr>
        <w:t>通过适当手段来获取计时信息，如经认证的全球导航卫星系统（</w:t>
      </w:r>
      <w:r w:rsidRPr="006B5249">
        <w:rPr>
          <w:rFonts w:hint="eastAsia"/>
          <w:lang w:val="en-US" w:eastAsia="ja-JP"/>
        </w:rPr>
        <w:t>GNSS</w:t>
      </w:r>
      <w:r>
        <w:rPr>
          <w:rFonts w:hint="eastAsia"/>
          <w:lang w:val="en-US" w:eastAsia="zh-CN"/>
        </w:rPr>
        <w:t>）计时接收机，</w:t>
      </w:r>
      <w:r w:rsidRPr="006B5249">
        <w:rPr>
          <w:rFonts w:hint="eastAsia"/>
          <w:lang w:val="en-US" w:eastAsia="ja-JP"/>
        </w:rPr>
        <w:t>TAA</w:t>
      </w:r>
      <w:r>
        <w:rPr>
          <w:rFonts w:hint="eastAsia"/>
          <w:lang w:val="en-US" w:eastAsia="zh-CN"/>
        </w:rPr>
        <w:t>对</w:t>
      </w:r>
      <w:r w:rsidR="002E0E56">
        <w:rPr>
          <w:rFonts w:hint="eastAsia"/>
          <w:lang w:val="en-US" w:eastAsia="zh-CN"/>
        </w:rPr>
        <w:t>信</w:t>
      </w:r>
      <w:r>
        <w:rPr>
          <w:rFonts w:hint="eastAsia"/>
          <w:lang w:val="en-US" w:eastAsia="zh-CN"/>
        </w:rPr>
        <w:t>息的可信度进行评估和</w:t>
      </w:r>
      <w:r w:rsidR="002E0E56">
        <w:rPr>
          <w:rFonts w:hint="eastAsia"/>
          <w:lang w:val="en-US" w:eastAsia="zh-CN"/>
        </w:rPr>
        <w:t>验</w:t>
      </w:r>
      <w:r>
        <w:rPr>
          <w:rFonts w:hint="eastAsia"/>
          <w:lang w:val="en-US" w:eastAsia="zh-CN"/>
        </w:rPr>
        <w:t>证。在这种情况下，</w:t>
      </w:r>
      <w:r w:rsidRPr="006B5249">
        <w:rPr>
          <w:rFonts w:hint="eastAsia"/>
          <w:lang w:val="en-US" w:eastAsia="ja-JP"/>
        </w:rPr>
        <w:t>TAA</w:t>
      </w:r>
      <w:r>
        <w:rPr>
          <w:rFonts w:hint="eastAsia"/>
          <w:lang w:val="en-US" w:eastAsia="zh-CN"/>
        </w:rPr>
        <w:t>须能够使用计时中心提供的</w:t>
      </w:r>
      <w:r w:rsidRPr="006B5249">
        <w:rPr>
          <w:rFonts w:hint="eastAsia"/>
          <w:lang w:val="en-US" w:eastAsia="ja-JP"/>
        </w:rPr>
        <w:t>UTC(k)</w:t>
      </w:r>
      <w:r>
        <w:rPr>
          <w:rFonts w:hint="eastAsia"/>
          <w:lang w:val="en-US" w:eastAsia="zh-CN"/>
        </w:rPr>
        <w:t>，以确保</w:t>
      </w:r>
      <w:r w:rsidR="002E0E56">
        <w:rPr>
          <w:rFonts w:hint="eastAsia"/>
          <w:lang w:val="en-US" w:eastAsia="zh-CN"/>
        </w:rPr>
        <w:t>可</w:t>
      </w:r>
      <w:r>
        <w:rPr>
          <w:rFonts w:hint="eastAsia"/>
          <w:lang w:val="en-US" w:eastAsia="zh-CN"/>
        </w:rPr>
        <w:t>追溯</w:t>
      </w:r>
      <w:r w:rsidR="002E0E56">
        <w:rPr>
          <w:rFonts w:hint="eastAsia"/>
          <w:lang w:val="en-US" w:eastAsia="zh-CN"/>
        </w:rPr>
        <w:t>性</w:t>
      </w:r>
      <w:r>
        <w:rPr>
          <w:rFonts w:hint="eastAsia"/>
          <w:lang w:val="en-US" w:eastAsia="zh-CN"/>
        </w:rPr>
        <w:t>。</w:t>
      </w:r>
    </w:p>
    <w:p w:rsidR="009D2F30" w:rsidRDefault="009D2F30" w:rsidP="008F7531">
      <w:pPr>
        <w:pStyle w:val="FigureNo"/>
        <w:rPr>
          <w:lang w:val="en-US"/>
        </w:rPr>
      </w:pPr>
      <w:r>
        <w:rPr>
          <w:rFonts w:eastAsia="SimSun" w:hint="eastAsia"/>
          <w:lang w:val="en-US" w:eastAsia="zh-CN"/>
        </w:rPr>
        <w:lastRenderedPageBreak/>
        <w:t>图</w:t>
      </w:r>
      <w:r>
        <w:rPr>
          <w:lang w:val="en-US"/>
        </w:rPr>
        <w:t xml:space="preserve"> 1</w:t>
      </w:r>
    </w:p>
    <w:p w:rsidR="009D2F30" w:rsidRPr="009D2F30" w:rsidRDefault="009D2F30" w:rsidP="008F7531">
      <w:pPr>
        <w:pStyle w:val="Figuretitle"/>
        <w:rPr>
          <w:rFonts w:eastAsia="SimSun" w:hint="eastAsia"/>
          <w:lang w:val="en-US" w:eastAsia="zh-CN"/>
        </w:rPr>
      </w:pPr>
      <w:r>
        <w:rPr>
          <w:rFonts w:eastAsia="SimSun" w:hint="eastAsia"/>
          <w:lang w:val="en-US" w:eastAsia="zh-CN"/>
        </w:rPr>
        <w:t>概念的应用示例</w:t>
      </w:r>
    </w:p>
    <w:p w:rsidR="009D2F30" w:rsidRPr="00FD21EF" w:rsidRDefault="00836961" w:rsidP="008F7531">
      <w:pPr>
        <w:pStyle w:val="Figure"/>
        <w:rPr>
          <w:lang w:val="en-US"/>
        </w:rPr>
      </w:pPr>
      <w:r>
        <w:rPr>
          <w:lang w:val="en-US"/>
        </w:rPr>
      </w:r>
      <w:r>
        <w:rPr>
          <w:lang w:val="en-US"/>
        </w:rPr>
        <w:pict>
          <v:group id="_x0000_s2056" editas="canvas" style="width:351.1pt;height:493.4pt;mso-position-horizontal-relative:char;mso-position-vertical-relative:line" coordorigin=",-12" coordsize="7022,986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top:-12;width:7022;height:9868" o:preferrelative="f">
              <v:fill o:detectmouseclick="t"/>
              <v:path o:extrusionok="t" o:connecttype="none"/>
              <o:lock v:ext="edit" text="t"/>
            </v:shape>
            <v:rect id="_x0000_s2058" style="position:absolute;left:6278;top:9575;width:467;height:281;mso-wrap-style:none;v-text-anchor:top" filled="f" stroked="f">
              <v:textbox style="mso-fit-shape-to-text:t" inset="0,0,0,0">
                <w:txbxContent>
                  <w:p w:rsidR="00072D86" w:rsidRDefault="00072D86" w:rsidP="009D2F30">
                    <w:r>
                      <w:rPr>
                        <w:color w:val="24282B"/>
                        <w:sz w:val="14"/>
                        <w:szCs w:val="14"/>
                      </w:rPr>
                      <w:t>1876-01</w:t>
                    </w:r>
                  </w:p>
                </w:txbxContent>
              </v:textbox>
            </v:rect>
            <v:shape id="_x0000_s2059" type="#_x0000_t75" style="position:absolute;left:24;top:516;width:6830;height:9047">
              <v:imagedata r:id="rId14" o:title=""/>
            </v:shape>
            <v:shape id="_x0000_s2060" type="#_x0000_t75" style="position:absolute;left:24;top:516;width:6830;height:9047">
              <v:imagedata r:id="rId15" o:title=""/>
            </v:shape>
            <v:rect id="_x0000_s2061" style="position:absolute;left:1044;top:144;width:801;height:379;mso-wrap-style:none;v-text-anchor:top" filled="f" stroked="f">
              <v:textbox style="mso-fit-shape-to-text:t" inset="0,0,0,0">
                <w:txbxContent>
                  <w:p w:rsidR="00072D86" w:rsidRDefault="00072D86" w:rsidP="009D2F30">
                    <w:pPr>
                      <w:rPr>
                        <w:lang w:eastAsia="zh-CN"/>
                      </w:rPr>
                    </w:pPr>
                    <w:r>
                      <w:rPr>
                        <w:rFonts w:hint="eastAsia"/>
                        <w:color w:val="24282B"/>
                        <w:sz w:val="20"/>
                        <w:lang w:eastAsia="zh-CN"/>
                      </w:rPr>
                      <w:t>计时中心</w:t>
                    </w:r>
                  </w:p>
                </w:txbxContent>
              </v:textbox>
            </v:rect>
            <v:rect id="_x0000_s2062" style="position:absolute;left:3892;top:348;width:801;height:379;mso-wrap-style:none;v-text-anchor:top" filled="f" stroked="f">
              <v:textbox style="mso-fit-shape-to-text:t" inset="0,0,0,0">
                <w:txbxContent>
                  <w:p w:rsidR="00072D86" w:rsidRDefault="00072D86" w:rsidP="009D2F30">
                    <w:pPr>
                      <w:rPr>
                        <w:lang w:eastAsia="zh-CN"/>
                      </w:rPr>
                    </w:pPr>
                    <w:r>
                      <w:rPr>
                        <w:rFonts w:hint="eastAsia"/>
                        <w:color w:val="24282B"/>
                        <w:sz w:val="20"/>
                        <w:lang w:eastAsia="zh-CN"/>
                      </w:rPr>
                      <w:t>计时中心</w:t>
                    </w:r>
                  </w:p>
                </w:txbxContent>
              </v:textbox>
            </v:rect>
            <v:rect id="_x0000_s2063" style="position:absolute;left:4081;top:4848;width:1001;height:379;mso-wrap-style:none;v-text-anchor:top" filled="f" stroked="f">
              <v:textbox style="mso-fit-shape-to-text:t" inset="0,0,0,0">
                <w:txbxContent>
                  <w:p w:rsidR="00072D86" w:rsidRDefault="00072D86" w:rsidP="009D2F30">
                    <w:r>
                      <w:rPr>
                        <w:rFonts w:hint="eastAsia"/>
                        <w:color w:val="24282B"/>
                        <w:sz w:val="20"/>
                        <w:lang w:eastAsia="zh-CN"/>
                      </w:rPr>
                      <w:t>可信第三方</w:t>
                    </w:r>
                  </w:p>
                </w:txbxContent>
              </v:textbox>
            </v:rect>
            <v:rect id="_x0000_s2064" style="position:absolute;left:576;top:852;width:634;height:350;mso-wrap-style:none;v-text-anchor:top" filled="f" stroked="f">
              <v:textbox style="mso-fit-shape-to-text:t" inset="0,0,0,0">
                <w:txbxContent>
                  <w:p w:rsidR="00072D86" w:rsidRDefault="00072D86" w:rsidP="009D2F30">
                    <w:r>
                      <w:rPr>
                        <w:color w:val="24282B"/>
                        <w:sz w:val="20"/>
                      </w:rPr>
                      <w:t>UTC(k)</w:t>
                    </w:r>
                  </w:p>
                </w:txbxContent>
              </v:textbox>
            </v:rect>
            <v:rect id="_x0000_s2065" style="position:absolute;left:2161;top:792;width:412;height:350;mso-wrap-style:none;v-text-anchor:top" filled="f" stroked="f">
              <v:textbox style="mso-fit-shape-to-text:t" inset="0,0,0,0">
                <w:txbxContent>
                  <w:p w:rsidR="00072D86" w:rsidRDefault="00072D86" w:rsidP="009D2F30">
                    <w:r>
                      <w:rPr>
                        <w:color w:val="24282B"/>
                        <w:sz w:val="20"/>
                      </w:rPr>
                      <w:t>TAA</w:t>
                    </w:r>
                  </w:p>
                </w:txbxContent>
              </v:textbox>
            </v:rect>
            <v:rect id="_x0000_s2066" style="position:absolute;left:3973;top:816;width:634;height:350;mso-wrap-style:none;v-text-anchor:top" filled="f" stroked="f">
              <v:textbox style="mso-fit-shape-to-text:t" inset="0,0,0,0">
                <w:txbxContent>
                  <w:p w:rsidR="00072D86" w:rsidRDefault="00072D86" w:rsidP="009D2F30">
                    <w:r>
                      <w:rPr>
                        <w:color w:val="24282B"/>
                        <w:sz w:val="20"/>
                      </w:rPr>
                      <w:t>UTC(k)</w:t>
                    </w:r>
                  </w:p>
                </w:txbxContent>
              </v:textbox>
            </v:rect>
            <v:rect id="_x0000_s2067" style="position:absolute;left:5582;top:816;width:412;height:350;mso-wrap-style:none;v-text-anchor:top" filled="f" stroked="f">
              <v:textbox style="mso-fit-shape-to-text:t" inset="0,0,0,0">
                <w:txbxContent>
                  <w:p w:rsidR="00072D86" w:rsidRDefault="00072D86" w:rsidP="009D2F30">
                    <w:r>
                      <w:rPr>
                        <w:color w:val="24282B"/>
                        <w:sz w:val="20"/>
                      </w:rPr>
                      <w:t>TAA</w:t>
                    </w:r>
                  </w:p>
                </w:txbxContent>
              </v:textbox>
            </v:rect>
            <v:rect id="_x0000_s2068" style="position:absolute;left:1008;top:3600;width:378;height:350;mso-wrap-style:none;v-text-anchor:top" filled="f" stroked="f">
              <v:textbox style="mso-fit-shape-to-text:t" inset="0,0,0,0">
                <w:txbxContent>
                  <w:p w:rsidR="00072D86" w:rsidRDefault="00072D86" w:rsidP="009D2F30">
                    <w:r>
                      <w:rPr>
                        <w:color w:val="24282B"/>
                        <w:sz w:val="20"/>
                      </w:rPr>
                      <w:t>TSA</w:t>
                    </w:r>
                  </w:p>
                </w:txbxContent>
              </v:textbox>
            </v:rect>
            <v:rect id="_x0000_s2069" style="position:absolute;left:1813;top:3600;width:1001;height:379;mso-wrap-style:none;v-text-anchor:top" filled="f" stroked="f">
              <v:textbox style="mso-fit-shape-to-text:t" inset="0,0,0,0">
                <w:txbxContent>
                  <w:p w:rsidR="00072D86" w:rsidRPr="009D2F30" w:rsidRDefault="00072D86" w:rsidP="009D2F30">
                    <w:r>
                      <w:rPr>
                        <w:rFonts w:hint="eastAsia"/>
                        <w:color w:val="24282B"/>
                        <w:sz w:val="20"/>
                        <w:lang w:eastAsia="zh-CN"/>
                      </w:rPr>
                      <w:t>可信第三方</w:t>
                    </w:r>
                  </w:p>
                </w:txbxContent>
              </v:textbox>
            </v:rect>
            <v:rect id="_x0000_s2070" style="position:absolute;left:4442;top:3600;width:378;height:350;mso-wrap-style:none;v-text-anchor:top" filled="f" stroked="f">
              <v:textbox style="mso-fit-shape-to-text:t" inset="0,0,0,0">
                <w:txbxContent>
                  <w:p w:rsidR="00072D86" w:rsidRDefault="00072D86" w:rsidP="009D2F30">
                    <w:r>
                      <w:rPr>
                        <w:color w:val="24282B"/>
                        <w:sz w:val="20"/>
                      </w:rPr>
                      <w:t>TSA</w:t>
                    </w:r>
                  </w:p>
                </w:txbxContent>
              </v:textbox>
            </v:rect>
            <v:rect id="_x0000_s2071" style="position:absolute;left:5210;top:3600;width:1001;height:379;mso-wrap-style:none;v-text-anchor:top" filled="f" stroked="f">
              <v:textbox style="mso-fit-shape-to-text:t" inset="0,0,0,0">
                <w:txbxContent>
                  <w:p w:rsidR="00072D86" w:rsidRDefault="00072D86" w:rsidP="009D2F30">
                    <w:r>
                      <w:rPr>
                        <w:rFonts w:hint="eastAsia"/>
                        <w:color w:val="24282B"/>
                        <w:sz w:val="20"/>
                        <w:lang w:eastAsia="zh-CN"/>
                      </w:rPr>
                      <w:t>可信第三方</w:t>
                    </w:r>
                  </w:p>
                </w:txbxContent>
              </v:textbox>
            </v:rect>
            <v:rect id="_x0000_s2072" style="position:absolute;left:1501;top:-12;width:156;height:230;mso-wrap-style:none;v-text-anchor:top" filled="f" stroked="f">
              <v:textbox style="mso-fit-shape-to-text:t" inset="0,0,0,0">
                <w:txbxContent>
                  <w:p w:rsidR="00072D86" w:rsidRDefault="00072D86" w:rsidP="00A87110">
                    <w:pPr>
                      <w:spacing w:before="0"/>
                    </w:pPr>
                    <w:r>
                      <w:rPr>
                        <w:color w:val="24282B"/>
                        <w:sz w:val="20"/>
                      </w:rPr>
                      <w:t>a)</w:t>
                    </w:r>
                  </w:p>
                </w:txbxContent>
              </v:textbox>
            </v:rect>
            <v:rect id="_x0000_s2073" style="position:absolute;left:5018;top:156;width:167;height:230;mso-wrap-style:none;v-text-anchor:top" filled="f" stroked="f">
              <v:textbox style="mso-fit-shape-to-text:t" inset="0,0,0,0">
                <w:txbxContent>
                  <w:p w:rsidR="00072D86" w:rsidRDefault="00072D86" w:rsidP="00A87110">
                    <w:pPr>
                      <w:spacing w:before="0"/>
                    </w:pPr>
                    <w:r>
                      <w:rPr>
                        <w:color w:val="24282B"/>
                        <w:sz w:val="20"/>
                      </w:rPr>
                      <w:t>b)</w:t>
                    </w:r>
                  </w:p>
                </w:txbxContent>
              </v:textbox>
            </v:rect>
            <v:rect id="_x0000_s2074" style="position:absolute;left:207;top:4848;width:801;height:379;mso-wrap-style:none;v-text-anchor:top" filled="f" stroked="f">
              <v:textbox style="mso-fit-shape-to-text:t" inset="0,0,0,0">
                <w:txbxContent>
                  <w:p w:rsidR="00072D86" w:rsidRDefault="00072D86" w:rsidP="009D2F30">
                    <w:r>
                      <w:rPr>
                        <w:rFonts w:hint="eastAsia"/>
                        <w:color w:val="24282B"/>
                        <w:sz w:val="20"/>
                        <w:lang w:eastAsia="zh-CN"/>
                      </w:rPr>
                      <w:t>计时中心</w:t>
                    </w:r>
                  </w:p>
                </w:txbxContent>
              </v:textbox>
            </v:rect>
            <v:rect id="_x0000_s2075" style="position:absolute;left:264;top:5388;width:634;height:350;mso-wrap-style:none;v-text-anchor:top" filled="f" stroked="f">
              <v:textbox style="mso-fit-shape-to-text:t" inset="0,0,0,0">
                <w:txbxContent>
                  <w:p w:rsidR="00072D86" w:rsidRDefault="00072D86" w:rsidP="009D2F30">
                    <w:r>
                      <w:rPr>
                        <w:color w:val="24282B"/>
                        <w:sz w:val="20"/>
                      </w:rPr>
                      <w:t>UTC(k)</w:t>
                    </w:r>
                  </w:p>
                </w:txbxContent>
              </v:textbox>
            </v:rect>
            <v:rect id="_x0000_s2076" style="position:absolute;left:504;top:4656;width:156;height:230;mso-wrap-style:none;v-text-anchor:top" filled="f" stroked="f">
              <v:textbox style="mso-fit-shape-to-text:t" inset="0,0,0,0">
                <w:txbxContent>
                  <w:p w:rsidR="00072D86" w:rsidRDefault="00072D86" w:rsidP="00A87110">
                    <w:pPr>
                      <w:spacing w:before="0"/>
                    </w:pPr>
                    <w:r>
                      <w:rPr>
                        <w:color w:val="24282B"/>
                        <w:sz w:val="20"/>
                      </w:rPr>
                      <w:t>c)</w:t>
                    </w:r>
                  </w:p>
                </w:txbxContent>
              </v:textbox>
            </v:rect>
            <v:rect id="_x0000_s2077" style="position:absolute;left:4526;top:4656;width:167;height:230;mso-wrap-style:none;v-text-anchor:top" filled="f" stroked="f">
              <v:textbox style="mso-fit-shape-to-text:t" inset="0,0,0,0">
                <w:txbxContent>
                  <w:p w:rsidR="00072D86" w:rsidRDefault="00072D86" w:rsidP="00A87110">
                    <w:pPr>
                      <w:spacing w:before="0"/>
                    </w:pPr>
                    <w:r>
                      <w:rPr>
                        <w:color w:val="24282B"/>
                        <w:sz w:val="20"/>
                      </w:rPr>
                      <w:t>d)</w:t>
                    </w:r>
                  </w:p>
                </w:txbxContent>
              </v:textbox>
            </v:rect>
            <v:rect id="_x0000_s2078" style="position:absolute;left:4406;top:5376;width:412;height:350;mso-wrap-style:none;v-text-anchor:top" filled="f" stroked="f">
              <v:textbox style="mso-fit-shape-to-text:t" inset="0,0,0,0">
                <w:txbxContent>
                  <w:p w:rsidR="00072D86" w:rsidRDefault="00072D86" w:rsidP="009D2F30">
                    <w:r>
                      <w:rPr>
                        <w:color w:val="24282B"/>
                        <w:sz w:val="20"/>
                      </w:rPr>
                      <w:t>TAA</w:t>
                    </w:r>
                  </w:p>
                </w:txbxContent>
              </v:textbox>
            </v:rect>
            <v:rect id="_x0000_s2079" style="position:absolute;left:6026;top:5364;width:634;height:350;mso-wrap-style:none;v-text-anchor:top" filled="f" stroked="f">
              <v:textbox style="mso-fit-shape-to-text:t" inset="0,0,0,0">
                <w:txbxContent>
                  <w:p w:rsidR="00072D86" w:rsidRDefault="00072D86" w:rsidP="009D2F30">
                    <w:r>
                      <w:rPr>
                        <w:color w:val="24282B"/>
                        <w:sz w:val="20"/>
                      </w:rPr>
                      <w:t>UTC(k)</w:t>
                    </w:r>
                  </w:p>
                </w:txbxContent>
              </v:textbox>
            </v:rect>
            <v:rect id="_x0000_s2080" style="position:absolute;left:5944;top:4848;width:801;height:379;mso-wrap-style:none;v-text-anchor:top" filled="f" stroked="f">
              <v:textbox style="mso-fit-shape-to-text:t" inset="0,0,0,0">
                <w:txbxContent>
                  <w:p w:rsidR="00072D86" w:rsidRDefault="00072D86" w:rsidP="009D2F30">
                    <w:r>
                      <w:rPr>
                        <w:rFonts w:hint="eastAsia"/>
                        <w:color w:val="24282B"/>
                        <w:sz w:val="20"/>
                        <w:lang w:eastAsia="zh-CN"/>
                      </w:rPr>
                      <w:t>计时中心</w:t>
                    </w:r>
                  </w:p>
                </w:txbxContent>
              </v:textbox>
            </v:rect>
            <v:rect id="_x0000_s2081" style="position:absolute;left:2857;top:5784;width:600;height:350;mso-wrap-style:none;v-text-anchor:top" filled="f" stroked="f">
              <v:textbox style="mso-fit-shape-to-text:t" inset="0,0,0,0">
                <w:txbxContent>
                  <w:p w:rsidR="00072D86" w:rsidRDefault="00072D86" w:rsidP="009D2F30">
                    <w:r>
                      <w:rPr>
                        <w:color w:val="24282B"/>
                        <w:sz w:val="20"/>
                      </w:rPr>
                      <w:t>UTC(I)</w:t>
                    </w:r>
                  </w:p>
                </w:txbxContent>
              </v:textbox>
            </v:rect>
            <v:rect id="_x0000_s2082" style="position:absolute;left:420;top:6708;width:412;height:350;mso-wrap-style:none;v-text-anchor:top" filled="f" stroked="f">
              <v:textbox style="mso-fit-shape-to-text:t" inset="0,0,0,0">
                <w:txbxContent>
                  <w:p w:rsidR="00072D86" w:rsidRDefault="00072D86" w:rsidP="009D2F30">
                    <w:r>
                      <w:rPr>
                        <w:color w:val="24282B"/>
                        <w:sz w:val="20"/>
                      </w:rPr>
                      <w:t>TAA</w:t>
                    </w:r>
                  </w:p>
                </w:txbxContent>
              </v:textbox>
            </v:rect>
            <v:rect id="_x0000_s2083" style="position:absolute;left:1236;top:6708;width:1001;height:379;mso-wrap-style:none;v-text-anchor:top" filled="f" stroked="f">
              <v:textbox style="mso-fit-shape-to-text:t" inset="0,0,0,0">
                <w:txbxContent>
                  <w:p w:rsidR="00072D86" w:rsidRDefault="00072D86" w:rsidP="009D2F30">
                    <w:r>
                      <w:rPr>
                        <w:rFonts w:hint="eastAsia"/>
                        <w:color w:val="24282B"/>
                        <w:sz w:val="20"/>
                        <w:lang w:eastAsia="zh-CN"/>
                      </w:rPr>
                      <w:t>可信第三方</w:t>
                    </w:r>
                  </w:p>
                </w:txbxContent>
              </v:textbox>
            </v:rect>
            <v:rect id="_x0000_s2084" style="position:absolute;left:432;top:8159;width:378;height:350;mso-wrap-style:none;v-text-anchor:top" filled="f" stroked="f">
              <v:textbox style="mso-fit-shape-to-text:t" inset="0,0,0,0">
                <w:txbxContent>
                  <w:p w:rsidR="00072D86" w:rsidRDefault="00072D86" w:rsidP="009D2F30">
                    <w:r>
                      <w:rPr>
                        <w:color w:val="24282B"/>
                        <w:sz w:val="20"/>
                      </w:rPr>
                      <w:t>TSA</w:t>
                    </w:r>
                  </w:p>
                </w:txbxContent>
              </v:textbox>
            </v:rect>
            <v:rect id="_x0000_s2085" style="position:absolute;left:1236;top:8159;width:1001;height:379;mso-wrap-style:none;v-text-anchor:top" filled="f" stroked="f">
              <v:textbox style="mso-fit-shape-to-text:t" inset="0,0,0,0">
                <w:txbxContent>
                  <w:p w:rsidR="00072D86" w:rsidRDefault="00072D86" w:rsidP="009D2F30">
                    <w:r>
                      <w:rPr>
                        <w:rFonts w:hint="eastAsia"/>
                        <w:color w:val="24282B"/>
                        <w:sz w:val="20"/>
                        <w:lang w:eastAsia="zh-CN"/>
                      </w:rPr>
                      <w:t>可信第三方</w:t>
                    </w:r>
                  </w:p>
                </w:txbxContent>
              </v:textbox>
            </v:rect>
            <v:rect id="_x0000_s2086" style="position:absolute;left:3277;top:8159;width:378;height:350;mso-wrap-style:none;v-text-anchor:top" filled="f" stroked="f">
              <v:textbox style="mso-fit-shape-to-text:t" inset="0,0,0,0">
                <w:txbxContent>
                  <w:p w:rsidR="00072D86" w:rsidRDefault="00072D86" w:rsidP="009D2F30">
                    <w:r>
                      <w:rPr>
                        <w:color w:val="24282B"/>
                        <w:sz w:val="20"/>
                      </w:rPr>
                      <w:t>TSA</w:t>
                    </w:r>
                  </w:p>
                </w:txbxContent>
              </v:textbox>
            </v:rect>
            <v:rect id="_x0000_s2087" style="position:absolute;left:4081;top:8159;width:1001;height:379;mso-wrap-style:none;v-text-anchor:top" filled="f" stroked="f">
              <v:textbox style="mso-fit-shape-to-text:t" inset="0,0,0,0">
                <w:txbxContent>
                  <w:p w:rsidR="00072D86" w:rsidRPr="009D2F30" w:rsidRDefault="00072D86" w:rsidP="009D2F30">
                    <w:r>
                      <w:rPr>
                        <w:rFonts w:hint="eastAsia"/>
                        <w:color w:val="24282B"/>
                        <w:sz w:val="20"/>
                        <w:lang w:eastAsia="zh-CN"/>
                      </w:rPr>
                      <w:t>可信第三方</w:t>
                    </w:r>
                  </w:p>
                </w:txbxContent>
              </v:textbox>
            </v:rect>
            <v:rect id="_x0000_s2088" style="position:absolute;left:492;top:8843;width:1962;height:379;mso-wrap-style:none;v-text-anchor:top" filled="f" stroked="f">
              <v:textbox style="mso-fit-shape-to-text:t" inset="0,0,0,0">
                <w:txbxContent>
                  <w:p w:rsidR="00072D86" w:rsidRDefault="00072D86" w:rsidP="008014AB">
                    <w:pPr>
                      <w:rPr>
                        <w:lang w:eastAsia="zh-CN"/>
                      </w:rPr>
                    </w:pPr>
                    <w:r>
                      <w:rPr>
                        <w:color w:val="24282B"/>
                        <w:sz w:val="20"/>
                      </w:rPr>
                      <w:t>* TAA</w:t>
                    </w:r>
                    <w:r>
                      <w:rPr>
                        <w:rFonts w:hint="eastAsia"/>
                        <w:color w:val="24282B"/>
                        <w:sz w:val="20"/>
                        <w:lang w:eastAsia="zh-CN"/>
                      </w:rPr>
                      <w:t>：时间评估中心</w:t>
                    </w:r>
                  </w:p>
                </w:txbxContent>
              </v:textbox>
            </v:rect>
            <v:rect id="_x0000_s2089" style="position:absolute;left:492;top:9107;width:2128;height:379;mso-wrap-style:none;v-text-anchor:top" filled="f" stroked="f">
              <v:textbox style="mso-fit-shape-to-text:t" inset="0,0,0,0">
                <w:txbxContent>
                  <w:p w:rsidR="00072D86" w:rsidRDefault="00072D86" w:rsidP="008014AB">
                    <w:pPr>
                      <w:rPr>
                        <w:lang w:eastAsia="zh-CN"/>
                      </w:rPr>
                    </w:pPr>
                    <w:r>
                      <w:rPr>
                        <w:color w:val="24282B"/>
                        <w:sz w:val="20"/>
                        <w:lang w:eastAsia="zh-CN"/>
                      </w:rPr>
                      <w:t>* TSA</w:t>
                    </w:r>
                    <w:r>
                      <w:rPr>
                        <w:rFonts w:hint="eastAsia"/>
                        <w:color w:val="24282B"/>
                        <w:sz w:val="20"/>
                        <w:lang w:eastAsia="zh-CN"/>
                      </w:rPr>
                      <w:t>：时间戳服务中心</w:t>
                    </w:r>
                  </w:p>
                </w:txbxContent>
              </v:textbox>
            </v:rect>
            <v:rect id="_x0000_s2090" style="position:absolute;left:4826;top:8831;width:401;height:379;mso-wrap-style:none;v-text-anchor:top" filled="f" stroked="f">
              <v:textbox style="mso-fit-shape-to-text:t" inset="0,0,0,0">
                <w:txbxContent>
                  <w:p w:rsidR="00072D86" w:rsidRDefault="00072D86" w:rsidP="009D2F30">
                    <w:pPr>
                      <w:rPr>
                        <w:lang w:eastAsia="zh-CN"/>
                      </w:rPr>
                    </w:pPr>
                    <w:r>
                      <w:rPr>
                        <w:rFonts w:hint="eastAsia"/>
                        <w:color w:val="24282B"/>
                        <w:sz w:val="20"/>
                        <w:lang w:eastAsia="zh-CN"/>
                      </w:rPr>
                      <w:t>传播</w:t>
                    </w:r>
                  </w:p>
                </w:txbxContent>
              </v:textbox>
            </v:rect>
            <v:rect id="_x0000_s2091" style="position:absolute;left:4826;top:9107;width:401;height:379;mso-wrap-style:none;v-text-anchor:top" filled="f" stroked="f">
              <v:textbox style="mso-fit-shape-to-text:t" inset="0,0,0,0">
                <w:txbxContent>
                  <w:p w:rsidR="00072D86" w:rsidRDefault="00072D86" w:rsidP="009D2F30">
                    <w:pPr>
                      <w:rPr>
                        <w:lang w:eastAsia="zh-CN"/>
                      </w:rPr>
                    </w:pPr>
                    <w:r>
                      <w:rPr>
                        <w:rFonts w:hint="eastAsia"/>
                        <w:color w:val="24282B"/>
                        <w:sz w:val="20"/>
                        <w:lang w:eastAsia="zh-CN"/>
                      </w:rPr>
                      <w:t>认证</w:t>
                    </w:r>
                  </w:p>
                </w:txbxContent>
              </v:textbox>
            </v:rect>
            <v:rect id="_x0000_s2092" style="position:absolute;left:5277;top:348;width:1001;height:379;mso-wrap-style:none;v-text-anchor:top" filled="f" stroked="f">
              <v:textbox style="mso-fit-shape-to-text:t" inset="0,0,0,0">
                <w:txbxContent>
                  <w:p w:rsidR="00072D86" w:rsidRDefault="00072D86" w:rsidP="009D2F30">
                    <w:pPr>
                      <w:rPr>
                        <w:lang w:eastAsia="zh-CN"/>
                      </w:rPr>
                    </w:pPr>
                    <w:r>
                      <w:rPr>
                        <w:rFonts w:hint="eastAsia"/>
                        <w:color w:val="24282B"/>
                        <w:sz w:val="20"/>
                        <w:lang w:eastAsia="zh-CN"/>
                      </w:rPr>
                      <w:t>可信第三方</w:t>
                    </w:r>
                  </w:p>
                </w:txbxContent>
              </v:textbox>
            </v:rect>
            <w10:wrap type="none"/>
            <w10:anchorlock/>
          </v:group>
        </w:pict>
      </w:r>
    </w:p>
    <w:p w:rsidR="009D2F30" w:rsidRDefault="009D2F30" w:rsidP="008F7531">
      <w:pPr>
        <w:rPr>
          <w:lang w:val="en-US"/>
        </w:rPr>
      </w:pPr>
    </w:p>
    <w:p w:rsidR="009D2F30" w:rsidRDefault="009D2F30" w:rsidP="008F7531">
      <w:pPr>
        <w:rPr>
          <w:lang w:val="en-US"/>
        </w:rPr>
      </w:pPr>
    </w:p>
    <w:p w:rsidR="009D2F30" w:rsidRPr="00BF487A" w:rsidRDefault="009D2F30" w:rsidP="008F7531">
      <w:pPr>
        <w:pStyle w:val="Line"/>
      </w:pPr>
    </w:p>
    <w:p w:rsidR="00076078" w:rsidRDefault="00076078" w:rsidP="008F7531">
      <w:pPr>
        <w:jc w:val="center"/>
      </w:pPr>
    </w:p>
    <w:sectPr w:rsidR="00076078" w:rsidSect="005E77ED">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D86" w:rsidRDefault="00072D86">
      <w:r>
        <w:separator/>
      </w:r>
    </w:p>
  </w:endnote>
  <w:endnote w:type="continuationSeparator" w:id="0">
    <w:p w:rsidR="00072D86" w:rsidRDefault="00072D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D86" w:rsidRDefault="00072D86">
      <w:r>
        <w:separator/>
      </w:r>
    </w:p>
  </w:footnote>
  <w:footnote w:type="continuationSeparator" w:id="0">
    <w:p w:rsidR="00072D86" w:rsidRDefault="00072D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86" w:rsidRDefault="00072D86"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86" w:rsidRDefault="00072D86"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86" w:rsidRDefault="00A87110" w:rsidP="00F933BE">
    <w:pPr>
      <w:pStyle w:val="Header"/>
      <w:jc w:val="left"/>
      <w:rPr>
        <w:lang w:val="en-US"/>
      </w:rPr>
    </w:pPr>
    <w:r w:rsidRPr="00A87110">
      <w:rPr>
        <w:b/>
        <w:bCs/>
        <w:lang w:val="en-US"/>
      </w:rPr>
      <w:fldChar w:fldCharType="begin"/>
    </w:r>
    <w:r w:rsidRPr="00A87110">
      <w:rPr>
        <w:b/>
        <w:bCs/>
        <w:lang w:val="en-US"/>
      </w:rPr>
      <w:instrText xml:space="preserve"> PAGE   \* MERGEFORMAT </w:instrText>
    </w:r>
    <w:r w:rsidRPr="00A87110">
      <w:rPr>
        <w:b/>
        <w:bCs/>
        <w:lang w:val="en-US"/>
      </w:rPr>
      <w:fldChar w:fldCharType="separate"/>
    </w:r>
    <w:r w:rsidR="00B74CC1">
      <w:rPr>
        <w:b/>
        <w:bCs/>
        <w:noProof/>
        <w:lang w:val="en-US"/>
      </w:rPr>
      <w:t>ii</w:t>
    </w:r>
    <w:r w:rsidRPr="00A87110">
      <w:rPr>
        <w:b/>
        <w:bCs/>
        <w:lang w:val="en-US"/>
      </w:rPr>
      <w:fldChar w:fldCharType="end"/>
    </w:r>
    <w:r w:rsidR="00072D86">
      <w:rPr>
        <w:lang w:val="en-US"/>
      </w:rPr>
      <w:tab/>
    </w:r>
    <w:r w:rsidR="00072D86" w:rsidRPr="008429A7">
      <w:rPr>
        <w:b/>
        <w:bCs/>
      </w:rPr>
      <w:t xml:space="preserve">ITU-R  </w:t>
    </w:r>
    <w:r w:rsidR="00072D86">
      <w:rPr>
        <w:rFonts w:hint="eastAsia"/>
        <w:b/>
        <w:bCs/>
        <w:lang w:eastAsia="zh-CN"/>
      </w:rPr>
      <w:t>TF</w:t>
    </w:r>
    <w:r w:rsidR="00072D86" w:rsidRPr="008429A7">
      <w:rPr>
        <w:b/>
        <w:bCs/>
      </w:rPr>
      <w:t>.18</w:t>
    </w:r>
    <w:r w:rsidR="00072D86">
      <w:rPr>
        <w:rFonts w:hint="eastAsia"/>
        <w:b/>
        <w:bCs/>
        <w:lang w:eastAsia="zh-CN"/>
      </w:rPr>
      <w:t xml:space="preserve">76 </w:t>
    </w:r>
    <w:r w:rsidR="00072D86"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86" w:rsidRDefault="00072D86" w:rsidP="00EE3C9D">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86" w:rsidRDefault="00A87110" w:rsidP="00A87110">
    <w:pPr>
      <w:pStyle w:val="Header"/>
      <w:jc w:val="left"/>
      <w:rPr>
        <w:lang w:val="en-US" w:eastAsia="zh-CN"/>
      </w:rPr>
    </w:pPr>
    <w:r w:rsidRPr="00A87110">
      <w:rPr>
        <w:b/>
        <w:bCs/>
        <w:lang w:val="en-US"/>
      </w:rPr>
      <w:fldChar w:fldCharType="begin"/>
    </w:r>
    <w:r w:rsidRPr="00A87110">
      <w:rPr>
        <w:b/>
        <w:bCs/>
        <w:lang w:val="en-US"/>
      </w:rPr>
      <w:instrText xml:space="preserve"> PAGE   \* MERGEFORMAT </w:instrText>
    </w:r>
    <w:r w:rsidRPr="00A87110">
      <w:rPr>
        <w:b/>
        <w:bCs/>
        <w:lang w:val="en-US"/>
      </w:rPr>
      <w:fldChar w:fldCharType="separate"/>
    </w:r>
    <w:r w:rsidR="00B74CC1">
      <w:rPr>
        <w:b/>
        <w:bCs/>
        <w:noProof/>
        <w:lang w:val="en-US"/>
      </w:rPr>
      <w:t>2</w:t>
    </w:r>
    <w:r w:rsidRPr="00A87110">
      <w:rPr>
        <w:b/>
        <w:bCs/>
        <w:lang w:val="en-US"/>
      </w:rPr>
      <w:fldChar w:fldCharType="end"/>
    </w:r>
    <w:r w:rsidR="00072D86">
      <w:rPr>
        <w:lang w:val="en-US"/>
      </w:rPr>
      <w:tab/>
    </w:r>
    <w:r w:rsidR="00072D86" w:rsidRPr="00E7478D">
      <w:rPr>
        <w:b/>
        <w:bCs/>
      </w:rPr>
      <w:t>ITU-R  BT.1306-</w:t>
    </w:r>
    <w:r w:rsidR="00072D86" w:rsidRPr="00E7478D">
      <w:rPr>
        <w:rFonts w:hint="eastAsia"/>
        <w:b/>
        <w:bCs/>
      </w:rPr>
      <w:t xml:space="preserve">4 </w:t>
    </w:r>
    <w:r w:rsidR="00072D86" w:rsidRPr="00E7478D">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86" w:rsidRDefault="00072D86" w:rsidP="00F933BE">
    <w:pPr>
      <w:pStyle w:val="Header"/>
    </w:pPr>
    <w:r>
      <w:tab/>
    </w:r>
    <w:r w:rsidRPr="008429A7">
      <w:rPr>
        <w:b/>
        <w:bCs/>
      </w:rPr>
      <w:t xml:space="preserve">ITU-R  </w:t>
    </w:r>
    <w:r>
      <w:rPr>
        <w:rFonts w:hint="eastAsia"/>
        <w:b/>
        <w:bCs/>
        <w:lang w:eastAsia="zh-CN"/>
      </w:rPr>
      <w:t>TF</w:t>
    </w:r>
    <w:r w:rsidRPr="008429A7">
      <w:rPr>
        <w:b/>
        <w:bCs/>
      </w:rPr>
      <w:t>.18</w:t>
    </w:r>
    <w:r>
      <w:rPr>
        <w:rFonts w:hint="eastAsia"/>
        <w:b/>
        <w:bCs/>
        <w:lang w:eastAsia="zh-CN"/>
      </w:rPr>
      <w:t xml:space="preserve">76 </w:t>
    </w:r>
    <w:r w:rsidRPr="008429A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74CC1">
      <w:rPr>
        <w:rStyle w:val="PageNumber"/>
        <w:b/>
        <w:bCs/>
        <w:noProof/>
      </w:rPr>
      <w:t>3</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094"/>
  </w:hdrShapeDefaults>
  <w:footnotePr>
    <w:footnote w:id="-1"/>
    <w:footnote w:id="0"/>
  </w:footnotePr>
  <w:endnotePr>
    <w:endnote w:id="-1"/>
    <w:endnote w:id="0"/>
  </w:endnotePr>
  <w:compat>
    <w:useFELayout/>
  </w:compat>
  <w:rsids>
    <w:rsidRoot w:val="0074484F"/>
    <w:rsid w:val="00072D86"/>
    <w:rsid w:val="00076078"/>
    <w:rsid w:val="00092E52"/>
    <w:rsid w:val="000C0740"/>
    <w:rsid w:val="00104F05"/>
    <w:rsid w:val="001300F9"/>
    <w:rsid w:val="0019288C"/>
    <w:rsid w:val="001C0B0D"/>
    <w:rsid w:val="002A5D04"/>
    <w:rsid w:val="002E0E56"/>
    <w:rsid w:val="002E0EF0"/>
    <w:rsid w:val="003428DB"/>
    <w:rsid w:val="003738B5"/>
    <w:rsid w:val="003B2EE4"/>
    <w:rsid w:val="003C1A11"/>
    <w:rsid w:val="00404C35"/>
    <w:rsid w:val="00487321"/>
    <w:rsid w:val="004C281F"/>
    <w:rsid w:val="0050454A"/>
    <w:rsid w:val="00527DA5"/>
    <w:rsid w:val="0054794E"/>
    <w:rsid w:val="005E33EE"/>
    <w:rsid w:val="005E77ED"/>
    <w:rsid w:val="005F59BA"/>
    <w:rsid w:val="006200BF"/>
    <w:rsid w:val="006320B7"/>
    <w:rsid w:val="006D208D"/>
    <w:rsid w:val="0074484F"/>
    <w:rsid w:val="008014AB"/>
    <w:rsid w:val="008175BC"/>
    <w:rsid w:val="00836961"/>
    <w:rsid w:val="008A471A"/>
    <w:rsid w:val="008F3010"/>
    <w:rsid w:val="008F7531"/>
    <w:rsid w:val="009635F7"/>
    <w:rsid w:val="009933AA"/>
    <w:rsid w:val="009C2174"/>
    <w:rsid w:val="009D2F30"/>
    <w:rsid w:val="00A12A1E"/>
    <w:rsid w:val="00A87110"/>
    <w:rsid w:val="00AD4FF6"/>
    <w:rsid w:val="00B74CC1"/>
    <w:rsid w:val="00B90E79"/>
    <w:rsid w:val="00BD5B78"/>
    <w:rsid w:val="00C71C1C"/>
    <w:rsid w:val="00C85949"/>
    <w:rsid w:val="00CA0A5F"/>
    <w:rsid w:val="00CA283A"/>
    <w:rsid w:val="00D610ED"/>
    <w:rsid w:val="00DA7B0F"/>
    <w:rsid w:val="00DB1F93"/>
    <w:rsid w:val="00E427FC"/>
    <w:rsid w:val="00E7478D"/>
    <w:rsid w:val="00E83C7C"/>
    <w:rsid w:val="00EE3C9D"/>
    <w:rsid w:val="00F933B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Figuretitle"/>
    <w:rsid w:val="009D2F30"/>
    <w:pPr>
      <w:keepNext/>
      <w:keepLines/>
      <w:spacing w:before="480" w:after="80"/>
      <w:jc w:val="center"/>
    </w:pPr>
    <w:rPr>
      <w:rFonts w:eastAsia="Times New Roman"/>
      <w:caps/>
      <w:sz w:val="18"/>
    </w:rPr>
  </w:style>
  <w:style w:type="paragraph" w:customStyle="1" w:styleId="Figuretitle">
    <w:name w:val="Figure_title"/>
    <w:basedOn w:val="Normal"/>
    <w:next w:val="Figure"/>
    <w:rsid w:val="009D2F30"/>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9D2F30"/>
    <w:pPr>
      <w:keepNext w:val="0"/>
      <w:spacing w:before="0" w:after="2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ITU-R TF.1876建议书 - 时间戳服务中心的可信时间源</vt:lpstr>
    </vt:vector>
  </TitlesOfParts>
  <Company>ITU</Company>
  <LinksUpToDate>false</LinksUpToDate>
  <CharactersWithSpaces>1909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TF.1876建议书 - 时间戳服务中心的可信时间源</dc:title>
  <dc:subject/>
  <dc:creator/>
  <cp:keywords/>
  <dc:description/>
  <cp:lastModifiedBy>lij</cp:lastModifiedBy>
  <cp:revision>9</cp:revision>
  <cp:lastPrinted>2010-11-16T14:16:00Z</cp:lastPrinted>
  <dcterms:created xsi:type="dcterms:W3CDTF">2010-10-05T09:23:00Z</dcterms:created>
  <dcterms:modified xsi:type="dcterms:W3CDTF">2010-11-16T14:16:00Z</dcterms:modified>
</cp:coreProperties>
</file>