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6B810" w14:textId="77777777" w:rsidR="00C03998" w:rsidRDefault="00C03998" w:rsidP="00C03998">
      <w:bookmarkStart w:id="0" w:name="_GoBack"/>
      <w:bookmarkEnd w:id="0"/>
    </w:p>
    <w:p w14:paraId="2D80243E" w14:textId="77777777" w:rsidR="00C03998" w:rsidRDefault="00C03998" w:rsidP="00C03998"/>
    <w:p w14:paraId="27FB1D9D" w14:textId="77777777" w:rsidR="00C03998" w:rsidRDefault="00C03998" w:rsidP="00C03998"/>
    <w:p w14:paraId="67ABE7A0" w14:textId="77777777" w:rsidR="00C03998" w:rsidRDefault="00C03998" w:rsidP="00C03998"/>
    <w:p w14:paraId="48E1CBED" w14:textId="77777777" w:rsidR="00C03998" w:rsidRDefault="00C03998" w:rsidP="00C03998"/>
    <w:p w14:paraId="19592508" w14:textId="77777777" w:rsidR="00C03998" w:rsidRDefault="00C03998" w:rsidP="00C03998"/>
    <w:p w14:paraId="0BEE66E5" w14:textId="77777777" w:rsidR="00C03998" w:rsidRDefault="00C03998" w:rsidP="00C03998"/>
    <w:p w14:paraId="53EE2181" w14:textId="77777777" w:rsidR="00C03998" w:rsidRDefault="00C03998" w:rsidP="00C03998"/>
    <w:p w14:paraId="7188222F" w14:textId="77777777" w:rsidR="00C03998" w:rsidRDefault="00C03998" w:rsidP="00C03998"/>
    <w:p w14:paraId="0E945A7D" w14:textId="77777777" w:rsidR="00C03998" w:rsidRDefault="00C03998" w:rsidP="00C03998"/>
    <w:p w14:paraId="6C603929" w14:textId="77777777" w:rsidR="00C03998" w:rsidRDefault="00C03998" w:rsidP="00C03998"/>
    <w:p w14:paraId="427DCC3C" w14:textId="77777777" w:rsidR="00C03998" w:rsidRDefault="00C03998" w:rsidP="00C03998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03998" w:rsidRPr="00A443C2" w14:paraId="6FD62910" w14:textId="77777777" w:rsidTr="00C03998">
        <w:tc>
          <w:tcPr>
            <w:tcW w:w="10089" w:type="dxa"/>
          </w:tcPr>
          <w:p w14:paraId="6F10FAD4" w14:textId="77777777" w:rsidR="00C03998" w:rsidRPr="00B033C8" w:rsidRDefault="00C03998" w:rsidP="00C0399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79737978" w14:textId="77777777" w:rsidR="00C03998" w:rsidRPr="00A443C2" w:rsidRDefault="00C03998" w:rsidP="00C0399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</w:t>
            </w:r>
            <w:proofErr w:type="gramEnd"/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SM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855-1</w:t>
            </w:r>
          </w:p>
          <w:p w14:paraId="5E07E482" w14:textId="77777777" w:rsidR="00C03998" w:rsidRPr="00A443C2" w:rsidRDefault="00C03998" w:rsidP="00C0399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1997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C03998" w:rsidRPr="00F54FBD" w14:paraId="37DE805C" w14:textId="77777777" w:rsidTr="00C03998">
        <w:tc>
          <w:tcPr>
            <w:tcW w:w="10089" w:type="dxa"/>
          </w:tcPr>
          <w:p w14:paraId="05F242DA" w14:textId="77777777" w:rsidR="00C03998" w:rsidRDefault="00C03998" w:rsidP="00C0399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39FB585F" w14:textId="77777777" w:rsidR="00C03998" w:rsidRDefault="007530EB" w:rsidP="007530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Systèmes de télécommunication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à services multiples</w:t>
            </w:r>
          </w:p>
          <w:p w14:paraId="7A7A10AC" w14:textId="77777777" w:rsidR="00C03998" w:rsidRPr="00F54FBD" w:rsidRDefault="00C03998" w:rsidP="00C0399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C03998" w:rsidRPr="00F54FBD" w14:paraId="06AD5451" w14:textId="77777777" w:rsidTr="00C03998">
        <w:tc>
          <w:tcPr>
            <w:tcW w:w="10089" w:type="dxa"/>
          </w:tcPr>
          <w:p w14:paraId="6DEF1639" w14:textId="77777777" w:rsidR="00C03998" w:rsidRPr="00F54FBD" w:rsidRDefault="00C03998" w:rsidP="00C0399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08346985" w14:textId="77777777" w:rsidR="00C03998" w:rsidRPr="00F54FBD" w:rsidRDefault="00C03998" w:rsidP="00C0399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5DC0BA81" w14:textId="77777777" w:rsidR="00C03998" w:rsidRPr="00F54FBD" w:rsidRDefault="00C03998" w:rsidP="00C0399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45BFC0A1" w14:textId="77777777" w:rsidR="00C03998" w:rsidRPr="00F54FBD" w:rsidRDefault="00C03998" w:rsidP="00C0399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SM</w:t>
            </w:r>
          </w:p>
          <w:p w14:paraId="684DAB31" w14:textId="77777777" w:rsidR="00C03998" w:rsidRPr="00F54FBD" w:rsidRDefault="00C03998" w:rsidP="00C03998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Gestion du spectre</w:t>
            </w:r>
          </w:p>
        </w:tc>
      </w:tr>
    </w:tbl>
    <w:p w14:paraId="42884EEA" w14:textId="77777777" w:rsidR="00C03998" w:rsidRPr="00F54FBD" w:rsidRDefault="00C03998" w:rsidP="00C03998">
      <w:pPr>
        <w:spacing w:before="80"/>
        <w:rPr>
          <w:i/>
          <w:sz w:val="22"/>
        </w:rPr>
      </w:pPr>
    </w:p>
    <w:p w14:paraId="02483649" w14:textId="77777777" w:rsidR="00C03998" w:rsidRPr="00F54FBD" w:rsidRDefault="00C03998" w:rsidP="00C03998">
      <w:pPr>
        <w:spacing w:before="80"/>
        <w:rPr>
          <w:i/>
          <w:sz w:val="22"/>
        </w:rPr>
      </w:pPr>
    </w:p>
    <w:p w14:paraId="275748BE" w14:textId="77777777" w:rsidR="00C03998" w:rsidRPr="00F54FBD" w:rsidRDefault="00C03998" w:rsidP="00C03998">
      <w:pPr>
        <w:spacing w:before="80"/>
        <w:rPr>
          <w:i/>
          <w:sz w:val="22"/>
        </w:rPr>
      </w:pPr>
    </w:p>
    <w:p w14:paraId="5A8E59AC" w14:textId="77777777" w:rsidR="00C03998" w:rsidRPr="00F54FBD" w:rsidRDefault="00C03998" w:rsidP="00C03998">
      <w:pPr>
        <w:spacing w:before="80"/>
        <w:rPr>
          <w:i/>
          <w:sz w:val="22"/>
        </w:rPr>
      </w:pPr>
    </w:p>
    <w:p w14:paraId="2212F241" w14:textId="77777777" w:rsidR="00C03998" w:rsidRPr="00F54FBD" w:rsidRDefault="00C03998" w:rsidP="00C03998">
      <w:pPr>
        <w:spacing w:before="80"/>
        <w:rPr>
          <w:i/>
          <w:sz w:val="22"/>
        </w:rPr>
      </w:pPr>
    </w:p>
    <w:p w14:paraId="4BE46820" w14:textId="77777777" w:rsidR="00C03998" w:rsidRPr="00F54FBD" w:rsidRDefault="00C03998" w:rsidP="00C03998">
      <w:pPr>
        <w:spacing w:before="80"/>
        <w:rPr>
          <w:i/>
          <w:sz w:val="22"/>
        </w:rPr>
      </w:pPr>
    </w:p>
    <w:p w14:paraId="147B7C87" w14:textId="77777777" w:rsidR="00C03998" w:rsidRPr="00F54FBD" w:rsidRDefault="00C03998" w:rsidP="00C0399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03998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06505E8" w14:textId="77777777" w:rsidR="00C03998" w:rsidRPr="00F54FBD" w:rsidRDefault="00C03998" w:rsidP="00C0399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14:paraId="1EA07E55" w14:textId="77777777" w:rsidR="00C03998" w:rsidRPr="00F54FBD" w:rsidRDefault="00C03998" w:rsidP="00C03998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0E1B4FAF" w14:textId="77777777" w:rsidR="00C03998" w:rsidRPr="00F54FBD" w:rsidRDefault="00C03998" w:rsidP="00C03998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14:paraId="48CCA705" w14:textId="77777777" w:rsidR="00C03998" w:rsidRPr="00E44CBB" w:rsidRDefault="00C03998" w:rsidP="00C03998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14:paraId="6E30385D" w14:textId="3AC1D00C" w:rsidR="00C03998" w:rsidRPr="00E44CBB" w:rsidRDefault="00C03998" w:rsidP="00C03998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>R en matière de droits de propriété intellectuelle est décrite dans la</w:t>
      </w:r>
      <w:proofErr w:type="gramStart"/>
      <w:r w:rsidRPr="00E44CBB">
        <w:rPr>
          <w:sz w:val="20"/>
        </w:rPr>
        <w:t xml:space="preserve"> </w:t>
      </w:r>
      <w:r w:rsidRPr="00E44CBB">
        <w:rPr>
          <w:sz w:val="20"/>
          <w:lang w:val="fr-CH"/>
        </w:rPr>
        <w:t>«Politique</w:t>
      </w:r>
      <w:proofErr w:type="gramEnd"/>
      <w:r w:rsidRPr="00E44CBB">
        <w:rPr>
          <w:sz w:val="20"/>
          <w:lang w:val="fr-CH"/>
        </w:rPr>
        <w:t xml:space="preserve">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14:paraId="4AEF47EA" w14:textId="77777777" w:rsidR="00C03998" w:rsidRPr="00A63080" w:rsidRDefault="00C03998" w:rsidP="00C03998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03998" w:rsidRPr="009454F8" w14:paraId="47DECF1F" w14:textId="77777777" w:rsidTr="00C03998">
        <w:tc>
          <w:tcPr>
            <w:tcW w:w="9360" w:type="dxa"/>
            <w:gridSpan w:val="2"/>
          </w:tcPr>
          <w:p w14:paraId="58A6A6DC" w14:textId="77777777" w:rsidR="00C03998" w:rsidRPr="009454F8" w:rsidRDefault="00C03998" w:rsidP="00C0399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14:paraId="0C5C315F" w14:textId="77777777" w:rsidR="00C03998" w:rsidRPr="009454F8" w:rsidRDefault="00C03998" w:rsidP="00C039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</w:t>
            </w:r>
            <w:proofErr w:type="gramStart"/>
            <w:r w:rsidRPr="009454F8">
              <w:rPr>
                <w:b w:val="0"/>
                <w:sz w:val="18"/>
                <w:szCs w:val="18"/>
              </w:rPr>
              <w:t>ligne:</w:t>
            </w:r>
            <w:proofErr w:type="gramEnd"/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C03998" w:rsidRPr="00036EE3" w14:paraId="7FD7659C" w14:textId="77777777" w:rsidTr="00C03998">
        <w:tc>
          <w:tcPr>
            <w:tcW w:w="1140" w:type="dxa"/>
            <w:tcBorders>
              <w:bottom w:val="nil"/>
            </w:tcBorders>
          </w:tcPr>
          <w:p w14:paraId="49BCA849" w14:textId="77777777" w:rsidR="00C03998" w:rsidRPr="00614CC6" w:rsidRDefault="00C03998" w:rsidP="00C03998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6590D20F" w14:textId="77777777" w:rsidR="00C03998" w:rsidRPr="00614CC6" w:rsidRDefault="00C03998" w:rsidP="00C039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C03998" w:rsidRPr="005E427C" w14:paraId="4F329234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561FB8D" w14:textId="77777777" w:rsidR="00C03998" w:rsidRPr="005E427C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AFBF6AA" w14:textId="77777777" w:rsidR="00C03998" w:rsidRPr="005E427C" w:rsidRDefault="00C03998" w:rsidP="00C039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C03998" w:rsidRPr="009454F8" w14:paraId="241DF6A2" w14:textId="77777777" w:rsidTr="00C03998">
        <w:tc>
          <w:tcPr>
            <w:tcW w:w="1140" w:type="dxa"/>
            <w:tcBorders>
              <w:top w:val="nil"/>
              <w:bottom w:val="nil"/>
            </w:tcBorders>
          </w:tcPr>
          <w:p w14:paraId="621FA271" w14:textId="77777777" w:rsidR="00C03998" w:rsidRPr="00614CC6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72A7A2D0" w14:textId="77777777" w:rsidR="00C03998" w:rsidRPr="00614CC6" w:rsidRDefault="00C03998" w:rsidP="00C039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 xml:space="preserve">Enregistrement pour la production, l'archivage et la </w:t>
            </w:r>
            <w:proofErr w:type="gramStart"/>
            <w:r w:rsidRPr="00614CC6">
              <w:rPr>
                <w:b w:val="0"/>
                <w:bCs/>
                <w:sz w:val="20"/>
              </w:rPr>
              <w:t>diffusion;</w:t>
            </w:r>
            <w:proofErr w:type="gramEnd"/>
            <w:r w:rsidRPr="00614CC6">
              <w:rPr>
                <w:b w:val="0"/>
                <w:bCs/>
                <w:sz w:val="20"/>
              </w:rPr>
              <w:t xml:space="preserve"> films pour la télévision</w:t>
            </w:r>
          </w:p>
        </w:tc>
      </w:tr>
      <w:tr w:rsidR="00C03998" w:rsidRPr="00E80F1D" w14:paraId="43DF995C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C8B5C13" w14:textId="77777777" w:rsidR="00C03998" w:rsidRPr="00E80F1D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95819B8" w14:textId="77777777" w:rsidR="00C03998" w:rsidRPr="00E80F1D" w:rsidRDefault="00C03998" w:rsidP="00C039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C03998" w:rsidRPr="00ED2695" w14:paraId="5E91E622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40B3F73" w14:textId="77777777" w:rsidR="00C03998" w:rsidRPr="00614CC6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E8E2798" w14:textId="77777777" w:rsidR="00C03998" w:rsidRPr="00614CC6" w:rsidRDefault="00C03998" w:rsidP="00C039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C03998" w:rsidRPr="00DE5EA2" w14:paraId="64D26058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E368031" w14:textId="77777777" w:rsidR="00C03998" w:rsidRPr="00DE5EA2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BE0A979" w14:textId="77777777" w:rsidR="00C03998" w:rsidRPr="00DE5EA2" w:rsidRDefault="00C03998" w:rsidP="00C039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C03998" w:rsidRPr="00B21066" w14:paraId="6E429E71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5C7048E" w14:textId="77777777" w:rsidR="00C03998" w:rsidRPr="00B21066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F06ADB3" w14:textId="77777777" w:rsidR="00C03998" w:rsidRPr="00B21066" w:rsidRDefault="00C03998" w:rsidP="00C039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proofErr w:type="gramStart"/>
            <w:r w:rsidRPr="00B21066">
              <w:rPr>
                <w:b w:val="0"/>
                <w:sz w:val="20"/>
              </w:rPr>
              <w:t>Services mobile</w:t>
            </w:r>
            <w:proofErr w:type="gramEnd"/>
            <w:r w:rsidRPr="00B21066">
              <w:rPr>
                <w:b w:val="0"/>
                <w:sz w:val="20"/>
              </w:rPr>
              <w:t>, de radiorepérage et d'amateur y compris les services par satellite associés</w:t>
            </w:r>
          </w:p>
        </w:tc>
      </w:tr>
      <w:tr w:rsidR="00C03998" w:rsidRPr="00EC361D" w14:paraId="5C195534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CC53CFB" w14:textId="77777777" w:rsidR="00C03998" w:rsidRPr="00EC361D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EC361D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5C11A44" w14:textId="77777777" w:rsidR="00C03998" w:rsidRPr="00EC361D" w:rsidRDefault="00C03998" w:rsidP="00C03998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EC361D">
              <w:rPr>
                <w:sz w:val="20"/>
              </w:rPr>
              <w:t>Propagation des ondes radioélectriques</w:t>
            </w:r>
          </w:p>
        </w:tc>
      </w:tr>
      <w:tr w:rsidR="00C03998" w:rsidRPr="004822EF" w14:paraId="7309C7DC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2E69610" w14:textId="77777777" w:rsidR="00C03998" w:rsidRPr="004822EF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822EF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317CC69" w14:textId="77777777" w:rsidR="00C03998" w:rsidRPr="004822EF" w:rsidRDefault="00C03998" w:rsidP="00C039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4822EF">
              <w:rPr>
                <w:sz w:val="20"/>
              </w:rPr>
              <w:t>Radio astronomie</w:t>
            </w:r>
          </w:p>
        </w:tc>
      </w:tr>
      <w:tr w:rsidR="00C03998" w:rsidRPr="00326525" w14:paraId="5C735A7D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9453C87" w14:textId="77777777" w:rsidR="00C03998" w:rsidRPr="00326525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26525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02FFFC0" w14:textId="77777777" w:rsidR="00C03998" w:rsidRPr="00326525" w:rsidRDefault="00C03998" w:rsidP="00C039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26525">
              <w:rPr>
                <w:sz w:val="20"/>
              </w:rPr>
              <w:t>Systèmes de télédétection</w:t>
            </w:r>
          </w:p>
        </w:tc>
      </w:tr>
      <w:tr w:rsidR="00C03998" w:rsidRPr="00C40D3E" w14:paraId="4300713B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0636346" w14:textId="77777777" w:rsidR="00C03998" w:rsidRPr="00C40D3E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C40D3E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FE4438F" w14:textId="77777777" w:rsidR="00C03998" w:rsidRPr="00C40D3E" w:rsidRDefault="00C03998" w:rsidP="00C0399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C40D3E">
              <w:rPr>
                <w:sz w:val="20"/>
              </w:rPr>
              <w:t>Service fixe par satellite</w:t>
            </w:r>
          </w:p>
        </w:tc>
      </w:tr>
      <w:tr w:rsidR="00C03998" w:rsidRPr="00595D3D" w14:paraId="247DAA45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304CBB0" w14:textId="77777777" w:rsidR="00C03998" w:rsidRPr="00595D3D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5D3D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A06DDF3" w14:textId="77777777" w:rsidR="00C03998" w:rsidRPr="00595D3D" w:rsidRDefault="00C03998" w:rsidP="00C0399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5D3D">
              <w:rPr>
                <w:sz w:val="20"/>
              </w:rPr>
              <w:t>Applications spatiales et météorologie</w:t>
            </w:r>
          </w:p>
        </w:tc>
      </w:tr>
      <w:tr w:rsidR="00C03998" w:rsidRPr="009B5564" w14:paraId="1C014880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3F9CE45" w14:textId="77777777" w:rsidR="00C03998" w:rsidRPr="009B5564" w:rsidRDefault="00C03998" w:rsidP="00C03998">
            <w:pPr>
              <w:spacing w:before="30" w:after="30"/>
              <w:ind w:left="57"/>
              <w:jc w:val="left"/>
              <w:rPr>
                <w:b/>
                <w:sz w:val="20"/>
                <w:lang w:val="en-US"/>
              </w:rPr>
            </w:pPr>
            <w:r w:rsidRPr="009B5564">
              <w:rPr>
                <w:b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16ADF32" w14:textId="77777777" w:rsidR="00C03998" w:rsidRPr="009B5564" w:rsidRDefault="00C03998" w:rsidP="00C03998">
            <w:pPr>
              <w:spacing w:before="30" w:after="30"/>
              <w:jc w:val="left"/>
              <w:rPr>
                <w:bCs/>
                <w:sz w:val="20"/>
              </w:rPr>
            </w:pPr>
            <w:r w:rsidRPr="009B5564">
              <w:rPr>
                <w:bCs/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C03998" w:rsidRPr="009B5564" w14:paraId="507E68AF" w14:textId="77777777" w:rsidTr="00C0399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84706FA" w14:textId="77777777" w:rsidR="00C03998" w:rsidRPr="009B5564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B5564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57E392AA" w14:textId="77777777" w:rsidR="00C03998" w:rsidRPr="009B5564" w:rsidRDefault="00C03998" w:rsidP="00C03998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B5564">
              <w:rPr>
                <w:b/>
                <w:bCs/>
                <w:color w:val="000080"/>
                <w:sz w:val="20"/>
              </w:rPr>
              <w:t>Gestion du spectre</w:t>
            </w:r>
          </w:p>
        </w:tc>
      </w:tr>
      <w:tr w:rsidR="00C03998" w:rsidRPr="00036EE3" w14:paraId="5AFDF599" w14:textId="77777777" w:rsidTr="00C03998">
        <w:tc>
          <w:tcPr>
            <w:tcW w:w="1140" w:type="dxa"/>
            <w:tcBorders>
              <w:top w:val="nil"/>
            </w:tcBorders>
          </w:tcPr>
          <w:p w14:paraId="1C82F51E" w14:textId="77777777" w:rsidR="00C03998" w:rsidRPr="00614CC6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670236D2" w14:textId="77777777" w:rsidR="00C03998" w:rsidRPr="00614CC6" w:rsidRDefault="00C03998" w:rsidP="00C0399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C03998" w:rsidRPr="00614CC6" w14:paraId="68B2930B" w14:textId="77777777" w:rsidTr="00C03998">
        <w:tc>
          <w:tcPr>
            <w:tcW w:w="1140" w:type="dxa"/>
          </w:tcPr>
          <w:p w14:paraId="5BC3CA38" w14:textId="77777777" w:rsidR="00C03998" w:rsidRPr="00614CC6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0131A5CE" w14:textId="77777777" w:rsidR="00C03998" w:rsidRPr="00614CC6" w:rsidRDefault="00C03998" w:rsidP="00C03998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C03998" w:rsidRPr="00036EE3" w14:paraId="0981E2F6" w14:textId="77777777" w:rsidTr="00C03998">
        <w:tc>
          <w:tcPr>
            <w:tcW w:w="1140" w:type="dxa"/>
          </w:tcPr>
          <w:p w14:paraId="25C00A94" w14:textId="77777777" w:rsidR="00C03998" w:rsidRPr="00614CC6" w:rsidRDefault="00C03998" w:rsidP="00C0399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53629F30" w14:textId="77777777" w:rsidR="00C03998" w:rsidRPr="00614CC6" w:rsidRDefault="00C03998" w:rsidP="00C03998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14:paraId="56ECA7C5" w14:textId="77777777" w:rsidR="00C03998" w:rsidRPr="00036EE3" w:rsidRDefault="00C03998" w:rsidP="00C03998">
      <w:pPr>
        <w:spacing w:before="0"/>
        <w:jc w:val="center"/>
        <w:rPr>
          <w:sz w:val="20"/>
          <w:lang w:val="en-US"/>
        </w:rPr>
      </w:pPr>
    </w:p>
    <w:p w14:paraId="4FED1771" w14:textId="77777777" w:rsidR="00C03998" w:rsidRPr="00036EE3" w:rsidRDefault="00C03998" w:rsidP="00C03998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C03998" w:rsidRPr="00756B4D" w14:paraId="57147981" w14:textId="77777777" w:rsidTr="00C03998">
        <w:tc>
          <w:tcPr>
            <w:tcW w:w="9360" w:type="dxa"/>
          </w:tcPr>
          <w:p w14:paraId="55A932F3" w14:textId="77777777" w:rsidR="00C03998" w:rsidRPr="00756B4D" w:rsidRDefault="00C03998" w:rsidP="00C03998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proofErr w:type="gramStart"/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</w:t>
            </w:r>
            <w:proofErr w:type="gramEnd"/>
            <w:r w:rsidRPr="00756B4D">
              <w:rPr>
                <w:i/>
                <w:iCs/>
                <w:sz w:val="20"/>
              </w:rPr>
              <w:t xml:space="preserve">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14:paraId="478632EA" w14:textId="77777777" w:rsidR="00C03998" w:rsidRPr="00756B4D" w:rsidRDefault="00C03998" w:rsidP="00C03998">
      <w:pPr>
        <w:spacing w:before="0"/>
        <w:jc w:val="center"/>
        <w:rPr>
          <w:sz w:val="22"/>
        </w:rPr>
      </w:pPr>
    </w:p>
    <w:p w14:paraId="025C07D0" w14:textId="77777777" w:rsidR="00C03998" w:rsidRPr="00614CC6" w:rsidRDefault="00C03998" w:rsidP="00C03998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14:paraId="1FA47102" w14:textId="77777777" w:rsidR="00C03998" w:rsidRPr="00614CC6" w:rsidRDefault="00C03998" w:rsidP="007530EB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</w:t>
      </w:r>
      <w:r w:rsidR="007530EB">
        <w:rPr>
          <w:sz w:val="20"/>
        </w:rPr>
        <w:t>1</w:t>
      </w:r>
    </w:p>
    <w:p w14:paraId="02902749" w14:textId="77777777" w:rsidR="00C03998" w:rsidRPr="00614CC6" w:rsidRDefault="00C03998" w:rsidP="007530EB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</w:t>
      </w:r>
      <w:r w:rsidR="007530EB">
        <w:rPr>
          <w:sz w:val="20"/>
        </w:rPr>
        <w:t>1</w:t>
      </w:r>
    </w:p>
    <w:p w14:paraId="6F3FBF8F" w14:textId="77777777" w:rsidR="00C03998" w:rsidRPr="00614CC6" w:rsidRDefault="00C03998" w:rsidP="00C03998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14:paraId="7BA4B8F3" w14:textId="77777777" w:rsidR="00C03998" w:rsidRPr="00614CC6" w:rsidRDefault="00C03998" w:rsidP="00C03998">
      <w:pPr>
        <w:spacing w:before="160"/>
        <w:rPr>
          <w:i/>
          <w:sz w:val="20"/>
          <w:highlight w:val="yellow"/>
        </w:rPr>
        <w:sectPr w:rsidR="00C03998" w:rsidRPr="00614CC6" w:rsidSect="00C03998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795837B0" w14:textId="77777777" w:rsidR="00E54E3A" w:rsidRDefault="00E54E3A" w:rsidP="00E54E3A">
      <w:pPr>
        <w:pStyle w:val="RecNoBR"/>
      </w:pPr>
      <w:bookmarkStart w:id="3" w:name="irecnoe"/>
      <w:bookmarkEnd w:id="3"/>
      <w:r>
        <w:lastRenderedPageBreak/>
        <w:t>RECOMMANDATION UIT-R SM.855-1</w:t>
      </w:r>
      <w:r>
        <w:rPr>
          <w:rStyle w:val="FootnoteReference"/>
        </w:rPr>
        <w:footnoteReference w:customMarkFollows="1" w:id="1"/>
        <w:t>*</w:t>
      </w:r>
    </w:p>
    <w:p w14:paraId="485D4D0E" w14:textId="77777777" w:rsidR="00E54E3A" w:rsidRDefault="00E54E3A" w:rsidP="00E54E3A">
      <w:pPr>
        <w:pStyle w:val="Rectitle"/>
      </w:pPr>
      <w:r>
        <w:t>Systèmes de télécommunication à services multiples</w:t>
      </w:r>
    </w:p>
    <w:p w14:paraId="3E61DE23" w14:textId="77777777" w:rsidR="00E54E3A" w:rsidRDefault="00E54E3A" w:rsidP="00E54E3A">
      <w:pPr>
        <w:pStyle w:val="RecTitleDate"/>
      </w:pPr>
      <w:r>
        <w:t>(1992-1997)</w:t>
      </w:r>
    </w:p>
    <w:p w14:paraId="4B93CC91" w14:textId="77777777" w:rsidR="00E54E3A" w:rsidRDefault="00E54E3A" w:rsidP="00E54E3A">
      <w:pPr>
        <w:pStyle w:val="headfoot"/>
      </w:pPr>
      <w:r>
        <w:t>Rec. UIT-R SM.855-1</w:t>
      </w:r>
      <w:bookmarkStart w:id="4" w:name="título"/>
      <w:bookmarkStart w:id="5" w:name="asunto"/>
      <w:bookmarkEnd w:id="4"/>
      <w:bookmarkEnd w:id="5"/>
    </w:p>
    <w:p w14:paraId="41173FD4" w14:textId="77777777" w:rsidR="00F152A2" w:rsidRPr="00492AB8" w:rsidRDefault="00F152A2" w:rsidP="00F152A2">
      <w:pPr>
        <w:pStyle w:val="HeadingSum"/>
        <w:rPr>
          <w:rFonts w:eastAsiaTheme="minorEastAsia"/>
          <w:szCs w:val="22"/>
          <w:lang w:val="fr-FR"/>
        </w:rPr>
      </w:pPr>
      <w:r w:rsidRPr="00492AB8">
        <w:rPr>
          <w:rFonts w:eastAsiaTheme="minorEastAsia"/>
          <w:szCs w:val="22"/>
          <w:lang w:val="fr-FR"/>
        </w:rPr>
        <w:t>Domaine d'application</w:t>
      </w:r>
    </w:p>
    <w:p w14:paraId="33F88048" w14:textId="77777777" w:rsidR="00F152A2" w:rsidRPr="00F152A2" w:rsidRDefault="00F152A2" w:rsidP="00F152A2">
      <w:pPr>
        <w:pStyle w:val="Summary"/>
        <w:rPr>
          <w:rFonts w:eastAsiaTheme="minorEastAsia"/>
          <w:lang w:val="fr-FR" w:eastAsia="zh-CN"/>
        </w:rPr>
      </w:pPr>
      <w:r w:rsidRPr="00F152A2">
        <w:rPr>
          <w:rFonts w:eastAsiaTheme="minorEastAsia"/>
          <w:szCs w:val="22"/>
          <w:lang w:val="fr-FR" w:eastAsia="zh-CN"/>
        </w:rPr>
        <w:t>La pr</w:t>
      </w:r>
      <w:r w:rsidRPr="00F152A2">
        <w:rPr>
          <w:rFonts w:eastAsiaTheme="minorEastAsia" w:hint="eastAsia"/>
          <w:szCs w:val="22"/>
          <w:lang w:val="fr-FR" w:eastAsia="zh-CN"/>
        </w:rPr>
        <w:t>é</w:t>
      </w:r>
      <w:r w:rsidRPr="00F152A2">
        <w:rPr>
          <w:rFonts w:eastAsiaTheme="minorEastAsia"/>
          <w:szCs w:val="22"/>
          <w:lang w:val="fr-FR" w:eastAsia="zh-CN"/>
        </w:rPr>
        <w:t xml:space="preserve">sente Recommandation </w:t>
      </w:r>
      <w:r w:rsidRPr="00492AB8">
        <w:rPr>
          <w:rFonts w:eastAsiaTheme="minorEastAsia"/>
          <w:szCs w:val="22"/>
          <w:lang w:eastAsia="zh-CN"/>
        </w:rPr>
        <w:t xml:space="preserve">décrit les méthodes de </w:t>
      </w:r>
      <w:r w:rsidRPr="00F152A2">
        <w:rPr>
          <w:rFonts w:eastAsiaTheme="minorEastAsia"/>
          <w:szCs w:val="22"/>
          <w:lang w:val="fr-FR" w:eastAsia="zh-CN"/>
        </w:rPr>
        <w:t xml:space="preserve">calcul </w:t>
      </w:r>
      <w:r w:rsidRPr="00492AB8">
        <w:rPr>
          <w:rFonts w:eastAsiaTheme="minorEastAsia"/>
          <w:szCs w:val="22"/>
          <w:lang w:eastAsia="zh-CN"/>
        </w:rPr>
        <w:t>d</w:t>
      </w:r>
      <w:r w:rsidRPr="00F152A2">
        <w:rPr>
          <w:rFonts w:eastAsiaTheme="minorEastAsia"/>
          <w:szCs w:val="22"/>
          <w:lang w:val="fr-FR" w:eastAsia="zh-CN"/>
        </w:rPr>
        <w:t xml:space="preserve">es brouillages entre les systèmes à service unique et les systèmes à services multiples </w:t>
      </w:r>
      <w:r w:rsidRPr="00492AB8">
        <w:rPr>
          <w:rFonts w:eastAsiaTheme="minorEastAsia"/>
          <w:szCs w:val="22"/>
          <w:lang w:eastAsia="zh-CN"/>
        </w:rPr>
        <w:t xml:space="preserve">au moyen d'une analyse de </w:t>
      </w:r>
      <w:r w:rsidRPr="00F152A2">
        <w:rPr>
          <w:rFonts w:eastAsiaTheme="minorEastAsia"/>
          <w:szCs w:val="22"/>
          <w:lang w:val="fr-FR" w:eastAsia="zh-CN"/>
        </w:rPr>
        <w:t>compatibilité éle</w:t>
      </w:r>
      <w:r w:rsidRPr="00492AB8">
        <w:rPr>
          <w:rFonts w:eastAsiaTheme="minorEastAsia"/>
          <w:szCs w:val="22"/>
          <w:lang w:eastAsia="zh-CN"/>
        </w:rPr>
        <w:t>ctromagnétique</w:t>
      </w:r>
      <w:r w:rsidRPr="00F152A2">
        <w:rPr>
          <w:rFonts w:eastAsiaTheme="minorEastAsia"/>
          <w:szCs w:val="22"/>
          <w:lang w:val="fr-FR" w:eastAsia="zh-CN"/>
        </w:rPr>
        <w:t>.</w:t>
      </w:r>
    </w:p>
    <w:p w14:paraId="5F5E22F2" w14:textId="77777777" w:rsidR="00F152A2" w:rsidRPr="00F152A2" w:rsidRDefault="00F152A2" w:rsidP="00F152A2">
      <w:pPr>
        <w:pStyle w:val="Headingb"/>
        <w:rPr>
          <w:rFonts w:eastAsiaTheme="minorEastAsia"/>
        </w:rPr>
      </w:pPr>
      <w:r w:rsidRPr="00F152A2">
        <w:rPr>
          <w:rFonts w:eastAsiaTheme="minorEastAsia"/>
        </w:rPr>
        <w:t>Mots clés</w:t>
      </w:r>
    </w:p>
    <w:p w14:paraId="396F811F" w14:textId="77777777" w:rsidR="00F152A2" w:rsidRPr="00F152A2" w:rsidRDefault="00F152A2" w:rsidP="00F152A2">
      <w:r w:rsidRPr="00F152A2">
        <w:rPr>
          <w:rFonts w:eastAsia="Malgun Gothic"/>
          <w:lang w:eastAsia="ko-KR"/>
        </w:rPr>
        <w:t>Système de télé</w:t>
      </w:r>
      <w:r w:rsidRPr="00492AB8">
        <w:rPr>
          <w:rFonts w:eastAsia="Malgun Gothic"/>
          <w:lang w:eastAsia="ko-KR"/>
        </w:rPr>
        <w:t>communication à services multiples</w:t>
      </w:r>
      <w:r w:rsidRPr="00F152A2">
        <w:rPr>
          <w:rFonts w:eastAsia="Malgun Gothic"/>
          <w:lang w:eastAsia="ko-KR"/>
        </w:rPr>
        <w:t xml:space="preserve">, </w:t>
      </w:r>
      <w:r w:rsidRPr="00492AB8">
        <w:rPr>
          <w:rFonts w:eastAsia="Malgun Gothic"/>
          <w:lang w:eastAsia="ko-KR"/>
        </w:rPr>
        <w:t>partage de fréquences</w:t>
      </w:r>
      <w:r w:rsidRPr="00F152A2">
        <w:rPr>
          <w:rFonts w:eastAsia="Malgun Gothic"/>
          <w:lang w:eastAsia="ko-KR"/>
        </w:rPr>
        <w:t xml:space="preserve">, </w:t>
      </w:r>
      <w:r w:rsidRPr="00492AB8">
        <w:rPr>
          <w:rFonts w:eastAsia="Malgun Gothic"/>
          <w:lang w:eastAsia="ko-KR"/>
        </w:rPr>
        <w:t xml:space="preserve">analyse de </w:t>
      </w:r>
      <w:r w:rsidRPr="00F152A2">
        <w:rPr>
          <w:rFonts w:eastAsia="Malgun Gothic"/>
          <w:lang w:eastAsia="ko-KR"/>
        </w:rPr>
        <w:t>compatibilit</w:t>
      </w:r>
      <w:r w:rsidRPr="00492AB8">
        <w:rPr>
          <w:rFonts w:eastAsia="Malgun Gothic"/>
          <w:lang w:eastAsia="ko-KR"/>
        </w:rPr>
        <w:t>é électromagnétique</w:t>
      </w:r>
    </w:p>
    <w:p w14:paraId="001BA714" w14:textId="4C639137" w:rsidR="00E54E3A" w:rsidRDefault="00E54E3A" w:rsidP="00E54E3A">
      <w:pPr>
        <w:pStyle w:val="Normalaftertitle0"/>
      </w:pPr>
      <w:r>
        <w:t>L'Assemblée des radiocommunications de l'UIT,</w:t>
      </w:r>
    </w:p>
    <w:p w14:paraId="3FE559EC" w14:textId="77777777" w:rsidR="00E54E3A" w:rsidRDefault="00E54E3A" w:rsidP="00E54E3A">
      <w:pPr>
        <w:pStyle w:val="call0"/>
      </w:pPr>
      <w:proofErr w:type="gramStart"/>
      <w:r>
        <w:t>considérant</w:t>
      </w:r>
      <w:proofErr w:type="gramEnd"/>
    </w:p>
    <w:p w14:paraId="5CB77A4A" w14:textId="77777777" w:rsidR="00E54E3A" w:rsidRDefault="00E54E3A" w:rsidP="00E54E3A">
      <w:r>
        <w:t>a)</w:t>
      </w:r>
      <w:r>
        <w:tab/>
        <w:t xml:space="preserve">que le spectre radioélectrique est utilisé plus efficacement lorsque de nombreux utilisateurs peuvent opérer au même moment sans brouillage dans la même partie du </w:t>
      </w:r>
      <w:proofErr w:type="gramStart"/>
      <w:r>
        <w:t>spectre;</w:t>
      </w:r>
      <w:proofErr w:type="gramEnd"/>
    </w:p>
    <w:p w14:paraId="05DB6305" w14:textId="77777777" w:rsidR="00E54E3A" w:rsidRDefault="00E54E3A" w:rsidP="00E54E3A">
      <w:r>
        <w:t>b)</w:t>
      </w:r>
      <w:r>
        <w:tab/>
        <w:t xml:space="preserve">qu'il est nécessaire, pour répondre aux besoins croissants de nouveaux services de radiocommunication, de mettre en application les technologies </w:t>
      </w:r>
      <w:proofErr w:type="gramStart"/>
      <w:r>
        <w:t>nouvelles;</w:t>
      </w:r>
      <w:proofErr w:type="gramEnd"/>
    </w:p>
    <w:p w14:paraId="4C726D24" w14:textId="77777777" w:rsidR="00E54E3A" w:rsidRDefault="00E54E3A" w:rsidP="00E54E3A">
      <w:r>
        <w:t>c)</w:t>
      </w:r>
      <w:r>
        <w:tab/>
        <w:t xml:space="preserve">que les nouvelles technologies permettent d'augmenter l'utilisation de la </w:t>
      </w:r>
      <w:proofErr w:type="gramStart"/>
      <w:r>
        <w:t>bande;</w:t>
      </w:r>
      <w:proofErr w:type="gramEnd"/>
    </w:p>
    <w:p w14:paraId="5CD1CC01" w14:textId="77777777" w:rsidR="00E54E3A" w:rsidRDefault="00E54E3A" w:rsidP="00E54E3A">
      <w:r>
        <w:t>d)</w:t>
      </w:r>
      <w:r>
        <w:tab/>
        <w:t xml:space="preserve">que les systèmes à services multiples permettent d'offrir, dans une même forme d'onde, plusieurs types de services de </w:t>
      </w:r>
      <w:proofErr w:type="gramStart"/>
      <w:r>
        <w:t>radiocommunication;</w:t>
      </w:r>
      <w:proofErr w:type="gramEnd"/>
    </w:p>
    <w:p w14:paraId="778C189A" w14:textId="77777777" w:rsidR="00E54E3A" w:rsidRDefault="00E54E3A" w:rsidP="00E54E3A">
      <w:r>
        <w:t>e)</w:t>
      </w:r>
      <w:r>
        <w:tab/>
        <w:t xml:space="preserve">que les systèmes de télécommunication à services multiples ne posent pas de problèmes inhabituels de brouillage aux systèmes à service </w:t>
      </w:r>
      <w:proofErr w:type="gramStart"/>
      <w:r>
        <w:t>unique;</w:t>
      </w:r>
      <w:proofErr w:type="gramEnd"/>
    </w:p>
    <w:p w14:paraId="5498CEC5" w14:textId="77777777" w:rsidR="00E54E3A" w:rsidRDefault="00E54E3A" w:rsidP="00E54E3A">
      <w:r>
        <w:t>f)</w:t>
      </w:r>
      <w:r>
        <w:tab/>
        <w:t xml:space="preserve">qu'on peut calculer les brouillages entre les systèmes à service unique et les systèmes à services multiples en utilisant la procédure de la compatibilité </w:t>
      </w:r>
      <w:proofErr w:type="gramStart"/>
      <w:r>
        <w:t>électromagnétique;</w:t>
      </w:r>
      <w:proofErr w:type="gramEnd"/>
    </w:p>
    <w:p w14:paraId="05413B1B" w14:textId="77777777" w:rsidR="00E54E3A" w:rsidRDefault="00E54E3A" w:rsidP="00E54E3A">
      <w:r>
        <w:t>g)</w:t>
      </w:r>
      <w:r>
        <w:tab/>
        <w:t>qu'il est possible de définir les possibilités de partage avec d'autres utilisateurs qu'offrent les systèmes à services multiples dans une bande d'attribution commune, en se fondant sur l'analyse de la compatibilité électromagnétique,</w:t>
      </w:r>
    </w:p>
    <w:p w14:paraId="32851EA0" w14:textId="77777777" w:rsidR="00E54E3A" w:rsidRDefault="00E54E3A" w:rsidP="00E54E3A">
      <w:pPr>
        <w:pStyle w:val="call0"/>
      </w:pPr>
      <w:proofErr w:type="gramStart"/>
      <w:r>
        <w:t>recommande</w:t>
      </w:r>
      <w:proofErr w:type="gramEnd"/>
    </w:p>
    <w:p w14:paraId="37F4B339" w14:textId="77777777" w:rsidR="00E54E3A" w:rsidRDefault="00E54E3A" w:rsidP="00E54E3A">
      <w:r>
        <w:rPr>
          <w:b/>
        </w:rPr>
        <w:t>1</w:t>
      </w:r>
      <w:r>
        <w:tab/>
        <w:t xml:space="preserve">que des systèmes de télécommunication à services multiples soient utilisés lorsque cela est approprié pour assurer une utilisation efficace du spectre des </w:t>
      </w:r>
      <w:proofErr w:type="gramStart"/>
      <w:r>
        <w:t>radiofréquences;</w:t>
      </w:r>
      <w:proofErr w:type="gramEnd"/>
    </w:p>
    <w:p w14:paraId="418C560B" w14:textId="77777777" w:rsidR="00E54E3A" w:rsidRDefault="00E54E3A" w:rsidP="00E54E3A">
      <w:r>
        <w:rPr>
          <w:b/>
        </w:rPr>
        <w:t>2</w:t>
      </w:r>
      <w:r>
        <w:tab/>
        <w:t>que le partage du spectre soit fondé sur l'analyse de la compatibilité électromagnétique entre les systèmes à services multiples et les autres systèmes.</w:t>
      </w:r>
    </w:p>
    <w:p w14:paraId="53C6CB24" w14:textId="77777777" w:rsidR="008E3B29" w:rsidRPr="00F152A2" w:rsidRDefault="008E3B29" w:rsidP="008E3B29">
      <w:pPr>
        <w:pStyle w:val="Line"/>
        <w:rPr>
          <w:lang w:val="fr-CH"/>
        </w:rPr>
      </w:pPr>
    </w:p>
    <w:sectPr w:rsidR="008E3B29" w:rsidRPr="00F152A2" w:rsidSect="00FB5FAC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3BB97" w14:textId="77777777" w:rsidR="00C15F44" w:rsidRDefault="00C15F44">
      <w:r>
        <w:separator/>
      </w:r>
    </w:p>
  </w:endnote>
  <w:endnote w:type="continuationSeparator" w:id="0">
    <w:p w14:paraId="10FB1888" w14:textId="77777777" w:rsidR="00C15F44" w:rsidRDefault="00C15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95378" w14:textId="77777777" w:rsidR="00C15F44" w:rsidRDefault="00C15F44">
      <w:r>
        <w:separator/>
      </w:r>
    </w:p>
  </w:footnote>
  <w:footnote w:type="continuationSeparator" w:id="0">
    <w:p w14:paraId="1B1256F6" w14:textId="77777777" w:rsidR="00C15F44" w:rsidRDefault="00C15F44">
      <w:r>
        <w:continuationSeparator/>
      </w:r>
    </w:p>
  </w:footnote>
  <w:footnote w:id="1">
    <w:p w14:paraId="77CCC8A6" w14:textId="24B542DD" w:rsidR="00E54E3A" w:rsidRPr="00E54E3A" w:rsidRDefault="00E54E3A" w:rsidP="00E54E3A">
      <w:pPr>
        <w:pStyle w:val="FootnoteText"/>
        <w:rPr>
          <w:lang w:val="fr-CH"/>
        </w:rPr>
      </w:pPr>
      <w:r w:rsidRPr="00E54E3A">
        <w:rPr>
          <w:rStyle w:val="FootnoteReference"/>
          <w:lang w:val="fr-CH"/>
        </w:rPr>
        <w:t>*</w:t>
      </w:r>
      <w:r w:rsidRPr="00E54E3A">
        <w:rPr>
          <w:lang w:val="fr-CH"/>
        </w:rPr>
        <w:tab/>
      </w:r>
      <w:r w:rsidRPr="00BF3E91">
        <w:rPr>
          <w:lang w:val="fr-CH"/>
        </w:rPr>
        <w:t>La Commission d'études 1 des radiocommunications a apporté des modifications rédactionnelles à la présente Recomm</w:t>
      </w:r>
      <w:r>
        <w:rPr>
          <w:lang w:val="fr-CH"/>
        </w:rPr>
        <w:t>a</w:t>
      </w:r>
      <w:r w:rsidRPr="00BF3E91">
        <w:rPr>
          <w:lang w:val="fr-CH"/>
        </w:rPr>
        <w:t xml:space="preserve">ndation </w:t>
      </w:r>
      <w:r>
        <w:rPr>
          <w:lang w:val="fr-CH"/>
        </w:rPr>
        <w:t>e</w:t>
      </w:r>
      <w:r w:rsidRPr="00BF3E91">
        <w:rPr>
          <w:lang w:val="fr-CH"/>
        </w:rPr>
        <w:t>n 2011</w:t>
      </w:r>
      <w:r w:rsidR="00F152A2">
        <w:rPr>
          <w:lang w:val="fr-CH"/>
        </w:rPr>
        <w:t xml:space="preserve"> et en 2019</w:t>
      </w:r>
      <w:r>
        <w:rPr>
          <w:lang w:val="fr-CH"/>
        </w:rPr>
        <w:t xml:space="preserve">, conformément aux dispositions de la </w:t>
      </w:r>
      <w:r w:rsidRPr="00BF3E91">
        <w:rPr>
          <w:lang w:val="fr-CH"/>
        </w:rPr>
        <w:t>R</w:t>
      </w:r>
      <w:r>
        <w:rPr>
          <w:lang w:val="fr-CH"/>
        </w:rPr>
        <w:t>é</w:t>
      </w:r>
      <w:r w:rsidRPr="00BF3E91">
        <w:rPr>
          <w:lang w:val="fr-CH"/>
        </w:rPr>
        <w:t>solution</w:t>
      </w:r>
      <w:r>
        <w:rPr>
          <w:lang w:val="fr-CH"/>
        </w:rPr>
        <w:t xml:space="preserve"> </w:t>
      </w:r>
      <w:r w:rsidRPr="00BF3E91">
        <w:rPr>
          <w:lang w:val="fr-CH"/>
        </w:rPr>
        <w:t>U</w:t>
      </w:r>
      <w:r>
        <w:rPr>
          <w:lang w:val="fr-CH"/>
        </w:rPr>
        <w:t>IT</w:t>
      </w:r>
      <w:r>
        <w:rPr>
          <w:lang w:val="fr-CH"/>
        </w:rPr>
        <w:noBreakHyphen/>
      </w:r>
      <w:r w:rsidRPr="00BF3E91">
        <w:rPr>
          <w:lang w:val="fr-CH"/>
        </w:rPr>
        <w:t>R</w:t>
      </w:r>
      <w:r>
        <w:rPr>
          <w:lang w:val="fr-CH"/>
        </w:rPr>
        <w:t> </w:t>
      </w:r>
      <w:r w:rsidRPr="00BF3E91">
        <w:rPr>
          <w:lang w:val="fr-CH"/>
        </w:rPr>
        <w:t>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40F30" w14:textId="77777777" w:rsidR="00C15F44" w:rsidRDefault="00C15F4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108FA" w14:textId="77777777" w:rsidR="00C15F44" w:rsidRDefault="00C15F44" w:rsidP="00C0399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82509FB" wp14:editId="5FFC942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83056" w14:textId="272F21E7" w:rsidR="00C15F44" w:rsidRPr="00C03998" w:rsidRDefault="00C15F44" w:rsidP="00FB5FA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C0399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B5FAC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 w:rsidRPr="00C03998">
      <w:rPr>
        <w:lang w:val="en-US"/>
      </w:rPr>
      <w:tab/>
    </w:r>
    <w:r>
      <w:fldChar w:fldCharType="begin"/>
    </w:r>
    <w:r w:rsidRPr="00C03998">
      <w:rPr>
        <w:lang w:val="en-US"/>
      </w:rPr>
      <w:instrText xml:space="preserve"> DOCPROPERTY "Header" \* MERGEFORMAT </w:instrText>
    </w:r>
    <w:r>
      <w:fldChar w:fldCharType="separate"/>
    </w:r>
    <w:r w:rsidR="00D60BEE" w:rsidRPr="00D60BEE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 w:rsidR="00FB5FAC" w:rsidRPr="00F152A2">
      <w:rPr>
        <w:b/>
        <w:bCs/>
        <w:lang w:val="en-GB"/>
      </w:rPr>
      <w:t>UIT-R SM.855-1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F9090" w14:textId="4F40F7A0" w:rsidR="00C15F44" w:rsidRDefault="00C15F44">
    <w:pPr>
      <w:pStyle w:val="Header"/>
    </w:pPr>
    <w:r>
      <w:tab/>
    </w:r>
    <w:r>
      <w:fldChar w:fldCharType="begin"/>
    </w:r>
    <w:r w:rsidRPr="00C03998">
      <w:rPr>
        <w:lang w:val="en-US"/>
      </w:rPr>
      <w:instrText xml:space="preserve"> DOCPROPERTY "Header" \* MERGEFORMAT </w:instrText>
    </w:r>
    <w:r>
      <w:fldChar w:fldCharType="separate"/>
    </w:r>
    <w:r w:rsidR="00D60BEE" w:rsidRPr="00D60BEE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 w:rsidRPr="00C03998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C0399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60BEE">
      <w:rPr>
        <w:noProof/>
        <w:lang w:val="en-US"/>
      </w:rPr>
      <w:t>Error! No text of specified style in document.</w:t>
    </w:r>
    <w:r>
      <w:rPr>
        <w:b/>
        <w:bCs/>
      </w:rPr>
      <w:fldChar w:fldCharType="end"/>
    </w:r>
    <w:r w:rsidRPr="00C03998">
      <w:rPr>
        <w:lang w:val="en-US"/>
      </w:rPr>
      <w:tab/>
    </w:r>
    <w:r>
      <w:rPr>
        <w:rStyle w:val="PageNumber"/>
        <w:b/>
        <w:bCs/>
      </w:rPr>
      <w:fldChar w:fldCharType="begin"/>
    </w:r>
    <w:r w:rsidRPr="00C0399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BE49A" w14:textId="448752AA" w:rsidR="00C15F44" w:rsidRDefault="00C15F4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E3B29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D60BEE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60BEE">
      <w:rPr>
        <w:noProof/>
        <w:lang w:val="en-US"/>
      </w:rPr>
      <w:t>Error! No text of specified style in document.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75774" w14:textId="0CE8FFB9" w:rsidR="00C15F44" w:rsidRDefault="00C15F44" w:rsidP="00FB5FAC">
    <w:pPr>
      <w:pStyle w:val="Header"/>
    </w:pPr>
    <w:r>
      <w:tab/>
    </w:r>
    <w:r w:rsidR="00FB5FAC">
      <w:fldChar w:fldCharType="begin"/>
    </w:r>
    <w:r w:rsidR="00FB5FAC" w:rsidRPr="00C03998">
      <w:rPr>
        <w:lang w:val="en-US"/>
      </w:rPr>
      <w:instrText xml:space="preserve"> DOCPROPERTY "Header" \* MERGEFORMAT </w:instrText>
    </w:r>
    <w:r w:rsidR="00FB5FAC">
      <w:fldChar w:fldCharType="separate"/>
    </w:r>
    <w:r w:rsidR="00D60BEE" w:rsidRPr="00D60BEE">
      <w:rPr>
        <w:b/>
        <w:bCs/>
        <w:lang w:val="en-US"/>
      </w:rPr>
      <w:t xml:space="preserve">Rec. </w:t>
    </w:r>
    <w:r w:rsidR="00FB5FAC">
      <w:rPr>
        <w:b/>
        <w:bCs/>
      </w:rPr>
      <w:fldChar w:fldCharType="end"/>
    </w:r>
    <w:r w:rsidR="00FB5FAC">
      <w:rPr>
        <w:b/>
        <w:bCs/>
      </w:rPr>
      <w:t>UIT-R SM.855-1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B5FAC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4272"/>
    <w:rsid w:val="002D4272"/>
    <w:rsid w:val="002D76C4"/>
    <w:rsid w:val="00607D68"/>
    <w:rsid w:val="007468DA"/>
    <w:rsid w:val="007530EB"/>
    <w:rsid w:val="00766733"/>
    <w:rsid w:val="008E3B29"/>
    <w:rsid w:val="00A6617B"/>
    <w:rsid w:val="00AB0DC8"/>
    <w:rsid w:val="00B44E24"/>
    <w:rsid w:val="00C03998"/>
    <w:rsid w:val="00C15F44"/>
    <w:rsid w:val="00D60BEE"/>
    <w:rsid w:val="00DF4176"/>
    <w:rsid w:val="00E54E3A"/>
    <w:rsid w:val="00F152A2"/>
    <w:rsid w:val="00FB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D38928"/>
  <w15:docId w15:val="{C2FDF5AF-2F13-4489-9FDA-DEB6A5F4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99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C03998"/>
    <w:rPr>
      <w:color w:val="0000FF"/>
      <w:u w:val="single"/>
    </w:rPr>
  </w:style>
  <w:style w:type="paragraph" w:customStyle="1" w:styleId="RecNoBR">
    <w:name w:val="Rec_No_BR"/>
    <w:basedOn w:val="Normal"/>
    <w:next w:val="Rectitle"/>
    <w:rsid w:val="00C03998"/>
    <w:pPr>
      <w:keepNext/>
      <w:keepLines/>
      <w:spacing w:before="480"/>
      <w:jc w:val="center"/>
    </w:pPr>
    <w:rPr>
      <w:caps/>
      <w:sz w:val="28"/>
    </w:rPr>
  </w:style>
  <w:style w:type="paragraph" w:customStyle="1" w:styleId="Normalaftertitle0">
    <w:name w:val="Normal after title"/>
    <w:basedOn w:val="Normal"/>
    <w:next w:val="Normal"/>
    <w:rsid w:val="00E54E3A"/>
    <w:pPr>
      <w:spacing w:before="480"/>
      <w:jc w:val="left"/>
    </w:pPr>
  </w:style>
  <w:style w:type="paragraph" w:customStyle="1" w:styleId="RecTitleDate">
    <w:name w:val="Rec_Title/Date"/>
    <w:basedOn w:val="Normal"/>
    <w:next w:val="headfoot"/>
    <w:rsid w:val="00E54E3A"/>
    <w:pPr>
      <w:keepNext/>
      <w:keepLines/>
      <w:tabs>
        <w:tab w:val="clear" w:pos="794"/>
        <w:tab w:val="clear" w:pos="1191"/>
        <w:tab w:val="clear" w:pos="1588"/>
        <w:tab w:val="clear" w:pos="1985"/>
        <w:tab w:val="right" w:pos="9696"/>
      </w:tabs>
      <w:spacing w:before="136"/>
      <w:jc w:val="right"/>
    </w:pPr>
  </w:style>
  <w:style w:type="paragraph" w:customStyle="1" w:styleId="headfoot">
    <w:name w:val="head_foot"/>
    <w:basedOn w:val="Normal"/>
    <w:next w:val="Normalaftertitle0"/>
    <w:rsid w:val="00E54E3A"/>
    <w:pPr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  <w:rPr>
      <w:b/>
      <w:bCs/>
      <w:color w:val="FFFFFF"/>
      <w:sz w:val="8"/>
      <w:szCs w:val="8"/>
    </w:rPr>
  </w:style>
  <w:style w:type="paragraph" w:customStyle="1" w:styleId="call0">
    <w:name w:val="call"/>
    <w:basedOn w:val="Normal"/>
    <w:next w:val="Normal"/>
    <w:rsid w:val="00E54E3A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character" w:customStyle="1" w:styleId="HeadingbChar">
    <w:name w:val="Heading_b Char"/>
    <w:link w:val="Headingb"/>
    <w:locked/>
    <w:rsid w:val="00F152A2"/>
    <w:rPr>
      <w:b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ic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17</TotalTime>
  <Pages>3</Pages>
  <Words>777</Words>
  <Characters>3988</Characters>
  <Application>Microsoft Office Word</Application>
  <DocSecurity>0</DocSecurity>
  <Lines>99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brice</dc:creator>
  <cp:keywords/>
  <dc:description/>
  <cp:lastModifiedBy>Gachet, Christelle</cp:lastModifiedBy>
  <cp:revision>9</cp:revision>
  <cp:lastPrinted>2020-04-23T13:52:00Z</cp:lastPrinted>
  <dcterms:created xsi:type="dcterms:W3CDTF">2011-09-12T09:07:00Z</dcterms:created>
  <dcterms:modified xsi:type="dcterms:W3CDTF">2020-04-23T13:53:00Z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