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F286A" w14:textId="77777777" w:rsidR="004C3A2D" w:rsidRDefault="004C3A2D"/>
    <w:p w14:paraId="457E43AC" w14:textId="77777777" w:rsidR="004C3A2D" w:rsidRDefault="004C3A2D"/>
    <w:p w14:paraId="17F6FD2C" w14:textId="77777777" w:rsidR="004C3A2D" w:rsidRDefault="004C3A2D"/>
    <w:p w14:paraId="795B32BC" w14:textId="77777777" w:rsidR="004C3A2D" w:rsidRDefault="004C3A2D"/>
    <w:p w14:paraId="3AB64784" w14:textId="77777777" w:rsidR="004C3A2D" w:rsidRDefault="004C3A2D"/>
    <w:p w14:paraId="7DE2581C" w14:textId="77777777" w:rsidR="004C3A2D" w:rsidRDefault="004C3A2D"/>
    <w:p w14:paraId="6F5B1D1C" w14:textId="77777777" w:rsidR="004C3A2D" w:rsidRDefault="004C3A2D"/>
    <w:p w14:paraId="1578AD97" w14:textId="77777777" w:rsidR="004C3A2D" w:rsidRDefault="004C3A2D"/>
    <w:p w14:paraId="51A83B6B" w14:textId="77777777" w:rsidR="004C3A2D" w:rsidRDefault="004C3A2D"/>
    <w:p w14:paraId="3DFC4F3D" w14:textId="77777777" w:rsidR="004C3A2D" w:rsidRDefault="004C3A2D"/>
    <w:p w14:paraId="1378A90F" w14:textId="77777777" w:rsidR="004C3A2D" w:rsidRDefault="004C3A2D"/>
    <w:p w14:paraId="16FA6C62" w14:textId="77777777" w:rsidR="004C3A2D" w:rsidRDefault="004C3A2D"/>
    <w:tbl>
      <w:tblPr>
        <w:tblW w:w="10089" w:type="dxa"/>
        <w:tblLook w:val="01E0" w:firstRow="1" w:lastRow="1" w:firstColumn="1" w:lastColumn="1" w:noHBand="0" w:noVBand="0"/>
      </w:tblPr>
      <w:tblGrid>
        <w:gridCol w:w="10089"/>
      </w:tblGrid>
      <w:tr w:rsidR="004C3A2D" w:rsidRPr="00A443C2" w14:paraId="59BC1DEC" w14:textId="77777777">
        <w:tc>
          <w:tcPr>
            <w:tcW w:w="10089" w:type="dxa"/>
          </w:tcPr>
          <w:p w14:paraId="201CAD77" w14:textId="77777777" w:rsidR="004C3A2D" w:rsidRPr="00B033C8" w:rsidRDefault="004C3A2D" w:rsidP="00013002">
            <w:pPr>
              <w:spacing w:before="380" w:line="280" w:lineRule="exact"/>
              <w:jc w:val="right"/>
              <w:rPr>
                <w:rFonts w:ascii="Tahoma" w:hAnsi="Tahoma" w:cs="Tahoma"/>
                <w:b/>
                <w:bCs/>
                <w:iCs/>
                <w:color w:val="243285"/>
                <w:sz w:val="32"/>
                <w:szCs w:val="32"/>
                <w:lang w:val="en-US"/>
              </w:rPr>
            </w:pPr>
          </w:p>
          <w:p w14:paraId="07377B1C" w14:textId="77777777" w:rsidR="004C3A2D" w:rsidRPr="00A443C2" w:rsidRDefault="004C3A2D" w:rsidP="004C3A2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Pr>
                <w:rFonts w:ascii="Tahoma" w:hAnsi="Tahoma" w:cs="Tahoma"/>
                <w:b/>
                <w:bCs/>
                <w:iCs/>
                <w:color w:val="243285"/>
                <w:sz w:val="36"/>
                <w:szCs w:val="36"/>
              </w:rPr>
              <w:t>854-3</w:t>
            </w:r>
          </w:p>
          <w:p w14:paraId="767AA295" w14:textId="77777777" w:rsidR="004C3A2D" w:rsidRPr="00A443C2" w:rsidRDefault="004C3A2D" w:rsidP="004C3A2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09</w:t>
            </w:r>
            <w:r w:rsidRPr="00A443C2">
              <w:rPr>
                <w:rFonts w:ascii="Tahoma" w:hAnsi="Tahoma" w:cs="Tahoma"/>
                <w:b/>
                <w:bCs/>
                <w:iCs/>
                <w:color w:val="243285"/>
                <w:szCs w:val="24"/>
              </w:rPr>
              <w:t>/</w:t>
            </w:r>
            <w:r>
              <w:rPr>
                <w:rFonts w:ascii="Tahoma" w:hAnsi="Tahoma" w:cs="Tahoma"/>
                <w:b/>
                <w:bCs/>
                <w:iCs/>
                <w:color w:val="243285"/>
                <w:szCs w:val="24"/>
              </w:rPr>
              <w:t>2011</w:t>
            </w:r>
            <w:r w:rsidRPr="00A443C2">
              <w:rPr>
                <w:rFonts w:ascii="Tahoma" w:hAnsi="Tahoma" w:cs="Tahoma"/>
                <w:b/>
                <w:bCs/>
                <w:iCs/>
                <w:color w:val="243285"/>
                <w:szCs w:val="24"/>
              </w:rPr>
              <w:t>)</w:t>
            </w:r>
          </w:p>
        </w:tc>
      </w:tr>
      <w:tr w:rsidR="004C3A2D" w:rsidRPr="00F54FBD" w14:paraId="5B221748" w14:textId="77777777">
        <w:tc>
          <w:tcPr>
            <w:tcW w:w="10089" w:type="dxa"/>
          </w:tcPr>
          <w:p w14:paraId="20D4C0E0" w14:textId="77777777" w:rsidR="004C3A2D" w:rsidRDefault="004C3A2D" w:rsidP="00123FD5">
            <w:pPr>
              <w:spacing w:before="80" w:line="500" w:lineRule="exact"/>
              <w:jc w:val="right"/>
              <w:rPr>
                <w:rFonts w:ascii="Tahoma" w:hAnsi="Tahoma" w:cs="Tahoma"/>
                <w:b/>
                <w:bCs/>
                <w:iCs/>
                <w:color w:val="243285"/>
                <w:sz w:val="44"/>
                <w:szCs w:val="44"/>
              </w:rPr>
            </w:pPr>
          </w:p>
          <w:p w14:paraId="1CF8188F" w14:textId="77777777" w:rsidR="004C3A2D" w:rsidRDefault="004C3A2D" w:rsidP="002A68FD">
            <w:pPr>
              <w:spacing w:before="80" w:line="500" w:lineRule="exact"/>
              <w:jc w:val="right"/>
              <w:rPr>
                <w:rFonts w:ascii="Tahoma" w:hAnsi="Tahoma" w:cs="Tahoma"/>
                <w:b/>
                <w:bCs/>
                <w:iCs/>
                <w:color w:val="243285"/>
                <w:sz w:val="44"/>
                <w:szCs w:val="44"/>
              </w:rPr>
            </w:pPr>
            <w:r w:rsidRPr="00D32B0A">
              <w:rPr>
                <w:rFonts w:ascii="Tahoma" w:hAnsi="Tahoma" w:cs="Tahoma"/>
                <w:b/>
                <w:bCs/>
                <w:iCs/>
                <w:color w:val="243285"/>
                <w:sz w:val="44"/>
                <w:szCs w:val="44"/>
              </w:rPr>
              <w:t xml:space="preserve">Radiogoniométrie et détermination </w:t>
            </w:r>
            <w:r>
              <w:rPr>
                <w:rFonts w:ascii="Tahoma" w:hAnsi="Tahoma" w:cs="Tahoma"/>
                <w:b/>
                <w:bCs/>
                <w:iCs/>
                <w:color w:val="243285"/>
                <w:sz w:val="44"/>
                <w:szCs w:val="44"/>
              </w:rPr>
              <w:br/>
            </w:r>
            <w:r w:rsidRPr="00D32B0A">
              <w:rPr>
                <w:rFonts w:ascii="Tahoma" w:hAnsi="Tahoma" w:cs="Tahoma"/>
                <w:b/>
                <w:bCs/>
                <w:iCs/>
                <w:color w:val="243285"/>
                <w:sz w:val="44"/>
                <w:szCs w:val="44"/>
              </w:rPr>
              <w:t xml:space="preserve">de </w:t>
            </w:r>
            <w:r w:rsidR="002A68FD">
              <w:rPr>
                <w:rFonts w:ascii="Tahoma" w:hAnsi="Tahoma" w:cs="Tahoma"/>
                <w:b/>
                <w:bCs/>
                <w:iCs/>
                <w:color w:val="243285"/>
                <w:sz w:val="44"/>
                <w:szCs w:val="44"/>
              </w:rPr>
              <w:t xml:space="preserve">l'emplacement </w:t>
            </w:r>
            <w:r w:rsidRPr="00D32B0A">
              <w:rPr>
                <w:rFonts w:ascii="Tahoma" w:hAnsi="Tahoma" w:cs="Tahoma"/>
                <w:b/>
                <w:bCs/>
                <w:iCs/>
                <w:color w:val="243285"/>
                <w:sz w:val="44"/>
                <w:szCs w:val="44"/>
              </w:rPr>
              <w:t xml:space="preserve">dans </w:t>
            </w:r>
            <w:r>
              <w:rPr>
                <w:rFonts w:ascii="Tahoma" w:hAnsi="Tahoma" w:cs="Tahoma"/>
                <w:b/>
                <w:bCs/>
                <w:iCs/>
                <w:color w:val="243285"/>
                <w:sz w:val="44"/>
                <w:szCs w:val="44"/>
              </w:rPr>
              <w:br/>
            </w:r>
            <w:r w:rsidRPr="00D32B0A">
              <w:rPr>
                <w:rFonts w:ascii="Tahoma" w:hAnsi="Tahoma" w:cs="Tahoma"/>
                <w:b/>
                <w:bCs/>
                <w:iCs/>
                <w:color w:val="243285"/>
                <w:sz w:val="44"/>
                <w:szCs w:val="44"/>
              </w:rPr>
              <w:t>les stations de contrôle</w:t>
            </w:r>
          </w:p>
          <w:p w14:paraId="74D2EEDA" w14:textId="77777777" w:rsidR="004C3A2D" w:rsidRPr="00F54FBD" w:rsidRDefault="004C3A2D" w:rsidP="00FE79FE">
            <w:pPr>
              <w:spacing w:before="80" w:line="500" w:lineRule="exact"/>
              <w:jc w:val="right"/>
              <w:rPr>
                <w:rFonts w:ascii="Tahoma" w:hAnsi="Tahoma" w:cs="Tahoma"/>
                <w:b/>
                <w:bCs/>
                <w:iCs/>
                <w:color w:val="243285"/>
                <w:sz w:val="44"/>
                <w:szCs w:val="44"/>
              </w:rPr>
            </w:pPr>
          </w:p>
        </w:tc>
      </w:tr>
      <w:tr w:rsidR="004C3A2D" w:rsidRPr="00F54FBD" w14:paraId="0757D65C" w14:textId="77777777">
        <w:tc>
          <w:tcPr>
            <w:tcW w:w="10089" w:type="dxa"/>
          </w:tcPr>
          <w:p w14:paraId="45E4092F" w14:textId="77777777" w:rsidR="004C3A2D" w:rsidRPr="00F54FBD" w:rsidRDefault="004C3A2D" w:rsidP="00AD267B">
            <w:pPr>
              <w:spacing w:before="80" w:line="280" w:lineRule="exact"/>
              <w:ind w:right="640"/>
              <w:rPr>
                <w:rFonts w:ascii="Tahoma" w:hAnsi="Tahoma" w:cs="Tahoma"/>
                <w:b/>
                <w:bCs/>
                <w:iCs/>
                <w:color w:val="243285"/>
                <w:sz w:val="32"/>
                <w:szCs w:val="32"/>
              </w:rPr>
            </w:pPr>
          </w:p>
          <w:p w14:paraId="58413CB8" w14:textId="77777777" w:rsidR="004C3A2D" w:rsidRPr="00F54FBD" w:rsidRDefault="004C3A2D" w:rsidP="00AD267B">
            <w:pPr>
              <w:spacing w:before="80" w:line="280" w:lineRule="exact"/>
              <w:ind w:right="640"/>
              <w:rPr>
                <w:rFonts w:ascii="Tahoma" w:hAnsi="Tahoma" w:cs="Tahoma"/>
                <w:b/>
                <w:bCs/>
                <w:iCs/>
                <w:color w:val="243285"/>
                <w:sz w:val="32"/>
                <w:szCs w:val="32"/>
              </w:rPr>
            </w:pPr>
          </w:p>
          <w:p w14:paraId="59C34738" w14:textId="77777777" w:rsidR="004C3A2D" w:rsidRPr="00F54FBD" w:rsidRDefault="004C3A2D" w:rsidP="004A4D65">
            <w:pPr>
              <w:spacing w:before="80" w:after="180" w:line="360" w:lineRule="exact"/>
              <w:ind w:right="720"/>
              <w:rPr>
                <w:rFonts w:ascii="Tahoma" w:hAnsi="Tahoma" w:cs="Tahoma"/>
                <w:b/>
                <w:bCs/>
                <w:iCs/>
                <w:color w:val="243285"/>
                <w:sz w:val="36"/>
                <w:szCs w:val="36"/>
              </w:rPr>
            </w:pPr>
          </w:p>
          <w:p w14:paraId="33900A28" w14:textId="77777777" w:rsidR="004C3A2D" w:rsidRPr="00F54FBD" w:rsidRDefault="004C3A2D" w:rsidP="009B556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14:paraId="37E28011" w14:textId="77777777" w:rsidR="004C3A2D" w:rsidRPr="00F54FBD" w:rsidRDefault="004C3A2D"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14:paraId="4FC73427" w14:textId="77777777" w:rsidR="004C3A2D" w:rsidRPr="00F54FBD" w:rsidRDefault="004C3A2D" w:rsidP="00CD659B">
      <w:pPr>
        <w:spacing w:before="80"/>
        <w:rPr>
          <w:i/>
          <w:sz w:val="22"/>
        </w:rPr>
      </w:pPr>
    </w:p>
    <w:p w14:paraId="2828A6DE" w14:textId="77777777" w:rsidR="004C3A2D" w:rsidRPr="00F54FBD" w:rsidRDefault="004C3A2D" w:rsidP="00CD659B">
      <w:pPr>
        <w:spacing w:before="80"/>
        <w:rPr>
          <w:i/>
          <w:sz w:val="22"/>
        </w:rPr>
      </w:pPr>
    </w:p>
    <w:p w14:paraId="3A965F4D" w14:textId="77777777" w:rsidR="004C3A2D" w:rsidRPr="00F54FBD" w:rsidRDefault="004C3A2D" w:rsidP="00CD659B">
      <w:pPr>
        <w:spacing w:before="80"/>
        <w:rPr>
          <w:i/>
          <w:sz w:val="22"/>
        </w:rPr>
      </w:pPr>
    </w:p>
    <w:p w14:paraId="35D2DFD8" w14:textId="77777777" w:rsidR="004C3A2D" w:rsidRPr="00F54FBD" w:rsidRDefault="004C3A2D" w:rsidP="00CD659B">
      <w:pPr>
        <w:spacing w:before="80"/>
        <w:rPr>
          <w:i/>
          <w:sz w:val="22"/>
        </w:rPr>
      </w:pPr>
    </w:p>
    <w:p w14:paraId="75E23742" w14:textId="77777777" w:rsidR="004C3A2D" w:rsidRPr="00F54FBD" w:rsidRDefault="004C3A2D" w:rsidP="00CD659B">
      <w:pPr>
        <w:spacing w:before="80"/>
        <w:rPr>
          <w:i/>
          <w:sz w:val="22"/>
        </w:rPr>
      </w:pPr>
    </w:p>
    <w:p w14:paraId="026EDE5C" w14:textId="77777777" w:rsidR="004C3A2D" w:rsidRPr="00F54FBD" w:rsidRDefault="004C3A2D" w:rsidP="00CD659B">
      <w:pPr>
        <w:spacing w:before="80"/>
        <w:rPr>
          <w:i/>
          <w:sz w:val="22"/>
        </w:rPr>
      </w:pPr>
    </w:p>
    <w:p w14:paraId="72551ACD" w14:textId="77777777" w:rsidR="004C3A2D" w:rsidRPr="00F54FBD" w:rsidRDefault="004C3A2D" w:rsidP="00CD659B">
      <w:pPr>
        <w:pStyle w:val="Equation"/>
        <w:tabs>
          <w:tab w:val="clear" w:pos="4820"/>
          <w:tab w:val="clear" w:pos="9639"/>
          <w:tab w:val="left" w:pos="1191"/>
          <w:tab w:val="left" w:pos="1588"/>
          <w:tab w:val="left" w:pos="1985"/>
        </w:tabs>
        <w:rPr>
          <w:rFonts w:ascii="Palatino Linotype" w:hAnsi="Palatino Linotype"/>
        </w:rPr>
        <w:sectPr w:rsidR="004C3A2D" w:rsidRPr="00F54FBD" w:rsidSect="00222E74">
          <w:headerReference w:type="even" r:id="rId6"/>
          <w:headerReference w:type="default" r:id="rId7"/>
          <w:pgSz w:w="11907" w:h="16834" w:code="9"/>
          <w:pgMar w:top="1418" w:right="1134" w:bottom="1134" w:left="1134" w:header="720" w:footer="482" w:gutter="0"/>
          <w:paperSrc w:first="15" w:other="15"/>
          <w:cols w:space="720"/>
        </w:sectPr>
      </w:pPr>
    </w:p>
    <w:p w14:paraId="45F23132" w14:textId="77777777" w:rsidR="004C3A2D" w:rsidRPr="00F54FBD" w:rsidRDefault="004C3A2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77562C58" w14:textId="77777777" w:rsidR="004C3A2D" w:rsidRPr="00F54FBD" w:rsidRDefault="004C3A2D"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3FF01C5D" w14:textId="77777777" w:rsidR="004C3A2D" w:rsidRPr="00F54FBD" w:rsidRDefault="004C3A2D"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797CE0F1" w14:textId="77777777" w:rsidR="004C3A2D" w:rsidRPr="00E44CBB" w:rsidRDefault="004C3A2D"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46CE707E" w14:textId="37A00424" w:rsidR="004C3A2D" w:rsidRPr="00E44CBB" w:rsidRDefault="004C3A2D"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78BE5DD3" w14:textId="77777777" w:rsidR="004C3A2D" w:rsidRPr="00A63080" w:rsidRDefault="004C3A2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C3A2D" w:rsidRPr="009454F8" w14:paraId="258B181A" w14:textId="77777777">
        <w:tc>
          <w:tcPr>
            <w:tcW w:w="9360" w:type="dxa"/>
            <w:gridSpan w:val="2"/>
          </w:tcPr>
          <w:p w14:paraId="3A224F81" w14:textId="77777777" w:rsidR="004C3A2D" w:rsidRPr="009454F8" w:rsidRDefault="004C3A2D"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5150D869" w14:textId="77777777" w:rsidR="004C3A2D" w:rsidRPr="009454F8" w:rsidRDefault="004C3A2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4C3A2D" w:rsidRPr="00036EE3" w14:paraId="48C3ACE5" w14:textId="77777777" w:rsidTr="005E427C">
        <w:tc>
          <w:tcPr>
            <w:tcW w:w="1140" w:type="dxa"/>
            <w:tcBorders>
              <w:bottom w:val="nil"/>
            </w:tcBorders>
          </w:tcPr>
          <w:p w14:paraId="64285CC2" w14:textId="77777777" w:rsidR="004C3A2D" w:rsidRPr="00614CC6" w:rsidRDefault="004C3A2D" w:rsidP="00614CC6">
            <w:pPr>
              <w:spacing w:before="90" w:after="100"/>
              <w:ind w:left="57"/>
              <w:rPr>
                <w:b/>
                <w:bCs/>
                <w:sz w:val="20"/>
                <w:lang w:val="en-US"/>
              </w:rPr>
            </w:pPr>
            <w:r w:rsidRPr="00614CC6">
              <w:rPr>
                <w:b/>
                <w:bCs/>
                <w:sz w:val="20"/>
                <w:lang w:val="en-US"/>
              </w:rPr>
              <w:t>Séries</w:t>
            </w:r>
          </w:p>
        </w:tc>
        <w:tc>
          <w:tcPr>
            <w:tcW w:w="8220" w:type="dxa"/>
            <w:tcBorders>
              <w:bottom w:val="nil"/>
            </w:tcBorders>
          </w:tcPr>
          <w:p w14:paraId="7B7B6AF8" w14:textId="77777777" w:rsidR="004C3A2D" w:rsidRPr="00614CC6" w:rsidRDefault="004C3A2D"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C3A2D" w:rsidRPr="005E427C" w14:paraId="3BE7E499" w14:textId="77777777" w:rsidTr="005E427C">
        <w:tc>
          <w:tcPr>
            <w:tcW w:w="1140" w:type="dxa"/>
            <w:tcBorders>
              <w:top w:val="nil"/>
              <w:bottom w:val="nil"/>
            </w:tcBorders>
            <w:shd w:val="clear" w:color="auto" w:fill="auto"/>
          </w:tcPr>
          <w:p w14:paraId="15CCB053" w14:textId="77777777" w:rsidR="004C3A2D" w:rsidRPr="005E427C" w:rsidRDefault="004C3A2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68951F8A" w14:textId="77777777" w:rsidR="004C3A2D" w:rsidRPr="005E427C" w:rsidRDefault="004C3A2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4C3A2D" w:rsidRPr="009454F8" w14:paraId="7774DFCE" w14:textId="77777777" w:rsidTr="00E80F1D">
        <w:tc>
          <w:tcPr>
            <w:tcW w:w="1140" w:type="dxa"/>
            <w:tcBorders>
              <w:top w:val="nil"/>
              <w:bottom w:val="nil"/>
            </w:tcBorders>
          </w:tcPr>
          <w:p w14:paraId="4A3997E6" w14:textId="77777777" w:rsidR="004C3A2D" w:rsidRPr="00614CC6" w:rsidRDefault="004C3A2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1E8535FD" w14:textId="77777777" w:rsidR="004C3A2D" w:rsidRPr="00614CC6" w:rsidRDefault="004C3A2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C3A2D" w:rsidRPr="00E80F1D" w14:paraId="2778BF42" w14:textId="77777777" w:rsidTr="00E80F1D">
        <w:tc>
          <w:tcPr>
            <w:tcW w:w="1140" w:type="dxa"/>
            <w:tcBorders>
              <w:top w:val="nil"/>
              <w:bottom w:val="nil"/>
            </w:tcBorders>
            <w:shd w:val="clear" w:color="auto" w:fill="auto"/>
          </w:tcPr>
          <w:p w14:paraId="59BAEB2E" w14:textId="77777777" w:rsidR="004C3A2D" w:rsidRPr="00E80F1D" w:rsidRDefault="004C3A2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72DD1B99" w14:textId="77777777" w:rsidR="004C3A2D" w:rsidRPr="00E80F1D" w:rsidRDefault="004C3A2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4C3A2D" w:rsidRPr="00ED2695" w14:paraId="61874A37" w14:textId="77777777" w:rsidTr="00DE5EA2">
        <w:tc>
          <w:tcPr>
            <w:tcW w:w="1140" w:type="dxa"/>
            <w:tcBorders>
              <w:top w:val="nil"/>
              <w:bottom w:val="nil"/>
            </w:tcBorders>
            <w:shd w:val="clear" w:color="auto" w:fill="auto"/>
          </w:tcPr>
          <w:p w14:paraId="5E4E186C" w14:textId="77777777" w:rsidR="004C3A2D" w:rsidRPr="00614CC6" w:rsidRDefault="004C3A2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750BD214" w14:textId="77777777" w:rsidR="004C3A2D" w:rsidRPr="00614CC6" w:rsidRDefault="004C3A2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C3A2D" w:rsidRPr="00DE5EA2" w14:paraId="2C60F6DD" w14:textId="77777777" w:rsidTr="00DE5EA2">
        <w:tc>
          <w:tcPr>
            <w:tcW w:w="1140" w:type="dxa"/>
            <w:tcBorders>
              <w:top w:val="nil"/>
              <w:bottom w:val="nil"/>
            </w:tcBorders>
            <w:shd w:val="clear" w:color="auto" w:fill="auto"/>
          </w:tcPr>
          <w:p w14:paraId="1E37110D" w14:textId="77777777" w:rsidR="004C3A2D" w:rsidRPr="00DE5EA2" w:rsidRDefault="004C3A2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4195D6DF" w14:textId="77777777" w:rsidR="004C3A2D" w:rsidRPr="00DE5EA2" w:rsidRDefault="004C3A2D"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4C3A2D" w:rsidRPr="00B21066" w14:paraId="0048796B" w14:textId="77777777" w:rsidTr="00EC361D">
        <w:tc>
          <w:tcPr>
            <w:tcW w:w="1140" w:type="dxa"/>
            <w:tcBorders>
              <w:top w:val="nil"/>
              <w:bottom w:val="nil"/>
            </w:tcBorders>
            <w:shd w:val="clear" w:color="auto" w:fill="auto"/>
          </w:tcPr>
          <w:p w14:paraId="1EEB4B90" w14:textId="77777777" w:rsidR="004C3A2D" w:rsidRPr="00B21066" w:rsidRDefault="004C3A2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43BE8D88" w14:textId="77777777" w:rsidR="004C3A2D" w:rsidRPr="00B21066" w:rsidRDefault="004C3A2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4C3A2D" w:rsidRPr="00EC361D" w14:paraId="19E76536" w14:textId="77777777" w:rsidTr="004822EF">
        <w:tc>
          <w:tcPr>
            <w:tcW w:w="1140" w:type="dxa"/>
            <w:tcBorders>
              <w:top w:val="nil"/>
              <w:bottom w:val="nil"/>
            </w:tcBorders>
            <w:shd w:val="clear" w:color="auto" w:fill="auto"/>
          </w:tcPr>
          <w:p w14:paraId="7766BDA2" w14:textId="77777777" w:rsidR="004C3A2D" w:rsidRPr="00EC361D" w:rsidRDefault="004C3A2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3B85DFCC" w14:textId="77777777" w:rsidR="004C3A2D" w:rsidRPr="00EC361D" w:rsidRDefault="004C3A2D" w:rsidP="00F336CC">
            <w:pPr>
              <w:spacing w:before="30" w:after="30"/>
              <w:jc w:val="left"/>
              <w:rPr>
                <w:sz w:val="20"/>
                <w:lang w:val="fr-CH"/>
              </w:rPr>
            </w:pPr>
            <w:r w:rsidRPr="00EC361D">
              <w:rPr>
                <w:sz w:val="20"/>
              </w:rPr>
              <w:t>Propagation des ondes radioélectriques</w:t>
            </w:r>
          </w:p>
        </w:tc>
      </w:tr>
      <w:tr w:rsidR="004C3A2D" w:rsidRPr="004822EF" w14:paraId="4FE883FC" w14:textId="77777777" w:rsidTr="00326525">
        <w:tc>
          <w:tcPr>
            <w:tcW w:w="1140" w:type="dxa"/>
            <w:tcBorders>
              <w:top w:val="nil"/>
              <w:bottom w:val="nil"/>
            </w:tcBorders>
            <w:shd w:val="clear" w:color="auto" w:fill="auto"/>
          </w:tcPr>
          <w:p w14:paraId="5D2282C3" w14:textId="77777777" w:rsidR="004C3A2D" w:rsidRPr="004822EF" w:rsidRDefault="004C3A2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0FFF4AE2" w14:textId="77777777" w:rsidR="004C3A2D" w:rsidRPr="004822EF" w:rsidRDefault="004C3A2D"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4C3A2D" w:rsidRPr="00326525" w14:paraId="0547B9E7" w14:textId="77777777" w:rsidTr="00C40D3E">
        <w:tc>
          <w:tcPr>
            <w:tcW w:w="1140" w:type="dxa"/>
            <w:tcBorders>
              <w:top w:val="nil"/>
              <w:bottom w:val="nil"/>
            </w:tcBorders>
            <w:shd w:val="clear" w:color="auto" w:fill="auto"/>
          </w:tcPr>
          <w:p w14:paraId="261C4A1E" w14:textId="77777777" w:rsidR="004C3A2D" w:rsidRPr="00326525" w:rsidRDefault="004C3A2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26542622" w14:textId="77777777" w:rsidR="004C3A2D" w:rsidRPr="00326525" w:rsidRDefault="004C3A2D"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4C3A2D" w:rsidRPr="00C40D3E" w14:paraId="1E12F387" w14:textId="77777777" w:rsidTr="00595D3D">
        <w:tc>
          <w:tcPr>
            <w:tcW w:w="1140" w:type="dxa"/>
            <w:tcBorders>
              <w:top w:val="nil"/>
              <w:bottom w:val="nil"/>
            </w:tcBorders>
            <w:shd w:val="clear" w:color="auto" w:fill="auto"/>
          </w:tcPr>
          <w:p w14:paraId="2BB37456" w14:textId="77777777" w:rsidR="004C3A2D" w:rsidRPr="00C40D3E" w:rsidRDefault="004C3A2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1E82E188" w14:textId="77777777" w:rsidR="004C3A2D" w:rsidRPr="00C40D3E" w:rsidRDefault="004C3A2D" w:rsidP="00F336CC">
            <w:pPr>
              <w:spacing w:before="30" w:after="30"/>
              <w:jc w:val="left"/>
              <w:rPr>
                <w:sz w:val="20"/>
                <w:lang w:val="en-US"/>
              </w:rPr>
            </w:pPr>
            <w:r w:rsidRPr="00C40D3E">
              <w:rPr>
                <w:sz w:val="20"/>
              </w:rPr>
              <w:t>Service fixe par satellite</w:t>
            </w:r>
          </w:p>
        </w:tc>
      </w:tr>
      <w:tr w:rsidR="004C3A2D" w:rsidRPr="00595D3D" w14:paraId="7EA2900E" w14:textId="77777777" w:rsidTr="009B5564">
        <w:tc>
          <w:tcPr>
            <w:tcW w:w="1140" w:type="dxa"/>
            <w:tcBorders>
              <w:top w:val="nil"/>
              <w:bottom w:val="nil"/>
            </w:tcBorders>
            <w:shd w:val="clear" w:color="auto" w:fill="auto"/>
          </w:tcPr>
          <w:p w14:paraId="581542B4" w14:textId="77777777" w:rsidR="004C3A2D" w:rsidRPr="00595D3D" w:rsidRDefault="004C3A2D"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14:paraId="42ACEA3A" w14:textId="77777777" w:rsidR="004C3A2D" w:rsidRPr="00595D3D" w:rsidRDefault="004C3A2D" w:rsidP="00F336CC">
            <w:pPr>
              <w:spacing w:before="30" w:after="30"/>
              <w:jc w:val="left"/>
              <w:rPr>
                <w:sz w:val="20"/>
                <w:lang w:val="en-US"/>
              </w:rPr>
            </w:pPr>
            <w:r w:rsidRPr="00595D3D">
              <w:rPr>
                <w:sz w:val="20"/>
              </w:rPr>
              <w:t>Applications spatiales et météorologie</w:t>
            </w:r>
          </w:p>
        </w:tc>
      </w:tr>
      <w:tr w:rsidR="004C3A2D" w:rsidRPr="009B5564" w14:paraId="68002CAA" w14:textId="77777777" w:rsidTr="009B5564">
        <w:tc>
          <w:tcPr>
            <w:tcW w:w="1140" w:type="dxa"/>
            <w:tcBorders>
              <w:top w:val="nil"/>
              <w:bottom w:val="nil"/>
            </w:tcBorders>
            <w:shd w:val="clear" w:color="auto" w:fill="auto"/>
          </w:tcPr>
          <w:p w14:paraId="3D7D52E3" w14:textId="77777777" w:rsidR="004C3A2D" w:rsidRPr="009B5564" w:rsidRDefault="004C3A2D"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14:paraId="0BE1943A" w14:textId="77777777" w:rsidR="004C3A2D" w:rsidRPr="009B5564" w:rsidRDefault="004C3A2D" w:rsidP="00F336CC">
            <w:pPr>
              <w:spacing w:before="30" w:after="30"/>
              <w:jc w:val="left"/>
              <w:rPr>
                <w:bCs/>
                <w:sz w:val="20"/>
              </w:rPr>
            </w:pPr>
            <w:r w:rsidRPr="009B5564">
              <w:rPr>
                <w:bCs/>
                <w:sz w:val="20"/>
              </w:rPr>
              <w:t>Partage des fréquences et coordination entre les systèmes du service fixe par satellite et du service fixe</w:t>
            </w:r>
          </w:p>
        </w:tc>
      </w:tr>
      <w:tr w:rsidR="004C3A2D" w:rsidRPr="009B5564" w14:paraId="2EA4A17D" w14:textId="77777777" w:rsidTr="009B5564">
        <w:tc>
          <w:tcPr>
            <w:tcW w:w="1140" w:type="dxa"/>
            <w:tcBorders>
              <w:top w:val="nil"/>
              <w:bottom w:val="nil"/>
            </w:tcBorders>
            <w:shd w:val="clear" w:color="auto" w:fill="F3F3F3"/>
          </w:tcPr>
          <w:p w14:paraId="69BE6D6B" w14:textId="77777777" w:rsidR="004C3A2D" w:rsidRPr="009B5564" w:rsidRDefault="004C3A2D" w:rsidP="00F336CC">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14:paraId="49787EC8" w14:textId="77777777" w:rsidR="004C3A2D" w:rsidRPr="009B5564" w:rsidRDefault="004C3A2D" w:rsidP="00F336CC">
            <w:pPr>
              <w:spacing w:before="30" w:after="30"/>
              <w:jc w:val="left"/>
              <w:rPr>
                <w:b/>
                <w:bCs/>
                <w:color w:val="000080"/>
                <w:sz w:val="20"/>
                <w:lang w:val="en-US"/>
              </w:rPr>
            </w:pPr>
            <w:r w:rsidRPr="009B5564">
              <w:rPr>
                <w:b/>
                <w:bCs/>
                <w:color w:val="000080"/>
                <w:sz w:val="20"/>
              </w:rPr>
              <w:t>Gestion du spectre</w:t>
            </w:r>
          </w:p>
        </w:tc>
      </w:tr>
      <w:tr w:rsidR="004C3A2D" w:rsidRPr="00036EE3" w14:paraId="06FA067E" w14:textId="77777777" w:rsidTr="009B5564">
        <w:tc>
          <w:tcPr>
            <w:tcW w:w="1140" w:type="dxa"/>
            <w:tcBorders>
              <w:top w:val="nil"/>
            </w:tcBorders>
          </w:tcPr>
          <w:p w14:paraId="7CD40249" w14:textId="77777777" w:rsidR="004C3A2D" w:rsidRPr="00614CC6" w:rsidRDefault="004C3A2D" w:rsidP="00F336CC">
            <w:pPr>
              <w:spacing w:before="30" w:after="30"/>
              <w:ind w:left="57"/>
              <w:jc w:val="left"/>
              <w:rPr>
                <w:b/>
                <w:bCs/>
                <w:sz w:val="20"/>
                <w:lang w:val="en-US"/>
              </w:rPr>
            </w:pPr>
            <w:r w:rsidRPr="00614CC6">
              <w:rPr>
                <w:b/>
                <w:bCs/>
                <w:sz w:val="20"/>
                <w:lang w:val="en-US"/>
              </w:rPr>
              <w:t>SNG</w:t>
            </w:r>
          </w:p>
        </w:tc>
        <w:tc>
          <w:tcPr>
            <w:tcW w:w="8220" w:type="dxa"/>
            <w:tcBorders>
              <w:top w:val="nil"/>
            </w:tcBorders>
          </w:tcPr>
          <w:p w14:paraId="6C68AE77" w14:textId="77777777" w:rsidR="004C3A2D" w:rsidRPr="00614CC6" w:rsidRDefault="004C3A2D" w:rsidP="00F336CC">
            <w:pPr>
              <w:spacing w:before="30" w:after="30"/>
              <w:jc w:val="left"/>
              <w:rPr>
                <w:sz w:val="20"/>
                <w:lang w:val="en-US"/>
              </w:rPr>
            </w:pPr>
            <w:r w:rsidRPr="00614CC6">
              <w:rPr>
                <w:sz w:val="20"/>
              </w:rPr>
              <w:t>Reportage d'actualités par satellite</w:t>
            </w:r>
          </w:p>
        </w:tc>
      </w:tr>
      <w:tr w:rsidR="004C3A2D" w:rsidRPr="00614CC6" w14:paraId="0714E948" w14:textId="77777777">
        <w:tc>
          <w:tcPr>
            <w:tcW w:w="1140" w:type="dxa"/>
          </w:tcPr>
          <w:p w14:paraId="40D7BB9B" w14:textId="77777777" w:rsidR="004C3A2D" w:rsidRPr="00614CC6" w:rsidRDefault="004C3A2D" w:rsidP="00F336CC">
            <w:pPr>
              <w:spacing w:before="30" w:after="30"/>
              <w:ind w:left="57"/>
              <w:jc w:val="left"/>
              <w:rPr>
                <w:b/>
                <w:bCs/>
                <w:sz w:val="20"/>
                <w:lang w:val="en-US"/>
              </w:rPr>
            </w:pPr>
            <w:r w:rsidRPr="00614CC6">
              <w:rPr>
                <w:b/>
                <w:bCs/>
                <w:sz w:val="20"/>
                <w:lang w:val="en-US"/>
              </w:rPr>
              <w:t>TF</w:t>
            </w:r>
          </w:p>
        </w:tc>
        <w:tc>
          <w:tcPr>
            <w:tcW w:w="8220" w:type="dxa"/>
          </w:tcPr>
          <w:p w14:paraId="2F450D1D" w14:textId="77777777" w:rsidR="004C3A2D" w:rsidRPr="00614CC6" w:rsidRDefault="004C3A2D" w:rsidP="00F336CC">
            <w:pPr>
              <w:spacing w:before="30" w:after="30"/>
              <w:jc w:val="left"/>
              <w:rPr>
                <w:sz w:val="20"/>
              </w:rPr>
            </w:pPr>
            <w:r w:rsidRPr="00614CC6">
              <w:rPr>
                <w:sz w:val="20"/>
              </w:rPr>
              <w:t>Emissions de fréquences étalon et de signaux horaires</w:t>
            </w:r>
          </w:p>
        </w:tc>
      </w:tr>
      <w:tr w:rsidR="004C3A2D" w:rsidRPr="00036EE3" w14:paraId="75400ECB" w14:textId="77777777">
        <w:tc>
          <w:tcPr>
            <w:tcW w:w="1140" w:type="dxa"/>
          </w:tcPr>
          <w:p w14:paraId="4846172B" w14:textId="77777777" w:rsidR="004C3A2D" w:rsidRPr="00614CC6" w:rsidRDefault="004C3A2D" w:rsidP="00F336CC">
            <w:pPr>
              <w:spacing w:before="30" w:after="30"/>
              <w:ind w:left="57"/>
              <w:jc w:val="left"/>
              <w:rPr>
                <w:b/>
                <w:bCs/>
                <w:sz w:val="20"/>
                <w:lang w:val="en-US"/>
              </w:rPr>
            </w:pPr>
            <w:r w:rsidRPr="00614CC6">
              <w:rPr>
                <w:b/>
                <w:bCs/>
                <w:sz w:val="20"/>
                <w:lang w:val="en-US"/>
              </w:rPr>
              <w:t>V</w:t>
            </w:r>
          </w:p>
        </w:tc>
        <w:tc>
          <w:tcPr>
            <w:tcW w:w="8220" w:type="dxa"/>
          </w:tcPr>
          <w:p w14:paraId="43F3A64F" w14:textId="77777777" w:rsidR="004C3A2D" w:rsidRPr="00614CC6" w:rsidRDefault="004C3A2D" w:rsidP="00614CC6">
            <w:pPr>
              <w:spacing w:before="30" w:after="140"/>
              <w:jc w:val="left"/>
              <w:rPr>
                <w:sz w:val="20"/>
                <w:lang w:val="en-US"/>
              </w:rPr>
            </w:pPr>
            <w:r w:rsidRPr="00614CC6">
              <w:rPr>
                <w:sz w:val="20"/>
              </w:rPr>
              <w:t>Vocabulaire et sujets associés</w:t>
            </w:r>
          </w:p>
        </w:tc>
      </w:tr>
    </w:tbl>
    <w:p w14:paraId="358489BE" w14:textId="77777777" w:rsidR="004C3A2D" w:rsidRPr="00036EE3" w:rsidRDefault="004C3A2D" w:rsidP="00614CC6">
      <w:pPr>
        <w:spacing w:before="0"/>
        <w:jc w:val="center"/>
        <w:rPr>
          <w:sz w:val="20"/>
          <w:lang w:val="en-US"/>
        </w:rPr>
      </w:pPr>
    </w:p>
    <w:p w14:paraId="38A50B93" w14:textId="77777777" w:rsidR="004C3A2D" w:rsidRPr="00036EE3" w:rsidRDefault="004C3A2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C3A2D" w:rsidRPr="00756B4D" w14:paraId="2BD99C53" w14:textId="77777777">
        <w:tc>
          <w:tcPr>
            <w:tcW w:w="9360" w:type="dxa"/>
          </w:tcPr>
          <w:p w14:paraId="2EB9E02B" w14:textId="77777777" w:rsidR="004C3A2D" w:rsidRPr="00756B4D" w:rsidRDefault="004C3A2D" w:rsidP="007821C0">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564EF9A9" w14:textId="77777777" w:rsidR="004C3A2D" w:rsidRPr="00756B4D" w:rsidRDefault="004C3A2D" w:rsidP="00F54FBD">
      <w:pPr>
        <w:spacing w:before="0"/>
        <w:jc w:val="center"/>
        <w:rPr>
          <w:sz w:val="22"/>
        </w:rPr>
      </w:pPr>
    </w:p>
    <w:p w14:paraId="2ECCBC9C" w14:textId="77777777" w:rsidR="004C3A2D" w:rsidRPr="00614CC6" w:rsidRDefault="004C3A2D" w:rsidP="00756B4D">
      <w:pPr>
        <w:spacing w:before="100"/>
        <w:jc w:val="right"/>
        <w:rPr>
          <w:i/>
          <w:iCs/>
          <w:sz w:val="20"/>
        </w:rPr>
      </w:pPr>
      <w:r w:rsidRPr="00614CC6">
        <w:rPr>
          <w:i/>
          <w:iCs/>
          <w:sz w:val="20"/>
        </w:rPr>
        <w:t>Publication électronique</w:t>
      </w:r>
    </w:p>
    <w:p w14:paraId="7F6C7BF1" w14:textId="77777777" w:rsidR="004C3A2D" w:rsidRPr="00614CC6" w:rsidRDefault="004C3A2D" w:rsidP="000A5F59">
      <w:pPr>
        <w:spacing w:before="0"/>
        <w:jc w:val="right"/>
        <w:rPr>
          <w:sz w:val="20"/>
        </w:rPr>
      </w:pPr>
      <w:r w:rsidRPr="00614CC6">
        <w:rPr>
          <w:sz w:val="20"/>
        </w:rPr>
        <w:t>Genève, 20</w:t>
      </w:r>
      <w:r>
        <w:rPr>
          <w:sz w:val="20"/>
        </w:rPr>
        <w:t>11</w:t>
      </w:r>
    </w:p>
    <w:p w14:paraId="7FDBD37E" w14:textId="77777777" w:rsidR="004C3A2D" w:rsidRPr="00614CC6" w:rsidRDefault="004C3A2D" w:rsidP="000A5F59">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11</w:t>
      </w:r>
    </w:p>
    <w:p w14:paraId="2F4D8E39" w14:textId="77777777" w:rsidR="004C3A2D" w:rsidRPr="00614CC6" w:rsidRDefault="004C3A2D"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4D55E784" w14:textId="77777777" w:rsidR="004C3A2D" w:rsidRPr="00614CC6" w:rsidRDefault="004C3A2D" w:rsidP="00CD659B">
      <w:pPr>
        <w:spacing w:before="160"/>
        <w:rPr>
          <w:i/>
          <w:sz w:val="20"/>
          <w:highlight w:val="yellow"/>
        </w:rPr>
        <w:sectPr w:rsidR="004C3A2D"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14:paraId="739F7F61" w14:textId="3055E1E1" w:rsidR="00A6617B" w:rsidRPr="002A68FD" w:rsidRDefault="004C3A2D" w:rsidP="004E63F9">
      <w:pPr>
        <w:pStyle w:val="RecNo"/>
        <w:spacing w:before="0"/>
      </w:pPr>
      <w:bookmarkStart w:id="2" w:name="irecnoe"/>
      <w:bookmarkEnd w:id="2"/>
      <w:r>
        <w:lastRenderedPageBreak/>
        <w:t>RECOMMANDATION</w:t>
      </w:r>
      <w:r w:rsidRPr="002A68FD">
        <w:rPr>
          <w:rStyle w:val="href"/>
        </w:rPr>
        <w:t xml:space="preserve"> </w:t>
      </w:r>
      <w:r w:rsidR="002A68FD" w:rsidRPr="002A68FD">
        <w:rPr>
          <w:rStyle w:val="href"/>
        </w:rPr>
        <w:t xml:space="preserve"> </w:t>
      </w:r>
      <w:r w:rsidRPr="002A68FD">
        <w:rPr>
          <w:rStyle w:val="href"/>
        </w:rPr>
        <w:t>UIT-R</w:t>
      </w:r>
      <w:r w:rsidR="002A68FD" w:rsidRPr="002A68FD">
        <w:rPr>
          <w:rStyle w:val="href"/>
        </w:rPr>
        <w:t xml:space="preserve"> </w:t>
      </w:r>
      <w:r w:rsidRPr="002A68FD">
        <w:rPr>
          <w:rStyle w:val="href"/>
        </w:rPr>
        <w:t xml:space="preserve"> SM.</w:t>
      </w:r>
      <w:r w:rsidR="002A68FD" w:rsidRPr="002A68FD">
        <w:rPr>
          <w:rStyle w:val="href"/>
        </w:rPr>
        <w:t>854-3</w:t>
      </w:r>
      <w:r w:rsidR="00DC7CDA">
        <w:rPr>
          <w:rStyle w:val="FootnoteReference"/>
        </w:rPr>
        <w:footnoteReference w:customMarkFollows="1" w:id="1"/>
        <w:t>*</w:t>
      </w:r>
    </w:p>
    <w:p w14:paraId="48E69091" w14:textId="77777777" w:rsidR="002A68FD" w:rsidRDefault="002A68FD" w:rsidP="002A68FD">
      <w:pPr>
        <w:pStyle w:val="Rectitle"/>
        <w:rPr>
          <w:lang w:val="fr-CH"/>
        </w:rPr>
      </w:pPr>
      <w:r w:rsidRPr="001E4C44">
        <w:rPr>
          <w:lang w:val="fr-CH"/>
        </w:rPr>
        <w:t xml:space="preserve">Radiogoniométrie et détermination de </w:t>
      </w:r>
      <w:r>
        <w:rPr>
          <w:lang w:val="fr-CH"/>
        </w:rPr>
        <w:t>l'emplacement</w:t>
      </w:r>
      <w:r>
        <w:rPr>
          <w:lang w:val="fr-CH"/>
        </w:rPr>
        <w:br/>
      </w:r>
      <w:r w:rsidRPr="001E4C44">
        <w:rPr>
          <w:lang w:val="fr-CH"/>
        </w:rPr>
        <w:t>dans les stations de contrôle</w:t>
      </w:r>
    </w:p>
    <w:p w14:paraId="5044ECE8" w14:textId="77777777" w:rsidR="002A68FD" w:rsidRPr="002A68FD" w:rsidRDefault="002A68FD" w:rsidP="002A68FD">
      <w:pPr>
        <w:pStyle w:val="Recdate"/>
        <w:rPr>
          <w:lang w:val="fr-CH"/>
        </w:rPr>
      </w:pPr>
      <w:r w:rsidRPr="001E4C44">
        <w:rPr>
          <w:lang w:val="fr-CH"/>
        </w:rPr>
        <w:t>(1992-2003</w:t>
      </w:r>
      <w:r>
        <w:rPr>
          <w:lang w:val="fr-CH"/>
        </w:rPr>
        <w:t>-2007-2011</w:t>
      </w:r>
      <w:r w:rsidRPr="001E4C44">
        <w:rPr>
          <w:lang w:val="fr-CH"/>
        </w:rPr>
        <w:t>)</w:t>
      </w:r>
    </w:p>
    <w:p w14:paraId="7F415F23" w14:textId="77777777" w:rsidR="004C3A2D" w:rsidRPr="002A68FD" w:rsidRDefault="004C3A2D" w:rsidP="002A68FD">
      <w:pPr>
        <w:pStyle w:val="HeadingSum"/>
        <w:rPr>
          <w:lang w:val="fr-CH"/>
        </w:rPr>
      </w:pPr>
      <w:r w:rsidRPr="002A68FD">
        <w:rPr>
          <w:lang w:val="fr-CH"/>
        </w:rPr>
        <w:t xml:space="preserve">Domaine </w:t>
      </w:r>
      <w:r w:rsidR="002A68FD" w:rsidRPr="002A68FD">
        <w:rPr>
          <w:lang w:val="fr-CH"/>
        </w:rPr>
        <w:t>d'application</w:t>
      </w:r>
    </w:p>
    <w:p w14:paraId="09EBC046" w14:textId="5C75A0FB" w:rsidR="004C3A2D" w:rsidRDefault="004C3A2D" w:rsidP="002A68FD">
      <w:pPr>
        <w:pStyle w:val="Summary"/>
        <w:rPr>
          <w:lang w:val="fr-CH"/>
        </w:rPr>
      </w:pPr>
      <w:r w:rsidRPr="002A68FD">
        <w:rPr>
          <w:lang w:val="fr-CH"/>
        </w:rPr>
        <w:t xml:space="preserve">La présente Recommandation contient une classification des relèvements afin de déterminer l'emplacement le plus probable </w:t>
      </w:r>
      <w:r w:rsidR="002A68FD" w:rsidRPr="002A68FD">
        <w:rPr>
          <w:lang w:val="fr-CH"/>
        </w:rPr>
        <w:t xml:space="preserve">d'un émetteur </w:t>
      </w:r>
      <w:r w:rsidR="007A163A">
        <w:rPr>
          <w:lang w:val="fr-CH"/>
        </w:rPr>
        <w:t xml:space="preserve">en </w:t>
      </w:r>
      <w:r w:rsidRPr="002A68FD">
        <w:rPr>
          <w:lang w:val="fr-CH"/>
        </w:rPr>
        <w:t xml:space="preserve">utilisant un radiogoniomètre dans les stations de contrôle. </w:t>
      </w:r>
    </w:p>
    <w:p w14:paraId="3C9EE6BD" w14:textId="77777777" w:rsidR="00DC7CDA" w:rsidRPr="00DC7CDA" w:rsidRDefault="00DC7CDA" w:rsidP="00DC7CDA">
      <w:pPr>
        <w:pStyle w:val="Headingb"/>
      </w:pPr>
      <w:r w:rsidRPr="00DC7CDA">
        <w:t>Mots clés</w:t>
      </w:r>
    </w:p>
    <w:p w14:paraId="27ADA2B7" w14:textId="3706AC90" w:rsidR="00DC7CDA" w:rsidRPr="00DC7CDA" w:rsidRDefault="00DC7CDA" w:rsidP="00DC7CDA">
      <w:pPr>
        <w:rPr>
          <w:lang w:val="fr-CH"/>
        </w:rPr>
      </w:pPr>
      <w:r w:rsidRPr="00DC7CDA">
        <w:rPr>
          <w:rFonts w:eastAsia="Calibri"/>
        </w:rPr>
        <w:t>Radiogoniométrie, re</w:t>
      </w:r>
      <w:r w:rsidRPr="00B26D9B">
        <w:rPr>
          <w:rFonts w:eastAsia="Calibri"/>
        </w:rPr>
        <w:t>lèvement</w:t>
      </w:r>
      <w:r w:rsidRPr="00DC7CDA">
        <w:rPr>
          <w:rFonts w:eastAsia="Calibri"/>
        </w:rPr>
        <w:t>, d</w:t>
      </w:r>
      <w:r w:rsidRPr="00B26D9B">
        <w:rPr>
          <w:rFonts w:eastAsia="Calibri"/>
        </w:rPr>
        <w:t>é</w:t>
      </w:r>
      <w:r w:rsidRPr="00DC7CDA">
        <w:rPr>
          <w:rFonts w:eastAsia="Calibri"/>
        </w:rPr>
        <w:t>termination</w:t>
      </w:r>
      <w:r w:rsidRPr="00B26D9B">
        <w:rPr>
          <w:rFonts w:eastAsia="Calibri"/>
        </w:rPr>
        <w:t xml:space="preserve"> de l'emplacement</w:t>
      </w:r>
      <w:r w:rsidRPr="00DC7CDA">
        <w:rPr>
          <w:rFonts w:eastAsia="Calibri"/>
        </w:rPr>
        <w:t>, stations</w:t>
      </w:r>
      <w:r w:rsidRPr="00B26D9B">
        <w:rPr>
          <w:rFonts w:eastAsia="Calibri"/>
        </w:rPr>
        <w:t xml:space="preserve"> de contrôle des émissions</w:t>
      </w:r>
    </w:p>
    <w:p w14:paraId="343BE8F7" w14:textId="77777777" w:rsidR="004C3A2D" w:rsidRPr="001E4C44" w:rsidRDefault="004C3A2D" w:rsidP="004C3A2D">
      <w:pPr>
        <w:pStyle w:val="Normalaftertitle"/>
        <w:rPr>
          <w:lang w:val="fr-CH"/>
        </w:rPr>
      </w:pPr>
      <w:r w:rsidRPr="001E4C44">
        <w:rPr>
          <w:lang w:val="fr-CH"/>
        </w:rPr>
        <w:t>L'Assemblée des radiocommunications de l'UIT,</w:t>
      </w:r>
    </w:p>
    <w:p w14:paraId="796513A9" w14:textId="77777777" w:rsidR="004C3A2D" w:rsidRPr="001E4C44" w:rsidRDefault="004C3A2D" w:rsidP="004C3A2D">
      <w:pPr>
        <w:pStyle w:val="Call"/>
        <w:rPr>
          <w:lang w:val="fr-CH"/>
        </w:rPr>
      </w:pPr>
      <w:r w:rsidRPr="001E4C44">
        <w:rPr>
          <w:lang w:val="fr-CH"/>
        </w:rPr>
        <w:t>considérant</w:t>
      </w:r>
    </w:p>
    <w:p w14:paraId="35B0229F" w14:textId="77777777" w:rsidR="004C3A2D" w:rsidRDefault="004C3A2D" w:rsidP="002A68FD">
      <w:pPr>
        <w:rPr>
          <w:lang w:val="fr-CH"/>
        </w:rPr>
      </w:pPr>
      <w:r w:rsidRPr="001E4C44">
        <w:rPr>
          <w:lang w:val="fr-CH"/>
        </w:rPr>
        <w:t>a)</w:t>
      </w:r>
      <w:r w:rsidRPr="001E4C44">
        <w:rPr>
          <w:lang w:val="fr-CH"/>
        </w:rPr>
        <w:tab/>
        <w:t xml:space="preserve">que les mesures radiogoniométriques </w:t>
      </w:r>
      <w:r>
        <w:rPr>
          <w:lang w:val="fr-CH"/>
        </w:rPr>
        <w:t xml:space="preserve">et la </w:t>
      </w:r>
      <w:r w:rsidR="002A68FD">
        <w:rPr>
          <w:lang w:val="fr-CH"/>
        </w:rPr>
        <w:t xml:space="preserve">détermination résultante de l'emplacement d'un émetteur par triangulation </w:t>
      </w:r>
      <w:r w:rsidRPr="001E4C44">
        <w:rPr>
          <w:lang w:val="fr-CH"/>
        </w:rPr>
        <w:t>présentent un très grand intérêt pour les administrations, le Comité du Règlement des radiocommunications (RRB) et le Bureau des radiocommunications dans les enquêtes sur les cas de brouillages préjudiciables et dans leurs efforts en vue d'assurer une utilisation efficace du spectre radioélectrique;</w:t>
      </w:r>
    </w:p>
    <w:p w14:paraId="412CFAB7" w14:textId="77777777" w:rsidR="004C3A2D" w:rsidRPr="001E4C44" w:rsidRDefault="004C3A2D" w:rsidP="002A68FD">
      <w:pPr>
        <w:rPr>
          <w:lang w:val="fr-CH"/>
        </w:rPr>
      </w:pPr>
      <w:r>
        <w:rPr>
          <w:lang w:val="fr-CH"/>
        </w:rPr>
        <w:t>b)</w:t>
      </w:r>
      <w:r>
        <w:rPr>
          <w:lang w:val="fr-CH"/>
        </w:rPr>
        <w:tab/>
        <w:t xml:space="preserve">que la détermination de </w:t>
      </w:r>
      <w:r w:rsidR="002A68FD">
        <w:rPr>
          <w:lang w:val="fr-CH"/>
        </w:rPr>
        <w:t>l'emplacement d'</w:t>
      </w:r>
      <w:r>
        <w:rPr>
          <w:lang w:val="fr-CH"/>
        </w:rPr>
        <w:t>émetteurs par triangulation, en particulier, constitue l'objectif final de toute</w:t>
      </w:r>
      <w:r w:rsidR="002A68FD">
        <w:rPr>
          <w:lang w:val="fr-CH"/>
        </w:rPr>
        <w:t>s les</w:t>
      </w:r>
      <w:r>
        <w:rPr>
          <w:lang w:val="fr-CH"/>
        </w:rPr>
        <w:t xml:space="preserve"> activité</w:t>
      </w:r>
      <w:r w:rsidR="002A68FD">
        <w:rPr>
          <w:lang w:val="fr-CH"/>
        </w:rPr>
        <w:t>s</w:t>
      </w:r>
      <w:r>
        <w:rPr>
          <w:lang w:val="fr-CH"/>
        </w:rPr>
        <w:t xml:space="preserve"> associée</w:t>
      </w:r>
      <w:r w:rsidR="002A68FD">
        <w:rPr>
          <w:lang w:val="fr-CH"/>
        </w:rPr>
        <w:t>s</w:t>
      </w:r>
      <w:r>
        <w:rPr>
          <w:lang w:val="fr-CH"/>
        </w:rPr>
        <w:t xml:space="preserve"> aux mesures radiogoniométriques et que, par conséquent, l'interaction appropriée des radiogoniomètres (fixes ou mobiles) contribuant au processus de triangulation joue un rôle essentiel;</w:t>
      </w:r>
    </w:p>
    <w:p w14:paraId="759B06DC" w14:textId="77777777" w:rsidR="004C3A2D" w:rsidRDefault="004C3A2D" w:rsidP="002A68FD">
      <w:pPr>
        <w:rPr>
          <w:lang w:val="fr-CH"/>
        </w:rPr>
      </w:pPr>
      <w:r>
        <w:rPr>
          <w:lang w:val="fr-CH"/>
        </w:rPr>
        <w:t>c</w:t>
      </w:r>
      <w:r w:rsidRPr="001E4C44">
        <w:rPr>
          <w:lang w:val="fr-CH"/>
        </w:rPr>
        <w:t>)</w:t>
      </w:r>
      <w:r w:rsidRPr="001E4C44">
        <w:rPr>
          <w:lang w:val="fr-CH"/>
        </w:rPr>
        <w:tab/>
        <w:t xml:space="preserve">qu'il est important de connaître la précision des relèvements </w:t>
      </w:r>
      <w:r>
        <w:rPr>
          <w:lang w:val="fr-CH"/>
        </w:rPr>
        <w:t xml:space="preserve">ainsi que celle de la détermination de </w:t>
      </w:r>
      <w:r w:rsidR="002A68FD">
        <w:rPr>
          <w:lang w:val="fr-CH"/>
        </w:rPr>
        <w:t xml:space="preserve">l'emplacement </w:t>
      </w:r>
      <w:r>
        <w:rPr>
          <w:lang w:val="fr-CH"/>
        </w:rPr>
        <w:t xml:space="preserve">d'un émetteur </w:t>
      </w:r>
      <w:r w:rsidRPr="001E4C44">
        <w:rPr>
          <w:lang w:val="fr-CH"/>
        </w:rPr>
        <w:t xml:space="preserve">pour </w:t>
      </w:r>
      <w:r w:rsidR="002A68FD">
        <w:rPr>
          <w:lang w:val="fr-CH"/>
        </w:rPr>
        <w:t xml:space="preserve">déterminer </w:t>
      </w:r>
      <w:r w:rsidRPr="001E4C44">
        <w:rPr>
          <w:lang w:val="fr-CH"/>
        </w:rPr>
        <w:t xml:space="preserve">l'emplacement le plus probable </w:t>
      </w:r>
      <w:r>
        <w:rPr>
          <w:lang w:val="fr-CH"/>
        </w:rPr>
        <w:t xml:space="preserve">de l'émetteur </w:t>
      </w:r>
      <w:r w:rsidRPr="001E4C44">
        <w:rPr>
          <w:lang w:val="fr-CH"/>
        </w:rPr>
        <w:t>aux fins de contrôle national et international;</w:t>
      </w:r>
    </w:p>
    <w:p w14:paraId="57631198" w14:textId="77777777" w:rsidR="004C3A2D" w:rsidRDefault="004C3A2D" w:rsidP="002A68FD">
      <w:pPr>
        <w:rPr>
          <w:lang w:val="fr-CH"/>
        </w:rPr>
      </w:pPr>
      <w:r>
        <w:rPr>
          <w:lang w:val="fr-CH"/>
        </w:rPr>
        <w:t>d)</w:t>
      </w:r>
      <w:r>
        <w:rPr>
          <w:lang w:val="fr-CH"/>
        </w:rPr>
        <w:tab/>
        <w:t xml:space="preserve">que la taille de la zone de couverture </w:t>
      </w:r>
      <w:r w:rsidR="002A68FD">
        <w:rPr>
          <w:lang w:val="fr-CH"/>
        </w:rPr>
        <w:t xml:space="preserve">pour la détermination </w:t>
      </w:r>
      <w:r>
        <w:rPr>
          <w:lang w:val="fr-CH"/>
        </w:rPr>
        <w:t xml:space="preserve">de </w:t>
      </w:r>
      <w:r w:rsidR="002A68FD">
        <w:rPr>
          <w:lang w:val="fr-CH"/>
        </w:rPr>
        <w:t xml:space="preserve">l'emplacement </w:t>
      </w:r>
      <w:r>
        <w:rPr>
          <w:lang w:val="fr-CH"/>
        </w:rPr>
        <w:t xml:space="preserve">dépend largement de la configuration des radiogoniomètres dans le réseau, sachant que cette zone est généralement </w:t>
      </w:r>
      <w:r w:rsidR="002A68FD">
        <w:rPr>
          <w:lang w:val="fr-CH"/>
        </w:rPr>
        <w:t>nettement</w:t>
      </w:r>
      <w:r>
        <w:rPr>
          <w:lang w:val="fr-CH"/>
        </w:rPr>
        <w:t xml:space="preserve"> plus petite que la zone de couverture radiogoniométrique globale du réseau et qu'elle pourrait même disparaître totalement si les distances séparant les radiogoniomètres sont trop importantes;</w:t>
      </w:r>
    </w:p>
    <w:p w14:paraId="0EA6CECF" w14:textId="77777777" w:rsidR="004C3A2D" w:rsidRPr="001E4C44" w:rsidRDefault="004C3A2D" w:rsidP="002A68FD">
      <w:pPr>
        <w:rPr>
          <w:lang w:val="fr-CH"/>
        </w:rPr>
      </w:pPr>
      <w:r>
        <w:rPr>
          <w:lang w:val="fr-CH"/>
        </w:rPr>
        <w:t>e)</w:t>
      </w:r>
      <w:r>
        <w:rPr>
          <w:lang w:val="fr-CH"/>
        </w:rPr>
        <w:tab/>
        <w:t xml:space="preserve">que la précision (ou l'incertitude) de la détermination de </w:t>
      </w:r>
      <w:r w:rsidR="002A68FD">
        <w:rPr>
          <w:lang w:val="fr-CH"/>
        </w:rPr>
        <w:t xml:space="preserve">l'emplacement </w:t>
      </w:r>
      <w:r>
        <w:rPr>
          <w:lang w:val="fr-CH"/>
        </w:rPr>
        <w:t xml:space="preserve">par triangulation n'est pas la même dans l'ensemble de la zone de couverture </w:t>
      </w:r>
      <w:r w:rsidR="002A68FD">
        <w:rPr>
          <w:lang w:val="fr-CH"/>
        </w:rPr>
        <w:t xml:space="preserve">pour </w:t>
      </w:r>
      <w:r>
        <w:rPr>
          <w:lang w:val="fr-CH"/>
        </w:rPr>
        <w:t xml:space="preserve">la détermination de </w:t>
      </w:r>
      <w:r w:rsidR="002A68FD">
        <w:rPr>
          <w:lang w:val="fr-CH"/>
        </w:rPr>
        <w:t>l'emplacement</w:t>
      </w:r>
      <w:r>
        <w:rPr>
          <w:lang w:val="fr-CH"/>
        </w:rPr>
        <w:t>, mais varie à l'intérieur de cette zone;</w:t>
      </w:r>
    </w:p>
    <w:p w14:paraId="3058A5D4" w14:textId="77777777" w:rsidR="004C3A2D" w:rsidRPr="001E4C44" w:rsidRDefault="004C3A2D" w:rsidP="004C3A2D">
      <w:pPr>
        <w:rPr>
          <w:lang w:val="fr-CH"/>
        </w:rPr>
      </w:pPr>
      <w:r>
        <w:rPr>
          <w:lang w:val="fr-CH"/>
        </w:rPr>
        <w:t>f</w:t>
      </w:r>
      <w:r w:rsidRPr="001E4C44">
        <w:rPr>
          <w:lang w:val="fr-CH"/>
        </w:rPr>
        <w:t>)</w:t>
      </w:r>
      <w:r w:rsidRPr="001E4C44">
        <w:rPr>
          <w:lang w:val="fr-CH"/>
        </w:rPr>
        <w:tab/>
        <w:t>qu'un grand nombre de radiogoniomètres automatiques modernes se fondent sur le résultat des calculs de moyennes statistiques pour classer les relèvements;</w:t>
      </w:r>
    </w:p>
    <w:p w14:paraId="53DE8C8F" w14:textId="77777777" w:rsidR="004C3A2D" w:rsidRPr="001E4C44" w:rsidRDefault="004C3A2D" w:rsidP="002A68FD">
      <w:pPr>
        <w:rPr>
          <w:lang w:val="fr-CH"/>
        </w:rPr>
      </w:pPr>
      <w:r>
        <w:rPr>
          <w:lang w:val="fr-CH"/>
        </w:rPr>
        <w:t>g</w:t>
      </w:r>
      <w:r w:rsidRPr="001E4C44">
        <w:rPr>
          <w:lang w:val="fr-CH"/>
        </w:rPr>
        <w:t>)</w:t>
      </w:r>
      <w:r w:rsidRPr="001E4C44">
        <w:rPr>
          <w:lang w:val="fr-CH"/>
        </w:rPr>
        <w:tab/>
        <w:t>que</w:t>
      </w:r>
      <w:r>
        <w:rPr>
          <w:lang w:val="fr-CH"/>
        </w:rPr>
        <w:t xml:space="preserve">, dans le cadre </w:t>
      </w:r>
      <w:r w:rsidR="002A68FD">
        <w:rPr>
          <w:lang w:val="fr-CH"/>
        </w:rPr>
        <w:t xml:space="preserve">des </w:t>
      </w:r>
      <w:r>
        <w:rPr>
          <w:lang w:val="fr-CH"/>
        </w:rPr>
        <w:t xml:space="preserve">activités de </w:t>
      </w:r>
      <w:r w:rsidR="002A68FD">
        <w:rPr>
          <w:lang w:val="fr-CH"/>
        </w:rPr>
        <w:t xml:space="preserve">contrôle en ondes décamétriques, </w:t>
      </w:r>
      <w:r w:rsidR="002A68FD" w:rsidRPr="001E4C44">
        <w:rPr>
          <w:lang w:val="fr-CH"/>
        </w:rPr>
        <w:t>la méthode de localisation par station unique (LSU)</w:t>
      </w:r>
      <w:r w:rsidRPr="002A68FD">
        <w:t xml:space="preserve"> pourrait</w:t>
      </w:r>
      <w:r w:rsidRPr="001E4C44">
        <w:rPr>
          <w:lang w:val="fr-CH"/>
        </w:rPr>
        <w:t xml:space="preserve"> être utilisée beaucoup plus facilement pour localiser les émetteurs, car, ne faisant intervenir qu'une station, elle présente l'avantage de ne pas faire appel à la triangulation, dans le cas où les ondes réfléchies sont indépendantes les unes des autres;</w:t>
      </w:r>
    </w:p>
    <w:p w14:paraId="1BC31BEC" w14:textId="77777777" w:rsidR="004C3A2D" w:rsidRPr="001E4C44" w:rsidRDefault="004C3A2D" w:rsidP="004E63F9">
      <w:pPr>
        <w:rPr>
          <w:lang w:val="fr-CH"/>
        </w:rPr>
      </w:pPr>
      <w:r>
        <w:rPr>
          <w:lang w:val="fr-CH"/>
        </w:rPr>
        <w:t>h</w:t>
      </w:r>
      <w:r w:rsidRPr="001E4C44">
        <w:rPr>
          <w:lang w:val="fr-CH"/>
        </w:rPr>
        <w:t>)</w:t>
      </w:r>
      <w:r w:rsidRPr="001E4C44">
        <w:rPr>
          <w:lang w:val="fr-CH"/>
        </w:rPr>
        <w:tab/>
        <w:t xml:space="preserve">que la mise en </w:t>
      </w:r>
      <w:r>
        <w:rPr>
          <w:lang w:val="fr-CH"/>
        </w:rPr>
        <w:t>œ</w:t>
      </w:r>
      <w:r w:rsidRPr="001E4C44">
        <w:rPr>
          <w:lang w:val="fr-CH"/>
        </w:rPr>
        <w:t>uvre d'une méthode LSU, parallèlement à la radiogoniométrie traditionnelle, permet de mieux localiser les émetteurs,</w:t>
      </w:r>
    </w:p>
    <w:p w14:paraId="2712FBA3" w14:textId="77777777" w:rsidR="004C3A2D" w:rsidRPr="00FC52D1" w:rsidRDefault="004C3A2D" w:rsidP="004C3A2D">
      <w:pPr>
        <w:pStyle w:val="Call"/>
        <w:rPr>
          <w:lang w:val="fr-CH"/>
        </w:rPr>
      </w:pPr>
      <w:r w:rsidRPr="00FC52D1">
        <w:rPr>
          <w:lang w:val="fr-CH"/>
        </w:rPr>
        <w:t>recommande</w:t>
      </w:r>
    </w:p>
    <w:p w14:paraId="1E4C59F5" w14:textId="77777777" w:rsidR="004C3A2D" w:rsidRPr="00FC52D1" w:rsidRDefault="004C3A2D" w:rsidP="002A68FD">
      <w:pPr>
        <w:rPr>
          <w:lang w:val="fr-CH"/>
        </w:rPr>
      </w:pPr>
      <w:r w:rsidRPr="00FC52D1">
        <w:rPr>
          <w:b/>
          <w:lang w:val="fr-CH"/>
        </w:rPr>
        <w:t>1</w:t>
      </w:r>
      <w:r w:rsidRPr="00FC52D1">
        <w:rPr>
          <w:lang w:val="fr-CH"/>
        </w:rPr>
        <w:tab/>
      </w:r>
      <w:r w:rsidR="002A68FD">
        <w:rPr>
          <w:lang w:val="fr-CH"/>
        </w:rPr>
        <w:t xml:space="preserve">que le </w:t>
      </w:r>
      <w:r w:rsidRPr="00FC52D1">
        <w:rPr>
          <w:lang w:val="fr-CH"/>
        </w:rPr>
        <w:t xml:space="preserve">Manuel </w:t>
      </w:r>
      <w:r>
        <w:rPr>
          <w:lang w:val="fr-CH"/>
        </w:rPr>
        <w:t xml:space="preserve">sur </w:t>
      </w:r>
      <w:r w:rsidR="002A68FD">
        <w:rPr>
          <w:lang w:val="fr-CH"/>
        </w:rPr>
        <w:t>le</w:t>
      </w:r>
      <w:r w:rsidR="002A68FD" w:rsidRPr="00FC52D1">
        <w:rPr>
          <w:lang w:val="fr-CH"/>
        </w:rPr>
        <w:t xml:space="preserve"> contrôle </w:t>
      </w:r>
      <w:r w:rsidRPr="00FC52D1">
        <w:rPr>
          <w:lang w:val="fr-CH"/>
        </w:rPr>
        <w:t xml:space="preserve">du spectre </w:t>
      </w:r>
      <w:r>
        <w:rPr>
          <w:lang w:val="fr-CH" w:bidi="ar-EG"/>
        </w:rPr>
        <w:t>(édition 2011)</w:t>
      </w:r>
      <w:r w:rsidR="002A68FD">
        <w:rPr>
          <w:lang w:val="fr-CH" w:bidi="ar-EG"/>
        </w:rPr>
        <w:t xml:space="preserve"> soit utilisé comme texte de référence en ce qui concerne les fonctions de </w:t>
      </w:r>
      <w:r w:rsidRPr="00FC52D1">
        <w:rPr>
          <w:lang w:val="fr-CH"/>
        </w:rPr>
        <w:t xml:space="preserve">radiogoniométrie </w:t>
      </w:r>
      <w:r>
        <w:rPr>
          <w:lang w:val="fr-CH"/>
        </w:rPr>
        <w:t xml:space="preserve">et </w:t>
      </w:r>
      <w:r>
        <w:rPr>
          <w:lang w:val="fr-CH" w:bidi="ar-EG"/>
        </w:rPr>
        <w:t xml:space="preserve">de localisation des émetteurs </w:t>
      </w:r>
      <w:r w:rsidRPr="00FC52D1">
        <w:rPr>
          <w:lang w:val="fr-CH"/>
        </w:rPr>
        <w:t>dans les stations de contrôle</w:t>
      </w:r>
      <w:r>
        <w:rPr>
          <w:lang w:val="fr-CH"/>
        </w:rPr>
        <w:t xml:space="preserve"> fixes et mobiles</w:t>
      </w:r>
      <w:r w:rsidRPr="00FC52D1">
        <w:rPr>
          <w:lang w:val="fr-CH"/>
        </w:rPr>
        <w:t>;</w:t>
      </w:r>
    </w:p>
    <w:p w14:paraId="7223D941" w14:textId="77777777" w:rsidR="004C3A2D" w:rsidRPr="00FC52D1" w:rsidRDefault="004C3A2D" w:rsidP="002A68FD">
      <w:pPr>
        <w:rPr>
          <w:lang w:val="fr-CH"/>
        </w:rPr>
      </w:pPr>
      <w:r w:rsidRPr="00FC52D1">
        <w:rPr>
          <w:b/>
          <w:lang w:val="fr-CH"/>
        </w:rPr>
        <w:t>2</w:t>
      </w:r>
      <w:r w:rsidRPr="00FC52D1">
        <w:rPr>
          <w:lang w:val="fr-CH"/>
        </w:rPr>
        <w:tab/>
        <w:t>que pour la radiogoniométrie</w:t>
      </w:r>
      <w:r>
        <w:rPr>
          <w:lang w:val="fr-CH"/>
        </w:rPr>
        <w:t xml:space="preserve"> en ondes décamétriques</w:t>
      </w:r>
      <w:r w:rsidRPr="00FC52D1">
        <w:rPr>
          <w:lang w:val="fr-CH"/>
        </w:rPr>
        <w:t>, on utilise des systèmes fondés sur des techniques de goniométrie rotative, d'interférométrie, d'interférométrie corrélative, ou Doppler, plutôt que des systèmes goniométriques à antennes orientables simples ou à cadres croisés, moins fiables, compte tenu des caractéristiques propres à la propagation ionosphérique;</w:t>
      </w:r>
    </w:p>
    <w:p w14:paraId="645276DE" w14:textId="77777777" w:rsidR="004C3A2D" w:rsidRPr="001E4C44" w:rsidRDefault="004C3A2D" w:rsidP="004C3A2D">
      <w:pPr>
        <w:rPr>
          <w:lang w:val="fr-CH"/>
        </w:rPr>
      </w:pPr>
      <w:r w:rsidRPr="00FC52D1">
        <w:rPr>
          <w:b/>
          <w:bCs/>
          <w:lang w:val="fr-CH"/>
        </w:rPr>
        <w:t>3</w:t>
      </w:r>
      <w:r w:rsidRPr="00FC52D1">
        <w:rPr>
          <w:b/>
          <w:bCs/>
          <w:lang w:val="fr-CH"/>
        </w:rPr>
        <w:tab/>
      </w:r>
      <w:r w:rsidRPr="00FC52D1">
        <w:rPr>
          <w:lang w:val="fr-CH"/>
        </w:rPr>
        <w:t>que la méthode</w:t>
      </w:r>
      <w:r w:rsidRPr="001E4C44">
        <w:rPr>
          <w:lang w:val="fr-CH"/>
        </w:rPr>
        <w:t xml:space="preserve"> LSU </w:t>
      </w:r>
      <w:r>
        <w:rPr>
          <w:lang w:val="fr-CH"/>
        </w:rPr>
        <w:t xml:space="preserve">dans les bandes d'ondes décamétriques </w:t>
      </w:r>
      <w:r w:rsidRPr="001E4C44">
        <w:rPr>
          <w:lang w:val="fr-CH"/>
        </w:rPr>
        <w:t>puisse être utilisée en complément des méthodes de radiogoniométrie traditionnelles pour les signaux d'ondes réfléchies;</w:t>
      </w:r>
    </w:p>
    <w:p w14:paraId="4AA6FDFC" w14:textId="77777777" w:rsidR="004C3A2D" w:rsidRPr="001E4C44" w:rsidRDefault="004C3A2D" w:rsidP="004C3A2D">
      <w:pPr>
        <w:rPr>
          <w:lang w:val="fr-CH"/>
        </w:rPr>
      </w:pPr>
      <w:r w:rsidRPr="001E4C44">
        <w:rPr>
          <w:b/>
          <w:bCs/>
          <w:lang w:val="fr-CH"/>
        </w:rPr>
        <w:t>4</w:t>
      </w:r>
      <w:r w:rsidRPr="001E4C44">
        <w:rPr>
          <w:lang w:val="fr-CH"/>
        </w:rPr>
        <w:tab/>
        <w:t>que les systèmes LSU utilisent de préférence des sondes ionosphériques en temps réel plutôt que des modèles ou des prévisions ionosphériques pour déterminer les caractéristiques de l'ionosphère;</w:t>
      </w:r>
    </w:p>
    <w:p w14:paraId="036A9680" w14:textId="77777777" w:rsidR="004C3A2D" w:rsidRPr="001E4C44" w:rsidRDefault="004C3A2D" w:rsidP="004C3A2D">
      <w:pPr>
        <w:rPr>
          <w:lang w:val="fr-CH"/>
        </w:rPr>
      </w:pPr>
      <w:r w:rsidRPr="001E4C44">
        <w:rPr>
          <w:b/>
          <w:bCs/>
          <w:lang w:val="fr-CH"/>
        </w:rPr>
        <w:t>5</w:t>
      </w:r>
      <w:r w:rsidRPr="001E4C44">
        <w:rPr>
          <w:lang w:val="fr-CH"/>
        </w:rPr>
        <w:tab/>
        <w:t>que les réseaux d'antennes et les techniques de traitement des signaux, comme l'interférométrie corrélative utilisée pour les applications LSU, puissent aussi permettre d'établir des réseaux denses de radiogoniométrie par triangulation, y compris ceux fondés sur la réception d'ondes de sol;</w:t>
      </w:r>
    </w:p>
    <w:p w14:paraId="2B1C59D5" w14:textId="77777777" w:rsidR="004C3A2D" w:rsidRPr="001E4C44" w:rsidRDefault="004C3A2D" w:rsidP="002A68FD">
      <w:pPr>
        <w:rPr>
          <w:lang w:val="fr-CH"/>
        </w:rPr>
      </w:pPr>
      <w:r w:rsidRPr="001E4C44">
        <w:rPr>
          <w:b/>
          <w:lang w:val="fr-CH"/>
        </w:rPr>
        <w:t>6</w:t>
      </w:r>
      <w:r w:rsidRPr="001E4C44">
        <w:rPr>
          <w:lang w:val="fr-CH"/>
        </w:rPr>
        <w:tab/>
        <w:t>que les perfectionnements des systèmes de radiogoniométrie</w:t>
      </w:r>
      <w:r>
        <w:rPr>
          <w:lang w:val="fr-CH"/>
        </w:rPr>
        <w:t xml:space="preserve"> et de localisation des émetteurs </w:t>
      </w:r>
      <w:r w:rsidR="002A68FD">
        <w:rPr>
          <w:lang w:val="fr-CH"/>
        </w:rPr>
        <w:t xml:space="preserve">sur le plan informatique </w:t>
      </w:r>
      <w:r w:rsidRPr="001E4C44">
        <w:rPr>
          <w:lang w:val="fr-CH"/>
        </w:rPr>
        <w:t>soient examinés du point de vue de l'amélioration de la précision et du facteur de confiance des relèvements souhaités et du calcul des relèvements de position par radiogoniométrie;</w:t>
      </w:r>
    </w:p>
    <w:p w14:paraId="79AF1618" w14:textId="77777777" w:rsidR="004C3A2D" w:rsidRPr="001E4C44" w:rsidRDefault="004C3A2D" w:rsidP="004C3A2D">
      <w:pPr>
        <w:rPr>
          <w:lang w:val="fr-CH"/>
        </w:rPr>
      </w:pPr>
      <w:r w:rsidRPr="001E4C44">
        <w:rPr>
          <w:b/>
          <w:bCs/>
          <w:lang w:val="fr-CH"/>
        </w:rPr>
        <w:t>7</w:t>
      </w:r>
      <w:r w:rsidRPr="001E4C44">
        <w:rPr>
          <w:lang w:val="fr-CH"/>
        </w:rPr>
        <w:tab/>
        <w:t>que les administrations poursuivent leurs études en vue d'améliorer la méthode LSU: accroître son immunité aux changements de conditions de propagation ionosphérique et mieux distinguer les résultats de localisation pour une propagation à un bond ou à plusieurs bonds;</w:t>
      </w:r>
    </w:p>
    <w:p w14:paraId="4CEF8F21" w14:textId="77777777" w:rsidR="004C3A2D" w:rsidRPr="001E4C44" w:rsidRDefault="004C3A2D" w:rsidP="004C3A2D">
      <w:pPr>
        <w:rPr>
          <w:lang w:val="fr-CH"/>
        </w:rPr>
      </w:pPr>
      <w:r w:rsidRPr="001E4C44">
        <w:rPr>
          <w:b/>
          <w:bCs/>
          <w:lang w:val="fr-CH"/>
        </w:rPr>
        <w:t>8</w:t>
      </w:r>
      <w:r w:rsidRPr="001E4C44">
        <w:rPr>
          <w:lang w:val="fr-CH"/>
        </w:rPr>
        <w:tab/>
        <w:t>que les Tableaux 1 et 2 soient utilisés en vue de déterminer la précision des mesures de relèvement et de classer les relèvements en fonction de ce critère;</w:t>
      </w:r>
    </w:p>
    <w:p w14:paraId="1D52BAEF" w14:textId="77777777" w:rsidR="004C3A2D" w:rsidRPr="001E4C44" w:rsidRDefault="004C3A2D" w:rsidP="004C3A2D">
      <w:pPr>
        <w:rPr>
          <w:lang w:val="fr-CH"/>
        </w:rPr>
      </w:pPr>
      <w:r w:rsidRPr="001E4C44">
        <w:rPr>
          <w:b/>
          <w:bCs/>
          <w:lang w:val="fr-CH"/>
        </w:rPr>
        <w:t>9</w:t>
      </w:r>
      <w:r w:rsidRPr="001E4C44">
        <w:rPr>
          <w:lang w:val="fr-CH"/>
        </w:rPr>
        <w:tab/>
        <w:t>qu'on indique la précision des relèvements en faisant suivre la valeur numérique de chaque relèvement de la lettre correspondante extraite des tableaux ci</w:t>
      </w:r>
      <w:r w:rsidRPr="001E4C44">
        <w:rPr>
          <w:lang w:val="fr-CH"/>
        </w:rPr>
        <w:noBreakHyphen/>
        <w:t>après;</w:t>
      </w:r>
    </w:p>
    <w:p w14:paraId="09DA236B" w14:textId="77777777" w:rsidR="004C3A2D" w:rsidRDefault="004C3A2D" w:rsidP="004C3A2D">
      <w:pPr>
        <w:rPr>
          <w:lang w:val="fr-CH"/>
        </w:rPr>
      </w:pPr>
      <w:r w:rsidRPr="001E4C44">
        <w:rPr>
          <w:b/>
          <w:lang w:val="fr-CH"/>
        </w:rPr>
        <w:t>10</w:t>
      </w:r>
      <w:r w:rsidRPr="001E4C44">
        <w:rPr>
          <w:lang w:val="fr-CH"/>
        </w:rPr>
        <w:tab/>
        <w:t>que les administrations fournissent des statistiques pour contribuer à attribuer des valeurs numériques de calcul des moyennes aux caractéristiques d'observation (par exemple, écart type, nombre d'échantillons, erreur réelle et moyenne arithmétique de l'échantillon).</w:t>
      </w:r>
    </w:p>
    <w:p w14:paraId="108D6304" w14:textId="77777777" w:rsidR="004C3A2D" w:rsidRPr="001E4C44" w:rsidRDefault="004C3A2D" w:rsidP="004E63F9">
      <w:pPr>
        <w:pStyle w:val="TableNo"/>
        <w:keepLines/>
        <w:rPr>
          <w:lang w:val="fr-CH"/>
        </w:rPr>
      </w:pPr>
      <w:r w:rsidRPr="001E4C44">
        <w:rPr>
          <w:lang w:val="fr-CH"/>
        </w:rPr>
        <w:t>TABLEAU 1</w:t>
      </w:r>
    </w:p>
    <w:p w14:paraId="1B1C4B33" w14:textId="77777777" w:rsidR="004C3A2D" w:rsidRPr="001E4C44" w:rsidRDefault="004C3A2D" w:rsidP="004E63F9">
      <w:pPr>
        <w:pStyle w:val="Tabletitle"/>
        <w:keepLines/>
        <w:rPr>
          <w:lang w:val="fr-CH"/>
        </w:rPr>
      </w:pPr>
      <w:r w:rsidRPr="001E4C44">
        <w:rPr>
          <w:lang w:val="fr-CH"/>
        </w:rPr>
        <w:t>Classification des relèvements pour les fréquences inférieures ou égales à 30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46"/>
        <w:gridCol w:w="1216"/>
        <w:gridCol w:w="1268"/>
        <w:gridCol w:w="1406"/>
        <w:gridCol w:w="1313"/>
        <w:gridCol w:w="1207"/>
        <w:gridCol w:w="1133"/>
        <w:gridCol w:w="1350"/>
      </w:tblGrid>
      <w:tr w:rsidR="00AC4DA9" w:rsidRPr="004E63F9" w14:paraId="696E20CB" w14:textId="77777777" w:rsidTr="004E63F9">
        <w:trPr>
          <w:jc w:val="center"/>
        </w:trPr>
        <w:tc>
          <w:tcPr>
            <w:tcW w:w="759" w:type="dxa"/>
            <w:vMerge w:val="restart"/>
            <w:tcBorders>
              <w:top w:val="single" w:sz="4" w:space="0" w:color="auto"/>
            </w:tcBorders>
            <w:vAlign w:val="center"/>
          </w:tcPr>
          <w:p w14:paraId="277DA697" w14:textId="77777777" w:rsidR="004C3A2D" w:rsidRPr="004E63F9" w:rsidRDefault="004C3A2D" w:rsidP="004E63F9">
            <w:pPr>
              <w:pStyle w:val="Tablehead"/>
              <w:keepLines/>
              <w:rPr>
                <w:sz w:val="18"/>
                <w:szCs w:val="18"/>
                <w:lang w:val="fr-CH"/>
              </w:rPr>
            </w:pPr>
            <w:r w:rsidRPr="004E63F9">
              <w:rPr>
                <w:sz w:val="18"/>
                <w:szCs w:val="18"/>
                <w:lang w:val="fr-CH"/>
              </w:rPr>
              <w:t>Classe</w:t>
            </w:r>
          </w:p>
        </w:tc>
        <w:tc>
          <w:tcPr>
            <w:tcW w:w="1243" w:type="dxa"/>
            <w:vMerge w:val="restart"/>
            <w:tcBorders>
              <w:top w:val="single" w:sz="4" w:space="0" w:color="auto"/>
            </w:tcBorders>
            <w:vAlign w:val="center"/>
          </w:tcPr>
          <w:p w14:paraId="1A6CB823" w14:textId="77777777" w:rsidR="004C3A2D" w:rsidRPr="004E63F9" w:rsidRDefault="004C3A2D" w:rsidP="004E63F9">
            <w:pPr>
              <w:pStyle w:val="Tablehead"/>
              <w:keepLines/>
              <w:rPr>
                <w:rFonts w:ascii="Symbol" w:hAnsi="Symbol"/>
                <w:sz w:val="18"/>
                <w:szCs w:val="18"/>
                <w:u w:val="single"/>
                <w:lang w:val="fr-CH"/>
              </w:rPr>
            </w:pPr>
            <w:r w:rsidRPr="004E63F9">
              <w:rPr>
                <w:sz w:val="18"/>
                <w:szCs w:val="18"/>
                <w:lang w:val="fr-CH"/>
              </w:rPr>
              <w:t>Erreur absolue</w:t>
            </w:r>
            <w:r w:rsidR="002A68FD" w:rsidRPr="004E63F9">
              <w:rPr>
                <w:sz w:val="18"/>
                <w:szCs w:val="18"/>
                <w:lang w:val="fr-CH"/>
              </w:rPr>
              <w:br/>
            </w:r>
            <w:r w:rsidRPr="004E63F9">
              <w:rPr>
                <w:sz w:val="18"/>
                <w:szCs w:val="18"/>
                <w:lang w:val="fr-CH"/>
              </w:rPr>
              <w:t>du</w:t>
            </w:r>
            <w:r w:rsidRPr="004E63F9">
              <w:rPr>
                <w:sz w:val="18"/>
                <w:szCs w:val="18"/>
                <w:lang w:val="fr-CH"/>
              </w:rPr>
              <w:br/>
              <w:t>relèvement</w:t>
            </w:r>
            <w:r w:rsidR="002A68FD" w:rsidRPr="004E63F9">
              <w:rPr>
                <w:sz w:val="18"/>
                <w:szCs w:val="18"/>
                <w:lang w:val="fr-CH"/>
              </w:rPr>
              <w:br/>
            </w:r>
            <w:r w:rsidRPr="004E63F9">
              <w:rPr>
                <w:sz w:val="18"/>
                <w:szCs w:val="18"/>
                <w:lang w:val="fr-CH"/>
              </w:rPr>
              <w:t>(degrés)</w:t>
            </w:r>
          </w:p>
        </w:tc>
        <w:tc>
          <w:tcPr>
            <w:tcW w:w="7851" w:type="dxa"/>
            <w:gridSpan w:val="6"/>
            <w:tcBorders>
              <w:top w:val="single" w:sz="4" w:space="0" w:color="auto"/>
            </w:tcBorders>
            <w:vAlign w:val="center"/>
          </w:tcPr>
          <w:p w14:paraId="57E0E2EA" w14:textId="77777777" w:rsidR="004C3A2D" w:rsidRPr="004E63F9" w:rsidRDefault="004C3A2D" w:rsidP="004E63F9">
            <w:pPr>
              <w:pStyle w:val="Tablehead"/>
              <w:keepLines/>
              <w:rPr>
                <w:sz w:val="18"/>
                <w:szCs w:val="18"/>
                <w:lang w:val="fr-CH"/>
              </w:rPr>
            </w:pPr>
            <w:r w:rsidRPr="004E63F9">
              <w:rPr>
                <w:sz w:val="18"/>
                <w:szCs w:val="18"/>
                <w:lang w:val="fr-CH"/>
              </w:rPr>
              <w:t>Caractéristiques d'observation</w:t>
            </w:r>
          </w:p>
        </w:tc>
      </w:tr>
      <w:tr w:rsidR="00AC4DA9" w:rsidRPr="004E63F9" w14:paraId="6757C83D" w14:textId="77777777" w:rsidTr="004E63F9">
        <w:trPr>
          <w:jc w:val="center"/>
        </w:trPr>
        <w:tc>
          <w:tcPr>
            <w:tcW w:w="759" w:type="dxa"/>
            <w:vMerge/>
            <w:vAlign w:val="center"/>
          </w:tcPr>
          <w:p w14:paraId="40ECFA44" w14:textId="77777777" w:rsidR="004C3A2D" w:rsidRPr="004E63F9" w:rsidRDefault="004C3A2D" w:rsidP="004E63F9">
            <w:pPr>
              <w:pStyle w:val="Tablehead"/>
              <w:keepLines/>
              <w:rPr>
                <w:sz w:val="18"/>
                <w:szCs w:val="18"/>
                <w:lang w:val="fr-CH"/>
              </w:rPr>
            </w:pPr>
          </w:p>
        </w:tc>
        <w:tc>
          <w:tcPr>
            <w:tcW w:w="1243" w:type="dxa"/>
            <w:vMerge/>
            <w:vAlign w:val="center"/>
          </w:tcPr>
          <w:p w14:paraId="5E49D978" w14:textId="77777777" w:rsidR="004C3A2D" w:rsidRPr="004E63F9" w:rsidRDefault="004C3A2D" w:rsidP="004E63F9">
            <w:pPr>
              <w:pStyle w:val="Tablehead"/>
              <w:keepLines/>
              <w:rPr>
                <w:rFonts w:ascii="Symbol" w:hAnsi="Symbol"/>
                <w:sz w:val="18"/>
                <w:szCs w:val="18"/>
                <w:u w:val="single"/>
                <w:lang w:val="fr-CH"/>
              </w:rPr>
            </w:pPr>
          </w:p>
        </w:tc>
        <w:tc>
          <w:tcPr>
            <w:tcW w:w="1297" w:type="dxa"/>
            <w:tcBorders>
              <w:top w:val="single" w:sz="4" w:space="0" w:color="auto"/>
            </w:tcBorders>
            <w:vAlign w:val="center"/>
          </w:tcPr>
          <w:p w14:paraId="5228B778" w14:textId="77777777" w:rsidR="004C3A2D" w:rsidRPr="004E63F9" w:rsidRDefault="004C3A2D" w:rsidP="004E63F9">
            <w:pPr>
              <w:pStyle w:val="Tablehead"/>
              <w:keepLines/>
              <w:rPr>
                <w:sz w:val="18"/>
                <w:szCs w:val="18"/>
                <w:lang w:val="fr-CH"/>
              </w:rPr>
            </w:pPr>
            <w:r w:rsidRPr="004E63F9">
              <w:rPr>
                <w:sz w:val="18"/>
                <w:szCs w:val="18"/>
                <w:lang w:val="fr-CH"/>
              </w:rPr>
              <w:t>Force</w:t>
            </w:r>
            <w:r w:rsidR="002A68FD" w:rsidRPr="004E63F9">
              <w:rPr>
                <w:sz w:val="18"/>
                <w:szCs w:val="18"/>
                <w:lang w:val="fr-CH"/>
              </w:rPr>
              <w:br/>
            </w:r>
            <w:r w:rsidRPr="004E63F9">
              <w:rPr>
                <w:sz w:val="18"/>
                <w:szCs w:val="18"/>
                <w:lang w:val="fr-CH"/>
              </w:rPr>
              <w:t>du</w:t>
            </w:r>
            <w:r w:rsidR="00AC4DA9" w:rsidRPr="004E63F9">
              <w:rPr>
                <w:sz w:val="18"/>
                <w:szCs w:val="18"/>
                <w:lang w:val="fr-CH"/>
              </w:rPr>
              <w:br/>
            </w:r>
            <w:r w:rsidRPr="004E63F9">
              <w:rPr>
                <w:sz w:val="18"/>
                <w:szCs w:val="18"/>
                <w:lang w:val="fr-CH"/>
              </w:rPr>
              <w:t>signal</w:t>
            </w:r>
          </w:p>
        </w:tc>
        <w:tc>
          <w:tcPr>
            <w:tcW w:w="1438" w:type="dxa"/>
            <w:tcBorders>
              <w:top w:val="single" w:sz="4" w:space="0" w:color="auto"/>
            </w:tcBorders>
            <w:vAlign w:val="center"/>
          </w:tcPr>
          <w:p w14:paraId="7F135F7D" w14:textId="77777777" w:rsidR="004C3A2D" w:rsidRPr="004E63F9" w:rsidRDefault="004C3A2D" w:rsidP="004E63F9">
            <w:pPr>
              <w:pStyle w:val="Tablehead"/>
              <w:keepLines/>
              <w:rPr>
                <w:sz w:val="18"/>
                <w:szCs w:val="18"/>
                <w:lang w:val="fr-CH"/>
              </w:rPr>
            </w:pPr>
            <w:r w:rsidRPr="004E63F9">
              <w:rPr>
                <w:sz w:val="18"/>
                <w:szCs w:val="18"/>
                <w:lang w:val="fr-CH"/>
              </w:rPr>
              <w:t>Indication</w:t>
            </w:r>
            <w:r w:rsidR="002A68FD" w:rsidRPr="004E63F9">
              <w:rPr>
                <w:sz w:val="18"/>
                <w:szCs w:val="18"/>
                <w:lang w:val="fr-CH"/>
              </w:rPr>
              <w:br/>
            </w:r>
            <w:r w:rsidRPr="004E63F9">
              <w:rPr>
                <w:sz w:val="18"/>
                <w:szCs w:val="18"/>
                <w:lang w:val="fr-CH"/>
              </w:rPr>
              <w:t>du</w:t>
            </w:r>
            <w:r w:rsidR="002A68FD" w:rsidRPr="004E63F9">
              <w:rPr>
                <w:sz w:val="18"/>
                <w:szCs w:val="18"/>
                <w:lang w:val="fr-CH"/>
              </w:rPr>
              <w:br/>
            </w:r>
            <w:r w:rsidRPr="004E63F9">
              <w:rPr>
                <w:sz w:val="18"/>
                <w:szCs w:val="18"/>
                <w:lang w:val="fr-CH"/>
              </w:rPr>
              <w:t>relèvement</w:t>
            </w:r>
          </w:p>
        </w:tc>
        <w:tc>
          <w:tcPr>
            <w:tcW w:w="1343" w:type="dxa"/>
            <w:tcBorders>
              <w:top w:val="single" w:sz="4" w:space="0" w:color="auto"/>
            </w:tcBorders>
            <w:vAlign w:val="center"/>
          </w:tcPr>
          <w:p w14:paraId="25434A01" w14:textId="77777777" w:rsidR="004C3A2D" w:rsidRPr="004E63F9" w:rsidRDefault="004C3A2D" w:rsidP="004E63F9">
            <w:pPr>
              <w:pStyle w:val="Tablehead"/>
              <w:keepLines/>
              <w:rPr>
                <w:sz w:val="18"/>
                <w:szCs w:val="18"/>
                <w:lang w:val="fr-CH"/>
              </w:rPr>
            </w:pPr>
            <w:r w:rsidRPr="004E63F9">
              <w:rPr>
                <w:sz w:val="18"/>
                <w:szCs w:val="18"/>
                <w:lang w:val="fr-CH"/>
              </w:rPr>
              <w:t>Evanouisse</w:t>
            </w:r>
            <w:r w:rsidR="004E63F9">
              <w:rPr>
                <w:sz w:val="18"/>
                <w:szCs w:val="18"/>
                <w:lang w:val="fr-CH"/>
              </w:rPr>
              <w:t>-</w:t>
            </w:r>
            <w:r w:rsidRPr="004E63F9">
              <w:rPr>
                <w:sz w:val="18"/>
                <w:szCs w:val="18"/>
                <w:lang w:val="fr-CH"/>
              </w:rPr>
              <w:t>ment</w:t>
            </w:r>
          </w:p>
        </w:tc>
        <w:tc>
          <w:tcPr>
            <w:tcW w:w="1234" w:type="dxa"/>
            <w:tcBorders>
              <w:top w:val="single" w:sz="4" w:space="0" w:color="auto"/>
            </w:tcBorders>
            <w:vAlign w:val="center"/>
          </w:tcPr>
          <w:p w14:paraId="217ACB20" w14:textId="77777777" w:rsidR="004C3A2D" w:rsidRPr="004E63F9" w:rsidRDefault="004C3A2D" w:rsidP="004E63F9">
            <w:pPr>
              <w:pStyle w:val="Tablehead"/>
              <w:keepLines/>
              <w:rPr>
                <w:sz w:val="18"/>
                <w:szCs w:val="18"/>
                <w:lang w:val="fr-CH"/>
              </w:rPr>
            </w:pPr>
            <w:r w:rsidRPr="004E63F9">
              <w:rPr>
                <w:sz w:val="18"/>
                <w:szCs w:val="18"/>
                <w:lang w:val="fr-CH"/>
              </w:rPr>
              <w:t>Brouillage</w:t>
            </w:r>
          </w:p>
        </w:tc>
        <w:tc>
          <w:tcPr>
            <w:tcW w:w="1158" w:type="dxa"/>
            <w:tcBorders>
              <w:top w:val="single" w:sz="4" w:space="0" w:color="auto"/>
            </w:tcBorders>
            <w:vAlign w:val="center"/>
          </w:tcPr>
          <w:p w14:paraId="7ECF5E64" w14:textId="77777777" w:rsidR="004C3A2D" w:rsidRPr="004E63F9" w:rsidRDefault="004C3A2D" w:rsidP="004E63F9">
            <w:pPr>
              <w:pStyle w:val="Tablehead"/>
              <w:keepLines/>
              <w:rPr>
                <w:rFonts w:ascii="Symbol" w:hAnsi="Symbol"/>
                <w:sz w:val="18"/>
                <w:szCs w:val="18"/>
                <w:u w:val="single"/>
                <w:lang w:val="fr-CH"/>
              </w:rPr>
            </w:pPr>
            <w:r w:rsidRPr="004E63F9">
              <w:rPr>
                <w:sz w:val="18"/>
                <w:szCs w:val="18"/>
                <w:lang w:val="fr-CH"/>
              </w:rPr>
              <w:t>Oscillation</w:t>
            </w:r>
            <w:r w:rsidR="002A68FD" w:rsidRPr="004E63F9">
              <w:rPr>
                <w:sz w:val="18"/>
                <w:szCs w:val="18"/>
                <w:lang w:val="fr-CH"/>
              </w:rPr>
              <w:br/>
            </w:r>
            <w:r w:rsidRPr="004E63F9">
              <w:rPr>
                <w:sz w:val="18"/>
                <w:szCs w:val="18"/>
                <w:lang w:val="fr-CH"/>
              </w:rPr>
              <w:t>du</w:t>
            </w:r>
            <w:r w:rsidR="002A68FD" w:rsidRPr="004E63F9">
              <w:rPr>
                <w:sz w:val="18"/>
                <w:szCs w:val="18"/>
                <w:lang w:val="fr-CH"/>
              </w:rPr>
              <w:br/>
            </w:r>
            <w:r w:rsidRPr="004E63F9">
              <w:rPr>
                <w:sz w:val="18"/>
                <w:szCs w:val="18"/>
                <w:lang w:val="fr-CH"/>
              </w:rPr>
              <w:t>relèvement</w:t>
            </w:r>
            <w:r w:rsidR="002A68FD" w:rsidRPr="004E63F9">
              <w:rPr>
                <w:sz w:val="18"/>
                <w:szCs w:val="18"/>
                <w:lang w:val="fr-CH"/>
              </w:rPr>
              <w:br/>
            </w:r>
            <w:r w:rsidRPr="004E63F9">
              <w:rPr>
                <w:sz w:val="18"/>
                <w:szCs w:val="18"/>
                <w:lang w:val="fr-CH"/>
              </w:rPr>
              <w:t>(degrés)</w:t>
            </w:r>
          </w:p>
        </w:tc>
        <w:tc>
          <w:tcPr>
            <w:tcW w:w="1381" w:type="dxa"/>
            <w:tcBorders>
              <w:top w:val="single" w:sz="4" w:space="0" w:color="auto"/>
            </w:tcBorders>
            <w:vAlign w:val="center"/>
          </w:tcPr>
          <w:p w14:paraId="74652560" w14:textId="77777777" w:rsidR="004C3A2D" w:rsidRPr="004E63F9" w:rsidRDefault="004C3A2D" w:rsidP="004E63F9">
            <w:pPr>
              <w:pStyle w:val="Tablehead"/>
              <w:keepLines/>
              <w:rPr>
                <w:sz w:val="18"/>
                <w:szCs w:val="18"/>
                <w:lang w:val="fr-CH"/>
              </w:rPr>
            </w:pPr>
            <w:r w:rsidRPr="004E63F9">
              <w:rPr>
                <w:sz w:val="18"/>
                <w:szCs w:val="18"/>
                <w:lang w:val="fr-CH"/>
              </w:rPr>
              <w:t>Durée</w:t>
            </w:r>
            <w:r w:rsidR="002A68FD" w:rsidRPr="004E63F9">
              <w:rPr>
                <w:sz w:val="18"/>
                <w:szCs w:val="18"/>
                <w:lang w:val="fr-CH"/>
              </w:rPr>
              <w:br/>
            </w:r>
            <w:r w:rsidRPr="004E63F9">
              <w:rPr>
                <w:sz w:val="18"/>
                <w:szCs w:val="18"/>
                <w:lang w:val="fr-CH"/>
              </w:rPr>
              <w:t>d'observation</w:t>
            </w:r>
          </w:p>
        </w:tc>
      </w:tr>
      <w:tr w:rsidR="00AC4DA9" w:rsidRPr="004E63F9" w14:paraId="607D751F" w14:textId="77777777" w:rsidTr="004E63F9">
        <w:trPr>
          <w:jc w:val="center"/>
        </w:trPr>
        <w:tc>
          <w:tcPr>
            <w:tcW w:w="759" w:type="dxa"/>
            <w:tcBorders>
              <w:top w:val="single" w:sz="4" w:space="0" w:color="auto"/>
            </w:tcBorders>
          </w:tcPr>
          <w:p w14:paraId="2DA9A973" w14:textId="77777777" w:rsidR="004C3A2D" w:rsidRPr="004E63F9" w:rsidRDefault="004C3A2D" w:rsidP="004E63F9">
            <w:pPr>
              <w:pStyle w:val="Tabletext"/>
              <w:keepNext/>
              <w:keepLines/>
              <w:jc w:val="center"/>
              <w:rPr>
                <w:sz w:val="18"/>
                <w:szCs w:val="18"/>
                <w:lang w:val="fr-CH"/>
              </w:rPr>
            </w:pPr>
            <w:r w:rsidRPr="004E63F9">
              <w:rPr>
                <w:sz w:val="18"/>
                <w:szCs w:val="18"/>
                <w:lang w:val="fr-CH"/>
              </w:rPr>
              <w:t>A</w:t>
            </w:r>
          </w:p>
        </w:tc>
        <w:tc>
          <w:tcPr>
            <w:tcW w:w="1243" w:type="dxa"/>
            <w:tcBorders>
              <w:top w:val="single" w:sz="4" w:space="0" w:color="auto"/>
            </w:tcBorders>
          </w:tcPr>
          <w:p w14:paraId="60D659B9" w14:textId="77777777" w:rsidR="004C3A2D" w:rsidRPr="004E63F9" w:rsidRDefault="002A68FD" w:rsidP="004E63F9">
            <w:pPr>
              <w:pStyle w:val="Tabletext"/>
              <w:keepNext/>
              <w:keepLines/>
              <w:jc w:val="center"/>
              <w:rPr>
                <w:sz w:val="18"/>
                <w:szCs w:val="18"/>
                <w:lang w:val="fr-CH"/>
              </w:rPr>
            </w:pPr>
            <w:r w:rsidRPr="004E63F9">
              <w:rPr>
                <w:sz w:val="18"/>
                <w:szCs w:val="18"/>
              </w:rPr>
              <w:t>±</w:t>
            </w:r>
            <w:r w:rsidR="004C3A2D" w:rsidRPr="004E63F9">
              <w:rPr>
                <w:sz w:val="18"/>
                <w:szCs w:val="18"/>
                <w:lang w:val="fr-CH"/>
              </w:rPr>
              <w:t>2</w:t>
            </w:r>
          </w:p>
        </w:tc>
        <w:tc>
          <w:tcPr>
            <w:tcW w:w="1297" w:type="dxa"/>
            <w:tcBorders>
              <w:top w:val="single" w:sz="4" w:space="0" w:color="auto"/>
            </w:tcBorders>
          </w:tcPr>
          <w:p w14:paraId="1A3CE9D9" w14:textId="77777777" w:rsidR="004C3A2D" w:rsidRPr="004E63F9" w:rsidRDefault="004C3A2D" w:rsidP="004E63F9">
            <w:pPr>
              <w:pStyle w:val="Tabletext"/>
              <w:keepNext/>
              <w:keepLines/>
              <w:jc w:val="center"/>
              <w:rPr>
                <w:sz w:val="18"/>
                <w:szCs w:val="18"/>
                <w:lang w:val="fr-CH"/>
              </w:rPr>
            </w:pPr>
            <w:r w:rsidRPr="004E63F9">
              <w:rPr>
                <w:sz w:val="18"/>
                <w:szCs w:val="18"/>
                <w:lang w:val="fr-CH"/>
              </w:rPr>
              <w:t>Très bonne ou</w:t>
            </w:r>
            <w:r w:rsidR="00AC4DA9" w:rsidRPr="004E63F9">
              <w:rPr>
                <w:sz w:val="18"/>
                <w:szCs w:val="18"/>
                <w:lang w:val="fr-CH"/>
              </w:rPr>
              <w:t xml:space="preserve"> </w:t>
            </w:r>
            <w:r w:rsidRPr="004E63F9">
              <w:rPr>
                <w:sz w:val="18"/>
                <w:szCs w:val="18"/>
                <w:lang w:val="fr-CH"/>
              </w:rPr>
              <w:t>bonne</w:t>
            </w:r>
          </w:p>
        </w:tc>
        <w:tc>
          <w:tcPr>
            <w:tcW w:w="1438" w:type="dxa"/>
            <w:tcBorders>
              <w:top w:val="single" w:sz="4" w:space="0" w:color="auto"/>
            </w:tcBorders>
          </w:tcPr>
          <w:p w14:paraId="2DE3E2EE" w14:textId="77777777" w:rsidR="004C3A2D" w:rsidRPr="004E63F9" w:rsidRDefault="004C3A2D" w:rsidP="004E63F9">
            <w:pPr>
              <w:pStyle w:val="Tabletext"/>
              <w:keepNext/>
              <w:keepLines/>
              <w:jc w:val="center"/>
              <w:rPr>
                <w:sz w:val="18"/>
                <w:szCs w:val="18"/>
                <w:lang w:val="fr-CH"/>
              </w:rPr>
            </w:pPr>
            <w:r w:rsidRPr="004E63F9">
              <w:rPr>
                <w:sz w:val="18"/>
                <w:szCs w:val="18"/>
                <w:lang w:val="fr-CH"/>
              </w:rPr>
              <w:t>Nette</w:t>
            </w:r>
          </w:p>
        </w:tc>
        <w:tc>
          <w:tcPr>
            <w:tcW w:w="1343" w:type="dxa"/>
            <w:tcBorders>
              <w:top w:val="single" w:sz="4" w:space="0" w:color="auto"/>
            </w:tcBorders>
          </w:tcPr>
          <w:p w14:paraId="1A8587AD" w14:textId="77777777" w:rsidR="004C3A2D" w:rsidRPr="004E63F9" w:rsidRDefault="004C3A2D" w:rsidP="004E63F9">
            <w:pPr>
              <w:pStyle w:val="Tabletext"/>
              <w:keepNext/>
              <w:keepLines/>
              <w:jc w:val="center"/>
              <w:rPr>
                <w:sz w:val="18"/>
                <w:szCs w:val="18"/>
                <w:lang w:val="fr-CH"/>
              </w:rPr>
            </w:pPr>
            <w:r w:rsidRPr="004E63F9">
              <w:rPr>
                <w:sz w:val="18"/>
                <w:szCs w:val="18"/>
                <w:lang w:val="fr-CH"/>
              </w:rPr>
              <w:t>Négligeable</w:t>
            </w:r>
          </w:p>
        </w:tc>
        <w:tc>
          <w:tcPr>
            <w:tcW w:w="1234" w:type="dxa"/>
            <w:tcBorders>
              <w:top w:val="single" w:sz="4" w:space="0" w:color="auto"/>
            </w:tcBorders>
          </w:tcPr>
          <w:p w14:paraId="0FB2A8B4" w14:textId="77777777" w:rsidR="004C3A2D" w:rsidRPr="004E63F9" w:rsidRDefault="004C3A2D" w:rsidP="004E63F9">
            <w:pPr>
              <w:pStyle w:val="Tabletext"/>
              <w:keepNext/>
              <w:keepLines/>
              <w:jc w:val="center"/>
              <w:rPr>
                <w:sz w:val="18"/>
                <w:szCs w:val="18"/>
                <w:lang w:val="fr-CH"/>
              </w:rPr>
            </w:pPr>
            <w:r w:rsidRPr="004E63F9">
              <w:rPr>
                <w:sz w:val="18"/>
                <w:szCs w:val="18"/>
                <w:lang w:val="fr-CH"/>
              </w:rPr>
              <w:t>Négligeable</w:t>
            </w:r>
          </w:p>
        </w:tc>
        <w:tc>
          <w:tcPr>
            <w:tcW w:w="1158" w:type="dxa"/>
            <w:tcBorders>
              <w:top w:val="single" w:sz="4" w:space="0" w:color="auto"/>
            </w:tcBorders>
          </w:tcPr>
          <w:p w14:paraId="53FEC55A" w14:textId="77777777" w:rsidR="004C3A2D" w:rsidRPr="004E63F9" w:rsidRDefault="002A68FD" w:rsidP="004E63F9">
            <w:pPr>
              <w:pStyle w:val="Tabletext"/>
              <w:keepNext/>
              <w:keepLines/>
              <w:jc w:val="center"/>
              <w:rPr>
                <w:sz w:val="18"/>
                <w:szCs w:val="18"/>
                <w:lang w:val="fr-CH"/>
              </w:rPr>
            </w:pPr>
            <w:r w:rsidRPr="004E63F9">
              <w:rPr>
                <w:sz w:val="18"/>
                <w:szCs w:val="18"/>
              </w:rPr>
              <w:t>≤</w:t>
            </w:r>
            <w:r w:rsidR="00E57332">
              <w:rPr>
                <w:sz w:val="18"/>
                <w:szCs w:val="18"/>
              </w:rPr>
              <w:t xml:space="preserve"> </w:t>
            </w:r>
            <w:r w:rsidR="004C3A2D" w:rsidRPr="004E63F9">
              <w:rPr>
                <w:sz w:val="18"/>
                <w:szCs w:val="18"/>
                <w:lang w:val="fr-CH"/>
              </w:rPr>
              <w:t>3</w:t>
            </w:r>
          </w:p>
        </w:tc>
        <w:tc>
          <w:tcPr>
            <w:tcW w:w="1381" w:type="dxa"/>
            <w:tcBorders>
              <w:top w:val="single" w:sz="4" w:space="0" w:color="auto"/>
            </w:tcBorders>
          </w:tcPr>
          <w:p w14:paraId="6FE5DDDE" w14:textId="77777777" w:rsidR="004C3A2D" w:rsidRPr="004E63F9" w:rsidRDefault="004C3A2D" w:rsidP="004E63F9">
            <w:pPr>
              <w:pStyle w:val="Tabletext"/>
              <w:keepNext/>
              <w:keepLines/>
              <w:jc w:val="center"/>
              <w:rPr>
                <w:sz w:val="18"/>
                <w:szCs w:val="18"/>
                <w:lang w:val="fr-CH"/>
              </w:rPr>
            </w:pPr>
            <w:r w:rsidRPr="004E63F9">
              <w:rPr>
                <w:sz w:val="18"/>
                <w:szCs w:val="18"/>
                <w:lang w:val="fr-CH"/>
              </w:rPr>
              <w:t>Suffisante</w:t>
            </w:r>
          </w:p>
        </w:tc>
      </w:tr>
      <w:tr w:rsidR="00AC4DA9" w:rsidRPr="004E63F9" w14:paraId="3FD7A93D" w14:textId="77777777" w:rsidTr="004E63F9">
        <w:trPr>
          <w:jc w:val="center"/>
        </w:trPr>
        <w:tc>
          <w:tcPr>
            <w:tcW w:w="759" w:type="dxa"/>
          </w:tcPr>
          <w:p w14:paraId="4803209F" w14:textId="77777777" w:rsidR="004C3A2D" w:rsidRPr="004E63F9" w:rsidRDefault="004C3A2D" w:rsidP="004E63F9">
            <w:pPr>
              <w:pStyle w:val="Tabletext"/>
              <w:keepNext/>
              <w:keepLines/>
              <w:jc w:val="center"/>
              <w:rPr>
                <w:sz w:val="18"/>
                <w:szCs w:val="18"/>
                <w:lang w:val="fr-CH"/>
              </w:rPr>
            </w:pPr>
            <w:r w:rsidRPr="004E63F9">
              <w:rPr>
                <w:sz w:val="18"/>
                <w:szCs w:val="18"/>
                <w:lang w:val="fr-CH"/>
              </w:rPr>
              <w:t>B</w:t>
            </w:r>
          </w:p>
        </w:tc>
        <w:tc>
          <w:tcPr>
            <w:tcW w:w="1243" w:type="dxa"/>
          </w:tcPr>
          <w:p w14:paraId="3B073EFE" w14:textId="77777777" w:rsidR="004C3A2D" w:rsidRPr="004E63F9" w:rsidRDefault="002A68FD" w:rsidP="004E63F9">
            <w:pPr>
              <w:pStyle w:val="Tabletext"/>
              <w:keepNext/>
              <w:keepLines/>
              <w:jc w:val="center"/>
              <w:rPr>
                <w:sz w:val="18"/>
                <w:szCs w:val="18"/>
                <w:u w:val="single"/>
                <w:lang w:val="fr-CH"/>
              </w:rPr>
            </w:pPr>
            <w:r w:rsidRPr="004E63F9">
              <w:rPr>
                <w:sz w:val="18"/>
                <w:szCs w:val="18"/>
              </w:rPr>
              <w:t>±</w:t>
            </w:r>
            <w:r w:rsidR="004C3A2D" w:rsidRPr="004E63F9">
              <w:rPr>
                <w:sz w:val="18"/>
                <w:szCs w:val="18"/>
                <w:lang w:val="fr-CH"/>
              </w:rPr>
              <w:t>5</w:t>
            </w:r>
          </w:p>
        </w:tc>
        <w:tc>
          <w:tcPr>
            <w:tcW w:w="1297" w:type="dxa"/>
          </w:tcPr>
          <w:p w14:paraId="200857D7" w14:textId="77777777" w:rsidR="004C3A2D" w:rsidRPr="004E63F9" w:rsidRDefault="004C3A2D" w:rsidP="004E63F9">
            <w:pPr>
              <w:pStyle w:val="Tabletext"/>
              <w:keepNext/>
              <w:keepLines/>
              <w:jc w:val="center"/>
              <w:rPr>
                <w:sz w:val="18"/>
                <w:szCs w:val="18"/>
                <w:lang w:val="fr-CH"/>
              </w:rPr>
            </w:pPr>
            <w:r w:rsidRPr="004E63F9">
              <w:rPr>
                <w:sz w:val="18"/>
                <w:szCs w:val="18"/>
                <w:lang w:val="fr-CH"/>
              </w:rPr>
              <w:t>Assez bonne</w:t>
            </w:r>
          </w:p>
        </w:tc>
        <w:tc>
          <w:tcPr>
            <w:tcW w:w="1438" w:type="dxa"/>
          </w:tcPr>
          <w:p w14:paraId="7B1E841B" w14:textId="77777777" w:rsidR="004C3A2D" w:rsidRPr="004E63F9" w:rsidRDefault="004C3A2D" w:rsidP="004E63F9">
            <w:pPr>
              <w:pStyle w:val="Tabletext"/>
              <w:keepNext/>
              <w:keepLines/>
              <w:jc w:val="center"/>
              <w:rPr>
                <w:sz w:val="18"/>
                <w:szCs w:val="18"/>
                <w:lang w:val="fr-CH"/>
              </w:rPr>
            </w:pPr>
            <w:r w:rsidRPr="004E63F9">
              <w:rPr>
                <w:sz w:val="18"/>
                <w:szCs w:val="18"/>
                <w:lang w:val="fr-CH"/>
              </w:rPr>
              <w:t>Relèvement fluctuant</w:t>
            </w:r>
          </w:p>
        </w:tc>
        <w:tc>
          <w:tcPr>
            <w:tcW w:w="1343" w:type="dxa"/>
          </w:tcPr>
          <w:p w14:paraId="5CBEF811" w14:textId="77777777" w:rsidR="004C3A2D" w:rsidRPr="004E63F9" w:rsidRDefault="004C3A2D" w:rsidP="004E63F9">
            <w:pPr>
              <w:pStyle w:val="Tabletext"/>
              <w:keepNext/>
              <w:keepLines/>
              <w:jc w:val="center"/>
              <w:rPr>
                <w:sz w:val="18"/>
                <w:szCs w:val="18"/>
                <w:lang w:val="fr-CH"/>
              </w:rPr>
            </w:pPr>
            <w:r w:rsidRPr="004E63F9">
              <w:rPr>
                <w:sz w:val="18"/>
                <w:szCs w:val="18"/>
                <w:lang w:val="fr-CH"/>
              </w:rPr>
              <w:t>Léger</w:t>
            </w:r>
          </w:p>
        </w:tc>
        <w:tc>
          <w:tcPr>
            <w:tcW w:w="1234" w:type="dxa"/>
          </w:tcPr>
          <w:p w14:paraId="253F928C" w14:textId="77777777" w:rsidR="004C3A2D" w:rsidRPr="004E63F9" w:rsidRDefault="004C3A2D" w:rsidP="004E63F9">
            <w:pPr>
              <w:pStyle w:val="Tabletext"/>
              <w:keepNext/>
              <w:keepLines/>
              <w:jc w:val="center"/>
              <w:rPr>
                <w:sz w:val="18"/>
                <w:szCs w:val="18"/>
                <w:lang w:val="fr-CH"/>
              </w:rPr>
            </w:pPr>
            <w:r w:rsidRPr="004E63F9">
              <w:rPr>
                <w:sz w:val="18"/>
                <w:szCs w:val="18"/>
                <w:lang w:val="fr-CH"/>
              </w:rPr>
              <w:t>Faible</w:t>
            </w:r>
          </w:p>
        </w:tc>
        <w:tc>
          <w:tcPr>
            <w:tcW w:w="1158" w:type="dxa"/>
          </w:tcPr>
          <w:p w14:paraId="12E5CDB1" w14:textId="77777777" w:rsidR="004C3A2D" w:rsidRPr="004E63F9" w:rsidRDefault="002A68FD" w:rsidP="004E63F9">
            <w:pPr>
              <w:pStyle w:val="Tabletext"/>
              <w:keepNext/>
              <w:keepLines/>
              <w:jc w:val="center"/>
              <w:rPr>
                <w:sz w:val="18"/>
                <w:szCs w:val="18"/>
                <w:u w:val="single"/>
                <w:lang w:val="fr-CH"/>
              </w:rPr>
            </w:pPr>
            <w:r w:rsidRPr="004E63F9">
              <w:rPr>
                <w:sz w:val="18"/>
                <w:szCs w:val="18"/>
              </w:rPr>
              <w:t>&gt;</w:t>
            </w:r>
            <w:r w:rsidR="00E57332">
              <w:rPr>
                <w:sz w:val="18"/>
                <w:szCs w:val="18"/>
              </w:rPr>
              <w:t xml:space="preserve"> </w:t>
            </w:r>
            <w:r w:rsidR="004C3A2D" w:rsidRPr="004E63F9">
              <w:rPr>
                <w:sz w:val="18"/>
                <w:szCs w:val="18"/>
                <w:lang w:val="fr-CH"/>
              </w:rPr>
              <w:t>3</w:t>
            </w:r>
            <w:r w:rsidR="004C3A2D" w:rsidRPr="004E63F9">
              <w:rPr>
                <w:sz w:val="18"/>
                <w:szCs w:val="18"/>
                <w:lang w:val="fr-CH"/>
              </w:rPr>
              <w:br/>
            </w:r>
            <w:r w:rsidR="004E63F9" w:rsidRPr="004E63F9">
              <w:rPr>
                <w:sz w:val="18"/>
                <w:szCs w:val="18"/>
              </w:rPr>
              <w:t>≤</w:t>
            </w:r>
            <w:r w:rsidR="00E57332">
              <w:rPr>
                <w:sz w:val="18"/>
                <w:szCs w:val="18"/>
              </w:rPr>
              <w:t xml:space="preserve"> </w:t>
            </w:r>
            <w:r w:rsidR="004C3A2D" w:rsidRPr="004E63F9">
              <w:rPr>
                <w:sz w:val="18"/>
                <w:szCs w:val="18"/>
                <w:lang w:val="fr-CH"/>
              </w:rPr>
              <w:t>5</w:t>
            </w:r>
          </w:p>
        </w:tc>
        <w:tc>
          <w:tcPr>
            <w:tcW w:w="1381" w:type="dxa"/>
          </w:tcPr>
          <w:p w14:paraId="1510C80F" w14:textId="77777777" w:rsidR="004C3A2D" w:rsidRPr="004E63F9" w:rsidRDefault="004C3A2D" w:rsidP="004E63F9">
            <w:pPr>
              <w:pStyle w:val="Tabletext"/>
              <w:keepNext/>
              <w:keepLines/>
              <w:jc w:val="center"/>
              <w:rPr>
                <w:sz w:val="18"/>
                <w:szCs w:val="18"/>
                <w:lang w:val="fr-CH"/>
              </w:rPr>
            </w:pPr>
            <w:r w:rsidRPr="004E63F9">
              <w:rPr>
                <w:sz w:val="18"/>
                <w:szCs w:val="18"/>
                <w:lang w:val="fr-CH"/>
              </w:rPr>
              <w:t>Brève</w:t>
            </w:r>
          </w:p>
        </w:tc>
      </w:tr>
      <w:tr w:rsidR="00AC4DA9" w:rsidRPr="004E63F9" w14:paraId="419A9168" w14:textId="77777777" w:rsidTr="004E63F9">
        <w:trPr>
          <w:jc w:val="center"/>
        </w:trPr>
        <w:tc>
          <w:tcPr>
            <w:tcW w:w="759" w:type="dxa"/>
          </w:tcPr>
          <w:p w14:paraId="4F844F11" w14:textId="77777777" w:rsidR="004C3A2D" w:rsidRPr="004E63F9" w:rsidRDefault="004C3A2D" w:rsidP="004E63F9">
            <w:pPr>
              <w:pStyle w:val="Tabletext"/>
              <w:keepNext/>
              <w:keepLines/>
              <w:jc w:val="center"/>
              <w:rPr>
                <w:sz w:val="18"/>
                <w:szCs w:val="18"/>
                <w:lang w:val="fr-CH"/>
              </w:rPr>
            </w:pPr>
            <w:r w:rsidRPr="004E63F9">
              <w:rPr>
                <w:sz w:val="18"/>
                <w:szCs w:val="18"/>
                <w:lang w:val="fr-CH"/>
              </w:rPr>
              <w:t>C</w:t>
            </w:r>
          </w:p>
        </w:tc>
        <w:tc>
          <w:tcPr>
            <w:tcW w:w="1243" w:type="dxa"/>
          </w:tcPr>
          <w:p w14:paraId="21DA2B13" w14:textId="77777777" w:rsidR="004C3A2D" w:rsidRPr="004E63F9" w:rsidRDefault="002A68FD" w:rsidP="004E63F9">
            <w:pPr>
              <w:pStyle w:val="Tabletext"/>
              <w:keepNext/>
              <w:keepLines/>
              <w:jc w:val="center"/>
              <w:rPr>
                <w:sz w:val="18"/>
                <w:szCs w:val="18"/>
                <w:lang w:val="fr-CH"/>
              </w:rPr>
            </w:pPr>
            <w:r w:rsidRPr="004E63F9">
              <w:rPr>
                <w:sz w:val="18"/>
                <w:szCs w:val="18"/>
              </w:rPr>
              <w:t>±</w:t>
            </w:r>
            <w:r w:rsidR="004C3A2D" w:rsidRPr="004E63F9">
              <w:rPr>
                <w:sz w:val="18"/>
                <w:szCs w:val="18"/>
                <w:lang w:val="fr-CH"/>
              </w:rPr>
              <w:t>10</w:t>
            </w:r>
          </w:p>
        </w:tc>
        <w:tc>
          <w:tcPr>
            <w:tcW w:w="1297" w:type="dxa"/>
          </w:tcPr>
          <w:p w14:paraId="49B340F5" w14:textId="77777777" w:rsidR="004C3A2D" w:rsidRPr="004E63F9" w:rsidRDefault="004C3A2D" w:rsidP="004E63F9">
            <w:pPr>
              <w:pStyle w:val="Tabletext"/>
              <w:keepNext/>
              <w:keepLines/>
              <w:jc w:val="center"/>
              <w:rPr>
                <w:sz w:val="18"/>
                <w:szCs w:val="18"/>
                <w:lang w:val="fr-CH"/>
              </w:rPr>
            </w:pPr>
            <w:r w:rsidRPr="004E63F9">
              <w:rPr>
                <w:sz w:val="18"/>
                <w:szCs w:val="18"/>
                <w:lang w:val="fr-CH"/>
              </w:rPr>
              <w:t>Faible</w:t>
            </w:r>
          </w:p>
        </w:tc>
        <w:tc>
          <w:tcPr>
            <w:tcW w:w="1438" w:type="dxa"/>
          </w:tcPr>
          <w:p w14:paraId="7CCFD4A9" w14:textId="77777777" w:rsidR="004C3A2D" w:rsidRPr="004E63F9" w:rsidRDefault="004C3A2D" w:rsidP="004E63F9">
            <w:pPr>
              <w:pStyle w:val="Tabletext"/>
              <w:keepNext/>
              <w:keepLines/>
              <w:jc w:val="center"/>
              <w:rPr>
                <w:sz w:val="18"/>
                <w:szCs w:val="18"/>
                <w:lang w:val="fr-CH"/>
              </w:rPr>
            </w:pPr>
            <w:r w:rsidRPr="004E63F9">
              <w:rPr>
                <w:sz w:val="18"/>
                <w:szCs w:val="18"/>
                <w:lang w:val="fr-CH"/>
              </w:rPr>
              <w:t>Relèvement très fluctuant</w:t>
            </w:r>
          </w:p>
        </w:tc>
        <w:tc>
          <w:tcPr>
            <w:tcW w:w="1343" w:type="dxa"/>
          </w:tcPr>
          <w:p w14:paraId="4C1E598B" w14:textId="77777777" w:rsidR="004C3A2D" w:rsidRPr="004E63F9" w:rsidRDefault="004C3A2D" w:rsidP="004E63F9">
            <w:pPr>
              <w:pStyle w:val="Tabletext"/>
              <w:keepNext/>
              <w:keepLines/>
              <w:jc w:val="center"/>
              <w:rPr>
                <w:sz w:val="18"/>
                <w:szCs w:val="18"/>
                <w:lang w:val="fr-CH"/>
              </w:rPr>
            </w:pPr>
            <w:r w:rsidRPr="004E63F9">
              <w:rPr>
                <w:sz w:val="18"/>
                <w:szCs w:val="18"/>
                <w:lang w:val="fr-CH"/>
              </w:rPr>
              <w:t>Intense</w:t>
            </w:r>
          </w:p>
        </w:tc>
        <w:tc>
          <w:tcPr>
            <w:tcW w:w="1234" w:type="dxa"/>
          </w:tcPr>
          <w:p w14:paraId="435E16F7" w14:textId="77777777" w:rsidR="004C3A2D" w:rsidRPr="004E63F9" w:rsidRDefault="004C3A2D" w:rsidP="004E63F9">
            <w:pPr>
              <w:pStyle w:val="Tabletext"/>
              <w:keepNext/>
              <w:keepLines/>
              <w:jc w:val="center"/>
              <w:rPr>
                <w:sz w:val="18"/>
                <w:szCs w:val="18"/>
                <w:lang w:val="fr-CH"/>
              </w:rPr>
            </w:pPr>
            <w:r w:rsidRPr="004E63F9">
              <w:rPr>
                <w:sz w:val="18"/>
                <w:szCs w:val="18"/>
                <w:lang w:val="fr-CH"/>
              </w:rPr>
              <w:t>Important</w:t>
            </w:r>
          </w:p>
        </w:tc>
        <w:tc>
          <w:tcPr>
            <w:tcW w:w="1158" w:type="dxa"/>
          </w:tcPr>
          <w:p w14:paraId="0BA3EA09" w14:textId="77777777" w:rsidR="004C3A2D" w:rsidRPr="004E63F9" w:rsidRDefault="002A68FD" w:rsidP="004E63F9">
            <w:pPr>
              <w:pStyle w:val="Tabletext"/>
              <w:keepNext/>
              <w:keepLines/>
              <w:jc w:val="center"/>
              <w:rPr>
                <w:sz w:val="18"/>
                <w:szCs w:val="18"/>
                <w:lang w:val="fr-CH"/>
              </w:rPr>
            </w:pPr>
            <w:r w:rsidRPr="004E63F9">
              <w:rPr>
                <w:sz w:val="18"/>
                <w:szCs w:val="18"/>
              </w:rPr>
              <w:t>&gt;</w:t>
            </w:r>
            <w:r w:rsidR="00E57332">
              <w:rPr>
                <w:sz w:val="18"/>
                <w:szCs w:val="18"/>
              </w:rPr>
              <w:t xml:space="preserve"> </w:t>
            </w:r>
            <w:r w:rsidR="004C3A2D" w:rsidRPr="004E63F9">
              <w:rPr>
                <w:sz w:val="18"/>
                <w:szCs w:val="18"/>
                <w:lang w:val="fr-CH"/>
              </w:rPr>
              <w:t>5</w:t>
            </w:r>
            <w:r w:rsidR="004C3A2D" w:rsidRPr="004E63F9">
              <w:rPr>
                <w:sz w:val="18"/>
                <w:szCs w:val="18"/>
                <w:lang w:val="fr-CH"/>
              </w:rPr>
              <w:br/>
            </w:r>
            <w:r w:rsidRPr="004E63F9">
              <w:rPr>
                <w:sz w:val="18"/>
                <w:szCs w:val="18"/>
              </w:rPr>
              <w:t>≤</w:t>
            </w:r>
            <w:r w:rsidR="00E57332">
              <w:rPr>
                <w:sz w:val="18"/>
                <w:szCs w:val="18"/>
              </w:rPr>
              <w:t xml:space="preserve"> </w:t>
            </w:r>
            <w:r w:rsidR="004C3A2D" w:rsidRPr="004E63F9">
              <w:rPr>
                <w:sz w:val="18"/>
                <w:szCs w:val="18"/>
                <w:lang w:val="fr-CH"/>
              </w:rPr>
              <w:t>10</w:t>
            </w:r>
          </w:p>
        </w:tc>
        <w:tc>
          <w:tcPr>
            <w:tcW w:w="1381" w:type="dxa"/>
          </w:tcPr>
          <w:p w14:paraId="2A5608C1" w14:textId="77777777" w:rsidR="004C3A2D" w:rsidRPr="004E63F9" w:rsidRDefault="004C3A2D" w:rsidP="004E63F9">
            <w:pPr>
              <w:pStyle w:val="Tabletext"/>
              <w:keepNext/>
              <w:keepLines/>
              <w:jc w:val="center"/>
              <w:rPr>
                <w:sz w:val="18"/>
                <w:szCs w:val="18"/>
                <w:lang w:val="fr-CH"/>
              </w:rPr>
            </w:pPr>
            <w:r w:rsidRPr="004E63F9">
              <w:rPr>
                <w:sz w:val="18"/>
                <w:szCs w:val="18"/>
                <w:lang w:val="fr-CH"/>
              </w:rPr>
              <w:t>Très brève</w:t>
            </w:r>
          </w:p>
        </w:tc>
      </w:tr>
      <w:tr w:rsidR="00AC4DA9" w:rsidRPr="004E63F9" w14:paraId="3CB11698" w14:textId="77777777" w:rsidTr="004E63F9">
        <w:trPr>
          <w:jc w:val="center"/>
        </w:trPr>
        <w:tc>
          <w:tcPr>
            <w:tcW w:w="759" w:type="dxa"/>
          </w:tcPr>
          <w:p w14:paraId="61C90C95" w14:textId="77777777" w:rsidR="004C3A2D" w:rsidRPr="004E63F9" w:rsidRDefault="004C3A2D" w:rsidP="004E63F9">
            <w:pPr>
              <w:pStyle w:val="Tabletext"/>
              <w:keepNext/>
              <w:keepLines/>
              <w:jc w:val="center"/>
              <w:rPr>
                <w:sz w:val="18"/>
                <w:szCs w:val="18"/>
                <w:lang w:val="fr-CH"/>
              </w:rPr>
            </w:pPr>
            <w:r w:rsidRPr="004E63F9">
              <w:rPr>
                <w:sz w:val="18"/>
                <w:szCs w:val="18"/>
                <w:lang w:val="fr-CH"/>
              </w:rPr>
              <w:t>D</w:t>
            </w:r>
          </w:p>
        </w:tc>
        <w:tc>
          <w:tcPr>
            <w:tcW w:w="1243" w:type="dxa"/>
          </w:tcPr>
          <w:p w14:paraId="78F4AD1B" w14:textId="77777777" w:rsidR="004C3A2D" w:rsidRPr="004E63F9" w:rsidRDefault="002A68FD" w:rsidP="004E63F9">
            <w:pPr>
              <w:pStyle w:val="Tabletext"/>
              <w:keepNext/>
              <w:keepLines/>
              <w:jc w:val="center"/>
              <w:rPr>
                <w:sz w:val="18"/>
                <w:szCs w:val="18"/>
                <w:u w:val="single"/>
                <w:lang w:val="fr-CH"/>
              </w:rPr>
            </w:pPr>
            <w:r w:rsidRPr="004E63F9">
              <w:rPr>
                <w:sz w:val="18"/>
                <w:szCs w:val="18"/>
              </w:rPr>
              <w:t>&gt;</w:t>
            </w:r>
            <w:r w:rsidR="004C3A2D" w:rsidRPr="004E63F9">
              <w:rPr>
                <w:sz w:val="18"/>
                <w:szCs w:val="18"/>
                <w:lang w:val="fr-CH"/>
              </w:rPr>
              <w:t xml:space="preserve"> </w:t>
            </w:r>
            <w:r w:rsidRPr="004E63F9">
              <w:rPr>
                <w:sz w:val="18"/>
                <w:szCs w:val="18"/>
              </w:rPr>
              <w:t>±</w:t>
            </w:r>
            <w:r w:rsidR="004C3A2D" w:rsidRPr="004E63F9">
              <w:rPr>
                <w:sz w:val="18"/>
                <w:szCs w:val="18"/>
                <w:lang w:val="fr-CH"/>
              </w:rPr>
              <w:t>10</w:t>
            </w:r>
          </w:p>
        </w:tc>
        <w:tc>
          <w:tcPr>
            <w:tcW w:w="1297" w:type="dxa"/>
          </w:tcPr>
          <w:p w14:paraId="5DA1E41C" w14:textId="77777777" w:rsidR="004C3A2D" w:rsidRPr="004E63F9" w:rsidRDefault="004C3A2D" w:rsidP="004E63F9">
            <w:pPr>
              <w:pStyle w:val="Tabletext"/>
              <w:keepNext/>
              <w:keepLines/>
              <w:jc w:val="center"/>
              <w:rPr>
                <w:sz w:val="18"/>
                <w:szCs w:val="18"/>
                <w:lang w:val="fr-CH"/>
              </w:rPr>
            </w:pPr>
            <w:r w:rsidRPr="004E63F9">
              <w:rPr>
                <w:sz w:val="18"/>
                <w:szCs w:val="18"/>
                <w:lang w:val="fr-CH"/>
              </w:rPr>
              <w:t>A peine perceptible</w:t>
            </w:r>
          </w:p>
        </w:tc>
        <w:tc>
          <w:tcPr>
            <w:tcW w:w="1438" w:type="dxa"/>
          </w:tcPr>
          <w:p w14:paraId="26B8F764" w14:textId="77777777" w:rsidR="004C3A2D" w:rsidRPr="004E63F9" w:rsidRDefault="004C3A2D" w:rsidP="004E63F9">
            <w:pPr>
              <w:pStyle w:val="Tabletext"/>
              <w:keepNext/>
              <w:keepLines/>
              <w:jc w:val="center"/>
              <w:rPr>
                <w:sz w:val="18"/>
                <w:szCs w:val="18"/>
                <w:lang w:val="fr-CH"/>
              </w:rPr>
            </w:pPr>
            <w:r w:rsidRPr="004E63F9">
              <w:rPr>
                <w:sz w:val="18"/>
                <w:szCs w:val="18"/>
                <w:lang w:val="fr-CH"/>
              </w:rPr>
              <w:t>Mal définie</w:t>
            </w:r>
          </w:p>
        </w:tc>
        <w:tc>
          <w:tcPr>
            <w:tcW w:w="1343" w:type="dxa"/>
          </w:tcPr>
          <w:p w14:paraId="20F77C6A" w14:textId="77777777" w:rsidR="004C3A2D" w:rsidRPr="004E63F9" w:rsidRDefault="004C3A2D" w:rsidP="004E63F9">
            <w:pPr>
              <w:pStyle w:val="Tabletext"/>
              <w:keepNext/>
              <w:keepLines/>
              <w:jc w:val="center"/>
              <w:rPr>
                <w:sz w:val="18"/>
                <w:szCs w:val="18"/>
                <w:lang w:val="fr-CH"/>
              </w:rPr>
            </w:pPr>
            <w:r w:rsidRPr="004E63F9">
              <w:rPr>
                <w:sz w:val="18"/>
                <w:szCs w:val="18"/>
                <w:lang w:val="fr-CH"/>
              </w:rPr>
              <w:t>Très intense</w:t>
            </w:r>
          </w:p>
        </w:tc>
        <w:tc>
          <w:tcPr>
            <w:tcW w:w="1234" w:type="dxa"/>
          </w:tcPr>
          <w:p w14:paraId="516CB41E" w14:textId="77777777" w:rsidR="004C3A2D" w:rsidRPr="004E63F9" w:rsidRDefault="004C3A2D" w:rsidP="004E63F9">
            <w:pPr>
              <w:pStyle w:val="Tabletext"/>
              <w:keepNext/>
              <w:keepLines/>
              <w:jc w:val="center"/>
              <w:rPr>
                <w:sz w:val="18"/>
                <w:szCs w:val="18"/>
                <w:lang w:val="fr-CH"/>
              </w:rPr>
            </w:pPr>
            <w:r w:rsidRPr="004E63F9">
              <w:rPr>
                <w:sz w:val="18"/>
                <w:szCs w:val="18"/>
                <w:lang w:val="fr-CH"/>
              </w:rPr>
              <w:t>Très important</w:t>
            </w:r>
          </w:p>
        </w:tc>
        <w:tc>
          <w:tcPr>
            <w:tcW w:w="1158" w:type="dxa"/>
          </w:tcPr>
          <w:p w14:paraId="5246B2EC" w14:textId="77777777" w:rsidR="004C3A2D" w:rsidRPr="004E63F9" w:rsidRDefault="002A68FD" w:rsidP="004E63F9">
            <w:pPr>
              <w:pStyle w:val="Tabletext"/>
              <w:keepNext/>
              <w:keepLines/>
              <w:jc w:val="center"/>
              <w:rPr>
                <w:sz w:val="18"/>
                <w:szCs w:val="18"/>
                <w:lang w:val="fr-CH"/>
              </w:rPr>
            </w:pPr>
            <w:r w:rsidRPr="004E63F9">
              <w:rPr>
                <w:sz w:val="18"/>
                <w:szCs w:val="18"/>
              </w:rPr>
              <w:t>&gt;</w:t>
            </w:r>
            <w:r w:rsidR="00E57332">
              <w:rPr>
                <w:sz w:val="18"/>
                <w:szCs w:val="18"/>
              </w:rPr>
              <w:t xml:space="preserve"> </w:t>
            </w:r>
            <w:r w:rsidR="004C3A2D" w:rsidRPr="004E63F9">
              <w:rPr>
                <w:sz w:val="18"/>
                <w:szCs w:val="18"/>
                <w:lang w:val="fr-CH"/>
              </w:rPr>
              <w:t>10</w:t>
            </w:r>
          </w:p>
        </w:tc>
        <w:tc>
          <w:tcPr>
            <w:tcW w:w="1381" w:type="dxa"/>
          </w:tcPr>
          <w:p w14:paraId="7D4AE145" w14:textId="77777777" w:rsidR="004C3A2D" w:rsidRPr="004E63F9" w:rsidRDefault="004C3A2D" w:rsidP="004E63F9">
            <w:pPr>
              <w:pStyle w:val="Tabletext"/>
              <w:keepNext/>
              <w:keepLines/>
              <w:jc w:val="center"/>
              <w:rPr>
                <w:sz w:val="18"/>
                <w:szCs w:val="18"/>
                <w:lang w:val="fr-CH"/>
              </w:rPr>
            </w:pPr>
            <w:r w:rsidRPr="004E63F9">
              <w:rPr>
                <w:sz w:val="18"/>
                <w:szCs w:val="18"/>
                <w:lang w:val="fr-CH"/>
              </w:rPr>
              <w:t>Insuffisante</w:t>
            </w:r>
          </w:p>
        </w:tc>
      </w:tr>
    </w:tbl>
    <w:p w14:paraId="70BC88E0" w14:textId="77777777" w:rsidR="004C3A2D" w:rsidRPr="00AC4DA9" w:rsidRDefault="004C3A2D" w:rsidP="004C3A2D">
      <w:pPr>
        <w:pStyle w:val="Tablefin"/>
      </w:pPr>
    </w:p>
    <w:p w14:paraId="0BDBFA68" w14:textId="77777777" w:rsidR="004C3A2D" w:rsidRPr="001E4C44" w:rsidRDefault="004C3A2D" w:rsidP="004C3A2D">
      <w:pPr>
        <w:pStyle w:val="TableNo"/>
        <w:rPr>
          <w:lang w:val="fr-CH"/>
        </w:rPr>
      </w:pPr>
      <w:r w:rsidRPr="001E4C44">
        <w:rPr>
          <w:lang w:val="fr-CH"/>
        </w:rPr>
        <w:t>TABLEAU 2</w:t>
      </w:r>
    </w:p>
    <w:p w14:paraId="1122132B" w14:textId="77777777" w:rsidR="004C3A2D" w:rsidRPr="001E4C44" w:rsidRDefault="004C3A2D" w:rsidP="004C3A2D">
      <w:pPr>
        <w:pStyle w:val="Tabletitle"/>
        <w:rPr>
          <w:lang w:val="fr-CH"/>
        </w:rPr>
      </w:pPr>
      <w:r w:rsidRPr="001E4C44">
        <w:rPr>
          <w:lang w:val="fr-CH"/>
        </w:rPr>
        <w:t>Classification des relèvements pour les fréquences supérieures ou égales à 30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16"/>
        <w:gridCol w:w="1683"/>
        <w:gridCol w:w="1235"/>
        <w:gridCol w:w="1568"/>
        <w:gridCol w:w="1276"/>
        <w:gridCol w:w="1554"/>
        <w:gridCol w:w="1507"/>
      </w:tblGrid>
      <w:tr w:rsidR="004C3A2D" w:rsidRPr="00AC4DA9" w14:paraId="438941BB" w14:textId="77777777" w:rsidTr="002925D1">
        <w:trPr>
          <w:jc w:val="center"/>
        </w:trPr>
        <w:tc>
          <w:tcPr>
            <w:tcW w:w="816" w:type="dxa"/>
            <w:vMerge w:val="restart"/>
            <w:tcBorders>
              <w:top w:val="single" w:sz="6" w:space="0" w:color="auto"/>
            </w:tcBorders>
            <w:vAlign w:val="center"/>
          </w:tcPr>
          <w:p w14:paraId="6346129D" w14:textId="77777777" w:rsidR="004C3A2D" w:rsidRPr="00AC4DA9" w:rsidRDefault="004C3A2D" w:rsidP="002925D1">
            <w:pPr>
              <w:pStyle w:val="Tablehead"/>
              <w:rPr>
                <w:sz w:val="20"/>
              </w:rPr>
            </w:pPr>
            <w:r w:rsidRPr="00AC4DA9">
              <w:rPr>
                <w:sz w:val="20"/>
              </w:rPr>
              <w:t>Classe</w:t>
            </w:r>
          </w:p>
        </w:tc>
        <w:tc>
          <w:tcPr>
            <w:tcW w:w="1683" w:type="dxa"/>
            <w:vMerge w:val="restart"/>
            <w:tcBorders>
              <w:top w:val="single" w:sz="6" w:space="0" w:color="auto"/>
            </w:tcBorders>
            <w:vAlign w:val="center"/>
          </w:tcPr>
          <w:p w14:paraId="12450181" w14:textId="77777777" w:rsidR="004C3A2D" w:rsidRPr="00AC4DA9" w:rsidRDefault="004C3A2D" w:rsidP="002925D1">
            <w:pPr>
              <w:pStyle w:val="Tablehead"/>
              <w:rPr>
                <w:sz w:val="20"/>
              </w:rPr>
            </w:pPr>
            <w:r w:rsidRPr="00AC4DA9">
              <w:rPr>
                <w:sz w:val="20"/>
              </w:rPr>
              <w:t>Erreur absolue du relèvement</w:t>
            </w:r>
            <w:r w:rsidRPr="00AC4DA9">
              <w:rPr>
                <w:sz w:val="20"/>
              </w:rPr>
              <w:br/>
              <w:t>(degrés)</w:t>
            </w:r>
          </w:p>
        </w:tc>
        <w:tc>
          <w:tcPr>
            <w:tcW w:w="7140" w:type="dxa"/>
            <w:gridSpan w:val="5"/>
            <w:tcBorders>
              <w:top w:val="single" w:sz="6" w:space="0" w:color="auto"/>
            </w:tcBorders>
            <w:vAlign w:val="center"/>
          </w:tcPr>
          <w:p w14:paraId="7C577DFD" w14:textId="77777777" w:rsidR="004C3A2D" w:rsidRPr="00AC4DA9" w:rsidRDefault="004C3A2D" w:rsidP="002925D1">
            <w:pPr>
              <w:pStyle w:val="Tablehead"/>
              <w:rPr>
                <w:sz w:val="20"/>
              </w:rPr>
            </w:pPr>
            <w:r w:rsidRPr="00AC4DA9">
              <w:rPr>
                <w:sz w:val="20"/>
              </w:rPr>
              <w:t>Caractéristiques d'observation</w:t>
            </w:r>
          </w:p>
        </w:tc>
      </w:tr>
      <w:tr w:rsidR="004C3A2D" w:rsidRPr="00AC4DA9" w14:paraId="647CF8F4" w14:textId="77777777" w:rsidTr="002925D1">
        <w:trPr>
          <w:jc w:val="center"/>
        </w:trPr>
        <w:tc>
          <w:tcPr>
            <w:tcW w:w="816" w:type="dxa"/>
            <w:vMerge/>
            <w:vAlign w:val="center"/>
          </w:tcPr>
          <w:p w14:paraId="03AB6F4A" w14:textId="77777777" w:rsidR="004C3A2D" w:rsidRPr="00AC4DA9" w:rsidRDefault="004C3A2D" w:rsidP="002925D1">
            <w:pPr>
              <w:pStyle w:val="Tablehead"/>
              <w:rPr>
                <w:sz w:val="20"/>
              </w:rPr>
            </w:pPr>
          </w:p>
        </w:tc>
        <w:tc>
          <w:tcPr>
            <w:tcW w:w="1683" w:type="dxa"/>
            <w:vMerge/>
            <w:vAlign w:val="center"/>
          </w:tcPr>
          <w:p w14:paraId="62D920E1" w14:textId="77777777" w:rsidR="004C3A2D" w:rsidRPr="00AC4DA9" w:rsidRDefault="004C3A2D" w:rsidP="002925D1">
            <w:pPr>
              <w:pStyle w:val="Tablehead"/>
              <w:rPr>
                <w:sz w:val="20"/>
              </w:rPr>
            </w:pPr>
          </w:p>
        </w:tc>
        <w:tc>
          <w:tcPr>
            <w:tcW w:w="1235" w:type="dxa"/>
            <w:vAlign w:val="center"/>
          </w:tcPr>
          <w:p w14:paraId="3ECF3E04" w14:textId="77777777" w:rsidR="004C3A2D" w:rsidRPr="00AC4DA9" w:rsidRDefault="004C3A2D" w:rsidP="002925D1">
            <w:pPr>
              <w:pStyle w:val="Tablehead"/>
              <w:rPr>
                <w:sz w:val="20"/>
              </w:rPr>
            </w:pPr>
            <w:r w:rsidRPr="00AC4DA9">
              <w:rPr>
                <w:sz w:val="20"/>
              </w:rPr>
              <w:t>Force du signal</w:t>
            </w:r>
          </w:p>
        </w:tc>
        <w:tc>
          <w:tcPr>
            <w:tcW w:w="1568" w:type="dxa"/>
            <w:vAlign w:val="center"/>
          </w:tcPr>
          <w:p w14:paraId="2F8AF6F8" w14:textId="77777777" w:rsidR="004C3A2D" w:rsidRPr="00AC4DA9" w:rsidRDefault="004C3A2D" w:rsidP="00AC4DA9">
            <w:pPr>
              <w:pStyle w:val="Tablehead"/>
              <w:rPr>
                <w:sz w:val="20"/>
              </w:rPr>
            </w:pPr>
            <w:r w:rsidRPr="00AC4DA9">
              <w:rPr>
                <w:sz w:val="20"/>
              </w:rPr>
              <w:t>Indication du</w:t>
            </w:r>
            <w:r w:rsidR="00AC4DA9">
              <w:rPr>
                <w:sz w:val="20"/>
              </w:rPr>
              <w:t xml:space="preserve"> </w:t>
            </w:r>
            <w:r w:rsidRPr="00AC4DA9">
              <w:rPr>
                <w:sz w:val="20"/>
              </w:rPr>
              <w:t>relèvement</w:t>
            </w:r>
          </w:p>
        </w:tc>
        <w:tc>
          <w:tcPr>
            <w:tcW w:w="1276" w:type="dxa"/>
            <w:vAlign w:val="center"/>
          </w:tcPr>
          <w:p w14:paraId="013167EE" w14:textId="77777777" w:rsidR="004C3A2D" w:rsidRPr="00AC4DA9" w:rsidRDefault="004C3A2D" w:rsidP="002925D1">
            <w:pPr>
              <w:pStyle w:val="Tablehead"/>
              <w:rPr>
                <w:sz w:val="20"/>
              </w:rPr>
            </w:pPr>
            <w:r w:rsidRPr="00AC4DA9">
              <w:rPr>
                <w:sz w:val="20"/>
              </w:rPr>
              <w:t>Brouillage</w:t>
            </w:r>
          </w:p>
        </w:tc>
        <w:tc>
          <w:tcPr>
            <w:tcW w:w="1554" w:type="dxa"/>
            <w:vAlign w:val="center"/>
          </w:tcPr>
          <w:p w14:paraId="5F6CD526" w14:textId="77777777" w:rsidR="004C3A2D" w:rsidRPr="00AC4DA9" w:rsidRDefault="004C3A2D" w:rsidP="002925D1">
            <w:pPr>
              <w:pStyle w:val="Tablehead"/>
              <w:rPr>
                <w:sz w:val="20"/>
              </w:rPr>
            </w:pPr>
            <w:r w:rsidRPr="00AC4DA9">
              <w:rPr>
                <w:sz w:val="20"/>
              </w:rPr>
              <w:t>Oscillation du relèvement (degrés)</w:t>
            </w:r>
          </w:p>
        </w:tc>
        <w:tc>
          <w:tcPr>
            <w:tcW w:w="1507" w:type="dxa"/>
            <w:vAlign w:val="center"/>
          </w:tcPr>
          <w:p w14:paraId="6D39FBC7" w14:textId="77777777" w:rsidR="004C3A2D" w:rsidRPr="00AC4DA9" w:rsidRDefault="004C3A2D" w:rsidP="002925D1">
            <w:pPr>
              <w:pStyle w:val="Tablehead"/>
              <w:rPr>
                <w:sz w:val="20"/>
              </w:rPr>
            </w:pPr>
            <w:r w:rsidRPr="00AC4DA9">
              <w:rPr>
                <w:sz w:val="20"/>
              </w:rPr>
              <w:t>Durée d'observation</w:t>
            </w:r>
          </w:p>
        </w:tc>
      </w:tr>
      <w:tr w:rsidR="004C3A2D" w:rsidRPr="00AC4DA9" w14:paraId="71C43544" w14:textId="77777777" w:rsidTr="002925D1">
        <w:trPr>
          <w:jc w:val="center"/>
        </w:trPr>
        <w:tc>
          <w:tcPr>
            <w:tcW w:w="816" w:type="dxa"/>
          </w:tcPr>
          <w:p w14:paraId="296785A1" w14:textId="77777777" w:rsidR="004C3A2D" w:rsidRPr="00AC4DA9" w:rsidRDefault="004C3A2D" w:rsidP="00AC4DA9">
            <w:pPr>
              <w:pStyle w:val="Tabletext"/>
              <w:jc w:val="center"/>
              <w:rPr>
                <w:sz w:val="20"/>
              </w:rPr>
            </w:pPr>
            <w:r w:rsidRPr="00AC4DA9">
              <w:rPr>
                <w:sz w:val="20"/>
              </w:rPr>
              <w:t>A</w:t>
            </w:r>
          </w:p>
        </w:tc>
        <w:tc>
          <w:tcPr>
            <w:tcW w:w="1683" w:type="dxa"/>
          </w:tcPr>
          <w:p w14:paraId="037E34EE" w14:textId="77777777" w:rsidR="004C3A2D" w:rsidRPr="00AC4DA9" w:rsidRDefault="002A68FD" w:rsidP="00AC4DA9">
            <w:pPr>
              <w:pStyle w:val="Tabletext"/>
              <w:jc w:val="center"/>
              <w:rPr>
                <w:sz w:val="20"/>
              </w:rPr>
            </w:pPr>
            <w:r w:rsidRPr="00AC4DA9">
              <w:rPr>
                <w:sz w:val="20"/>
              </w:rPr>
              <w:t>±</w:t>
            </w:r>
            <w:r w:rsidR="004C3A2D" w:rsidRPr="00AC4DA9">
              <w:rPr>
                <w:sz w:val="20"/>
              </w:rPr>
              <w:t>1</w:t>
            </w:r>
          </w:p>
        </w:tc>
        <w:tc>
          <w:tcPr>
            <w:tcW w:w="1235" w:type="dxa"/>
          </w:tcPr>
          <w:p w14:paraId="1BC12DDC" w14:textId="77777777" w:rsidR="004C3A2D" w:rsidRPr="00AC4DA9" w:rsidRDefault="004C3A2D" w:rsidP="00AC4DA9">
            <w:pPr>
              <w:pStyle w:val="Tabletext"/>
              <w:jc w:val="center"/>
              <w:rPr>
                <w:sz w:val="20"/>
              </w:rPr>
            </w:pPr>
            <w:r w:rsidRPr="00AC4DA9">
              <w:rPr>
                <w:sz w:val="20"/>
              </w:rPr>
              <w:t>Très bonne ou</w:t>
            </w:r>
            <w:r w:rsidR="00AC4DA9">
              <w:rPr>
                <w:sz w:val="20"/>
              </w:rPr>
              <w:t xml:space="preserve"> </w:t>
            </w:r>
            <w:r w:rsidRPr="00AC4DA9">
              <w:rPr>
                <w:sz w:val="20"/>
              </w:rPr>
              <w:t>bonne</w:t>
            </w:r>
          </w:p>
        </w:tc>
        <w:tc>
          <w:tcPr>
            <w:tcW w:w="1568" w:type="dxa"/>
          </w:tcPr>
          <w:p w14:paraId="5D090884" w14:textId="77777777" w:rsidR="004C3A2D" w:rsidRPr="00AC4DA9" w:rsidRDefault="004C3A2D" w:rsidP="00AC4DA9">
            <w:pPr>
              <w:pStyle w:val="Tabletext"/>
              <w:jc w:val="center"/>
              <w:rPr>
                <w:sz w:val="20"/>
              </w:rPr>
            </w:pPr>
            <w:r w:rsidRPr="00AC4DA9">
              <w:rPr>
                <w:sz w:val="20"/>
              </w:rPr>
              <w:t>Nette</w:t>
            </w:r>
          </w:p>
        </w:tc>
        <w:tc>
          <w:tcPr>
            <w:tcW w:w="1276" w:type="dxa"/>
          </w:tcPr>
          <w:p w14:paraId="3E98A79D" w14:textId="77777777" w:rsidR="004C3A2D" w:rsidRPr="00AC4DA9" w:rsidRDefault="004C3A2D" w:rsidP="00AC4DA9">
            <w:pPr>
              <w:pStyle w:val="Tabletext"/>
              <w:jc w:val="center"/>
              <w:rPr>
                <w:sz w:val="20"/>
              </w:rPr>
            </w:pPr>
            <w:r w:rsidRPr="00AC4DA9">
              <w:rPr>
                <w:sz w:val="20"/>
              </w:rPr>
              <w:t>Négligeable</w:t>
            </w:r>
          </w:p>
        </w:tc>
        <w:tc>
          <w:tcPr>
            <w:tcW w:w="1554" w:type="dxa"/>
          </w:tcPr>
          <w:p w14:paraId="01630EF3" w14:textId="77777777" w:rsidR="004C3A2D" w:rsidRPr="00AC4DA9" w:rsidRDefault="002A68FD" w:rsidP="00AC4DA9">
            <w:pPr>
              <w:pStyle w:val="Tabletext"/>
              <w:jc w:val="center"/>
              <w:rPr>
                <w:sz w:val="20"/>
              </w:rPr>
            </w:pPr>
            <w:r w:rsidRPr="00AC4DA9">
              <w:rPr>
                <w:sz w:val="20"/>
              </w:rPr>
              <w:t>≤</w:t>
            </w:r>
            <w:r w:rsidR="00E57332">
              <w:rPr>
                <w:sz w:val="20"/>
              </w:rPr>
              <w:t xml:space="preserve"> </w:t>
            </w:r>
            <w:r w:rsidR="004C3A2D" w:rsidRPr="00AC4DA9">
              <w:rPr>
                <w:sz w:val="20"/>
              </w:rPr>
              <w:t>1</w:t>
            </w:r>
          </w:p>
        </w:tc>
        <w:tc>
          <w:tcPr>
            <w:tcW w:w="1507" w:type="dxa"/>
          </w:tcPr>
          <w:p w14:paraId="50413CBE" w14:textId="77777777" w:rsidR="004C3A2D" w:rsidRPr="00AC4DA9" w:rsidRDefault="004C3A2D" w:rsidP="00AC4DA9">
            <w:pPr>
              <w:pStyle w:val="Tabletext"/>
              <w:jc w:val="center"/>
              <w:rPr>
                <w:sz w:val="20"/>
              </w:rPr>
            </w:pPr>
            <w:r w:rsidRPr="00AC4DA9">
              <w:rPr>
                <w:sz w:val="20"/>
              </w:rPr>
              <w:t>Suffisante</w:t>
            </w:r>
          </w:p>
        </w:tc>
      </w:tr>
      <w:tr w:rsidR="004C3A2D" w:rsidRPr="00AC4DA9" w14:paraId="3949E482" w14:textId="77777777" w:rsidTr="002925D1">
        <w:trPr>
          <w:jc w:val="center"/>
        </w:trPr>
        <w:tc>
          <w:tcPr>
            <w:tcW w:w="816" w:type="dxa"/>
          </w:tcPr>
          <w:p w14:paraId="0F3C5AC2" w14:textId="77777777" w:rsidR="004C3A2D" w:rsidRPr="00AC4DA9" w:rsidRDefault="004C3A2D" w:rsidP="00AC4DA9">
            <w:pPr>
              <w:pStyle w:val="Tabletext"/>
              <w:jc w:val="center"/>
              <w:rPr>
                <w:sz w:val="20"/>
              </w:rPr>
            </w:pPr>
            <w:r w:rsidRPr="00AC4DA9">
              <w:rPr>
                <w:sz w:val="20"/>
              </w:rPr>
              <w:t>B</w:t>
            </w:r>
          </w:p>
        </w:tc>
        <w:tc>
          <w:tcPr>
            <w:tcW w:w="1683" w:type="dxa"/>
          </w:tcPr>
          <w:p w14:paraId="19726B11" w14:textId="77777777" w:rsidR="004C3A2D" w:rsidRPr="00AC4DA9" w:rsidRDefault="002A68FD" w:rsidP="00AC4DA9">
            <w:pPr>
              <w:pStyle w:val="Tabletext"/>
              <w:jc w:val="center"/>
              <w:rPr>
                <w:sz w:val="20"/>
              </w:rPr>
            </w:pPr>
            <w:r w:rsidRPr="00AC4DA9">
              <w:rPr>
                <w:sz w:val="20"/>
              </w:rPr>
              <w:t>±</w:t>
            </w:r>
            <w:r w:rsidR="004C3A2D" w:rsidRPr="00AC4DA9">
              <w:rPr>
                <w:sz w:val="20"/>
              </w:rPr>
              <w:t>2</w:t>
            </w:r>
          </w:p>
        </w:tc>
        <w:tc>
          <w:tcPr>
            <w:tcW w:w="1235" w:type="dxa"/>
          </w:tcPr>
          <w:p w14:paraId="5582338E" w14:textId="77777777" w:rsidR="004C3A2D" w:rsidRPr="00AC4DA9" w:rsidRDefault="004C3A2D" w:rsidP="00AC4DA9">
            <w:pPr>
              <w:pStyle w:val="Tabletext"/>
              <w:jc w:val="center"/>
              <w:rPr>
                <w:sz w:val="20"/>
              </w:rPr>
            </w:pPr>
            <w:r w:rsidRPr="00AC4DA9">
              <w:rPr>
                <w:sz w:val="20"/>
              </w:rPr>
              <w:t>Assez bonne</w:t>
            </w:r>
          </w:p>
        </w:tc>
        <w:tc>
          <w:tcPr>
            <w:tcW w:w="1568" w:type="dxa"/>
          </w:tcPr>
          <w:p w14:paraId="7F00BA41" w14:textId="77777777" w:rsidR="004C3A2D" w:rsidRPr="00AC4DA9" w:rsidRDefault="004C3A2D" w:rsidP="00AC4DA9">
            <w:pPr>
              <w:pStyle w:val="Tabletext"/>
              <w:jc w:val="center"/>
              <w:rPr>
                <w:sz w:val="20"/>
              </w:rPr>
            </w:pPr>
            <w:r w:rsidRPr="00AC4DA9">
              <w:rPr>
                <w:sz w:val="20"/>
              </w:rPr>
              <w:t>Relèvement fluctuant</w:t>
            </w:r>
          </w:p>
        </w:tc>
        <w:tc>
          <w:tcPr>
            <w:tcW w:w="1276" w:type="dxa"/>
          </w:tcPr>
          <w:p w14:paraId="59F6507D" w14:textId="77777777" w:rsidR="004C3A2D" w:rsidRPr="00AC4DA9" w:rsidRDefault="004C3A2D" w:rsidP="00AC4DA9">
            <w:pPr>
              <w:pStyle w:val="Tabletext"/>
              <w:jc w:val="center"/>
              <w:rPr>
                <w:sz w:val="20"/>
              </w:rPr>
            </w:pPr>
            <w:r w:rsidRPr="00AC4DA9">
              <w:rPr>
                <w:sz w:val="20"/>
              </w:rPr>
              <w:t>Faible</w:t>
            </w:r>
          </w:p>
        </w:tc>
        <w:tc>
          <w:tcPr>
            <w:tcW w:w="1554" w:type="dxa"/>
          </w:tcPr>
          <w:p w14:paraId="597AB56F" w14:textId="77777777" w:rsidR="004C3A2D" w:rsidRPr="00AC4DA9" w:rsidRDefault="002A68FD" w:rsidP="00AC4DA9">
            <w:pPr>
              <w:pStyle w:val="Tabletext"/>
              <w:jc w:val="center"/>
              <w:rPr>
                <w:sz w:val="20"/>
              </w:rPr>
            </w:pPr>
            <w:r w:rsidRPr="00AC4DA9">
              <w:rPr>
                <w:sz w:val="20"/>
              </w:rPr>
              <w:t>&gt;</w:t>
            </w:r>
            <w:r w:rsidR="00E57332">
              <w:rPr>
                <w:sz w:val="20"/>
              </w:rPr>
              <w:t xml:space="preserve"> </w:t>
            </w:r>
            <w:r w:rsidR="004C3A2D" w:rsidRPr="00AC4DA9">
              <w:rPr>
                <w:sz w:val="20"/>
              </w:rPr>
              <w:t>1</w:t>
            </w:r>
            <w:r w:rsidR="004C3A2D" w:rsidRPr="00AC4DA9">
              <w:rPr>
                <w:sz w:val="20"/>
              </w:rPr>
              <w:br/>
            </w:r>
            <w:r w:rsidRPr="00AC4DA9">
              <w:rPr>
                <w:sz w:val="20"/>
              </w:rPr>
              <w:t>≤</w:t>
            </w:r>
            <w:r w:rsidR="00E57332">
              <w:rPr>
                <w:sz w:val="20"/>
              </w:rPr>
              <w:t xml:space="preserve"> </w:t>
            </w:r>
            <w:r w:rsidR="004C3A2D" w:rsidRPr="00AC4DA9">
              <w:rPr>
                <w:sz w:val="20"/>
              </w:rPr>
              <w:t>3</w:t>
            </w:r>
          </w:p>
        </w:tc>
        <w:tc>
          <w:tcPr>
            <w:tcW w:w="1507" w:type="dxa"/>
          </w:tcPr>
          <w:p w14:paraId="538F3DFD" w14:textId="77777777" w:rsidR="004C3A2D" w:rsidRPr="00AC4DA9" w:rsidRDefault="004C3A2D" w:rsidP="00AC4DA9">
            <w:pPr>
              <w:pStyle w:val="Tabletext"/>
              <w:jc w:val="center"/>
              <w:rPr>
                <w:sz w:val="20"/>
              </w:rPr>
            </w:pPr>
            <w:r w:rsidRPr="00AC4DA9">
              <w:rPr>
                <w:sz w:val="20"/>
              </w:rPr>
              <w:t>Brève</w:t>
            </w:r>
          </w:p>
        </w:tc>
      </w:tr>
      <w:tr w:rsidR="004C3A2D" w:rsidRPr="00AC4DA9" w14:paraId="6F6C3BB0" w14:textId="77777777" w:rsidTr="002925D1">
        <w:trPr>
          <w:jc w:val="center"/>
        </w:trPr>
        <w:tc>
          <w:tcPr>
            <w:tcW w:w="816" w:type="dxa"/>
          </w:tcPr>
          <w:p w14:paraId="62D021A5" w14:textId="77777777" w:rsidR="004C3A2D" w:rsidRPr="00AC4DA9" w:rsidRDefault="004C3A2D" w:rsidP="00AC4DA9">
            <w:pPr>
              <w:pStyle w:val="Tabletext"/>
              <w:jc w:val="center"/>
              <w:rPr>
                <w:sz w:val="20"/>
              </w:rPr>
            </w:pPr>
            <w:r w:rsidRPr="00AC4DA9">
              <w:rPr>
                <w:sz w:val="20"/>
              </w:rPr>
              <w:t>C</w:t>
            </w:r>
          </w:p>
        </w:tc>
        <w:tc>
          <w:tcPr>
            <w:tcW w:w="1683" w:type="dxa"/>
          </w:tcPr>
          <w:p w14:paraId="65A7AFA6" w14:textId="77777777" w:rsidR="004C3A2D" w:rsidRPr="00AC4DA9" w:rsidRDefault="002A68FD" w:rsidP="00AC4DA9">
            <w:pPr>
              <w:pStyle w:val="Tabletext"/>
              <w:jc w:val="center"/>
              <w:rPr>
                <w:sz w:val="20"/>
              </w:rPr>
            </w:pPr>
            <w:r w:rsidRPr="00AC4DA9">
              <w:rPr>
                <w:sz w:val="20"/>
              </w:rPr>
              <w:t>±</w:t>
            </w:r>
            <w:r w:rsidR="004C3A2D" w:rsidRPr="00AC4DA9">
              <w:rPr>
                <w:sz w:val="20"/>
              </w:rPr>
              <w:t>5</w:t>
            </w:r>
          </w:p>
        </w:tc>
        <w:tc>
          <w:tcPr>
            <w:tcW w:w="1235" w:type="dxa"/>
          </w:tcPr>
          <w:p w14:paraId="6D0A650B" w14:textId="77777777" w:rsidR="004C3A2D" w:rsidRPr="00AC4DA9" w:rsidRDefault="004C3A2D" w:rsidP="00AC4DA9">
            <w:pPr>
              <w:pStyle w:val="Tabletext"/>
              <w:jc w:val="center"/>
              <w:rPr>
                <w:sz w:val="20"/>
              </w:rPr>
            </w:pPr>
            <w:r w:rsidRPr="00AC4DA9">
              <w:rPr>
                <w:sz w:val="20"/>
              </w:rPr>
              <w:t>Faible</w:t>
            </w:r>
          </w:p>
        </w:tc>
        <w:tc>
          <w:tcPr>
            <w:tcW w:w="1568" w:type="dxa"/>
          </w:tcPr>
          <w:p w14:paraId="42D34CDC" w14:textId="77777777" w:rsidR="004C3A2D" w:rsidRPr="00AC4DA9" w:rsidRDefault="004C3A2D" w:rsidP="00AC4DA9">
            <w:pPr>
              <w:pStyle w:val="Tabletext"/>
              <w:jc w:val="center"/>
              <w:rPr>
                <w:sz w:val="20"/>
              </w:rPr>
            </w:pPr>
            <w:r w:rsidRPr="00AC4DA9">
              <w:rPr>
                <w:sz w:val="20"/>
              </w:rPr>
              <w:t>Relèvement très</w:t>
            </w:r>
            <w:r w:rsidR="00AC4DA9">
              <w:rPr>
                <w:sz w:val="20"/>
              </w:rPr>
              <w:t xml:space="preserve"> </w:t>
            </w:r>
            <w:r w:rsidRPr="00AC4DA9">
              <w:rPr>
                <w:sz w:val="20"/>
              </w:rPr>
              <w:t>fluctuant</w:t>
            </w:r>
          </w:p>
        </w:tc>
        <w:tc>
          <w:tcPr>
            <w:tcW w:w="1276" w:type="dxa"/>
          </w:tcPr>
          <w:p w14:paraId="3F38631F" w14:textId="77777777" w:rsidR="004C3A2D" w:rsidRPr="00AC4DA9" w:rsidRDefault="004C3A2D" w:rsidP="00AC4DA9">
            <w:pPr>
              <w:pStyle w:val="Tabletext"/>
              <w:jc w:val="center"/>
              <w:rPr>
                <w:sz w:val="20"/>
              </w:rPr>
            </w:pPr>
            <w:r w:rsidRPr="00AC4DA9">
              <w:rPr>
                <w:sz w:val="20"/>
              </w:rPr>
              <w:t>Important</w:t>
            </w:r>
          </w:p>
        </w:tc>
        <w:tc>
          <w:tcPr>
            <w:tcW w:w="1554" w:type="dxa"/>
          </w:tcPr>
          <w:p w14:paraId="713F75E0" w14:textId="77777777" w:rsidR="004C3A2D" w:rsidRPr="00AC4DA9" w:rsidRDefault="002A68FD" w:rsidP="00AC4DA9">
            <w:pPr>
              <w:pStyle w:val="Tabletext"/>
              <w:jc w:val="center"/>
              <w:rPr>
                <w:sz w:val="20"/>
              </w:rPr>
            </w:pPr>
            <w:r w:rsidRPr="00AC4DA9">
              <w:rPr>
                <w:sz w:val="20"/>
              </w:rPr>
              <w:t>&gt;</w:t>
            </w:r>
            <w:r w:rsidR="00E57332">
              <w:rPr>
                <w:sz w:val="20"/>
              </w:rPr>
              <w:t xml:space="preserve"> </w:t>
            </w:r>
            <w:r w:rsidR="004C3A2D" w:rsidRPr="00AC4DA9">
              <w:rPr>
                <w:sz w:val="20"/>
              </w:rPr>
              <w:t>3</w:t>
            </w:r>
            <w:r w:rsidR="004C3A2D" w:rsidRPr="00AC4DA9">
              <w:rPr>
                <w:sz w:val="20"/>
              </w:rPr>
              <w:br/>
            </w:r>
            <w:r w:rsidRPr="00AC4DA9">
              <w:rPr>
                <w:sz w:val="20"/>
              </w:rPr>
              <w:t>≤</w:t>
            </w:r>
            <w:r w:rsidR="00E57332">
              <w:rPr>
                <w:sz w:val="20"/>
              </w:rPr>
              <w:t xml:space="preserve"> </w:t>
            </w:r>
            <w:r w:rsidR="004C3A2D" w:rsidRPr="00AC4DA9">
              <w:rPr>
                <w:sz w:val="20"/>
              </w:rPr>
              <w:t>5</w:t>
            </w:r>
          </w:p>
        </w:tc>
        <w:tc>
          <w:tcPr>
            <w:tcW w:w="1507" w:type="dxa"/>
          </w:tcPr>
          <w:p w14:paraId="2A99F582" w14:textId="77777777" w:rsidR="004C3A2D" w:rsidRPr="00AC4DA9" w:rsidRDefault="004C3A2D" w:rsidP="00AC4DA9">
            <w:pPr>
              <w:pStyle w:val="Tabletext"/>
              <w:jc w:val="center"/>
              <w:rPr>
                <w:sz w:val="20"/>
              </w:rPr>
            </w:pPr>
            <w:r w:rsidRPr="00AC4DA9">
              <w:rPr>
                <w:sz w:val="20"/>
              </w:rPr>
              <w:t>Très brève</w:t>
            </w:r>
          </w:p>
        </w:tc>
      </w:tr>
      <w:tr w:rsidR="004C3A2D" w:rsidRPr="00AC4DA9" w14:paraId="5B21C496" w14:textId="77777777" w:rsidTr="002925D1">
        <w:trPr>
          <w:jc w:val="center"/>
        </w:trPr>
        <w:tc>
          <w:tcPr>
            <w:tcW w:w="816" w:type="dxa"/>
          </w:tcPr>
          <w:p w14:paraId="263AC95F" w14:textId="77777777" w:rsidR="004C3A2D" w:rsidRPr="00AC4DA9" w:rsidRDefault="004C3A2D" w:rsidP="00AC4DA9">
            <w:pPr>
              <w:pStyle w:val="Tabletext"/>
              <w:jc w:val="center"/>
              <w:rPr>
                <w:sz w:val="20"/>
              </w:rPr>
            </w:pPr>
            <w:r w:rsidRPr="00AC4DA9">
              <w:rPr>
                <w:sz w:val="20"/>
              </w:rPr>
              <w:t>D</w:t>
            </w:r>
          </w:p>
        </w:tc>
        <w:tc>
          <w:tcPr>
            <w:tcW w:w="1683" w:type="dxa"/>
          </w:tcPr>
          <w:p w14:paraId="384C13DC" w14:textId="77777777" w:rsidR="004C3A2D" w:rsidRPr="00AC4DA9" w:rsidRDefault="00DC0E0D" w:rsidP="00AC4DA9">
            <w:pPr>
              <w:pStyle w:val="Tabletext"/>
              <w:jc w:val="center"/>
              <w:rPr>
                <w:sz w:val="20"/>
              </w:rPr>
            </w:pPr>
            <w:r>
              <w:rPr>
                <w:sz w:val="20"/>
              </w:rPr>
              <w:t>≥ +</w:t>
            </w:r>
            <w:r w:rsidR="004C3A2D" w:rsidRPr="00AC4DA9">
              <w:rPr>
                <w:sz w:val="20"/>
              </w:rPr>
              <w:t>5</w:t>
            </w:r>
          </w:p>
        </w:tc>
        <w:tc>
          <w:tcPr>
            <w:tcW w:w="1235" w:type="dxa"/>
          </w:tcPr>
          <w:p w14:paraId="59A2AA4C" w14:textId="77777777" w:rsidR="004C3A2D" w:rsidRPr="00AC4DA9" w:rsidRDefault="004C3A2D" w:rsidP="00AC4DA9">
            <w:pPr>
              <w:pStyle w:val="Tabletext"/>
              <w:jc w:val="center"/>
              <w:rPr>
                <w:sz w:val="20"/>
              </w:rPr>
            </w:pPr>
            <w:r w:rsidRPr="00AC4DA9">
              <w:rPr>
                <w:sz w:val="20"/>
              </w:rPr>
              <w:t>A peine perceptible</w:t>
            </w:r>
          </w:p>
        </w:tc>
        <w:tc>
          <w:tcPr>
            <w:tcW w:w="1568" w:type="dxa"/>
          </w:tcPr>
          <w:p w14:paraId="506C1B79" w14:textId="77777777" w:rsidR="004C3A2D" w:rsidRPr="00AC4DA9" w:rsidRDefault="004C3A2D" w:rsidP="00AC4DA9">
            <w:pPr>
              <w:pStyle w:val="Tabletext"/>
              <w:jc w:val="center"/>
              <w:rPr>
                <w:sz w:val="20"/>
              </w:rPr>
            </w:pPr>
            <w:r w:rsidRPr="00AC4DA9">
              <w:rPr>
                <w:sz w:val="20"/>
              </w:rPr>
              <w:t>Mal définie</w:t>
            </w:r>
          </w:p>
        </w:tc>
        <w:tc>
          <w:tcPr>
            <w:tcW w:w="1276" w:type="dxa"/>
          </w:tcPr>
          <w:p w14:paraId="5E66C014" w14:textId="77777777" w:rsidR="004C3A2D" w:rsidRPr="00AC4DA9" w:rsidRDefault="004C3A2D" w:rsidP="00AC4DA9">
            <w:pPr>
              <w:pStyle w:val="Tabletext"/>
              <w:jc w:val="center"/>
              <w:rPr>
                <w:sz w:val="20"/>
              </w:rPr>
            </w:pPr>
            <w:r w:rsidRPr="00AC4DA9">
              <w:rPr>
                <w:sz w:val="20"/>
              </w:rPr>
              <w:t>Très important</w:t>
            </w:r>
          </w:p>
        </w:tc>
        <w:tc>
          <w:tcPr>
            <w:tcW w:w="1554" w:type="dxa"/>
          </w:tcPr>
          <w:p w14:paraId="26E3B847" w14:textId="77777777" w:rsidR="004C3A2D" w:rsidRPr="00AC4DA9" w:rsidRDefault="002A68FD" w:rsidP="00AC4DA9">
            <w:pPr>
              <w:pStyle w:val="Tabletext"/>
              <w:jc w:val="center"/>
              <w:rPr>
                <w:sz w:val="20"/>
              </w:rPr>
            </w:pPr>
            <w:r w:rsidRPr="00AC4DA9">
              <w:rPr>
                <w:sz w:val="20"/>
              </w:rPr>
              <w:t>&gt;</w:t>
            </w:r>
            <w:r w:rsidR="00E57332">
              <w:rPr>
                <w:sz w:val="20"/>
              </w:rPr>
              <w:t xml:space="preserve"> </w:t>
            </w:r>
            <w:r w:rsidR="004C3A2D" w:rsidRPr="00AC4DA9">
              <w:rPr>
                <w:sz w:val="20"/>
              </w:rPr>
              <w:t>5</w:t>
            </w:r>
          </w:p>
        </w:tc>
        <w:tc>
          <w:tcPr>
            <w:tcW w:w="1507" w:type="dxa"/>
          </w:tcPr>
          <w:p w14:paraId="09213CAF" w14:textId="77777777" w:rsidR="004C3A2D" w:rsidRPr="00AC4DA9" w:rsidRDefault="004C3A2D" w:rsidP="00AC4DA9">
            <w:pPr>
              <w:pStyle w:val="Tabletext"/>
              <w:jc w:val="center"/>
              <w:rPr>
                <w:sz w:val="20"/>
              </w:rPr>
            </w:pPr>
            <w:r w:rsidRPr="00AC4DA9">
              <w:rPr>
                <w:sz w:val="20"/>
              </w:rPr>
              <w:t>Insuffisante</w:t>
            </w:r>
          </w:p>
        </w:tc>
      </w:tr>
    </w:tbl>
    <w:p w14:paraId="397FA57B" w14:textId="77777777" w:rsidR="004C3A2D" w:rsidRDefault="004C3A2D" w:rsidP="004C3A2D">
      <w:pPr>
        <w:pStyle w:val="Tablefin"/>
      </w:pPr>
    </w:p>
    <w:p w14:paraId="70FC243E" w14:textId="77777777" w:rsidR="004C3A2D" w:rsidRDefault="004C3A2D" w:rsidP="004C3A2D">
      <w:pPr>
        <w:rPr>
          <w:lang w:val="en-GB"/>
        </w:rPr>
      </w:pPr>
    </w:p>
    <w:p w14:paraId="14074015" w14:textId="77777777" w:rsidR="004E63F9" w:rsidRDefault="004E63F9" w:rsidP="004C3A2D">
      <w:pPr>
        <w:rPr>
          <w:lang w:val="en-GB"/>
        </w:rPr>
      </w:pPr>
      <w:bookmarkStart w:id="3" w:name="_GoBack"/>
      <w:bookmarkEnd w:id="3"/>
    </w:p>
    <w:p w14:paraId="75322C49" w14:textId="77777777" w:rsidR="004C3A2D" w:rsidRDefault="004C3A2D" w:rsidP="004C3A2D">
      <w:pPr>
        <w:pStyle w:val="Line"/>
      </w:pPr>
    </w:p>
    <w:p w14:paraId="20D9D160" w14:textId="77777777" w:rsidR="004C3A2D" w:rsidRPr="004C3A2D" w:rsidRDefault="004C3A2D" w:rsidP="004C3A2D">
      <w:pPr>
        <w:rPr>
          <w:lang w:val="es-ES_tradnl"/>
        </w:rPr>
      </w:pPr>
    </w:p>
    <w:sectPr w:rsidR="004C3A2D" w:rsidRPr="004C3A2D" w:rsidSect="004E63F9">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6422A" w14:textId="77777777" w:rsidR="004C3A2D" w:rsidRDefault="004C3A2D">
      <w:r>
        <w:separator/>
      </w:r>
    </w:p>
  </w:endnote>
  <w:endnote w:type="continuationSeparator" w:id="0">
    <w:p w14:paraId="3A3082D5" w14:textId="77777777" w:rsidR="004C3A2D" w:rsidRDefault="004C3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2163B" w14:textId="77777777" w:rsidR="004C3A2D" w:rsidRDefault="004C3A2D">
      <w:r>
        <w:separator/>
      </w:r>
    </w:p>
  </w:footnote>
  <w:footnote w:type="continuationSeparator" w:id="0">
    <w:p w14:paraId="2C98DCFD" w14:textId="77777777" w:rsidR="004C3A2D" w:rsidRDefault="004C3A2D">
      <w:r>
        <w:continuationSeparator/>
      </w:r>
    </w:p>
  </w:footnote>
  <w:footnote w:id="1">
    <w:p w14:paraId="69C73194" w14:textId="333E3B35" w:rsidR="00DC7CDA" w:rsidRPr="00DC7CDA" w:rsidRDefault="00DC7CDA">
      <w:pPr>
        <w:pStyle w:val="FootnoteText"/>
        <w:rPr>
          <w:lang w:val="fr-CH"/>
        </w:rPr>
      </w:pPr>
      <w:r>
        <w:rPr>
          <w:rStyle w:val="FootnoteReference"/>
        </w:rPr>
        <w:t>*</w:t>
      </w:r>
      <w:r>
        <w:t xml:space="preserve"> </w:t>
      </w:r>
      <w:r>
        <w:rPr>
          <w:lang w:val="fr-CH"/>
        </w:rPr>
        <w:tab/>
      </w:r>
      <w:r w:rsidRPr="00DC7CDA">
        <w:t>La Commission d'études 1 des radiocommunications a apporté des modifications rédactionnelles à la présente Recommandation en 2019 conformément aux dispositions de la Résolution UIT</w:t>
      </w:r>
      <w:r w:rsidRPr="00DC7CDA">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0AD74" w14:textId="77777777" w:rsidR="004C3A2D" w:rsidRDefault="004C3A2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777A8" w14:textId="77777777" w:rsidR="004C3A2D" w:rsidRDefault="004C3A2D" w:rsidP="00C668C8">
    <w:pPr>
      <w:pStyle w:val="Header"/>
      <w:ind w:right="360" w:firstLine="360"/>
    </w:pPr>
    <w:r>
      <w:rPr>
        <w:noProof/>
        <w:lang w:val="en-US" w:eastAsia="zh-CN"/>
      </w:rPr>
      <w:drawing>
        <wp:anchor distT="0" distB="0" distL="114300" distR="114300" simplePos="0" relativeHeight="251659264" behindDoc="1" locked="0" layoutInCell="1" allowOverlap="1" wp14:anchorId="5EFD52BB" wp14:editId="375BB1D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310A2" w14:textId="27DE9F6B" w:rsidR="004C3A2D" w:rsidRPr="004C3A2D" w:rsidRDefault="004C3A2D">
    <w:pPr>
      <w:pStyle w:val="Header"/>
      <w:jc w:val="left"/>
      <w:rPr>
        <w:lang w:val="en-US"/>
      </w:rPr>
    </w:pPr>
    <w:r>
      <w:rPr>
        <w:rStyle w:val="PageNumber"/>
        <w:b/>
        <w:bCs/>
      </w:rPr>
      <w:fldChar w:fldCharType="begin"/>
    </w:r>
    <w:r w:rsidRPr="004C3A2D">
      <w:rPr>
        <w:rStyle w:val="PageNumber"/>
        <w:b/>
        <w:bCs/>
        <w:lang w:val="en-US"/>
      </w:rPr>
      <w:instrText xml:space="preserve"> PAGE </w:instrText>
    </w:r>
    <w:r>
      <w:rPr>
        <w:rStyle w:val="PageNumber"/>
        <w:b/>
        <w:bCs/>
      </w:rPr>
      <w:fldChar w:fldCharType="separate"/>
    </w:r>
    <w:r w:rsidR="007A163A">
      <w:rPr>
        <w:rStyle w:val="PageNumber"/>
        <w:b/>
        <w:bCs/>
        <w:noProof/>
        <w:lang w:val="en-US"/>
      </w:rPr>
      <w:t>ii</w:t>
    </w:r>
    <w:r>
      <w:rPr>
        <w:rStyle w:val="PageNumber"/>
        <w:b/>
        <w:bCs/>
      </w:rPr>
      <w:fldChar w:fldCharType="end"/>
    </w:r>
    <w:r w:rsidRPr="004C3A2D">
      <w:rPr>
        <w:lang w:val="en-US"/>
      </w:rPr>
      <w:tab/>
    </w:r>
    <w:r>
      <w:fldChar w:fldCharType="begin"/>
    </w:r>
    <w:r w:rsidRPr="004C3A2D">
      <w:rPr>
        <w:lang w:val="en-US"/>
      </w:rPr>
      <w:instrText xml:space="preserve"> DOCPROPERTY "Header" \* MERGEFORMAT </w:instrText>
    </w:r>
    <w:r>
      <w:fldChar w:fldCharType="separate"/>
    </w:r>
    <w:r w:rsidR="009B31FD" w:rsidRPr="009B31FD">
      <w:rPr>
        <w:b/>
        <w:bCs/>
        <w:lang w:val="en-US"/>
      </w:rPr>
      <w:t xml:space="preserve">Rec. </w:t>
    </w:r>
    <w:r>
      <w:rPr>
        <w:b/>
        <w:bCs/>
      </w:rPr>
      <w:fldChar w:fldCharType="end"/>
    </w:r>
    <w:r w:rsidRPr="004C3A2D">
      <w:rPr>
        <w:b/>
        <w:bCs/>
        <w:lang w:val="en-US"/>
      </w:rPr>
      <w:t xml:space="preserve"> </w:t>
    </w:r>
    <w:r>
      <w:rPr>
        <w:b/>
        <w:bCs/>
      </w:rPr>
      <w:fldChar w:fldCharType="begin"/>
    </w:r>
    <w:r w:rsidRPr="004C3A2D">
      <w:rPr>
        <w:b/>
        <w:bCs/>
        <w:lang w:val="en-US"/>
      </w:rPr>
      <w:instrText>styleref href</w:instrText>
    </w:r>
    <w:r>
      <w:rPr>
        <w:b/>
        <w:bCs/>
      </w:rPr>
      <w:fldChar w:fldCharType="separate"/>
    </w:r>
    <w:r w:rsidR="009B31FD">
      <w:rPr>
        <w:b/>
        <w:bCs/>
        <w:noProof/>
        <w:lang w:val="en-US"/>
      </w:rPr>
      <w:t>UIT-R  SM.854-3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DAB26" w14:textId="1974F4C4" w:rsidR="004C3A2D" w:rsidRDefault="004C3A2D">
    <w:pPr>
      <w:pStyle w:val="Header"/>
    </w:pPr>
    <w:r>
      <w:tab/>
    </w:r>
    <w:r>
      <w:fldChar w:fldCharType="begin"/>
    </w:r>
    <w:r w:rsidRPr="004C3A2D">
      <w:rPr>
        <w:lang w:val="en-US"/>
      </w:rPr>
      <w:instrText xml:space="preserve"> DOCPROPERTY "Header" \* MERGEFORMAT </w:instrText>
    </w:r>
    <w:r>
      <w:fldChar w:fldCharType="separate"/>
    </w:r>
    <w:r w:rsidR="009B31FD" w:rsidRPr="009B31FD">
      <w:rPr>
        <w:b/>
        <w:bCs/>
        <w:lang w:val="en-US"/>
      </w:rPr>
      <w:t xml:space="preserve">Rec. </w:t>
    </w:r>
    <w:r>
      <w:rPr>
        <w:b/>
        <w:bCs/>
      </w:rPr>
      <w:fldChar w:fldCharType="end"/>
    </w:r>
    <w:r w:rsidRPr="004C3A2D">
      <w:rPr>
        <w:b/>
        <w:bCs/>
        <w:lang w:val="en-US"/>
      </w:rPr>
      <w:t xml:space="preserve"> </w:t>
    </w:r>
    <w:r>
      <w:rPr>
        <w:b/>
        <w:bCs/>
      </w:rPr>
      <w:fldChar w:fldCharType="begin"/>
    </w:r>
    <w:r w:rsidRPr="004C3A2D">
      <w:rPr>
        <w:b/>
        <w:bCs/>
        <w:lang w:val="en-US"/>
      </w:rPr>
      <w:instrText>styleref href</w:instrText>
    </w:r>
    <w:r>
      <w:rPr>
        <w:b/>
        <w:bCs/>
      </w:rPr>
      <w:fldChar w:fldCharType="separate"/>
    </w:r>
    <w:r w:rsidR="009B31FD">
      <w:rPr>
        <w:b/>
        <w:bCs/>
        <w:noProof/>
        <w:lang w:val="en-US"/>
      </w:rPr>
      <w:t>UIT-R  SM.854-3</w:t>
    </w:r>
    <w:r>
      <w:rPr>
        <w:b/>
        <w:bCs/>
      </w:rPr>
      <w:fldChar w:fldCharType="end"/>
    </w:r>
    <w:r w:rsidRPr="004C3A2D">
      <w:rPr>
        <w:lang w:val="en-US"/>
      </w:rPr>
      <w:tab/>
    </w:r>
    <w:r>
      <w:rPr>
        <w:rStyle w:val="PageNumber"/>
        <w:b/>
        <w:bCs/>
      </w:rPr>
      <w:fldChar w:fldCharType="begin"/>
    </w:r>
    <w:r w:rsidRPr="004C3A2D">
      <w:rPr>
        <w:rStyle w:val="PageNumber"/>
        <w:b/>
        <w:bCs/>
        <w:lang w:val="en-U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EFFE7" w14:textId="4D6EF2E5"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A163A">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B31FD" w:rsidRPr="009B31F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B31FD">
      <w:rPr>
        <w:b/>
        <w:bCs/>
        <w:noProof/>
        <w:lang w:val="en-US"/>
      </w:rPr>
      <w:t>UIT-R  SM.854-3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0AE51" w14:textId="61B5A877" w:rsidR="00607D68" w:rsidRDefault="00607D68">
    <w:pPr>
      <w:pStyle w:val="Header"/>
    </w:pPr>
    <w:r>
      <w:tab/>
    </w:r>
    <w:fldSimple w:instr=" DOCPROPERTY &quot;Header&quot; \* MERGEFORMAT ">
      <w:r w:rsidR="009B31FD" w:rsidRPr="009B31F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B31FD">
      <w:rPr>
        <w:b/>
        <w:bCs/>
        <w:noProof/>
      </w:rPr>
      <w:t>UIT-R  SM.854-3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A163A">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3A2D"/>
    <w:rsid w:val="000D7387"/>
    <w:rsid w:val="00217EBF"/>
    <w:rsid w:val="00242AEE"/>
    <w:rsid w:val="002A68FD"/>
    <w:rsid w:val="002D76C4"/>
    <w:rsid w:val="004C3A2D"/>
    <w:rsid w:val="004E63F9"/>
    <w:rsid w:val="0052529D"/>
    <w:rsid w:val="00607D68"/>
    <w:rsid w:val="007468DA"/>
    <w:rsid w:val="007A163A"/>
    <w:rsid w:val="009B31FD"/>
    <w:rsid w:val="009E00A8"/>
    <w:rsid w:val="00A6617B"/>
    <w:rsid w:val="00AB0DC8"/>
    <w:rsid w:val="00AC4DA9"/>
    <w:rsid w:val="00B44E24"/>
    <w:rsid w:val="00C3256A"/>
    <w:rsid w:val="00D4337A"/>
    <w:rsid w:val="00DC0E0D"/>
    <w:rsid w:val="00DC7CDA"/>
    <w:rsid w:val="00DF4176"/>
    <w:rsid w:val="00E573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92B388"/>
  <w15:docId w15:val="{C2FDF5AF-2F13-4489-9FDA-DEB6A5F44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C3A2D"/>
    <w:rPr>
      <w:color w:val="0000FF"/>
      <w:u w:val="single"/>
    </w:rPr>
  </w:style>
  <w:style w:type="paragraph" w:customStyle="1" w:styleId="Artheading">
    <w:name w:val="Art_heading"/>
    <w:basedOn w:val="Normal"/>
    <w:next w:val="Normalaftertitle"/>
    <w:rsid w:val="00DC7CDA"/>
    <w:pPr>
      <w:spacing w:before="480"/>
      <w:jc w:val="center"/>
    </w:pPr>
    <w:rPr>
      <w:rFonts w:eastAsiaTheme="minorEastAsia"/>
      <w:b/>
      <w:sz w:val="28"/>
    </w:rPr>
  </w:style>
  <w:style w:type="character" w:customStyle="1" w:styleId="HeadingbChar">
    <w:name w:val="Heading_b Char"/>
    <w:link w:val="Headingb"/>
    <w:locked/>
    <w:rsid w:val="00DC7CDA"/>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5</Pages>
  <Words>1321</Words>
  <Characters>7903</Characters>
  <Application>Microsoft Office Word</Application>
  <DocSecurity>0</DocSecurity>
  <Lines>303</Lines>
  <Paragraphs>188</Paragraphs>
  <ScaleCrop>false</ScaleCrop>
  <HeadingPairs>
    <vt:vector size="2" baseType="variant">
      <vt:variant>
        <vt:lpstr>Title</vt:lpstr>
      </vt:variant>
      <vt:variant>
        <vt:i4>1</vt:i4>
      </vt:variant>
    </vt:vector>
  </HeadingPairs>
  <TitlesOfParts>
    <vt:vector size="1" baseType="lpstr">
      <vt:lpstr>RECOMMANDATION  UIT-R  SM.854-3* - Radiogoniométrie et détermination de l'emplacement dans les stations de contrôle</vt:lpstr>
    </vt:vector>
  </TitlesOfParts>
  <Manager/>
  <Company>ITU</Company>
  <LinksUpToDate>false</LinksUpToDate>
  <CharactersWithSpaces>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SM.854-3* - Radiogoniométrie et détermination de l'emplacement dans les stations de contrôle</dc:title>
  <dc:subject>Série SM = Gestion du spectre</dc:subject>
  <dc:creator>Bureau des radiocommunications de l'UIT (BR)</dc:creator>
  <cp:keywords>SM,854-3*</cp:keywords>
  <dc:description>Gachetc, 23/04/2020, ITU51013811</dc:description>
  <cp:lastModifiedBy>Gachet, Christelle</cp:lastModifiedBy>
  <cp:revision>5</cp:revision>
  <cp:lastPrinted>2020-04-23T08:22:00Z</cp:lastPrinted>
  <dcterms:created xsi:type="dcterms:W3CDTF">2020-04-23T05:47:00Z</dcterms:created>
  <dcterms:modified xsi:type="dcterms:W3CDTF">2020-04-23T08:24:00Z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23 April 2020</vt:lpwstr>
  </property>
</Properties>
</file>