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489" w:rsidRPr="00575CB8" w:rsidRDefault="002A2489" w:rsidP="002A2489">
      <w:pPr>
        <w:rPr>
          <w:lang w:val="en-US"/>
        </w:rPr>
      </w:pPr>
      <w:bookmarkStart w:id="0" w:name="dbreak"/>
      <w:bookmarkStart w:id="1" w:name="_GoBack"/>
      <w:bookmarkEnd w:id="0"/>
      <w:bookmarkEnd w:id="1"/>
    </w:p>
    <w:p w:rsidR="002A2489" w:rsidRDefault="002A2489" w:rsidP="002A2489"/>
    <w:p w:rsidR="002A2489" w:rsidRDefault="002A2489" w:rsidP="002A2489"/>
    <w:p w:rsidR="002A2489" w:rsidRDefault="002A2489" w:rsidP="002A2489"/>
    <w:p w:rsidR="002A2489" w:rsidRDefault="002A2489" w:rsidP="002A2489"/>
    <w:p w:rsidR="002A2489" w:rsidRDefault="002A2489" w:rsidP="002A2489"/>
    <w:p w:rsidR="002A2489" w:rsidRDefault="002A2489" w:rsidP="002A2489"/>
    <w:p w:rsidR="002A2489" w:rsidRDefault="002A2489" w:rsidP="002A2489"/>
    <w:p w:rsidR="002A2489" w:rsidRDefault="002A2489" w:rsidP="002A2489"/>
    <w:p w:rsidR="002A2489" w:rsidRDefault="002A2489" w:rsidP="002A2489"/>
    <w:p w:rsidR="00E065D6" w:rsidRDefault="00E065D6" w:rsidP="002A2489"/>
    <w:p w:rsidR="002A2489" w:rsidRDefault="002A2489" w:rsidP="002A2489"/>
    <w:p w:rsidR="002A2489" w:rsidRDefault="002A2489" w:rsidP="002A2489"/>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2A2489" w:rsidRPr="00F17D65" w:rsidTr="00536449">
        <w:tc>
          <w:tcPr>
            <w:tcW w:w="10089" w:type="dxa"/>
          </w:tcPr>
          <w:p w:rsidR="002A2489" w:rsidRPr="0010336F" w:rsidRDefault="002A2489" w:rsidP="00536449">
            <w:pPr>
              <w:spacing w:before="380" w:line="280" w:lineRule="exact"/>
              <w:jc w:val="right"/>
              <w:rPr>
                <w:rFonts w:ascii="Tahoma" w:hAnsi="Tahoma" w:cs="Tahoma"/>
                <w:b/>
                <w:bCs/>
                <w:iCs/>
                <w:color w:val="243285"/>
                <w:sz w:val="32"/>
                <w:szCs w:val="32"/>
                <w:lang w:val="en-US"/>
              </w:rPr>
            </w:pPr>
          </w:p>
          <w:p w:rsidR="002A2489" w:rsidRPr="0010336F" w:rsidRDefault="002A2489" w:rsidP="00536449">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851-1</w:t>
            </w:r>
          </w:p>
          <w:p w:rsidR="002A2489" w:rsidRPr="0010336F" w:rsidRDefault="002A2489" w:rsidP="0053644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04</w:t>
            </w:r>
            <w:r w:rsidRPr="0010336F">
              <w:rPr>
                <w:rFonts w:ascii="Tahoma" w:hAnsi="Tahoma" w:cs="Tahoma"/>
                <w:b/>
                <w:bCs/>
                <w:iCs/>
                <w:color w:val="243285"/>
                <w:szCs w:val="24"/>
                <w:lang w:val="es-ES_tradnl"/>
              </w:rPr>
              <w:t>/</w:t>
            </w:r>
            <w:r>
              <w:rPr>
                <w:rFonts w:ascii="Tahoma" w:hAnsi="Tahoma" w:cs="Tahoma"/>
                <w:b/>
                <w:bCs/>
                <w:iCs/>
                <w:color w:val="243285"/>
                <w:szCs w:val="24"/>
                <w:lang w:val="es-ES_tradnl"/>
              </w:rPr>
              <w:t>1993</w:t>
            </w:r>
            <w:r w:rsidRPr="0010336F">
              <w:rPr>
                <w:rFonts w:ascii="Tahoma" w:hAnsi="Tahoma" w:cs="Tahoma"/>
                <w:b/>
                <w:bCs/>
                <w:iCs/>
                <w:color w:val="243285"/>
                <w:szCs w:val="24"/>
                <w:lang w:val="es-ES_tradnl"/>
              </w:rPr>
              <w:t>)</w:t>
            </w:r>
          </w:p>
        </w:tc>
      </w:tr>
      <w:tr w:rsidR="002A2489" w:rsidRPr="00420371" w:rsidTr="00536449">
        <w:tc>
          <w:tcPr>
            <w:tcW w:w="10089" w:type="dxa"/>
          </w:tcPr>
          <w:p w:rsidR="002A2489" w:rsidRPr="0010336F" w:rsidRDefault="002A2489" w:rsidP="00536449">
            <w:pPr>
              <w:spacing w:before="80" w:line="500" w:lineRule="exact"/>
              <w:jc w:val="right"/>
              <w:rPr>
                <w:rFonts w:ascii="Tahoma" w:hAnsi="Tahoma" w:cs="Tahoma"/>
                <w:b/>
                <w:bCs/>
                <w:iCs/>
                <w:color w:val="243285"/>
                <w:sz w:val="44"/>
                <w:szCs w:val="44"/>
                <w:lang w:val="es-ES_tradnl"/>
              </w:rPr>
            </w:pPr>
          </w:p>
          <w:p w:rsidR="002A2489" w:rsidRDefault="002A2489" w:rsidP="00536449">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Compartición entre el servicio</w:t>
            </w:r>
            <w:r>
              <w:rPr>
                <w:rFonts w:ascii="Tahoma" w:hAnsi="Tahoma" w:cs="Tahoma"/>
                <w:b/>
                <w:bCs/>
                <w:color w:val="243285"/>
                <w:sz w:val="44"/>
                <w:szCs w:val="44"/>
                <w:lang w:val="es-ES_tradnl"/>
              </w:rPr>
              <w:br/>
              <w:t>de radiodifusión y los servicios</w:t>
            </w:r>
            <w:r>
              <w:rPr>
                <w:rFonts w:ascii="Tahoma" w:hAnsi="Tahoma" w:cs="Tahoma"/>
                <w:b/>
                <w:bCs/>
                <w:color w:val="243285"/>
                <w:sz w:val="44"/>
                <w:szCs w:val="44"/>
                <w:lang w:val="es-ES_tradnl"/>
              </w:rPr>
              <w:br/>
            </w:r>
            <w:r w:rsidRPr="00294892">
              <w:rPr>
                <w:rFonts w:ascii="Tahoma" w:hAnsi="Tahoma" w:cs="Tahoma"/>
                <w:b/>
                <w:bCs/>
                <w:color w:val="243285"/>
                <w:sz w:val="44"/>
                <w:szCs w:val="44"/>
                <w:lang w:val="es-ES_tradnl"/>
              </w:rPr>
              <w:t>fijo</w:t>
            </w:r>
            <w:r>
              <w:rPr>
                <w:rFonts w:ascii="Tahoma" w:hAnsi="Tahoma" w:cs="Tahoma"/>
                <w:b/>
                <w:bCs/>
                <w:color w:val="243285"/>
                <w:sz w:val="44"/>
                <w:szCs w:val="44"/>
                <w:lang w:val="es-ES_tradnl"/>
              </w:rPr>
              <w:t xml:space="preserve"> y/o móvil en las bandas</w:t>
            </w:r>
            <w:r w:rsidR="006E6341">
              <w:rPr>
                <w:rFonts w:ascii="Tahoma" w:hAnsi="Tahoma" w:cs="Tahoma"/>
                <w:b/>
                <w:bCs/>
                <w:color w:val="243285"/>
                <w:sz w:val="44"/>
                <w:szCs w:val="44"/>
                <w:lang w:val="es-ES_tradnl"/>
              </w:rPr>
              <w:t xml:space="preserve"> de</w:t>
            </w:r>
            <w:r w:rsidR="006E6341">
              <w:rPr>
                <w:rFonts w:ascii="Tahoma" w:hAnsi="Tahoma" w:cs="Tahoma"/>
                <w:b/>
                <w:bCs/>
                <w:color w:val="243285"/>
                <w:sz w:val="44"/>
                <w:szCs w:val="44"/>
                <w:lang w:val="es-ES_tradnl"/>
              </w:rPr>
              <w:br/>
            </w:r>
            <w:r>
              <w:rPr>
                <w:rFonts w:ascii="Tahoma" w:hAnsi="Tahoma" w:cs="Tahoma"/>
                <w:b/>
                <w:bCs/>
                <w:color w:val="243285"/>
                <w:sz w:val="44"/>
                <w:szCs w:val="44"/>
                <w:lang w:val="es-ES_tradnl"/>
              </w:rPr>
              <w:t xml:space="preserve">ondas métricas y </w:t>
            </w:r>
            <w:r w:rsidRPr="00294892">
              <w:rPr>
                <w:rFonts w:ascii="Tahoma" w:hAnsi="Tahoma" w:cs="Tahoma"/>
                <w:b/>
                <w:bCs/>
                <w:color w:val="243285"/>
                <w:sz w:val="44"/>
                <w:szCs w:val="44"/>
                <w:lang w:val="es-ES_tradnl"/>
              </w:rPr>
              <w:t>decimétricas</w:t>
            </w:r>
          </w:p>
          <w:p w:rsidR="002A2489" w:rsidRPr="0010336F" w:rsidRDefault="002A2489" w:rsidP="00536449">
            <w:pPr>
              <w:spacing w:before="80" w:line="500" w:lineRule="exact"/>
              <w:jc w:val="right"/>
              <w:rPr>
                <w:rFonts w:ascii="Tahoma" w:hAnsi="Tahoma" w:cs="Tahoma"/>
                <w:b/>
                <w:bCs/>
                <w:iCs/>
                <w:color w:val="243285"/>
                <w:sz w:val="44"/>
                <w:szCs w:val="44"/>
                <w:lang w:val="es-ES_tradnl"/>
              </w:rPr>
            </w:pPr>
          </w:p>
        </w:tc>
      </w:tr>
      <w:tr w:rsidR="002A2489" w:rsidRPr="00420371" w:rsidTr="00536449">
        <w:tc>
          <w:tcPr>
            <w:tcW w:w="10089" w:type="dxa"/>
          </w:tcPr>
          <w:p w:rsidR="002A2489" w:rsidRPr="0010336F" w:rsidRDefault="002A2489" w:rsidP="00536449">
            <w:pPr>
              <w:spacing w:before="80" w:line="280" w:lineRule="exact"/>
              <w:ind w:right="640"/>
              <w:rPr>
                <w:rFonts w:ascii="Tahoma" w:hAnsi="Tahoma" w:cs="Tahoma"/>
                <w:b/>
                <w:bCs/>
                <w:iCs/>
                <w:color w:val="243285"/>
                <w:sz w:val="32"/>
                <w:szCs w:val="32"/>
                <w:lang w:val="es-ES_tradnl"/>
              </w:rPr>
            </w:pPr>
          </w:p>
          <w:p w:rsidR="002A2489" w:rsidRPr="0010336F" w:rsidRDefault="002A2489" w:rsidP="00536449">
            <w:pPr>
              <w:spacing w:before="80" w:line="280" w:lineRule="exact"/>
              <w:ind w:right="640"/>
              <w:rPr>
                <w:rFonts w:ascii="Tahoma" w:hAnsi="Tahoma" w:cs="Tahoma"/>
                <w:b/>
                <w:bCs/>
                <w:iCs/>
                <w:color w:val="243285"/>
                <w:sz w:val="32"/>
                <w:szCs w:val="32"/>
                <w:lang w:val="es-ES_tradnl"/>
              </w:rPr>
            </w:pPr>
          </w:p>
          <w:p w:rsidR="002A2489" w:rsidRPr="0010336F" w:rsidRDefault="002A2489" w:rsidP="00536449">
            <w:pPr>
              <w:spacing w:before="80" w:after="180" w:line="360" w:lineRule="exact"/>
              <w:ind w:right="720"/>
              <w:rPr>
                <w:rFonts w:ascii="Tahoma" w:hAnsi="Tahoma" w:cs="Tahoma"/>
                <w:b/>
                <w:bCs/>
                <w:iCs/>
                <w:color w:val="243285"/>
                <w:sz w:val="36"/>
                <w:szCs w:val="36"/>
                <w:lang w:val="es-ES_tradnl"/>
              </w:rPr>
            </w:pPr>
          </w:p>
          <w:p w:rsidR="002A2489" w:rsidRPr="0010336F" w:rsidRDefault="002A2489" w:rsidP="00536449">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rsidR="002A2489" w:rsidRPr="0010336F" w:rsidRDefault="002A2489" w:rsidP="0053644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2A2489" w:rsidRPr="0026666F" w:rsidRDefault="002A2489" w:rsidP="002A2489">
      <w:pPr>
        <w:spacing w:before="80"/>
        <w:rPr>
          <w:i/>
          <w:sz w:val="22"/>
          <w:lang w:val="es-ES_tradnl"/>
        </w:rPr>
      </w:pPr>
    </w:p>
    <w:p w:rsidR="002A2489" w:rsidRPr="0026666F" w:rsidRDefault="002A2489" w:rsidP="002A2489">
      <w:pPr>
        <w:spacing w:before="80"/>
        <w:rPr>
          <w:i/>
          <w:sz w:val="22"/>
          <w:lang w:val="es-ES_tradnl"/>
        </w:rPr>
      </w:pPr>
    </w:p>
    <w:p w:rsidR="002A2489" w:rsidRPr="0026666F" w:rsidRDefault="002A2489" w:rsidP="002A2489">
      <w:pPr>
        <w:spacing w:before="80"/>
        <w:rPr>
          <w:i/>
          <w:sz w:val="22"/>
          <w:lang w:val="es-ES_tradnl"/>
        </w:rPr>
      </w:pPr>
    </w:p>
    <w:p w:rsidR="002A2489" w:rsidRPr="0026666F" w:rsidRDefault="002A2489" w:rsidP="002A2489">
      <w:pPr>
        <w:spacing w:before="80"/>
        <w:rPr>
          <w:i/>
          <w:sz w:val="22"/>
          <w:lang w:val="es-ES_tradnl"/>
        </w:rPr>
      </w:pPr>
    </w:p>
    <w:p w:rsidR="002A2489" w:rsidRPr="0026666F" w:rsidRDefault="002A2489" w:rsidP="002A2489">
      <w:pPr>
        <w:spacing w:before="80"/>
        <w:rPr>
          <w:i/>
          <w:sz w:val="22"/>
          <w:lang w:val="es-ES_tradnl"/>
        </w:rPr>
      </w:pPr>
    </w:p>
    <w:p w:rsidR="002A2489" w:rsidRPr="0026666F" w:rsidRDefault="002A2489" w:rsidP="002A2489">
      <w:pPr>
        <w:spacing w:before="80"/>
        <w:rPr>
          <w:i/>
          <w:sz w:val="22"/>
          <w:lang w:val="es-ES_tradnl"/>
        </w:rPr>
      </w:pPr>
    </w:p>
    <w:p w:rsidR="002A2489" w:rsidRPr="0026666F" w:rsidRDefault="002A2489" w:rsidP="002A2489">
      <w:pPr>
        <w:pStyle w:val="Equation"/>
        <w:tabs>
          <w:tab w:val="left" w:pos="1191"/>
          <w:tab w:val="left" w:pos="1588"/>
          <w:tab w:val="left" w:pos="1985"/>
        </w:tabs>
        <w:rPr>
          <w:rFonts w:ascii="Palatino Linotype" w:hAnsi="Palatino Linotype"/>
          <w:lang w:val="es-ES_tradnl"/>
        </w:rPr>
        <w:sectPr w:rsidR="002A2489" w:rsidRPr="0026666F">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567" w:footer="284" w:gutter="0"/>
          <w:pgNumType w:start="1"/>
          <w:cols w:space="720"/>
        </w:sectPr>
      </w:pPr>
    </w:p>
    <w:p w:rsidR="0079105E" w:rsidRPr="006C718C" w:rsidRDefault="0079105E" w:rsidP="007910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2" w:name="c2tope"/>
      <w:bookmarkEnd w:id="2"/>
      <w:r w:rsidRPr="006C718C">
        <w:rPr>
          <w:bCs/>
          <w:sz w:val="24"/>
          <w:szCs w:val="24"/>
          <w:lang w:val="es-ES_tradnl"/>
        </w:rPr>
        <w:lastRenderedPageBreak/>
        <w:t>Prólogo</w:t>
      </w:r>
    </w:p>
    <w:p w:rsidR="0079105E" w:rsidRPr="006C718C" w:rsidRDefault="0079105E" w:rsidP="0079105E">
      <w:pPr>
        <w:spacing w:before="180"/>
        <w:rPr>
          <w:lang w:val="es-ES_tradnl"/>
        </w:rPr>
      </w:pPr>
      <w:r w:rsidRPr="006C718C">
        <w:rPr>
          <w:lang w:val="es-ES_tradnl"/>
        </w:rPr>
        <w:t>El Sector de Radiocomunicaciones tiene como cometido garantizar la utilizaci</w:t>
      </w:r>
      <w:r>
        <w:rPr>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79105E" w:rsidRPr="006C718C" w:rsidRDefault="0079105E" w:rsidP="0079105E">
      <w:pPr>
        <w:rPr>
          <w:lang w:val="es-ES_tradnl"/>
        </w:rPr>
      </w:pPr>
      <w:r w:rsidRPr="006C718C">
        <w:rPr>
          <w:lang w:val="es-ES_tradnl"/>
        </w:rPr>
        <w:t>Las Conferencias Mundiales y Regionales de Radiocomunicaciones y las Asambleas de Radiocomunicaciones, c</w:t>
      </w:r>
      <w:r>
        <w:rPr>
          <w:lang w:val="es-ES_tradnl"/>
        </w:rPr>
        <w:t>on la colaboración de las Comisiones de Estudio, cumplen las funciones reglamentarias y políticas del Sector de Radiocomunicaciones.</w:t>
      </w:r>
    </w:p>
    <w:p w:rsidR="0079105E" w:rsidRPr="00021E8A" w:rsidRDefault="0079105E" w:rsidP="0079105E">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79105E" w:rsidRPr="00021E8A" w:rsidRDefault="0079105E" w:rsidP="0079105E">
      <w:pPr>
        <w:spacing w:before="180"/>
        <w:rPr>
          <w:lang w:val="es-ES_tradnl"/>
        </w:rPr>
      </w:pPr>
      <w:r w:rsidRPr="00021E8A">
        <w:rPr>
          <w:lang w:val="es-ES_tradnl"/>
        </w:rPr>
        <w:t>La política del UIT</w:t>
      </w:r>
      <w:r w:rsidRPr="00021E8A">
        <w:rPr>
          <w:lang w:val="es-ES_tradnl"/>
        </w:rPr>
        <w:noBreakHyphen/>
        <w:t>R sobre Derechos de Propiedad Intelectual se describe en la Política Común de Patentes UIT</w:t>
      </w:r>
      <w:r w:rsidRPr="00021E8A">
        <w:rPr>
          <w:lang w:val="es-ES_tradnl"/>
        </w:rPr>
        <w:noBreakHyphen/>
        <w:t>T/UIT</w:t>
      </w:r>
      <w:r w:rsidRPr="00021E8A">
        <w:rPr>
          <w:lang w:val="es-ES_tradnl"/>
        </w:rPr>
        <w:noBreakHyphen/>
        <w:t>R/ISO/CEI a la que se hace referencia en la Resolución UIT</w:t>
      </w:r>
      <w:r w:rsidRPr="00021E8A">
        <w:rPr>
          <w:lang w:val="es-ES_tradnl"/>
        </w:rPr>
        <w:noBreakHyphen/>
        <w:t xml:space="preserve">R 1. Los formularios que deben utilizarse en la declaración sobre patentes y utilización de patentes por los titulares de las mismas figuran en la dirección web </w:t>
      </w:r>
      <w:hyperlink r:id="rId14" w:history="1">
        <w:r w:rsidRPr="00021E8A">
          <w:rPr>
            <w:rStyle w:val="Hyperlink"/>
            <w:lang w:val="es-ES_tradnl"/>
          </w:rPr>
          <w:t>http://www.itu.int/ITU-R/go/patents/es</w:t>
        </w:r>
      </w:hyperlink>
      <w:r w:rsidRPr="00021E8A">
        <w:rPr>
          <w:lang w:val="es-ES_tradnl"/>
        </w:rPr>
        <w:t>, donde también aparecen las Directrices para la implementación de la Política Común de Patentes UIT</w:t>
      </w:r>
      <w:r w:rsidRPr="00021E8A">
        <w:rPr>
          <w:lang w:val="es-ES_tradnl"/>
        </w:rPr>
        <w:noBreakHyphen/>
        <w:t>T/UIT</w:t>
      </w:r>
      <w:r w:rsidRPr="00021E8A">
        <w:rPr>
          <w:lang w:val="es-ES_tradnl"/>
        </w:rPr>
        <w:noBreakHyphen/>
        <w:t>R/ISO/CEI y la base de datos sobre información de patentes del UIT</w:t>
      </w:r>
      <w:r w:rsidRPr="00021E8A">
        <w:rPr>
          <w:lang w:val="es-ES_tradnl"/>
        </w:rPr>
        <w:noBreakHyphen/>
        <w:t>R sobre este asunto.</w:t>
      </w:r>
    </w:p>
    <w:p w:rsidR="0079105E" w:rsidRPr="007C36CA" w:rsidRDefault="0079105E" w:rsidP="0079105E">
      <w:pPr>
        <w:spacing w:before="0"/>
        <w:jc w:val="center"/>
        <w:rPr>
          <w:sz w:val="22"/>
          <w:lang w:val="es-ES_tradnl"/>
        </w:rPr>
      </w:pPr>
    </w:p>
    <w:p w:rsidR="0079105E" w:rsidRPr="007C36CA" w:rsidRDefault="0079105E" w:rsidP="0079105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9105E" w:rsidRPr="00C92346" w:rsidTr="00BA4B52">
        <w:tc>
          <w:tcPr>
            <w:tcW w:w="9360" w:type="dxa"/>
            <w:gridSpan w:val="2"/>
          </w:tcPr>
          <w:p w:rsidR="0079105E" w:rsidRPr="00021E8A" w:rsidRDefault="0079105E" w:rsidP="00BA4B52">
            <w:pPr>
              <w:pStyle w:val="Chaptitle0"/>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79105E" w:rsidRPr="00763D08" w:rsidRDefault="0079105E" w:rsidP="00BA4B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5"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79105E" w:rsidRPr="00036EE3" w:rsidTr="00BA4B52">
        <w:tc>
          <w:tcPr>
            <w:tcW w:w="1140" w:type="dxa"/>
            <w:tcBorders>
              <w:bottom w:val="nil"/>
            </w:tcBorders>
          </w:tcPr>
          <w:p w:rsidR="0079105E" w:rsidRPr="00036EE3" w:rsidRDefault="0079105E" w:rsidP="00BA4B52">
            <w:pPr>
              <w:spacing w:before="180" w:after="100"/>
              <w:ind w:left="57"/>
              <w:rPr>
                <w:b/>
                <w:bCs/>
                <w:lang w:val="en-US"/>
              </w:rPr>
            </w:pPr>
            <w:r w:rsidRPr="00036EE3">
              <w:rPr>
                <w:b/>
                <w:bCs/>
                <w:lang w:val="en-US"/>
              </w:rPr>
              <w:t>Series</w:t>
            </w:r>
          </w:p>
        </w:tc>
        <w:tc>
          <w:tcPr>
            <w:tcW w:w="8220" w:type="dxa"/>
            <w:tcBorders>
              <w:bottom w:val="nil"/>
            </w:tcBorders>
          </w:tcPr>
          <w:p w:rsidR="0079105E" w:rsidRPr="00036EE3" w:rsidRDefault="0079105E" w:rsidP="00BA4B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79105E" w:rsidRPr="004532F7" w:rsidTr="00BA4B52">
        <w:tc>
          <w:tcPr>
            <w:tcW w:w="1140" w:type="dxa"/>
            <w:tcBorders>
              <w:top w:val="nil"/>
              <w:bottom w:val="nil"/>
            </w:tcBorders>
            <w:shd w:val="clear" w:color="auto" w:fill="auto"/>
          </w:tcPr>
          <w:p w:rsidR="0079105E" w:rsidRPr="004532F7" w:rsidRDefault="0079105E" w:rsidP="00BA4B52">
            <w:pPr>
              <w:spacing w:before="30" w:after="30"/>
              <w:ind w:left="57"/>
              <w:jc w:val="left"/>
              <w:rPr>
                <w:b/>
                <w:bCs/>
                <w:lang w:val="en-US"/>
              </w:rPr>
            </w:pPr>
            <w:r w:rsidRPr="004532F7">
              <w:rPr>
                <w:b/>
                <w:bCs/>
                <w:lang w:val="en-US"/>
              </w:rPr>
              <w:t>BO</w:t>
            </w:r>
          </w:p>
        </w:tc>
        <w:tc>
          <w:tcPr>
            <w:tcW w:w="8220" w:type="dxa"/>
            <w:tcBorders>
              <w:top w:val="nil"/>
              <w:bottom w:val="nil"/>
            </w:tcBorders>
            <w:shd w:val="clear" w:color="auto" w:fill="auto"/>
          </w:tcPr>
          <w:p w:rsidR="0079105E" w:rsidRPr="004532F7" w:rsidRDefault="0079105E" w:rsidP="00BA4B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79105E" w:rsidRPr="00C92346" w:rsidTr="00BA4B52">
        <w:tc>
          <w:tcPr>
            <w:tcW w:w="1140" w:type="dxa"/>
            <w:tcBorders>
              <w:top w:val="nil"/>
              <w:bottom w:val="nil"/>
            </w:tcBorders>
            <w:shd w:val="clear" w:color="auto" w:fill="auto"/>
          </w:tcPr>
          <w:p w:rsidR="0079105E" w:rsidRPr="006B22C3" w:rsidRDefault="0079105E" w:rsidP="00BA4B52">
            <w:pPr>
              <w:spacing w:before="30" w:after="30"/>
              <w:ind w:left="57"/>
              <w:jc w:val="left"/>
              <w:rPr>
                <w:b/>
                <w:bCs/>
                <w:lang w:val="en-US"/>
              </w:rPr>
            </w:pPr>
            <w:r w:rsidRPr="006B22C3">
              <w:rPr>
                <w:b/>
                <w:bCs/>
                <w:lang w:val="en-US"/>
              </w:rPr>
              <w:t>BR</w:t>
            </w:r>
          </w:p>
        </w:tc>
        <w:tc>
          <w:tcPr>
            <w:tcW w:w="8220" w:type="dxa"/>
            <w:tcBorders>
              <w:top w:val="nil"/>
              <w:bottom w:val="nil"/>
            </w:tcBorders>
            <w:shd w:val="clear" w:color="auto" w:fill="auto"/>
          </w:tcPr>
          <w:p w:rsidR="0079105E" w:rsidRPr="006B22C3" w:rsidRDefault="0079105E" w:rsidP="00BA4B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79105E" w:rsidRPr="00847DD5" w:rsidTr="00BA4B52">
        <w:tc>
          <w:tcPr>
            <w:tcW w:w="1140" w:type="dxa"/>
            <w:tcBorders>
              <w:top w:val="nil"/>
              <w:bottom w:val="nil"/>
            </w:tcBorders>
            <w:shd w:val="clear" w:color="auto" w:fill="auto"/>
          </w:tcPr>
          <w:p w:rsidR="0079105E" w:rsidRPr="00847DD5" w:rsidRDefault="0079105E" w:rsidP="00BA4B52">
            <w:pPr>
              <w:spacing w:before="30" w:after="30"/>
              <w:ind w:left="57"/>
              <w:jc w:val="left"/>
              <w:rPr>
                <w:b/>
                <w:bCs/>
                <w:lang w:val="en-US"/>
              </w:rPr>
            </w:pPr>
            <w:r w:rsidRPr="00847DD5">
              <w:rPr>
                <w:b/>
                <w:bCs/>
                <w:lang w:val="en-US"/>
              </w:rPr>
              <w:t>BS</w:t>
            </w:r>
          </w:p>
        </w:tc>
        <w:tc>
          <w:tcPr>
            <w:tcW w:w="8220" w:type="dxa"/>
            <w:tcBorders>
              <w:top w:val="nil"/>
              <w:bottom w:val="nil"/>
            </w:tcBorders>
            <w:shd w:val="clear" w:color="auto" w:fill="auto"/>
          </w:tcPr>
          <w:p w:rsidR="0079105E" w:rsidRPr="00847DD5" w:rsidRDefault="0079105E" w:rsidP="00BA4B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79105E" w:rsidRPr="00ED2695" w:rsidTr="00BA4B52">
        <w:tc>
          <w:tcPr>
            <w:tcW w:w="1140" w:type="dxa"/>
            <w:tcBorders>
              <w:top w:val="nil"/>
              <w:bottom w:val="nil"/>
            </w:tcBorders>
            <w:shd w:val="clear" w:color="auto" w:fill="auto"/>
          </w:tcPr>
          <w:p w:rsidR="0079105E" w:rsidRPr="00ED2695" w:rsidRDefault="0079105E" w:rsidP="00BA4B52">
            <w:pPr>
              <w:spacing w:before="30" w:after="30"/>
              <w:ind w:left="57"/>
              <w:jc w:val="left"/>
              <w:rPr>
                <w:b/>
                <w:bCs/>
                <w:lang w:val="en-US"/>
              </w:rPr>
            </w:pPr>
            <w:r w:rsidRPr="00ED2695">
              <w:rPr>
                <w:b/>
                <w:bCs/>
                <w:lang w:val="en-US"/>
              </w:rPr>
              <w:t>BT</w:t>
            </w:r>
          </w:p>
        </w:tc>
        <w:tc>
          <w:tcPr>
            <w:tcW w:w="8220" w:type="dxa"/>
            <w:tcBorders>
              <w:top w:val="nil"/>
              <w:bottom w:val="nil"/>
            </w:tcBorders>
            <w:shd w:val="clear" w:color="auto" w:fill="auto"/>
          </w:tcPr>
          <w:p w:rsidR="0079105E" w:rsidRPr="00021E8A" w:rsidRDefault="0079105E" w:rsidP="00BA4B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79105E" w:rsidRPr="00366CEE" w:rsidTr="00BA4B52">
        <w:tc>
          <w:tcPr>
            <w:tcW w:w="1140" w:type="dxa"/>
            <w:tcBorders>
              <w:top w:val="nil"/>
              <w:bottom w:val="nil"/>
            </w:tcBorders>
            <w:shd w:val="clear" w:color="auto" w:fill="auto"/>
          </w:tcPr>
          <w:p w:rsidR="0079105E" w:rsidRPr="00366CEE" w:rsidRDefault="0079105E" w:rsidP="00BA4B52">
            <w:pPr>
              <w:spacing w:before="30" w:after="30"/>
              <w:ind w:left="57"/>
              <w:jc w:val="left"/>
              <w:rPr>
                <w:b/>
                <w:bCs/>
                <w:lang w:val="fr-CH"/>
              </w:rPr>
            </w:pPr>
            <w:r w:rsidRPr="00366CEE">
              <w:rPr>
                <w:b/>
                <w:bCs/>
                <w:lang w:val="fr-CH"/>
              </w:rPr>
              <w:t>F</w:t>
            </w:r>
          </w:p>
        </w:tc>
        <w:tc>
          <w:tcPr>
            <w:tcW w:w="8220" w:type="dxa"/>
            <w:tcBorders>
              <w:top w:val="nil"/>
              <w:bottom w:val="nil"/>
            </w:tcBorders>
            <w:shd w:val="clear" w:color="auto" w:fill="auto"/>
          </w:tcPr>
          <w:p w:rsidR="0079105E" w:rsidRPr="00366CEE" w:rsidRDefault="0079105E" w:rsidP="00BA4B52">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79105E" w:rsidRPr="00C92346" w:rsidTr="00BA4B52">
        <w:tc>
          <w:tcPr>
            <w:tcW w:w="1140" w:type="dxa"/>
            <w:tcBorders>
              <w:top w:val="nil"/>
              <w:bottom w:val="nil"/>
            </w:tcBorders>
            <w:shd w:val="clear" w:color="auto" w:fill="auto"/>
          </w:tcPr>
          <w:p w:rsidR="0079105E" w:rsidRPr="0010336F" w:rsidRDefault="0079105E" w:rsidP="00BA4B52">
            <w:pPr>
              <w:spacing w:before="30" w:after="30"/>
              <w:ind w:left="57"/>
              <w:jc w:val="left"/>
              <w:rPr>
                <w:rFonts w:hAnsi="Times New Roman Bold"/>
                <w:b/>
                <w:bCs/>
                <w:lang w:val="en-US"/>
              </w:rPr>
            </w:pPr>
            <w:r w:rsidRPr="0010336F">
              <w:rPr>
                <w:rFonts w:hAnsi="Times New Roman Bold"/>
                <w:b/>
                <w:bCs/>
                <w:lang w:val="en-US"/>
              </w:rPr>
              <w:t>M</w:t>
            </w:r>
          </w:p>
        </w:tc>
        <w:tc>
          <w:tcPr>
            <w:tcW w:w="8220" w:type="dxa"/>
            <w:tcBorders>
              <w:top w:val="nil"/>
              <w:bottom w:val="nil"/>
            </w:tcBorders>
            <w:shd w:val="clear" w:color="auto" w:fill="auto"/>
          </w:tcPr>
          <w:p w:rsidR="0079105E" w:rsidRPr="0010336F" w:rsidRDefault="0079105E" w:rsidP="00BA4B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79105E" w:rsidRPr="00C92346" w:rsidTr="00BA4B52">
        <w:tc>
          <w:tcPr>
            <w:tcW w:w="1140" w:type="dxa"/>
            <w:tcBorders>
              <w:top w:val="nil"/>
              <w:bottom w:val="nil"/>
            </w:tcBorders>
            <w:shd w:val="clear" w:color="auto" w:fill="auto"/>
          </w:tcPr>
          <w:p w:rsidR="0079105E" w:rsidRPr="00F95576" w:rsidRDefault="0079105E" w:rsidP="00BA4B52">
            <w:pPr>
              <w:spacing w:before="30" w:after="30"/>
              <w:ind w:left="57"/>
              <w:jc w:val="left"/>
              <w:rPr>
                <w:b/>
                <w:bCs/>
                <w:lang w:val="fr-CH"/>
              </w:rPr>
            </w:pPr>
            <w:r w:rsidRPr="00F95576">
              <w:rPr>
                <w:b/>
                <w:bCs/>
                <w:lang w:val="fr-CH"/>
              </w:rPr>
              <w:t>P</w:t>
            </w:r>
          </w:p>
        </w:tc>
        <w:tc>
          <w:tcPr>
            <w:tcW w:w="8220" w:type="dxa"/>
            <w:tcBorders>
              <w:top w:val="nil"/>
              <w:bottom w:val="nil"/>
            </w:tcBorders>
            <w:shd w:val="clear" w:color="auto" w:fill="auto"/>
          </w:tcPr>
          <w:p w:rsidR="0079105E" w:rsidRPr="00F95576" w:rsidRDefault="0079105E" w:rsidP="00BA4B52">
            <w:pPr>
              <w:spacing w:before="30" w:after="30"/>
              <w:jc w:val="left"/>
              <w:rPr>
                <w:lang w:val="es-ES_tradnl"/>
              </w:rPr>
            </w:pPr>
            <w:r w:rsidRPr="00F95576">
              <w:rPr>
                <w:lang w:val="es-ES_tradnl"/>
              </w:rPr>
              <w:t>Propagación de las ondas radioeléctricas</w:t>
            </w:r>
          </w:p>
        </w:tc>
      </w:tr>
      <w:tr w:rsidR="0079105E" w:rsidRPr="00DE71F7" w:rsidTr="00BA4B52">
        <w:tc>
          <w:tcPr>
            <w:tcW w:w="1140" w:type="dxa"/>
            <w:tcBorders>
              <w:top w:val="nil"/>
              <w:bottom w:val="nil"/>
            </w:tcBorders>
            <w:shd w:val="clear" w:color="auto" w:fill="auto"/>
          </w:tcPr>
          <w:p w:rsidR="0079105E" w:rsidRPr="00DE71F7" w:rsidRDefault="0079105E" w:rsidP="00BA4B52">
            <w:pPr>
              <w:spacing w:before="30" w:after="30"/>
              <w:ind w:left="57"/>
              <w:jc w:val="left"/>
              <w:rPr>
                <w:b/>
                <w:bCs/>
                <w:lang w:val="en-US"/>
              </w:rPr>
            </w:pPr>
            <w:r w:rsidRPr="00DE71F7">
              <w:rPr>
                <w:b/>
                <w:bCs/>
                <w:lang w:val="en-US"/>
              </w:rPr>
              <w:t>RA</w:t>
            </w:r>
          </w:p>
        </w:tc>
        <w:tc>
          <w:tcPr>
            <w:tcW w:w="8220" w:type="dxa"/>
            <w:tcBorders>
              <w:top w:val="nil"/>
              <w:bottom w:val="nil"/>
            </w:tcBorders>
            <w:shd w:val="clear" w:color="auto" w:fill="auto"/>
          </w:tcPr>
          <w:p w:rsidR="0079105E" w:rsidRPr="00DE71F7" w:rsidRDefault="0079105E" w:rsidP="00BA4B52">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sz w:val="20"/>
              </w:rPr>
              <w:t>Radio</w:t>
            </w:r>
            <w:r w:rsidRPr="00DE71F7">
              <w:rPr>
                <w:sz w:val="20"/>
              </w:rPr>
              <w:t>astronomía</w:t>
            </w:r>
          </w:p>
        </w:tc>
      </w:tr>
      <w:tr w:rsidR="0079105E" w:rsidRPr="00C92346" w:rsidTr="00BA4B52">
        <w:tc>
          <w:tcPr>
            <w:tcW w:w="1140" w:type="dxa"/>
            <w:tcBorders>
              <w:top w:val="nil"/>
              <w:bottom w:val="nil"/>
            </w:tcBorders>
            <w:shd w:val="clear" w:color="auto" w:fill="auto"/>
          </w:tcPr>
          <w:p w:rsidR="0079105E" w:rsidRPr="00D12388" w:rsidRDefault="0079105E" w:rsidP="00BA4B52">
            <w:pPr>
              <w:spacing w:before="30" w:after="30"/>
              <w:ind w:left="57"/>
              <w:jc w:val="left"/>
              <w:rPr>
                <w:b/>
                <w:bCs/>
                <w:lang w:val="en-US"/>
              </w:rPr>
            </w:pPr>
            <w:r w:rsidRPr="00D12388">
              <w:rPr>
                <w:b/>
                <w:bCs/>
                <w:lang w:val="en-US"/>
              </w:rPr>
              <w:t>RS</w:t>
            </w:r>
          </w:p>
        </w:tc>
        <w:tc>
          <w:tcPr>
            <w:tcW w:w="8220" w:type="dxa"/>
            <w:tcBorders>
              <w:top w:val="nil"/>
              <w:bottom w:val="nil"/>
            </w:tcBorders>
            <w:shd w:val="clear" w:color="auto" w:fill="auto"/>
          </w:tcPr>
          <w:p w:rsidR="0079105E" w:rsidRPr="00D12388" w:rsidRDefault="0079105E" w:rsidP="00BA4B52">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79105E" w:rsidRPr="00025336" w:rsidTr="00BA4B52">
        <w:tc>
          <w:tcPr>
            <w:tcW w:w="1140" w:type="dxa"/>
            <w:tcBorders>
              <w:top w:val="nil"/>
              <w:bottom w:val="nil"/>
            </w:tcBorders>
            <w:shd w:val="clear" w:color="auto" w:fill="auto"/>
          </w:tcPr>
          <w:p w:rsidR="0079105E" w:rsidRPr="00025336" w:rsidRDefault="0079105E" w:rsidP="00BA4B52">
            <w:pPr>
              <w:spacing w:before="30" w:after="30"/>
              <w:ind w:left="57"/>
              <w:jc w:val="left"/>
              <w:rPr>
                <w:b/>
                <w:bCs/>
                <w:lang w:val="en-US"/>
              </w:rPr>
            </w:pPr>
            <w:r w:rsidRPr="00025336">
              <w:rPr>
                <w:b/>
                <w:bCs/>
                <w:lang w:val="en-US"/>
              </w:rPr>
              <w:t>S</w:t>
            </w:r>
          </w:p>
        </w:tc>
        <w:tc>
          <w:tcPr>
            <w:tcW w:w="8220" w:type="dxa"/>
            <w:tcBorders>
              <w:top w:val="nil"/>
              <w:bottom w:val="nil"/>
            </w:tcBorders>
            <w:shd w:val="clear" w:color="auto" w:fill="auto"/>
          </w:tcPr>
          <w:p w:rsidR="0079105E" w:rsidRPr="00025336" w:rsidRDefault="0079105E" w:rsidP="00BA4B52">
            <w:pPr>
              <w:spacing w:before="30" w:after="30"/>
              <w:jc w:val="left"/>
              <w:rPr>
                <w:lang w:val="en-US"/>
              </w:rPr>
            </w:pPr>
            <w:r w:rsidRPr="00025336">
              <w:t>Servicio fijo por satélite</w:t>
            </w:r>
          </w:p>
        </w:tc>
      </w:tr>
      <w:tr w:rsidR="0079105E" w:rsidRPr="00975AEB" w:rsidTr="00BA4B52">
        <w:tc>
          <w:tcPr>
            <w:tcW w:w="1140" w:type="dxa"/>
            <w:tcBorders>
              <w:top w:val="nil"/>
              <w:bottom w:val="nil"/>
            </w:tcBorders>
            <w:shd w:val="clear" w:color="auto" w:fill="auto"/>
          </w:tcPr>
          <w:p w:rsidR="0079105E" w:rsidRPr="00975AEB" w:rsidRDefault="0079105E" w:rsidP="00BA4B52">
            <w:pPr>
              <w:spacing w:before="30" w:after="30"/>
              <w:ind w:left="57"/>
              <w:jc w:val="left"/>
              <w:rPr>
                <w:b/>
                <w:bCs/>
                <w:lang w:val="en-US"/>
              </w:rPr>
            </w:pPr>
            <w:r w:rsidRPr="00975AEB">
              <w:rPr>
                <w:b/>
                <w:bCs/>
                <w:lang w:val="en-US"/>
              </w:rPr>
              <w:t>SA</w:t>
            </w:r>
          </w:p>
        </w:tc>
        <w:tc>
          <w:tcPr>
            <w:tcW w:w="8220" w:type="dxa"/>
            <w:tcBorders>
              <w:top w:val="nil"/>
              <w:bottom w:val="nil"/>
            </w:tcBorders>
            <w:shd w:val="clear" w:color="auto" w:fill="auto"/>
          </w:tcPr>
          <w:p w:rsidR="0079105E" w:rsidRPr="00975AEB" w:rsidRDefault="0079105E" w:rsidP="00BA4B52">
            <w:pPr>
              <w:spacing w:before="30" w:after="30"/>
              <w:jc w:val="left"/>
              <w:rPr>
                <w:lang w:val="en-US"/>
              </w:rPr>
            </w:pPr>
            <w:r w:rsidRPr="00975AEB">
              <w:t>Aplicaciones espaciales y meteorología</w:t>
            </w:r>
          </w:p>
        </w:tc>
      </w:tr>
      <w:tr w:rsidR="0079105E" w:rsidRPr="00C92346" w:rsidTr="00BA4B52">
        <w:tc>
          <w:tcPr>
            <w:tcW w:w="1140" w:type="dxa"/>
            <w:tcBorders>
              <w:top w:val="nil"/>
              <w:bottom w:val="nil"/>
            </w:tcBorders>
            <w:shd w:val="clear" w:color="auto" w:fill="auto"/>
          </w:tcPr>
          <w:p w:rsidR="0079105E" w:rsidRPr="00746AC6" w:rsidRDefault="0079105E" w:rsidP="00BA4B52">
            <w:pPr>
              <w:spacing w:before="30" w:after="30"/>
              <w:ind w:left="57"/>
              <w:jc w:val="left"/>
              <w:rPr>
                <w:b/>
                <w:bCs/>
                <w:lang w:val="en-US"/>
              </w:rPr>
            </w:pPr>
            <w:r w:rsidRPr="00746AC6">
              <w:rPr>
                <w:b/>
                <w:bCs/>
                <w:lang w:val="en-US"/>
              </w:rPr>
              <w:t>SF</w:t>
            </w:r>
          </w:p>
        </w:tc>
        <w:tc>
          <w:tcPr>
            <w:tcW w:w="8220" w:type="dxa"/>
            <w:tcBorders>
              <w:top w:val="nil"/>
              <w:bottom w:val="nil"/>
            </w:tcBorders>
            <w:shd w:val="clear" w:color="auto" w:fill="auto"/>
          </w:tcPr>
          <w:p w:rsidR="0079105E" w:rsidRPr="00746AC6" w:rsidRDefault="0079105E" w:rsidP="00BA4B52">
            <w:pPr>
              <w:spacing w:before="30" w:after="30"/>
              <w:jc w:val="left"/>
              <w:rPr>
                <w:lang w:val="es-ES_tradnl"/>
              </w:rPr>
            </w:pPr>
            <w:r w:rsidRPr="00746AC6">
              <w:rPr>
                <w:lang w:val="es-ES_tradnl"/>
              </w:rPr>
              <w:t>Compartición de frecuencias y coordinación entre los sistemas del servicio fijo por satélite y del servicio fijo</w:t>
            </w:r>
          </w:p>
        </w:tc>
      </w:tr>
      <w:tr w:rsidR="0079105E" w:rsidRPr="00746AC6" w:rsidTr="00BA4B52">
        <w:tc>
          <w:tcPr>
            <w:tcW w:w="1140" w:type="dxa"/>
            <w:tcBorders>
              <w:top w:val="nil"/>
              <w:bottom w:val="nil"/>
            </w:tcBorders>
            <w:shd w:val="clear" w:color="auto" w:fill="F3F3F3"/>
          </w:tcPr>
          <w:p w:rsidR="0079105E" w:rsidRPr="00746AC6" w:rsidRDefault="0079105E" w:rsidP="00BA4B52">
            <w:pPr>
              <w:spacing w:before="30" w:after="30"/>
              <w:ind w:left="57"/>
              <w:jc w:val="left"/>
              <w:rPr>
                <w:b/>
                <w:bCs/>
                <w:color w:val="000080"/>
                <w:lang w:val="en-US"/>
              </w:rPr>
            </w:pPr>
            <w:r w:rsidRPr="00746AC6">
              <w:rPr>
                <w:b/>
                <w:bCs/>
                <w:color w:val="000080"/>
                <w:lang w:val="en-US"/>
              </w:rPr>
              <w:t>SM</w:t>
            </w:r>
          </w:p>
        </w:tc>
        <w:tc>
          <w:tcPr>
            <w:tcW w:w="8220" w:type="dxa"/>
            <w:tcBorders>
              <w:top w:val="nil"/>
              <w:bottom w:val="nil"/>
            </w:tcBorders>
            <w:shd w:val="clear" w:color="auto" w:fill="F3F3F3"/>
          </w:tcPr>
          <w:p w:rsidR="0079105E" w:rsidRPr="00746AC6" w:rsidRDefault="0079105E" w:rsidP="00BA4B52">
            <w:pPr>
              <w:spacing w:before="30" w:after="30"/>
              <w:jc w:val="left"/>
              <w:rPr>
                <w:b/>
                <w:bCs/>
                <w:color w:val="000080"/>
                <w:lang w:val="en-US"/>
              </w:rPr>
            </w:pPr>
            <w:r w:rsidRPr="00746AC6">
              <w:rPr>
                <w:b/>
                <w:bCs/>
                <w:color w:val="000080"/>
              </w:rPr>
              <w:t>Gestión del espectro</w:t>
            </w:r>
          </w:p>
        </w:tc>
      </w:tr>
      <w:tr w:rsidR="0079105E" w:rsidRPr="00036EE3" w:rsidTr="00BA4B52">
        <w:tc>
          <w:tcPr>
            <w:tcW w:w="1140" w:type="dxa"/>
            <w:tcBorders>
              <w:top w:val="nil"/>
            </w:tcBorders>
          </w:tcPr>
          <w:p w:rsidR="0079105E" w:rsidRPr="00036EE3" w:rsidRDefault="0079105E" w:rsidP="00BA4B52">
            <w:pPr>
              <w:spacing w:before="30" w:after="30"/>
              <w:ind w:left="57"/>
              <w:jc w:val="left"/>
              <w:rPr>
                <w:b/>
                <w:bCs/>
                <w:lang w:val="en-US"/>
              </w:rPr>
            </w:pPr>
            <w:r w:rsidRPr="00036EE3">
              <w:rPr>
                <w:b/>
                <w:bCs/>
                <w:lang w:val="en-US"/>
              </w:rPr>
              <w:t>SNG</w:t>
            </w:r>
          </w:p>
        </w:tc>
        <w:tc>
          <w:tcPr>
            <w:tcW w:w="8220" w:type="dxa"/>
            <w:tcBorders>
              <w:top w:val="nil"/>
            </w:tcBorders>
          </w:tcPr>
          <w:p w:rsidR="0079105E" w:rsidRPr="00021E8A" w:rsidRDefault="0079105E" w:rsidP="00BA4B52">
            <w:pPr>
              <w:spacing w:before="30" w:after="30"/>
              <w:jc w:val="left"/>
              <w:rPr>
                <w:bCs/>
                <w:lang w:val="en-US"/>
              </w:rPr>
            </w:pPr>
            <w:r w:rsidRPr="00021E8A">
              <w:rPr>
                <w:bCs/>
              </w:rPr>
              <w:t>Periodismo electrónico por satélite</w:t>
            </w:r>
          </w:p>
        </w:tc>
      </w:tr>
      <w:tr w:rsidR="0079105E" w:rsidRPr="00C92346" w:rsidTr="00BA4B52">
        <w:tc>
          <w:tcPr>
            <w:tcW w:w="1140" w:type="dxa"/>
          </w:tcPr>
          <w:p w:rsidR="0079105E" w:rsidRPr="00036EE3" w:rsidRDefault="0079105E" w:rsidP="00BA4B52">
            <w:pPr>
              <w:spacing w:before="30" w:after="30"/>
              <w:ind w:left="57"/>
              <w:jc w:val="left"/>
              <w:rPr>
                <w:b/>
                <w:bCs/>
                <w:lang w:val="en-US"/>
              </w:rPr>
            </w:pPr>
            <w:r w:rsidRPr="00036EE3">
              <w:rPr>
                <w:b/>
                <w:bCs/>
                <w:lang w:val="en-US"/>
              </w:rPr>
              <w:t>TF</w:t>
            </w:r>
          </w:p>
        </w:tc>
        <w:tc>
          <w:tcPr>
            <w:tcW w:w="8220" w:type="dxa"/>
          </w:tcPr>
          <w:p w:rsidR="0079105E" w:rsidRPr="00021E8A" w:rsidRDefault="0079105E" w:rsidP="00BA4B52">
            <w:pPr>
              <w:spacing w:before="30" w:after="30"/>
              <w:jc w:val="left"/>
              <w:rPr>
                <w:bCs/>
                <w:lang w:val="es-ES_tradnl"/>
              </w:rPr>
            </w:pPr>
            <w:r w:rsidRPr="00021E8A">
              <w:rPr>
                <w:bCs/>
                <w:lang w:val="es-ES_tradnl"/>
              </w:rPr>
              <w:t>Emisiones de frecuencias patrón y señales horarias</w:t>
            </w:r>
          </w:p>
        </w:tc>
      </w:tr>
      <w:tr w:rsidR="0079105E" w:rsidRPr="00036EE3" w:rsidTr="00BA4B52">
        <w:tc>
          <w:tcPr>
            <w:tcW w:w="1140" w:type="dxa"/>
          </w:tcPr>
          <w:p w:rsidR="0079105E" w:rsidRPr="00036EE3" w:rsidRDefault="0079105E" w:rsidP="00BA4B52">
            <w:pPr>
              <w:spacing w:before="30" w:after="30"/>
              <w:ind w:left="57"/>
              <w:jc w:val="left"/>
              <w:rPr>
                <w:b/>
                <w:bCs/>
                <w:lang w:val="en-US"/>
              </w:rPr>
            </w:pPr>
            <w:r w:rsidRPr="00036EE3">
              <w:rPr>
                <w:b/>
                <w:bCs/>
                <w:lang w:val="en-US"/>
              </w:rPr>
              <w:t>V</w:t>
            </w:r>
          </w:p>
        </w:tc>
        <w:tc>
          <w:tcPr>
            <w:tcW w:w="8220" w:type="dxa"/>
          </w:tcPr>
          <w:p w:rsidR="0079105E" w:rsidRPr="00021E8A" w:rsidRDefault="0079105E" w:rsidP="00BA4B52">
            <w:pPr>
              <w:spacing w:before="30" w:after="140"/>
              <w:jc w:val="left"/>
              <w:rPr>
                <w:bCs/>
                <w:lang w:val="en-US"/>
              </w:rPr>
            </w:pPr>
            <w:r w:rsidRPr="00021E8A">
              <w:rPr>
                <w:bCs/>
              </w:rPr>
              <w:t>Vocabulario y cuestiones afines</w:t>
            </w:r>
          </w:p>
        </w:tc>
      </w:tr>
    </w:tbl>
    <w:p w:rsidR="0079105E" w:rsidRPr="00036EE3" w:rsidRDefault="0079105E" w:rsidP="0079105E">
      <w:pPr>
        <w:spacing w:before="0" w:after="140"/>
        <w:jc w:val="center"/>
        <w:rPr>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9105E" w:rsidTr="00BA4B52">
        <w:tc>
          <w:tcPr>
            <w:tcW w:w="720" w:type="dxa"/>
          </w:tcPr>
          <w:p w:rsidR="0079105E" w:rsidRDefault="0079105E" w:rsidP="00BA4B52">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79105E" w:rsidRPr="00C92346" w:rsidTr="00BA4B52">
        <w:tc>
          <w:tcPr>
            <w:tcW w:w="9360" w:type="dxa"/>
          </w:tcPr>
          <w:p w:rsidR="0079105E" w:rsidRPr="00763D08" w:rsidRDefault="0079105E" w:rsidP="00BA4B52">
            <w:pPr>
              <w:spacing w:before="92" w:after="92"/>
              <w:jc w:val="left"/>
              <w:rPr>
                <w:i/>
                <w:iCs/>
                <w:lang w:val="es-ES_tradnl"/>
              </w:rPr>
            </w:pPr>
            <w:r w:rsidRPr="00763D08">
              <w:rPr>
                <w:b/>
                <w:bCs/>
                <w:i/>
                <w:iCs/>
                <w:lang w:val="es-ES_tradnl"/>
              </w:rPr>
              <w:t>Nota</w:t>
            </w:r>
            <w:r w:rsidRPr="00763D08">
              <w:rPr>
                <w:i/>
                <w:iCs/>
                <w:lang w:val="es-ES_tradnl"/>
              </w:rPr>
              <w:t xml:space="preserve">: Esta Recomendación UIT-R fue aprobada en inglés conforme al procedimiento detallado en la </w:t>
            </w:r>
            <w:r w:rsidRPr="00763D08">
              <w:rPr>
                <w:i/>
                <w:iCs/>
                <w:lang w:val="es-ES_tradnl"/>
              </w:rPr>
              <w:br/>
              <w:t>Resolución UIT-R 1.</w:t>
            </w:r>
          </w:p>
        </w:tc>
      </w:tr>
    </w:tbl>
    <w:p w:rsidR="0079105E" w:rsidRPr="00763D08" w:rsidRDefault="0079105E" w:rsidP="0079105E">
      <w:pPr>
        <w:spacing w:before="0"/>
        <w:jc w:val="center"/>
        <w:rPr>
          <w:sz w:val="22"/>
          <w:lang w:val="es-ES_tradnl"/>
        </w:rPr>
      </w:pPr>
    </w:p>
    <w:p w:rsidR="0079105E" w:rsidRPr="00763D08" w:rsidRDefault="0079105E" w:rsidP="0079105E">
      <w:pPr>
        <w:spacing w:before="60"/>
        <w:jc w:val="right"/>
        <w:rPr>
          <w:i/>
          <w:iCs/>
          <w:lang w:val="es-ES_tradnl"/>
        </w:rPr>
      </w:pPr>
      <w:r w:rsidRPr="00763D08">
        <w:rPr>
          <w:i/>
          <w:iCs/>
          <w:lang w:val="es-ES_tradnl"/>
        </w:rPr>
        <w:t>Publicación electrónica</w:t>
      </w:r>
    </w:p>
    <w:p w:rsidR="0079105E" w:rsidRPr="00763D08" w:rsidRDefault="0079105E" w:rsidP="0079105E">
      <w:pPr>
        <w:spacing w:before="0" w:after="40"/>
        <w:jc w:val="right"/>
        <w:rPr>
          <w:lang w:val="es-ES_tradnl"/>
        </w:rPr>
      </w:pPr>
      <w:r w:rsidRPr="00763D08">
        <w:rPr>
          <w:lang w:val="es-ES_tradnl"/>
        </w:rPr>
        <w:t>Ginebra, 20</w:t>
      </w:r>
      <w:r>
        <w:rPr>
          <w:lang w:val="es-ES_tradnl"/>
        </w:rPr>
        <w:t>19</w:t>
      </w:r>
    </w:p>
    <w:p w:rsidR="0079105E" w:rsidRPr="00763D08" w:rsidRDefault="0079105E" w:rsidP="0079105E">
      <w:pPr>
        <w:spacing w:before="0" w:after="120"/>
        <w:jc w:val="center"/>
        <w:rPr>
          <w:sz w:val="22"/>
          <w:lang w:val="es-ES_tradnl"/>
        </w:rPr>
      </w:pPr>
    </w:p>
    <w:p w:rsidR="0079105E" w:rsidRPr="00763D08" w:rsidRDefault="0079105E" w:rsidP="0079105E">
      <w:pPr>
        <w:spacing w:before="0"/>
        <w:jc w:val="center"/>
        <w:rPr>
          <w:lang w:val="es-ES_tradnl"/>
        </w:rPr>
      </w:pPr>
      <w:r w:rsidRPr="00470E28">
        <w:rPr>
          <w:lang w:val="en-US"/>
        </w:rPr>
        <w:sym w:font="Symbol" w:char="F0E3"/>
      </w:r>
      <w:r w:rsidRPr="00763D08">
        <w:rPr>
          <w:lang w:val="es-ES_tradnl"/>
        </w:rPr>
        <w:t xml:space="preserve"> UIT </w:t>
      </w:r>
      <w:bookmarkStart w:id="3" w:name="iiannee"/>
      <w:bookmarkEnd w:id="3"/>
      <w:r w:rsidRPr="00763D08">
        <w:rPr>
          <w:lang w:val="es-ES_tradnl"/>
        </w:rPr>
        <w:t>20</w:t>
      </w:r>
      <w:r>
        <w:rPr>
          <w:lang w:val="es-ES_tradnl"/>
        </w:rPr>
        <w:t>19</w:t>
      </w:r>
    </w:p>
    <w:p w:rsidR="0079105E" w:rsidRPr="006C718C" w:rsidRDefault="0079105E" w:rsidP="0079105E">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A2489" w:rsidRPr="006C718C" w:rsidRDefault="002A2489" w:rsidP="002A2489">
      <w:pPr>
        <w:spacing w:before="160"/>
        <w:rPr>
          <w:i/>
          <w:highlight w:val="yellow"/>
          <w:lang w:val="es-ES_tradnl"/>
        </w:rPr>
        <w:sectPr w:rsidR="002A2489" w:rsidRPr="006C718C" w:rsidSect="00536449">
          <w:headerReference w:type="even" r:id="rId16"/>
          <w:headerReference w:type="default" r:id="rId17"/>
          <w:pgSz w:w="11907" w:h="16834" w:code="9"/>
          <w:pgMar w:top="1418" w:right="1134" w:bottom="1134" w:left="1134" w:header="720" w:footer="482" w:gutter="0"/>
          <w:pgNumType w:fmt="lowerRoman" w:start="2"/>
          <w:cols w:space="720"/>
        </w:sectPr>
      </w:pPr>
    </w:p>
    <w:p w:rsidR="0025517E" w:rsidRPr="00233409" w:rsidRDefault="0025517E" w:rsidP="0025517E">
      <w:pPr>
        <w:pStyle w:val="RecNo"/>
        <w:spacing w:before="0"/>
        <w:rPr>
          <w:sz w:val="20"/>
          <w:lang w:val="es-ES_tradnl"/>
        </w:rPr>
      </w:pPr>
      <w:r w:rsidRPr="00233409">
        <w:rPr>
          <w:sz w:val="20"/>
          <w:lang w:val="es-ES_tradnl"/>
        </w:rPr>
        <w:lastRenderedPageBreak/>
        <w:t xml:space="preserve">RECOMENDACIÓN  </w:t>
      </w:r>
      <w:r w:rsidRPr="00233409">
        <w:rPr>
          <w:rStyle w:val="href"/>
          <w:sz w:val="20"/>
          <w:lang w:val="es-ES_tradnl"/>
        </w:rPr>
        <w:t>UIT-R  SM.</w:t>
      </w:r>
      <w:r>
        <w:rPr>
          <w:rStyle w:val="href"/>
          <w:sz w:val="20"/>
          <w:lang w:val="es-ES_tradnl"/>
        </w:rPr>
        <w:t>851-1</w:t>
      </w:r>
      <w:r w:rsidRPr="002A2489">
        <w:rPr>
          <w:rStyle w:val="FootnoteReference"/>
          <w:lang w:val="es-ES_tradnl"/>
        </w:rPr>
        <w:footnoteReference w:customMarkFollows="1" w:id="1"/>
        <w:t>*</w:t>
      </w:r>
    </w:p>
    <w:p w:rsidR="00D414F5" w:rsidRDefault="00D258FE">
      <w:pPr>
        <w:pStyle w:val="RecTitle"/>
        <w:rPr>
          <w:lang w:val="es-ES_tradnl"/>
        </w:rPr>
      </w:pPr>
      <w:r w:rsidRPr="002A2489">
        <w:rPr>
          <w:lang w:val="es-ES_tradnl"/>
        </w:rPr>
        <w:t>COMPARTICIÓN  ENTRE  EL  SERVICIO  DE  RADIODIFUSIÓN  Y  LOS  SERVICIOS  FIJO</w:t>
      </w:r>
      <w:r w:rsidRPr="002A2489">
        <w:rPr>
          <w:lang w:val="es-ES_tradnl"/>
        </w:rPr>
        <w:br/>
        <w:t>Y/O  MÓVIL  EN  LAS  BANDAS  DE  ONDAS  MÉTRICAS  Y  DECIMÉTRICAS</w:t>
      </w:r>
    </w:p>
    <w:p w:rsidR="0025517E" w:rsidRPr="0025517E" w:rsidRDefault="0025517E" w:rsidP="0025517E">
      <w:pPr>
        <w:pStyle w:val="Blanc"/>
        <w:rPr>
          <w:lang w:val="es-ES_tradnl"/>
        </w:rPr>
      </w:pPr>
    </w:p>
    <w:p w:rsidR="00D414F5" w:rsidRDefault="00D258FE">
      <w:pPr>
        <w:pStyle w:val="RecTitleDate"/>
        <w:rPr>
          <w:lang w:val="es-ES_tradnl"/>
        </w:rPr>
      </w:pPr>
      <w:r w:rsidRPr="00623E80">
        <w:rPr>
          <w:lang w:val="es-ES_tradnl"/>
        </w:rPr>
        <w:t>(1992-1993)</w:t>
      </w:r>
    </w:p>
    <w:p w:rsidR="0025517E" w:rsidRPr="0025517E" w:rsidRDefault="0025517E" w:rsidP="0025517E">
      <w:pPr>
        <w:pStyle w:val="Blanc"/>
        <w:rPr>
          <w:lang w:val="es-ES_tradnl"/>
        </w:rPr>
      </w:pPr>
    </w:p>
    <w:p w:rsidR="00896AAA" w:rsidRPr="00763F51" w:rsidRDefault="00896AAA" w:rsidP="00896AAA">
      <w:pPr>
        <w:pStyle w:val="Headingb"/>
        <w:rPr>
          <w:sz w:val="20"/>
        </w:rPr>
      </w:pPr>
      <w:r>
        <w:rPr>
          <w:sz w:val="20"/>
        </w:rPr>
        <w:t>Cometido</w:t>
      </w:r>
    </w:p>
    <w:p w:rsidR="00896AAA" w:rsidRDefault="00896AAA" w:rsidP="00896AAA">
      <w:pPr>
        <w:rPr>
          <w:lang w:val="es-ES_tradnl"/>
        </w:rPr>
      </w:pPr>
      <w:r>
        <w:rPr>
          <w:lang w:val="es-ES_tradnl"/>
        </w:rPr>
        <w:t>En esta Recomendación se facilitan criterios de protección para determinar el margen de protección relativo al servicio radiodifusión analógica (sonido y televisión) cuando funciona simultáneamente con el servicio móvil fijo o terrestre en bandas en ondas métricas o decimétricas compartidas o adyacentes.</w:t>
      </w:r>
    </w:p>
    <w:p w:rsidR="00896AAA" w:rsidRDefault="00896AAA" w:rsidP="0025517E">
      <w:pPr>
        <w:spacing w:after="480"/>
        <w:rPr>
          <w:lang w:val="es-ES_tradnl"/>
        </w:rPr>
      </w:pPr>
      <w:r>
        <w:rPr>
          <w:lang w:val="es-ES_tradnl"/>
        </w:rPr>
        <w:t>En esta Recomendación también se presentan criterios para determinar el margen de protección para los servicios móviles fijo y terrestre cuando funcionan simultáneamente con el servicio de radiodifusión analógica en bandas en ondas métricas o decimétricas compartidas o adyacentes.</w:t>
      </w:r>
    </w:p>
    <w:p w:rsidR="00896AAA" w:rsidRPr="00763F51" w:rsidRDefault="00896AAA" w:rsidP="00896AAA">
      <w:pPr>
        <w:pStyle w:val="Headingb"/>
        <w:rPr>
          <w:sz w:val="20"/>
        </w:rPr>
      </w:pPr>
      <w:r w:rsidRPr="00763F51">
        <w:rPr>
          <w:sz w:val="20"/>
        </w:rPr>
        <w:t>Palabras clave</w:t>
      </w:r>
    </w:p>
    <w:p w:rsidR="00896AAA" w:rsidRDefault="0025517E" w:rsidP="00896AAA">
      <w:pPr>
        <w:rPr>
          <w:lang w:val="es-ES_tradnl"/>
        </w:rPr>
      </w:pPr>
      <w:r>
        <w:rPr>
          <w:lang w:val="es-ES_tradnl"/>
        </w:rPr>
        <w:t xml:space="preserve">Compartición, margen de protección, </w:t>
      </w:r>
      <w:r w:rsidRPr="00291289">
        <w:rPr>
          <w:lang w:val="es-ES_tradnl"/>
        </w:rPr>
        <w:t>método de multiplicación simplificada</w:t>
      </w:r>
      <w:r>
        <w:rPr>
          <w:lang w:val="es-ES_tradnl"/>
        </w:rPr>
        <w:t xml:space="preserve">, </w:t>
      </w:r>
      <w:r w:rsidR="00782282">
        <w:rPr>
          <w:lang w:val="es-ES_tradnl"/>
        </w:rPr>
        <w:t xml:space="preserve">NTSC, PAL, </w:t>
      </w:r>
      <w:r>
        <w:rPr>
          <w:lang w:val="es-ES_tradnl"/>
        </w:rPr>
        <w:t>r</w:t>
      </w:r>
      <w:r w:rsidRPr="00291289">
        <w:rPr>
          <w:lang w:val="es-ES_tradnl"/>
        </w:rPr>
        <w:t xml:space="preserve">adiodifusión </w:t>
      </w:r>
      <w:r w:rsidR="00896AAA" w:rsidRPr="00291289">
        <w:rPr>
          <w:lang w:val="es-ES_tradnl"/>
        </w:rPr>
        <w:t>de televisión analógica</w:t>
      </w:r>
      <w:r w:rsidR="00896AAA">
        <w:rPr>
          <w:lang w:val="es-ES_tradnl"/>
        </w:rPr>
        <w:t xml:space="preserve">, </w:t>
      </w:r>
      <w:r w:rsidR="00896AAA" w:rsidRPr="00291289">
        <w:rPr>
          <w:lang w:val="es-ES_tradnl"/>
        </w:rPr>
        <w:t>radiodifusión sonora analógica con modulación de frecuencia</w:t>
      </w:r>
      <w:r w:rsidR="00896AAA">
        <w:rPr>
          <w:lang w:val="es-ES_tradnl"/>
        </w:rPr>
        <w:t xml:space="preserve">, </w:t>
      </w:r>
      <w:r w:rsidR="00782282">
        <w:rPr>
          <w:lang w:val="es-ES_tradnl"/>
        </w:rPr>
        <w:t xml:space="preserve">SECAM, servicio fijo, </w:t>
      </w:r>
      <w:r w:rsidR="00896AAA">
        <w:rPr>
          <w:lang w:val="es-ES_tradnl"/>
        </w:rPr>
        <w:t>servicio móvil terrestre, SMM</w:t>
      </w:r>
    </w:p>
    <w:p w:rsidR="0025517E" w:rsidRDefault="0025517E" w:rsidP="0025517E">
      <w:pPr>
        <w:pStyle w:val="Blanc"/>
        <w:rPr>
          <w:lang w:val="es-ES_tradnl"/>
        </w:rPr>
      </w:pPr>
    </w:p>
    <w:p w:rsidR="00896AAA" w:rsidRPr="00763F51" w:rsidRDefault="00896AAA" w:rsidP="00896AAA">
      <w:pPr>
        <w:pStyle w:val="Headingb"/>
        <w:rPr>
          <w:sz w:val="20"/>
        </w:rPr>
      </w:pPr>
      <w:r w:rsidRPr="00763F51">
        <w:rPr>
          <w:sz w:val="20"/>
        </w:rPr>
        <w:t>Abreviaturas</w:t>
      </w:r>
    </w:p>
    <w:p w:rsidR="00896AAA" w:rsidRDefault="00896AAA" w:rsidP="00896AAA">
      <w:pPr>
        <w:tabs>
          <w:tab w:val="clear" w:pos="794"/>
          <w:tab w:val="clear" w:pos="1191"/>
          <w:tab w:val="clear" w:pos="1588"/>
          <w:tab w:val="left" w:pos="1701"/>
        </w:tabs>
        <w:rPr>
          <w:lang w:val="es-ES_tradnl"/>
        </w:rPr>
      </w:pPr>
      <w:r>
        <w:rPr>
          <w:lang w:val="es-ES_tradnl"/>
        </w:rPr>
        <w:t>AF</w:t>
      </w:r>
      <w:r>
        <w:rPr>
          <w:lang w:val="es-ES_tradnl"/>
        </w:rPr>
        <w:tab/>
        <w:t>Factores de ajuste (</w:t>
      </w:r>
      <w:r w:rsidRPr="00FA5834">
        <w:rPr>
          <w:i/>
          <w:iCs/>
          <w:lang w:val="es-ES_tradnl"/>
        </w:rPr>
        <w:t>adjustment factor</w:t>
      </w:r>
      <w:r>
        <w:rPr>
          <w:i/>
          <w:iCs/>
          <w:lang w:val="es-ES_tradnl"/>
        </w:rPr>
        <w:t>s</w:t>
      </w:r>
      <w:r>
        <w:rPr>
          <w:lang w:val="es-ES_tradnl"/>
        </w:rPr>
        <w:t>)</w:t>
      </w:r>
    </w:p>
    <w:p w:rsidR="00896AAA" w:rsidRDefault="00896AAA" w:rsidP="00896AAA">
      <w:pPr>
        <w:tabs>
          <w:tab w:val="clear" w:pos="794"/>
          <w:tab w:val="clear" w:pos="1191"/>
          <w:tab w:val="clear" w:pos="1588"/>
          <w:tab w:val="left" w:pos="1701"/>
        </w:tabs>
        <w:rPr>
          <w:lang w:val="es-ES_tradnl"/>
        </w:rPr>
      </w:pPr>
      <w:r>
        <w:rPr>
          <w:lang w:val="es-ES_tradnl"/>
        </w:rPr>
        <w:t>AM</w:t>
      </w:r>
      <w:r>
        <w:rPr>
          <w:lang w:val="es-ES_tradnl"/>
        </w:rPr>
        <w:tab/>
        <w:t>Modulación de amplitud (</w:t>
      </w:r>
      <w:r w:rsidRPr="00FA5834">
        <w:rPr>
          <w:i/>
          <w:iCs/>
          <w:lang w:val="es-ES_tradnl"/>
        </w:rPr>
        <w:t>amplitude modulation</w:t>
      </w:r>
      <w:r>
        <w:rPr>
          <w:lang w:val="es-ES_tradnl"/>
        </w:rPr>
        <w:t>)</w:t>
      </w:r>
    </w:p>
    <w:p w:rsidR="00896AAA" w:rsidRDefault="00896AAA" w:rsidP="00896AAA">
      <w:pPr>
        <w:tabs>
          <w:tab w:val="clear" w:pos="794"/>
          <w:tab w:val="clear" w:pos="1191"/>
          <w:tab w:val="clear" w:pos="1588"/>
          <w:tab w:val="left" w:pos="1701"/>
        </w:tabs>
        <w:ind w:left="1701" w:hanging="1701"/>
        <w:rPr>
          <w:lang w:val="es-ES_tradnl"/>
        </w:rPr>
      </w:pPr>
      <w:r>
        <w:rPr>
          <w:lang w:val="es-ES_tradnl"/>
        </w:rPr>
        <w:t>CARR AFBC</w:t>
      </w:r>
      <w:r>
        <w:rPr>
          <w:lang w:val="es-ES_tradnl"/>
        </w:rPr>
        <w:tab/>
      </w:r>
      <w:r w:rsidRPr="007942C8">
        <w:rPr>
          <w:lang w:val="es-ES_tradnl"/>
        </w:rPr>
        <w:t>Conferencia Administrativa Regional para la planificación de la radiodifusión de televisión en ondas métricas y decimétricas, en la Zona Africana de Radiodifusión y países vecinos</w:t>
      </w:r>
      <w:r>
        <w:rPr>
          <w:lang w:val="es-ES_tradnl"/>
        </w:rPr>
        <w:t xml:space="preserve"> (Ginebra 1989) (CARR AFBC(2))</w:t>
      </w:r>
    </w:p>
    <w:p w:rsidR="00896AAA" w:rsidRDefault="00896AAA" w:rsidP="00896AAA">
      <w:pPr>
        <w:tabs>
          <w:tab w:val="clear" w:pos="794"/>
          <w:tab w:val="clear" w:pos="1191"/>
          <w:tab w:val="clear" w:pos="1588"/>
          <w:tab w:val="left" w:pos="1701"/>
        </w:tabs>
        <w:rPr>
          <w:lang w:val="es-ES_tradnl"/>
        </w:rPr>
      </w:pPr>
      <w:r>
        <w:rPr>
          <w:lang w:val="es-ES_tradnl"/>
        </w:rPr>
        <w:t>CW</w:t>
      </w:r>
      <w:r>
        <w:rPr>
          <w:lang w:val="es-ES_tradnl"/>
        </w:rPr>
        <w:tab/>
        <w:t>O</w:t>
      </w:r>
      <w:r w:rsidRPr="00291289">
        <w:rPr>
          <w:lang w:val="es-ES_tradnl"/>
        </w:rPr>
        <w:t>nda continua (</w:t>
      </w:r>
      <w:r w:rsidRPr="00FA5834">
        <w:rPr>
          <w:i/>
          <w:iCs/>
          <w:lang w:val="es-ES_tradnl"/>
        </w:rPr>
        <w:t>continuous wave</w:t>
      </w:r>
      <w:r w:rsidRPr="00291289">
        <w:rPr>
          <w:lang w:val="es-ES_tradnl"/>
        </w:rPr>
        <w:t>)</w:t>
      </w:r>
    </w:p>
    <w:p w:rsidR="00896AAA" w:rsidRDefault="00896AAA" w:rsidP="00896AAA">
      <w:pPr>
        <w:tabs>
          <w:tab w:val="clear" w:pos="794"/>
          <w:tab w:val="clear" w:pos="1191"/>
          <w:tab w:val="clear" w:pos="1588"/>
          <w:tab w:val="left" w:pos="1701"/>
        </w:tabs>
        <w:rPr>
          <w:lang w:val="es-ES_tradnl"/>
        </w:rPr>
      </w:pPr>
      <w:r>
        <w:rPr>
          <w:lang w:val="es-ES_tradnl"/>
        </w:rPr>
        <w:t>FI</w:t>
      </w:r>
      <w:r>
        <w:rPr>
          <w:lang w:val="es-ES_tradnl"/>
        </w:rPr>
        <w:tab/>
      </w:r>
      <w:r w:rsidRPr="00682D62">
        <w:rPr>
          <w:lang w:val="es-ES_tradnl"/>
        </w:rPr>
        <w:t>Intensidad de campo interferente</w:t>
      </w:r>
      <w:r>
        <w:rPr>
          <w:lang w:val="es-ES_tradnl"/>
        </w:rPr>
        <w:t xml:space="preserve"> (</w:t>
      </w:r>
      <w:r w:rsidRPr="00FA5834">
        <w:rPr>
          <w:i/>
          <w:iCs/>
          <w:lang w:val="es-ES_tradnl"/>
        </w:rPr>
        <w:t>interfering field strength</w:t>
      </w:r>
      <w:r>
        <w:rPr>
          <w:lang w:val="es-ES_tradnl"/>
        </w:rPr>
        <w:t>)</w:t>
      </w:r>
    </w:p>
    <w:p w:rsidR="00896AAA" w:rsidRDefault="00896AAA" w:rsidP="00896AAA">
      <w:pPr>
        <w:tabs>
          <w:tab w:val="clear" w:pos="794"/>
          <w:tab w:val="clear" w:pos="1191"/>
          <w:tab w:val="clear" w:pos="1588"/>
          <w:tab w:val="left" w:pos="1701"/>
        </w:tabs>
        <w:rPr>
          <w:lang w:val="es-ES_tradnl"/>
        </w:rPr>
      </w:pPr>
      <w:r>
        <w:rPr>
          <w:lang w:val="es-ES_tradnl"/>
        </w:rPr>
        <w:t>FM</w:t>
      </w:r>
      <w:r>
        <w:rPr>
          <w:lang w:val="es-ES_tradnl"/>
        </w:rPr>
        <w:tab/>
        <w:t>Modulación de frecuencia (</w:t>
      </w:r>
      <w:r w:rsidRPr="00FA5834">
        <w:rPr>
          <w:i/>
          <w:iCs/>
          <w:lang w:val="es-ES_tradnl"/>
        </w:rPr>
        <w:t>frequency modulation</w:t>
      </w:r>
      <w:r>
        <w:rPr>
          <w:lang w:val="es-ES_tradnl"/>
        </w:rPr>
        <w:t>)</w:t>
      </w:r>
    </w:p>
    <w:p w:rsidR="00896AAA" w:rsidRDefault="00896AAA" w:rsidP="00896AAA">
      <w:pPr>
        <w:tabs>
          <w:tab w:val="clear" w:pos="794"/>
          <w:tab w:val="clear" w:pos="1191"/>
          <w:tab w:val="clear" w:pos="1588"/>
          <w:tab w:val="left" w:pos="1701"/>
        </w:tabs>
        <w:rPr>
          <w:lang w:val="es-ES_tradnl"/>
        </w:rPr>
      </w:pPr>
      <w:r>
        <w:rPr>
          <w:lang w:val="es-ES_tradnl"/>
        </w:rPr>
        <w:t>FS</w:t>
      </w:r>
      <w:r>
        <w:rPr>
          <w:lang w:val="es-ES_tradnl"/>
        </w:rPr>
        <w:tab/>
      </w:r>
      <w:r w:rsidRPr="00682D62">
        <w:rPr>
          <w:lang w:val="es-ES_tradnl"/>
        </w:rPr>
        <w:t>Intensidad de campo</w:t>
      </w:r>
      <w:r>
        <w:rPr>
          <w:lang w:val="es-ES_tradnl"/>
        </w:rPr>
        <w:t xml:space="preserve"> (</w:t>
      </w:r>
      <w:r w:rsidRPr="00FA5834">
        <w:rPr>
          <w:i/>
          <w:iCs/>
          <w:lang w:val="es-ES_tradnl"/>
        </w:rPr>
        <w:t>field strength</w:t>
      </w:r>
      <w:r>
        <w:rPr>
          <w:lang w:val="es-ES_tradnl"/>
        </w:rPr>
        <w:t>)</w:t>
      </w:r>
    </w:p>
    <w:p w:rsidR="00896AAA" w:rsidRDefault="00896AAA" w:rsidP="00896AAA">
      <w:pPr>
        <w:tabs>
          <w:tab w:val="clear" w:pos="794"/>
          <w:tab w:val="clear" w:pos="1191"/>
          <w:tab w:val="clear" w:pos="1588"/>
          <w:tab w:val="left" w:pos="1701"/>
        </w:tabs>
        <w:rPr>
          <w:lang w:val="es-ES_tradnl"/>
        </w:rPr>
      </w:pPr>
      <w:r>
        <w:rPr>
          <w:lang w:val="es-ES_tradnl"/>
        </w:rPr>
        <w:t>LNA</w:t>
      </w:r>
      <w:r>
        <w:rPr>
          <w:lang w:val="es-ES_tradnl"/>
        </w:rPr>
        <w:tab/>
      </w:r>
      <w:r w:rsidRPr="006A078B">
        <w:rPr>
          <w:lang w:val="es-ES_tradnl"/>
        </w:rPr>
        <w:t>Amplificador de bajo nivel de ruido</w:t>
      </w:r>
      <w:r>
        <w:rPr>
          <w:lang w:val="es-ES_tradnl"/>
        </w:rPr>
        <w:t xml:space="preserve"> (</w:t>
      </w:r>
      <w:r w:rsidRPr="00FA5834">
        <w:rPr>
          <w:i/>
          <w:iCs/>
          <w:lang w:val="es-ES_tradnl"/>
        </w:rPr>
        <w:t>low noise amplifier</w:t>
      </w:r>
      <w:r>
        <w:rPr>
          <w:lang w:val="es-ES_tradnl"/>
        </w:rPr>
        <w:t>)</w:t>
      </w:r>
    </w:p>
    <w:p w:rsidR="00896AAA" w:rsidRDefault="00896AAA" w:rsidP="00896AAA">
      <w:pPr>
        <w:tabs>
          <w:tab w:val="clear" w:pos="794"/>
          <w:tab w:val="clear" w:pos="1191"/>
          <w:tab w:val="clear" w:pos="1588"/>
          <w:tab w:val="left" w:pos="1701"/>
        </w:tabs>
        <w:rPr>
          <w:lang w:val="es-ES_tradnl"/>
        </w:rPr>
      </w:pPr>
      <w:r w:rsidRPr="00682D62">
        <w:rPr>
          <w:lang w:val="es-ES_tradnl"/>
        </w:rPr>
        <w:t>MDMG</w:t>
      </w:r>
      <w:r>
        <w:rPr>
          <w:lang w:val="es-ES_tradnl"/>
        </w:rPr>
        <w:tab/>
      </w:r>
      <w:r w:rsidRPr="00682D62">
        <w:rPr>
          <w:lang w:val="es-ES_tradnl"/>
        </w:rPr>
        <w:t>Modulación por desplazamiento mínimo gaussiano</w:t>
      </w:r>
    </w:p>
    <w:p w:rsidR="00896AAA" w:rsidRDefault="00896AAA" w:rsidP="00896AAA">
      <w:pPr>
        <w:tabs>
          <w:tab w:val="clear" w:pos="794"/>
          <w:tab w:val="clear" w:pos="1191"/>
          <w:tab w:val="clear" w:pos="1588"/>
          <w:tab w:val="left" w:pos="1701"/>
        </w:tabs>
        <w:rPr>
          <w:lang w:val="es-ES_tradnl"/>
        </w:rPr>
      </w:pPr>
      <w:r>
        <w:rPr>
          <w:lang w:val="es-ES_tradnl"/>
        </w:rPr>
        <w:t>MDP-4</w:t>
      </w:r>
      <w:r>
        <w:rPr>
          <w:lang w:val="es-ES_tradnl"/>
        </w:rPr>
        <w:tab/>
      </w:r>
      <w:r w:rsidRPr="007942C8">
        <w:rPr>
          <w:lang w:val="es-ES_tradnl"/>
        </w:rPr>
        <w:t>Modulación por desplazamiento de fase en cuadratura</w:t>
      </w:r>
    </w:p>
    <w:p w:rsidR="00896AAA" w:rsidRDefault="00782282" w:rsidP="00896AAA">
      <w:pPr>
        <w:tabs>
          <w:tab w:val="clear" w:pos="794"/>
          <w:tab w:val="clear" w:pos="1191"/>
          <w:tab w:val="clear" w:pos="1588"/>
          <w:tab w:val="left" w:pos="1701"/>
        </w:tabs>
        <w:rPr>
          <w:lang w:val="es-ES_tradnl"/>
        </w:rPr>
      </w:pPr>
      <w:r>
        <w:rPr>
          <w:lang w:val="es-ES_tradnl"/>
        </w:rPr>
        <w:t>NTSC</w:t>
      </w:r>
      <w:r w:rsidR="00896AAA">
        <w:rPr>
          <w:lang w:val="es-ES_tradnl"/>
        </w:rPr>
        <w:tab/>
      </w:r>
      <w:r w:rsidR="00896AAA" w:rsidRPr="002671E4">
        <w:rPr>
          <w:lang w:val="es-ES_tradnl"/>
        </w:rPr>
        <w:t>Comisión para el Sistema Nacional de Televisión</w:t>
      </w:r>
      <w:r w:rsidR="00896AAA">
        <w:rPr>
          <w:lang w:val="es-ES_tradnl"/>
        </w:rPr>
        <w:t xml:space="preserve"> (</w:t>
      </w:r>
      <w:r w:rsidR="00896AAA" w:rsidRPr="00FA5834">
        <w:rPr>
          <w:i/>
          <w:iCs/>
          <w:lang w:val="es-ES_tradnl"/>
        </w:rPr>
        <w:t>national television system committee</w:t>
      </w:r>
      <w:r w:rsidR="00896AAA">
        <w:rPr>
          <w:lang w:val="es-ES_tradnl"/>
        </w:rPr>
        <w:t>)</w:t>
      </w:r>
    </w:p>
    <w:p w:rsidR="00896AAA" w:rsidRDefault="00896AAA" w:rsidP="00896AAA">
      <w:pPr>
        <w:tabs>
          <w:tab w:val="clear" w:pos="794"/>
          <w:tab w:val="clear" w:pos="1191"/>
          <w:tab w:val="clear" w:pos="1588"/>
          <w:tab w:val="left" w:pos="1701"/>
        </w:tabs>
        <w:rPr>
          <w:lang w:val="es-ES_tradnl"/>
        </w:rPr>
      </w:pPr>
      <w:r>
        <w:rPr>
          <w:lang w:val="es-ES_tradnl"/>
        </w:rPr>
        <w:t>PAL</w:t>
      </w:r>
      <w:r>
        <w:rPr>
          <w:lang w:val="es-ES_tradnl"/>
        </w:rPr>
        <w:tab/>
        <w:t>L</w:t>
      </w:r>
      <w:r w:rsidRPr="007942C8">
        <w:rPr>
          <w:lang w:val="es-ES_tradnl"/>
        </w:rPr>
        <w:t>ínea con alternancia de fase (</w:t>
      </w:r>
      <w:r w:rsidRPr="00FA5834">
        <w:rPr>
          <w:i/>
          <w:iCs/>
          <w:lang w:val="es-ES_tradnl"/>
        </w:rPr>
        <w:t>phase alternate line</w:t>
      </w:r>
      <w:r w:rsidRPr="007942C8">
        <w:rPr>
          <w:lang w:val="es-ES_tradnl"/>
        </w:rPr>
        <w:t>)</w:t>
      </w:r>
    </w:p>
    <w:p w:rsidR="00896AAA" w:rsidRDefault="00896AAA" w:rsidP="00896AAA">
      <w:pPr>
        <w:tabs>
          <w:tab w:val="clear" w:pos="794"/>
          <w:tab w:val="clear" w:pos="1191"/>
          <w:tab w:val="clear" w:pos="1588"/>
          <w:tab w:val="left" w:pos="1701"/>
        </w:tabs>
        <w:rPr>
          <w:lang w:val="es-ES_tradnl"/>
        </w:rPr>
      </w:pPr>
      <w:r>
        <w:rPr>
          <w:lang w:val="es-ES_tradnl"/>
        </w:rPr>
        <w:t>PM</w:t>
      </w:r>
      <w:r>
        <w:rPr>
          <w:lang w:val="es-ES_tradnl"/>
        </w:rPr>
        <w:tab/>
      </w:r>
      <w:r w:rsidRPr="007942C8">
        <w:rPr>
          <w:lang w:val="es-ES_tradnl"/>
        </w:rPr>
        <w:t>Margen de protección (</w:t>
      </w:r>
      <w:r w:rsidRPr="00FA5834">
        <w:rPr>
          <w:i/>
          <w:iCs/>
          <w:lang w:val="es-ES_tradnl"/>
        </w:rPr>
        <w:t>protection margin</w:t>
      </w:r>
      <w:r>
        <w:rPr>
          <w:lang w:val="es-ES_tradnl"/>
        </w:rPr>
        <w:t>)</w:t>
      </w:r>
    </w:p>
    <w:p w:rsidR="00896AAA" w:rsidRDefault="00896AAA" w:rsidP="00896AAA">
      <w:pPr>
        <w:tabs>
          <w:tab w:val="clear" w:pos="794"/>
          <w:tab w:val="clear" w:pos="1191"/>
          <w:tab w:val="clear" w:pos="1588"/>
          <w:tab w:val="left" w:pos="1701"/>
        </w:tabs>
        <w:rPr>
          <w:lang w:val="es-ES_tradnl"/>
        </w:rPr>
      </w:pPr>
      <w:r>
        <w:rPr>
          <w:lang w:val="es-ES_tradnl"/>
        </w:rPr>
        <w:t>PR</w:t>
      </w:r>
      <w:r>
        <w:rPr>
          <w:lang w:val="es-ES_tradnl"/>
        </w:rPr>
        <w:tab/>
      </w:r>
      <w:r w:rsidRPr="007942C8">
        <w:rPr>
          <w:lang w:val="es-ES_tradnl"/>
        </w:rPr>
        <w:t>Relación de protección (dB)</w:t>
      </w:r>
      <w:r>
        <w:rPr>
          <w:lang w:val="es-ES_tradnl"/>
        </w:rPr>
        <w:t xml:space="preserve"> (</w:t>
      </w:r>
      <w:r w:rsidRPr="00FA5834">
        <w:rPr>
          <w:i/>
          <w:iCs/>
          <w:lang w:val="es-ES_tradnl"/>
        </w:rPr>
        <w:t>protection ratio</w:t>
      </w:r>
      <w:r>
        <w:rPr>
          <w:lang w:val="es-ES_tradnl"/>
        </w:rPr>
        <w:t>)</w:t>
      </w:r>
    </w:p>
    <w:p w:rsidR="00896AAA" w:rsidRDefault="00896AAA" w:rsidP="00896AAA">
      <w:pPr>
        <w:tabs>
          <w:tab w:val="clear" w:pos="794"/>
          <w:tab w:val="clear" w:pos="1191"/>
          <w:tab w:val="clear" w:pos="1588"/>
          <w:tab w:val="left" w:pos="1701"/>
        </w:tabs>
        <w:rPr>
          <w:lang w:val="es-ES_tradnl"/>
        </w:rPr>
      </w:pPr>
      <w:r>
        <w:rPr>
          <w:lang w:val="es-ES_tradnl"/>
        </w:rPr>
        <w:t>RPR</w:t>
      </w:r>
      <w:r>
        <w:rPr>
          <w:lang w:val="es-ES_tradnl"/>
        </w:rPr>
        <w:tab/>
      </w:r>
      <w:r w:rsidRPr="007942C8">
        <w:rPr>
          <w:lang w:val="es-ES_tradnl"/>
        </w:rPr>
        <w:t>Relación de protección relativa</w:t>
      </w:r>
    </w:p>
    <w:p w:rsidR="00896AAA" w:rsidRDefault="00896AAA" w:rsidP="00896AAA">
      <w:pPr>
        <w:tabs>
          <w:tab w:val="clear" w:pos="794"/>
          <w:tab w:val="clear" w:pos="1191"/>
          <w:tab w:val="clear" w:pos="1588"/>
          <w:tab w:val="left" w:pos="1701"/>
        </w:tabs>
        <w:rPr>
          <w:lang w:val="es-ES_tradnl"/>
        </w:rPr>
      </w:pPr>
      <w:r>
        <w:rPr>
          <w:lang w:val="es-ES_tradnl"/>
        </w:rPr>
        <w:t>SECAM</w:t>
      </w:r>
      <w:r>
        <w:rPr>
          <w:lang w:val="es-ES_tradnl"/>
        </w:rPr>
        <w:tab/>
        <w:t>C</w:t>
      </w:r>
      <w:r w:rsidRPr="003C29D4">
        <w:rPr>
          <w:lang w:val="es-ES_tradnl"/>
        </w:rPr>
        <w:t>olor secuencial con memoria (</w:t>
      </w:r>
      <w:r w:rsidRPr="00FA5834">
        <w:rPr>
          <w:i/>
          <w:iCs/>
          <w:lang w:val="es-ES_tradnl"/>
        </w:rPr>
        <w:t>séquentiel couleur avec mémoire</w:t>
      </w:r>
      <w:r w:rsidRPr="003C29D4">
        <w:rPr>
          <w:lang w:val="es-ES_tradnl"/>
        </w:rPr>
        <w:t>)</w:t>
      </w:r>
    </w:p>
    <w:p w:rsidR="0025517E" w:rsidRPr="00623E80" w:rsidRDefault="0025517E" w:rsidP="0025517E">
      <w:pPr>
        <w:pStyle w:val="Normalaftertitle"/>
        <w:keepNext/>
        <w:keepLines/>
        <w:rPr>
          <w:lang w:val="es-ES_tradnl"/>
        </w:rPr>
      </w:pPr>
      <w:r w:rsidRPr="00623E80">
        <w:rPr>
          <w:lang w:val="es-ES_tradnl"/>
        </w:rPr>
        <w:lastRenderedPageBreak/>
        <w:t>La Asamblea de Radiocomunicaciones de la UIT,</w:t>
      </w:r>
    </w:p>
    <w:p w:rsidR="0025517E" w:rsidRPr="00623E80" w:rsidRDefault="0025517E" w:rsidP="0025517E">
      <w:pPr>
        <w:pStyle w:val="call"/>
        <w:spacing w:line="240" w:lineRule="atLeast"/>
        <w:rPr>
          <w:lang w:val="es-ES_tradnl"/>
        </w:rPr>
      </w:pPr>
      <w:r w:rsidRPr="00623E80">
        <w:rPr>
          <w:lang w:val="es-ES_tradnl"/>
        </w:rPr>
        <w:t>considerando</w:t>
      </w:r>
    </w:p>
    <w:p w:rsidR="0025517E" w:rsidRPr="00623E80" w:rsidRDefault="0025517E" w:rsidP="0025517E">
      <w:pPr>
        <w:spacing w:line="240" w:lineRule="atLeast"/>
        <w:rPr>
          <w:lang w:val="es-ES_tradnl"/>
        </w:rPr>
      </w:pPr>
      <w:r w:rsidRPr="00623E80">
        <w:rPr>
          <w:lang w:val="es-ES_tradnl"/>
        </w:rPr>
        <w:t>a)</w:t>
      </w:r>
      <w:r w:rsidRPr="00623E80">
        <w:rPr>
          <w:lang w:val="es-ES_tradnl"/>
        </w:rPr>
        <w:tab/>
        <w:t>que la Conferencia Administrativa Mundial de Radiocomunicaciones (Ginebra, 1979) (CAMR-79) aumentó el número de bandas de frecuencias que podían compartirse entre el servicio de radiodifusión y los servicios fijo y móvil;</w:t>
      </w:r>
    </w:p>
    <w:p w:rsidR="0025517E" w:rsidRPr="002A2489" w:rsidRDefault="0025517E" w:rsidP="0025517E">
      <w:pPr>
        <w:spacing w:line="240" w:lineRule="atLeast"/>
        <w:rPr>
          <w:lang w:val="es-ES_tradnl"/>
        </w:rPr>
      </w:pPr>
      <w:r w:rsidRPr="002A2489">
        <w:rPr>
          <w:lang w:val="es-ES_tradnl"/>
        </w:rPr>
        <w:t>b)</w:t>
      </w:r>
      <w:r w:rsidRPr="002A2489">
        <w:rPr>
          <w:lang w:val="es-ES_tradnl"/>
        </w:rPr>
        <w:tab/>
      </w:r>
      <w:r w:rsidRPr="00294892">
        <w:rPr>
          <w:lang w:val="es-ES"/>
        </w:rPr>
        <w:t xml:space="preserve">que, como puede verse en el Artículo </w:t>
      </w:r>
      <w:r>
        <w:rPr>
          <w:lang w:val="es-ES"/>
        </w:rPr>
        <w:t>5</w:t>
      </w:r>
      <w:r w:rsidRPr="00294892">
        <w:rPr>
          <w:lang w:val="es-ES"/>
        </w:rPr>
        <w:t xml:space="preserve"> del Reglamento de Radiocomunicaciones, en muchas partes del mundo algunas bandas están atribuidas a título primario con igualdad de derechos a los servicios fijo, móvil y de radiodifusión;</w:t>
      </w:r>
    </w:p>
    <w:p w:rsidR="0025517E" w:rsidRPr="00623E80" w:rsidRDefault="0025517E" w:rsidP="0025517E">
      <w:pPr>
        <w:spacing w:line="240" w:lineRule="atLeast"/>
        <w:rPr>
          <w:lang w:val="es-ES_tradnl"/>
        </w:rPr>
      </w:pPr>
      <w:r w:rsidRPr="00623E80">
        <w:rPr>
          <w:lang w:val="es-ES_tradnl"/>
        </w:rPr>
        <w:t>c)</w:t>
      </w:r>
      <w:r w:rsidRPr="00623E80">
        <w:rPr>
          <w:lang w:val="es-ES_tradnl"/>
        </w:rPr>
        <w:tab/>
        <w:t>que algunas administraciones han dividido las bandas de ondas métricas y decimétricas entre los tres servicios, y que esta situación ha creado dificultades de coordinación entre dos o más administraciones que tienen zonas de cobertura colindantes y utilizan esas bandas para servicios distintos;</w:t>
      </w:r>
    </w:p>
    <w:p w:rsidR="0025517E" w:rsidRPr="00623E80" w:rsidRDefault="0025517E" w:rsidP="0025517E">
      <w:pPr>
        <w:spacing w:line="240" w:lineRule="atLeast"/>
        <w:rPr>
          <w:lang w:val="es-ES_tradnl"/>
        </w:rPr>
      </w:pPr>
      <w:r w:rsidRPr="00623E80">
        <w:rPr>
          <w:lang w:val="es-ES_tradnl"/>
        </w:rPr>
        <w:t>d)</w:t>
      </w:r>
      <w:r w:rsidRPr="00623E80">
        <w:rPr>
          <w:lang w:val="es-ES_tradnl"/>
        </w:rPr>
        <w:tab/>
        <w:t>que se necesitan procedimientos normalizados de análisis de la compatibilidad para facilitar la definición de planes de asignaciones de frecuencias y de especificaciones de equipos aplicables a acuerdos nacionales y multilaterales;</w:t>
      </w:r>
    </w:p>
    <w:p w:rsidR="0025517E" w:rsidRPr="00623E80" w:rsidRDefault="0025517E" w:rsidP="0025517E">
      <w:pPr>
        <w:spacing w:line="240" w:lineRule="atLeast"/>
        <w:rPr>
          <w:lang w:val="es-ES_tradnl"/>
        </w:rPr>
      </w:pPr>
      <w:r w:rsidRPr="00623E80">
        <w:rPr>
          <w:lang w:val="es-ES_tradnl"/>
        </w:rPr>
        <w:t>e)</w:t>
      </w:r>
      <w:r w:rsidRPr="00623E80">
        <w:rPr>
          <w:lang w:val="es-ES_tradnl"/>
        </w:rPr>
        <w:tab/>
        <w:t>que la cuidadosa planificación de las asignaciones de frecuencias a estaciones de radiodifusión, fijas y móviles terrestres mejorará la utilización del espectro reduciendo al mínimo la interferencia perjudicial causada a las operaciones en bandas de frecuencias adyacentes o compartidas;</w:t>
      </w:r>
    </w:p>
    <w:p w:rsidR="0025517E" w:rsidRPr="00623E80" w:rsidRDefault="0025517E" w:rsidP="0025517E">
      <w:pPr>
        <w:rPr>
          <w:lang w:val="es-ES_tradnl"/>
        </w:rPr>
      </w:pPr>
      <w:r w:rsidRPr="00623E80">
        <w:rPr>
          <w:lang w:val="es-ES_tradnl"/>
        </w:rPr>
        <w:t>f)</w:t>
      </w:r>
      <w:r w:rsidRPr="00623E80">
        <w:rPr>
          <w:lang w:val="es-ES_tradnl"/>
        </w:rPr>
        <w:tab/>
        <w:t>que, actualmente, en muchas partes del mundo ciertas aplicaciones del servicio fijo emplean para enlaces radiotelefónicos la parte superior de las bandas de televisión de ondas decimétricas y se prevé que las sigan utilizando durante cierto tiempo. No obstante, no se prevé que las nuevas aplicaciones para estos enlaces se extiendan a dichas bandas;</w:t>
      </w:r>
    </w:p>
    <w:p w:rsidR="0025517E" w:rsidRPr="00623E80" w:rsidRDefault="0025517E" w:rsidP="0025517E">
      <w:pPr>
        <w:spacing w:line="240" w:lineRule="atLeast"/>
        <w:rPr>
          <w:lang w:val="es-ES_tradnl"/>
        </w:rPr>
      </w:pPr>
      <w:r w:rsidRPr="00623E80">
        <w:rPr>
          <w:lang w:val="es-ES_tradnl"/>
        </w:rPr>
        <w:t>g)</w:t>
      </w:r>
      <w:r w:rsidRPr="00623E80">
        <w:rPr>
          <w:lang w:val="es-ES_tradnl"/>
        </w:rPr>
        <w:tab/>
        <w:t>que es probable que las aplicaciones fijas y móviles para los servicios auxiliares de la radiodifusión se extiendan a las bandas métricas y decimétricas;</w:t>
      </w:r>
    </w:p>
    <w:p w:rsidR="0025517E" w:rsidRPr="00623E80" w:rsidRDefault="0025517E" w:rsidP="0025517E">
      <w:pPr>
        <w:spacing w:line="240" w:lineRule="atLeast"/>
        <w:rPr>
          <w:lang w:val="es-ES_tradnl"/>
        </w:rPr>
      </w:pPr>
      <w:r w:rsidRPr="00623E80">
        <w:rPr>
          <w:lang w:val="es-ES_tradnl"/>
        </w:rPr>
        <w:t>h)</w:t>
      </w:r>
      <w:r w:rsidRPr="00623E80">
        <w:rPr>
          <w:lang w:val="es-ES_tradnl"/>
        </w:rPr>
        <w:tab/>
        <w:t>que existe una gran variedad de características de sistema para aplicaciones a los servicios de radiodifusión, fijo y móvil;</w:t>
      </w:r>
    </w:p>
    <w:p w:rsidR="0025517E" w:rsidRPr="00623E80" w:rsidRDefault="0025517E" w:rsidP="0025517E">
      <w:pPr>
        <w:spacing w:line="240" w:lineRule="atLeast"/>
        <w:rPr>
          <w:lang w:val="es-ES_tradnl"/>
        </w:rPr>
      </w:pPr>
      <w:r w:rsidRPr="00623E80">
        <w:rPr>
          <w:lang w:val="es-ES_tradnl"/>
        </w:rPr>
        <w:t>j)</w:t>
      </w:r>
      <w:r w:rsidRPr="00623E80">
        <w:rPr>
          <w:lang w:val="es-ES_tradnl"/>
        </w:rPr>
        <w:tab/>
        <w:t>que el Sector de Radiocomunicaciones (UIT-R) está efectuando estudios sobre la compatibilidad entre el servicio de radiodifusión y los servicios fijo y móvil, en particular en lo referente a los sistemas que emplean nuevas tecnologías,</w:t>
      </w:r>
    </w:p>
    <w:p w:rsidR="0025517E" w:rsidRPr="00623E80" w:rsidRDefault="0025517E" w:rsidP="0025517E">
      <w:pPr>
        <w:pStyle w:val="call"/>
        <w:spacing w:line="240" w:lineRule="atLeast"/>
        <w:rPr>
          <w:lang w:val="es-ES_tradnl"/>
        </w:rPr>
      </w:pPr>
      <w:r w:rsidRPr="00623E80">
        <w:rPr>
          <w:lang w:val="es-ES_tradnl"/>
        </w:rPr>
        <w:t>recomienda</w:t>
      </w:r>
    </w:p>
    <w:p w:rsidR="0025517E" w:rsidRPr="00623E80" w:rsidRDefault="0025517E" w:rsidP="0025517E">
      <w:pPr>
        <w:spacing w:line="240" w:lineRule="atLeast"/>
        <w:rPr>
          <w:lang w:val="es-ES_tradnl"/>
        </w:rPr>
      </w:pPr>
      <w:r w:rsidRPr="00623E80">
        <w:rPr>
          <w:b/>
          <w:lang w:val="es-ES_tradnl"/>
        </w:rPr>
        <w:t>1.</w:t>
      </w:r>
      <w:r w:rsidRPr="00623E80">
        <w:rPr>
          <w:lang w:val="es-ES_tradnl"/>
        </w:rPr>
        <w:tab/>
        <w:t>que se emplee la separación de frecuencias, la separación geográfica y la compartición en el tiempo, o una combinación de estos métodos, para garantizar la compati</w:t>
      </w:r>
      <w:r>
        <w:rPr>
          <w:lang w:val="es-ES_tradnl"/>
        </w:rPr>
        <w:t xml:space="preserve">bilidad cuando se necesite una </w:t>
      </w:r>
      <w:r w:rsidRPr="00623E80">
        <w:rPr>
          <w:lang w:val="es-ES_tradnl"/>
        </w:rPr>
        <w:t>compartición entre servicios diferentes. En este caso, la compartición de frecuencias se refiere a la subdivisión de las bandas atribuidas entre distintos servicios, la separación geográfica conlleva la utilización simultánea de una frecuencia por diferentes servicios en zonas geográficas distintas, y la compartición en el tiempo se aplica al caso en que se utilizan horas de explotación distintas para cada uno de los servicios;</w:t>
      </w:r>
    </w:p>
    <w:p w:rsidR="0025517E" w:rsidRPr="00623E80" w:rsidRDefault="0025517E" w:rsidP="0025517E">
      <w:pPr>
        <w:spacing w:line="240" w:lineRule="atLeast"/>
        <w:rPr>
          <w:lang w:val="es-ES_tradnl"/>
        </w:rPr>
      </w:pPr>
      <w:r w:rsidRPr="00623E80">
        <w:rPr>
          <w:b/>
          <w:lang w:val="es-ES_tradnl"/>
        </w:rPr>
        <w:t>2.</w:t>
      </w:r>
      <w:r w:rsidRPr="00623E80">
        <w:rPr>
          <w:lang w:val="es-ES_tradnl"/>
        </w:rPr>
        <w:tab/>
        <w:t>que se utilice el procedimiento del anexo 1 para determinar el margen de protección del servicio de radiodifusión (sonora y de televisión) cuando funciona simultáneamente con los servicios fijo o móvil terrestre en bandas de ondas métricas o decimétricas compartidas o adyacentes;</w:t>
      </w:r>
    </w:p>
    <w:p w:rsidR="0025517E" w:rsidRPr="00623E80" w:rsidRDefault="0025517E" w:rsidP="0025517E">
      <w:pPr>
        <w:rPr>
          <w:lang w:val="es-ES_tradnl"/>
        </w:rPr>
      </w:pPr>
      <w:r w:rsidRPr="00623E80">
        <w:rPr>
          <w:b/>
          <w:lang w:val="es-ES_tradnl"/>
        </w:rPr>
        <w:t>3.</w:t>
      </w:r>
      <w:r w:rsidRPr="00623E80">
        <w:rPr>
          <w:lang w:val="es-ES_tradnl"/>
        </w:rPr>
        <w:tab/>
        <w:t>que se utilice el procedimiento del anexo 2 para determinar el margen de protección del servicio móvil terrestre cuando funciona simultáneamente con el servicio de radiodifusión en bandas de ondas métricas o decimétricas compartidas o adyacentes;</w:t>
      </w:r>
    </w:p>
    <w:p w:rsidR="0025517E" w:rsidRPr="002A2489" w:rsidRDefault="0025517E" w:rsidP="0025517E">
      <w:pPr>
        <w:spacing w:before="0" w:line="240" w:lineRule="atLeast"/>
        <w:rPr>
          <w:lang w:val="es-ES_tradnl"/>
        </w:rPr>
      </w:pPr>
      <w:r w:rsidRPr="002A2489">
        <w:rPr>
          <w:b/>
          <w:lang w:val="es-ES_tradnl"/>
        </w:rPr>
        <w:t>4.</w:t>
      </w:r>
      <w:r w:rsidRPr="002A2489">
        <w:rPr>
          <w:b/>
          <w:lang w:val="es-ES_tradnl"/>
        </w:rPr>
        <w:tab/>
      </w:r>
      <w:r w:rsidRPr="002A2489">
        <w:rPr>
          <w:lang w:val="es-ES_tradnl"/>
        </w:rPr>
        <w:t>que se utilice el procedimiento del anexo 3 para determinar el margen de protección del servicio fijo cuando funciona simultáneamente con el servicio de radiodifusión en bandas de ondas métricas o decimétricas compartidas o adyacentes;</w:t>
      </w:r>
    </w:p>
    <w:p w:rsidR="0025517E" w:rsidRPr="00623E80" w:rsidRDefault="0025517E" w:rsidP="0025517E">
      <w:pPr>
        <w:rPr>
          <w:lang w:val="es-ES_tradnl"/>
        </w:rPr>
      </w:pPr>
      <w:r w:rsidRPr="00623E80">
        <w:rPr>
          <w:b/>
          <w:lang w:val="es-ES_tradnl"/>
        </w:rPr>
        <w:t>5.</w:t>
      </w:r>
      <w:r w:rsidRPr="00623E80">
        <w:rPr>
          <w:lang w:val="es-ES_tradnl"/>
        </w:rPr>
        <w:tab/>
        <w:t>que los parámetros de sistemas relacionados con la determinación de estos márgenes de protección incluyan las intensidades de campo mínimas que deben protegerse, las relaciones de protección, las características de antena, las condiciones de propagación y otros factores conexos descritos en los anexos 1, 2 y 3;</w:t>
      </w:r>
    </w:p>
    <w:p w:rsidR="0025517E" w:rsidRPr="00623E80" w:rsidRDefault="0025517E" w:rsidP="0025517E">
      <w:pPr>
        <w:rPr>
          <w:lang w:val="es-ES_tradnl"/>
        </w:rPr>
      </w:pPr>
      <w:r w:rsidRPr="00623E80">
        <w:rPr>
          <w:b/>
          <w:lang w:val="es-ES_tradnl"/>
        </w:rPr>
        <w:t>6.</w:t>
      </w:r>
      <w:r w:rsidRPr="00623E80">
        <w:rPr>
          <w:lang w:val="es-ES_tradnl"/>
        </w:rPr>
        <w:tab/>
        <w:t>que los parámetros contenidos en esta Recomendación sólo se utilicen para los sistemas indicados en los anexos 1, 2 y 3;</w:t>
      </w:r>
    </w:p>
    <w:p w:rsidR="0025517E" w:rsidRPr="00623E80" w:rsidRDefault="0025517E" w:rsidP="0025517E">
      <w:pPr>
        <w:spacing w:line="240" w:lineRule="atLeast"/>
        <w:rPr>
          <w:lang w:val="es-ES_tradnl"/>
        </w:rPr>
      </w:pPr>
      <w:r w:rsidRPr="00623E80">
        <w:rPr>
          <w:b/>
          <w:lang w:val="es-ES_tradnl"/>
        </w:rPr>
        <w:t>7.</w:t>
      </w:r>
      <w:r w:rsidRPr="00623E80">
        <w:rPr>
          <w:lang w:val="es-ES_tradnl"/>
        </w:rPr>
        <w:tab/>
        <w:t>que con la introducción de nuevas tecnologías (por ejemplo, televisión digital, radiodifusión audio digital, servicios digitales fijo y móvil) se aumenten estos parámetros para tener en cuenta las evoluciones futuras y los estudios del Sector de Radiocomunicaciones (UIT-R).</w:t>
      </w:r>
    </w:p>
    <w:p w:rsidR="0025517E" w:rsidRPr="00623E80" w:rsidRDefault="0025517E" w:rsidP="0025517E">
      <w:pPr>
        <w:spacing w:line="240" w:lineRule="atLeast"/>
        <w:rPr>
          <w:lang w:val="es-ES_tradnl"/>
        </w:rPr>
      </w:pPr>
    </w:p>
    <w:p w:rsidR="0025517E" w:rsidRPr="00623E80" w:rsidRDefault="0025517E" w:rsidP="0025517E">
      <w:pPr>
        <w:pStyle w:val="Annex"/>
        <w:spacing w:line="240" w:lineRule="atLeast"/>
        <w:rPr>
          <w:lang w:val="es-ES_tradnl"/>
        </w:rPr>
      </w:pPr>
      <w:r w:rsidRPr="00623E80">
        <w:rPr>
          <w:lang w:val="es-ES_tradnl"/>
        </w:rPr>
        <w:lastRenderedPageBreak/>
        <w:t>ANEXO  1</w:t>
      </w:r>
    </w:p>
    <w:p w:rsidR="0025517E" w:rsidRPr="00623E80" w:rsidRDefault="0025517E" w:rsidP="0025517E">
      <w:pPr>
        <w:pStyle w:val="AnnexTitle"/>
        <w:rPr>
          <w:lang w:val="es-ES_tradnl"/>
        </w:rPr>
      </w:pPr>
      <w:r w:rsidRPr="00623E80">
        <w:rPr>
          <w:lang w:val="es-ES_tradnl"/>
        </w:rPr>
        <w:t>Protección del servicio de radiodifusión contra los servicios</w:t>
      </w:r>
      <w:r w:rsidR="003F7B91">
        <w:rPr>
          <w:lang w:val="es-ES_tradnl"/>
        </w:rPr>
        <w:t xml:space="preserve"> </w:t>
      </w:r>
      <w:r w:rsidRPr="00623E80">
        <w:rPr>
          <w:lang w:val="es-ES_tradnl"/>
        </w:rPr>
        <w:t>fijo y móvil terrestre</w:t>
      </w:r>
    </w:p>
    <w:p w:rsidR="0025517E" w:rsidRPr="00623E80" w:rsidRDefault="0025517E" w:rsidP="0025517E">
      <w:pPr>
        <w:pStyle w:val="Part"/>
        <w:rPr>
          <w:lang w:val="es-ES_tradnl"/>
        </w:rPr>
      </w:pPr>
      <w:r w:rsidRPr="00623E80">
        <w:rPr>
          <w:lang w:val="es-ES_tradnl"/>
        </w:rPr>
        <w:t>PARTE  I</w:t>
      </w:r>
    </w:p>
    <w:p w:rsidR="0025517E" w:rsidRPr="00623E80" w:rsidRDefault="0025517E" w:rsidP="0025517E">
      <w:pPr>
        <w:pStyle w:val="Part"/>
        <w:spacing w:before="0"/>
        <w:rPr>
          <w:lang w:val="es-ES_tradnl"/>
        </w:rPr>
      </w:pPr>
      <w:r w:rsidRPr="00623E80">
        <w:rPr>
          <w:lang w:val="es-ES_tradnl"/>
        </w:rPr>
        <w:t>AL  ANEXO  1</w:t>
      </w:r>
    </w:p>
    <w:p w:rsidR="0025517E" w:rsidRPr="00623E80" w:rsidRDefault="0025517E" w:rsidP="0025517E">
      <w:pPr>
        <w:pStyle w:val="PartTitle"/>
        <w:rPr>
          <w:lang w:val="es-ES_tradnl"/>
        </w:rPr>
      </w:pPr>
      <w:r w:rsidRPr="00623E80">
        <w:rPr>
          <w:lang w:val="es-ES_tradnl"/>
        </w:rPr>
        <w:t>Servicios de televisión</w:t>
      </w:r>
    </w:p>
    <w:p w:rsidR="0025517E" w:rsidRPr="00623E80" w:rsidRDefault="0025517E" w:rsidP="0025517E">
      <w:pPr>
        <w:pStyle w:val="Heading1"/>
        <w:rPr>
          <w:lang w:val="es-ES_tradnl"/>
        </w:rPr>
      </w:pPr>
      <w:r w:rsidRPr="00623E80">
        <w:rPr>
          <w:lang w:val="es-ES_tradnl"/>
        </w:rPr>
        <w:t>1.</w:t>
      </w:r>
      <w:r w:rsidRPr="00623E80">
        <w:rPr>
          <w:lang w:val="es-ES_tradnl"/>
        </w:rPr>
        <w:tab/>
        <w:t>Intensidad de campo mínima que debe protegerse</w:t>
      </w:r>
    </w:p>
    <w:p w:rsidR="0025517E" w:rsidRPr="00623E80" w:rsidRDefault="0025517E" w:rsidP="0025517E">
      <w:pPr>
        <w:rPr>
          <w:lang w:val="es-ES_tradnl"/>
        </w:rPr>
      </w:pPr>
      <w:r w:rsidRPr="00623E80">
        <w:rPr>
          <w:lang w:val="es-ES_tradnl"/>
        </w:rPr>
        <w:tab/>
        <w:t>El cuadro 1 da los valores de la intensidad de campo mínima que debe protegerse a 10 m por encima del nivel del suelo para el servicio de radiodifusión (televisión) y los valores de intensidad de campo deseada de los que aquéllos se derivan.</w:t>
      </w:r>
    </w:p>
    <w:p w:rsidR="0025517E" w:rsidRDefault="0025517E" w:rsidP="0025517E">
      <w:pPr>
        <w:pStyle w:val="Table"/>
      </w:pPr>
      <w:r>
        <w:t>CUADRO  1</w:t>
      </w:r>
    </w:p>
    <w:p w:rsidR="0025517E" w:rsidRDefault="0025517E" w:rsidP="0025517E">
      <w:pPr>
        <w:pStyle w:val="Blanc"/>
      </w:pPr>
    </w:p>
    <w:tbl>
      <w:tblPr>
        <w:tblW w:w="0" w:type="auto"/>
        <w:tblInd w:w="8" w:type="dxa"/>
        <w:tblLayout w:type="fixed"/>
        <w:tblCellMar>
          <w:left w:w="0" w:type="dxa"/>
          <w:right w:w="0" w:type="dxa"/>
        </w:tblCellMar>
        <w:tblLook w:val="0000" w:firstRow="0" w:lastRow="0" w:firstColumn="0" w:lastColumn="0" w:noHBand="0" w:noVBand="0"/>
      </w:tblPr>
      <w:tblGrid>
        <w:gridCol w:w="2642"/>
        <w:gridCol w:w="1418"/>
        <w:gridCol w:w="1418"/>
        <w:gridCol w:w="1418"/>
        <w:gridCol w:w="1418"/>
        <w:gridCol w:w="1418"/>
      </w:tblGrid>
      <w:tr w:rsidR="0025517E" w:rsidTr="0025517E">
        <w:trPr>
          <w:cantSplit/>
        </w:trPr>
        <w:tc>
          <w:tcPr>
            <w:tcW w:w="2642" w:type="dxa"/>
            <w:tcBorders>
              <w:bottom w:val="single" w:sz="6" w:space="0" w:color="auto"/>
              <w:right w:val="single" w:sz="6" w:space="0" w:color="auto"/>
            </w:tcBorders>
          </w:tcPr>
          <w:p w:rsidR="0025517E" w:rsidRDefault="0025517E" w:rsidP="00FF315F">
            <w:pPr>
              <w:pStyle w:val="TableText"/>
              <w:spacing w:before="86" w:after="86"/>
              <w:ind w:left="113" w:right="113"/>
              <w:jc w:val="center"/>
            </w:pPr>
          </w:p>
        </w:tc>
        <w:tc>
          <w:tcPr>
            <w:tcW w:w="141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ind w:left="113" w:right="113"/>
              <w:jc w:val="center"/>
            </w:pPr>
            <w:r>
              <w:t>Banda I</w:t>
            </w:r>
            <w:r>
              <w:br/>
              <w:t>(41-68 MHz)</w:t>
            </w:r>
          </w:p>
        </w:tc>
        <w:tc>
          <w:tcPr>
            <w:tcW w:w="141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ind w:left="113" w:right="113"/>
              <w:jc w:val="center"/>
              <w:rPr>
                <w:lang w:val="fr-FR"/>
              </w:rPr>
            </w:pPr>
            <w:r>
              <w:rPr>
                <w:lang w:val="fr-FR"/>
              </w:rPr>
              <w:t>Banda II</w:t>
            </w:r>
            <w:r>
              <w:rPr>
                <w:lang w:val="fr-FR"/>
              </w:rPr>
              <w:br/>
              <w:t>(76-100 MHz)</w:t>
            </w:r>
          </w:p>
        </w:tc>
        <w:tc>
          <w:tcPr>
            <w:tcW w:w="141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ind w:left="113" w:right="113"/>
              <w:jc w:val="center"/>
              <w:rPr>
                <w:lang w:val="fr-FR"/>
              </w:rPr>
            </w:pPr>
            <w:r>
              <w:rPr>
                <w:lang w:val="fr-FR"/>
              </w:rPr>
              <w:t>Banda III</w:t>
            </w:r>
            <w:r>
              <w:rPr>
                <w:lang w:val="fr-FR"/>
              </w:rPr>
              <w:br/>
              <w:t>(162-230 MHz)</w:t>
            </w:r>
          </w:p>
        </w:tc>
        <w:tc>
          <w:tcPr>
            <w:tcW w:w="141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ind w:left="113" w:right="113"/>
              <w:jc w:val="center"/>
              <w:rPr>
                <w:lang w:val="fr-FR"/>
              </w:rPr>
            </w:pPr>
            <w:r>
              <w:rPr>
                <w:lang w:val="fr-FR"/>
              </w:rPr>
              <w:t>Banda IV</w:t>
            </w:r>
            <w:r>
              <w:rPr>
                <w:lang w:val="fr-FR"/>
              </w:rPr>
              <w:br/>
              <w:t>(470-582 MHz)</w:t>
            </w:r>
          </w:p>
        </w:tc>
        <w:tc>
          <w:tcPr>
            <w:tcW w:w="141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ind w:left="113" w:right="113"/>
              <w:jc w:val="center"/>
              <w:rPr>
                <w:lang w:val="fr-FR"/>
              </w:rPr>
            </w:pPr>
            <w:r>
              <w:rPr>
                <w:lang w:val="fr-FR"/>
              </w:rPr>
              <w:t>Banda V</w:t>
            </w:r>
            <w:r>
              <w:rPr>
                <w:lang w:val="fr-FR"/>
              </w:rPr>
              <w:br/>
              <w:t>(582-960 MHz)</w:t>
            </w:r>
          </w:p>
        </w:tc>
      </w:tr>
      <w:tr w:rsidR="0025517E" w:rsidTr="0025517E">
        <w:trPr>
          <w:cantSplit/>
        </w:trPr>
        <w:tc>
          <w:tcPr>
            <w:tcW w:w="2642" w:type="dxa"/>
            <w:tcBorders>
              <w:top w:val="single" w:sz="6" w:space="0" w:color="auto"/>
              <w:left w:val="single" w:sz="6" w:space="0" w:color="auto"/>
              <w:bottom w:val="single" w:sz="6" w:space="0" w:color="auto"/>
              <w:right w:val="single" w:sz="6" w:space="0" w:color="auto"/>
            </w:tcBorders>
          </w:tcPr>
          <w:p w:rsidR="0025517E" w:rsidRPr="00623E80" w:rsidRDefault="0025517E" w:rsidP="00FF315F">
            <w:pPr>
              <w:pStyle w:val="TableText"/>
              <w:spacing w:before="86" w:after="86"/>
              <w:ind w:left="113" w:right="113"/>
              <w:jc w:val="left"/>
              <w:rPr>
                <w:lang w:val="es-ES_tradnl"/>
              </w:rPr>
            </w:pPr>
            <w:r w:rsidRPr="00623E80">
              <w:rPr>
                <w:lang w:val="es-ES_tradnl"/>
              </w:rPr>
              <w:t>Intensidad de campo que hay que proteger, dB(</w:t>
            </w:r>
            <w:r>
              <w:rPr>
                <w:rFonts w:ascii="Symbol" w:hAnsi="Symbol"/>
              </w:rPr>
              <w:t></w:t>
            </w:r>
            <w:r w:rsidRPr="00623E80">
              <w:rPr>
                <w:lang w:val="es-ES_tradnl"/>
              </w:rPr>
              <w:t>V/m), en el extremo de la zona de cobertura (50% del tiempo, 90% de los emplazamientos)</w:t>
            </w:r>
          </w:p>
        </w:tc>
        <w:tc>
          <w:tcPr>
            <w:tcW w:w="141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170" w:after="86"/>
              <w:ind w:left="113" w:right="113"/>
              <w:jc w:val="center"/>
              <w:rPr>
                <w:lang w:val="fr-FR"/>
              </w:rPr>
            </w:pPr>
            <w:r w:rsidRPr="00623E80">
              <w:rPr>
                <w:lang w:val="es-ES_tradnl"/>
              </w:rPr>
              <w:br/>
            </w:r>
            <w:r w:rsidRPr="00623E80">
              <w:rPr>
                <w:lang w:val="es-ES_tradnl"/>
              </w:rPr>
              <w:br/>
            </w:r>
            <w:r>
              <w:rPr>
                <w:lang w:val="fr-FR"/>
              </w:rPr>
              <w:t>46</w:t>
            </w:r>
          </w:p>
        </w:tc>
        <w:tc>
          <w:tcPr>
            <w:tcW w:w="141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170" w:after="86"/>
              <w:ind w:left="113" w:right="113"/>
              <w:jc w:val="center"/>
              <w:rPr>
                <w:lang w:val="fr-FR"/>
              </w:rPr>
            </w:pPr>
            <w:r>
              <w:rPr>
                <w:lang w:val="fr-FR"/>
              </w:rPr>
              <w:br/>
            </w:r>
            <w:r>
              <w:rPr>
                <w:lang w:val="fr-FR"/>
              </w:rPr>
              <w:br/>
              <w:t>48</w:t>
            </w:r>
          </w:p>
        </w:tc>
        <w:tc>
          <w:tcPr>
            <w:tcW w:w="141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170" w:after="86"/>
              <w:ind w:left="113" w:right="113"/>
              <w:jc w:val="center"/>
              <w:rPr>
                <w:lang w:val="fr-FR"/>
              </w:rPr>
            </w:pPr>
            <w:r>
              <w:rPr>
                <w:lang w:val="fr-FR"/>
              </w:rPr>
              <w:br/>
            </w:r>
            <w:r>
              <w:rPr>
                <w:lang w:val="fr-FR"/>
              </w:rPr>
              <w:br/>
              <w:t>49</w:t>
            </w:r>
          </w:p>
        </w:tc>
        <w:tc>
          <w:tcPr>
            <w:tcW w:w="141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170" w:after="86"/>
              <w:ind w:left="113" w:right="113"/>
              <w:jc w:val="center"/>
              <w:rPr>
                <w:lang w:val="fr-FR"/>
              </w:rPr>
            </w:pPr>
            <w:r>
              <w:rPr>
                <w:lang w:val="fr-FR"/>
              </w:rPr>
              <w:br/>
            </w:r>
            <w:r>
              <w:rPr>
                <w:lang w:val="fr-FR"/>
              </w:rPr>
              <w:br/>
              <w:t>53</w:t>
            </w:r>
          </w:p>
        </w:tc>
        <w:tc>
          <w:tcPr>
            <w:tcW w:w="141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ind w:left="113" w:right="113"/>
              <w:jc w:val="center"/>
              <w:rPr>
                <w:lang w:val="fr-FR"/>
              </w:rPr>
            </w:pPr>
            <w:r>
              <w:rPr>
                <w:lang w:val="fr-FR"/>
              </w:rPr>
              <w:br/>
            </w:r>
            <w:r>
              <w:rPr>
                <w:lang w:val="fr-FR"/>
              </w:rPr>
              <w:br/>
              <w:t>58</w:t>
            </w:r>
          </w:p>
        </w:tc>
      </w:tr>
      <w:tr w:rsidR="0025517E" w:rsidTr="0025517E">
        <w:trPr>
          <w:cantSplit/>
        </w:trPr>
        <w:tc>
          <w:tcPr>
            <w:tcW w:w="2642" w:type="dxa"/>
            <w:tcBorders>
              <w:top w:val="single" w:sz="6" w:space="0" w:color="auto"/>
              <w:left w:val="single" w:sz="6" w:space="0" w:color="auto"/>
              <w:bottom w:val="single" w:sz="6" w:space="0" w:color="auto"/>
              <w:right w:val="single" w:sz="6" w:space="0" w:color="auto"/>
            </w:tcBorders>
          </w:tcPr>
          <w:p w:rsidR="0025517E" w:rsidRPr="00623E80" w:rsidRDefault="0025517E" w:rsidP="00FF315F">
            <w:pPr>
              <w:pStyle w:val="TableText"/>
              <w:spacing w:before="86" w:after="86"/>
              <w:ind w:left="113" w:right="113"/>
              <w:jc w:val="left"/>
              <w:rPr>
                <w:lang w:val="es-ES_tradnl"/>
              </w:rPr>
            </w:pPr>
            <w:r w:rsidRPr="00623E80">
              <w:rPr>
                <w:lang w:val="es-ES_tradnl"/>
              </w:rPr>
              <w:t>Intensidad de campo deseada,</w:t>
            </w:r>
            <w:r w:rsidRPr="00623E80">
              <w:rPr>
                <w:lang w:val="es-ES_tradnl"/>
              </w:rPr>
              <w:br/>
              <w:t>dB(</w:t>
            </w:r>
            <w:r>
              <w:rPr>
                <w:rFonts w:ascii="Symbol" w:hAnsi="Symbol"/>
              </w:rPr>
              <w:t></w:t>
            </w:r>
            <w:r w:rsidRPr="00623E80">
              <w:rPr>
                <w:lang w:val="es-ES_tradnl"/>
              </w:rPr>
              <w:t>V/m), en el extremo</w:t>
            </w:r>
            <w:r w:rsidRPr="00623E80">
              <w:rPr>
                <w:lang w:val="es-ES_tradnl"/>
              </w:rPr>
              <w:br/>
              <w:t>de la zona de cobertura</w:t>
            </w:r>
            <w:r w:rsidRPr="00623E80">
              <w:rPr>
                <w:lang w:val="es-ES_tradnl"/>
              </w:rPr>
              <w:br/>
              <w:t>(50% del tiempo, 50% de</w:t>
            </w:r>
            <w:r w:rsidRPr="00623E80">
              <w:rPr>
                <w:lang w:val="es-ES_tradnl"/>
              </w:rPr>
              <w:br/>
              <w:t>los emplazamientos) de la Recomendación UIT-R BT.417</w:t>
            </w:r>
          </w:p>
        </w:tc>
        <w:tc>
          <w:tcPr>
            <w:tcW w:w="141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28" w:after="0"/>
              <w:ind w:left="113" w:right="113"/>
              <w:jc w:val="center"/>
              <w:rPr>
                <w:lang w:val="fr-FR"/>
              </w:rPr>
            </w:pPr>
            <w:r>
              <w:rPr>
                <w:lang w:val="fr-FR"/>
              </w:rPr>
              <w:t>48</w:t>
            </w:r>
          </w:p>
        </w:tc>
        <w:tc>
          <w:tcPr>
            <w:tcW w:w="141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28" w:after="0"/>
              <w:ind w:left="113" w:right="113"/>
              <w:jc w:val="center"/>
              <w:rPr>
                <w:lang w:val="fr-FR"/>
              </w:rPr>
            </w:pPr>
            <w:r>
              <w:rPr>
                <w:lang w:val="fr-FR"/>
              </w:rPr>
              <w:t>52</w:t>
            </w:r>
          </w:p>
        </w:tc>
        <w:tc>
          <w:tcPr>
            <w:tcW w:w="141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28" w:after="0"/>
              <w:ind w:left="113" w:right="113"/>
              <w:jc w:val="center"/>
              <w:rPr>
                <w:lang w:val="fr-FR"/>
              </w:rPr>
            </w:pPr>
            <w:r>
              <w:rPr>
                <w:lang w:val="fr-FR"/>
              </w:rPr>
              <w:t>55</w:t>
            </w:r>
          </w:p>
        </w:tc>
        <w:tc>
          <w:tcPr>
            <w:tcW w:w="141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28" w:after="0"/>
              <w:ind w:left="113" w:right="113"/>
              <w:jc w:val="center"/>
              <w:rPr>
                <w:lang w:val="fr-FR"/>
              </w:rPr>
            </w:pPr>
            <w:r>
              <w:rPr>
                <w:lang w:val="fr-FR"/>
              </w:rPr>
              <w:t>65</w:t>
            </w:r>
          </w:p>
        </w:tc>
        <w:tc>
          <w:tcPr>
            <w:tcW w:w="141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28" w:after="0"/>
              <w:ind w:left="113" w:right="113"/>
              <w:jc w:val="center"/>
              <w:rPr>
                <w:lang w:val="fr-FR"/>
              </w:rPr>
            </w:pPr>
            <w:r>
              <w:rPr>
                <w:lang w:val="fr-FR"/>
              </w:rPr>
              <w:t>70</w:t>
            </w:r>
          </w:p>
        </w:tc>
      </w:tr>
    </w:tbl>
    <w:p w:rsidR="0025517E" w:rsidRDefault="0025517E" w:rsidP="003F7B91">
      <w:pPr>
        <w:rPr>
          <w:lang w:val="fr-FR"/>
        </w:rPr>
      </w:pPr>
    </w:p>
    <w:p w:rsidR="0093611F" w:rsidRDefault="0093611F" w:rsidP="003F7B91">
      <w:pPr>
        <w:rPr>
          <w:lang w:val="fr-FR"/>
        </w:rPr>
      </w:pPr>
    </w:p>
    <w:p w:rsidR="0025517E" w:rsidRPr="00623E80" w:rsidRDefault="0025517E" w:rsidP="0025517E">
      <w:pPr>
        <w:rPr>
          <w:lang w:val="es-ES_tradnl"/>
        </w:rPr>
      </w:pPr>
      <w:r w:rsidRPr="00623E80">
        <w:rPr>
          <w:lang w:val="es-ES_tradnl"/>
        </w:rPr>
        <w:tab/>
        <w:t>La intensidad de campo que ha de protegerse se obtiene de la intensidad de campo deseada teniendo en cuenta la necesidad de proteger el 90% de los emplazamientos y los niveles relativamente elevados del ruido artificial en las bandas de ondas métricas.</w:t>
      </w:r>
    </w:p>
    <w:p w:rsidR="0025517E" w:rsidRPr="00623E80" w:rsidRDefault="0025517E" w:rsidP="0025517E">
      <w:pPr>
        <w:spacing w:before="0"/>
        <w:rPr>
          <w:lang w:val="es-ES_tradnl"/>
        </w:rPr>
      </w:pPr>
      <w:r w:rsidRPr="00623E80">
        <w:rPr>
          <w:lang w:val="es-ES_tradnl"/>
        </w:rPr>
        <w:tab/>
        <w:t>No obstante, los valores del cuadro 2 se utilizan en América del Norte para la intensidad de campo deseada en el extremo de la zona de cobertura y para la intensidad de campo que hay que proteger a 10 m por encima del nivel del suelo (50% del tiempo y 50% de los emplazamientos en ambos casos).</w:t>
      </w:r>
    </w:p>
    <w:p w:rsidR="0025517E" w:rsidRDefault="0025517E" w:rsidP="0025517E">
      <w:pPr>
        <w:pStyle w:val="Table"/>
        <w:rPr>
          <w:lang w:val="fr-FR"/>
        </w:rPr>
      </w:pPr>
      <w:r>
        <w:rPr>
          <w:lang w:val="fr-FR"/>
        </w:rPr>
        <w:t>CUADRO  2</w:t>
      </w:r>
    </w:p>
    <w:p w:rsidR="0025517E" w:rsidRDefault="0025517E" w:rsidP="0025517E">
      <w:pPr>
        <w:pStyle w:val="Blanc"/>
        <w:rPr>
          <w:lang w:val="fr-FR"/>
        </w:rPr>
      </w:pPr>
    </w:p>
    <w:tbl>
      <w:tblPr>
        <w:tblW w:w="0" w:type="auto"/>
        <w:jc w:val="center"/>
        <w:tblLayout w:type="fixed"/>
        <w:tblLook w:val="0000" w:firstRow="0" w:lastRow="0" w:firstColumn="0" w:lastColumn="0" w:noHBand="0" w:noVBand="0"/>
      </w:tblPr>
      <w:tblGrid>
        <w:gridCol w:w="4820"/>
        <w:gridCol w:w="1622"/>
        <w:gridCol w:w="1474"/>
        <w:gridCol w:w="1474"/>
      </w:tblGrid>
      <w:tr w:rsidR="0025517E" w:rsidTr="0025517E">
        <w:trPr>
          <w:cantSplit/>
          <w:jc w:val="center"/>
        </w:trPr>
        <w:tc>
          <w:tcPr>
            <w:tcW w:w="4820" w:type="dxa"/>
            <w:tcBorders>
              <w:bottom w:val="single" w:sz="6" w:space="0" w:color="auto"/>
              <w:right w:val="single" w:sz="6" w:space="0" w:color="auto"/>
            </w:tcBorders>
          </w:tcPr>
          <w:p w:rsidR="0025517E" w:rsidRDefault="0025517E" w:rsidP="00FF315F">
            <w:pPr>
              <w:pStyle w:val="TableText"/>
              <w:spacing w:before="86" w:after="86"/>
              <w:ind w:left="11"/>
              <w:jc w:val="center"/>
              <w:rPr>
                <w:lang w:val="fr-FR"/>
              </w:rPr>
            </w:pPr>
          </w:p>
        </w:tc>
        <w:tc>
          <w:tcPr>
            <w:tcW w:w="1622"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rPr>
                <w:lang w:val="fr-FR"/>
              </w:rPr>
            </w:pPr>
            <w:r>
              <w:rPr>
                <w:lang w:val="fr-FR"/>
              </w:rPr>
              <w:t>54-88 MHz</w:t>
            </w:r>
          </w:p>
        </w:tc>
        <w:tc>
          <w:tcPr>
            <w:tcW w:w="1474"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rPr>
                <w:lang w:val="fr-FR"/>
              </w:rPr>
            </w:pPr>
            <w:r>
              <w:rPr>
                <w:lang w:val="fr-FR"/>
              </w:rPr>
              <w:t>174-216 MHz</w:t>
            </w:r>
          </w:p>
        </w:tc>
        <w:tc>
          <w:tcPr>
            <w:tcW w:w="1474"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rPr>
                <w:lang w:val="fr-FR"/>
              </w:rPr>
            </w:pPr>
            <w:r>
              <w:rPr>
                <w:lang w:val="fr-FR"/>
              </w:rPr>
              <w:t>470-806 MHz</w:t>
            </w:r>
          </w:p>
        </w:tc>
      </w:tr>
      <w:tr w:rsidR="0025517E" w:rsidTr="0025517E">
        <w:trPr>
          <w:cantSplit/>
          <w:jc w:val="center"/>
        </w:trPr>
        <w:tc>
          <w:tcPr>
            <w:tcW w:w="4820" w:type="dxa"/>
            <w:tcBorders>
              <w:top w:val="single" w:sz="6" w:space="0" w:color="auto"/>
              <w:left w:val="single" w:sz="6" w:space="0" w:color="auto"/>
              <w:bottom w:val="single" w:sz="6" w:space="0" w:color="auto"/>
              <w:right w:val="single" w:sz="6" w:space="0" w:color="auto"/>
            </w:tcBorders>
          </w:tcPr>
          <w:p w:rsidR="0025517E" w:rsidRPr="00623E80" w:rsidRDefault="0025517E" w:rsidP="00FF315F">
            <w:pPr>
              <w:pStyle w:val="TableText"/>
              <w:spacing w:before="86" w:after="86"/>
              <w:ind w:left="11"/>
              <w:jc w:val="left"/>
              <w:rPr>
                <w:lang w:val="es-ES_tradnl"/>
              </w:rPr>
            </w:pPr>
            <w:r w:rsidRPr="00623E80">
              <w:rPr>
                <w:lang w:val="es-ES_tradnl"/>
              </w:rPr>
              <w:t>Intensidad de campo deseada e intensidad de campo que hay que proteger, dB(</w:t>
            </w:r>
            <w:r>
              <w:rPr>
                <w:rFonts w:ascii="Symbol" w:hAnsi="Symbol"/>
              </w:rPr>
              <w:t></w:t>
            </w:r>
            <w:r w:rsidRPr="00623E80">
              <w:rPr>
                <w:lang w:val="es-ES_tradnl"/>
              </w:rPr>
              <w:t>V/m), en el extremo de la zona de cobertura (50% del tiempo, 50% de los emplazamientos)</w:t>
            </w:r>
          </w:p>
        </w:tc>
        <w:tc>
          <w:tcPr>
            <w:tcW w:w="1622"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rPr>
                <w:lang w:val="fr-FR"/>
              </w:rPr>
            </w:pPr>
            <w:r w:rsidRPr="00623E80">
              <w:rPr>
                <w:lang w:val="es-ES_tradnl"/>
              </w:rPr>
              <w:br/>
            </w:r>
            <w:r>
              <w:rPr>
                <w:lang w:val="fr-FR"/>
              </w:rPr>
              <w:t>47</w:t>
            </w:r>
          </w:p>
        </w:tc>
        <w:tc>
          <w:tcPr>
            <w:tcW w:w="1474"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rPr>
                <w:lang w:val="fr-FR"/>
              </w:rPr>
            </w:pPr>
            <w:r>
              <w:rPr>
                <w:lang w:val="fr-FR"/>
              </w:rPr>
              <w:br/>
              <w:t>56</w:t>
            </w:r>
          </w:p>
        </w:tc>
        <w:tc>
          <w:tcPr>
            <w:tcW w:w="1474"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rPr>
                <w:lang w:val="fr-FR"/>
              </w:rPr>
            </w:pPr>
            <w:r>
              <w:rPr>
                <w:lang w:val="fr-FR"/>
              </w:rPr>
              <w:br/>
              <w:t>64</w:t>
            </w:r>
          </w:p>
        </w:tc>
      </w:tr>
    </w:tbl>
    <w:p w:rsidR="0025517E" w:rsidRDefault="0025517E" w:rsidP="0025517E">
      <w:pPr>
        <w:rPr>
          <w:lang w:val="fr-FR"/>
        </w:rPr>
      </w:pPr>
    </w:p>
    <w:p w:rsidR="0025517E" w:rsidRDefault="0025517E" w:rsidP="003F7B91">
      <w:pPr>
        <w:rPr>
          <w:lang w:val="fr-FR"/>
        </w:rPr>
      </w:pPr>
    </w:p>
    <w:p w:rsidR="0025517E" w:rsidRDefault="0025517E" w:rsidP="0025517E">
      <w:pPr>
        <w:pStyle w:val="Heading1"/>
        <w:rPr>
          <w:lang w:val="fr-FR"/>
        </w:rPr>
      </w:pPr>
      <w:r>
        <w:rPr>
          <w:lang w:val="fr-FR"/>
        </w:rPr>
        <w:lastRenderedPageBreak/>
        <w:t>2.</w:t>
      </w:r>
      <w:r>
        <w:rPr>
          <w:lang w:val="fr-FR"/>
        </w:rPr>
        <w:tab/>
        <w:t>Relaciones de protección</w:t>
      </w:r>
    </w:p>
    <w:p w:rsidR="0025517E" w:rsidRDefault="0025517E" w:rsidP="0025517E">
      <w:pPr>
        <w:pStyle w:val="Heading2"/>
        <w:rPr>
          <w:lang w:val="fr-FR"/>
        </w:rPr>
      </w:pPr>
      <w:r>
        <w:rPr>
          <w:lang w:val="fr-FR"/>
        </w:rPr>
        <w:t>2.1</w:t>
      </w:r>
      <w:r>
        <w:rPr>
          <w:lang w:val="fr-FR"/>
        </w:rPr>
        <w:tab/>
        <w:t>Generalidades</w:t>
      </w:r>
    </w:p>
    <w:p w:rsidR="0025517E" w:rsidRPr="00623E80" w:rsidRDefault="0025517E" w:rsidP="0025517E">
      <w:pPr>
        <w:spacing w:line="240" w:lineRule="atLeast"/>
        <w:rPr>
          <w:lang w:val="es-ES_tradnl"/>
        </w:rPr>
      </w:pPr>
      <w:r w:rsidRPr="00623E80">
        <w:rPr>
          <w:lang w:val="es-ES_tradnl"/>
        </w:rPr>
        <w:tab/>
        <w:t>Las relaciones de protección para los diversos sistemas de televisión se indican en la Recomen-dación UIT</w:t>
      </w:r>
      <w:r w:rsidRPr="00623E80">
        <w:rPr>
          <w:lang w:val="es-ES_tradnl"/>
        </w:rPr>
        <w:noBreakHyphen/>
        <w:t>R BT.655. Los valores indicados en el presente anexo se basan en esos textos y en los nuevos estudios realizados por algunas administraciones.</w:t>
      </w:r>
    </w:p>
    <w:p w:rsidR="0025517E" w:rsidRPr="00623E80" w:rsidRDefault="0025517E" w:rsidP="0025517E">
      <w:pPr>
        <w:spacing w:line="240" w:lineRule="atLeast"/>
        <w:rPr>
          <w:lang w:val="es-ES_tradnl"/>
        </w:rPr>
      </w:pPr>
      <w:r w:rsidRPr="00623E80">
        <w:rPr>
          <w:lang w:val="es-ES_tradnl"/>
        </w:rPr>
        <w:tab/>
        <w:t>Se incluyen las relaciones de protección contra la interferencia troposférica (T) y continua (C), y los valores corresponden a la interferencia producida por una sola fuente. Las relaciones aplicadas a la interferencia troposférica (T) corresponden estrechamente a una condición de degradación ligeramente molesta (grado 3). Se consideran aceptables únicamente si la interferencia se produce durante un pequeño porcentaje de tiempo que no está definido de forma precisa, pero que generalmente se considera comprendido entre el 1% y el 10%. Para señales no deseadas que básicamente no tienen desvanecimiento, es necesario prever un grado mayor de protección. En este caso, han de utilizarse las relaciones de protección adecuadas a la interferencia continua (que corresponden estrechamente a la degradación perceptible pero no molesta (grado</w:t>
      </w:r>
      <w:r w:rsidR="00FF315F">
        <w:rPr>
          <w:lang w:val="es-ES_tradnl"/>
        </w:rPr>
        <w:t> </w:t>
      </w:r>
      <w:r w:rsidRPr="00623E80">
        <w:rPr>
          <w:lang w:val="es-ES_tradnl"/>
        </w:rPr>
        <w:t>4). Si estas últimas relaciones no se conocen, pueden aplicarse los valores troposféricos</w:t>
      </w:r>
      <w:r w:rsidR="00FF315F">
        <w:rPr>
          <w:lang w:val="es-ES_tradnl"/>
        </w:rPr>
        <w:t> </w:t>
      </w:r>
      <w:r w:rsidRPr="00623E80">
        <w:rPr>
          <w:lang w:val="es-ES_tradnl"/>
        </w:rPr>
        <w:t>(T) incrementados en 10 dB.</w:t>
      </w:r>
    </w:p>
    <w:p w:rsidR="0025517E" w:rsidRPr="00623E80" w:rsidRDefault="0025517E" w:rsidP="0025517E">
      <w:pPr>
        <w:spacing w:line="240" w:lineRule="atLeast"/>
        <w:rPr>
          <w:lang w:val="es-ES_tradnl"/>
        </w:rPr>
      </w:pPr>
      <w:r w:rsidRPr="00623E80">
        <w:rPr>
          <w:lang w:val="es-ES_tradnl"/>
        </w:rPr>
        <w:tab/>
        <w:t>En un canal de televisión deberían examinarse por separado las relaciones de protección requeridas para la señal de imagen y de sonido.</w:t>
      </w:r>
    </w:p>
    <w:p w:rsidR="0025517E" w:rsidRPr="00623E80" w:rsidRDefault="0025517E" w:rsidP="0025517E">
      <w:pPr>
        <w:spacing w:line="240" w:lineRule="atLeast"/>
        <w:rPr>
          <w:lang w:val="es-ES_tradnl"/>
        </w:rPr>
      </w:pPr>
      <w:r w:rsidRPr="00623E80">
        <w:rPr>
          <w:lang w:val="es-ES_tradnl"/>
        </w:rPr>
        <w:tab/>
        <w:t>Las exigencias de relaciones de protección, en particular fuera de canal, pueden aumentar notablemente en el receptor a causa de efectos no lineales debidos a la recepción de señales interferentes únicas o múltiples de alto nivel. Estudios realizados han mostrado que estos valores pueden incrementarse hasta 25 dB.</w:t>
      </w:r>
    </w:p>
    <w:p w:rsidR="0025517E" w:rsidRPr="00623E80" w:rsidRDefault="0025517E" w:rsidP="0025517E">
      <w:pPr>
        <w:pStyle w:val="Heading2"/>
        <w:rPr>
          <w:lang w:val="es-ES_tradnl"/>
        </w:rPr>
      </w:pPr>
      <w:r w:rsidRPr="00623E80">
        <w:rPr>
          <w:lang w:val="es-ES_tradnl"/>
        </w:rPr>
        <w:t>2.2</w:t>
      </w:r>
      <w:r w:rsidRPr="00623E80">
        <w:rPr>
          <w:lang w:val="es-ES_tradnl"/>
        </w:rPr>
        <w:tab/>
        <w:t>Relaciones de protección para el canal de imagen</w:t>
      </w:r>
    </w:p>
    <w:p w:rsidR="0025517E" w:rsidRPr="00623E80" w:rsidRDefault="0025517E" w:rsidP="0025517E">
      <w:pPr>
        <w:spacing w:line="240" w:lineRule="atLeast"/>
        <w:rPr>
          <w:lang w:val="es-ES_tradnl"/>
        </w:rPr>
      </w:pPr>
      <w:r w:rsidRPr="00623E80">
        <w:rPr>
          <w:lang w:val="es-ES_tradnl"/>
        </w:rPr>
        <w:tab/>
        <w:t>La señal interferente puede recibirse en cualquier parte del canal de imagen, y por lo tanto deberían aplicarse las relaciones de protección para canales solapados indicadas en las figs. 1 a 3 y en los cuadros 4 a 6 (tomados de la Recomendación UIT-R BT.655).</w:t>
      </w:r>
    </w:p>
    <w:p w:rsidR="0025517E" w:rsidRPr="00623E80" w:rsidRDefault="0025517E" w:rsidP="0025517E">
      <w:pPr>
        <w:spacing w:line="240" w:lineRule="atLeast"/>
        <w:rPr>
          <w:lang w:val="es-ES_tradnl"/>
        </w:rPr>
      </w:pPr>
      <w:r w:rsidRPr="00623E80">
        <w:rPr>
          <w:lang w:val="es-ES_tradnl"/>
        </w:rPr>
        <w:tab/>
        <w:t>Todos los valores de relaciones de protección indicados en las figuras y los cuadros corresponden a señales de onda continua y MF interferente, que caen dentro del canal de imagen, cuando la señal de televisión deseada está modulada negativamente.</w:t>
      </w:r>
    </w:p>
    <w:p w:rsidR="0025517E" w:rsidRPr="00623E80" w:rsidRDefault="0025517E" w:rsidP="0025517E">
      <w:pPr>
        <w:spacing w:line="240" w:lineRule="atLeast"/>
        <w:rPr>
          <w:lang w:val="es-ES_tradnl"/>
        </w:rPr>
      </w:pPr>
      <w:r w:rsidRPr="00623E80">
        <w:rPr>
          <w:lang w:val="es-ES_tradnl"/>
        </w:rPr>
        <w:tab/>
        <w:t>En el cuadro 3 se indican las correcciones que deberían efectuarse para señales de imagen deseadas moduladas positivamente y para otros tipos de posibles señales interferentes.</w:t>
      </w:r>
    </w:p>
    <w:p w:rsidR="0025517E" w:rsidRPr="00623E80" w:rsidRDefault="0025517E" w:rsidP="0025517E">
      <w:pPr>
        <w:pStyle w:val="Heading4"/>
        <w:spacing w:line="240" w:lineRule="atLeast"/>
        <w:rPr>
          <w:lang w:val="es-ES_tradnl"/>
        </w:rPr>
      </w:pPr>
      <w:r w:rsidRPr="00623E80">
        <w:rPr>
          <w:lang w:val="es-ES_tradnl"/>
        </w:rPr>
        <w:t>2.2.1</w:t>
      </w:r>
      <w:r w:rsidRPr="00623E80">
        <w:rPr>
          <w:lang w:val="es-ES_tradnl"/>
        </w:rPr>
        <w:tab/>
        <w:t>Sistemas de 525 líneas</w:t>
      </w:r>
    </w:p>
    <w:p w:rsidR="0025517E" w:rsidRPr="00623E80" w:rsidRDefault="0025517E" w:rsidP="0025517E">
      <w:pPr>
        <w:spacing w:line="240" w:lineRule="atLeast"/>
        <w:rPr>
          <w:lang w:val="es-ES_tradnl"/>
        </w:rPr>
      </w:pPr>
      <w:r w:rsidRPr="00623E80">
        <w:rPr>
          <w:lang w:val="es-ES_tradnl"/>
        </w:rPr>
        <w:tab/>
        <w:t>Los valores de relaciones de protección contra la interferencia troposférica aplicables a los sistemas de 525 líneas se indican en la fig. 1 y en el cuadro 4.</w:t>
      </w:r>
    </w:p>
    <w:p w:rsidR="0025517E" w:rsidRPr="00623E80" w:rsidRDefault="0025517E" w:rsidP="0025517E">
      <w:pPr>
        <w:spacing w:line="240" w:lineRule="atLeast"/>
        <w:rPr>
          <w:lang w:val="es-ES_tradnl"/>
        </w:rPr>
      </w:pPr>
      <w:r w:rsidRPr="00623E80">
        <w:rPr>
          <w:lang w:val="es-ES_tradnl"/>
        </w:rPr>
        <w:tab/>
        <w:t>Para la interferencia continua los valores deben incrementarse 10 dB.</w:t>
      </w:r>
    </w:p>
    <w:p w:rsidR="0025517E" w:rsidRPr="00623E80" w:rsidRDefault="0025517E" w:rsidP="003F7B91">
      <w:pPr>
        <w:pStyle w:val="Table"/>
        <w:rPr>
          <w:lang w:val="es-ES_tradnl"/>
        </w:rPr>
      </w:pPr>
      <w:r w:rsidRPr="00623E80">
        <w:rPr>
          <w:lang w:val="es-ES_tradnl"/>
        </w:rPr>
        <w:t>CUADRO  3</w:t>
      </w:r>
    </w:p>
    <w:p w:rsidR="0025517E" w:rsidRPr="00623E80" w:rsidRDefault="0025517E" w:rsidP="0025517E">
      <w:pPr>
        <w:pStyle w:val="TableTitle"/>
        <w:rPr>
          <w:lang w:val="es-ES_tradnl"/>
        </w:rPr>
      </w:pPr>
      <w:r w:rsidRPr="00623E80">
        <w:rPr>
          <w:lang w:val="es-ES_tradnl"/>
        </w:rPr>
        <w:t>Valores de corrección para distintas señales deseadas e interferentes</w:t>
      </w:r>
    </w:p>
    <w:p w:rsidR="0025517E" w:rsidRPr="00623E80" w:rsidRDefault="0025517E" w:rsidP="0025517E">
      <w:pPr>
        <w:pStyle w:val="Blanc"/>
        <w:rPr>
          <w:lang w:val="es-ES_tradnl"/>
        </w:rPr>
      </w:pPr>
    </w:p>
    <w:tbl>
      <w:tblPr>
        <w:tblW w:w="0" w:type="auto"/>
        <w:jc w:val="center"/>
        <w:tblLayout w:type="fixed"/>
        <w:tblLook w:val="0000" w:firstRow="0" w:lastRow="0" w:firstColumn="0" w:lastColumn="0" w:noHBand="0" w:noVBand="0"/>
      </w:tblPr>
      <w:tblGrid>
        <w:gridCol w:w="3686"/>
        <w:gridCol w:w="1701"/>
        <w:gridCol w:w="1701"/>
        <w:gridCol w:w="1701"/>
      </w:tblGrid>
      <w:tr w:rsidR="0025517E" w:rsidTr="0025517E">
        <w:trPr>
          <w:cantSplit/>
          <w:jc w:val="center"/>
        </w:trPr>
        <w:tc>
          <w:tcPr>
            <w:tcW w:w="3686" w:type="dxa"/>
            <w:tcBorders>
              <w:top w:val="single" w:sz="6" w:space="0" w:color="auto"/>
              <w:left w:val="single" w:sz="6" w:space="0" w:color="auto"/>
              <w:right w:val="single" w:sz="6" w:space="0" w:color="auto"/>
            </w:tcBorders>
          </w:tcPr>
          <w:p w:rsidR="0025517E" w:rsidRDefault="0025517E" w:rsidP="00FF315F">
            <w:pPr>
              <w:pStyle w:val="TableText"/>
              <w:spacing w:before="86" w:after="86"/>
              <w:jc w:val="right"/>
              <w:rPr>
                <w:lang w:val="fr-FR"/>
              </w:rPr>
            </w:pPr>
            <w:r>
              <w:rPr>
                <w:lang w:val="fr-FR"/>
              </w:rPr>
              <w:t>Señal interferente</w:t>
            </w:r>
          </w:p>
        </w:tc>
        <w:tc>
          <w:tcPr>
            <w:tcW w:w="5103" w:type="dxa"/>
            <w:gridSpan w:val="3"/>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rPr>
                <w:lang w:val="fr-FR"/>
              </w:rPr>
            </w:pPr>
            <w:r>
              <w:rPr>
                <w:lang w:val="fr-FR"/>
              </w:rPr>
              <w:t>Factores de corrección (dB)</w:t>
            </w:r>
          </w:p>
        </w:tc>
      </w:tr>
      <w:tr w:rsidR="0025517E" w:rsidTr="0025517E">
        <w:trPr>
          <w:cantSplit/>
          <w:jc w:val="center"/>
        </w:trPr>
        <w:tc>
          <w:tcPr>
            <w:tcW w:w="3686" w:type="dxa"/>
            <w:tcBorders>
              <w:left w:val="single" w:sz="6" w:space="0" w:color="auto"/>
              <w:bottom w:val="single" w:sz="6" w:space="0" w:color="auto"/>
              <w:right w:val="single" w:sz="6" w:space="0" w:color="auto"/>
            </w:tcBorders>
          </w:tcPr>
          <w:p w:rsidR="0025517E" w:rsidRDefault="0025517E" w:rsidP="00FF315F">
            <w:pPr>
              <w:pStyle w:val="TableText"/>
              <w:spacing w:before="86" w:after="86"/>
              <w:rPr>
                <w:lang w:val="fr-FR"/>
              </w:rPr>
            </w:pPr>
            <w:r>
              <w:rPr>
                <w:lang w:val="fr-FR"/>
              </w:rPr>
              <w:t>Señal deseada</w:t>
            </w:r>
          </w:p>
        </w:tc>
        <w:tc>
          <w:tcPr>
            <w:tcW w:w="1701"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rPr>
                <w:lang w:val="fr-FR"/>
              </w:rPr>
            </w:pPr>
            <w:r>
              <w:rPr>
                <w:lang w:val="fr-FR"/>
              </w:rPr>
              <w:t>Onda continua</w:t>
            </w:r>
          </w:p>
        </w:tc>
        <w:tc>
          <w:tcPr>
            <w:tcW w:w="1701"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rPr>
                <w:lang w:val="fr-FR"/>
              </w:rPr>
            </w:pPr>
            <w:r>
              <w:rPr>
                <w:lang w:val="fr-FR"/>
              </w:rPr>
              <w:t>MF</w:t>
            </w:r>
          </w:p>
        </w:tc>
        <w:tc>
          <w:tcPr>
            <w:tcW w:w="1701"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rPr>
                <w:lang w:val="fr-FR"/>
              </w:rPr>
            </w:pPr>
            <w:r>
              <w:rPr>
                <w:lang w:val="fr-FR"/>
              </w:rPr>
              <w:t>MA</w:t>
            </w:r>
          </w:p>
        </w:tc>
      </w:tr>
      <w:tr w:rsidR="0025517E" w:rsidTr="0025517E">
        <w:trPr>
          <w:cantSplit/>
          <w:jc w:val="center"/>
        </w:trPr>
        <w:tc>
          <w:tcPr>
            <w:tcW w:w="3686" w:type="dxa"/>
            <w:tcBorders>
              <w:top w:val="single" w:sz="6" w:space="0" w:color="auto"/>
              <w:left w:val="single" w:sz="6" w:space="0" w:color="auto"/>
              <w:bottom w:val="single" w:sz="6" w:space="0" w:color="auto"/>
              <w:right w:val="single" w:sz="6" w:space="0" w:color="auto"/>
            </w:tcBorders>
          </w:tcPr>
          <w:p w:rsidR="0025517E" w:rsidRPr="00623E80" w:rsidRDefault="0025517E" w:rsidP="00FF315F">
            <w:pPr>
              <w:pStyle w:val="TableText"/>
              <w:spacing w:before="86" w:after="57"/>
              <w:jc w:val="left"/>
              <w:rPr>
                <w:lang w:val="es-ES_tradnl"/>
              </w:rPr>
            </w:pPr>
            <w:r w:rsidRPr="00623E80">
              <w:rPr>
                <w:lang w:val="es-ES_tradnl"/>
              </w:rPr>
              <w:t>Señal de imagen modulada negativamente</w:t>
            </w:r>
          </w:p>
        </w:tc>
        <w:tc>
          <w:tcPr>
            <w:tcW w:w="1701"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57"/>
              <w:jc w:val="center"/>
              <w:rPr>
                <w:lang w:val="fr-FR"/>
              </w:rPr>
            </w:pPr>
            <w:r>
              <w:rPr>
                <w:rFonts w:ascii="Symbol" w:hAnsi="Symbol"/>
                <w:color w:val="FFFFFF"/>
              </w:rPr>
              <w:t></w:t>
            </w:r>
            <w:r>
              <w:rPr>
                <w:color w:val="FFFFFF"/>
                <w:sz w:val="12"/>
                <w:lang w:val="fr-FR"/>
              </w:rPr>
              <w:t> </w:t>
            </w:r>
            <w:r>
              <w:rPr>
                <w:lang w:val="fr-FR"/>
              </w:rPr>
              <w:t>0</w:t>
            </w:r>
          </w:p>
        </w:tc>
        <w:tc>
          <w:tcPr>
            <w:tcW w:w="1701"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57"/>
              <w:jc w:val="center"/>
              <w:rPr>
                <w:lang w:val="fr-FR"/>
              </w:rPr>
            </w:pPr>
            <w:r>
              <w:rPr>
                <w:rFonts w:ascii="Symbol" w:hAnsi="Symbol"/>
                <w:color w:val="FFFFFF"/>
              </w:rPr>
              <w:t></w:t>
            </w:r>
            <w:r>
              <w:rPr>
                <w:color w:val="FFFFFF"/>
                <w:sz w:val="12"/>
                <w:lang w:val="fr-FR"/>
              </w:rPr>
              <w:t> </w:t>
            </w:r>
            <w:r>
              <w:rPr>
                <w:lang w:val="fr-FR"/>
              </w:rPr>
              <w:t>0</w:t>
            </w:r>
          </w:p>
        </w:tc>
        <w:tc>
          <w:tcPr>
            <w:tcW w:w="1701"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57"/>
              <w:jc w:val="center"/>
              <w:rPr>
                <w:lang w:val="fr-FR"/>
              </w:rPr>
            </w:pPr>
            <w:r>
              <w:rPr>
                <w:rFonts w:ascii="Symbol" w:hAnsi="Symbol"/>
                <w:color w:val="FFFFFF"/>
              </w:rPr>
              <w:t></w:t>
            </w:r>
            <w:r>
              <w:rPr>
                <w:color w:val="FFFFFF"/>
                <w:sz w:val="12"/>
                <w:lang w:val="fr-FR"/>
              </w:rPr>
              <w:t> </w:t>
            </w:r>
            <w:r>
              <w:rPr>
                <w:lang w:val="fr-FR"/>
              </w:rPr>
              <w:t>0</w:t>
            </w:r>
          </w:p>
        </w:tc>
      </w:tr>
      <w:tr w:rsidR="0025517E" w:rsidTr="0025517E">
        <w:trPr>
          <w:cantSplit/>
          <w:jc w:val="center"/>
        </w:trPr>
        <w:tc>
          <w:tcPr>
            <w:tcW w:w="3686" w:type="dxa"/>
            <w:tcBorders>
              <w:top w:val="single" w:sz="6" w:space="0" w:color="auto"/>
              <w:left w:val="single" w:sz="6" w:space="0" w:color="auto"/>
              <w:bottom w:val="single" w:sz="6" w:space="0" w:color="auto"/>
              <w:right w:val="single" w:sz="6" w:space="0" w:color="auto"/>
            </w:tcBorders>
          </w:tcPr>
          <w:p w:rsidR="0025517E" w:rsidRPr="00623E80" w:rsidRDefault="0025517E" w:rsidP="00FF315F">
            <w:pPr>
              <w:pStyle w:val="TableText"/>
              <w:spacing w:before="57" w:after="86"/>
              <w:jc w:val="left"/>
              <w:rPr>
                <w:lang w:val="es-ES_tradnl"/>
              </w:rPr>
            </w:pPr>
            <w:r w:rsidRPr="00623E80">
              <w:rPr>
                <w:lang w:val="es-ES_tradnl"/>
              </w:rPr>
              <w:t>Señal de imagen modulada positivamente</w:t>
            </w:r>
          </w:p>
        </w:tc>
        <w:tc>
          <w:tcPr>
            <w:tcW w:w="1701"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86"/>
              <w:jc w:val="center"/>
            </w:pPr>
            <w:r>
              <w:rPr>
                <w:rFonts w:ascii="Symbol" w:hAnsi="Symbol"/>
              </w:rPr>
              <w:t></w:t>
            </w:r>
            <w:r>
              <w:rPr>
                <w:sz w:val="12"/>
              </w:rPr>
              <w:t> </w:t>
            </w:r>
            <w:r>
              <w:t>2</w:t>
            </w:r>
          </w:p>
        </w:tc>
        <w:tc>
          <w:tcPr>
            <w:tcW w:w="1701"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86"/>
              <w:jc w:val="center"/>
            </w:pPr>
            <w:r>
              <w:rPr>
                <w:rFonts w:ascii="Symbol" w:hAnsi="Symbol"/>
              </w:rPr>
              <w:t></w:t>
            </w:r>
            <w:r>
              <w:rPr>
                <w:sz w:val="12"/>
              </w:rPr>
              <w:t> </w:t>
            </w:r>
            <w:r>
              <w:t>2</w:t>
            </w:r>
          </w:p>
        </w:tc>
        <w:tc>
          <w:tcPr>
            <w:tcW w:w="1701"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86"/>
              <w:jc w:val="center"/>
            </w:pPr>
            <w:r>
              <w:rPr>
                <w:rFonts w:ascii="Symbol" w:hAnsi="Symbol"/>
              </w:rPr>
              <w:t></w:t>
            </w:r>
            <w:r>
              <w:rPr>
                <w:sz w:val="12"/>
              </w:rPr>
              <w:t> </w:t>
            </w:r>
            <w:r>
              <w:t>2</w:t>
            </w:r>
          </w:p>
        </w:tc>
      </w:tr>
    </w:tbl>
    <w:p w:rsidR="0025517E" w:rsidRDefault="0025517E" w:rsidP="00FF315F"/>
    <w:p w:rsidR="0025517E" w:rsidRDefault="0025517E" w:rsidP="0025517E">
      <w:pPr>
        <w:pStyle w:val="Fig"/>
      </w:pPr>
      <w:r>
        <w:rPr>
          <w:noProof/>
        </w:rPr>
        <w:lastRenderedPageBreak/>
        <w:drawing>
          <wp:inline distT="0" distB="0" distL="0" distR="0" wp14:anchorId="4E0E83A3" wp14:editId="1DDCE879">
            <wp:extent cx="4648200" cy="33528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0" cy="3352800"/>
                    </a:xfrm>
                    <a:prstGeom prst="rect">
                      <a:avLst/>
                    </a:prstGeom>
                    <a:noFill/>
                    <a:ln>
                      <a:noFill/>
                    </a:ln>
                  </pic:spPr>
                </pic:pic>
              </a:graphicData>
            </a:graphic>
          </wp:inline>
        </w:drawing>
      </w:r>
    </w:p>
    <w:p w:rsidR="0025517E" w:rsidRDefault="0025517E" w:rsidP="00FF315F">
      <w:pPr>
        <w:rPr>
          <w:lang w:val="fr-FR"/>
        </w:rPr>
      </w:pPr>
    </w:p>
    <w:p w:rsidR="00FF315F" w:rsidRDefault="00FF315F" w:rsidP="00FF315F">
      <w:pPr>
        <w:rPr>
          <w:lang w:val="fr-FR"/>
        </w:rPr>
      </w:pPr>
    </w:p>
    <w:p w:rsidR="0025517E" w:rsidRDefault="0025517E" w:rsidP="0025517E">
      <w:pPr>
        <w:pStyle w:val="Table"/>
        <w:spacing w:before="0" w:after="0"/>
        <w:rPr>
          <w:lang w:val="fr-FR"/>
        </w:rPr>
      </w:pPr>
    </w:p>
    <w:p w:rsidR="0025517E" w:rsidRDefault="0025517E" w:rsidP="0025517E">
      <w:pPr>
        <w:pStyle w:val="Blanc"/>
        <w:rPr>
          <w:lang w:val="fr-FR"/>
        </w:rPr>
      </w:pPr>
    </w:p>
    <w:tbl>
      <w:tblPr>
        <w:tblW w:w="0" w:type="auto"/>
        <w:jc w:val="center"/>
        <w:tblLayout w:type="fixed"/>
        <w:tblLook w:val="0000" w:firstRow="0" w:lastRow="0" w:firstColumn="0" w:lastColumn="0" w:noHBand="0" w:noVBand="0"/>
      </w:tblPr>
      <w:tblGrid>
        <w:gridCol w:w="2268"/>
        <w:gridCol w:w="653"/>
        <w:gridCol w:w="653"/>
        <w:gridCol w:w="653"/>
        <w:gridCol w:w="653"/>
        <w:gridCol w:w="653"/>
        <w:gridCol w:w="653"/>
        <w:gridCol w:w="653"/>
        <w:gridCol w:w="653"/>
        <w:gridCol w:w="653"/>
        <w:gridCol w:w="653"/>
        <w:gridCol w:w="653"/>
      </w:tblGrid>
      <w:tr w:rsidR="0025517E" w:rsidTr="0025517E">
        <w:trPr>
          <w:cantSplit/>
          <w:jc w:val="center"/>
        </w:trPr>
        <w:tc>
          <w:tcPr>
            <w:tcW w:w="2268"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rPr>
                <w:lang w:val="fr-FR"/>
              </w:rPr>
            </w:pPr>
            <w:r>
              <w:rPr>
                <w:lang w:val="fr-FR"/>
              </w:rPr>
              <w:t>Diferencia de frecuencias</w:t>
            </w:r>
            <w:r>
              <w:rPr>
                <w:lang w:val="fr-FR"/>
              </w:rPr>
              <w:br/>
              <w:t>(MHz)</w:t>
            </w:r>
          </w:p>
        </w:tc>
        <w:tc>
          <w:tcPr>
            <w:tcW w:w="653"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170" w:after="86"/>
              <w:jc w:val="center"/>
            </w:pPr>
            <w:r>
              <w:rPr>
                <w:rFonts w:ascii="Symbol" w:hAnsi="Symbol"/>
              </w:rPr>
              <w:t></w:t>
            </w:r>
            <w:r>
              <w:t>1,5</w:t>
            </w:r>
          </w:p>
        </w:tc>
        <w:tc>
          <w:tcPr>
            <w:tcW w:w="653"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170" w:after="86"/>
              <w:jc w:val="center"/>
            </w:pPr>
            <w:r>
              <w:rPr>
                <w:rFonts w:ascii="Symbol" w:hAnsi="Symbol"/>
              </w:rPr>
              <w:t></w:t>
            </w:r>
            <w:r>
              <w:t>1,0</w:t>
            </w:r>
          </w:p>
        </w:tc>
        <w:tc>
          <w:tcPr>
            <w:tcW w:w="653"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170" w:after="86"/>
              <w:jc w:val="center"/>
            </w:pPr>
            <w:r>
              <w:rPr>
                <w:rFonts w:ascii="Symbol" w:hAnsi="Symbol"/>
              </w:rPr>
              <w:t></w:t>
            </w:r>
            <w:r>
              <w:t>0,75</w:t>
            </w:r>
          </w:p>
        </w:tc>
        <w:tc>
          <w:tcPr>
            <w:tcW w:w="653"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170" w:after="86"/>
              <w:jc w:val="center"/>
            </w:pPr>
            <w:r>
              <w:t>0,3</w:t>
            </w:r>
          </w:p>
        </w:tc>
        <w:tc>
          <w:tcPr>
            <w:tcW w:w="653"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170" w:after="86"/>
              <w:jc w:val="center"/>
            </w:pPr>
            <w:r>
              <w:t>1,0</w:t>
            </w:r>
          </w:p>
        </w:tc>
        <w:tc>
          <w:tcPr>
            <w:tcW w:w="653"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170" w:after="86"/>
              <w:jc w:val="center"/>
            </w:pPr>
            <w:r>
              <w:t>2,5</w:t>
            </w:r>
          </w:p>
        </w:tc>
        <w:tc>
          <w:tcPr>
            <w:tcW w:w="653"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170" w:after="86"/>
              <w:jc w:val="center"/>
            </w:pPr>
            <w:r>
              <w:t>3,0</w:t>
            </w:r>
          </w:p>
        </w:tc>
        <w:tc>
          <w:tcPr>
            <w:tcW w:w="653"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170" w:after="86"/>
              <w:jc w:val="center"/>
            </w:pPr>
            <w:r>
              <w:t>3,5</w:t>
            </w:r>
          </w:p>
        </w:tc>
        <w:tc>
          <w:tcPr>
            <w:tcW w:w="653"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170" w:after="86"/>
              <w:jc w:val="center"/>
            </w:pPr>
            <w:r>
              <w:t>3,7</w:t>
            </w:r>
          </w:p>
        </w:tc>
        <w:tc>
          <w:tcPr>
            <w:tcW w:w="653"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170" w:after="86"/>
              <w:jc w:val="center"/>
            </w:pPr>
            <w:r>
              <w:t>4,1</w:t>
            </w:r>
          </w:p>
        </w:tc>
        <w:tc>
          <w:tcPr>
            <w:tcW w:w="653"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170" w:after="86"/>
              <w:jc w:val="center"/>
            </w:pPr>
            <w:r>
              <w:t>4,5</w:t>
            </w:r>
          </w:p>
        </w:tc>
      </w:tr>
      <w:tr w:rsidR="0025517E" w:rsidTr="0025517E">
        <w:trPr>
          <w:cantSplit/>
          <w:jc w:val="center"/>
        </w:trPr>
        <w:tc>
          <w:tcPr>
            <w:tcW w:w="2268"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pPr>
            <w:r>
              <w:t>NTSC (dB)</w:t>
            </w:r>
          </w:p>
        </w:tc>
        <w:tc>
          <w:tcPr>
            <w:tcW w:w="653" w:type="dxa"/>
            <w:tcBorders>
              <w:top w:val="single" w:sz="6" w:space="0" w:color="auto"/>
              <w:left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pPr>
          </w:p>
        </w:tc>
        <w:tc>
          <w:tcPr>
            <w:tcW w:w="653" w:type="dxa"/>
            <w:tcBorders>
              <w:top w:val="single" w:sz="6" w:space="0" w:color="auto"/>
              <w:left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pPr>
          </w:p>
        </w:tc>
        <w:tc>
          <w:tcPr>
            <w:tcW w:w="653" w:type="dxa"/>
            <w:tcBorders>
              <w:top w:val="single" w:sz="6" w:space="0" w:color="auto"/>
              <w:left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pPr>
          </w:p>
        </w:tc>
        <w:tc>
          <w:tcPr>
            <w:tcW w:w="653" w:type="dxa"/>
            <w:tcBorders>
              <w:top w:val="single" w:sz="6" w:space="0" w:color="auto"/>
              <w:left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pPr>
          </w:p>
        </w:tc>
        <w:tc>
          <w:tcPr>
            <w:tcW w:w="653" w:type="dxa"/>
            <w:tcBorders>
              <w:top w:val="single" w:sz="6" w:space="0" w:color="auto"/>
              <w:left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pPr>
          </w:p>
        </w:tc>
        <w:tc>
          <w:tcPr>
            <w:tcW w:w="653" w:type="dxa"/>
            <w:tcBorders>
              <w:top w:val="single" w:sz="6" w:space="0" w:color="auto"/>
              <w:left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pPr>
          </w:p>
        </w:tc>
        <w:tc>
          <w:tcPr>
            <w:tcW w:w="653" w:type="dxa"/>
            <w:tcBorders>
              <w:top w:val="single" w:sz="6" w:space="0" w:color="auto"/>
              <w:left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pPr>
          </w:p>
        </w:tc>
        <w:tc>
          <w:tcPr>
            <w:tcW w:w="653"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pPr>
            <w:r>
              <w:t>50</w:t>
            </w:r>
          </w:p>
        </w:tc>
        <w:tc>
          <w:tcPr>
            <w:tcW w:w="653"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pPr>
            <w:r>
              <w:t>50</w:t>
            </w:r>
          </w:p>
        </w:tc>
        <w:tc>
          <w:tcPr>
            <w:tcW w:w="653" w:type="dxa"/>
            <w:tcBorders>
              <w:top w:val="single" w:sz="6" w:space="0" w:color="auto"/>
              <w:left w:val="single" w:sz="6" w:space="0" w:color="auto"/>
              <w:right w:val="single" w:sz="6" w:space="0" w:color="auto"/>
            </w:tcBorders>
          </w:tcPr>
          <w:p w:rsidR="0025517E" w:rsidRDefault="0025517E" w:rsidP="0025517E">
            <w:pPr>
              <w:pStyle w:val="TableText"/>
              <w:framePr w:hSpace="181" w:wrap="notBeside" w:vAnchor="text" w:hAnchor="page" w:xAlign="center" w:y="1"/>
              <w:spacing w:before="170" w:after="0"/>
              <w:jc w:val="center"/>
            </w:pPr>
            <w:r>
              <w:t>45</w:t>
            </w:r>
          </w:p>
        </w:tc>
        <w:tc>
          <w:tcPr>
            <w:tcW w:w="653" w:type="dxa"/>
            <w:tcBorders>
              <w:top w:val="single" w:sz="6" w:space="0" w:color="auto"/>
              <w:left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pPr>
          </w:p>
        </w:tc>
      </w:tr>
      <w:tr w:rsidR="0025517E" w:rsidTr="0025517E">
        <w:trPr>
          <w:cantSplit/>
          <w:jc w:val="center"/>
        </w:trPr>
        <w:tc>
          <w:tcPr>
            <w:tcW w:w="2268"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pPr>
            <w:r>
              <w:t>PAL (dB)</w:t>
            </w:r>
          </w:p>
        </w:tc>
        <w:tc>
          <w:tcPr>
            <w:tcW w:w="653" w:type="dxa"/>
            <w:tcBorders>
              <w:left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rPr>
                <w:lang w:val="fr-FR"/>
              </w:rPr>
            </w:pPr>
            <w:r>
              <w:rPr>
                <w:lang w:val="fr-FR"/>
              </w:rPr>
              <w:t>0</w:t>
            </w:r>
          </w:p>
        </w:tc>
        <w:tc>
          <w:tcPr>
            <w:tcW w:w="653" w:type="dxa"/>
            <w:tcBorders>
              <w:left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rPr>
                <w:lang w:val="fr-FR"/>
              </w:rPr>
            </w:pPr>
            <w:r>
              <w:rPr>
                <w:lang w:val="fr-FR"/>
              </w:rPr>
              <w:t>30</w:t>
            </w:r>
          </w:p>
        </w:tc>
        <w:tc>
          <w:tcPr>
            <w:tcW w:w="653" w:type="dxa"/>
            <w:tcBorders>
              <w:left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rPr>
                <w:lang w:val="fr-FR"/>
              </w:rPr>
            </w:pPr>
            <w:r>
              <w:rPr>
                <w:lang w:val="fr-FR"/>
              </w:rPr>
              <w:t>40</w:t>
            </w:r>
          </w:p>
        </w:tc>
        <w:tc>
          <w:tcPr>
            <w:tcW w:w="653" w:type="dxa"/>
            <w:tcBorders>
              <w:left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rPr>
                <w:lang w:val="fr-FR"/>
              </w:rPr>
            </w:pPr>
            <w:r>
              <w:rPr>
                <w:lang w:val="fr-FR"/>
              </w:rPr>
              <w:t>50</w:t>
            </w:r>
          </w:p>
        </w:tc>
        <w:tc>
          <w:tcPr>
            <w:tcW w:w="653" w:type="dxa"/>
            <w:tcBorders>
              <w:left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rPr>
                <w:lang w:val="fr-FR"/>
              </w:rPr>
            </w:pPr>
            <w:r>
              <w:rPr>
                <w:lang w:val="fr-FR"/>
              </w:rPr>
              <w:t>50</w:t>
            </w:r>
          </w:p>
        </w:tc>
        <w:tc>
          <w:tcPr>
            <w:tcW w:w="653" w:type="dxa"/>
            <w:tcBorders>
              <w:left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rPr>
                <w:lang w:val="fr-FR"/>
              </w:rPr>
            </w:pPr>
            <w:r>
              <w:rPr>
                <w:lang w:val="fr-FR"/>
              </w:rPr>
              <w:t>37</w:t>
            </w:r>
          </w:p>
        </w:tc>
        <w:tc>
          <w:tcPr>
            <w:tcW w:w="653" w:type="dxa"/>
            <w:tcBorders>
              <w:left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rPr>
                <w:lang w:val="fr-FR"/>
              </w:rPr>
            </w:pPr>
            <w:r>
              <w:rPr>
                <w:lang w:val="fr-FR"/>
              </w:rPr>
              <w:t>45</w:t>
            </w:r>
          </w:p>
        </w:tc>
        <w:tc>
          <w:tcPr>
            <w:tcW w:w="653"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rPr>
                <w:lang w:val="fr-FR"/>
              </w:rPr>
            </w:pPr>
            <w:r>
              <w:rPr>
                <w:lang w:val="fr-FR"/>
              </w:rPr>
              <w:t>45</w:t>
            </w:r>
          </w:p>
        </w:tc>
        <w:tc>
          <w:tcPr>
            <w:tcW w:w="653"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rPr>
                <w:lang w:val="fr-FR"/>
              </w:rPr>
            </w:pPr>
            <w:r>
              <w:rPr>
                <w:lang w:val="fr-FR"/>
              </w:rPr>
              <w:t>45</w:t>
            </w:r>
          </w:p>
        </w:tc>
        <w:tc>
          <w:tcPr>
            <w:tcW w:w="653" w:type="dxa"/>
            <w:tcBorders>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rPr>
                <w:lang w:val="fr-FR"/>
              </w:rPr>
            </w:pPr>
          </w:p>
        </w:tc>
        <w:tc>
          <w:tcPr>
            <w:tcW w:w="653" w:type="dxa"/>
            <w:tcBorders>
              <w:left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rPr>
                <w:lang w:val="fr-FR"/>
              </w:rPr>
            </w:pPr>
            <w:r>
              <w:rPr>
                <w:lang w:val="fr-FR"/>
              </w:rPr>
              <w:t>15</w:t>
            </w:r>
          </w:p>
        </w:tc>
      </w:tr>
      <w:tr w:rsidR="0025517E" w:rsidTr="0025517E">
        <w:trPr>
          <w:cantSplit/>
          <w:jc w:val="center"/>
        </w:trPr>
        <w:tc>
          <w:tcPr>
            <w:tcW w:w="2268"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rPr>
                <w:lang w:val="fr-FR"/>
              </w:rPr>
            </w:pPr>
            <w:r>
              <w:rPr>
                <w:lang w:val="fr-FR"/>
              </w:rPr>
              <w:t>Blanco y negro (dB)</w:t>
            </w:r>
          </w:p>
        </w:tc>
        <w:tc>
          <w:tcPr>
            <w:tcW w:w="653" w:type="dxa"/>
            <w:tcBorders>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rPr>
                <w:lang w:val="fr-FR"/>
              </w:rPr>
            </w:pPr>
          </w:p>
        </w:tc>
        <w:tc>
          <w:tcPr>
            <w:tcW w:w="653" w:type="dxa"/>
            <w:tcBorders>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rPr>
                <w:lang w:val="fr-FR"/>
              </w:rPr>
            </w:pPr>
          </w:p>
        </w:tc>
        <w:tc>
          <w:tcPr>
            <w:tcW w:w="653" w:type="dxa"/>
            <w:tcBorders>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rPr>
                <w:lang w:val="fr-FR"/>
              </w:rPr>
            </w:pPr>
          </w:p>
        </w:tc>
        <w:tc>
          <w:tcPr>
            <w:tcW w:w="653" w:type="dxa"/>
            <w:tcBorders>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rPr>
                <w:lang w:val="fr-FR"/>
              </w:rPr>
            </w:pPr>
          </w:p>
        </w:tc>
        <w:tc>
          <w:tcPr>
            <w:tcW w:w="653" w:type="dxa"/>
            <w:tcBorders>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rPr>
                <w:lang w:val="fr-FR"/>
              </w:rPr>
            </w:pPr>
          </w:p>
        </w:tc>
        <w:tc>
          <w:tcPr>
            <w:tcW w:w="653" w:type="dxa"/>
            <w:tcBorders>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rPr>
                <w:lang w:val="fr-FR"/>
              </w:rPr>
            </w:pPr>
          </w:p>
        </w:tc>
        <w:tc>
          <w:tcPr>
            <w:tcW w:w="653" w:type="dxa"/>
            <w:tcBorders>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rPr>
                <w:lang w:val="fr-FR"/>
              </w:rPr>
            </w:pPr>
          </w:p>
        </w:tc>
        <w:tc>
          <w:tcPr>
            <w:tcW w:w="653"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rPr>
                <w:lang w:val="fr-FR"/>
              </w:rPr>
            </w:pPr>
            <w:r>
              <w:rPr>
                <w:lang w:val="fr-FR"/>
              </w:rPr>
              <w:t>26</w:t>
            </w:r>
          </w:p>
        </w:tc>
        <w:tc>
          <w:tcPr>
            <w:tcW w:w="653"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rPr>
                <w:lang w:val="fr-FR"/>
              </w:rPr>
            </w:pPr>
            <w:r>
              <w:rPr>
                <w:lang w:val="fr-FR"/>
              </w:rPr>
              <w:t>25</w:t>
            </w:r>
          </w:p>
        </w:tc>
        <w:tc>
          <w:tcPr>
            <w:tcW w:w="653"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rPr>
                <w:lang w:val="fr-FR"/>
              </w:rPr>
            </w:pPr>
            <w:r>
              <w:rPr>
                <w:lang w:val="fr-FR"/>
              </w:rPr>
              <w:t>20</w:t>
            </w:r>
          </w:p>
        </w:tc>
        <w:tc>
          <w:tcPr>
            <w:tcW w:w="653" w:type="dxa"/>
            <w:tcBorders>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center"/>
              <w:rPr>
                <w:lang w:val="fr-FR"/>
              </w:rPr>
            </w:pPr>
          </w:p>
        </w:tc>
      </w:tr>
    </w:tbl>
    <w:p w:rsidR="0025517E" w:rsidRDefault="0025517E" w:rsidP="0025517E">
      <w:pPr>
        <w:rPr>
          <w:lang w:val="fr-FR"/>
        </w:rPr>
      </w:pPr>
    </w:p>
    <w:p w:rsidR="0025517E" w:rsidRDefault="0025517E" w:rsidP="0025517E">
      <w:pPr>
        <w:rPr>
          <w:lang w:val="fr-FR"/>
        </w:rPr>
      </w:pPr>
    </w:p>
    <w:p w:rsidR="0025517E" w:rsidRDefault="0025517E" w:rsidP="0025517E">
      <w:pPr>
        <w:pStyle w:val="Heading3"/>
        <w:rPr>
          <w:lang w:val="fr-FR"/>
        </w:rPr>
      </w:pPr>
      <w:r>
        <w:rPr>
          <w:lang w:val="fr-FR"/>
        </w:rPr>
        <w:t>2.2.2</w:t>
      </w:r>
      <w:r>
        <w:rPr>
          <w:lang w:val="fr-FR"/>
        </w:rPr>
        <w:tab/>
        <w:t>Sistemas de 625 líneas</w:t>
      </w:r>
    </w:p>
    <w:p w:rsidR="0025517E" w:rsidRDefault="0025517E" w:rsidP="0025517E">
      <w:pPr>
        <w:spacing w:line="240" w:lineRule="atLeast"/>
        <w:rPr>
          <w:lang w:val="es-ES_tradnl"/>
        </w:rPr>
      </w:pPr>
      <w:r w:rsidRPr="00623E80">
        <w:rPr>
          <w:lang w:val="es-ES_tradnl"/>
        </w:rPr>
        <w:tab/>
        <w:t>Los valores de relaciones de protección aplicables a los sistemas de 625 líneas se indican en las figs. 2 y 3 y en los cuadros 5 y 6.</w:t>
      </w:r>
    </w:p>
    <w:p w:rsidR="0025517E" w:rsidRDefault="0025517E" w:rsidP="0025517E">
      <w:pPr>
        <w:spacing w:line="240" w:lineRule="atLeast"/>
        <w:rPr>
          <w:lang w:val="es-ES_tradnl"/>
        </w:rPr>
      </w:pPr>
    </w:p>
    <w:p w:rsidR="0025517E" w:rsidRDefault="0025517E" w:rsidP="0025517E">
      <w:pPr>
        <w:pStyle w:val="Fig"/>
      </w:pPr>
      <w:r>
        <w:rPr>
          <w:noProof/>
        </w:rPr>
        <w:lastRenderedPageBreak/>
        <w:drawing>
          <wp:inline distT="0" distB="0" distL="0" distR="0" wp14:anchorId="3ECF1EC8" wp14:editId="2ADCBAAB">
            <wp:extent cx="6164580" cy="3390900"/>
            <wp:effectExtent l="0" t="0" r="762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4580" cy="3390900"/>
                    </a:xfrm>
                    <a:prstGeom prst="rect">
                      <a:avLst/>
                    </a:prstGeom>
                    <a:noFill/>
                    <a:ln>
                      <a:noFill/>
                    </a:ln>
                  </pic:spPr>
                </pic:pic>
              </a:graphicData>
            </a:graphic>
          </wp:inline>
        </w:drawing>
      </w:r>
    </w:p>
    <w:p w:rsidR="0025517E" w:rsidRDefault="0025517E" w:rsidP="00407A6E">
      <w:pPr>
        <w:rPr>
          <w:lang w:val="fr-FR"/>
        </w:rPr>
      </w:pPr>
    </w:p>
    <w:p w:rsidR="0025517E" w:rsidRDefault="0025517E" w:rsidP="0025517E">
      <w:pPr>
        <w:pStyle w:val="Table"/>
        <w:spacing w:before="0" w:after="0"/>
        <w:rPr>
          <w:lang w:val="fr-FR"/>
        </w:rPr>
      </w:pPr>
    </w:p>
    <w:p w:rsidR="0025517E" w:rsidRDefault="0025517E" w:rsidP="0025517E">
      <w:pPr>
        <w:pStyle w:val="Blanc"/>
        <w:rPr>
          <w:lang w:val="fr-FR"/>
        </w:rPr>
      </w:pPr>
    </w:p>
    <w:tbl>
      <w:tblPr>
        <w:tblW w:w="0" w:type="auto"/>
        <w:jc w:val="center"/>
        <w:tblLayout w:type="fixed"/>
        <w:tblLook w:val="0000" w:firstRow="0" w:lastRow="0" w:firstColumn="0" w:lastColumn="0" w:noHBand="0" w:noVBand="0"/>
      </w:tblPr>
      <w:tblGrid>
        <w:gridCol w:w="596"/>
        <w:gridCol w:w="907"/>
        <w:gridCol w:w="907"/>
        <w:gridCol w:w="567"/>
        <w:gridCol w:w="483"/>
        <w:gridCol w:w="483"/>
        <w:gridCol w:w="483"/>
        <w:gridCol w:w="483"/>
        <w:gridCol w:w="483"/>
        <w:gridCol w:w="766"/>
        <w:gridCol w:w="1220"/>
        <w:gridCol w:w="1021"/>
        <w:gridCol w:w="1220"/>
      </w:tblGrid>
      <w:tr w:rsidR="0025517E" w:rsidRPr="00730EC4" w:rsidTr="0025517E">
        <w:trPr>
          <w:cantSplit/>
          <w:jc w:val="center"/>
        </w:trPr>
        <w:tc>
          <w:tcPr>
            <w:tcW w:w="596" w:type="dxa"/>
            <w:tcBorders>
              <w:right w:val="single" w:sz="6" w:space="0" w:color="auto"/>
            </w:tcBorders>
          </w:tcPr>
          <w:p w:rsidR="0025517E" w:rsidRDefault="0025517E" w:rsidP="00FF315F">
            <w:pPr>
              <w:pStyle w:val="TableText"/>
              <w:spacing w:before="86" w:after="86"/>
              <w:jc w:val="center"/>
              <w:rPr>
                <w:lang w:val="fr-FR"/>
              </w:rPr>
            </w:pPr>
          </w:p>
        </w:tc>
        <w:tc>
          <w:tcPr>
            <w:tcW w:w="9023" w:type="dxa"/>
            <w:gridSpan w:val="12"/>
            <w:tcBorders>
              <w:top w:val="single" w:sz="6" w:space="0" w:color="auto"/>
              <w:left w:val="single" w:sz="6" w:space="0" w:color="auto"/>
              <w:bottom w:val="single" w:sz="6" w:space="0" w:color="auto"/>
              <w:right w:val="single" w:sz="6" w:space="0" w:color="auto"/>
            </w:tcBorders>
          </w:tcPr>
          <w:p w:rsidR="0025517E" w:rsidRPr="00623E80" w:rsidRDefault="0025517E" w:rsidP="00FF315F">
            <w:pPr>
              <w:pStyle w:val="TableText"/>
              <w:spacing w:before="86" w:after="86"/>
              <w:jc w:val="center"/>
              <w:rPr>
                <w:lang w:val="es-ES_tradnl"/>
              </w:rPr>
            </w:pPr>
            <w:r w:rsidRPr="00623E80">
              <w:rPr>
                <w:lang w:val="es-ES_tradnl"/>
              </w:rPr>
              <w:t>Diferencia de frecuencias entre las portadoras deseada e interferente (MHz)</w:t>
            </w:r>
          </w:p>
        </w:tc>
      </w:tr>
      <w:tr w:rsidR="0025517E" w:rsidTr="0025517E">
        <w:trPr>
          <w:cantSplit/>
          <w:jc w:val="center"/>
        </w:trPr>
        <w:tc>
          <w:tcPr>
            <w:tcW w:w="596" w:type="dxa"/>
            <w:tcBorders>
              <w:right w:val="single" w:sz="6" w:space="0" w:color="auto"/>
            </w:tcBorders>
          </w:tcPr>
          <w:p w:rsidR="0025517E" w:rsidRPr="00623E80" w:rsidRDefault="0025517E" w:rsidP="00FF315F">
            <w:pPr>
              <w:pStyle w:val="TableText"/>
              <w:spacing w:before="86" w:after="86"/>
              <w:jc w:val="center"/>
              <w:rPr>
                <w:lang w:val="es-ES_tradnl"/>
              </w:rPr>
            </w:pPr>
          </w:p>
        </w:tc>
        <w:tc>
          <w:tcPr>
            <w:tcW w:w="4796" w:type="dxa"/>
            <w:gridSpan w:val="8"/>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rPr>
                <w:lang w:val="fr-FR"/>
              </w:rPr>
            </w:pPr>
            <w:r>
              <w:rPr>
                <w:lang w:val="fr-FR"/>
              </w:rPr>
              <w:t>Gama de luminancia</w:t>
            </w:r>
          </w:p>
        </w:tc>
        <w:tc>
          <w:tcPr>
            <w:tcW w:w="1986" w:type="dxa"/>
            <w:gridSpan w:val="2"/>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PAL</w:t>
            </w:r>
          </w:p>
        </w:tc>
        <w:tc>
          <w:tcPr>
            <w:tcW w:w="2241" w:type="dxa"/>
            <w:gridSpan w:val="2"/>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SECAM</w:t>
            </w:r>
          </w:p>
        </w:tc>
      </w:tr>
      <w:tr w:rsidR="0025517E" w:rsidTr="0025517E">
        <w:trPr>
          <w:cantSplit/>
          <w:jc w:val="center"/>
        </w:trPr>
        <w:tc>
          <w:tcPr>
            <w:tcW w:w="596"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MHz</w:t>
            </w:r>
          </w:p>
        </w:tc>
        <w:tc>
          <w:tcPr>
            <w:tcW w:w="907"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rPr>
                <w:rFonts w:ascii="Symbol" w:hAnsi="Symbol"/>
              </w:rPr>
              <w:t></w:t>
            </w:r>
            <w:r>
              <w:t>1,25 (</w:t>
            </w:r>
            <w:r>
              <w:rPr>
                <w:position w:val="4"/>
                <w:sz w:val="14"/>
              </w:rPr>
              <w:t>1</w:t>
            </w:r>
            <w:r>
              <w:t>)</w:t>
            </w:r>
          </w:p>
        </w:tc>
        <w:tc>
          <w:tcPr>
            <w:tcW w:w="907"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rPr>
                <w:rFonts w:ascii="Symbol" w:hAnsi="Symbol"/>
              </w:rPr>
              <w:t></w:t>
            </w:r>
            <w:r>
              <w:t>1,25 (</w:t>
            </w:r>
            <w:r>
              <w:rPr>
                <w:position w:val="4"/>
                <w:sz w:val="14"/>
              </w:rPr>
              <w:t>2</w:t>
            </w:r>
            <w:r>
              <w:t>)</w:t>
            </w:r>
          </w:p>
        </w:tc>
        <w:tc>
          <w:tcPr>
            <w:tcW w:w="567"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rPr>
                <w:rFonts w:ascii="Symbol" w:hAnsi="Symbol"/>
              </w:rPr>
              <w:t></w:t>
            </w:r>
            <w:r>
              <w:t>0,5</w:t>
            </w:r>
          </w:p>
        </w:tc>
        <w:tc>
          <w:tcPr>
            <w:tcW w:w="483"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0,0</w:t>
            </w:r>
          </w:p>
        </w:tc>
        <w:tc>
          <w:tcPr>
            <w:tcW w:w="483"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0,5</w:t>
            </w:r>
          </w:p>
        </w:tc>
        <w:tc>
          <w:tcPr>
            <w:tcW w:w="483"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1,0</w:t>
            </w:r>
          </w:p>
        </w:tc>
        <w:tc>
          <w:tcPr>
            <w:tcW w:w="483"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2,0</w:t>
            </w:r>
          </w:p>
        </w:tc>
        <w:tc>
          <w:tcPr>
            <w:tcW w:w="483"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3,0</w:t>
            </w:r>
          </w:p>
        </w:tc>
        <w:tc>
          <w:tcPr>
            <w:tcW w:w="766"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3,6-4,8</w:t>
            </w:r>
          </w:p>
        </w:tc>
        <w:tc>
          <w:tcPr>
            <w:tcW w:w="1220"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5,7-6,0 (</w:t>
            </w:r>
            <w:r>
              <w:rPr>
                <w:position w:val="4"/>
                <w:sz w:val="14"/>
              </w:rPr>
              <w:t>3</w:t>
            </w:r>
            <w:r>
              <w:t>)</w:t>
            </w:r>
            <w:r>
              <w:rPr>
                <w:position w:val="4"/>
                <w:sz w:val="14"/>
              </w:rPr>
              <w:t xml:space="preserve"> </w:t>
            </w:r>
            <w:r>
              <w:t>(</w:t>
            </w:r>
            <w:r>
              <w:rPr>
                <w:position w:val="4"/>
                <w:sz w:val="14"/>
              </w:rPr>
              <w:t>4</w:t>
            </w:r>
            <w:r>
              <w:t>)</w:t>
            </w:r>
          </w:p>
        </w:tc>
        <w:tc>
          <w:tcPr>
            <w:tcW w:w="1021"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3,6-4,3 (</w:t>
            </w:r>
            <w:r>
              <w:rPr>
                <w:position w:val="4"/>
                <w:sz w:val="14"/>
              </w:rPr>
              <w:t>5</w:t>
            </w:r>
            <w:r>
              <w:t>)</w:t>
            </w:r>
          </w:p>
        </w:tc>
        <w:tc>
          <w:tcPr>
            <w:tcW w:w="1220"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5,7-6,3 (</w:t>
            </w:r>
            <w:r>
              <w:rPr>
                <w:position w:val="4"/>
                <w:sz w:val="14"/>
              </w:rPr>
              <w:t>3</w:t>
            </w:r>
            <w:r>
              <w:t>)</w:t>
            </w:r>
            <w:r>
              <w:rPr>
                <w:position w:val="4"/>
                <w:sz w:val="14"/>
              </w:rPr>
              <w:t xml:space="preserve"> </w:t>
            </w:r>
            <w:r>
              <w:t>(</w:t>
            </w:r>
            <w:r>
              <w:rPr>
                <w:position w:val="4"/>
                <w:sz w:val="14"/>
              </w:rPr>
              <w:t>4</w:t>
            </w:r>
            <w:r>
              <w:t>)</w:t>
            </w:r>
          </w:p>
        </w:tc>
      </w:tr>
      <w:tr w:rsidR="0025517E" w:rsidTr="0025517E">
        <w:trPr>
          <w:cantSplit/>
          <w:jc w:val="center"/>
        </w:trPr>
        <w:tc>
          <w:tcPr>
            <w:tcW w:w="596"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dB</w:t>
            </w:r>
          </w:p>
        </w:tc>
        <w:tc>
          <w:tcPr>
            <w:tcW w:w="907"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32</w:t>
            </w:r>
          </w:p>
        </w:tc>
        <w:tc>
          <w:tcPr>
            <w:tcW w:w="907"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23</w:t>
            </w:r>
          </w:p>
        </w:tc>
        <w:tc>
          <w:tcPr>
            <w:tcW w:w="567"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44</w:t>
            </w:r>
          </w:p>
        </w:tc>
        <w:tc>
          <w:tcPr>
            <w:tcW w:w="483"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47</w:t>
            </w:r>
          </w:p>
        </w:tc>
        <w:tc>
          <w:tcPr>
            <w:tcW w:w="483"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50</w:t>
            </w:r>
          </w:p>
        </w:tc>
        <w:tc>
          <w:tcPr>
            <w:tcW w:w="483"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50</w:t>
            </w:r>
          </w:p>
        </w:tc>
        <w:tc>
          <w:tcPr>
            <w:tcW w:w="483"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44</w:t>
            </w:r>
          </w:p>
        </w:tc>
        <w:tc>
          <w:tcPr>
            <w:tcW w:w="483"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36</w:t>
            </w:r>
          </w:p>
        </w:tc>
        <w:tc>
          <w:tcPr>
            <w:tcW w:w="766"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45</w:t>
            </w:r>
          </w:p>
        </w:tc>
        <w:tc>
          <w:tcPr>
            <w:tcW w:w="1220"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25</w:t>
            </w:r>
          </w:p>
        </w:tc>
        <w:tc>
          <w:tcPr>
            <w:tcW w:w="1021"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40</w:t>
            </w:r>
          </w:p>
        </w:tc>
        <w:tc>
          <w:tcPr>
            <w:tcW w:w="1220"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25</w:t>
            </w:r>
          </w:p>
        </w:tc>
      </w:tr>
    </w:tbl>
    <w:p w:rsidR="0025517E" w:rsidRPr="00623E80" w:rsidRDefault="0025517E" w:rsidP="0025517E">
      <w:pPr>
        <w:pStyle w:val="TableLegend"/>
        <w:tabs>
          <w:tab w:val="left" w:pos="397"/>
        </w:tabs>
        <w:ind w:left="0" w:right="0"/>
        <w:rPr>
          <w:lang w:val="es-ES_tradnl"/>
        </w:rPr>
      </w:pPr>
      <w:r w:rsidRPr="00623E80">
        <w:rPr>
          <w:lang w:val="es-ES_tradnl"/>
        </w:rPr>
        <w:t>(</w:t>
      </w:r>
      <w:r w:rsidRPr="00623E80">
        <w:rPr>
          <w:position w:val="4"/>
          <w:sz w:val="14"/>
          <w:lang w:val="es-ES_tradnl"/>
        </w:rPr>
        <w:t>1</w:t>
      </w:r>
      <w:r w:rsidRPr="00623E80">
        <w:rPr>
          <w:lang w:val="es-ES_tradnl"/>
        </w:rPr>
        <w:t>)</w:t>
      </w:r>
      <w:r w:rsidRPr="00623E80">
        <w:rPr>
          <w:lang w:val="es-ES_tradnl"/>
        </w:rPr>
        <w:tab/>
        <w:t>Sistemas de televisión H, I, K1, L.</w:t>
      </w:r>
    </w:p>
    <w:p w:rsidR="0025517E" w:rsidRPr="00623E80" w:rsidRDefault="0025517E" w:rsidP="0025517E">
      <w:pPr>
        <w:pStyle w:val="TableLegend"/>
        <w:tabs>
          <w:tab w:val="left" w:pos="397"/>
        </w:tabs>
        <w:ind w:left="0" w:right="0"/>
        <w:rPr>
          <w:lang w:val="es-ES_tradnl"/>
        </w:rPr>
      </w:pPr>
      <w:r w:rsidRPr="00623E80">
        <w:rPr>
          <w:lang w:val="es-ES_tradnl"/>
        </w:rPr>
        <w:t>(</w:t>
      </w:r>
      <w:r w:rsidRPr="00623E80">
        <w:rPr>
          <w:position w:val="4"/>
          <w:sz w:val="14"/>
          <w:lang w:val="es-ES_tradnl"/>
        </w:rPr>
        <w:t>2</w:t>
      </w:r>
      <w:r w:rsidRPr="00623E80">
        <w:rPr>
          <w:lang w:val="es-ES_tradnl"/>
        </w:rPr>
        <w:t>)</w:t>
      </w:r>
      <w:r w:rsidRPr="00623E80">
        <w:rPr>
          <w:lang w:val="es-ES_tradnl"/>
        </w:rPr>
        <w:tab/>
        <w:t>Sistemas de televisión B, D, G, K.</w:t>
      </w:r>
    </w:p>
    <w:p w:rsidR="0025517E" w:rsidRPr="00623E80" w:rsidRDefault="0025517E" w:rsidP="0025517E">
      <w:pPr>
        <w:pStyle w:val="TableLegend"/>
        <w:tabs>
          <w:tab w:val="left" w:pos="397"/>
        </w:tabs>
        <w:ind w:left="0" w:right="0"/>
        <w:rPr>
          <w:lang w:val="es-ES_tradnl"/>
        </w:rPr>
      </w:pPr>
      <w:r w:rsidRPr="00623E80">
        <w:rPr>
          <w:lang w:val="es-ES_tradnl"/>
        </w:rPr>
        <w:t>(</w:t>
      </w:r>
      <w:r w:rsidRPr="00623E80">
        <w:rPr>
          <w:position w:val="4"/>
          <w:sz w:val="14"/>
          <w:lang w:val="es-ES_tradnl"/>
        </w:rPr>
        <w:t>3</w:t>
      </w:r>
      <w:r w:rsidRPr="00623E80">
        <w:rPr>
          <w:lang w:val="es-ES_tradnl"/>
        </w:rPr>
        <w:t>)</w:t>
      </w:r>
      <w:r w:rsidRPr="00623E80">
        <w:rPr>
          <w:lang w:val="es-ES_tradnl"/>
        </w:rPr>
        <w:tab/>
        <w:t>Sistemas de televisión B, G: gama comprendida entre 5,3-6,0 MHz.</w:t>
      </w:r>
    </w:p>
    <w:p w:rsidR="0025517E" w:rsidRPr="00623E80" w:rsidRDefault="0025517E" w:rsidP="0025517E">
      <w:pPr>
        <w:pStyle w:val="TableLegend"/>
        <w:tabs>
          <w:tab w:val="left" w:pos="397"/>
        </w:tabs>
        <w:ind w:left="0" w:right="0"/>
        <w:rPr>
          <w:lang w:val="es-ES_tradnl"/>
        </w:rPr>
      </w:pPr>
      <w:r w:rsidRPr="00623E80">
        <w:rPr>
          <w:lang w:val="es-ES_tradnl"/>
        </w:rPr>
        <w:t>(</w:t>
      </w:r>
      <w:r w:rsidRPr="00623E80">
        <w:rPr>
          <w:position w:val="4"/>
          <w:sz w:val="14"/>
          <w:lang w:val="es-ES_tradnl"/>
        </w:rPr>
        <w:t>4</w:t>
      </w:r>
      <w:r w:rsidRPr="00623E80">
        <w:rPr>
          <w:lang w:val="es-ES_tradnl"/>
        </w:rPr>
        <w:t>)</w:t>
      </w:r>
      <w:r w:rsidRPr="00623E80">
        <w:rPr>
          <w:lang w:val="es-ES_tradnl"/>
        </w:rPr>
        <w:tab/>
        <w:t>Este valor es válido hasta el final del canal.</w:t>
      </w:r>
    </w:p>
    <w:p w:rsidR="0025517E" w:rsidRPr="00623E80" w:rsidRDefault="0025517E" w:rsidP="0025517E">
      <w:pPr>
        <w:pStyle w:val="TableLegend"/>
        <w:tabs>
          <w:tab w:val="left" w:pos="397"/>
        </w:tabs>
        <w:ind w:left="0" w:right="0"/>
        <w:rPr>
          <w:lang w:val="es-ES_tradnl"/>
        </w:rPr>
      </w:pPr>
      <w:r w:rsidRPr="00623E80">
        <w:rPr>
          <w:lang w:val="es-ES_tradnl"/>
        </w:rPr>
        <w:t>(</w:t>
      </w:r>
      <w:r w:rsidRPr="00623E80">
        <w:rPr>
          <w:position w:val="4"/>
          <w:sz w:val="14"/>
          <w:lang w:val="es-ES_tradnl"/>
        </w:rPr>
        <w:t>5</w:t>
      </w:r>
      <w:r w:rsidRPr="00623E80">
        <w:rPr>
          <w:lang w:val="es-ES_tradnl"/>
        </w:rPr>
        <w:t>)</w:t>
      </w:r>
      <w:r w:rsidRPr="00623E80">
        <w:rPr>
          <w:lang w:val="es-ES_tradnl"/>
        </w:rPr>
        <w:tab/>
        <w:t>D/SECAM y K/SECAM: añadir 5 dB.</w:t>
      </w:r>
    </w:p>
    <w:p w:rsidR="0025517E" w:rsidRDefault="0025517E" w:rsidP="0025517E">
      <w:pPr>
        <w:spacing w:before="0"/>
        <w:rPr>
          <w:lang w:val="es-ES_tradnl"/>
        </w:rPr>
      </w:pPr>
    </w:p>
    <w:p w:rsidR="0025517E" w:rsidRPr="00623E80" w:rsidRDefault="0025517E" w:rsidP="0025517E">
      <w:pPr>
        <w:spacing w:before="0"/>
        <w:rPr>
          <w:lang w:val="es-ES_tradnl"/>
        </w:rPr>
      </w:pPr>
    </w:p>
    <w:p w:rsidR="0025517E" w:rsidRPr="00623E80" w:rsidRDefault="0025517E" w:rsidP="0025517E">
      <w:pPr>
        <w:pStyle w:val="Heading2"/>
        <w:rPr>
          <w:lang w:val="es-ES_tradnl"/>
        </w:rPr>
      </w:pPr>
      <w:r w:rsidRPr="00623E80">
        <w:rPr>
          <w:lang w:val="es-ES_tradnl"/>
        </w:rPr>
        <w:t>2.3</w:t>
      </w:r>
      <w:r w:rsidRPr="00623E80">
        <w:rPr>
          <w:lang w:val="es-ES_tradnl"/>
        </w:rPr>
        <w:tab/>
        <w:t>Relaciones de protección para el canal sonido</w:t>
      </w:r>
    </w:p>
    <w:p w:rsidR="0025517E" w:rsidRPr="00623E80" w:rsidRDefault="0025517E" w:rsidP="0025517E">
      <w:pPr>
        <w:pStyle w:val="Heading3"/>
        <w:rPr>
          <w:lang w:val="es-ES_tradnl"/>
        </w:rPr>
      </w:pPr>
      <w:r w:rsidRPr="00623E80">
        <w:rPr>
          <w:lang w:val="es-ES_tradnl"/>
        </w:rPr>
        <w:t>2.3.1</w:t>
      </w:r>
      <w:r w:rsidRPr="00623E80">
        <w:rPr>
          <w:lang w:val="es-ES_tradnl"/>
        </w:rPr>
        <w:tab/>
        <w:t>Sistemas analógicos</w:t>
      </w:r>
    </w:p>
    <w:p w:rsidR="0025517E" w:rsidRPr="00623E80" w:rsidRDefault="0025517E" w:rsidP="0025517E">
      <w:pPr>
        <w:spacing w:line="240" w:lineRule="atLeast"/>
        <w:rPr>
          <w:lang w:val="es-ES_tradnl"/>
        </w:rPr>
      </w:pPr>
      <w:r w:rsidRPr="00623E80">
        <w:rPr>
          <w:lang w:val="es-ES_tradnl"/>
        </w:rPr>
        <w:tab/>
        <w:t>En el cuadro 7 se indican los valores de relaciones de protección para las señales de sonido analógicas.</w:t>
      </w:r>
    </w:p>
    <w:p w:rsidR="0025517E" w:rsidRPr="00623E80" w:rsidRDefault="0025517E" w:rsidP="0025517E">
      <w:pPr>
        <w:spacing w:line="240" w:lineRule="atLeast"/>
        <w:rPr>
          <w:lang w:val="es-ES_tradnl"/>
        </w:rPr>
      </w:pPr>
      <w:r w:rsidRPr="00623E80">
        <w:rPr>
          <w:lang w:val="es-ES_tradnl"/>
        </w:rPr>
        <w:tab/>
        <w:t>En los sistemas de dos portadoras de sonido debe considerarse por separado cada una de las portadoras.</w:t>
      </w:r>
    </w:p>
    <w:p w:rsidR="0025517E" w:rsidRPr="00623E80" w:rsidRDefault="0025517E" w:rsidP="0025517E">
      <w:pPr>
        <w:spacing w:line="240" w:lineRule="atLeast"/>
        <w:rPr>
          <w:lang w:val="es-ES_tradnl"/>
        </w:rPr>
      </w:pPr>
      <w:r w:rsidRPr="00623E80">
        <w:rPr>
          <w:lang w:val="es-ES_tradnl"/>
        </w:rPr>
        <w:tab/>
        <w:t>Se supone que la desviación máxima de la portadora de sonido MF deseada es de 50 kHz. Para las otras desviaciones deben efectuarse correcciones.</w:t>
      </w:r>
    </w:p>
    <w:p w:rsidR="0025517E" w:rsidRPr="00623E80" w:rsidRDefault="0025517E" w:rsidP="0025517E">
      <w:pPr>
        <w:pStyle w:val="Heading3"/>
        <w:rPr>
          <w:lang w:val="es-ES_tradnl"/>
        </w:rPr>
      </w:pPr>
      <w:r w:rsidRPr="00623E80">
        <w:rPr>
          <w:lang w:val="es-ES_tradnl"/>
        </w:rPr>
        <w:t>2.3.2</w:t>
      </w:r>
      <w:r w:rsidRPr="00623E80">
        <w:rPr>
          <w:lang w:val="es-ES_tradnl"/>
        </w:rPr>
        <w:tab/>
        <w:t>Sistemas de sonido digitales</w:t>
      </w:r>
    </w:p>
    <w:p w:rsidR="0025517E" w:rsidRPr="00623E80" w:rsidRDefault="0025517E" w:rsidP="0025517E">
      <w:pPr>
        <w:spacing w:line="240" w:lineRule="atLeast"/>
        <w:rPr>
          <w:lang w:val="es-ES_tradnl"/>
        </w:rPr>
      </w:pPr>
      <w:r w:rsidRPr="00623E80">
        <w:rPr>
          <w:lang w:val="es-ES_tradnl"/>
        </w:rPr>
        <w:tab/>
        <w:t>En el cuadro 8 se indican algunos valores para la protección de las señales de sonido digitales.</w:t>
      </w:r>
    </w:p>
    <w:p w:rsidR="0025517E" w:rsidRPr="00623E80" w:rsidRDefault="0025517E" w:rsidP="0025517E">
      <w:pPr>
        <w:pStyle w:val="Heading2"/>
        <w:rPr>
          <w:lang w:val="es-ES_tradnl"/>
        </w:rPr>
      </w:pPr>
      <w:r w:rsidRPr="00623E80">
        <w:rPr>
          <w:lang w:val="es-ES_tradnl"/>
        </w:rPr>
        <w:t>2.4</w:t>
      </w:r>
      <w:r w:rsidRPr="00623E80">
        <w:rPr>
          <w:lang w:val="es-ES_tradnl"/>
        </w:rPr>
        <w:tab/>
        <w:t>Relaciones de protección para la interferencia fuera de canal</w:t>
      </w:r>
    </w:p>
    <w:p w:rsidR="0025517E" w:rsidRPr="00623E80" w:rsidRDefault="0025517E" w:rsidP="0025517E">
      <w:pPr>
        <w:pStyle w:val="Heading3"/>
        <w:rPr>
          <w:lang w:val="es-ES_tradnl"/>
        </w:rPr>
      </w:pPr>
      <w:r w:rsidRPr="00623E80">
        <w:rPr>
          <w:lang w:val="es-ES_tradnl"/>
        </w:rPr>
        <w:t>2.4.1</w:t>
      </w:r>
      <w:r w:rsidRPr="00623E80">
        <w:rPr>
          <w:lang w:val="es-ES_tradnl"/>
        </w:rPr>
        <w:tab/>
        <w:t>Canales adyacentes</w:t>
      </w:r>
    </w:p>
    <w:p w:rsidR="0025517E" w:rsidRPr="00623E80" w:rsidRDefault="0025517E" w:rsidP="0025517E">
      <w:pPr>
        <w:pStyle w:val="Heading4"/>
        <w:rPr>
          <w:lang w:val="es-ES_tradnl"/>
        </w:rPr>
      </w:pPr>
      <w:r w:rsidRPr="00623E80">
        <w:rPr>
          <w:lang w:val="es-ES_tradnl"/>
        </w:rPr>
        <w:t>2.4.1.1</w:t>
      </w:r>
      <w:r w:rsidRPr="00623E80">
        <w:rPr>
          <w:lang w:val="es-ES_tradnl"/>
        </w:rPr>
        <w:tab/>
        <w:t>Sistemas de 525 líneas</w:t>
      </w:r>
    </w:p>
    <w:p w:rsidR="0025517E" w:rsidRPr="00623E80" w:rsidRDefault="0025517E" w:rsidP="0025517E">
      <w:pPr>
        <w:rPr>
          <w:lang w:val="es-ES_tradnl"/>
        </w:rPr>
      </w:pPr>
      <w:r w:rsidRPr="00623E80">
        <w:rPr>
          <w:lang w:val="es-ES_tradnl"/>
        </w:rPr>
        <w:tab/>
        <w:t>En la figs. 4a y 4b y en el cuadro 9 se indican los valores de relaciones de protección aplicables a los sistemas de 525 líneas para una interferencia continua y troposférica.</w:t>
      </w:r>
    </w:p>
    <w:p w:rsidR="0025517E" w:rsidRDefault="0025517E" w:rsidP="0025517E">
      <w:pPr>
        <w:pStyle w:val="Fig"/>
      </w:pPr>
      <w:r>
        <w:rPr>
          <w:noProof/>
        </w:rPr>
        <w:lastRenderedPageBreak/>
        <w:drawing>
          <wp:inline distT="0" distB="0" distL="0" distR="0" wp14:anchorId="70F20E0E" wp14:editId="11122A6C">
            <wp:extent cx="6164580" cy="33070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4580" cy="3307080"/>
                    </a:xfrm>
                    <a:prstGeom prst="rect">
                      <a:avLst/>
                    </a:prstGeom>
                    <a:noFill/>
                    <a:ln>
                      <a:noFill/>
                    </a:ln>
                  </pic:spPr>
                </pic:pic>
              </a:graphicData>
            </a:graphic>
          </wp:inline>
        </w:drawing>
      </w:r>
    </w:p>
    <w:p w:rsidR="0025517E" w:rsidRDefault="0025517E" w:rsidP="00407A6E">
      <w:pPr>
        <w:rPr>
          <w:lang w:val="fr-FR"/>
        </w:rPr>
      </w:pPr>
    </w:p>
    <w:p w:rsidR="0025517E" w:rsidRDefault="0025517E" w:rsidP="003F7B91">
      <w:pPr>
        <w:rPr>
          <w:lang w:val="fr-FR"/>
        </w:rPr>
      </w:pPr>
    </w:p>
    <w:p w:rsidR="0025517E" w:rsidRDefault="0025517E" w:rsidP="00FF315F">
      <w:pPr>
        <w:pStyle w:val="Blanc"/>
        <w:rPr>
          <w:lang w:val="fr-FR"/>
        </w:rPr>
      </w:pPr>
    </w:p>
    <w:tbl>
      <w:tblPr>
        <w:tblW w:w="0" w:type="auto"/>
        <w:jc w:val="center"/>
        <w:tblLayout w:type="fixed"/>
        <w:tblLook w:val="0000" w:firstRow="0" w:lastRow="0" w:firstColumn="0" w:lastColumn="0" w:noHBand="0" w:noVBand="0"/>
      </w:tblPr>
      <w:tblGrid>
        <w:gridCol w:w="596"/>
        <w:gridCol w:w="907"/>
        <w:gridCol w:w="907"/>
        <w:gridCol w:w="567"/>
        <w:gridCol w:w="483"/>
        <w:gridCol w:w="483"/>
        <w:gridCol w:w="483"/>
        <w:gridCol w:w="483"/>
        <w:gridCol w:w="483"/>
        <w:gridCol w:w="766"/>
        <w:gridCol w:w="1220"/>
        <w:gridCol w:w="1021"/>
        <w:gridCol w:w="1220"/>
      </w:tblGrid>
      <w:tr w:rsidR="0025517E" w:rsidRPr="00730EC4" w:rsidTr="0025517E">
        <w:trPr>
          <w:cantSplit/>
          <w:jc w:val="center"/>
        </w:trPr>
        <w:tc>
          <w:tcPr>
            <w:tcW w:w="596" w:type="dxa"/>
            <w:tcBorders>
              <w:right w:val="single" w:sz="6" w:space="0" w:color="auto"/>
            </w:tcBorders>
          </w:tcPr>
          <w:p w:rsidR="0025517E" w:rsidRDefault="0025517E" w:rsidP="00FF315F">
            <w:pPr>
              <w:pStyle w:val="TableText"/>
              <w:spacing w:before="86" w:after="86"/>
              <w:jc w:val="center"/>
              <w:rPr>
                <w:lang w:val="fr-FR"/>
              </w:rPr>
            </w:pPr>
          </w:p>
        </w:tc>
        <w:tc>
          <w:tcPr>
            <w:tcW w:w="9023" w:type="dxa"/>
            <w:gridSpan w:val="12"/>
            <w:tcBorders>
              <w:top w:val="single" w:sz="6" w:space="0" w:color="auto"/>
              <w:left w:val="single" w:sz="6" w:space="0" w:color="auto"/>
              <w:bottom w:val="single" w:sz="6" w:space="0" w:color="auto"/>
              <w:right w:val="single" w:sz="6" w:space="0" w:color="auto"/>
            </w:tcBorders>
          </w:tcPr>
          <w:p w:rsidR="0025517E" w:rsidRPr="00623E80" w:rsidRDefault="0025517E" w:rsidP="00FF315F">
            <w:pPr>
              <w:pStyle w:val="TableText"/>
              <w:spacing w:before="86" w:after="86"/>
              <w:jc w:val="center"/>
              <w:rPr>
                <w:lang w:val="es-ES_tradnl"/>
              </w:rPr>
            </w:pPr>
            <w:r w:rsidRPr="00623E80">
              <w:rPr>
                <w:lang w:val="es-ES_tradnl"/>
              </w:rPr>
              <w:t>Diferencia de frecuencias entre las portadoras deseada e interferente (MHz)</w:t>
            </w:r>
          </w:p>
        </w:tc>
      </w:tr>
      <w:tr w:rsidR="0025517E" w:rsidTr="0025517E">
        <w:trPr>
          <w:cantSplit/>
          <w:jc w:val="center"/>
        </w:trPr>
        <w:tc>
          <w:tcPr>
            <w:tcW w:w="596" w:type="dxa"/>
            <w:tcBorders>
              <w:right w:val="single" w:sz="6" w:space="0" w:color="auto"/>
            </w:tcBorders>
          </w:tcPr>
          <w:p w:rsidR="0025517E" w:rsidRPr="00623E80" w:rsidRDefault="0025517E" w:rsidP="00FF315F">
            <w:pPr>
              <w:pStyle w:val="TableText"/>
              <w:spacing w:before="86" w:after="86"/>
              <w:jc w:val="center"/>
              <w:rPr>
                <w:lang w:val="es-ES_tradnl"/>
              </w:rPr>
            </w:pPr>
          </w:p>
        </w:tc>
        <w:tc>
          <w:tcPr>
            <w:tcW w:w="4796" w:type="dxa"/>
            <w:gridSpan w:val="8"/>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rPr>
                <w:lang w:val="fr-FR"/>
              </w:rPr>
            </w:pPr>
            <w:r>
              <w:rPr>
                <w:lang w:val="fr-FR"/>
              </w:rPr>
              <w:t>Gama de luminancia</w:t>
            </w:r>
          </w:p>
        </w:tc>
        <w:tc>
          <w:tcPr>
            <w:tcW w:w="1986" w:type="dxa"/>
            <w:gridSpan w:val="2"/>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PAL</w:t>
            </w:r>
          </w:p>
        </w:tc>
        <w:tc>
          <w:tcPr>
            <w:tcW w:w="2241" w:type="dxa"/>
            <w:gridSpan w:val="2"/>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SECAM</w:t>
            </w:r>
          </w:p>
        </w:tc>
      </w:tr>
      <w:tr w:rsidR="0025517E" w:rsidTr="0025517E">
        <w:trPr>
          <w:cantSplit/>
          <w:jc w:val="center"/>
        </w:trPr>
        <w:tc>
          <w:tcPr>
            <w:tcW w:w="596"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MHz</w:t>
            </w:r>
          </w:p>
        </w:tc>
        <w:tc>
          <w:tcPr>
            <w:tcW w:w="907"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rPr>
                <w:rFonts w:ascii="Symbol" w:hAnsi="Symbol"/>
              </w:rPr>
              <w:t></w:t>
            </w:r>
            <w:r>
              <w:t>1,25 (</w:t>
            </w:r>
            <w:r>
              <w:rPr>
                <w:position w:val="4"/>
                <w:sz w:val="14"/>
              </w:rPr>
              <w:t>1</w:t>
            </w:r>
            <w:r>
              <w:t>)</w:t>
            </w:r>
          </w:p>
        </w:tc>
        <w:tc>
          <w:tcPr>
            <w:tcW w:w="907"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rPr>
                <w:rFonts w:ascii="Symbol" w:hAnsi="Symbol"/>
              </w:rPr>
              <w:t></w:t>
            </w:r>
            <w:r>
              <w:t>1,25 (</w:t>
            </w:r>
            <w:r>
              <w:rPr>
                <w:position w:val="4"/>
                <w:sz w:val="14"/>
              </w:rPr>
              <w:t>2</w:t>
            </w:r>
            <w:r>
              <w:t>)</w:t>
            </w:r>
          </w:p>
        </w:tc>
        <w:tc>
          <w:tcPr>
            <w:tcW w:w="567"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rPr>
                <w:rFonts w:ascii="Symbol" w:hAnsi="Symbol"/>
              </w:rPr>
              <w:t></w:t>
            </w:r>
            <w:r>
              <w:t>0,5</w:t>
            </w:r>
          </w:p>
        </w:tc>
        <w:tc>
          <w:tcPr>
            <w:tcW w:w="483"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0,0</w:t>
            </w:r>
          </w:p>
        </w:tc>
        <w:tc>
          <w:tcPr>
            <w:tcW w:w="483"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0,5</w:t>
            </w:r>
          </w:p>
        </w:tc>
        <w:tc>
          <w:tcPr>
            <w:tcW w:w="483"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1,0</w:t>
            </w:r>
          </w:p>
        </w:tc>
        <w:tc>
          <w:tcPr>
            <w:tcW w:w="483"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2,0</w:t>
            </w:r>
          </w:p>
        </w:tc>
        <w:tc>
          <w:tcPr>
            <w:tcW w:w="483"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3,0</w:t>
            </w:r>
          </w:p>
        </w:tc>
        <w:tc>
          <w:tcPr>
            <w:tcW w:w="766"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3,6-4,8</w:t>
            </w:r>
          </w:p>
        </w:tc>
        <w:tc>
          <w:tcPr>
            <w:tcW w:w="1220"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5,7-6,0 (</w:t>
            </w:r>
            <w:r>
              <w:rPr>
                <w:position w:val="4"/>
                <w:sz w:val="14"/>
              </w:rPr>
              <w:t>3</w:t>
            </w:r>
            <w:r>
              <w:t>)</w:t>
            </w:r>
            <w:r>
              <w:rPr>
                <w:position w:val="4"/>
                <w:sz w:val="14"/>
              </w:rPr>
              <w:t xml:space="preserve"> </w:t>
            </w:r>
            <w:r>
              <w:t>(</w:t>
            </w:r>
            <w:r>
              <w:rPr>
                <w:position w:val="4"/>
                <w:sz w:val="14"/>
              </w:rPr>
              <w:t>4</w:t>
            </w:r>
            <w:r>
              <w:t>)</w:t>
            </w:r>
          </w:p>
        </w:tc>
        <w:tc>
          <w:tcPr>
            <w:tcW w:w="1021"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3,6-4,3 (</w:t>
            </w:r>
            <w:r>
              <w:rPr>
                <w:position w:val="4"/>
                <w:sz w:val="14"/>
              </w:rPr>
              <w:t>5</w:t>
            </w:r>
            <w:r>
              <w:t>)</w:t>
            </w:r>
          </w:p>
        </w:tc>
        <w:tc>
          <w:tcPr>
            <w:tcW w:w="1220"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5,7-6,3 (</w:t>
            </w:r>
            <w:r>
              <w:rPr>
                <w:position w:val="4"/>
                <w:sz w:val="14"/>
              </w:rPr>
              <w:t>3</w:t>
            </w:r>
            <w:r>
              <w:t>)</w:t>
            </w:r>
            <w:r>
              <w:rPr>
                <w:position w:val="4"/>
                <w:sz w:val="14"/>
              </w:rPr>
              <w:t xml:space="preserve"> </w:t>
            </w:r>
            <w:r>
              <w:t>(</w:t>
            </w:r>
            <w:r>
              <w:rPr>
                <w:position w:val="4"/>
                <w:sz w:val="14"/>
              </w:rPr>
              <w:t>4</w:t>
            </w:r>
            <w:r>
              <w:t>)</w:t>
            </w:r>
          </w:p>
        </w:tc>
      </w:tr>
      <w:tr w:rsidR="0025517E" w:rsidTr="0025517E">
        <w:trPr>
          <w:cantSplit/>
          <w:jc w:val="center"/>
        </w:trPr>
        <w:tc>
          <w:tcPr>
            <w:tcW w:w="596"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dB</w:t>
            </w:r>
          </w:p>
        </w:tc>
        <w:tc>
          <w:tcPr>
            <w:tcW w:w="907"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40</w:t>
            </w:r>
          </w:p>
        </w:tc>
        <w:tc>
          <w:tcPr>
            <w:tcW w:w="907"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32</w:t>
            </w:r>
          </w:p>
        </w:tc>
        <w:tc>
          <w:tcPr>
            <w:tcW w:w="567"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50</w:t>
            </w:r>
          </w:p>
        </w:tc>
        <w:tc>
          <w:tcPr>
            <w:tcW w:w="483"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54</w:t>
            </w:r>
          </w:p>
        </w:tc>
        <w:tc>
          <w:tcPr>
            <w:tcW w:w="483"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58</w:t>
            </w:r>
          </w:p>
        </w:tc>
        <w:tc>
          <w:tcPr>
            <w:tcW w:w="483"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58</w:t>
            </w:r>
          </w:p>
        </w:tc>
        <w:tc>
          <w:tcPr>
            <w:tcW w:w="483"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54</w:t>
            </w:r>
          </w:p>
        </w:tc>
        <w:tc>
          <w:tcPr>
            <w:tcW w:w="483"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44</w:t>
            </w:r>
          </w:p>
        </w:tc>
        <w:tc>
          <w:tcPr>
            <w:tcW w:w="766"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53</w:t>
            </w:r>
          </w:p>
        </w:tc>
        <w:tc>
          <w:tcPr>
            <w:tcW w:w="1220"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35</w:t>
            </w:r>
          </w:p>
        </w:tc>
        <w:tc>
          <w:tcPr>
            <w:tcW w:w="1021"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45</w:t>
            </w:r>
          </w:p>
        </w:tc>
        <w:tc>
          <w:tcPr>
            <w:tcW w:w="1220"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pPr>
            <w:r>
              <w:t>30</w:t>
            </w:r>
          </w:p>
        </w:tc>
      </w:tr>
    </w:tbl>
    <w:p w:rsidR="0025517E" w:rsidRPr="00623E80" w:rsidRDefault="0025517E" w:rsidP="0025517E">
      <w:pPr>
        <w:pStyle w:val="TableLegend"/>
        <w:tabs>
          <w:tab w:val="left" w:pos="397"/>
        </w:tabs>
        <w:rPr>
          <w:lang w:val="es-ES_tradnl"/>
        </w:rPr>
      </w:pPr>
      <w:r w:rsidRPr="00623E80">
        <w:rPr>
          <w:lang w:val="es-ES_tradnl"/>
        </w:rPr>
        <w:t>(</w:t>
      </w:r>
      <w:r w:rsidRPr="00623E80">
        <w:rPr>
          <w:position w:val="4"/>
          <w:sz w:val="14"/>
          <w:lang w:val="es-ES_tradnl"/>
        </w:rPr>
        <w:t>1</w:t>
      </w:r>
      <w:r w:rsidRPr="00623E80">
        <w:rPr>
          <w:lang w:val="es-ES_tradnl"/>
        </w:rPr>
        <w:t>)</w:t>
      </w:r>
      <w:r w:rsidRPr="00623E80">
        <w:rPr>
          <w:lang w:val="es-ES_tradnl"/>
        </w:rPr>
        <w:tab/>
        <w:t>Sistemas de televisión H, I, K1, L.</w:t>
      </w:r>
    </w:p>
    <w:p w:rsidR="0025517E" w:rsidRPr="00623E80" w:rsidRDefault="0025517E" w:rsidP="0025517E">
      <w:pPr>
        <w:pStyle w:val="TableLegend"/>
        <w:tabs>
          <w:tab w:val="left" w:pos="397"/>
        </w:tabs>
        <w:rPr>
          <w:lang w:val="es-ES_tradnl"/>
        </w:rPr>
      </w:pPr>
      <w:r w:rsidRPr="00623E80">
        <w:rPr>
          <w:lang w:val="es-ES_tradnl"/>
        </w:rPr>
        <w:t>(</w:t>
      </w:r>
      <w:r w:rsidRPr="00623E80">
        <w:rPr>
          <w:position w:val="4"/>
          <w:sz w:val="14"/>
          <w:lang w:val="es-ES_tradnl"/>
        </w:rPr>
        <w:t>2</w:t>
      </w:r>
      <w:r w:rsidRPr="00623E80">
        <w:rPr>
          <w:lang w:val="es-ES_tradnl"/>
        </w:rPr>
        <w:t>)</w:t>
      </w:r>
      <w:r w:rsidRPr="00623E80">
        <w:rPr>
          <w:lang w:val="es-ES_tradnl"/>
        </w:rPr>
        <w:tab/>
        <w:t>Sistemas de televisión B, D, G, K.</w:t>
      </w:r>
    </w:p>
    <w:p w:rsidR="0025517E" w:rsidRPr="00623E80" w:rsidRDefault="0025517E" w:rsidP="0025517E">
      <w:pPr>
        <w:pStyle w:val="TableLegend"/>
        <w:tabs>
          <w:tab w:val="left" w:pos="397"/>
        </w:tabs>
        <w:rPr>
          <w:lang w:val="es-ES_tradnl"/>
        </w:rPr>
      </w:pPr>
      <w:r w:rsidRPr="00623E80">
        <w:rPr>
          <w:lang w:val="es-ES_tradnl"/>
        </w:rPr>
        <w:t>(</w:t>
      </w:r>
      <w:r w:rsidRPr="00623E80">
        <w:rPr>
          <w:position w:val="4"/>
          <w:sz w:val="14"/>
          <w:lang w:val="es-ES_tradnl"/>
        </w:rPr>
        <w:t>3</w:t>
      </w:r>
      <w:r w:rsidRPr="00623E80">
        <w:rPr>
          <w:lang w:val="es-ES_tradnl"/>
        </w:rPr>
        <w:t>)</w:t>
      </w:r>
      <w:r w:rsidRPr="00623E80">
        <w:rPr>
          <w:lang w:val="es-ES_tradnl"/>
        </w:rPr>
        <w:tab/>
        <w:t>Sistemas de televisión B, G: gama comprendida entre 5,3 y 6,0 MHz.</w:t>
      </w:r>
    </w:p>
    <w:p w:rsidR="0025517E" w:rsidRPr="00623E80" w:rsidRDefault="0025517E" w:rsidP="0025517E">
      <w:pPr>
        <w:pStyle w:val="TableLegend"/>
        <w:tabs>
          <w:tab w:val="left" w:pos="397"/>
        </w:tabs>
        <w:rPr>
          <w:lang w:val="es-ES_tradnl"/>
        </w:rPr>
      </w:pPr>
      <w:r w:rsidRPr="00623E80">
        <w:rPr>
          <w:lang w:val="es-ES_tradnl"/>
        </w:rPr>
        <w:t>(</w:t>
      </w:r>
      <w:r w:rsidRPr="00623E80">
        <w:rPr>
          <w:position w:val="4"/>
          <w:sz w:val="14"/>
          <w:lang w:val="es-ES_tradnl"/>
        </w:rPr>
        <w:t>4</w:t>
      </w:r>
      <w:r w:rsidRPr="00623E80">
        <w:rPr>
          <w:lang w:val="es-ES_tradnl"/>
        </w:rPr>
        <w:t>)</w:t>
      </w:r>
      <w:r w:rsidRPr="00623E80">
        <w:rPr>
          <w:lang w:val="es-ES_tradnl"/>
        </w:rPr>
        <w:tab/>
        <w:t>Este valor es válido hasta el final del canal.</w:t>
      </w:r>
    </w:p>
    <w:p w:rsidR="0025517E" w:rsidRPr="00623E80" w:rsidRDefault="0025517E" w:rsidP="0025517E">
      <w:pPr>
        <w:pStyle w:val="TableLegend"/>
        <w:tabs>
          <w:tab w:val="left" w:pos="397"/>
        </w:tabs>
        <w:rPr>
          <w:lang w:val="es-ES_tradnl"/>
        </w:rPr>
      </w:pPr>
      <w:r w:rsidRPr="00623E80">
        <w:rPr>
          <w:lang w:val="es-ES_tradnl"/>
        </w:rPr>
        <w:t>(</w:t>
      </w:r>
      <w:r w:rsidRPr="00623E80">
        <w:rPr>
          <w:position w:val="4"/>
          <w:sz w:val="14"/>
          <w:lang w:val="es-ES_tradnl"/>
        </w:rPr>
        <w:t>5</w:t>
      </w:r>
      <w:r w:rsidRPr="00623E80">
        <w:rPr>
          <w:lang w:val="es-ES_tradnl"/>
        </w:rPr>
        <w:t>)</w:t>
      </w:r>
      <w:r w:rsidRPr="00623E80">
        <w:rPr>
          <w:lang w:val="es-ES_tradnl"/>
        </w:rPr>
        <w:tab/>
        <w:t>D/SECAM y K/SECAM: añadir 8 dB.</w:t>
      </w:r>
    </w:p>
    <w:p w:rsidR="0025517E" w:rsidRDefault="0025517E" w:rsidP="0025517E">
      <w:pPr>
        <w:spacing w:before="0"/>
        <w:rPr>
          <w:lang w:val="es-ES_tradnl"/>
        </w:rPr>
      </w:pPr>
    </w:p>
    <w:p w:rsidR="0025517E" w:rsidRDefault="0025517E" w:rsidP="0025517E">
      <w:pPr>
        <w:spacing w:before="0"/>
        <w:rPr>
          <w:lang w:val="es-ES_tradnl"/>
        </w:rPr>
      </w:pPr>
    </w:p>
    <w:p w:rsidR="0025517E" w:rsidRPr="00623E80" w:rsidRDefault="0025517E" w:rsidP="0025517E">
      <w:pPr>
        <w:spacing w:before="0"/>
        <w:rPr>
          <w:lang w:val="es-ES_tradnl"/>
        </w:rPr>
      </w:pPr>
    </w:p>
    <w:p w:rsidR="0025517E" w:rsidRPr="00623E80" w:rsidRDefault="0025517E" w:rsidP="0025517E">
      <w:pPr>
        <w:pStyle w:val="Table"/>
        <w:rPr>
          <w:lang w:val="es-ES_tradnl"/>
        </w:rPr>
      </w:pPr>
      <w:r w:rsidRPr="00623E80">
        <w:rPr>
          <w:lang w:val="es-ES_tradnl"/>
        </w:rPr>
        <w:t>CUADRO  7</w:t>
      </w:r>
    </w:p>
    <w:p w:rsidR="0025517E" w:rsidRPr="00623E80" w:rsidRDefault="0025517E" w:rsidP="0025517E">
      <w:pPr>
        <w:pStyle w:val="TableTitle"/>
        <w:rPr>
          <w:lang w:val="es-ES_tradnl"/>
        </w:rPr>
      </w:pPr>
      <w:r w:rsidRPr="00623E80">
        <w:rPr>
          <w:lang w:val="es-ES_tradnl"/>
        </w:rPr>
        <w:t>Relaciones de protección para portadoras de sonido analógicas deseadas de señales de televisión (dB)</w:t>
      </w:r>
      <w:r w:rsidRPr="00623E80">
        <w:rPr>
          <w:lang w:val="es-ES_tradnl"/>
        </w:rPr>
        <w:br/>
        <w:t>Señal interferente: onda continua o portadora de sonido MF</w:t>
      </w:r>
    </w:p>
    <w:p w:rsidR="0025517E" w:rsidRPr="00623E80" w:rsidRDefault="0025517E" w:rsidP="0025517E">
      <w:pPr>
        <w:pStyle w:val="Blanc"/>
        <w:rPr>
          <w:lang w:val="es-ES_tradnl"/>
        </w:rPr>
      </w:pPr>
    </w:p>
    <w:tbl>
      <w:tblPr>
        <w:tblW w:w="0" w:type="auto"/>
        <w:jc w:val="center"/>
        <w:tblLayout w:type="fixed"/>
        <w:tblLook w:val="0000" w:firstRow="0" w:lastRow="0" w:firstColumn="0" w:lastColumn="0" w:noHBand="0" w:noVBand="0"/>
      </w:tblPr>
      <w:tblGrid>
        <w:gridCol w:w="3402"/>
        <w:gridCol w:w="1134"/>
        <w:gridCol w:w="1134"/>
        <w:gridCol w:w="1134"/>
        <w:gridCol w:w="1134"/>
      </w:tblGrid>
      <w:tr w:rsidR="003F7B91" w:rsidTr="003F7B91">
        <w:trPr>
          <w:cantSplit/>
          <w:jc w:val="center"/>
        </w:trPr>
        <w:tc>
          <w:tcPr>
            <w:tcW w:w="3402" w:type="dxa"/>
            <w:vMerge w:val="restart"/>
            <w:tcBorders>
              <w:top w:val="single" w:sz="6" w:space="0" w:color="auto"/>
              <w:left w:val="single" w:sz="6" w:space="0" w:color="auto"/>
              <w:right w:val="single" w:sz="6" w:space="0" w:color="auto"/>
            </w:tcBorders>
            <w:vAlign w:val="center"/>
          </w:tcPr>
          <w:p w:rsidR="003F7B91" w:rsidRPr="00623E80" w:rsidRDefault="003F7B91" w:rsidP="003F7B91">
            <w:pPr>
              <w:pStyle w:val="TableText"/>
              <w:spacing w:before="0" w:after="0"/>
              <w:jc w:val="center"/>
              <w:rPr>
                <w:lang w:val="es-ES_tradnl"/>
              </w:rPr>
            </w:pPr>
            <w:r w:rsidRPr="00623E80">
              <w:rPr>
                <w:lang w:val="es-ES_tradnl"/>
              </w:rPr>
              <w:t>Diferencia entre la portadora de sonido</w:t>
            </w:r>
            <w:r w:rsidRPr="00623E80">
              <w:rPr>
                <w:lang w:val="es-ES_tradnl"/>
              </w:rPr>
              <w:br/>
              <w:t>deseada y la portadora interferente</w:t>
            </w:r>
          </w:p>
          <w:p w:rsidR="003F7B91" w:rsidRPr="00623E80" w:rsidRDefault="003F7B91" w:rsidP="003F7B91">
            <w:pPr>
              <w:pStyle w:val="TableText"/>
              <w:spacing w:before="0" w:after="0"/>
              <w:jc w:val="center"/>
              <w:rPr>
                <w:lang w:val="es-ES_tradnl"/>
              </w:rPr>
            </w:pPr>
            <w:r>
              <w:t>(kHz)</w:t>
            </w:r>
          </w:p>
        </w:tc>
        <w:tc>
          <w:tcPr>
            <w:tcW w:w="4536" w:type="dxa"/>
            <w:gridSpan w:val="4"/>
            <w:tcBorders>
              <w:top w:val="single" w:sz="6" w:space="0" w:color="auto"/>
              <w:left w:val="single" w:sz="6" w:space="0" w:color="auto"/>
              <w:bottom w:val="single" w:sz="6" w:space="0" w:color="auto"/>
              <w:right w:val="single" w:sz="6" w:space="0" w:color="auto"/>
            </w:tcBorders>
          </w:tcPr>
          <w:p w:rsidR="003F7B91" w:rsidRDefault="003F7B91" w:rsidP="00FF315F">
            <w:pPr>
              <w:pStyle w:val="TableText"/>
              <w:spacing w:before="86" w:after="86"/>
              <w:jc w:val="center"/>
              <w:rPr>
                <w:lang w:val="fr-FR"/>
              </w:rPr>
            </w:pPr>
            <w:r>
              <w:rPr>
                <w:lang w:val="fr-FR"/>
              </w:rPr>
              <w:t>Señal de sonido deseada</w:t>
            </w:r>
          </w:p>
        </w:tc>
      </w:tr>
      <w:tr w:rsidR="003F7B91" w:rsidTr="0025517E">
        <w:trPr>
          <w:cantSplit/>
          <w:jc w:val="center"/>
        </w:trPr>
        <w:tc>
          <w:tcPr>
            <w:tcW w:w="3402" w:type="dxa"/>
            <w:vMerge/>
            <w:tcBorders>
              <w:left w:val="single" w:sz="6" w:space="0" w:color="auto"/>
              <w:right w:val="single" w:sz="6" w:space="0" w:color="auto"/>
            </w:tcBorders>
          </w:tcPr>
          <w:p w:rsidR="003F7B91" w:rsidRPr="00623E80" w:rsidRDefault="003F7B91" w:rsidP="00FF315F">
            <w:pPr>
              <w:pStyle w:val="TableText"/>
              <w:spacing w:before="0" w:after="0"/>
              <w:jc w:val="center"/>
              <w:rPr>
                <w:lang w:val="es-ES_tradnl"/>
              </w:rPr>
            </w:pPr>
          </w:p>
        </w:tc>
        <w:tc>
          <w:tcPr>
            <w:tcW w:w="2268" w:type="dxa"/>
            <w:gridSpan w:val="2"/>
            <w:tcBorders>
              <w:top w:val="single" w:sz="6" w:space="0" w:color="auto"/>
              <w:left w:val="single" w:sz="6" w:space="0" w:color="auto"/>
              <w:bottom w:val="single" w:sz="6" w:space="0" w:color="auto"/>
              <w:right w:val="single" w:sz="6" w:space="0" w:color="auto"/>
            </w:tcBorders>
          </w:tcPr>
          <w:p w:rsidR="003F7B91" w:rsidRDefault="003F7B91" w:rsidP="00FF315F">
            <w:pPr>
              <w:pStyle w:val="TableText"/>
              <w:spacing w:before="86" w:after="86"/>
              <w:jc w:val="center"/>
            </w:pPr>
            <w:r>
              <w:t>Interferencia troposférica</w:t>
            </w:r>
          </w:p>
        </w:tc>
        <w:tc>
          <w:tcPr>
            <w:tcW w:w="2268" w:type="dxa"/>
            <w:gridSpan w:val="2"/>
            <w:tcBorders>
              <w:top w:val="single" w:sz="6" w:space="0" w:color="auto"/>
              <w:left w:val="single" w:sz="6" w:space="0" w:color="auto"/>
              <w:bottom w:val="single" w:sz="6" w:space="0" w:color="auto"/>
              <w:right w:val="single" w:sz="6" w:space="0" w:color="auto"/>
            </w:tcBorders>
          </w:tcPr>
          <w:p w:rsidR="003F7B91" w:rsidRDefault="003F7B91" w:rsidP="00FF315F">
            <w:pPr>
              <w:pStyle w:val="TableText"/>
              <w:spacing w:before="86" w:after="86"/>
              <w:jc w:val="center"/>
            </w:pPr>
            <w:r>
              <w:t>Interferencia continua</w:t>
            </w:r>
          </w:p>
        </w:tc>
      </w:tr>
      <w:tr w:rsidR="003F7B91" w:rsidTr="0025517E">
        <w:trPr>
          <w:cantSplit/>
          <w:jc w:val="center"/>
        </w:trPr>
        <w:tc>
          <w:tcPr>
            <w:tcW w:w="3402" w:type="dxa"/>
            <w:vMerge/>
            <w:tcBorders>
              <w:left w:val="single" w:sz="6" w:space="0" w:color="auto"/>
              <w:bottom w:val="single" w:sz="6" w:space="0" w:color="auto"/>
              <w:right w:val="single" w:sz="6" w:space="0" w:color="auto"/>
            </w:tcBorders>
          </w:tcPr>
          <w:p w:rsidR="003F7B91" w:rsidRDefault="003F7B91" w:rsidP="00FF315F">
            <w:pPr>
              <w:pStyle w:val="TableText"/>
              <w:spacing w:before="0" w:after="0"/>
              <w:jc w:val="center"/>
            </w:pPr>
          </w:p>
        </w:tc>
        <w:tc>
          <w:tcPr>
            <w:tcW w:w="1134" w:type="dxa"/>
            <w:tcBorders>
              <w:top w:val="single" w:sz="6" w:space="0" w:color="auto"/>
              <w:left w:val="single" w:sz="6" w:space="0" w:color="auto"/>
              <w:bottom w:val="single" w:sz="6" w:space="0" w:color="auto"/>
              <w:right w:val="single" w:sz="6" w:space="0" w:color="auto"/>
            </w:tcBorders>
          </w:tcPr>
          <w:p w:rsidR="003F7B91" w:rsidRDefault="003F7B91" w:rsidP="00FF315F">
            <w:pPr>
              <w:pStyle w:val="TableText"/>
              <w:spacing w:before="86" w:after="86"/>
              <w:jc w:val="center"/>
              <w:rPr>
                <w:lang w:val="fr-FR"/>
              </w:rPr>
            </w:pPr>
            <w:r>
              <w:rPr>
                <w:lang w:val="fr-FR"/>
              </w:rPr>
              <w:t>MF</w:t>
            </w:r>
          </w:p>
        </w:tc>
        <w:tc>
          <w:tcPr>
            <w:tcW w:w="1134" w:type="dxa"/>
            <w:tcBorders>
              <w:top w:val="single" w:sz="6" w:space="0" w:color="auto"/>
              <w:left w:val="single" w:sz="6" w:space="0" w:color="auto"/>
              <w:bottom w:val="single" w:sz="6" w:space="0" w:color="auto"/>
              <w:right w:val="single" w:sz="6" w:space="0" w:color="auto"/>
            </w:tcBorders>
          </w:tcPr>
          <w:p w:rsidR="003F7B91" w:rsidRDefault="003F7B91" w:rsidP="00FF315F">
            <w:pPr>
              <w:pStyle w:val="TableText"/>
              <w:spacing w:before="86" w:after="86"/>
              <w:jc w:val="center"/>
              <w:rPr>
                <w:lang w:val="fr-FR"/>
              </w:rPr>
            </w:pPr>
            <w:r>
              <w:rPr>
                <w:lang w:val="fr-FR"/>
              </w:rPr>
              <w:t>MA</w:t>
            </w:r>
          </w:p>
        </w:tc>
        <w:tc>
          <w:tcPr>
            <w:tcW w:w="1134" w:type="dxa"/>
            <w:tcBorders>
              <w:top w:val="single" w:sz="6" w:space="0" w:color="auto"/>
              <w:left w:val="single" w:sz="6" w:space="0" w:color="auto"/>
              <w:bottom w:val="single" w:sz="6" w:space="0" w:color="auto"/>
              <w:right w:val="single" w:sz="6" w:space="0" w:color="auto"/>
            </w:tcBorders>
          </w:tcPr>
          <w:p w:rsidR="003F7B91" w:rsidRDefault="003F7B91" w:rsidP="00FF315F">
            <w:pPr>
              <w:pStyle w:val="TableText"/>
              <w:spacing w:before="86" w:after="86"/>
              <w:jc w:val="center"/>
              <w:rPr>
                <w:lang w:val="fr-FR"/>
              </w:rPr>
            </w:pPr>
            <w:r>
              <w:rPr>
                <w:lang w:val="fr-FR"/>
              </w:rPr>
              <w:t>MF</w:t>
            </w:r>
          </w:p>
        </w:tc>
        <w:tc>
          <w:tcPr>
            <w:tcW w:w="1134" w:type="dxa"/>
            <w:tcBorders>
              <w:top w:val="single" w:sz="6" w:space="0" w:color="auto"/>
              <w:left w:val="single" w:sz="6" w:space="0" w:color="auto"/>
              <w:bottom w:val="single" w:sz="6" w:space="0" w:color="auto"/>
              <w:right w:val="single" w:sz="6" w:space="0" w:color="auto"/>
            </w:tcBorders>
          </w:tcPr>
          <w:p w:rsidR="003F7B91" w:rsidRDefault="003F7B91" w:rsidP="00FF315F">
            <w:pPr>
              <w:pStyle w:val="TableText"/>
              <w:spacing w:before="86" w:after="86"/>
              <w:jc w:val="center"/>
              <w:rPr>
                <w:lang w:val="fr-FR"/>
              </w:rPr>
            </w:pPr>
            <w:r>
              <w:rPr>
                <w:lang w:val="fr-FR"/>
              </w:rPr>
              <w:t>MA</w:t>
            </w:r>
          </w:p>
        </w:tc>
      </w:tr>
      <w:tr w:rsidR="0025517E" w:rsidTr="0025517E">
        <w:trPr>
          <w:cantSplit/>
          <w:jc w:val="center"/>
        </w:trPr>
        <w:tc>
          <w:tcPr>
            <w:tcW w:w="3402"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lang w:val="fr-FR"/>
              </w:rPr>
              <w:t>0</w:t>
            </w:r>
          </w:p>
        </w:tc>
        <w:tc>
          <w:tcPr>
            <w:tcW w:w="1134"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lang w:val="fr-FR"/>
              </w:rPr>
              <w:t>32</w:t>
            </w:r>
          </w:p>
        </w:tc>
        <w:tc>
          <w:tcPr>
            <w:tcW w:w="1134"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lang w:val="fr-FR"/>
              </w:rPr>
              <w:t>49</w:t>
            </w:r>
          </w:p>
        </w:tc>
        <w:tc>
          <w:tcPr>
            <w:tcW w:w="1134"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lang w:val="fr-FR"/>
              </w:rPr>
              <w:t>39</w:t>
            </w:r>
          </w:p>
        </w:tc>
        <w:tc>
          <w:tcPr>
            <w:tcW w:w="1134"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lang w:val="fr-FR"/>
              </w:rPr>
              <w:t>56</w:t>
            </w:r>
          </w:p>
        </w:tc>
      </w:tr>
      <w:tr w:rsidR="0025517E" w:rsidTr="0025517E">
        <w:trPr>
          <w:cantSplit/>
          <w:jc w:val="center"/>
        </w:trPr>
        <w:tc>
          <w:tcPr>
            <w:tcW w:w="3402"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lang w:val="fr-FR"/>
              </w:rPr>
              <w:t>15</w:t>
            </w:r>
          </w:p>
        </w:tc>
        <w:tc>
          <w:tcPr>
            <w:tcW w:w="1134"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lang w:val="fr-FR"/>
              </w:rPr>
              <w:t>30</w:t>
            </w:r>
          </w:p>
        </w:tc>
        <w:tc>
          <w:tcPr>
            <w:tcW w:w="1134"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lang w:val="fr-FR"/>
              </w:rPr>
              <w:t>40</w:t>
            </w:r>
          </w:p>
        </w:tc>
        <w:tc>
          <w:tcPr>
            <w:tcW w:w="1134"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lang w:val="fr-FR"/>
              </w:rPr>
              <w:t>35</w:t>
            </w:r>
          </w:p>
        </w:tc>
        <w:tc>
          <w:tcPr>
            <w:tcW w:w="1134"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lang w:val="fr-FR"/>
              </w:rPr>
              <w:t>50</w:t>
            </w:r>
          </w:p>
        </w:tc>
      </w:tr>
      <w:tr w:rsidR="0025517E" w:rsidTr="0025517E">
        <w:trPr>
          <w:cantSplit/>
          <w:jc w:val="center"/>
        </w:trPr>
        <w:tc>
          <w:tcPr>
            <w:tcW w:w="3402"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lang w:val="fr-FR"/>
              </w:rPr>
              <w:t>50</w:t>
            </w:r>
          </w:p>
        </w:tc>
        <w:tc>
          <w:tcPr>
            <w:tcW w:w="1134"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lang w:val="fr-FR"/>
              </w:rPr>
              <w:t>22</w:t>
            </w:r>
          </w:p>
        </w:tc>
        <w:tc>
          <w:tcPr>
            <w:tcW w:w="1134"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lang w:val="fr-FR"/>
              </w:rPr>
              <w:t>10</w:t>
            </w:r>
          </w:p>
        </w:tc>
        <w:tc>
          <w:tcPr>
            <w:tcW w:w="1134"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lang w:val="fr-FR"/>
              </w:rPr>
              <w:t>24</w:t>
            </w:r>
          </w:p>
        </w:tc>
        <w:tc>
          <w:tcPr>
            <w:tcW w:w="1134"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lang w:val="fr-FR"/>
              </w:rPr>
              <w:t>15</w:t>
            </w:r>
          </w:p>
        </w:tc>
      </w:tr>
      <w:tr w:rsidR="0025517E" w:rsidTr="0025517E">
        <w:trPr>
          <w:cantSplit/>
          <w:jc w:val="center"/>
        </w:trPr>
        <w:tc>
          <w:tcPr>
            <w:tcW w:w="3402"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lang w:val="fr-FR"/>
              </w:rPr>
              <w:t>250</w:t>
            </w:r>
          </w:p>
        </w:tc>
        <w:tc>
          <w:tcPr>
            <w:tcW w:w="1134"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rFonts w:ascii="Symbol" w:hAnsi="Symbol"/>
              </w:rPr>
              <w:t></w:t>
            </w:r>
            <w:r>
              <w:rPr>
                <w:lang w:val="fr-FR"/>
              </w:rPr>
              <w:t> 6</w:t>
            </w:r>
          </w:p>
        </w:tc>
        <w:tc>
          <w:tcPr>
            <w:tcW w:w="1134"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lang w:val="fr-FR"/>
              </w:rPr>
              <w:t>7</w:t>
            </w:r>
          </w:p>
        </w:tc>
        <w:tc>
          <w:tcPr>
            <w:tcW w:w="1134"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rFonts w:ascii="Symbol" w:hAnsi="Symbol"/>
              </w:rPr>
              <w:t></w:t>
            </w:r>
            <w:r>
              <w:rPr>
                <w:lang w:val="fr-FR"/>
              </w:rPr>
              <w:t> 6</w:t>
            </w:r>
          </w:p>
        </w:tc>
        <w:tc>
          <w:tcPr>
            <w:tcW w:w="1134"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lang w:val="fr-FR"/>
              </w:rPr>
              <w:t>12</w:t>
            </w:r>
          </w:p>
        </w:tc>
      </w:tr>
    </w:tbl>
    <w:p w:rsidR="0025517E" w:rsidRDefault="0025517E" w:rsidP="00FF315F">
      <w:pPr>
        <w:rPr>
          <w:lang w:val="fr-FR"/>
        </w:rPr>
      </w:pPr>
    </w:p>
    <w:p w:rsidR="0025517E" w:rsidRDefault="0025517E" w:rsidP="0025517E">
      <w:pPr>
        <w:pStyle w:val="Table"/>
        <w:spacing w:before="0"/>
        <w:rPr>
          <w:lang w:val="fr-FR"/>
        </w:rPr>
      </w:pPr>
      <w:r>
        <w:rPr>
          <w:lang w:val="fr-FR"/>
        </w:rPr>
        <w:lastRenderedPageBreak/>
        <w:t>CUADRO  8</w:t>
      </w:r>
    </w:p>
    <w:p w:rsidR="0025517E" w:rsidRPr="00623E80" w:rsidRDefault="0025517E" w:rsidP="0025517E">
      <w:pPr>
        <w:pStyle w:val="TableTitle"/>
        <w:rPr>
          <w:color w:val="FFFFFF"/>
          <w:lang w:val="es-ES_tradnl"/>
        </w:rPr>
      </w:pPr>
      <w:r w:rsidRPr="00623E80">
        <w:rPr>
          <w:lang w:val="es-ES_tradnl"/>
        </w:rPr>
        <w:t>Relaciones de protección para portadoras de sonido digital deseadas de señales de televisión (dB)</w:t>
      </w:r>
      <w:r w:rsidRPr="00623E80">
        <w:rPr>
          <w:color w:val="FFFFFF"/>
          <w:lang w:val="es-ES_tradnl"/>
        </w:rPr>
        <w:t>l</w:t>
      </w:r>
    </w:p>
    <w:p w:rsidR="0025517E" w:rsidRDefault="0025517E" w:rsidP="0025517E">
      <w:pPr>
        <w:pStyle w:val="TableTitle"/>
        <w:rPr>
          <w:lang w:val="fr-FR"/>
        </w:rPr>
      </w:pPr>
      <w:r>
        <w:rPr>
          <w:b w:val="0"/>
          <w:lang w:val="fr-FR"/>
        </w:rPr>
        <w:t>(Sin separación de frecuencias)</w:t>
      </w:r>
    </w:p>
    <w:p w:rsidR="0025517E" w:rsidRDefault="0025517E" w:rsidP="0025517E">
      <w:pPr>
        <w:pStyle w:val="Blanc"/>
        <w:spacing w:line="100" w:lineRule="exact"/>
        <w:rPr>
          <w:lang w:val="fr-FR"/>
        </w:rPr>
      </w:pPr>
    </w:p>
    <w:tbl>
      <w:tblPr>
        <w:tblW w:w="0" w:type="auto"/>
        <w:jc w:val="center"/>
        <w:tblLayout w:type="fixed"/>
        <w:tblLook w:val="0000" w:firstRow="0" w:lastRow="0" w:firstColumn="0" w:lastColumn="0" w:noHBand="0" w:noVBand="0"/>
      </w:tblPr>
      <w:tblGrid>
        <w:gridCol w:w="2268"/>
        <w:gridCol w:w="737"/>
        <w:gridCol w:w="1985"/>
        <w:gridCol w:w="1985"/>
        <w:gridCol w:w="1985"/>
      </w:tblGrid>
      <w:tr w:rsidR="0025517E" w:rsidTr="003F7B91">
        <w:trPr>
          <w:cantSplit/>
          <w:jc w:val="center"/>
        </w:trPr>
        <w:tc>
          <w:tcPr>
            <w:tcW w:w="3005" w:type="dxa"/>
            <w:gridSpan w:val="2"/>
            <w:tcBorders>
              <w:top w:val="single" w:sz="6" w:space="0" w:color="auto"/>
              <w:left w:val="single" w:sz="6" w:space="0" w:color="auto"/>
              <w:right w:val="single" w:sz="6" w:space="0" w:color="auto"/>
              <w:tl2br w:val="single" w:sz="4" w:space="0" w:color="auto"/>
            </w:tcBorders>
          </w:tcPr>
          <w:p w:rsidR="0025517E" w:rsidRDefault="0025517E" w:rsidP="003F7B91">
            <w:pPr>
              <w:pStyle w:val="TableText"/>
              <w:spacing w:before="86" w:after="40"/>
              <w:jc w:val="right"/>
              <w:rPr>
                <w:lang w:val="fr-FR"/>
              </w:rPr>
            </w:pPr>
            <w:r>
              <w:rPr>
                <w:lang w:val="fr-FR"/>
              </w:rPr>
              <w:t>Interferente</w:t>
            </w:r>
          </w:p>
          <w:p w:rsidR="0025517E" w:rsidRDefault="0025517E" w:rsidP="003F7B91">
            <w:pPr>
              <w:pStyle w:val="TableText"/>
              <w:spacing w:before="40" w:after="57"/>
              <w:jc w:val="left"/>
              <w:rPr>
                <w:lang w:val="fr-FR"/>
              </w:rPr>
            </w:pPr>
            <w:r>
              <w:rPr>
                <w:lang w:val="fr-FR"/>
              </w:rPr>
              <w:t>Deseada</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3F7B91">
            <w:pPr>
              <w:pStyle w:val="TableText"/>
              <w:spacing w:before="216" w:after="86"/>
              <w:jc w:val="center"/>
              <w:rPr>
                <w:lang w:val="fr-FR"/>
              </w:rPr>
            </w:pPr>
            <w:r>
              <w:rPr>
                <w:lang w:val="fr-FR"/>
              </w:rPr>
              <w:t>MF/onda continua(</w:t>
            </w:r>
            <w:r>
              <w:rPr>
                <w:position w:val="4"/>
                <w:sz w:val="14"/>
                <w:lang w:val="fr-FR"/>
              </w:rPr>
              <w:t>1</w:t>
            </w:r>
            <w:r>
              <w:rPr>
                <w:lang w:val="fr-FR"/>
              </w:rPr>
              <w:t>)</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3F7B91">
            <w:pPr>
              <w:pStyle w:val="TableText"/>
              <w:spacing w:before="216" w:after="86"/>
              <w:jc w:val="center"/>
              <w:rPr>
                <w:lang w:val="fr-FR"/>
              </w:rPr>
            </w:pPr>
            <w:r>
              <w:rPr>
                <w:lang w:val="fr-FR"/>
              </w:rPr>
              <w:t>MA (</w:t>
            </w:r>
            <w:r>
              <w:rPr>
                <w:position w:val="4"/>
                <w:sz w:val="14"/>
                <w:lang w:val="fr-FR"/>
              </w:rPr>
              <w:t>1</w:t>
            </w:r>
            <w:r>
              <w:rPr>
                <w:lang w:val="fr-FR"/>
              </w:rPr>
              <w:t>)</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3F7B91">
            <w:pPr>
              <w:pStyle w:val="TableText"/>
              <w:spacing w:before="216" w:after="0"/>
              <w:jc w:val="center"/>
              <w:rPr>
                <w:lang w:val="fr-FR"/>
              </w:rPr>
            </w:pPr>
            <w:r>
              <w:rPr>
                <w:lang w:val="fr-FR"/>
              </w:rPr>
              <w:t>Digital (</w:t>
            </w:r>
            <w:r>
              <w:rPr>
                <w:position w:val="4"/>
                <w:sz w:val="14"/>
                <w:lang w:val="fr-FR"/>
              </w:rPr>
              <w:t>2</w:t>
            </w:r>
            <w:r>
              <w:rPr>
                <w:lang w:val="fr-FR"/>
              </w:rPr>
              <w:t>)</w:t>
            </w:r>
          </w:p>
        </w:tc>
      </w:tr>
      <w:tr w:rsidR="003F7B91" w:rsidTr="0025517E">
        <w:trPr>
          <w:cantSplit/>
          <w:jc w:val="center"/>
        </w:trPr>
        <w:tc>
          <w:tcPr>
            <w:tcW w:w="2268" w:type="dxa"/>
            <w:vMerge w:val="restart"/>
            <w:tcBorders>
              <w:top w:val="single" w:sz="6" w:space="0" w:color="auto"/>
              <w:left w:val="single" w:sz="6" w:space="0" w:color="auto"/>
              <w:right w:val="single" w:sz="6" w:space="0" w:color="auto"/>
            </w:tcBorders>
          </w:tcPr>
          <w:p w:rsidR="003F7B91" w:rsidRDefault="003F7B91" w:rsidP="003F7B91">
            <w:pPr>
              <w:pStyle w:val="TableText"/>
              <w:spacing w:before="113" w:after="0"/>
              <w:rPr>
                <w:lang w:val="fr-FR"/>
              </w:rPr>
            </w:pPr>
            <w:r>
              <w:rPr>
                <w:lang w:val="fr-FR"/>
              </w:rPr>
              <w:t>Digital</w:t>
            </w:r>
          </w:p>
        </w:tc>
        <w:tc>
          <w:tcPr>
            <w:tcW w:w="737" w:type="dxa"/>
            <w:tcBorders>
              <w:top w:val="single" w:sz="6" w:space="0" w:color="auto"/>
              <w:left w:val="single" w:sz="6" w:space="0" w:color="auto"/>
              <w:bottom w:val="single" w:sz="6" w:space="0" w:color="auto"/>
              <w:right w:val="single" w:sz="6" w:space="0" w:color="auto"/>
            </w:tcBorders>
          </w:tcPr>
          <w:p w:rsidR="003F7B91" w:rsidRDefault="003F7B91" w:rsidP="003F7B91">
            <w:pPr>
              <w:pStyle w:val="TableText"/>
              <w:spacing w:before="57" w:after="57"/>
              <w:jc w:val="center"/>
              <w:rPr>
                <w:lang w:val="fr-FR"/>
              </w:rPr>
            </w:pPr>
            <w:r>
              <w:rPr>
                <w:lang w:val="fr-FR"/>
              </w:rPr>
              <w:t>T</w:t>
            </w:r>
          </w:p>
        </w:tc>
        <w:tc>
          <w:tcPr>
            <w:tcW w:w="1985" w:type="dxa"/>
            <w:tcBorders>
              <w:top w:val="single" w:sz="6" w:space="0" w:color="auto"/>
              <w:left w:val="single" w:sz="6" w:space="0" w:color="auto"/>
              <w:bottom w:val="single" w:sz="6" w:space="0" w:color="auto"/>
              <w:right w:val="single" w:sz="6" w:space="0" w:color="auto"/>
            </w:tcBorders>
          </w:tcPr>
          <w:p w:rsidR="003F7B91" w:rsidRDefault="003F7B91" w:rsidP="003F7B91">
            <w:pPr>
              <w:pStyle w:val="TableText"/>
              <w:spacing w:before="57" w:after="57"/>
              <w:jc w:val="center"/>
              <w:rPr>
                <w:lang w:val="fr-FR"/>
              </w:rPr>
            </w:pPr>
            <w:r>
              <w:rPr>
                <w:lang w:val="fr-FR"/>
              </w:rPr>
              <w:t>12</w:t>
            </w:r>
          </w:p>
        </w:tc>
        <w:tc>
          <w:tcPr>
            <w:tcW w:w="1985" w:type="dxa"/>
            <w:tcBorders>
              <w:top w:val="single" w:sz="6" w:space="0" w:color="auto"/>
              <w:left w:val="single" w:sz="6" w:space="0" w:color="auto"/>
              <w:bottom w:val="single" w:sz="6" w:space="0" w:color="auto"/>
              <w:right w:val="single" w:sz="6" w:space="0" w:color="auto"/>
            </w:tcBorders>
          </w:tcPr>
          <w:p w:rsidR="003F7B91" w:rsidRDefault="003F7B91" w:rsidP="003F7B91">
            <w:pPr>
              <w:pStyle w:val="TableText"/>
              <w:spacing w:before="57" w:after="57"/>
              <w:jc w:val="center"/>
              <w:rPr>
                <w:lang w:val="fr-FR"/>
              </w:rPr>
            </w:pPr>
            <w:r>
              <w:rPr>
                <w:lang w:val="fr-FR"/>
              </w:rPr>
              <w:t>11</w:t>
            </w:r>
          </w:p>
        </w:tc>
        <w:tc>
          <w:tcPr>
            <w:tcW w:w="1985" w:type="dxa"/>
            <w:tcBorders>
              <w:top w:val="single" w:sz="6" w:space="0" w:color="auto"/>
              <w:left w:val="single" w:sz="6" w:space="0" w:color="auto"/>
              <w:bottom w:val="single" w:sz="6" w:space="0" w:color="auto"/>
              <w:right w:val="single" w:sz="6" w:space="0" w:color="auto"/>
            </w:tcBorders>
          </w:tcPr>
          <w:p w:rsidR="003F7B91" w:rsidRDefault="003F7B91" w:rsidP="003F7B91">
            <w:pPr>
              <w:pStyle w:val="TableText"/>
              <w:spacing w:before="57" w:after="57"/>
              <w:jc w:val="center"/>
              <w:rPr>
                <w:lang w:val="fr-FR"/>
              </w:rPr>
            </w:pPr>
            <w:r>
              <w:rPr>
                <w:lang w:val="fr-FR"/>
              </w:rPr>
              <w:t>12</w:t>
            </w:r>
          </w:p>
        </w:tc>
      </w:tr>
      <w:tr w:rsidR="003F7B91" w:rsidTr="0025517E">
        <w:trPr>
          <w:cantSplit/>
          <w:jc w:val="center"/>
        </w:trPr>
        <w:tc>
          <w:tcPr>
            <w:tcW w:w="2268" w:type="dxa"/>
            <w:vMerge/>
            <w:tcBorders>
              <w:left w:val="single" w:sz="6" w:space="0" w:color="auto"/>
              <w:bottom w:val="single" w:sz="6" w:space="0" w:color="auto"/>
              <w:right w:val="single" w:sz="6" w:space="0" w:color="auto"/>
            </w:tcBorders>
          </w:tcPr>
          <w:p w:rsidR="003F7B91" w:rsidRDefault="003F7B91" w:rsidP="003F7B91">
            <w:pPr>
              <w:pStyle w:val="TableText"/>
              <w:spacing w:before="57" w:after="57"/>
              <w:rPr>
                <w:lang w:val="fr-FR"/>
              </w:rPr>
            </w:pPr>
          </w:p>
        </w:tc>
        <w:tc>
          <w:tcPr>
            <w:tcW w:w="737" w:type="dxa"/>
            <w:tcBorders>
              <w:top w:val="single" w:sz="6" w:space="0" w:color="auto"/>
              <w:left w:val="single" w:sz="6" w:space="0" w:color="auto"/>
              <w:bottom w:val="single" w:sz="6" w:space="0" w:color="auto"/>
              <w:right w:val="single" w:sz="6" w:space="0" w:color="auto"/>
            </w:tcBorders>
          </w:tcPr>
          <w:p w:rsidR="003F7B91" w:rsidRDefault="003F7B91" w:rsidP="003F7B91">
            <w:pPr>
              <w:pStyle w:val="TableText"/>
              <w:spacing w:before="57" w:after="57"/>
              <w:jc w:val="center"/>
              <w:rPr>
                <w:lang w:val="fr-FR"/>
              </w:rPr>
            </w:pPr>
            <w:r>
              <w:rPr>
                <w:lang w:val="fr-FR"/>
              </w:rPr>
              <w:t>C</w:t>
            </w:r>
          </w:p>
        </w:tc>
        <w:tc>
          <w:tcPr>
            <w:tcW w:w="1985" w:type="dxa"/>
            <w:tcBorders>
              <w:top w:val="single" w:sz="6" w:space="0" w:color="auto"/>
              <w:left w:val="single" w:sz="6" w:space="0" w:color="auto"/>
              <w:bottom w:val="single" w:sz="6" w:space="0" w:color="auto"/>
              <w:right w:val="single" w:sz="6" w:space="0" w:color="auto"/>
            </w:tcBorders>
          </w:tcPr>
          <w:p w:rsidR="003F7B91" w:rsidRDefault="003F7B91" w:rsidP="003F7B91">
            <w:pPr>
              <w:pStyle w:val="TableText"/>
              <w:spacing w:before="57" w:after="57"/>
              <w:jc w:val="center"/>
              <w:rPr>
                <w:lang w:val="fr-FR"/>
              </w:rPr>
            </w:pPr>
            <w:r>
              <w:rPr>
                <w:lang w:val="fr-FR"/>
              </w:rPr>
              <w:t>12</w:t>
            </w:r>
          </w:p>
        </w:tc>
        <w:tc>
          <w:tcPr>
            <w:tcW w:w="1985" w:type="dxa"/>
            <w:tcBorders>
              <w:top w:val="single" w:sz="6" w:space="0" w:color="auto"/>
              <w:left w:val="single" w:sz="6" w:space="0" w:color="auto"/>
              <w:bottom w:val="single" w:sz="6" w:space="0" w:color="auto"/>
              <w:right w:val="single" w:sz="6" w:space="0" w:color="auto"/>
            </w:tcBorders>
          </w:tcPr>
          <w:p w:rsidR="003F7B91" w:rsidRDefault="003F7B91" w:rsidP="003F7B91">
            <w:pPr>
              <w:pStyle w:val="TableText"/>
              <w:spacing w:before="57" w:after="57"/>
              <w:jc w:val="center"/>
              <w:rPr>
                <w:lang w:val="fr-FR"/>
              </w:rPr>
            </w:pPr>
            <w:r>
              <w:rPr>
                <w:lang w:val="fr-FR"/>
              </w:rPr>
              <w:t>11</w:t>
            </w:r>
          </w:p>
        </w:tc>
        <w:tc>
          <w:tcPr>
            <w:tcW w:w="1985" w:type="dxa"/>
            <w:tcBorders>
              <w:top w:val="single" w:sz="6" w:space="0" w:color="auto"/>
              <w:left w:val="single" w:sz="6" w:space="0" w:color="auto"/>
              <w:bottom w:val="single" w:sz="6" w:space="0" w:color="auto"/>
              <w:right w:val="single" w:sz="6" w:space="0" w:color="auto"/>
            </w:tcBorders>
          </w:tcPr>
          <w:p w:rsidR="003F7B91" w:rsidRDefault="003F7B91" w:rsidP="003F7B91">
            <w:pPr>
              <w:pStyle w:val="TableText"/>
              <w:spacing w:before="57" w:after="57"/>
              <w:jc w:val="center"/>
              <w:rPr>
                <w:lang w:val="fr-FR"/>
              </w:rPr>
            </w:pPr>
            <w:r>
              <w:rPr>
                <w:lang w:val="fr-FR"/>
              </w:rPr>
              <w:t>12</w:t>
            </w:r>
          </w:p>
        </w:tc>
      </w:tr>
    </w:tbl>
    <w:p w:rsidR="0025517E" w:rsidRDefault="0025517E" w:rsidP="0025517E">
      <w:pPr>
        <w:pStyle w:val="TableLegend"/>
        <w:tabs>
          <w:tab w:val="clear" w:pos="794"/>
          <w:tab w:val="clear" w:pos="1191"/>
          <w:tab w:val="clear" w:pos="1588"/>
          <w:tab w:val="clear" w:pos="1985"/>
          <w:tab w:val="left" w:pos="426"/>
        </w:tabs>
        <w:ind w:left="879" w:right="340" w:hanging="425"/>
        <w:rPr>
          <w:lang w:val="fr-FR"/>
        </w:rPr>
      </w:pPr>
      <w:r>
        <w:rPr>
          <w:lang w:val="fr-FR"/>
        </w:rPr>
        <w:t>T :</w:t>
      </w:r>
      <w:r>
        <w:rPr>
          <w:lang w:val="fr-FR"/>
        </w:rPr>
        <w:tab/>
        <w:t>Troposférica</w:t>
      </w:r>
    </w:p>
    <w:p w:rsidR="0025517E" w:rsidRDefault="0025517E" w:rsidP="0025517E">
      <w:pPr>
        <w:pStyle w:val="TableLegend"/>
        <w:tabs>
          <w:tab w:val="clear" w:pos="794"/>
          <w:tab w:val="clear" w:pos="1191"/>
          <w:tab w:val="clear" w:pos="1588"/>
          <w:tab w:val="clear" w:pos="1985"/>
          <w:tab w:val="left" w:pos="426"/>
        </w:tabs>
        <w:spacing w:before="0"/>
        <w:ind w:left="879" w:right="340" w:hanging="425"/>
        <w:rPr>
          <w:lang w:val="fr-FR"/>
        </w:rPr>
      </w:pPr>
      <w:r>
        <w:rPr>
          <w:lang w:val="fr-FR"/>
        </w:rPr>
        <w:t>C :</w:t>
      </w:r>
      <w:r>
        <w:rPr>
          <w:lang w:val="fr-FR"/>
        </w:rPr>
        <w:tab/>
        <w:t>Continua</w:t>
      </w:r>
    </w:p>
    <w:p w:rsidR="0025517E" w:rsidRPr="00623E80" w:rsidRDefault="0025517E" w:rsidP="0025517E">
      <w:pPr>
        <w:pStyle w:val="TableLegend"/>
        <w:tabs>
          <w:tab w:val="clear" w:pos="794"/>
          <w:tab w:val="clear" w:pos="1191"/>
          <w:tab w:val="clear" w:pos="1588"/>
          <w:tab w:val="clear" w:pos="1985"/>
          <w:tab w:val="left" w:pos="426"/>
        </w:tabs>
        <w:spacing w:before="80"/>
        <w:ind w:left="879" w:right="340" w:hanging="425"/>
        <w:rPr>
          <w:lang w:val="es-ES_tradnl"/>
        </w:rPr>
      </w:pPr>
      <w:r w:rsidRPr="00623E80">
        <w:rPr>
          <w:lang w:val="es-ES_tradnl"/>
        </w:rPr>
        <w:t>(</w:t>
      </w:r>
      <w:r w:rsidRPr="00623E80">
        <w:rPr>
          <w:position w:val="4"/>
          <w:sz w:val="14"/>
          <w:lang w:val="es-ES_tradnl"/>
        </w:rPr>
        <w:t>1</w:t>
      </w:r>
      <w:r w:rsidRPr="00623E80">
        <w:rPr>
          <w:lang w:val="es-ES_tradnl"/>
        </w:rPr>
        <w:t>)</w:t>
      </w:r>
      <w:r w:rsidRPr="00623E80">
        <w:rPr>
          <w:lang w:val="es-ES_tradnl"/>
        </w:rPr>
        <w:tab/>
        <w:t>Los valores dados incorporan un margen de seguridad adicional de 6 dB para prever la aparición súbita de degradaciones intensas del sistema de sonido digital en presencia de interferencia. Por el mismo motivo, no hay interferencia entre las relaciones de protección para la interferencia troposférica y la continua.</w:t>
      </w:r>
    </w:p>
    <w:p w:rsidR="0025517E" w:rsidRPr="00623E80" w:rsidRDefault="0025517E" w:rsidP="0025517E">
      <w:pPr>
        <w:pStyle w:val="TableLegend"/>
        <w:tabs>
          <w:tab w:val="clear" w:pos="794"/>
          <w:tab w:val="clear" w:pos="1191"/>
          <w:tab w:val="clear" w:pos="1588"/>
          <w:tab w:val="clear" w:pos="1985"/>
          <w:tab w:val="left" w:pos="426"/>
          <w:tab w:val="left" w:pos="1390"/>
        </w:tabs>
        <w:spacing w:before="80"/>
        <w:ind w:left="879" w:right="340" w:hanging="425"/>
        <w:rPr>
          <w:lang w:val="es-ES_tradnl"/>
        </w:rPr>
      </w:pPr>
      <w:r w:rsidRPr="00623E80">
        <w:rPr>
          <w:lang w:val="es-ES_tradnl"/>
        </w:rPr>
        <w:t>(</w:t>
      </w:r>
      <w:r w:rsidRPr="00623E80">
        <w:rPr>
          <w:position w:val="4"/>
          <w:sz w:val="14"/>
          <w:lang w:val="es-ES_tradnl"/>
        </w:rPr>
        <w:t>2</w:t>
      </w:r>
      <w:r w:rsidRPr="00623E80">
        <w:rPr>
          <w:lang w:val="es-ES_tradnl"/>
        </w:rPr>
        <w:t>)</w:t>
      </w:r>
      <w:r w:rsidRPr="00623E80">
        <w:rPr>
          <w:lang w:val="es-ES_tradnl"/>
        </w:rPr>
        <w:tab/>
        <w:t>Relaciones de protección para señales de radiodifusión digital no deseadas (véase la Recomendación UIT</w:t>
      </w:r>
      <w:r w:rsidRPr="00623E80">
        <w:rPr>
          <w:lang w:val="es-ES_tradnl"/>
        </w:rPr>
        <w:noBreakHyphen/>
        <w:t>R BT.655).</w:t>
      </w:r>
    </w:p>
    <w:p w:rsidR="0025517E" w:rsidRPr="00623E80" w:rsidRDefault="0025517E" w:rsidP="0025517E">
      <w:pPr>
        <w:spacing w:before="0"/>
        <w:rPr>
          <w:lang w:val="es-ES_tradnl"/>
        </w:rPr>
      </w:pPr>
    </w:p>
    <w:p w:rsidR="0025517E" w:rsidRDefault="0025517E" w:rsidP="0025517E">
      <w:pPr>
        <w:pStyle w:val="Fig"/>
      </w:pPr>
      <w:r>
        <w:rPr>
          <w:noProof/>
        </w:rPr>
        <w:drawing>
          <wp:inline distT="0" distB="0" distL="0" distR="0" wp14:anchorId="00F2241D" wp14:editId="64602CD2">
            <wp:extent cx="5052060"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52060" cy="3200400"/>
                    </a:xfrm>
                    <a:prstGeom prst="rect">
                      <a:avLst/>
                    </a:prstGeom>
                    <a:noFill/>
                    <a:ln>
                      <a:noFill/>
                    </a:ln>
                  </pic:spPr>
                </pic:pic>
              </a:graphicData>
            </a:graphic>
          </wp:inline>
        </w:drawing>
      </w:r>
    </w:p>
    <w:p w:rsidR="00407A6E" w:rsidRPr="00407A6E" w:rsidRDefault="00407A6E" w:rsidP="00407A6E"/>
    <w:p w:rsidR="0025517E" w:rsidRDefault="0025517E" w:rsidP="0025517E">
      <w:pPr>
        <w:pStyle w:val="Fig"/>
      </w:pPr>
      <w:r>
        <w:rPr>
          <w:noProof/>
        </w:rPr>
        <w:drawing>
          <wp:inline distT="0" distB="0" distL="0" distR="0" wp14:anchorId="58A46EA6" wp14:editId="3735ACFF">
            <wp:extent cx="5013960" cy="3124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3960" cy="3124200"/>
                    </a:xfrm>
                    <a:prstGeom prst="rect">
                      <a:avLst/>
                    </a:prstGeom>
                    <a:noFill/>
                    <a:ln>
                      <a:noFill/>
                    </a:ln>
                  </pic:spPr>
                </pic:pic>
              </a:graphicData>
            </a:graphic>
          </wp:inline>
        </w:drawing>
      </w:r>
    </w:p>
    <w:p w:rsidR="0025517E" w:rsidRPr="00623E80" w:rsidRDefault="0025517E" w:rsidP="0025517E">
      <w:pPr>
        <w:pStyle w:val="Table"/>
        <w:spacing w:before="0"/>
        <w:rPr>
          <w:lang w:val="es-ES_tradnl"/>
        </w:rPr>
      </w:pPr>
      <w:r w:rsidRPr="00623E80">
        <w:rPr>
          <w:lang w:val="es-ES_tradnl"/>
        </w:rPr>
        <w:lastRenderedPageBreak/>
        <w:t>CUADRO  9</w:t>
      </w:r>
    </w:p>
    <w:p w:rsidR="0025517E" w:rsidRPr="00623E80" w:rsidRDefault="0025517E" w:rsidP="0025517E">
      <w:pPr>
        <w:pStyle w:val="TableTitle"/>
        <w:rPr>
          <w:lang w:val="es-ES_tradnl"/>
        </w:rPr>
      </w:pPr>
      <w:r w:rsidRPr="00623E80">
        <w:rPr>
          <w:lang w:val="es-ES_tradnl"/>
        </w:rPr>
        <w:t>Relaciones de protección para los canales adyacentes</w:t>
      </w:r>
      <w:r w:rsidRPr="00623E80">
        <w:rPr>
          <w:lang w:val="es-ES_tradnl"/>
        </w:rPr>
        <w:br/>
        <w:t>en los sistemas NTSC de 525 líneas</w:t>
      </w:r>
    </w:p>
    <w:p w:rsidR="0025517E" w:rsidRPr="00623E80" w:rsidRDefault="0025517E" w:rsidP="0025517E">
      <w:pPr>
        <w:pStyle w:val="Blanc"/>
        <w:rPr>
          <w:lang w:val="es-ES_tradnl"/>
        </w:rPr>
      </w:pPr>
    </w:p>
    <w:tbl>
      <w:tblPr>
        <w:tblW w:w="0" w:type="auto"/>
        <w:jc w:val="center"/>
        <w:tblLayout w:type="fixed"/>
        <w:tblLook w:val="0000" w:firstRow="0" w:lastRow="0" w:firstColumn="0" w:lastColumn="0" w:noHBand="0" w:noVBand="0"/>
      </w:tblPr>
      <w:tblGrid>
        <w:gridCol w:w="2835"/>
        <w:gridCol w:w="2268"/>
        <w:gridCol w:w="2268"/>
      </w:tblGrid>
      <w:tr w:rsidR="0025517E" w:rsidTr="0025517E">
        <w:trPr>
          <w:cantSplit/>
          <w:jc w:val="center"/>
        </w:trPr>
        <w:tc>
          <w:tcPr>
            <w:tcW w:w="2835" w:type="dxa"/>
            <w:tcBorders>
              <w:top w:val="single" w:sz="6" w:space="0" w:color="auto"/>
              <w:left w:val="single" w:sz="6" w:space="0" w:color="auto"/>
              <w:right w:val="single" w:sz="6" w:space="0" w:color="auto"/>
            </w:tcBorders>
          </w:tcPr>
          <w:p w:rsidR="0025517E" w:rsidRDefault="0025517E" w:rsidP="00FF315F">
            <w:pPr>
              <w:pStyle w:val="TableText"/>
              <w:spacing w:before="180" w:after="0"/>
              <w:jc w:val="center"/>
              <w:rPr>
                <w:lang w:val="fr-FR"/>
              </w:rPr>
            </w:pPr>
            <w:r>
              <w:rPr>
                <w:lang w:val="fr-FR"/>
              </w:rPr>
              <w:t>Diferencia de frecuencias</w:t>
            </w:r>
          </w:p>
        </w:tc>
        <w:tc>
          <w:tcPr>
            <w:tcW w:w="4536" w:type="dxa"/>
            <w:gridSpan w:val="2"/>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rPr>
                <w:lang w:val="fr-FR"/>
              </w:rPr>
            </w:pPr>
            <w:r>
              <w:rPr>
                <w:lang w:val="fr-FR"/>
              </w:rPr>
              <w:t>Relación de protección (dB)</w:t>
            </w:r>
          </w:p>
        </w:tc>
      </w:tr>
      <w:tr w:rsidR="0025517E" w:rsidTr="0025517E">
        <w:trPr>
          <w:cantSplit/>
          <w:jc w:val="center"/>
        </w:trPr>
        <w:tc>
          <w:tcPr>
            <w:tcW w:w="2835" w:type="dxa"/>
            <w:tcBorders>
              <w:left w:val="single" w:sz="6" w:space="0" w:color="auto"/>
              <w:bottom w:val="single" w:sz="6" w:space="0" w:color="auto"/>
              <w:right w:val="single" w:sz="6" w:space="0" w:color="auto"/>
            </w:tcBorders>
          </w:tcPr>
          <w:p w:rsidR="0025517E" w:rsidRDefault="0025517E" w:rsidP="00FF315F">
            <w:pPr>
              <w:pStyle w:val="TableText"/>
              <w:spacing w:before="0" w:after="86"/>
              <w:jc w:val="center"/>
              <w:rPr>
                <w:lang w:val="fr-FR"/>
              </w:rPr>
            </w:pPr>
            <w:r>
              <w:rPr>
                <w:lang w:val="fr-FR"/>
              </w:rPr>
              <w:t>(MHz)</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rPr>
                <w:lang w:val="fr-FR"/>
              </w:rPr>
            </w:pPr>
            <w:r>
              <w:rPr>
                <w:lang w:val="fr-FR"/>
              </w:rPr>
              <w:t>Continua</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86"/>
              <w:jc w:val="center"/>
              <w:rPr>
                <w:lang w:val="fr-FR"/>
              </w:rPr>
            </w:pPr>
            <w:r>
              <w:rPr>
                <w:lang w:val="fr-FR"/>
              </w:rPr>
              <w:t>Troposférica</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57"/>
              <w:jc w:val="center"/>
              <w:rPr>
                <w:lang w:val="fr-FR"/>
              </w:rPr>
            </w:pPr>
            <w:r>
              <w:rPr>
                <w:rFonts w:ascii="Symbol" w:hAnsi="Symbol"/>
              </w:rPr>
              <w:t></w:t>
            </w:r>
            <w:r>
              <w:rPr>
                <w:lang w:val="fr-FR"/>
              </w:rPr>
              <w:t>7,25</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57"/>
              <w:ind w:right="907"/>
              <w:jc w:val="right"/>
              <w:rPr>
                <w:lang w:val="fr-FR"/>
              </w:rPr>
            </w:pPr>
            <w:r>
              <w:rPr>
                <w:rFonts w:ascii="Symbol" w:hAnsi="Symbol"/>
              </w:rPr>
              <w:t></w:t>
            </w:r>
            <w:r>
              <w:rPr>
                <w:lang w:val="fr-FR"/>
              </w:rPr>
              <w:t>26</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86" w:after="57"/>
              <w:ind w:right="907"/>
              <w:jc w:val="right"/>
              <w:rPr>
                <w:lang w:val="fr-FR"/>
              </w:rPr>
            </w:pPr>
            <w:r>
              <w:rPr>
                <w:rFonts w:ascii="Symbol" w:hAnsi="Symbol"/>
              </w:rPr>
              <w:t></w:t>
            </w:r>
            <w:r>
              <w:rPr>
                <w:lang w:val="fr-FR"/>
              </w:rPr>
              <w:t>36</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rFonts w:ascii="Symbol" w:hAnsi="Symbol"/>
              </w:rPr>
              <w:t></w:t>
            </w:r>
            <w:r>
              <w:rPr>
                <w:lang w:val="fr-FR"/>
              </w:rPr>
              <w:t>5,25</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rFonts w:ascii="Symbol" w:hAnsi="Symbol"/>
              </w:rPr>
              <w:t></w:t>
            </w:r>
            <w:r>
              <w:rPr>
                <w:lang w:val="fr-FR"/>
              </w:rPr>
              <w:t>15</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rFonts w:ascii="Symbol" w:hAnsi="Symbol"/>
              </w:rPr>
              <w:t></w:t>
            </w:r>
            <w:r>
              <w:rPr>
                <w:lang w:val="fr-FR"/>
              </w:rPr>
              <w:t>25</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rFonts w:ascii="Symbol" w:hAnsi="Symbol"/>
              </w:rPr>
              <w:t></w:t>
            </w:r>
            <w:r>
              <w:rPr>
                <w:lang w:val="fr-FR"/>
              </w:rPr>
              <w:t>3,5</w:t>
            </w:r>
            <w:r>
              <w:rPr>
                <w:color w:val="FFFFFF"/>
                <w:lang w:val="fr-FR"/>
              </w:rPr>
              <w:t>2</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rFonts w:ascii="Symbol" w:hAnsi="Symbol"/>
                <w:color w:val="FFFFFF"/>
              </w:rPr>
              <w:t></w:t>
            </w:r>
            <w:r>
              <w:rPr>
                <w:lang w:val="fr-FR"/>
              </w:rPr>
              <w:t>10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0</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rFonts w:ascii="Symbol" w:hAnsi="Symbol"/>
              </w:rPr>
              <w:t></w:t>
            </w:r>
            <w:r>
              <w:rPr>
                <w:lang w:val="fr-FR"/>
              </w:rPr>
              <w:t>2,25</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3</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rFonts w:ascii="Symbol" w:hAnsi="Symbol"/>
              </w:rPr>
              <w:t></w:t>
            </w:r>
            <w:r>
              <w:rPr>
                <w:lang w:val="fr-FR"/>
              </w:rPr>
              <w:t>7</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rFonts w:ascii="Symbol" w:hAnsi="Symbol"/>
              </w:rPr>
              <w:t></w:t>
            </w:r>
            <w:r>
              <w:rPr>
                <w:lang w:val="fr-FR"/>
              </w:rPr>
              <w:t>1,25</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20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10</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rFonts w:ascii="Symbol" w:hAnsi="Symbol"/>
                <w:color w:val="FFFFFF"/>
              </w:rPr>
              <w:t></w:t>
            </w:r>
            <w:r>
              <w:rPr>
                <w:lang w:val="fr-FR"/>
              </w:rPr>
              <w:t>4,75</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16</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6</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rFonts w:ascii="Symbol" w:hAnsi="Symbol"/>
                <w:color w:val="FFFFFF"/>
              </w:rPr>
              <w:t></w:t>
            </w:r>
            <w:r>
              <w:rPr>
                <w:lang w:val="fr-FR"/>
              </w:rPr>
              <w:t>5,75</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5</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rFonts w:ascii="Symbol" w:hAnsi="Symbol"/>
              </w:rPr>
              <w:t></w:t>
            </w:r>
            <w:r>
              <w:rPr>
                <w:lang w:val="fr-FR"/>
              </w:rPr>
              <w:t>5</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rFonts w:ascii="Symbol" w:hAnsi="Symbol"/>
                <w:color w:val="FFFFFF"/>
              </w:rPr>
              <w:t></w:t>
            </w:r>
            <w:r>
              <w:rPr>
                <w:lang w:val="fr-FR"/>
              </w:rPr>
              <w:t>6,75</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rFonts w:ascii="Symbol" w:hAnsi="Symbol"/>
              </w:rPr>
              <w:t></w:t>
            </w:r>
            <w:r>
              <w:rPr>
                <w:lang w:val="fr-FR"/>
              </w:rPr>
              <w:t>9</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rFonts w:ascii="Symbol" w:hAnsi="Symbol"/>
              </w:rPr>
              <w:t></w:t>
            </w:r>
            <w:r>
              <w:rPr>
                <w:lang w:val="fr-FR"/>
              </w:rPr>
              <w:t>19</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jc w:val="center"/>
              <w:rPr>
                <w:lang w:val="fr-FR"/>
              </w:rPr>
            </w:pPr>
            <w:r>
              <w:rPr>
                <w:rFonts w:ascii="Symbol" w:hAnsi="Symbol"/>
                <w:color w:val="FFFFFF"/>
              </w:rPr>
              <w:t></w:t>
            </w:r>
            <w:r>
              <w:rPr>
                <w:lang w:val="fr-FR"/>
              </w:rPr>
              <w:t>8,75</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rFonts w:ascii="Symbol" w:hAnsi="Symbol"/>
              </w:rPr>
              <w:t></w:t>
            </w:r>
            <w:r>
              <w:rPr>
                <w:lang w:val="fr-FR"/>
              </w:rPr>
              <w:t>22</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rFonts w:ascii="Symbol" w:hAnsi="Symbol"/>
              </w:rPr>
              <w:t></w:t>
            </w:r>
            <w:r>
              <w:rPr>
                <w:lang w:val="fr-FR"/>
              </w:rPr>
              <w:t>32</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keepNext w:val="0"/>
              <w:spacing w:before="57" w:after="57"/>
              <w:jc w:val="center"/>
              <w:rPr>
                <w:lang w:val="fr-FR"/>
              </w:rPr>
            </w:pPr>
            <w:r>
              <w:rPr>
                <w:lang w:val="fr-FR"/>
              </w:rPr>
              <w:t>10,75</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keepNext w:val="0"/>
              <w:spacing w:before="57" w:after="57"/>
              <w:ind w:right="907"/>
              <w:jc w:val="right"/>
              <w:rPr>
                <w:lang w:val="fr-FR"/>
              </w:rPr>
            </w:pPr>
            <w:r>
              <w:rPr>
                <w:rFonts w:ascii="Symbol" w:hAnsi="Symbol"/>
              </w:rPr>
              <w:t></w:t>
            </w:r>
            <w:r>
              <w:rPr>
                <w:lang w:val="fr-FR"/>
              </w:rPr>
              <w:t>30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keepNext w:val="0"/>
              <w:spacing w:before="57" w:after="57"/>
              <w:ind w:right="907"/>
              <w:jc w:val="right"/>
              <w:rPr>
                <w:lang w:val="fr-FR"/>
              </w:rPr>
            </w:pPr>
            <w:r>
              <w:rPr>
                <w:rFonts w:ascii="Symbol" w:hAnsi="Symbol"/>
              </w:rPr>
              <w:t></w:t>
            </w:r>
            <w:r>
              <w:rPr>
                <w:lang w:val="fr-FR"/>
              </w:rPr>
              <w:t>40</w:t>
            </w:r>
          </w:p>
        </w:tc>
      </w:tr>
    </w:tbl>
    <w:p w:rsidR="0025517E" w:rsidRDefault="0025517E" w:rsidP="00FF315F">
      <w:pPr>
        <w:rPr>
          <w:lang w:val="fr-FR"/>
        </w:rPr>
      </w:pPr>
    </w:p>
    <w:p w:rsidR="0025517E" w:rsidRDefault="0025517E" w:rsidP="0025517E">
      <w:pPr>
        <w:pStyle w:val="Heading4"/>
        <w:rPr>
          <w:lang w:val="fr-FR"/>
        </w:rPr>
      </w:pPr>
      <w:r>
        <w:rPr>
          <w:lang w:val="fr-FR"/>
        </w:rPr>
        <w:t>2.4.1.2</w:t>
      </w:r>
      <w:r>
        <w:rPr>
          <w:lang w:val="fr-FR"/>
        </w:rPr>
        <w:tab/>
        <w:t>Sistemas de 625 líneas</w:t>
      </w:r>
    </w:p>
    <w:p w:rsidR="0025517E" w:rsidRDefault="0025517E" w:rsidP="0025517E">
      <w:pPr>
        <w:spacing w:line="240" w:lineRule="atLeast"/>
        <w:rPr>
          <w:lang w:val="es-ES_tradnl"/>
        </w:rPr>
      </w:pPr>
      <w:r w:rsidRPr="00623E80">
        <w:rPr>
          <w:lang w:val="es-ES_tradnl"/>
        </w:rPr>
        <w:tab/>
        <w:t>En el cuadro 10 y en las figs. 5 y 6 se indican los valores de relaciones de protección aplicables a los sistemas de 625 líneas para una interferencia troposférica y continua. Para el sistema I/PAL los valores de los canales adyacentes se indican en la fig. 7 y en el cuadro 11.</w:t>
      </w:r>
    </w:p>
    <w:p w:rsidR="0025517E" w:rsidRPr="00623E80" w:rsidRDefault="0025517E" w:rsidP="0025517E">
      <w:pPr>
        <w:spacing w:line="240" w:lineRule="atLeast"/>
        <w:rPr>
          <w:lang w:val="es-ES_tradnl"/>
        </w:rPr>
      </w:pPr>
    </w:p>
    <w:p w:rsidR="0025517E" w:rsidRPr="00623E80" w:rsidRDefault="0025517E" w:rsidP="0025517E">
      <w:pPr>
        <w:pStyle w:val="Table"/>
        <w:rPr>
          <w:lang w:val="es-ES_tradnl"/>
        </w:rPr>
      </w:pPr>
      <w:r w:rsidRPr="00623E80">
        <w:rPr>
          <w:lang w:val="es-ES_tradnl"/>
        </w:rPr>
        <w:t>CUADRO  10</w:t>
      </w:r>
    </w:p>
    <w:p w:rsidR="0025517E" w:rsidRPr="00623E80" w:rsidRDefault="0025517E" w:rsidP="0025517E">
      <w:pPr>
        <w:pStyle w:val="TableTitle"/>
        <w:rPr>
          <w:lang w:val="es-ES_tradnl"/>
        </w:rPr>
      </w:pPr>
      <w:r w:rsidRPr="00623E80">
        <w:rPr>
          <w:lang w:val="es-ES_tradnl"/>
        </w:rPr>
        <w:t>Relaciones de protección para los canales adyacentes en los sistemas de 625 líneas</w:t>
      </w:r>
    </w:p>
    <w:p w:rsidR="0025517E" w:rsidRPr="00623E80" w:rsidRDefault="0025517E" w:rsidP="0025517E">
      <w:pPr>
        <w:pStyle w:val="Blanc"/>
        <w:rPr>
          <w:lang w:val="es-ES_tradnl"/>
        </w:rPr>
      </w:pPr>
    </w:p>
    <w:tbl>
      <w:tblPr>
        <w:tblW w:w="0" w:type="auto"/>
        <w:jc w:val="center"/>
        <w:tblLayout w:type="fixed"/>
        <w:tblLook w:val="0000" w:firstRow="0" w:lastRow="0" w:firstColumn="0" w:lastColumn="0" w:noHBand="0" w:noVBand="0"/>
      </w:tblPr>
      <w:tblGrid>
        <w:gridCol w:w="2835"/>
        <w:gridCol w:w="1985"/>
        <w:gridCol w:w="1985"/>
        <w:gridCol w:w="1985"/>
      </w:tblGrid>
      <w:tr w:rsidR="0025517E" w:rsidTr="0025517E">
        <w:trPr>
          <w:cantSplit/>
          <w:jc w:val="center"/>
        </w:trPr>
        <w:tc>
          <w:tcPr>
            <w:tcW w:w="2835" w:type="dxa"/>
            <w:tcBorders>
              <w:top w:val="single" w:sz="6" w:space="0" w:color="auto"/>
              <w:left w:val="single" w:sz="6" w:space="0" w:color="auto"/>
              <w:right w:val="single" w:sz="6" w:space="0" w:color="auto"/>
            </w:tcBorders>
          </w:tcPr>
          <w:p w:rsidR="0025517E" w:rsidRDefault="0025517E" w:rsidP="00721B11">
            <w:pPr>
              <w:pStyle w:val="TableText"/>
              <w:spacing w:before="199" w:after="0"/>
              <w:jc w:val="center"/>
              <w:rPr>
                <w:lang w:val="fr-FR"/>
              </w:rPr>
            </w:pPr>
            <w:r>
              <w:rPr>
                <w:lang w:val="fr-FR"/>
              </w:rPr>
              <w:t>Diferencia de frecuencias</w:t>
            </w:r>
          </w:p>
        </w:tc>
        <w:tc>
          <w:tcPr>
            <w:tcW w:w="5955" w:type="dxa"/>
            <w:gridSpan w:val="3"/>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86" w:after="86"/>
              <w:jc w:val="center"/>
              <w:rPr>
                <w:lang w:val="fr-FR"/>
              </w:rPr>
            </w:pPr>
            <w:r>
              <w:rPr>
                <w:lang w:val="fr-FR"/>
              </w:rPr>
              <w:t>Relación de protección (dB)</w:t>
            </w:r>
          </w:p>
        </w:tc>
      </w:tr>
      <w:tr w:rsidR="0025517E" w:rsidTr="0025517E">
        <w:trPr>
          <w:cantSplit/>
          <w:jc w:val="center"/>
        </w:trPr>
        <w:tc>
          <w:tcPr>
            <w:tcW w:w="2835" w:type="dxa"/>
            <w:tcBorders>
              <w:left w:val="single" w:sz="6" w:space="0" w:color="auto"/>
              <w:bottom w:val="single" w:sz="6" w:space="0" w:color="auto"/>
              <w:right w:val="single" w:sz="6" w:space="0" w:color="auto"/>
            </w:tcBorders>
          </w:tcPr>
          <w:p w:rsidR="0025517E" w:rsidRDefault="0025517E" w:rsidP="00721B11">
            <w:pPr>
              <w:pStyle w:val="TableText"/>
              <w:spacing w:before="0" w:after="86"/>
              <w:jc w:val="center"/>
              <w:rPr>
                <w:lang w:val="fr-FR"/>
              </w:rPr>
            </w:pPr>
            <w:r>
              <w:rPr>
                <w:lang w:val="fr-FR"/>
              </w:rPr>
              <w:t>(MHz)</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86" w:after="86"/>
              <w:jc w:val="center"/>
              <w:rPr>
                <w:lang w:val="fr-FR"/>
              </w:rPr>
            </w:pPr>
            <w:r>
              <w:rPr>
                <w:lang w:val="fr-FR"/>
              </w:rPr>
              <w:t>Continua</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86" w:after="86"/>
              <w:jc w:val="center"/>
              <w:rPr>
                <w:lang w:val="fr-FR"/>
              </w:rPr>
            </w:pPr>
            <w:r>
              <w:rPr>
                <w:lang w:val="fr-FR"/>
              </w:rPr>
              <w:t>Troposférica</w:t>
            </w:r>
          </w:p>
        </w:tc>
        <w:tc>
          <w:tcPr>
            <w:tcW w:w="1985" w:type="dxa"/>
            <w:tcBorders>
              <w:top w:val="single" w:sz="6" w:space="0" w:color="auto"/>
              <w:bottom w:val="single" w:sz="6" w:space="0" w:color="auto"/>
              <w:right w:val="single" w:sz="6" w:space="0" w:color="auto"/>
            </w:tcBorders>
          </w:tcPr>
          <w:p w:rsidR="0025517E" w:rsidRDefault="0025517E" w:rsidP="00721B11">
            <w:pPr>
              <w:pStyle w:val="TableText"/>
              <w:spacing w:before="86" w:after="86"/>
              <w:jc w:val="center"/>
            </w:pPr>
            <w:r>
              <w:t>Sistemas de TV</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86" w:after="57"/>
              <w:ind w:right="1134"/>
              <w:jc w:val="right"/>
            </w:pPr>
            <w:r>
              <w:rPr>
                <w:rFonts w:ascii="Symbol" w:hAnsi="Symbol"/>
              </w:rPr>
              <w:t></w:t>
            </w:r>
            <w:r>
              <w:rPr>
                <w:rFonts w:ascii="Symbol" w:hAnsi="Symbol"/>
              </w:rPr>
              <w:t></w:t>
            </w:r>
            <w:r>
              <w:rPr>
                <w:rFonts w:ascii="Symbol" w:hAnsi="Symbol"/>
              </w:rPr>
              <w:t></w:t>
            </w:r>
            <w:r>
              <w:t>,0</w:t>
            </w:r>
            <w:r>
              <w:rPr>
                <w:color w:val="FFFFFF"/>
              </w:rPr>
              <w:t>5</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86" w:after="57"/>
              <w:ind w:right="766"/>
              <w:jc w:val="right"/>
            </w:pPr>
            <w:r>
              <w:rPr>
                <w:rFonts w:ascii="Symbol" w:hAnsi="Symbol"/>
              </w:rPr>
              <w:t></w:t>
            </w:r>
            <w:r>
              <w:t>10</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86" w:after="57"/>
              <w:ind w:right="766"/>
              <w:jc w:val="right"/>
            </w:pPr>
            <w:r>
              <w:rPr>
                <w:rFonts w:ascii="Symbol" w:hAnsi="Symbol"/>
              </w:rPr>
              <w:t></w:t>
            </w:r>
            <w:r>
              <w:t>15</w:t>
            </w:r>
          </w:p>
        </w:tc>
        <w:tc>
          <w:tcPr>
            <w:tcW w:w="1985" w:type="dxa"/>
            <w:tcBorders>
              <w:top w:val="single" w:sz="6" w:space="0" w:color="auto"/>
              <w:bottom w:val="single" w:sz="6" w:space="0" w:color="auto"/>
              <w:right w:val="single" w:sz="6" w:space="0" w:color="auto"/>
            </w:tcBorders>
          </w:tcPr>
          <w:p w:rsidR="0025517E" w:rsidRDefault="0025517E" w:rsidP="00721B11">
            <w:pPr>
              <w:pStyle w:val="TableText"/>
              <w:spacing w:before="86" w:after="57"/>
              <w:jc w:val="center"/>
            </w:pPr>
            <w:r>
              <w:t>B, D, G, H, K, K1, L</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1134"/>
              <w:jc w:val="right"/>
            </w:pPr>
            <w:r>
              <w:rPr>
                <w:rFonts w:ascii="Symbol" w:hAnsi="Symbol"/>
                <w:color w:val="FFFFFF"/>
              </w:rPr>
              <w:t></w:t>
            </w:r>
            <w:r>
              <w:rPr>
                <w:rFonts w:ascii="Symbol" w:hAnsi="Symbol"/>
              </w:rPr>
              <w:t></w:t>
            </w:r>
            <w:r>
              <w:t>6,0</w:t>
            </w:r>
            <w:r>
              <w:rPr>
                <w:color w:val="FFFFFF"/>
              </w:rPr>
              <w:t>5</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766"/>
              <w:jc w:val="right"/>
            </w:pPr>
            <w:r>
              <w:rPr>
                <w:rFonts w:ascii="Symbol" w:hAnsi="Symbol"/>
              </w:rPr>
              <w:t></w:t>
            </w:r>
            <w:r>
              <w:t>10</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766"/>
              <w:jc w:val="right"/>
            </w:pPr>
            <w:r>
              <w:rPr>
                <w:rFonts w:ascii="Symbol" w:hAnsi="Symbol"/>
              </w:rPr>
              <w:t></w:t>
            </w:r>
            <w:r>
              <w:t>15</w:t>
            </w:r>
          </w:p>
        </w:tc>
        <w:tc>
          <w:tcPr>
            <w:tcW w:w="1985" w:type="dxa"/>
            <w:tcBorders>
              <w:top w:val="single" w:sz="6" w:space="0" w:color="auto"/>
              <w:bottom w:val="single" w:sz="6" w:space="0" w:color="auto"/>
              <w:right w:val="single" w:sz="6" w:space="0" w:color="auto"/>
            </w:tcBorders>
          </w:tcPr>
          <w:p w:rsidR="0025517E" w:rsidRDefault="0025517E" w:rsidP="00721B11">
            <w:pPr>
              <w:pStyle w:val="TableText"/>
              <w:spacing w:before="57" w:after="57"/>
              <w:jc w:val="center"/>
            </w:pPr>
            <w:r>
              <w:t>B, D, G, H, K, K1, L</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1134"/>
              <w:jc w:val="right"/>
            </w:pPr>
            <w:r>
              <w:rPr>
                <w:rFonts w:ascii="Symbol" w:hAnsi="Symbol"/>
                <w:color w:val="FFFFFF"/>
              </w:rPr>
              <w:t></w:t>
            </w:r>
            <w:r>
              <w:rPr>
                <w:rFonts w:ascii="Symbol" w:hAnsi="Symbol"/>
              </w:rPr>
              <w:t></w:t>
            </w:r>
            <w:r>
              <w:t>2,5</w:t>
            </w:r>
            <w:r>
              <w:rPr>
                <w:color w:val="FFFFFF"/>
              </w:rPr>
              <w:t>5</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766"/>
              <w:jc w:val="right"/>
            </w:pPr>
            <w:r>
              <w:rPr>
                <w:rFonts w:ascii="Symbol" w:hAnsi="Symbol"/>
                <w:color w:val="FFFFFF"/>
              </w:rPr>
              <w:t></w:t>
            </w:r>
            <w:r>
              <w:rPr>
                <w:rFonts w:ascii="Symbol" w:hAnsi="Symbol"/>
                <w:color w:val="FFFFFF"/>
              </w:rPr>
              <w:t></w:t>
            </w:r>
            <w:r>
              <w:t>11</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766"/>
              <w:jc w:val="right"/>
            </w:pPr>
            <w:r>
              <w:rPr>
                <w:rFonts w:ascii="Symbol" w:hAnsi="Symbol"/>
                <w:color w:val="FFFFFF"/>
              </w:rPr>
              <w:t></w:t>
            </w:r>
            <w:r>
              <w:t>1</w:t>
            </w:r>
          </w:p>
        </w:tc>
        <w:tc>
          <w:tcPr>
            <w:tcW w:w="1985" w:type="dxa"/>
            <w:tcBorders>
              <w:top w:val="single" w:sz="6" w:space="0" w:color="auto"/>
              <w:bottom w:val="single" w:sz="6" w:space="0" w:color="auto"/>
              <w:right w:val="single" w:sz="6" w:space="0" w:color="auto"/>
            </w:tcBorders>
          </w:tcPr>
          <w:p w:rsidR="0025517E" w:rsidRDefault="0025517E" w:rsidP="00721B11">
            <w:pPr>
              <w:pStyle w:val="TableText"/>
              <w:spacing w:before="57" w:after="57"/>
              <w:jc w:val="center"/>
            </w:pPr>
            <w:r>
              <w:t>B, D, G, H, K, K1, L</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1134"/>
              <w:jc w:val="right"/>
            </w:pPr>
            <w:r>
              <w:rPr>
                <w:rFonts w:ascii="Symbol" w:hAnsi="Symbol"/>
                <w:color w:val="FFFFFF"/>
              </w:rPr>
              <w:t></w:t>
            </w:r>
            <w:r>
              <w:rPr>
                <w:rFonts w:ascii="Symbol" w:hAnsi="Symbol"/>
              </w:rPr>
              <w:t></w:t>
            </w:r>
            <w:r>
              <w:t>1,5</w:t>
            </w:r>
            <w:r>
              <w:rPr>
                <w:color w:val="FFFFFF"/>
              </w:rPr>
              <w:t>5</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766"/>
              <w:jc w:val="right"/>
            </w:pPr>
            <w:r>
              <w:rPr>
                <w:rFonts w:ascii="Symbol" w:hAnsi="Symbol"/>
                <w:color w:val="FFFFFF"/>
              </w:rPr>
              <w:t></w:t>
            </w:r>
            <w:r>
              <w:t>11</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766"/>
              <w:jc w:val="right"/>
            </w:pPr>
            <w:r>
              <w:rPr>
                <w:rFonts w:ascii="Symbol" w:hAnsi="Symbol"/>
                <w:color w:val="FFFFFF"/>
              </w:rPr>
              <w:t></w:t>
            </w:r>
            <w:r>
              <w:t>1</w:t>
            </w:r>
          </w:p>
        </w:tc>
        <w:tc>
          <w:tcPr>
            <w:tcW w:w="1985" w:type="dxa"/>
            <w:tcBorders>
              <w:top w:val="single" w:sz="6" w:space="0" w:color="auto"/>
              <w:bottom w:val="single" w:sz="6" w:space="0" w:color="auto"/>
              <w:right w:val="single" w:sz="6" w:space="0" w:color="auto"/>
            </w:tcBorders>
          </w:tcPr>
          <w:p w:rsidR="0025517E" w:rsidRDefault="0025517E" w:rsidP="00721B11">
            <w:pPr>
              <w:pStyle w:val="TableText"/>
              <w:spacing w:before="57" w:after="57"/>
              <w:jc w:val="center"/>
            </w:pPr>
            <w:r>
              <w:t>B, D, G, H, K, K1, L</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1134"/>
              <w:jc w:val="right"/>
            </w:pPr>
            <w:r>
              <w:rPr>
                <w:rFonts w:ascii="Symbol" w:hAnsi="Symbol"/>
                <w:color w:val="FFFFFF"/>
              </w:rPr>
              <w:t></w:t>
            </w:r>
            <w:r>
              <w:rPr>
                <w:rFonts w:ascii="Symbol" w:hAnsi="Symbol"/>
              </w:rPr>
              <w:t></w:t>
            </w:r>
            <w:r>
              <w:t>1,25</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766"/>
              <w:jc w:val="right"/>
            </w:pPr>
            <w:r>
              <w:rPr>
                <w:rFonts w:ascii="Symbol" w:hAnsi="Symbol"/>
                <w:color w:val="FFFFFF"/>
              </w:rPr>
              <w:t></w:t>
            </w:r>
            <w:r>
              <w:t>40</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766"/>
              <w:jc w:val="right"/>
            </w:pPr>
            <w:r>
              <w:rPr>
                <w:rFonts w:ascii="Symbol" w:hAnsi="Symbol"/>
                <w:color w:val="FFFFFF"/>
              </w:rPr>
              <w:t></w:t>
            </w:r>
            <w:r>
              <w:t>32</w:t>
            </w:r>
          </w:p>
        </w:tc>
        <w:tc>
          <w:tcPr>
            <w:tcW w:w="1985" w:type="dxa"/>
            <w:tcBorders>
              <w:top w:val="single" w:sz="6" w:space="0" w:color="auto"/>
              <w:bottom w:val="single" w:sz="6" w:space="0" w:color="auto"/>
              <w:right w:val="single" w:sz="6" w:space="0" w:color="auto"/>
            </w:tcBorders>
          </w:tcPr>
          <w:p w:rsidR="0025517E" w:rsidRDefault="0025517E" w:rsidP="00721B11">
            <w:pPr>
              <w:pStyle w:val="TableText"/>
              <w:spacing w:before="57" w:after="57"/>
              <w:jc w:val="center"/>
            </w:pPr>
            <w:r>
              <w:t>H, K1, L</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1134"/>
              <w:jc w:val="right"/>
            </w:pPr>
            <w:r>
              <w:rPr>
                <w:rFonts w:ascii="Symbol" w:hAnsi="Symbol"/>
                <w:color w:val="FFFFFF"/>
              </w:rPr>
              <w:t></w:t>
            </w:r>
            <w:r>
              <w:rPr>
                <w:rFonts w:ascii="Symbol" w:hAnsi="Symbol"/>
              </w:rPr>
              <w:t></w:t>
            </w:r>
            <w:r>
              <w:t>1,25</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766"/>
              <w:jc w:val="right"/>
            </w:pPr>
            <w:r>
              <w:rPr>
                <w:rFonts w:ascii="Symbol" w:hAnsi="Symbol"/>
                <w:color w:val="FFFFFF"/>
              </w:rPr>
              <w:t></w:t>
            </w:r>
            <w:r>
              <w:t>32</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766"/>
              <w:jc w:val="right"/>
            </w:pPr>
            <w:r>
              <w:rPr>
                <w:rFonts w:ascii="Symbol" w:hAnsi="Symbol"/>
                <w:color w:val="FFFFFF"/>
              </w:rPr>
              <w:t></w:t>
            </w:r>
            <w:r>
              <w:t>23</w:t>
            </w:r>
          </w:p>
        </w:tc>
        <w:tc>
          <w:tcPr>
            <w:tcW w:w="1985" w:type="dxa"/>
            <w:tcBorders>
              <w:top w:val="single" w:sz="6" w:space="0" w:color="auto"/>
              <w:bottom w:val="single" w:sz="6" w:space="0" w:color="auto"/>
              <w:right w:val="single" w:sz="6" w:space="0" w:color="auto"/>
            </w:tcBorders>
          </w:tcPr>
          <w:p w:rsidR="0025517E" w:rsidRDefault="0025517E" w:rsidP="00721B11">
            <w:pPr>
              <w:pStyle w:val="TableText"/>
              <w:spacing w:before="57" w:after="57"/>
              <w:jc w:val="center"/>
            </w:pPr>
            <w:r>
              <w:t>B, D, G, K</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1134"/>
              <w:jc w:val="right"/>
            </w:pPr>
            <w:r>
              <w:t>5,75</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766"/>
              <w:jc w:val="right"/>
            </w:pPr>
            <w:r>
              <w:rPr>
                <w:rFonts w:ascii="Symbol" w:hAnsi="Symbol"/>
                <w:color w:val="FFFFFF"/>
              </w:rPr>
              <w:t></w:t>
            </w:r>
            <w:r>
              <w:t>30</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766"/>
              <w:jc w:val="right"/>
            </w:pPr>
            <w:r>
              <w:rPr>
                <w:rFonts w:ascii="Symbol" w:hAnsi="Symbol"/>
                <w:color w:val="FFFFFF"/>
              </w:rPr>
              <w:t></w:t>
            </w:r>
            <w:r>
              <w:t>25</w:t>
            </w:r>
          </w:p>
        </w:tc>
        <w:tc>
          <w:tcPr>
            <w:tcW w:w="1985" w:type="dxa"/>
            <w:tcBorders>
              <w:top w:val="single" w:sz="6" w:space="0" w:color="auto"/>
              <w:bottom w:val="single" w:sz="6" w:space="0" w:color="auto"/>
              <w:right w:val="single" w:sz="6" w:space="0" w:color="auto"/>
            </w:tcBorders>
          </w:tcPr>
          <w:p w:rsidR="0025517E" w:rsidRDefault="0025517E" w:rsidP="00721B11">
            <w:pPr>
              <w:pStyle w:val="TableText"/>
              <w:spacing w:before="57" w:after="57"/>
              <w:jc w:val="center"/>
            </w:pPr>
            <w:r>
              <w:t>B, G, H/SECAM</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1134"/>
              <w:jc w:val="right"/>
            </w:pPr>
            <w:r>
              <w:t>5,75</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766"/>
              <w:jc w:val="right"/>
            </w:pPr>
            <w:r>
              <w:rPr>
                <w:rFonts w:ascii="Symbol" w:hAnsi="Symbol"/>
                <w:color w:val="FFFFFF"/>
              </w:rPr>
              <w:t></w:t>
            </w:r>
            <w:r>
              <w:t>35</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766"/>
              <w:jc w:val="right"/>
            </w:pPr>
            <w:r>
              <w:rPr>
                <w:rFonts w:ascii="Symbol" w:hAnsi="Symbol"/>
                <w:color w:val="FFFFFF"/>
              </w:rPr>
              <w:t></w:t>
            </w:r>
            <w:r>
              <w:t>25</w:t>
            </w:r>
          </w:p>
        </w:tc>
        <w:tc>
          <w:tcPr>
            <w:tcW w:w="1985" w:type="dxa"/>
            <w:tcBorders>
              <w:top w:val="single" w:sz="6" w:space="0" w:color="auto"/>
              <w:bottom w:val="single" w:sz="6" w:space="0" w:color="auto"/>
              <w:right w:val="single" w:sz="6" w:space="0" w:color="auto"/>
            </w:tcBorders>
          </w:tcPr>
          <w:p w:rsidR="0025517E" w:rsidRDefault="0025517E" w:rsidP="00721B11">
            <w:pPr>
              <w:pStyle w:val="TableText"/>
              <w:spacing w:before="57" w:after="57"/>
              <w:jc w:val="center"/>
            </w:pPr>
            <w:r>
              <w:t>B, G, H/PAL</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1134"/>
              <w:jc w:val="right"/>
              <w:rPr>
                <w:color w:val="000000"/>
              </w:rPr>
            </w:pPr>
            <w:r>
              <w:t>6,2</w:t>
            </w:r>
            <w:r>
              <w:rPr>
                <w:color w:val="FFFFFF"/>
              </w:rPr>
              <w:t>5</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jc w:val="center"/>
            </w:pPr>
            <w:r>
              <w:rPr>
                <w:rFonts w:ascii="Symbol" w:hAnsi="Symbol"/>
              </w:rPr>
              <w:t></w:t>
            </w:r>
            <w:r>
              <w:t>2</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766"/>
              <w:jc w:val="right"/>
            </w:pPr>
            <w:r>
              <w:rPr>
                <w:rFonts w:ascii="Symbol" w:hAnsi="Symbol"/>
              </w:rPr>
              <w:t></w:t>
            </w:r>
            <w:r>
              <w:t>12</w:t>
            </w:r>
          </w:p>
        </w:tc>
        <w:tc>
          <w:tcPr>
            <w:tcW w:w="1985" w:type="dxa"/>
            <w:tcBorders>
              <w:top w:val="single" w:sz="6" w:space="0" w:color="auto"/>
              <w:bottom w:val="single" w:sz="6" w:space="0" w:color="auto"/>
              <w:right w:val="single" w:sz="6" w:space="0" w:color="auto"/>
            </w:tcBorders>
          </w:tcPr>
          <w:p w:rsidR="0025517E" w:rsidRDefault="0025517E" w:rsidP="00721B11">
            <w:pPr>
              <w:pStyle w:val="TableText"/>
              <w:spacing w:before="57" w:after="57"/>
              <w:jc w:val="center"/>
            </w:pPr>
            <w:r>
              <w:t>B, G, H</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1134"/>
              <w:jc w:val="right"/>
            </w:pPr>
            <w:r>
              <w:t>6,75</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766"/>
              <w:jc w:val="right"/>
            </w:pPr>
            <w:r>
              <w:rPr>
                <w:rFonts w:ascii="Symbol" w:hAnsi="Symbol"/>
                <w:color w:val="FFFFFF"/>
              </w:rPr>
              <w:t></w:t>
            </w:r>
            <w:r>
              <w:t>30</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766"/>
              <w:jc w:val="right"/>
            </w:pPr>
            <w:r>
              <w:rPr>
                <w:rFonts w:ascii="Symbol" w:hAnsi="Symbol"/>
                <w:color w:val="FFFFFF"/>
              </w:rPr>
              <w:t></w:t>
            </w:r>
            <w:r>
              <w:t>25</w:t>
            </w:r>
          </w:p>
        </w:tc>
        <w:tc>
          <w:tcPr>
            <w:tcW w:w="1985" w:type="dxa"/>
            <w:tcBorders>
              <w:top w:val="single" w:sz="6" w:space="0" w:color="auto"/>
              <w:bottom w:val="single" w:sz="6" w:space="0" w:color="auto"/>
              <w:right w:val="single" w:sz="6" w:space="0" w:color="auto"/>
            </w:tcBorders>
          </w:tcPr>
          <w:p w:rsidR="0025517E" w:rsidRDefault="0025517E" w:rsidP="00721B11">
            <w:pPr>
              <w:pStyle w:val="TableText"/>
              <w:spacing w:before="57" w:after="57"/>
              <w:jc w:val="center"/>
            </w:pPr>
            <w:r>
              <w:t>L, D, K, K1/SECAM</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1134"/>
              <w:jc w:val="right"/>
              <w:rPr>
                <w:color w:val="000000"/>
              </w:rPr>
            </w:pPr>
            <w:r>
              <w:t>8,5</w:t>
            </w:r>
            <w:r>
              <w:rPr>
                <w:color w:val="FFFFFF"/>
              </w:rPr>
              <w:t>5</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jc w:val="center"/>
            </w:pPr>
            <w:r>
              <w:rPr>
                <w:rFonts w:ascii="Symbol" w:hAnsi="Symbol"/>
              </w:rPr>
              <w:t></w:t>
            </w:r>
            <w:r>
              <w:t>2</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766"/>
              <w:jc w:val="right"/>
            </w:pPr>
            <w:r>
              <w:rPr>
                <w:rFonts w:ascii="Symbol" w:hAnsi="Symbol"/>
              </w:rPr>
              <w:t></w:t>
            </w:r>
            <w:r>
              <w:t>12</w:t>
            </w:r>
          </w:p>
        </w:tc>
        <w:tc>
          <w:tcPr>
            <w:tcW w:w="1985" w:type="dxa"/>
            <w:tcBorders>
              <w:top w:val="single" w:sz="6" w:space="0" w:color="auto"/>
              <w:bottom w:val="single" w:sz="6" w:space="0" w:color="auto"/>
              <w:right w:val="single" w:sz="6" w:space="0" w:color="auto"/>
            </w:tcBorders>
          </w:tcPr>
          <w:p w:rsidR="0025517E" w:rsidRDefault="0025517E" w:rsidP="00721B11">
            <w:pPr>
              <w:pStyle w:val="TableText"/>
              <w:spacing w:before="57" w:after="57"/>
              <w:jc w:val="center"/>
            </w:pPr>
            <w:r>
              <w:t>L, D, K, K1/SECAM</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1134"/>
              <w:jc w:val="right"/>
              <w:rPr>
                <w:color w:val="000000"/>
              </w:rPr>
            </w:pPr>
            <w:r>
              <w:rPr>
                <w:rFonts w:ascii="Symbol" w:hAnsi="Symbol"/>
                <w:color w:val="000000"/>
              </w:rPr>
              <w:t></w:t>
            </w:r>
            <w:r>
              <w:t>5,0</w:t>
            </w:r>
            <w:r>
              <w:rPr>
                <w:color w:val="FFFFFF"/>
              </w:rPr>
              <w:t>5</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jc w:val="center"/>
            </w:pPr>
            <w:r>
              <w:rPr>
                <w:rFonts w:ascii="Symbol" w:hAnsi="Symbol"/>
              </w:rPr>
              <w:t></w:t>
            </w:r>
            <w:r>
              <w:t>2</w:t>
            </w:r>
          </w:p>
        </w:tc>
        <w:tc>
          <w:tcPr>
            <w:tcW w:w="1985" w:type="dxa"/>
            <w:tcBorders>
              <w:top w:val="single" w:sz="6" w:space="0" w:color="auto"/>
              <w:left w:val="single" w:sz="6" w:space="0" w:color="auto"/>
              <w:bottom w:val="single" w:sz="6" w:space="0" w:color="auto"/>
              <w:right w:val="single" w:sz="6" w:space="0" w:color="auto"/>
            </w:tcBorders>
          </w:tcPr>
          <w:p w:rsidR="0025517E" w:rsidRDefault="0025517E" w:rsidP="00721B11">
            <w:pPr>
              <w:pStyle w:val="TableText"/>
              <w:spacing w:before="57" w:after="57"/>
              <w:ind w:right="766"/>
              <w:jc w:val="right"/>
            </w:pPr>
            <w:r>
              <w:rPr>
                <w:rFonts w:ascii="Symbol" w:hAnsi="Symbol"/>
              </w:rPr>
              <w:t></w:t>
            </w:r>
            <w:r>
              <w:t>12</w:t>
            </w:r>
          </w:p>
        </w:tc>
        <w:tc>
          <w:tcPr>
            <w:tcW w:w="1985" w:type="dxa"/>
            <w:tcBorders>
              <w:top w:val="single" w:sz="6" w:space="0" w:color="auto"/>
              <w:bottom w:val="single" w:sz="6" w:space="0" w:color="auto"/>
              <w:right w:val="single" w:sz="6" w:space="0" w:color="auto"/>
            </w:tcBorders>
          </w:tcPr>
          <w:p w:rsidR="0025517E" w:rsidRDefault="0025517E" w:rsidP="00721B11">
            <w:pPr>
              <w:pStyle w:val="TableText"/>
              <w:spacing w:before="57" w:after="57"/>
              <w:jc w:val="center"/>
            </w:pPr>
            <w:r>
              <w:t>B, D, G, H, K1, L</w:t>
            </w:r>
          </w:p>
        </w:tc>
      </w:tr>
    </w:tbl>
    <w:p w:rsidR="0025517E" w:rsidRDefault="0025517E" w:rsidP="00FF315F"/>
    <w:p w:rsidR="0025517E" w:rsidRDefault="0025517E" w:rsidP="0025517E">
      <w:pPr>
        <w:pStyle w:val="Fig"/>
      </w:pPr>
      <w:r>
        <w:rPr>
          <w:noProof/>
        </w:rPr>
        <w:lastRenderedPageBreak/>
        <w:drawing>
          <wp:inline distT="0" distB="0" distL="0" distR="0" wp14:anchorId="213A928C" wp14:editId="5F14CB84">
            <wp:extent cx="6019800" cy="3467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19800" cy="3467100"/>
                    </a:xfrm>
                    <a:prstGeom prst="rect">
                      <a:avLst/>
                    </a:prstGeom>
                    <a:noFill/>
                    <a:ln>
                      <a:noFill/>
                    </a:ln>
                  </pic:spPr>
                </pic:pic>
              </a:graphicData>
            </a:graphic>
          </wp:inline>
        </w:drawing>
      </w:r>
    </w:p>
    <w:p w:rsidR="0025517E" w:rsidRDefault="0025517E" w:rsidP="0025517E"/>
    <w:p w:rsidR="0093611F" w:rsidRDefault="0093611F" w:rsidP="0025517E"/>
    <w:p w:rsidR="0025517E" w:rsidRDefault="0025517E" w:rsidP="0025517E">
      <w:pPr>
        <w:pStyle w:val="Fig"/>
      </w:pPr>
      <w:r>
        <w:rPr>
          <w:noProof/>
        </w:rPr>
        <w:drawing>
          <wp:inline distT="0" distB="0" distL="0" distR="0" wp14:anchorId="3BD06BCF" wp14:editId="45C4AA68">
            <wp:extent cx="6035040" cy="35356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5040" cy="3535680"/>
                    </a:xfrm>
                    <a:prstGeom prst="rect">
                      <a:avLst/>
                    </a:prstGeom>
                    <a:noFill/>
                    <a:ln>
                      <a:noFill/>
                    </a:ln>
                  </pic:spPr>
                </pic:pic>
              </a:graphicData>
            </a:graphic>
          </wp:inline>
        </w:drawing>
      </w:r>
    </w:p>
    <w:p w:rsidR="0093611F" w:rsidRPr="0093611F" w:rsidRDefault="0093611F" w:rsidP="0093611F"/>
    <w:p w:rsidR="0025517E" w:rsidRDefault="0025517E" w:rsidP="0025517E">
      <w:pPr>
        <w:pStyle w:val="Fig"/>
      </w:pPr>
      <w:r>
        <w:rPr>
          <w:noProof/>
        </w:rPr>
        <w:lastRenderedPageBreak/>
        <w:drawing>
          <wp:inline distT="0" distB="0" distL="0" distR="0" wp14:anchorId="24CA3931" wp14:editId="7D00C55E">
            <wp:extent cx="4907280" cy="40233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07280" cy="4023360"/>
                    </a:xfrm>
                    <a:prstGeom prst="rect">
                      <a:avLst/>
                    </a:prstGeom>
                    <a:noFill/>
                    <a:ln>
                      <a:noFill/>
                    </a:ln>
                  </pic:spPr>
                </pic:pic>
              </a:graphicData>
            </a:graphic>
          </wp:inline>
        </w:drawing>
      </w:r>
    </w:p>
    <w:p w:rsidR="0093611F" w:rsidRPr="0093611F" w:rsidRDefault="0093611F" w:rsidP="0093611F"/>
    <w:p w:rsidR="0025517E" w:rsidRDefault="0025517E" w:rsidP="0025517E">
      <w:pPr>
        <w:pStyle w:val="Fig"/>
        <w:spacing w:before="80"/>
      </w:pPr>
      <w:r>
        <w:rPr>
          <w:noProof/>
        </w:rPr>
        <w:drawing>
          <wp:inline distT="0" distB="0" distL="0" distR="0" wp14:anchorId="21A0ACAC" wp14:editId="2C0D1056">
            <wp:extent cx="4175760" cy="4892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75760" cy="4892040"/>
                    </a:xfrm>
                    <a:prstGeom prst="rect">
                      <a:avLst/>
                    </a:prstGeom>
                    <a:noFill/>
                    <a:ln>
                      <a:noFill/>
                    </a:ln>
                  </pic:spPr>
                </pic:pic>
              </a:graphicData>
            </a:graphic>
          </wp:inline>
        </w:drawing>
      </w:r>
    </w:p>
    <w:p w:rsidR="0025517E" w:rsidRPr="00623E80" w:rsidRDefault="0025517E" w:rsidP="0025517E">
      <w:pPr>
        <w:pStyle w:val="Table"/>
        <w:spacing w:before="0"/>
        <w:rPr>
          <w:lang w:val="es-ES_tradnl"/>
        </w:rPr>
      </w:pPr>
      <w:r w:rsidRPr="00623E80">
        <w:rPr>
          <w:lang w:val="es-ES_tradnl"/>
        </w:rPr>
        <w:lastRenderedPageBreak/>
        <w:t>CUADRO  11</w:t>
      </w:r>
    </w:p>
    <w:p w:rsidR="0025517E" w:rsidRPr="00623E80" w:rsidRDefault="0025517E" w:rsidP="0025517E">
      <w:pPr>
        <w:pStyle w:val="TableTitle"/>
        <w:rPr>
          <w:lang w:val="es-ES_tradnl"/>
        </w:rPr>
      </w:pPr>
      <w:r w:rsidRPr="00623E80">
        <w:rPr>
          <w:lang w:val="es-ES_tradnl"/>
        </w:rPr>
        <w:t>Relación de protección para los canales adyacentes en el sistema de 625 líneas I/PAL</w:t>
      </w:r>
    </w:p>
    <w:p w:rsidR="0025517E" w:rsidRPr="00623E80" w:rsidRDefault="0025517E" w:rsidP="0025517E">
      <w:pPr>
        <w:pStyle w:val="Blanc"/>
        <w:rPr>
          <w:lang w:val="es-ES_tradnl"/>
        </w:rPr>
      </w:pPr>
    </w:p>
    <w:tbl>
      <w:tblPr>
        <w:tblW w:w="0" w:type="auto"/>
        <w:jc w:val="center"/>
        <w:tblLayout w:type="fixed"/>
        <w:tblLook w:val="0000" w:firstRow="0" w:lastRow="0" w:firstColumn="0" w:lastColumn="0" w:noHBand="0" w:noVBand="0"/>
      </w:tblPr>
      <w:tblGrid>
        <w:gridCol w:w="2835"/>
        <w:gridCol w:w="2268"/>
        <w:gridCol w:w="2268"/>
      </w:tblGrid>
      <w:tr w:rsidR="0025517E" w:rsidTr="0025517E">
        <w:trPr>
          <w:cantSplit/>
          <w:jc w:val="center"/>
        </w:trPr>
        <w:tc>
          <w:tcPr>
            <w:tcW w:w="2835" w:type="dxa"/>
            <w:tcBorders>
              <w:top w:val="single" w:sz="6" w:space="0" w:color="auto"/>
              <w:left w:val="single" w:sz="6" w:space="0" w:color="auto"/>
              <w:right w:val="single" w:sz="6" w:space="0" w:color="auto"/>
            </w:tcBorders>
          </w:tcPr>
          <w:p w:rsidR="0025517E" w:rsidRDefault="0025517E" w:rsidP="00FF315F">
            <w:pPr>
              <w:pStyle w:val="TableText"/>
              <w:spacing w:before="180" w:after="0"/>
              <w:jc w:val="center"/>
              <w:rPr>
                <w:lang w:val="fr-FR"/>
              </w:rPr>
            </w:pPr>
            <w:r>
              <w:rPr>
                <w:lang w:val="fr-FR"/>
              </w:rPr>
              <w:t>Diferencia de frecuencias</w:t>
            </w:r>
          </w:p>
        </w:tc>
        <w:tc>
          <w:tcPr>
            <w:tcW w:w="4536" w:type="dxa"/>
            <w:gridSpan w:val="2"/>
            <w:tcBorders>
              <w:top w:val="single" w:sz="6" w:space="0" w:color="auto"/>
              <w:left w:val="single" w:sz="6" w:space="0" w:color="auto"/>
              <w:bottom w:val="single" w:sz="6" w:space="0" w:color="auto"/>
              <w:right w:val="single" w:sz="6" w:space="0" w:color="auto"/>
            </w:tcBorders>
          </w:tcPr>
          <w:p w:rsidR="0025517E" w:rsidRDefault="0025517E" w:rsidP="00FF315F">
            <w:pPr>
              <w:pStyle w:val="TableText"/>
              <w:jc w:val="center"/>
              <w:rPr>
                <w:lang w:val="fr-FR"/>
              </w:rPr>
            </w:pPr>
            <w:r>
              <w:rPr>
                <w:lang w:val="fr-FR"/>
              </w:rPr>
              <w:t>Relación de protección (dB)</w:t>
            </w:r>
          </w:p>
        </w:tc>
      </w:tr>
      <w:tr w:rsidR="0025517E" w:rsidTr="0025517E">
        <w:trPr>
          <w:cantSplit/>
          <w:jc w:val="center"/>
        </w:trPr>
        <w:tc>
          <w:tcPr>
            <w:tcW w:w="2835" w:type="dxa"/>
            <w:tcBorders>
              <w:left w:val="single" w:sz="6" w:space="0" w:color="auto"/>
              <w:bottom w:val="single" w:sz="6" w:space="0" w:color="auto"/>
              <w:right w:val="single" w:sz="6" w:space="0" w:color="auto"/>
            </w:tcBorders>
          </w:tcPr>
          <w:p w:rsidR="0025517E" w:rsidRDefault="0025517E" w:rsidP="00FF315F">
            <w:pPr>
              <w:pStyle w:val="TableText"/>
              <w:spacing w:before="0"/>
              <w:jc w:val="center"/>
              <w:rPr>
                <w:lang w:val="fr-FR"/>
              </w:rPr>
            </w:pPr>
            <w:r>
              <w:rPr>
                <w:lang w:val="fr-FR"/>
              </w:rPr>
              <w:t>(MHz)</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jc w:val="center"/>
              <w:rPr>
                <w:lang w:val="fr-FR"/>
              </w:rPr>
            </w:pPr>
            <w:r>
              <w:rPr>
                <w:lang w:val="fr-FR"/>
              </w:rPr>
              <w:t>Continua</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jc w:val="center"/>
              <w:rPr>
                <w:lang w:val="fr-FR"/>
              </w:rPr>
            </w:pPr>
            <w:r>
              <w:rPr>
                <w:lang w:val="fr-FR"/>
              </w:rPr>
              <w:t>Troposférica</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1021"/>
              <w:jc w:val="right"/>
              <w:rPr>
                <w:lang w:val="fr-FR"/>
              </w:rPr>
            </w:pPr>
            <w:r>
              <w:rPr>
                <w:rFonts w:ascii="Symbol" w:hAnsi="Symbol"/>
              </w:rPr>
              <w:t></w:t>
            </w:r>
            <w:r>
              <w:rPr>
                <w:lang w:val="fr-FR"/>
              </w:rPr>
              <w:t>16,0</w:t>
            </w:r>
            <w:r>
              <w:rPr>
                <w:color w:val="FFFFFF"/>
                <w:lang w:val="fr-FR"/>
              </w:rPr>
              <w:t>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rFonts w:ascii="Symbol" w:hAnsi="Symbol"/>
              </w:rPr>
              <w:t></w:t>
            </w:r>
            <w:r>
              <w:rPr>
                <w:lang w:val="fr-FR"/>
              </w:rPr>
              <w:t>23</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rFonts w:ascii="Symbol" w:hAnsi="Symbol"/>
              </w:rPr>
              <w:t></w:t>
            </w:r>
            <w:r>
              <w:rPr>
                <w:lang w:val="fr-FR"/>
              </w:rPr>
              <w:t>33</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1021"/>
              <w:jc w:val="right"/>
              <w:rPr>
                <w:lang w:val="fr-FR"/>
              </w:rPr>
            </w:pPr>
            <w:r>
              <w:rPr>
                <w:rFonts w:ascii="Symbol" w:hAnsi="Symbol"/>
              </w:rPr>
              <w:t></w:t>
            </w:r>
            <w:r>
              <w:rPr>
                <w:lang w:val="fr-FR"/>
              </w:rPr>
              <w:t>9,3</w:t>
            </w:r>
            <w:r>
              <w:rPr>
                <w:color w:val="FFFFFF"/>
                <w:lang w:val="fr-FR"/>
              </w:rPr>
              <w:t>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rFonts w:ascii="Symbol" w:hAnsi="Symbol"/>
              </w:rPr>
              <w:t></w:t>
            </w:r>
            <w:r>
              <w:rPr>
                <w:lang w:val="fr-FR"/>
              </w:rPr>
              <w:t>18</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rFonts w:ascii="Symbol" w:hAnsi="Symbol"/>
              </w:rPr>
              <w:t></w:t>
            </w:r>
            <w:r>
              <w:rPr>
                <w:lang w:val="fr-FR"/>
              </w:rPr>
              <w:t>28</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1021"/>
              <w:jc w:val="right"/>
              <w:rPr>
                <w:lang w:val="fr-FR"/>
              </w:rPr>
            </w:pPr>
            <w:r>
              <w:rPr>
                <w:rFonts w:ascii="Symbol" w:hAnsi="Symbol"/>
              </w:rPr>
              <w:t></w:t>
            </w:r>
            <w:r>
              <w:rPr>
                <w:lang w:val="fr-FR"/>
              </w:rPr>
              <w:t>7,4</w:t>
            </w:r>
            <w:r>
              <w:rPr>
                <w:color w:val="FFFFFF"/>
                <w:lang w:val="fr-FR"/>
              </w:rPr>
              <w:t>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rFonts w:ascii="Symbol" w:hAnsi="Symbol"/>
              </w:rPr>
              <w:t></w:t>
            </w:r>
            <w:r>
              <w:rPr>
                <w:lang w:val="fr-FR"/>
              </w:rPr>
              <w:t>10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rFonts w:ascii="Symbol" w:hAnsi="Symbol"/>
              </w:rPr>
              <w:t></w:t>
            </w:r>
            <w:r>
              <w:rPr>
                <w:lang w:val="fr-FR"/>
              </w:rPr>
              <w:t>20</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1021"/>
              <w:jc w:val="right"/>
              <w:rPr>
                <w:lang w:val="fr-FR"/>
              </w:rPr>
            </w:pPr>
            <w:r>
              <w:rPr>
                <w:rFonts w:ascii="Symbol" w:hAnsi="Symbol"/>
              </w:rPr>
              <w:t></w:t>
            </w:r>
            <w:r>
              <w:rPr>
                <w:lang w:val="fr-FR"/>
              </w:rPr>
              <w:t>6,5</w:t>
            </w:r>
            <w:r>
              <w:rPr>
                <w:color w:val="FFFFFF"/>
                <w:lang w:val="fr-FR"/>
              </w:rPr>
              <w:t>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11</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1</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1021"/>
              <w:jc w:val="right"/>
              <w:rPr>
                <w:lang w:val="fr-FR"/>
              </w:rPr>
            </w:pPr>
            <w:r>
              <w:rPr>
                <w:rFonts w:ascii="Symbol" w:hAnsi="Symbol"/>
              </w:rPr>
              <w:t></w:t>
            </w:r>
            <w:r>
              <w:rPr>
                <w:lang w:val="fr-FR"/>
              </w:rPr>
              <w:t>6,2</w:t>
            </w:r>
            <w:r>
              <w:rPr>
                <w:color w:val="FFFFFF"/>
                <w:lang w:val="fr-FR"/>
              </w:rPr>
              <w:t>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18</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8</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1021"/>
              <w:jc w:val="right"/>
              <w:rPr>
                <w:lang w:val="fr-FR"/>
              </w:rPr>
            </w:pPr>
            <w:r>
              <w:rPr>
                <w:rFonts w:ascii="Symbol" w:hAnsi="Symbol"/>
              </w:rPr>
              <w:t></w:t>
            </w:r>
            <w:r>
              <w:rPr>
                <w:lang w:val="fr-FR"/>
              </w:rPr>
              <w:t>5,9</w:t>
            </w:r>
            <w:r>
              <w:rPr>
                <w:color w:val="FFFFFF"/>
                <w:lang w:val="fr-FR"/>
              </w:rPr>
              <w:t>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18</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8</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1021"/>
              <w:jc w:val="right"/>
              <w:rPr>
                <w:lang w:val="fr-FR"/>
              </w:rPr>
            </w:pPr>
            <w:r>
              <w:rPr>
                <w:rFonts w:ascii="Symbol" w:hAnsi="Symbol"/>
              </w:rPr>
              <w:t></w:t>
            </w:r>
            <w:r>
              <w:rPr>
                <w:lang w:val="fr-FR"/>
              </w:rPr>
              <w:t>5,8</w:t>
            </w:r>
            <w:r>
              <w:rPr>
                <w:color w:val="FFFFFF"/>
                <w:lang w:val="fr-FR"/>
              </w:rPr>
              <w:t>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10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0</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1021"/>
              <w:jc w:val="right"/>
              <w:rPr>
                <w:lang w:val="fr-FR"/>
              </w:rPr>
            </w:pPr>
            <w:r>
              <w:rPr>
                <w:rFonts w:ascii="Symbol" w:hAnsi="Symbol"/>
              </w:rPr>
              <w:t></w:t>
            </w:r>
            <w:r>
              <w:rPr>
                <w:lang w:val="fr-FR"/>
              </w:rPr>
              <w:t>5,4</w:t>
            </w:r>
            <w:r>
              <w:rPr>
                <w:color w:val="FFFFFF"/>
                <w:lang w:val="fr-FR"/>
              </w:rPr>
              <w:t>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10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0</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1021"/>
              <w:jc w:val="right"/>
              <w:rPr>
                <w:lang w:val="fr-FR"/>
              </w:rPr>
            </w:pPr>
            <w:r>
              <w:rPr>
                <w:rFonts w:ascii="Symbol" w:hAnsi="Symbol"/>
              </w:rPr>
              <w:t></w:t>
            </w:r>
            <w:r>
              <w:rPr>
                <w:lang w:val="fr-FR"/>
              </w:rPr>
              <w:t>5,1</w:t>
            </w:r>
            <w:r>
              <w:rPr>
                <w:color w:val="FFFFFF"/>
                <w:lang w:val="fr-FR"/>
              </w:rPr>
              <w:t>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16</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6</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1021"/>
              <w:jc w:val="right"/>
              <w:rPr>
                <w:lang w:val="fr-FR"/>
              </w:rPr>
            </w:pPr>
            <w:r>
              <w:rPr>
                <w:rFonts w:ascii="Symbol" w:hAnsi="Symbol"/>
              </w:rPr>
              <w:t></w:t>
            </w:r>
            <w:r>
              <w:rPr>
                <w:lang w:val="fr-FR"/>
              </w:rPr>
              <w:t>5,0</w:t>
            </w:r>
            <w:r>
              <w:rPr>
                <w:color w:val="FFFFFF"/>
                <w:lang w:val="fr-FR"/>
              </w:rPr>
              <w:t>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16</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6</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1021"/>
              <w:jc w:val="right"/>
              <w:rPr>
                <w:lang w:val="fr-FR"/>
              </w:rPr>
            </w:pPr>
            <w:r>
              <w:rPr>
                <w:rFonts w:ascii="Symbol" w:hAnsi="Symbol"/>
              </w:rPr>
              <w:t></w:t>
            </w:r>
            <w:r>
              <w:rPr>
                <w:lang w:val="fr-FR"/>
              </w:rPr>
              <w:t>4,3</w:t>
            </w:r>
            <w:r>
              <w:rPr>
                <w:color w:val="FFFFFF"/>
                <w:lang w:val="fr-FR"/>
              </w:rPr>
              <w:t>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16</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6</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1021"/>
              <w:jc w:val="right"/>
              <w:rPr>
                <w:lang w:val="fr-FR"/>
              </w:rPr>
            </w:pPr>
            <w:r>
              <w:rPr>
                <w:rFonts w:ascii="Symbol" w:hAnsi="Symbol"/>
              </w:rPr>
              <w:t></w:t>
            </w:r>
            <w:r>
              <w:rPr>
                <w:lang w:val="fr-FR"/>
              </w:rPr>
              <w:t>4,0</w:t>
            </w:r>
            <w:r>
              <w:rPr>
                <w:color w:val="FFFFFF"/>
                <w:lang w:val="fr-FR"/>
              </w:rPr>
              <w:t>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12</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2</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1021"/>
              <w:jc w:val="right"/>
              <w:rPr>
                <w:lang w:val="fr-FR"/>
              </w:rPr>
            </w:pPr>
            <w:r>
              <w:rPr>
                <w:rFonts w:ascii="Symbol" w:hAnsi="Symbol"/>
              </w:rPr>
              <w:t></w:t>
            </w:r>
            <w:r>
              <w:rPr>
                <w:lang w:val="fr-FR"/>
              </w:rPr>
              <w:t>3,5</w:t>
            </w:r>
            <w:r>
              <w:rPr>
                <w:color w:val="FFFFFF"/>
                <w:lang w:val="fr-FR"/>
              </w:rPr>
              <w:t>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2</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rFonts w:ascii="Symbol" w:hAnsi="Symbol"/>
              </w:rPr>
              <w:t></w:t>
            </w:r>
            <w:r>
              <w:rPr>
                <w:lang w:val="fr-FR"/>
              </w:rPr>
              <w:t>8</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1021"/>
              <w:jc w:val="right"/>
              <w:rPr>
                <w:lang w:val="fr-FR"/>
              </w:rPr>
            </w:pPr>
            <w:r>
              <w:rPr>
                <w:rFonts w:ascii="Symbol" w:hAnsi="Symbol"/>
              </w:rPr>
              <w:t></w:t>
            </w:r>
            <w:r>
              <w:rPr>
                <w:lang w:val="fr-FR"/>
              </w:rPr>
              <w:t>3,0</w:t>
            </w:r>
            <w:r>
              <w:rPr>
                <w:color w:val="FFFFFF"/>
                <w:lang w:val="fr-FR"/>
              </w:rPr>
              <w:t>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2</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rFonts w:ascii="Symbol" w:hAnsi="Symbol"/>
              </w:rPr>
              <w:t></w:t>
            </w:r>
            <w:r>
              <w:rPr>
                <w:lang w:val="fr-FR"/>
              </w:rPr>
              <w:t>8</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1021"/>
              <w:jc w:val="right"/>
              <w:rPr>
                <w:lang w:val="fr-FR"/>
              </w:rPr>
            </w:pPr>
            <w:r>
              <w:rPr>
                <w:rFonts w:ascii="Symbol" w:hAnsi="Symbol"/>
              </w:rPr>
              <w:t></w:t>
            </w:r>
            <w:r>
              <w:rPr>
                <w:lang w:val="fr-FR"/>
              </w:rPr>
              <w:t>2,5</w:t>
            </w:r>
            <w:r>
              <w:rPr>
                <w:color w:val="FFFFFF"/>
                <w:lang w:val="fr-FR"/>
              </w:rPr>
              <w:t>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2</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rFonts w:ascii="Symbol" w:hAnsi="Symbol"/>
              </w:rPr>
              <w:t></w:t>
            </w:r>
            <w:r>
              <w:rPr>
                <w:lang w:val="fr-FR"/>
              </w:rPr>
              <w:t>8</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1021"/>
              <w:jc w:val="right"/>
              <w:rPr>
                <w:lang w:val="fr-FR"/>
              </w:rPr>
            </w:pPr>
            <w:r>
              <w:rPr>
                <w:rFonts w:ascii="Symbol" w:hAnsi="Symbol"/>
              </w:rPr>
              <w:t></w:t>
            </w:r>
            <w:r>
              <w:rPr>
                <w:lang w:val="fr-FR"/>
              </w:rPr>
              <w:t>2,0</w:t>
            </w:r>
            <w:r>
              <w:rPr>
                <w:color w:val="FFFFFF"/>
                <w:lang w:val="fr-FR"/>
              </w:rPr>
              <w:t>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14</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4</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1021"/>
              <w:jc w:val="right"/>
              <w:rPr>
                <w:lang w:val="fr-FR"/>
              </w:rPr>
            </w:pPr>
            <w:r>
              <w:rPr>
                <w:rFonts w:ascii="Symbol" w:hAnsi="Symbol"/>
              </w:rPr>
              <w:t></w:t>
            </w:r>
            <w:r>
              <w:rPr>
                <w:lang w:val="fr-FR"/>
              </w:rPr>
              <w:t>1,25</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40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32</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1021"/>
              <w:jc w:val="right"/>
              <w:rPr>
                <w:lang w:val="fr-FR"/>
              </w:rPr>
            </w:pPr>
            <w:r>
              <w:rPr>
                <w:rFonts w:ascii="Symbol" w:hAnsi="Symbol"/>
              </w:rPr>
              <w:t></w:t>
            </w:r>
            <w:r>
              <w:rPr>
                <w:lang w:val="fr-FR"/>
              </w:rPr>
              <w:t>6,75</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35</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25</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1021"/>
              <w:jc w:val="right"/>
              <w:rPr>
                <w:lang w:val="fr-FR"/>
              </w:rPr>
            </w:pPr>
            <w:r>
              <w:rPr>
                <w:rFonts w:ascii="Symbol" w:hAnsi="Symbol"/>
              </w:rPr>
              <w:t></w:t>
            </w:r>
            <w:r>
              <w:rPr>
                <w:lang w:val="fr-FR"/>
              </w:rPr>
              <w:t>8,0</w:t>
            </w:r>
            <w:r>
              <w:rPr>
                <w:color w:val="FFFFFF"/>
                <w:lang w:val="fr-FR"/>
              </w:rPr>
              <w:t>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lang w:val="fr-FR"/>
              </w:rPr>
              <w:t>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rFonts w:ascii="Symbol" w:hAnsi="Symbol"/>
              </w:rPr>
              <w:t></w:t>
            </w:r>
            <w:r>
              <w:rPr>
                <w:lang w:val="fr-FR"/>
              </w:rPr>
              <w:t>10</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1021"/>
              <w:jc w:val="right"/>
              <w:rPr>
                <w:lang w:val="fr-FR"/>
              </w:rPr>
            </w:pPr>
            <w:r>
              <w:rPr>
                <w:rFonts w:ascii="Symbol" w:hAnsi="Symbol"/>
              </w:rPr>
              <w:t></w:t>
            </w:r>
            <w:r>
              <w:rPr>
                <w:lang w:val="fr-FR"/>
              </w:rPr>
              <w:t>10</w:t>
            </w:r>
            <w:r>
              <w:rPr>
                <w:color w:val="FFFFFF"/>
                <w:lang w:val="fr-FR"/>
              </w:rPr>
              <w:t>,00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rFonts w:ascii="Symbol" w:hAnsi="Symbol"/>
              </w:rPr>
              <w:t></w:t>
            </w:r>
            <w:r>
              <w:rPr>
                <w:rFonts w:ascii="Symbol" w:hAnsi="Symbol"/>
                <w:sz w:val="8"/>
              </w:rPr>
              <w:t></w:t>
            </w:r>
            <w:r>
              <w:rPr>
                <w:lang w:val="fr-FR"/>
              </w:rPr>
              <w:t>4</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rFonts w:ascii="Symbol" w:hAnsi="Symbol"/>
              </w:rPr>
              <w:t></w:t>
            </w:r>
            <w:r>
              <w:rPr>
                <w:lang w:val="fr-FR"/>
              </w:rPr>
              <w:t>14</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1021"/>
              <w:jc w:val="right"/>
              <w:rPr>
                <w:lang w:val="fr-FR"/>
              </w:rPr>
            </w:pPr>
            <w:r>
              <w:rPr>
                <w:rFonts w:ascii="Symbol" w:hAnsi="Symbol"/>
              </w:rPr>
              <w:t></w:t>
            </w:r>
            <w:r>
              <w:rPr>
                <w:lang w:val="fr-FR"/>
              </w:rPr>
              <w:t>14,75</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rFonts w:ascii="Symbol" w:hAnsi="Symbol"/>
              </w:rPr>
              <w:t></w:t>
            </w:r>
            <w:r>
              <w:rPr>
                <w:lang w:val="fr-FR"/>
              </w:rPr>
              <w:t>13</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spacing w:before="57" w:after="57"/>
              <w:ind w:right="907"/>
              <w:jc w:val="right"/>
              <w:rPr>
                <w:lang w:val="fr-FR"/>
              </w:rPr>
            </w:pPr>
            <w:r>
              <w:rPr>
                <w:rFonts w:ascii="Symbol" w:hAnsi="Symbol"/>
              </w:rPr>
              <w:t></w:t>
            </w:r>
            <w:r>
              <w:rPr>
                <w:lang w:val="fr-FR"/>
              </w:rPr>
              <w:t>23</w:t>
            </w:r>
          </w:p>
        </w:tc>
      </w:tr>
      <w:tr w:rsidR="0025517E" w:rsidTr="0025517E">
        <w:trPr>
          <w:cantSplit/>
          <w:jc w:val="center"/>
        </w:trPr>
        <w:tc>
          <w:tcPr>
            <w:tcW w:w="2835"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keepNext w:val="0"/>
              <w:spacing w:before="57" w:after="57"/>
              <w:ind w:right="1021"/>
              <w:jc w:val="right"/>
              <w:rPr>
                <w:lang w:val="fr-FR"/>
              </w:rPr>
            </w:pPr>
            <w:r>
              <w:rPr>
                <w:rFonts w:ascii="Symbol" w:hAnsi="Symbol"/>
              </w:rPr>
              <w:t></w:t>
            </w:r>
            <w:r>
              <w:rPr>
                <w:lang w:val="fr-FR"/>
              </w:rPr>
              <w:t>16,0</w:t>
            </w:r>
            <w:r>
              <w:rPr>
                <w:color w:val="FFFFFF"/>
                <w:lang w:val="fr-FR"/>
              </w:rPr>
              <w:t>0</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keepNext w:val="0"/>
              <w:spacing w:before="57" w:after="57"/>
              <w:ind w:right="907"/>
              <w:jc w:val="right"/>
              <w:rPr>
                <w:lang w:val="fr-FR"/>
              </w:rPr>
            </w:pPr>
            <w:r>
              <w:rPr>
                <w:rFonts w:ascii="Symbol" w:hAnsi="Symbol"/>
              </w:rPr>
              <w:t></w:t>
            </w:r>
            <w:r>
              <w:rPr>
                <w:lang w:val="fr-FR"/>
              </w:rPr>
              <w:t>15</w:t>
            </w:r>
          </w:p>
        </w:tc>
        <w:tc>
          <w:tcPr>
            <w:tcW w:w="2268" w:type="dxa"/>
            <w:tcBorders>
              <w:top w:val="single" w:sz="6" w:space="0" w:color="auto"/>
              <w:left w:val="single" w:sz="6" w:space="0" w:color="auto"/>
              <w:bottom w:val="single" w:sz="6" w:space="0" w:color="auto"/>
              <w:right w:val="single" w:sz="6" w:space="0" w:color="auto"/>
            </w:tcBorders>
          </w:tcPr>
          <w:p w:rsidR="0025517E" w:rsidRDefault="0025517E" w:rsidP="00FF315F">
            <w:pPr>
              <w:pStyle w:val="TableText"/>
              <w:keepNext w:val="0"/>
              <w:spacing w:before="57" w:after="57"/>
              <w:ind w:right="907"/>
              <w:jc w:val="right"/>
              <w:rPr>
                <w:lang w:val="fr-FR"/>
              </w:rPr>
            </w:pPr>
            <w:r>
              <w:rPr>
                <w:rFonts w:ascii="Symbol" w:hAnsi="Symbol"/>
              </w:rPr>
              <w:t></w:t>
            </w:r>
            <w:r>
              <w:rPr>
                <w:lang w:val="fr-FR"/>
              </w:rPr>
              <w:t>25</w:t>
            </w:r>
          </w:p>
        </w:tc>
      </w:tr>
    </w:tbl>
    <w:p w:rsidR="0025517E" w:rsidRDefault="0025517E" w:rsidP="0025517E">
      <w:pPr>
        <w:spacing w:before="0"/>
        <w:rPr>
          <w:lang w:val="fr-FR"/>
        </w:rPr>
      </w:pPr>
    </w:p>
    <w:p w:rsidR="0025517E" w:rsidRDefault="0025517E" w:rsidP="0025517E">
      <w:pPr>
        <w:pStyle w:val="Heading3"/>
        <w:rPr>
          <w:lang w:val="fr-FR"/>
        </w:rPr>
      </w:pPr>
      <w:r>
        <w:rPr>
          <w:lang w:val="fr-FR"/>
        </w:rPr>
        <w:t>2.4.2</w:t>
      </w:r>
      <w:r>
        <w:rPr>
          <w:lang w:val="fr-FR"/>
        </w:rPr>
        <w:tab/>
        <w:t>Canales conjugados</w:t>
      </w:r>
    </w:p>
    <w:p w:rsidR="0025517E" w:rsidRPr="00623E80" w:rsidRDefault="0025517E" w:rsidP="0025517E">
      <w:pPr>
        <w:spacing w:line="240" w:lineRule="atLeast"/>
        <w:rPr>
          <w:lang w:val="es-ES_tradnl"/>
        </w:rPr>
      </w:pPr>
      <w:r w:rsidRPr="00623E80">
        <w:rPr>
          <w:lang w:val="es-ES_tradnl"/>
        </w:rPr>
        <w:tab/>
        <w:t>La relación de protección necesaria dependerá de la frecuencia intermedia y de la atenuación del canal conjugado en el receptor, así como del tipo de señal interferente que caiga en el canal conjugado. Puede determinarse esa relación sustrayendo el valor de la atenuación en el canal conjugado del valor de la relación de protección necesaria indicado en los § 2.2 y 2.3 precedentes.</w:t>
      </w:r>
    </w:p>
    <w:p w:rsidR="0025517E" w:rsidRPr="00623E80" w:rsidRDefault="0025517E" w:rsidP="0025517E">
      <w:pPr>
        <w:spacing w:line="240" w:lineRule="atLeast"/>
        <w:rPr>
          <w:lang w:val="es-ES_tradnl"/>
        </w:rPr>
      </w:pPr>
      <w:r w:rsidRPr="00623E80">
        <w:rPr>
          <w:lang w:val="es-ES_tradnl"/>
        </w:rPr>
        <w:tab/>
        <w:t>Atenuación en el canal imagen:</w:t>
      </w:r>
    </w:p>
    <w:p w:rsidR="0025517E" w:rsidRPr="00623E80" w:rsidRDefault="0025517E" w:rsidP="0025517E">
      <w:pPr>
        <w:pStyle w:val="enumlev1"/>
        <w:tabs>
          <w:tab w:val="left" w:pos="3799"/>
          <w:tab w:val="left" w:pos="5857"/>
        </w:tabs>
        <w:rPr>
          <w:lang w:val="es-ES_tradnl"/>
        </w:rPr>
      </w:pPr>
      <w:r w:rsidRPr="00623E80">
        <w:rPr>
          <w:lang w:val="es-ES_tradnl"/>
        </w:rPr>
        <w:t>sistemas D y K/SECAM:</w:t>
      </w:r>
      <w:r w:rsidRPr="00623E80">
        <w:rPr>
          <w:lang w:val="es-ES_tradnl"/>
        </w:rPr>
        <w:tab/>
        <w:t>45 dB (ondas métricas) y</w:t>
      </w:r>
      <w:r w:rsidRPr="00623E80">
        <w:rPr>
          <w:lang w:val="es-ES_tradnl"/>
        </w:rPr>
        <w:tab/>
        <w:t>30 dB (ondas decimétricas)</w:t>
      </w:r>
    </w:p>
    <w:p w:rsidR="0025517E" w:rsidRPr="00623E80" w:rsidRDefault="0025517E" w:rsidP="0025517E">
      <w:pPr>
        <w:pStyle w:val="enumlev1"/>
        <w:tabs>
          <w:tab w:val="left" w:pos="3799"/>
          <w:tab w:val="left" w:pos="5857"/>
        </w:tabs>
        <w:rPr>
          <w:lang w:val="es-ES_tradnl"/>
        </w:rPr>
      </w:pPr>
      <w:r w:rsidRPr="00623E80">
        <w:rPr>
          <w:lang w:val="es-ES_tradnl"/>
        </w:rPr>
        <w:t>sistema D/PAL:</w:t>
      </w:r>
      <w:r w:rsidRPr="00623E80">
        <w:rPr>
          <w:lang w:val="es-ES_tradnl"/>
        </w:rPr>
        <w:tab/>
        <w:t>45 dB (ondas métricas) y</w:t>
      </w:r>
      <w:r w:rsidRPr="00623E80">
        <w:rPr>
          <w:lang w:val="es-ES_tradnl"/>
        </w:rPr>
        <w:tab/>
        <w:t>40 dB (ondas decimétricas)</w:t>
      </w:r>
    </w:p>
    <w:p w:rsidR="0025517E" w:rsidRPr="00623E80" w:rsidRDefault="0025517E" w:rsidP="0025517E">
      <w:pPr>
        <w:pStyle w:val="enumlev1"/>
        <w:tabs>
          <w:tab w:val="left" w:pos="3799"/>
          <w:tab w:val="left" w:pos="5857"/>
        </w:tabs>
        <w:rPr>
          <w:lang w:val="es-ES_tradnl"/>
        </w:rPr>
      </w:pPr>
      <w:r w:rsidRPr="00623E80">
        <w:rPr>
          <w:lang w:val="es-ES_tradnl"/>
        </w:rPr>
        <w:t>sistema I:</w:t>
      </w:r>
      <w:r w:rsidRPr="00623E80">
        <w:rPr>
          <w:lang w:val="es-ES_tradnl"/>
        </w:rPr>
        <w:tab/>
      </w:r>
      <w:r w:rsidRPr="00623E80">
        <w:rPr>
          <w:lang w:val="es-ES_tradnl"/>
        </w:rPr>
        <w:tab/>
        <w:t>50 dB (ondas decimétricas)</w:t>
      </w:r>
    </w:p>
    <w:p w:rsidR="0025517E" w:rsidRPr="00623E80" w:rsidRDefault="0025517E" w:rsidP="0025517E">
      <w:pPr>
        <w:pStyle w:val="enumlev1"/>
        <w:tabs>
          <w:tab w:val="left" w:pos="3799"/>
          <w:tab w:val="left" w:pos="5857"/>
        </w:tabs>
        <w:rPr>
          <w:lang w:val="es-ES_tradnl"/>
        </w:rPr>
      </w:pPr>
      <w:r w:rsidRPr="00623E80">
        <w:rPr>
          <w:lang w:val="es-ES_tradnl"/>
        </w:rPr>
        <w:t>sistema M (Japón):</w:t>
      </w:r>
      <w:r w:rsidRPr="00623E80">
        <w:rPr>
          <w:lang w:val="es-ES_tradnl"/>
        </w:rPr>
        <w:tab/>
        <w:t>60 dB (ondas métricas) y</w:t>
      </w:r>
      <w:r w:rsidRPr="00623E80">
        <w:rPr>
          <w:lang w:val="es-ES_tradnl"/>
        </w:rPr>
        <w:tab/>
        <w:t>45 dB (ondas decimétricas)</w:t>
      </w:r>
    </w:p>
    <w:p w:rsidR="0025517E" w:rsidRDefault="0025517E" w:rsidP="0025517E">
      <w:pPr>
        <w:pStyle w:val="enumlev1"/>
        <w:tabs>
          <w:tab w:val="left" w:pos="3799"/>
          <w:tab w:val="left" w:pos="5857"/>
        </w:tabs>
        <w:rPr>
          <w:lang w:val="es-ES_tradnl"/>
        </w:rPr>
      </w:pPr>
      <w:r w:rsidRPr="00623E80">
        <w:rPr>
          <w:lang w:val="es-ES_tradnl"/>
        </w:rPr>
        <w:t>todos los demás sistem</w:t>
      </w:r>
      <w:r>
        <w:rPr>
          <w:lang w:val="es-ES_tradnl"/>
        </w:rPr>
        <w:t>as:</w:t>
      </w:r>
      <w:r>
        <w:rPr>
          <w:lang w:val="es-ES_tradnl"/>
        </w:rPr>
        <w:tab/>
      </w:r>
      <w:r>
        <w:rPr>
          <w:lang w:val="es-ES_tradnl"/>
        </w:rPr>
        <w:tab/>
        <w:t>40 dB (ondas decimétricas)</w:t>
      </w:r>
    </w:p>
    <w:p w:rsidR="0025517E" w:rsidRPr="00623E80" w:rsidRDefault="0025517E" w:rsidP="0093611F">
      <w:pPr>
        <w:pStyle w:val="Heading3"/>
        <w:rPr>
          <w:lang w:val="es-ES_tradnl"/>
        </w:rPr>
      </w:pPr>
      <w:r w:rsidRPr="00623E80">
        <w:rPr>
          <w:lang w:val="es-ES_tradnl"/>
        </w:rPr>
        <w:t>2.4.3</w:t>
      </w:r>
      <w:r w:rsidRPr="00623E80">
        <w:rPr>
          <w:lang w:val="es-ES_tradnl"/>
        </w:rPr>
        <w:tab/>
        <w:t>Otros tipos de interferencia</w:t>
      </w:r>
    </w:p>
    <w:p w:rsidR="0025517E" w:rsidRPr="00623E80" w:rsidRDefault="0025517E" w:rsidP="0025517E">
      <w:pPr>
        <w:spacing w:line="240" w:lineRule="atLeast"/>
        <w:rPr>
          <w:lang w:val="es-ES_tradnl"/>
        </w:rPr>
      </w:pPr>
      <w:r w:rsidRPr="00623E80">
        <w:rPr>
          <w:lang w:val="es-ES_tradnl"/>
        </w:rPr>
        <w:tab/>
        <w:t>En la gama fuera de canal, ciertas frecuencias específicas pueden necesitar valores de relación de protección más elevados, en función de la tecnología que se utilice en el receptor de TV, como la frecuencia del oscilador local, la separación de frecuencias intermedias, la semiseparación de frecuencias intermedias, etc.</w:t>
      </w:r>
    </w:p>
    <w:p w:rsidR="0025517E" w:rsidRPr="00623E80" w:rsidRDefault="0025517E" w:rsidP="0025517E">
      <w:pPr>
        <w:pStyle w:val="Heading1"/>
        <w:rPr>
          <w:lang w:val="es-ES_tradnl"/>
        </w:rPr>
      </w:pPr>
      <w:r w:rsidRPr="00623E80">
        <w:rPr>
          <w:lang w:val="es-ES_tradnl"/>
        </w:rPr>
        <w:lastRenderedPageBreak/>
        <w:t>3.</w:t>
      </w:r>
      <w:r w:rsidRPr="00623E80">
        <w:rPr>
          <w:lang w:val="es-ES_tradnl"/>
        </w:rPr>
        <w:tab/>
        <w:t>Margen de protección para los servicios de televisión</w:t>
      </w:r>
    </w:p>
    <w:p w:rsidR="0025517E" w:rsidRPr="00623E80" w:rsidRDefault="0025517E" w:rsidP="0025517E">
      <w:pPr>
        <w:spacing w:line="240" w:lineRule="atLeast"/>
        <w:rPr>
          <w:lang w:val="es-ES_tradnl"/>
        </w:rPr>
      </w:pPr>
      <w:r w:rsidRPr="00623E80">
        <w:rPr>
          <w:lang w:val="es-ES_tradnl"/>
        </w:rPr>
        <w:tab/>
        <w:t>El margen de protección («Protection Margin» – PM) viene dado (dB), por:</w:t>
      </w:r>
    </w:p>
    <w:p w:rsidR="0025517E" w:rsidRPr="00623E80" w:rsidRDefault="0025517E" w:rsidP="0025517E">
      <w:pPr>
        <w:jc w:val="center"/>
        <w:rPr>
          <w:lang w:val="es-ES_tradnl"/>
        </w:rPr>
      </w:pPr>
      <w:r w:rsidRPr="00623E80">
        <w:rPr>
          <w:i/>
          <w:lang w:val="es-ES_tradnl"/>
        </w:rPr>
        <w:t>PM</w:t>
      </w:r>
      <w:r w:rsidRPr="00623E80">
        <w:rPr>
          <w:sz w:val="12"/>
          <w:lang w:val="es-ES_tradnl"/>
        </w:rPr>
        <w:t>  </w:t>
      </w:r>
      <w:r>
        <w:rPr>
          <w:rFonts w:ascii="Symbol" w:hAnsi="Symbol"/>
        </w:rPr>
        <w:t></w:t>
      </w:r>
      <w:r w:rsidRPr="00623E80">
        <w:rPr>
          <w:sz w:val="12"/>
          <w:lang w:val="es-ES_tradnl"/>
        </w:rPr>
        <w:t>  </w:t>
      </w:r>
      <w:r w:rsidRPr="00623E80">
        <w:rPr>
          <w:i/>
          <w:lang w:val="es-ES_tradnl"/>
        </w:rPr>
        <w:t>FS</w:t>
      </w:r>
      <w:r w:rsidRPr="00623E80">
        <w:rPr>
          <w:lang w:val="es-ES_tradnl"/>
        </w:rPr>
        <w:tab/>
        <w:t>valor combinado de (</w:t>
      </w:r>
      <w:r w:rsidRPr="00623E80">
        <w:rPr>
          <w:i/>
          <w:lang w:val="es-ES_tradnl"/>
        </w:rPr>
        <w:t>NF</w:t>
      </w:r>
      <w:r w:rsidRPr="00623E80">
        <w:rPr>
          <w:sz w:val="12"/>
          <w:lang w:val="es-ES_tradnl"/>
        </w:rPr>
        <w:t>  </w:t>
      </w:r>
      <w:r>
        <w:rPr>
          <w:rFonts w:ascii="Symbol" w:hAnsi="Symbol"/>
        </w:rPr>
        <w:t></w:t>
      </w:r>
      <w:r w:rsidRPr="00623E80">
        <w:rPr>
          <w:sz w:val="12"/>
          <w:lang w:val="es-ES_tradnl"/>
        </w:rPr>
        <w:t>  </w:t>
      </w:r>
      <w:r w:rsidRPr="00623E80">
        <w:rPr>
          <w:i/>
          <w:lang w:val="es-ES_tradnl"/>
        </w:rPr>
        <w:t>AF</w:t>
      </w:r>
      <w:r w:rsidRPr="00623E80">
        <w:rPr>
          <w:lang w:val="es-ES_tradnl"/>
        </w:rPr>
        <w:t>) para todas las fuentes de interferencia</w:t>
      </w:r>
    </w:p>
    <w:p w:rsidR="0025517E" w:rsidRPr="00623E80" w:rsidRDefault="0025517E" w:rsidP="0025517E">
      <w:pPr>
        <w:spacing w:line="240" w:lineRule="atLeast"/>
        <w:ind w:left="794" w:hanging="794"/>
        <w:rPr>
          <w:lang w:val="es-ES_tradnl"/>
        </w:rPr>
      </w:pPr>
      <w:r w:rsidRPr="00623E80">
        <w:rPr>
          <w:lang w:val="es-ES_tradnl"/>
        </w:rPr>
        <w:t>donde:</w:t>
      </w:r>
    </w:p>
    <w:p w:rsidR="0025517E" w:rsidRPr="00623E80" w:rsidRDefault="0025517E" w:rsidP="0025517E">
      <w:pPr>
        <w:pStyle w:val="enumlev1"/>
        <w:tabs>
          <w:tab w:val="clear" w:pos="397"/>
          <w:tab w:val="left" w:pos="851"/>
        </w:tabs>
        <w:ind w:left="851" w:hanging="851"/>
        <w:rPr>
          <w:lang w:val="es-ES_tradnl"/>
        </w:rPr>
      </w:pPr>
      <w:r w:rsidRPr="00623E80">
        <w:rPr>
          <w:i/>
          <w:lang w:val="es-ES_tradnl"/>
        </w:rPr>
        <w:t xml:space="preserve">FS </w:t>
      </w:r>
      <w:r w:rsidRPr="00623E80">
        <w:rPr>
          <w:lang w:val="es-ES_tradnl"/>
        </w:rPr>
        <w:t>:</w:t>
      </w:r>
      <w:r w:rsidRPr="00623E80">
        <w:rPr>
          <w:lang w:val="es-ES_tradnl"/>
        </w:rPr>
        <w:tab/>
        <w:t>valor correspondiente de la intensidad de campo (field</w:t>
      </w:r>
      <w:r w:rsidRPr="00623E80">
        <w:rPr>
          <w:lang w:val="es-ES_tradnl"/>
        </w:rPr>
        <w:noBreakHyphen/>
        <w:t>strength) (dB(</w:t>
      </w:r>
      <w:r>
        <w:rPr>
          <w:rFonts w:ascii="Symbol" w:hAnsi="Symbol"/>
        </w:rPr>
        <w:t></w:t>
      </w:r>
      <w:r w:rsidRPr="00623E80">
        <w:rPr>
          <w:lang w:val="es-ES_tradnl"/>
        </w:rPr>
        <w:t>V/m)) indicado en el § 1 precedente</w:t>
      </w:r>
    </w:p>
    <w:p w:rsidR="0025517E" w:rsidRPr="00623E80" w:rsidRDefault="0025517E" w:rsidP="0025517E">
      <w:pPr>
        <w:pStyle w:val="enumlev1"/>
        <w:tabs>
          <w:tab w:val="clear" w:pos="397"/>
          <w:tab w:val="left" w:pos="851"/>
        </w:tabs>
        <w:ind w:left="851" w:hanging="851"/>
        <w:rPr>
          <w:lang w:val="es-ES_tradnl"/>
        </w:rPr>
      </w:pPr>
      <w:r w:rsidRPr="00623E80">
        <w:rPr>
          <w:i/>
          <w:lang w:val="es-ES_tradnl"/>
        </w:rPr>
        <w:t xml:space="preserve">AF </w:t>
      </w:r>
      <w:r w:rsidRPr="00623E80">
        <w:rPr>
          <w:lang w:val="es-ES_tradnl"/>
        </w:rPr>
        <w:t>:</w:t>
      </w:r>
      <w:r w:rsidRPr="00623E80">
        <w:rPr>
          <w:lang w:val="es-ES_tradnl"/>
        </w:rPr>
        <w:tab/>
        <w:t>factor de ajuste («Adjustment Factor») (dB), destinado a compensar la discriminación de la antena y la atenuación debida a los ecos parásitos (véase el § 4.1 siguiente)</w:t>
      </w:r>
    </w:p>
    <w:p w:rsidR="0025517E" w:rsidRPr="00623E80" w:rsidRDefault="0025517E" w:rsidP="0025517E">
      <w:pPr>
        <w:pStyle w:val="enumlev1"/>
        <w:tabs>
          <w:tab w:val="clear" w:pos="397"/>
          <w:tab w:val="left" w:pos="851"/>
        </w:tabs>
        <w:ind w:left="851" w:hanging="851"/>
        <w:rPr>
          <w:lang w:val="es-ES_tradnl"/>
        </w:rPr>
      </w:pPr>
      <w:r w:rsidRPr="00623E80">
        <w:rPr>
          <w:i/>
          <w:lang w:val="es-ES_tradnl"/>
        </w:rPr>
        <w:t xml:space="preserve">NF </w:t>
      </w:r>
      <w:r w:rsidRPr="00623E80">
        <w:rPr>
          <w:lang w:val="es-ES_tradnl"/>
        </w:rPr>
        <w:t>:</w:t>
      </w:r>
      <w:r w:rsidRPr="00623E80">
        <w:rPr>
          <w:lang w:val="es-ES_tradnl"/>
        </w:rPr>
        <w:tab/>
        <w:t>campo perturbador («Nuisance Field») y el valor superior de los valores de </w:t>
      </w:r>
      <w:r w:rsidRPr="00623E80">
        <w:rPr>
          <w:i/>
          <w:lang w:val="es-ES_tradnl"/>
        </w:rPr>
        <w:t>E</w:t>
      </w:r>
      <w:r w:rsidRPr="00623E80">
        <w:rPr>
          <w:i/>
          <w:position w:val="-3"/>
          <w:sz w:val="16"/>
          <w:lang w:val="es-ES_tradnl"/>
        </w:rPr>
        <w:t>C</w:t>
      </w:r>
      <w:r w:rsidRPr="00623E80">
        <w:rPr>
          <w:lang w:val="es-ES_tradnl"/>
        </w:rPr>
        <w:t xml:space="preserve"> y </w:t>
      </w:r>
      <w:r w:rsidRPr="00623E80">
        <w:rPr>
          <w:i/>
          <w:lang w:val="es-ES_tradnl"/>
        </w:rPr>
        <w:t>E</w:t>
      </w:r>
      <w:r w:rsidRPr="00623E80">
        <w:rPr>
          <w:i/>
          <w:position w:val="-3"/>
          <w:sz w:val="16"/>
          <w:lang w:val="es-ES_tradnl"/>
        </w:rPr>
        <w:t>T</w:t>
      </w:r>
      <w:r w:rsidRPr="00623E80">
        <w:rPr>
          <w:lang w:val="es-ES_tradnl"/>
        </w:rPr>
        <w:t xml:space="preserve"> indicados a continuación (dB(</w:t>
      </w:r>
      <w:r>
        <w:rPr>
          <w:rFonts w:ascii="Symbol" w:hAnsi="Symbol"/>
        </w:rPr>
        <w:t></w:t>
      </w:r>
      <w:r w:rsidRPr="00623E80">
        <w:rPr>
          <w:lang w:val="es-ES_tradnl"/>
        </w:rPr>
        <w:t>V/m)):</w:t>
      </w:r>
    </w:p>
    <w:p w:rsidR="0025517E" w:rsidRDefault="0025517E" w:rsidP="0025517E">
      <w:pPr>
        <w:rPr>
          <w:lang w:val="fr-FR"/>
        </w:rPr>
      </w:pPr>
      <w:r w:rsidRPr="00623E80">
        <w:rPr>
          <w:lang w:val="es-ES_tradnl"/>
        </w:rPr>
        <w:tab/>
      </w:r>
      <w:r>
        <w:rPr>
          <w:lang w:val="fr-FR"/>
        </w:rPr>
        <w:t>Para la interferencia continua:</w:t>
      </w:r>
    </w:p>
    <w:p w:rsidR="0025517E" w:rsidRDefault="0025517E" w:rsidP="0025517E">
      <w:pPr>
        <w:pStyle w:val="Equation"/>
      </w:pPr>
      <w:bookmarkStart w:id="4" w:name="f001"/>
      <w:r>
        <w:rPr>
          <w:lang w:val="fr-FR"/>
        </w:rPr>
        <w:tab/>
      </w:r>
      <w:r>
        <w:rPr>
          <w:lang w:val="fr-FR"/>
        </w:rPr>
        <w:tab/>
      </w:r>
      <w:r>
        <w:fldChar w:fldCharType="begin"/>
      </w:r>
      <w:r>
        <w:instrText xml:space="preserve">eq </w:instrText>
      </w:r>
      <w:r>
        <w:rPr>
          <w:i/>
        </w:rPr>
        <w:instrText>E</w:instrText>
      </w:r>
      <w:r>
        <w:rPr>
          <w:i/>
          <w:position w:val="-4"/>
          <w:sz w:val="16"/>
        </w:rPr>
        <w:instrText>C</w:instrText>
      </w:r>
      <w:r>
        <w:instrText xml:space="preserve">  </w:instrText>
      </w:r>
      <w:r>
        <w:rPr>
          <w:rFonts w:ascii="Symbol" w:hAnsi="Symbol"/>
        </w:rPr>
        <w:instrText>=</w:instrText>
      </w:r>
      <w:r>
        <w:instrText xml:space="preserve">  </w:instrText>
      </w:r>
      <w:r>
        <w:rPr>
          <w:i/>
        </w:rPr>
        <w:instrText>E</w:instrText>
      </w:r>
      <w:r>
        <w:rPr>
          <w:position w:val="-4"/>
          <w:sz w:val="16"/>
        </w:rPr>
        <w:instrText>(50,50)</w:instrText>
      </w:r>
      <w:r>
        <w:instrText xml:space="preserve">  </w:instrText>
      </w:r>
      <w:r>
        <w:rPr>
          <w:rFonts w:ascii="Symbol" w:hAnsi="Symbol"/>
        </w:rPr>
        <w:instrText>+</w:instrText>
      </w:r>
      <w:r>
        <w:instrText xml:space="preserve">  </w:instrText>
      </w:r>
      <w:r>
        <w:rPr>
          <w:i/>
        </w:rPr>
        <w:instrText xml:space="preserve">P </w:instrText>
      </w:r>
      <w:r>
        <w:instrText xml:space="preserve"> </w:instrText>
      </w:r>
      <w:r>
        <w:rPr>
          <w:rFonts w:ascii="Symbol" w:hAnsi="Symbol"/>
        </w:rPr>
        <w:instrText>+</w:instrText>
      </w:r>
      <w:r>
        <w:instrText xml:space="preserve">  </w:instrText>
      </w:r>
      <w:r>
        <w:rPr>
          <w:i/>
        </w:rPr>
        <w:instrText>A</w:instrText>
      </w:r>
      <w:r>
        <w:rPr>
          <w:i/>
          <w:position w:val="-4"/>
          <w:sz w:val="16"/>
        </w:rPr>
        <w:instrText>C</w:instrText>
      </w:r>
      <w:r>
        <w:fldChar w:fldCharType="end"/>
      </w:r>
      <w:bookmarkEnd w:id="4"/>
    </w:p>
    <w:p w:rsidR="0025517E" w:rsidRDefault="0025517E" w:rsidP="0025517E">
      <w:pPr>
        <w:spacing w:line="240" w:lineRule="atLeast"/>
        <w:rPr>
          <w:lang w:val="fr-FR"/>
        </w:rPr>
      </w:pPr>
      <w:r>
        <w:tab/>
      </w:r>
      <w:r>
        <w:rPr>
          <w:lang w:val="fr-FR"/>
        </w:rPr>
        <w:t>Para la interferencia troposférica:</w:t>
      </w:r>
    </w:p>
    <w:p w:rsidR="0025517E" w:rsidRDefault="0025517E" w:rsidP="0025517E">
      <w:pPr>
        <w:pStyle w:val="Equation"/>
      </w:pPr>
      <w:bookmarkStart w:id="5" w:name="f002"/>
      <w:r>
        <w:rPr>
          <w:lang w:val="fr-FR"/>
        </w:rPr>
        <w:tab/>
      </w:r>
      <w:r>
        <w:rPr>
          <w:lang w:val="fr-FR"/>
        </w:rPr>
        <w:tab/>
      </w:r>
      <w:r>
        <w:fldChar w:fldCharType="begin"/>
      </w:r>
      <w:r>
        <w:instrText xml:space="preserve">eq </w:instrText>
      </w:r>
      <w:r>
        <w:rPr>
          <w:i/>
        </w:rPr>
        <w:instrText>E</w:instrText>
      </w:r>
      <w:r>
        <w:rPr>
          <w:i/>
          <w:position w:val="-4"/>
          <w:sz w:val="16"/>
        </w:rPr>
        <w:instrText>T</w:instrText>
      </w:r>
      <w:r>
        <w:instrText xml:space="preserve">  </w:instrText>
      </w:r>
      <w:r>
        <w:rPr>
          <w:rFonts w:ascii="Symbol" w:hAnsi="Symbol"/>
        </w:rPr>
        <w:instrText>=</w:instrText>
      </w:r>
      <w:r>
        <w:instrText xml:space="preserve">  </w:instrText>
      </w:r>
      <w:r>
        <w:rPr>
          <w:i/>
        </w:rPr>
        <w:instrText>E</w:instrText>
      </w:r>
      <w:r>
        <w:rPr>
          <w:position w:val="-4"/>
          <w:sz w:val="16"/>
        </w:rPr>
        <w:instrText>(50,</w:instrText>
      </w:r>
      <w:r>
        <w:rPr>
          <w:i/>
          <w:position w:val="-4"/>
          <w:sz w:val="16"/>
        </w:rPr>
        <w:instrText>t</w:instrText>
      </w:r>
      <w:r>
        <w:rPr>
          <w:position w:val="-4"/>
          <w:sz w:val="16"/>
        </w:rPr>
        <w:instrText>)</w:instrText>
      </w:r>
      <w:r>
        <w:instrText xml:space="preserve">  </w:instrText>
      </w:r>
      <w:r>
        <w:rPr>
          <w:rFonts w:ascii="Symbol" w:hAnsi="Symbol"/>
        </w:rPr>
        <w:instrText>+</w:instrText>
      </w:r>
      <w:r>
        <w:instrText xml:space="preserve">  </w:instrText>
      </w:r>
      <w:r>
        <w:rPr>
          <w:i/>
        </w:rPr>
        <w:instrText>P</w:instrText>
      </w:r>
      <w:r>
        <w:instrText xml:space="preserve">  </w:instrText>
      </w:r>
      <w:r>
        <w:rPr>
          <w:rFonts w:ascii="Symbol" w:hAnsi="Symbol"/>
        </w:rPr>
        <w:instrText>+</w:instrText>
      </w:r>
      <w:r>
        <w:instrText xml:space="preserve">  </w:instrText>
      </w:r>
      <w:r>
        <w:rPr>
          <w:i/>
        </w:rPr>
        <w:instrText>A</w:instrText>
      </w:r>
      <w:r>
        <w:rPr>
          <w:i/>
          <w:position w:val="-4"/>
          <w:sz w:val="16"/>
        </w:rPr>
        <w:instrText>T</w:instrText>
      </w:r>
      <w:r>
        <w:fldChar w:fldCharType="end"/>
      </w:r>
      <w:bookmarkEnd w:id="5"/>
    </w:p>
    <w:p w:rsidR="0025517E" w:rsidRPr="00623E80" w:rsidRDefault="0025517E" w:rsidP="0025517E">
      <w:pPr>
        <w:spacing w:line="240" w:lineRule="atLeast"/>
        <w:rPr>
          <w:lang w:val="es-ES_tradnl"/>
        </w:rPr>
      </w:pPr>
      <w:r w:rsidRPr="00623E80">
        <w:rPr>
          <w:lang w:val="es-ES_tradnl"/>
        </w:rPr>
        <w:t>donde:</w:t>
      </w:r>
    </w:p>
    <w:p w:rsidR="0025517E" w:rsidRPr="002A2489" w:rsidRDefault="0025517E" w:rsidP="0025517E">
      <w:pPr>
        <w:pStyle w:val="enumlev1"/>
        <w:tabs>
          <w:tab w:val="clear" w:pos="397"/>
          <w:tab w:val="left" w:pos="851"/>
        </w:tabs>
        <w:ind w:left="851" w:hanging="851"/>
        <w:rPr>
          <w:lang w:val="es-ES_tradnl"/>
        </w:rPr>
      </w:pPr>
      <w:r w:rsidRPr="002A2489">
        <w:rPr>
          <w:i/>
          <w:lang w:val="es-ES_tradnl"/>
        </w:rPr>
        <w:t>E</w:t>
      </w:r>
      <w:r w:rsidRPr="002A2489">
        <w:rPr>
          <w:position w:val="-4"/>
          <w:sz w:val="16"/>
          <w:lang w:val="es-ES_tradnl"/>
        </w:rPr>
        <w:t>(50,</w:t>
      </w:r>
      <w:r w:rsidRPr="002A2489">
        <w:rPr>
          <w:i/>
          <w:position w:val="-4"/>
          <w:sz w:val="16"/>
          <w:lang w:val="es-ES_tradnl"/>
        </w:rPr>
        <w:t>t</w:t>
      </w:r>
      <w:r w:rsidRPr="002A2489">
        <w:rPr>
          <w:position w:val="-4"/>
          <w:sz w:val="16"/>
          <w:lang w:val="es-ES_tradnl"/>
        </w:rPr>
        <w:t>)</w:t>
      </w:r>
      <w:r w:rsidRPr="002A2489">
        <w:rPr>
          <w:sz w:val="12"/>
          <w:lang w:val="es-ES_tradnl"/>
        </w:rPr>
        <w:t> </w:t>
      </w:r>
      <w:r w:rsidRPr="002A2489">
        <w:rPr>
          <w:lang w:val="es-ES_tradnl"/>
        </w:rPr>
        <w:t>:</w:t>
      </w:r>
      <w:r w:rsidRPr="002A2489">
        <w:rPr>
          <w:lang w:val="es-ES_tradnl"/>
        </w:rPr>
        <w:tab/>
        <w:t>intensidad de campo (dB(</w:t>
      </w:r>
      <w:r>
        <w:rPr>
          <w:rFonts w:ascii="Symbol" w:hAnsi="Symbol"/>
        </w:rPr>
        <w:t></w:t>
      </w:r>
      <w:r w:rsidRPr="002A2489">
        <w:rPr>
          <w:lang w:val="es-ES_tradnl"/>
        </w:rPr>
        <w:t xml:space="preserve">V/m)) del transmisor interferente, normalizado a 1 kW y rebasada durante el </w:t>
      </w:r>
      <w:r w:rsidRPr="002A2489">
        <w:rPr>
          <w:i/>
          <w:lang w:val="es-ES_tradnl"/>
        </w:rPr>
        <w:t>t</w:t>
      </w:r>
      <w:r w:rsidRPr="002A2489">
        <w:rPr>
          <w:lang w:val="es-ES_tradnl"/>
        </w:rPr>
        <w:t>% del tiempo, y determinada utilizando la Recomendación UIT-R P.</w:t>
      </w:r>
      <w:r>
        <w:rPr>
          <w:lang w:val="es-ES_tradnl"/>
        </w:rPr>
        <w:t>1546</w:t>
      </w:r>
      <w:r w:rsidRPr="002A2489">
        <w:rPr>
          <w:lang w:val="es-ES_tradnl"/>
        </w:rPr>
        <w:t>.</w:t>
      </w:r>
    </w:p>
    <w:p w:rsidR="0025517E" w:rsidRPr="00623E80" w:rsidRDefault="0025517E" w:rsidP="0025517E">
      <w:pPr>
        <w:pStyle w:val="enumlev1"/>
        <w:tabs>
          <w:tab w:val="clear" w:pos="397"/>
          <w:tab w:val="left" w:pos="851"/>
        </w:tabs>
        <w:ind w:left="851" w:hanging="851"/>
        <w:rPr>
          <w:lang w:val="es-ES_tradnl"/>
        </w:rPr>
      </w:pPr>
      <w:r w:rsidRPr="002A2489">
        <w:rPr>
          <w:lang w:val="es-ES_tradnl"/>
        </w:rPr>
        <w:tab/>
      </w:r>
      <w:r w:rsidRPr="00623E80">
        <w:rPr>
          <w:lang w:val="es-ES_tradnl"/>
        </w:rPr>
        <w:t xml:space="preserve">Para la interferencia troposférica el valor de </w:t>
      </w:r>
      <w:r w:rsidRPr="00623E80">
        <w:rPr>
          <w:i/>
          <w:lang w:val="es-ES_tradnl"/>
        </w:rPr>
        <w:t>t</w:t>
      </w:r>
      <w:r w:rsidRPr="00623E80">
        <w:rPr>
          <w:lang w:val="es-ES_tradnl"/>
        </w:rPr>
        <w:t xml:space="preserve"> varía de 1 a 10 (el valor preciso debe ser especificado por cada administración)</w:t>
      </w:r>
    </w:p>
    <w:p w:rsidR="0025517E" w:rsidRPr="00623E80" w:rsidRDefault="0025517E" w:rsidP="0025517E">
      <w:pPr>
        <w:pStyle w:val="enumlev1"/>
        <w:tabs>
          <w:tab w:val="clear" w:pos="397"/>
          <w:tab w:val="left" w:pos="851"/>
        </w:tabs>
        <w:ind w:left="851" w:hanging="851"/>
        <w:rPr>
          <w:lang w:val="es-ES_tradnl"/>
        </w:rPr>
      </w:pPr>
      <w:r w:rsidRPr="00623E80">
        <w:rPr>
          <w:i/>
          <w:lang w:val="es-ES_tradnl"/>
        </w:rPr>
        <w:t xml:space="preserve">P </w:t>
      </w:r>
      <w:r w:rsidRPr="00623E80">
        <w:rPr>
          <w:lang w:val="es-ES_tradnl"/>
        </w:rPr>
        <w:t>:</w:t>
      </w:r>
      <w:r w:rsidRPr="00623E80">
        <w:rPr>
          <w:lang w:val="es-ES_tradnl"/>
        </w:rPr>
        <w:tab/>
        <w:t>potencia radiada aparente (p.r.a.) (dB(kW)) del transmisor interferente</w:t>
      </w:r>
    </w:p>
    <w:p w:rsidR="0025517E" w:rsidRPr="00623E80" w:rsidRDefault="0025517E" w:rsidP="0025517E">
      <w:pPr>
        <w:pStyle w:val="enumlev1"/>
        <w:tabs>
          <w:tab w:val="clear" w:pos="397"/>
          <w:tab w:val="left" w:pos="851"/>
        </w:tabs>
        <w:ind w:left="851" w:hanging="851"/>
        <w:rPr>
          <w:lang w:val="es-ES_tradnl"/>
        </w:rPr>
      </w:pPr>
      <w:r w:rsidRPr="00623E80">
        <w:rPr>
          <w:i/>
          <w:lang w:val="es-ES_tradnl"/>
        </w:rPr>
        <w:t xml:space="preserve">A </w:t>
      </w:r>
      <w:r w:rsidRPr="00623E80">
        <w:rPr>
          <w:lang w:val="es-ES_tradnl"/>
        </w:rPr>
        <w:t>:</w:t>
      </w:r>
      <w:r w:rsidRPr="00623E80">
        <w:rPr>
          <w:lang w:val="es-ES_tradnl"/>
        </w:rPr>
        <w:tab/>
        <w:t>relación de protección (dB)</w:t>
      </w:r>
    </w:p>
    <w:p w:rsidR="0025517E" w:rsidRPr="00623E80" w:rsidRDefault="0025517E" w:rsidP="0025517E">
      <w:pPr>
        <w:spacing w:line="240" w:lineRule="atLeast"/>
        <w:rPr>
          <w:lang w:val="es-ES_tradnl"/>
        </w:rPr>
      </w:pPr>
      <w:r w:rsidRPr="00623E80">
        <w:rPr>
          <w:lang w:val="es-ES_tradnl"/>
        </w:rPr>
        <w:t xml:space="preserve">y donde los subíndices </w:t>
      </w:r>
      <w:r w:rsidRPr="00623E80">
        <w:rPr>
          <w:i/>
          <w:lang w:val="es-ES_tradnl"/>
        </w:rPr>
        <w:t>C</w:t>
      </w:r>
      <w:r w:rsidRPr="00623E80">
        <w:rPr>
          <w:lang w:val="es-ES_tradnl"/>
        </w:rPr>
        <w:t xml:space="preserve"> y </w:t>
      </w:r>
      <w:r w:rsidRPr="00623E80">
        <w:rPr>
          <w:i/>
          <w:lang w:val="es-ES_tradnl"/>
        </w:rPr>
        <w:t>T</w:t>
      </w:r>
      <w:r w:rsidRPr="00623E80">
        <w:rPr>
          <w:lang w:val="es-ES_tradnl"/>
        </w:rPr>
        <w:t xml:space="preserve"> indican, respectivamente, las interferencias continua y troposférica.</w:t>
      </w:r>
    </w:p>
    <w:p w:rsidR="0025517E" w:rsidRPr="00623E80" w:rsidRDefault="0025517E" w:rsidP="0025517E">
      <w:pPr>
        <w:spacing w:line="240" w:lineRule="atLeast"/>
        <w:rPr>
          <w:lang w:val="es-ES_tradnl"/>
        </w:rPr>
      </w:pPr>
      <w:r w:rsidRPr="00623E80">
        <w:rPr>
          <w:lang w:val="es-ES_tradnl"/>
        </w:rPr>
        <w:tab/>
        <w:t>La relación de protección para la interferencia continua es aplicable cuando el campo perturbador resultante es más fuerte que el resultante de la interferencia troposférica, es decir, cuando:</w:t>
      </w:r>
    </w:p>
    <w:p w:rsidR="0025517E" w:rsidRDefault="0025517E" w:rsidP="0025517E">
      <w:pPr>
        <w:pStyle w:val="Equation"/>
      </w:pPr>
      <w:bookmarkStart w:id="6" w:name="f003"/>
      <w:r w:rsidRPr="00623E80">
        <w:rPr>
          <w:lang w:val="es-ES_tradnl"/>
        </w:rPr>
        <w:tab/>
      </w:r>
      <w:r w:rsidRPr="00623E80">
        <w:rPr>
          <w:lang w:val="es-ES_tradnl"/>
        </w:rPr>
        <w:tab/>
      </w:r>
      <w:r>
        <w:fldChar w:fldCharType="begin"/>
      </w:r>
      <w:r>
        <w:instrText xml:space="preserve">eq </w:instrText>
      </w:r>
      <w:r>
        <w:rPr>
          <w:i/>
        </w:rPr>
        <w:instrText>E</w:instrText>
      </w:r>
      <w:r>
        <w:rPr>
          <w:i/>
          <w:position w:val="-4"/>
          <w:sz w:val="16"/>
        </w:rPr>
        <w:instrText>C</w:instrText>
      </w:r>
      <w:r>
        <w:instrText xml:space="preserve">  &gt;  </w:instrText>
      </w:r>
      <w:r>
        <w:rPr>
          <w:i/>
        </w:rPr>
        <w:instrText>E</w:instrText>
      </w:r>
      <w:r>
        <w:rPr>
          <w:i/>
          <w:position w:val="-4"/>
          <w:sz w:val="16"/>
        </w:rPr>
        <w:instrText>T</w:instrText>
      </w:r>
      <w:r>
        <w:fldChar w:fldCharType="end"/>
      </w:r>
      <w:bookmarkEnd w:id="6"/>
    </w:p>
    <w:p w:rsidR="0025517E" w:rsidRPr="00623E80" w:rsidRDefault="0025517E" w:rsidP="0025517E">
      <w:pPr>
        <w:rPr>
          <w:lang w:val="es-ES_tradnl"/>
        </w:rPr>
      </w:pPr>
      <w:r>
        <w:tab/>
      </w:r>
      <w:r w:rsidRPr="00623E80">
        <w:rPr>
          <w:lang w:val="es-ES_tradnl"/>
        </w:rPr>
        <w:t xml:space="preserve">Esto significa que </w:t>
      </w:r>
      <w:r w:rsidRPr="00623E80">
        <w:rPr>
          <w:i/>
          <w:lang w:val="es-ES_tradnl"/>
        </w:rPr>
        <w:t>E</w:t>
      </w:r>
      <w:r w:rsidRPr="00623E80">
        <w:rPr>
          <w:i/>
          <w:position w:val="-6"/>
          <w:sz w:val="16"/>
          <w:lang w:val="es-ES_tradnl"/>
        </w:rPr>
        <w:t>C</w:t>
      </w:r>
      <w:r w:rsidRPr="00623E80">
        <w:rPr>
          <w:lang w:val="es-ES_tradnl"/>
        </w:rPr>
        <w:t xml:space="preserve"> debe emplearse en todos los casos cuando:</w:t>
      </w:r>
    </w:p>
    <w:p w:rsidR="0025517E" w:rsidRDefault="0025517E" w:rsidP="0025517E">
      <w:pPr>
        <w:pStyle w:val="Equation"/>
      </w:pPr>
      <w:bookmarkStart w:id="7" w:name="f004"/>
      <w:r w:rsidRPr="00623E80">
        <w:rPr>
          <w:lang w:val="es-ES_tradnl"/>
        </w:rPr>
        <w:tab/>
      </w:r>
      <w:r w:rsidRPr="00623E80">
        <w:rPr>
          <w:lang w:val="es-ES_tradnl"/>
        </w:rPr>
        <w:tab/>
      </w:r>
      <w:r>
        <w:fldChar w:fldCharType="begin"/>
      </w:r>
      <w:r>
        <w:instrText xml:space="preserve">eq </w:instrText>
      </w:r>
      <w:r>
        <w:rPr>
          <w:i/>
        </w:rPr>
        <w:instrText>E</w:instrText>
      </w:r>
      <w:r>
        <w:rPr>
          <w:position w:val="-4"/>
          <w:sz w:val="16"/>
        </w:rPr>
        <w:instrText>(50,50)</w:instrText>
      </w:r>
      <w:r>
        <w:instrText xml:space="preserve">  </w:instrText>
      </w:r>
      <w:r>
        <w:rPr>
          <w:rFonts w:ascii="Symbol" w:hAnsi="Symbol"/>
        </w:rPr>
        <w:instrText>+</w:instrText>
      </w:r>
      <w:r>
        <w:instrText xml:space="preserve">  </w:instrText>
      </w:r>
      <w:r>
        <w:rPr>
          <w:i/>
        </w:rPr>
        <w:instrText>A</w:instrText>
      </w:r>
      <w:r>
        <w:rPr>
          <w:i/>
          <w:position w:val="-4"/>
          <w:sz w:val="16"/>
        </w:rPr>
        <w:instrText>C</w:instrText>
      </w:r>
      <w:r>
        <w:instrText xml:space="preserve">  &gt;  </w:instrText>
      </w:r>
      <w:r>
        <w:rPr>
          <w:i/>
        </w:rPr>
        <w:instrText>E</w:instrText>
      </w:r>
      <w:r>
        <w:rPr>
          <w:position w:val="-4"/>
          <w:sz w:val="16"/>
        </w:rPr>
        <w:instrText>(50,</w:instrText>
      </w:r>
      <w:r>
        <w:rPr>
          <w:i/>
          <w:position w:val="-4"/>
          <w:sz w:val="16"/>
        </w:rPr>
        <w:instrText>t</w:instrText>
      </w:r>
      <w:r>
        <w:rPr>
          <w:position w:val="-4"/>
          <w:sz w:val="16"/>
        </w:rPr>
        <w:instrText>)</w:instrText>
      </w:r>
      <w:r>
        <w:rPr>
          <w:i/>
        </w:rPr>
        <w:instrText xml:space="preserve"> </w:instrText>
      </w:r>
      <w:r>
        <w:instrText xml:space="preserve"> </w:instrText>
      </w:r>
      <w:r>
        <w:rPr>
          <w:rFonts w:ascii="Symbol" w:hAnsi="Symbol"/>
        </w:rPr>
        <w:instrText>+</w:instrText>
      </w:r>
      <w:r>
        <w:instrText xml:space="preserve">  </w:instrText>
      </w:r>
      <w:r>
        <w:rPr>
          <w:i/>
        </w:rPr>
        <w:instrText>A</w:instrText>
      </w:r>
      <w:r>
        <w:rPr>
          <w:i/>
          <w:position w:val="-4"/>
          <w:sz w:val="16"/>
        </w:rPr>
        <w:instrText>T</w:instrText>
      </w:r>
      <w:r>
        <w:fldChar w:fldCharType="end"/>
      </w:r>
      <w:bookmarkEnd w:id="7"/>
    </w:p>
    <w:p w:rsidR="0025517E" w:rsidRPr="00623E80" w:rsidRDefault="0025517E" w:rsidP="0025517E">
      <w:pPr>
        <w:rPr>
          <w:lang w:val="es-ES_tradnl"/>
        </w:rPr>
      </w:pPr>
      <w:r>
        <w:tab/>
      </w:r>
      <w:r w:rsidRPr="00623E80">
        <w:rPr>
          <w:lang w:val="es-ES_tradnl"/>
        </w:rPr>
        <w:t>El margen de protección calculado debe ser positivo en todas las ubicaciones en que se necesite el servicio de televisión.</w:t>
      </w:r>
    </w:p>
    <w:p w:rsidR="0025517E" w:rsidRPr="00623E80" w:rsidRDefault="0025517E" w:rsidP="0025517E">
      <w:pPr>
        <w:spacing w:line="240" w:lineRule="atLeast"/>
        <w:rPr>
          <w:lang w:val="es-ES_tradnl"/>
        </w:rPr>
      </w:pPr>
      <w:r w:rsidRPr="00623E80">
        <w:rPr>
          <w:lang w:val="es-ES_tradnl"/>
        </w:rPr>
        <w:tab/>
        <w:t>En los § 4.2 y 4.3 siguientes se examina la combinación de interferencias múltiples procedentes de fuentes situadas en el mismo lugar y en lugares distintos.</w:t>
      </w:r>
    </w:p>
    <w:p w:rsidR="0025517E" w:rsidRPr="00623E80" w:rsidRDefault="0025517E" w:rsidP="0025517E">
      <w:pPr>
        <w:spacing w:line="240" w:lineRule="atLeast"/>
        <w:rPr>
          <w:lang w:val="es-ES_tradnl"/>
        </w:rPr>
      </w:pPr>
      <w:r w:rsidRPr="00623E80">
        <w:rPr>
          <w:lang w:val="es-ES_tradnl"/>
        </w:rPr>
        <w:tab/>
        <w:t>En el § 4.4 siguiente se da información sobre servicios fijos o estaciones de base del servicio móvil terrestre con alturas de antena efectivas inferiores a 37,5 m.</w:t>
      </w:r>
    </w:p>
    <w:p w:rsidR="0025517E" w:rsidRPr="00623E80" w:rsidRDefault="0025517E" w:rsidP="0025517E">
      <w:pPr>
        <w:pStyle w:val="Heading1"/>
        <w:rPr>
          <w:lang w:val="es-ES_tradnl"/>
        </w:rPr>
      </w:pPr>
      <w:r w:rsidRPr="00623E80">
        <w:rPr>
          <w:lang w:val="es-ES_tradnl"/>
        </w:rPr>
        <w:t>4.</w:t>
      </w:r>
      <w:r w:rsidRPr="00623E80">
        <w:rPr>
          <w:lang w:val="es-ES_tradnl"/>
        </w:rPr>
        <w:tab/>
        <w:t>Factores adicionales a considerar</w:t>
      </w:r>
    </w:p>
    <w:p w:rsidR="0025517E" w:rsidRPr="00623E80" w:rsidRDefault="0025517E" w:rsidP="0025517E">
      <w:pPr>
        <w:pStyle w:val="Heading2"/>
        <w:rPr>
          <w:lang w:val="es-ES_tradnl"/>
        </w:rPr>
      </w:pPr>
      <w:r w:rsidRPr="00623E80">
        <w:rPr>
          <w:lang w:val="es-ES_tradnl"/>
        </w:rPr>
        <w:t>4.1</w:t>
      </w:r>
      <w:r w:rsidRPr="00623E80">
        <w:rPr>
          <w:lang w:val="es-ES_tradnl"/>
        </w:rPr>
        <w:tab/>
        <w:t>Factores de ajuste (AF)</w:t>
      </w:r>
    </w:p>
    <w:p w:rsidR="0025517E" w:rsidRPr="00623E80" w:rsidRDefault="0025517E" w:rsidP="0025517E">
      <w:pPr>
        <w:spacing w:line="240" w:lineRule="atLeast"/>
        <w:rPr>
          <w:lang w:val="es-ES_tradnl"/>
        </w:rPr>
      </w:pPr>
      <w:r w:rsidRPr="00623E80">
        <w:rPr>
          <w:lang w:val="es-ES_tradnl"/>
        </w:rPr>
        <w:tab/>
        <w:t>Existen cuatro casos distintos de interferencia causada a una estación del servicio de televisión por estaciones de los servicios fijo o móvil terrestre; se examinan por separado a continuación.</w:t>
      </w:r>
    </w:p>
    <w:p w:rsidR="0025517E" w:rsidRPr="00623E80" w:rsidRDefault="0025517E" w:rsidP="000A3026">
      <w:pPr>
        <w:pStyle w:val="Heading3"/>
        <w:rPr>
          <w:lang w:val="es-ES_tradnl"/>
        </w:rPr>
      </w:pPr>
      <w:r w:rsidRPr="00623E80">
        <w:rPr>
          <w:lang w:val="es-ES_tradnl"/>
        </w:rPr>
        <w:t>4.1.1</w:t>
      </w:r>
      <w:r w:rsidRPr="00623E80">
        <w:rPr>
          <w:lang w:val="es-ES_tradnl"/>
        </w:rPr>
        <w:tab/>
        <w:t>Interferencia procedente de estaciones del servicio fijo o de estaciones de base del servicio móvil terrestre que están polarizadas ortogonalmente con respecto a una estación del servicio de televisión</w:t>
      </w:r>
    </w:p>
    <w:p w:rsidR="0025517E" w:rsidRPr="00623E80" w:rsidRDefault="0025517E" w:rsidP="0025517E">
      <w:pPr>
        <w:rPr>
          <w:lang w:val="es-ES_tradnl"/>
        </w:rPr>
      </w:pPr>
      <w:r w:rsidRPr="00623E80">
        <w:rPr>
          <w:lang w:val="es-ES_tradnl"/>
        </w:rPr>
        <w:tab/>
        <w:t xml:space="preserve">En este caso, el factor de ajuste es igual a la discriminación de antena que tiene un valor de </w:t>
      </w:r>
      <w:r>
        <w:rPr>
          <w:rFonts w:ascii="Symbol" w:hAnsi="Symbol"/>
        </w:rPr>
        <w:t></w:t>
      </w:r>
      <w:r w:rsidRPr="00623E80">
        <w:rPr>
          <w:lang w:val="es-ES_tradnl"/>
        </w:rPr>
        <w:t xml:space="preserve">16 dB para el 50% de las ubicaciones y de </w:t>
      </w:r>
      <w:r>
        <w:rPr>
          <w:rFonts w:ascii="Symbol" w:hAnsi="Symbol"/>
        </w:rPr>
        <w:t></w:t>
      </w:r>
      <w:r w:rsidRPr="00623E80">
        <w:rPr>
          <w:lang w:val="es-ES_tradnl"/>
        </w:rPr>
        <w:t>10 dB para el 90% de las ubicaciones.</w:t>
      </w:r>
    </w:p>
    <w:p w:rsidR="0025517E" w:rsidRPr="00623E80" w:rsidRDefault="0025517E" w:rsidP="0025517E">
      <w:pPr>
        <w:pStyle w:val="Heading3"/>
        <w:rPr>
          <w:lang w:val="es-ES_tradnl"/>
        </w:rPr>
      </w:pPr>
      <w:r w:rsidRPr="00623E80">
        <w:rPr>
          <w:lang w:val="es-ES_tradnl"/>
        </w:rPr>
        <w:lastRenderedPageBreak/>
        <w:t>4.1.2</w:t>
      </w:r>
      <w:r w:rsidRPr="00623E80">
        <w:rPr>
          <w:lang w:val="es-ES_tradnl"/>
        </w:rPr>
        <w:tab/>
        <w:t>Interferencia procedente de estaciones del servicio fijo o de estaciones de base del servicio móvil terrestre que tienen la misma polarización que una estación del servicio de televisión</w:t>
      </w:r>
    </w:p>
    <w:p w:rsidR="0025517E" w:rsidRPr="00623E80" w:rsidRDefault="0025517E" w:rsidP="0025517E">
      <w:pPr>
        <w:rPr>
          <w:lang w:val="es-ES_tradnl"/>
        </w:rPr>
      </w:pPr>
      <w:r w:rsidRPr="00623E80">
        <w:rPr>
          <w:b/>
          <w:lang w:val="es-ES_tradnl"/>
        </w:rPr>
        <w:tab/>
      </w:r>
      <w:r w:rsidRPr="00623E80">
        <w:rPr>
          <w:lang w:val="es-ES_tradnl"/>
        </w:rPr>
        <w:t>En este caso, el factor de ajuste es igual al valor correspondiente de discriminación de directividad de la antena receptora indicado en la Recomendación UIT</w:t>
      </w:r>
      <w:r>
        <w:rPr>
          <w:lang w:val="es-ES_tradnl"/>
        </w:rPr>
        <w:t xml:space="preserve">-R BT.419. Para la Banda II de </w:t>
      </w:r>
      <w:r w:rsidRPr="00623E80">
        <w:rPr>
          <w:lang w:val="es-ES_tradnl"/>
        </w:rPr>
        <w:t>televisión se emplean los valores indicados para la Banda I.</w:t>
      </w:r>
    </w:p>
    <w:p w:rsidR="0025517E" w:rsidRPr="00623E80" w:rsidRDefault="0025517E" w:rsidP="0025517E">
      <w:pPr>
        <w:pStyle w:val="Heading3"/>
        <w:rPr>
          <w:lang w:val="es-ES_tradnl"/>
        </w:rPr>
      </w:pPr>
      <w:r w:rsidRPr="00623E80">
        <w:rPr>
          <w:lang w:val="es-ES_tradnl"/>
        </w:rPr>
        <w:t>4.1.3</w:t>
      </w:r>
      <w:r w:rsidRPr="00623E80">
        <w:rPr>
          <w:lang w:val="es-ES_tradnl"/>
        </w:rPr>
        <w:tab/>
        <w:t>Interferencia procedente de una estación móvil terrestre situada a más de 40 km fuera de la zona de cobertura de una estación del servicio de televisión</w:t>
      </w:r>
    </w:p>
    <w:p w:rsidR="0025517E" w:rsidRPr="00623E80" w:rsidRDefault="0025517E" w:rsidP="0025517E">
      <w:pPr>
        <w:spacing w:line="240" w:lineRule="atLeast"/>
        <w:ind w:left="794" w:hanging="794"/>
        <w:rPr>
          <w:lang w:val="es-ES_tradnl"/>
        </w:rPr>
      </w:pPr>
      <w:r w:rsidRPr="00623E80">
        <w:rPr>
          <w:b/>
          <w:lang w:val="es-ES_tradnl"/>
        </w:rPr>
        <w:tab/>
      </w:r>
      <w:r w:rsidRPr="00623E80">
        <w:rPr>
          <w:lang w:val="es-ES_tradnl"/>
        </w:rPr>
        <w:t>No se tiene en cuenta ninguna discriminación de polarización porque:</w:t>
      </w:r>
    </w:p>
    <w:p w:rsidR="0025517E" w:rsidRPr="00623E80" w:rsidRDefault="0025517E" w:rsidP="0025517E">
      <w:pPr>
        <w:pStyle w:val="enumlev1"/>
        <w:spacing w:line="240" w:lineRule="atLeast"/>
        <w:rPr>
          <w:lang w:val="es-ES_tradnl"/>
        </w:rPr>
      </w:pPr>
      <w:r w:rsidRPr="00623E80">
        <w:rPr>
          <w:lang w:val="es-ES_tradnl"/>
        </w:rPr>
        <w:t>–</w:t>
      </w:r>
      <w:r w:rsidRPr="00623E80">
        <w:rPr>
          <w:lang w:val="es-ES_tradnl"/>
        </w:rPr>
        <w:tab/>
        <w:t>no puede suponerse que el sistema de transmisión móvil, consistente en una antena y la carrocería de un vehículo emita radiaciones con polarización únicamente horizontal o vertical;</w:t>
      </w:r>
    </w:p>
    <w:p w:rsidR="0025517E" w:rsidRPr="00623E80" w:rsidRDefault="0025517E" w:rsidP="0025517E">
      <w:pPr>
        <w:pStyle w:val="enumlev1"/>
        <w:spacing w:line="240" w:lineRule="atLeast"/>
        <w:rPr>
          <w:lang w:val="es-ES_tradnl"/>
        </w:rPr>
      </w:pPr>
      <w:r w:rsidRPr="00623E80">
        <w:rPr>
          <w:lang w:val="es-ES_tradnl"/>
        </w:rPr>
        <w:t>–</w:t>
      </w:r>
      <w:r w:rsidRPr="00623E80">
        <w:rPr>
          <w:lang w:val="es-ES_tradnl"/>
        </w:rPr>
        <w:tab/>
        <w:t>es previsible que los efectos de los ecos parásitos ambientales cerca del transmisor móvil introduzcan cierto grado de despolarización.</w:t>
      </w:r>
    </w:p>
    <w:p w:rsidR="0025517E" w:rsidRPr="00623E80" w:rsidRDefault="0025517E" w:rsidP="00721B11">
      <w:pPr>
        <w:rPr>
          <w:lang w:val="es-ES_tradnl"/>
        </w:rPr>
      </w:pPr>
      <w:r w:rsidRPr="00623E80">
        <w:rPr>
          <w:lang w:val="es-ES_tradnl"/>
        </w:rPr>
        <w:tab/>
        <w:t>No sería fácil realizar cálculos para todas las ubicaciones geográficas posibles de una estación móvil, teniendo en cuenta la atenuación de propagación y la discriminación por directividad de la antena receptora. Una simplificación del problema podría consistir en efectuar cálculos de interferencia para la</w:t>
      </w:r>
      <w:r w:rsidR="00721B11">
        <w:rPr>
          <w:lang w:val="es-ES_tradnl"/>
        </w:rPr>
        <w:t xml:space="preserve"> </w:t>
      </w:r>
      <w:r w:rsidRPr="00623E80">
        <w:rPr>
          <w:lang w:val="es-ES_tradnl"/>
        </w:rPr>
        <w:t xml:space="preserve">p.r.a. de la estación móvil suponiendo que estuviera situada en la estación de base con una altura de antena efectiva de 75 m. Podría emplearse entonces un factor de ajuste de </w:t>
      </w:r>
      <w:r>
        <w:rPr>
          <w:rFonts w:ascii="Symbol" w:hAnsi="Symbol"/>
        </w:rPr>
        <w:t></w:t>
      </w:r>
      <w:r w:rsidRPr="00623E80">
        <w:rPr>
          <w:lang w:val="es-ES_tradnl"/>
        </w:rPr>
        <w:t>15 dB (véase la nota</w:t>
      </w:r>
      <w:r w:rsidR="00253E18">
        <w:rPr>
          <w:lang w:val="es-ES_tradnl"/>
        </w:rPr>
        <w:t> </w:t>
      </w:r>
      <w:r w:rsidRPr="00623E80">
        <w:rPr>
          <w:lang w:val="es-ES_tradnl"/>
        </w:rPr>
        <w:t>1) para tener en cuenta el efecto de la atenuación debida a los ecos parásitos y de la reflexión en el suelo cerca de la estación móvil.</w:t>
      </w:r>
    </w:p>
    <w:p w:rsidR="0025517E" w:rsidRPr="00623E80" w:rsidRDefault="0025517E" w:rsidP="0025517E">
      <w:pPr>
        <w:rPr>
          <w:lang w:val="es-ES_tradnl"/>
        </w:rPr>
      </w:pPr>
      <w:r w:rsidRPr="00623E80">
        <w:rPr>
          <w:lang w:val="es-ES_tradnl"/>
        </w:rPr>
        <w:tab/>
        <w:t>En algunos casos puede incluirse un ajuste adicional para tener en cuenta la directividad de la antena receptora de televisión, como se indica en la Recomendación UIT-R BT.419. Para la televisión en Banda II se emplean los valores indicados para la Banda I.</w:t>
      </w:r>
    </w:p>
    <w:p w:rsidR="0025517E" w:rsidRPr="00623E80" w:rsidRDefault="0025517E" w:rsidP="0025517E">
      <w:pPr>
        <w:rPr>
          <w:lang w:val="es-ES_tradnl"/>
        </w:rPr>
      </w:pPr>
      <w:r w:rsidRPr="00623E80">
        <w:rPr>
          <w:i/>
          <w:lang w:val="es-ES_tradnl"/>
        </w:rPr>
        <w:t>Nota</w:t>
      </w:r>
      <w:r w:rsidR="0093611F">
        <w:rPr>
          <w:i/>
          <w:lang w:val="es-ES_tradnl"/>
        </w:rPr>
        <w:t> </w:t>
      </w:r>
      <w:r w:rsidRPr="00623E80">
        <w:rPr>
          <w:i/>
          <w:lang w:val="es-ES_tradnl"/>
        </w:rPr>
        <w:t>1</w:t>
      </w:r>
      <w:r w:rsidR="0093611F">
        <w:rPr>
          <w:lang w:val="es-ES_tradnl"/>
        </w:rPr>
        <w:t> </w:t>
      </w:r>
      <w:r w:rsidRPr="00623E80">
        <w:rPr>
          <w:lang w:val="es-ES_tradnl"/>
        </w:rPr>
        <w:t>–</w:t>
      </w:r>
      <w:r w:rsidR="0093611F">
        <w:rPr>
          <w:lang w:val="es-ES_tradnl"/>
        </w:rPr>
        <w:t> </w:t>
      </w:r>
      <w:r w:rsidRPr="00623E80">
        <w:rPr>
          <w:lang w:val="es-ES_tradnl"/>
        </w:rPr>
        <w:t>Véanse las Actas Finales de la segunda sesión de la Conferencia Administrativa Regional para la planificación de la radiodifusión de televisión en ondas métricas y decimétricas, en la Zona Africana de Radiodifusión y países vecinos (CARR AFBC(2)).</w:t>
      </w:r>
    </w:p>
    <w:p w:rsidR="0025517E" w:rsidRPr="00623E80" w:rsidRDefault="0025517E" w:rsidP="0025517E">
      <w:pPr>
        <w:pStyle w:val="Heading3"/>
        <w:rPr>
          <w:lang w:val="es-ES_tradnl"/>
        </w:rPr>
      </w:pPr>
      <w:r w:rsidRPr="00623E80">
        <w:rPr>
          <w:lang w:val="es-ES_tradnl"/>
        </w:rPr>
        <w:t>4.1.4</w:t>
      </w:r>
      <w:r w:rsidRPr="00623E80">
        <w:rPr>
          <w:lang w:val="es-ES_tradnl"/>
        </w:rPr>
        <w:tab/>
        <w:t>Interferencia procedente de una estación móvil terrestre situada a menos de 40 km de un lugar de recepción de una estación del servicio de televisión</w:t>
      </w:r>
    </w:p>
    <w:p w:rsidR="0025517E" w:rsidRPr="00623E80" w:rsidRDefault="0025517E" w:rsidP="0025517E">
      <w:pPr>
        <w:rPr>
          <w:lang w:val="es-ES_tradnl"/>
        </w:rPr>
      </w:pPr>
      <w:r w:rsidRPr="00623E80">
        <w:rPr>
          <w:lang w:val="es-ES_tradnl"/>
        </w:rPr>
        <w:tab/>
        <w:t>En este caso deben efectuarse cálculos detallados para los trayectos más desfavorables. No puede tenerse en cuenta ninguna discriminación de polarización por los motivos indicados en el</w:t>
      </w:r>
      <w:r w:rsidR="00253E18">
        <w:rPr>
          <w:lang w:val="es-ES_tradnl"/>
        </w:rPr>
        <w:t xml:space="preserve"> </w:t>
      </w:r>
      <w:r w:rsidRPr="00623E80">
        <w:rPr>
          <w:lang w:val="es-ES_tradnl"/>
        </w:rPr>
        <w:t>§ 4.1.3 arriba indicado.</w:t>
      </w:r>
    </w:p>
    <w:p w:rsidR="0025517E" w:rsidRPr="00623E80" w:rsidRDefault="0025517E" w:rsidP="0025517E">
      <w:pPr>
        <w:pStyle w:val="Heading2"/>
        <w:rPr>
          <w:lang w:val="es-ES_tradnl"/>
        </w:rPr>
      </w:pPr>
      <w:r w:rsidRPr="00623E80">
        <w:rPr>
          <w:lang w:val="es-ES_tradnl"/>
        </w:rPr>
        <w:t>4.2</w:t>
      </w:r>
      <w:r w:rsidRPr="00623E80">
        <w:rPr>
          <w:lang w:val="es-ES_tradnl"/>
        </w:rPr>
        <w:tab/>
        <w:t>Interferencias múltiples procedentes de fuentes situadas en el mismo lugar</w:t>
      </w:r>
    </w:p>
    <w:p w:rsidR="0025517E" w:rsidRPr="00623E80" w:rsidRDefault="0025517E" w:rsidP="0025517E">
      <w:pPr>
        <w:rPr>
          <w:lang w:val="es-ES_tradnl"/>
        </w:rPr>
      </w:pPr>
      <w:r w:rsidRPr="00623E80">
        <w:rPr>
          <w:lang w:val="es-ES_tradnl"/>
        </w:rPr>
        <w:tab/>
        <w:t>La interferencia procedente de fuentes múltiples situadas en el mismo lugar debe combinarse mediante el método de suma de potencia:</w:t>
      </w:r>
    </w:p>
    <w:p w:rsidR="0025517E" w:rsidRDefault="0025517E" w:rsidP="0025517E">
      <w:pPr>
        <w:pStyle w:val="Equation"/>
      </w:pPr>
      <w:bookmarkStart w:id="8" w:name="f005"/>
      <w:r w:rsidRPr="00623E80">
        <w:rPr>
          <w:lang w:val="es-ES_tradnl"/>
        </w:rPr>
        <w:tab/>
      </w:r>
      <w:r w:rsidRPr="00623E80">
        <w:rPr>
          <w:lang w:val="es-ES_tradnl"/>
        </w:rPr>
        <w:tab/>
      </w:r>
      <w:bookmarkEnd w:id="8"/>
      <w:r>
        <w:fldChar w:fldCharType="begin"/>
      </w:r>
      <w:r>
        <w:instrText xml:space="preserve">eq </w:instrText>
      </w:r>
      <w:r>
        <w:rPr>
          <w:i/>
        </w:rPr>
        <w:instrText>E</w:instrText>
      </w:r>
      <w:r>
        <w:instrText xml:space="preserve">  </w:instrText>
      </w:r>
      <w:r>
        <w:rPr>
          <w:rFonts w:ascii="Symbol" w:hAnsi="Symbol"/>
        </w:rPr>
        <w:instrText>=</w:instrText>
      </w:r>
      <w:r>
        <w:instrText xml:space="preserve">  10 log</w:instrText>
      </w:r>
      <w:r>
        <w:rPr>
          <w:position w:val="-4"/>
          <w:sz w:val="16"/>
        </w:rPr>
        <w:instrText>10</w:instrText>
      </w:r>
      <w:r>
        <w:instrText xml:space="preserve">  \i\su( ;</w:instrText>
      </w:r>
      <w:r>
        <w:rPr>
          <w:i/>
          <w:position w:val="2"/>
          <w:sz w:val="16"/>
        </w:rPr>
        <w:instrText>n</w:instrText>
      </w:r>
      <w:r>
        <w:instrText>;</w:instrText>
      </w:r>
      <w:r>
        <w:rPr>
          <w:sz w:val="30"/>
        </w:rPr>
        <w:instrText xml:space="preserve"> </w:instrText>
      </w:r>
      <w:r>
        <w:instrText>)\d\ba15()\s\do12(</w:instrText>
      </w:r>
      <w:r>
        <w:rPr>
          <w:i/>
          <w:position w:val="2"/>
          <w:sz w:val="16"/>
        </w:rPr>
        <w:instrText>i</w:instrText>
      </w:r>
      <w:r>
        <w:rPr>
          <w:position w:val="2"/>
          <w:sz w:val="16"/>
        </w:rPr>
        <w:instrText xml:space="preserve"> </w:instrText>
      </w:r>
      <w:r>
        <w:rPr>
          <w:rFonts w:ascii="Symbol" w:hAnsi="Symbol"/>
          <w:position w:val="2"/>
          <w:sz w:val="16"/>
        </w:rPr>
        <w:instrText>=</w:instrText>
      </w:r>
      <w:r>
        <w:rPr>
          <w:position w:val="2"/>
          <w:sz w:val="16"/>
        </w:rPr>
        <w:instrText xml:space="preserve"> 1)</w:instrText>
      </w:r>
      <w:r>
        <w:instrText xml:space="preserve">  10\s\up7(\f(\s\up4(</w:instrText>
      </w:r>
      <w:r>
        <w:rPr>
          <w:i/>
          <w:sz w:val="12"/>
        </w:rPr>
        <w:instrText>E</w:instrText>
      </w:r>
      <w:r>
        <w:rPr>
          <w:i/>
          <w:position w:val="-4"/>
          <w:sz w:val="12"/>
        </w:rPr>
        <w:instrText>i</w:instrText>
      </w:r>
      <w:r>
        <w:instrText>);</w:instrText>
      </w:r>
      <w:r>
        <w:rPr>
          <w:sz w:val="12"/>
        </w:rPr>
        <w:instrText>10</w:instrText>
      </w:r>
      <w:r>
        <w:rPr>
          <w:sz w:val="16"/>
        </w:rPr>
        <w:instrText>)</w:instrText>
      </w:r>
      <w:r>
        <w:instrText>)</w:instrText>
      </w:r>
      <w:r>
        <w:fldChar w:fldCharType="end"/>
      </w:r>
    </w:p>
    <w:p w:rsidR="0025517E" w:rsidRPr="00623E80" w:rsidRDefault="0025517E" w:rsidP="0025517E">
      <w:pPr>
        <w:rPr>
          <w:lang w:val="es-ES_tradnl"/>
        </w:rPr>
      </w:pPr>
      <w:r w:rsidRPr="00623E80">
        <w:rPr>
          <w:lang w:val="es-ES_tradnl"/>
        </w:rPr>
        <w:t>donde:</w:t>
      </w:r>
    </w:p>
    <w:p w:rsidR="0025517E" w:rsidRPr="00623E80" w:rsidRDefault="0025517E" w:rsidP="0025517E">
      <w:pPr>
        <w:pStyle w:val="enumlev1"/>
        <w:rPr>
          <w:lang w:val="es-ES_tradnl"/>
        </w:rPr>
      </w:pPr>
      <w:r w:rsidRPr="00623E80">
        <w:rPr>
          <w:i/>
          <w:lang w:val="es-ES_tradnl"/>
        </w:rPr>
        <w:t>E</w:t>
      </w:r>
      <w:r w:rsidRPr="00623E80">
        <w:rPr>
          <w:i/>
          <w:position w:val="-3"/>
          <w:sz w:val="16"/>
          <w:lang w:val="es-ES_tradnl"/>
        </w:rPr>
        <w:t xml:space="preserve">i </w:t>
      </w:r>
      <w:r w:rsidRPr="00623E80">
        <w:rPr>
          <w:lang w:val="es-ES_tradnl"/>
        </w:rPr>
        <w:t>:</w:t>
      </w:r>
      <w:r w:rsidRPr="00623E80">
        <w:rPr>
          <w:lang w:val="es-ES_tradnl"/>
        </w:rPr>
        <w:tab/>
        <w:t>valor (dB(</w:t>
      </w:r>
      <w:r>
        <w:rPr>
          <w:rFonts w:ascii="Symbol" w:hAnsi="Symbol"/>
        </w:rPr>
        <w:t></w:t>
      </w:r>
      <w:r w:rsidRPr="00623E80">
        <w:rPr>
          <w:lang w:val="es-ES_tradnl"/>
        </w:rPr>
        <w:t>V/m)), de (</w:t>
      </w:r>
      <w:r w:rsidRPr="00623E80">
        <w:rPr>
          <w:i/>
          <w:lang w:val="es-ES_tradnl"/>
        </w:rPr>
        <w:t>NF</w:t>
      </w:r>
      <w:r w:rsidRPr="00623E80">
        <w:rPr>
          <w:sz w:val="12"/>
          <w:lang w:val="es-ES_tradnl"/>
        </w:rPr>
        <w:t>  </w:t>
      </w:r>
      <w:r>
        <w:rPr>
          <w:rFonts w:ascii="Symbol" w:hAnsi="Symbol"/>
        </w:rPr>
        <w:t></w:t>
      </w:r>
      <w:r w:rsidRPr="00623E80">
        <w:rPr>
          <w:sz w:val="12"/>
          <w:lang w:val="es-ES_tradnl"/>
        </w:rPr>
        <w:t>  </w:t>
      </w:r>
      <w:r w:rsidRPr="00623E80">
        <w:rPr>
          <w:i/>
          <w:lang w:val="es-ES_tradnl"/>
        </w:rPr>
        <w:t>AF</w:t>
      </w:r>
      <w:r w:rsidRPr="00623E80">
        <w:rPr>
          <w:lang w:val="es-ES_tradnl"/>
        </w:rPr>
        <w:t xml:space="preserve">) para cada una de las fuentes de interferencia situadas en el mismo lugar. Como se indica en el § 3 precedente, </w:t>
      </w:r>
      <w:r w:rsidRPr="00623E80">
        <w:rPr>
          <w:i/>
          <w:lang w:val="es-ES_tradnl"/>
        </w:rPr>
        <w:t>NF</w:t>
      </w:r>
      <w:r w:rsidRPr="00623E80">
        <w:rPr>
          <w:lang w:val="es-ES_tradnl"/>
        </w:rPr>
        <w:t xml:space="preserve"> se expresa en dB(</w:t>
      </w:r>
      <w:r>
        <w:rPr>
          <w:rFonts w:ascii="Symbol" w:hAnsi="Symbol"/>
        </w:rPr>
        <w:t></w:t>
      </w:r>
      <w:r w:rsidRPr="00623E80">
        <w:rPr>
          <w:lang w:val="es-ES_tradnl"/>
        </w:rPr>
        <w:t xml:space="preserve">V/m) y </w:t>
      </w:r>
      <w:r w:rsidRPr="00623E80">
        <w:rPr>
          <w:i/>
          <w:lang w:val="es-ES_tradnl"/>
        </w:rPr>
        <w:t>AF</w:t>
      </w:r>
      <w:r w:rsidRPr="00623E80">
        <w:rPr>
          <w:lang w:val="es-ES_tradnl"/>
        </w:rPr>
        <w:t xml:space="preserve"> en dB</w:t>
      </w:r>
    </w:p>
    <w:p w:rsidR="0025517E" w:rsidRPr="00623E80" w:rsidRDefault="0025517E" w:rsidP="0025517E">
      <w:pPr>
        <w:pStyle w:val="enumlev1"/>
        <w:rPr>
          <w:lang w:val="es-ES_tradnl"/>
        </w:rPr>
      </w:pPr>
      <w:r w:rsidRPr="00623E80">
        <w:rPr>
          <w:i/>
          <w:lang w:val="es-ES_tradnl"/>
        </w:rPr>
        <w:t xml:space="preserve">n </w:t>
      </w:r>
      <w:r w:rsidRPr="00623E80">
        <w:rPr>
          <w:lang w:val="es-ES_tradnl"/>
        </w:rPr>
        <w:t>:</w:t>
      </w:r>
      <w:r w:rsidRPr="00623E80">
        <w:rPr>
          <w:lang w:val="es-ES_tradnl"/>
        </w:rPr>
        <w:tab/>
        <w:t>número de fuentes de interferencias situadas en el mismo lugar</w:t>
      </w:r>
    </w:p>
    <w:p w:rsidR="0025517E" w:rsidRPr="00623E80" w:rsidRDefault="0025517E" w:rsidP="0025517E">
      <w:pPr>
        <w:pStyle w:val="enumlev1"/>
        <w:rPr>
          <w:lang w:val="es-ES_tradnl"/>
        </w:rPr>
      </w:pPr>
      <w:r w:rsidRPr="00623E80">
        <w:rPr>
          <w:i/>
          <w:lang w:val="es-ES_tradnl"/>
        </w:rPr>
        <w:t xml:space="preserve">E </w:t>
      </w:r>
      <w:r w:rsidRPr="00623E80">
        <w:rPr>
          <w:lang w:val="es-ES_tradnl"/>
        </w:rPr>
        <w:t>:</w:t>
      </w:r>
      <w:r w:rsidRPr="00623E80">
        <w:rPr>
          <w:lang w:val="es-ES_tradnl"/>
        </w:rPr>
        <w:tab/>
        <w:t>interferencia efectiva (dB(</w:t>
      </w:r>
      <w:r>
        <w:rPr>
          <w:rFonts w:ascii="Symbol" w:hAnsi="Symbol"/>
        </w:rPr>
        <w:t></w:t>
      </w:r>
      <w:r w:rsidRPr="00623E80">
        <w:rPr>
          <w:lang w:val="es-ES_tradnl"/>
        </w:rPr>
        <w:t>V/m)).</w:t>
      </w:r>
    </w:p>
    <w:p w:rsidR="0025517E" w:rsidRPr="00623E80" w:rsidRDefault="0025517E" w:rsidP="0025517E">
      <w:pPr>
        <w:rPr>
          <w:lang w:val="es-ES_tradnl"/>
        </w:rPr>
      </w:pPr>
      <w:r w:rsidRPr="00623E80">
        <w:rPr>
          <w:i/>
          <w:lang w:val="es-ES_tradnl"/>
        </w:rPr>
        <w:t>Nota</w:t>
      </w:r>
      <w:r w:rsidR="00446B57">
        <w:rPr>
          <w:i/>
          <w:lang w:val="es-ES_tradnl"/>
        </w:rPr>
        <w:t> </w:t>
      </w:r>
      <w:r w:rsidRPr="00623E80">
        <w:rPr>
          <w:i/>
          <w:lang w:val="es-ES_tradnl"/>
        </w:rPr>
        <w:t>1</w:t>
      </w:r>
      <w:r w:rsidRPr="00623E80">
        <w:rPr>
          <w:lang w:val="es-ES_tradnl"/>
        </w:rPr>
        <w:t xml:space="preserve"> – El valor de </w:t>
      </w:r>
      <w:r w:rsidRPr="00623E80">
        <w:rPr>
          <w:i/>
          <w:lang w:val="es-ES_tradnl"/>
        </w:rPr>
        <w:t>E</w:t>
      </w:r>
      <w:r w:rsidRPr="00623E80">
        <w:rPr>
          <w:lang w:val="es-ES_tradnl"/>
        </w:rPr>
        <w:t xml:space="preserve"> representa uno de los términos que ha de incluirse en el procedimiento indicado en el § 4.3 siguiente.</w:t>
      </w:r>
    </w:p>
    <w:p w:rsidR="0025517E" w:rsidRPr="00623E80" w:rsidRDefault="0025517E" w:rsidP="000A3026">
      <w:pPr>
        <w:pStyle w:val="Heading2"/>
        <w:rPr>
          <w:lang w:val="es-ES_tradnl"/>
        </w:rPr>
      </w:pPr>
      <w:r w:rsidRPr="00623E80">
        <w:rPr>
          <w:lang w:val="es-ES_tradnl"/>
        </w:rPr>
        <w:t>4.3</w:t>
      </w:r>
      <w:r w:rsidRPr="00623E80">
        <w:rPr>
          <w:lang w:val="es-ES_tradnl"/>
        </w:rPr>
        <w:tab/>
        <w:t>Interferencias múltiples procedentes de fuentes situadas en lugares distintos</w:t>
      </w:r>
    </w:p>
    <w:p w:rsidR="0025517E" w:rsidRPr="00623E80" w:rsidRDefault="0025517E" w:rsidP="0025517E">
      <w:pPr>
        <w:rPr>
          <w:lang w:val="es-ES_tradnl"/>
        </w:rPr>
      </w:pPr>
      <w:r w:rsidRPr="00623E80">
        <w:rPr>
          <w:lang w:val="es-ES_tradnl"/>
        </w:rPr>
        <w:tab/>
        <w:t xml:space="preserve">La interferencia causada por fuentes múltiples situadas en lugares distintos debe combinarse empleando el método de multiplicación simplificado dado en el anexo II de las Actas Finales de la CARR AFBC(2), 1989 y reproducido aquí como </w:t>
      </w:r>
      <w:r>
        <w:rPr>
          <w:lang w:val="es-ES_tradnl"/>
        </w:rPr>
        <w:t>Adjunto</w:t>
      </w:r>
      <w:r w:rsidRPr="00623E80">
        <w:rPr>
          <w:lang w:val="es-ES_tradnl"/>
        </w:rPr>
        <w:t xml:space="preserve"> 1 al anexo 1.</w:t>
      </w:r>
    </w:p>
    <w:p w:rsidR="0025517E" w:rsidRPr="00623E80" w:rsidRDefault="0025517E" w:rsidP="0025517E">
      <w:pPr>
        <w:pStyle w:val="Heading2"/>
        <w:rPr>
          <w:lang w:val="es-ES_tradnl"/>
        </w:rPr>
      </w:pPr>
      <w:r w:rsidRPr="00623E80">
        <w:rPr>
          <w:lang w:val="es-ES_tradnl"/>
        </w:rPr>
        <w:lastRenderedPageBreak/>
        <w:t>4.4</w:t>
      </w:r>
      <w:r w:rsidRPr="00623E80">
        <w:rPr>
          <w:lang w:val="es-ES_tradnl"/>
        </w:rPr>
        <w:tab/>
        <w:t>Alturas efectivas de las antenas transmisoras</w:t>
      </w:r>
    </w:p>
    <w:p w:rsidR="0025517E" w:rsidRPr="002A2489" w:rsidRDefault="0025517E" w:rsidP="000A3026">
      <w:pPr>
        <w:keepNext/>
        <w:keepLines/>
        <w:rPr>
          <w:lang w:val="es-ES_tradnl"/>
        </w:rPr>
      </w:pPr>
      <w:r w:rsidRPr="00623E80">
        <w:rPr>
          <w:lang w:val="es-ES_tradnl"/>
        </w:rPr>
        <w:tab/>
      </w:r>
      <w:r w:rsidRPr="002A2489">
        <w:rPr>
          <w:lang w:val="es-ES_tradnl"/>
        </w:rPr>
        <w:t>La altura efectiva de la antena transmisora se determina conforme a la Recomendación UIT-R P.</w:t>
      </w:r>
      <w:r>
        <w:rPr>
          <w:lang w:val="es-ES_tradnl"/>
        </w:rPr>
        <w:t>1546</w:t>
      </w:r>
      <w:r w:rsidRPr="002A2489">
        <w:rPr>
          <w:lang w:val="es-ES_tradnl"/>
        </w:rPr>
        <w:t>.</w:t>
      </w:r>
    </w:p>
    <w:p w:rsidR="0025517E" w:rsidRPr="00623E80" w:rsidRDefault="0025517E" w:rsidP="0025517E">
      <w:pPr>
        <w:rPr>
          <w:lang w:val="es-ES_tradnl"/>
        </w:rPr>
      </w:pPr>
      <w:r w:rsidRPr="002A2489">
        <w:rPr>
          <w:lang w:val="es-ES_tradnl"/>
        </w:rPr>
        <w:tab/>
      </w:r>
      <w:r w:rsidRPr="00623E80">
        <w:rPr>
          <w:lang w:val="es-ES_tradnl"/>
        </w:rPr>
        <w:t>Cuando la altura efectiva de la antena transmisora es inferior a 37,5 m o mayor de 1</w:t>
      </w:r>
      <w:r w:rsidRPr="00623E80">
        <w:rPr>
          <w:sz w:val="12"/>
          <w:lang w:val="es-ES_tradnl"/>
        </w:rPr>
        <w:t> </w:t>
      </w:r>
      <w:r w:rsidRPr="00623E80">
        <w:rPr>
          <w:lang w:val="es-ES_tradnl"/>
        </w:rPr>
        <w:t xml:space="preserve">200 m, los valores de la intensidad de campo se calculan utilizando el método descrito en las Actas Finales de la CARR AFBC(2) y reproducido aquí como </w:t>
      </w:r>
      <w:r>
        <w:rPr>
          <w:lang w:val="es-ES_tradnl"/>
        </w:rPr>
        <w:t>Adjunto</w:t>
      </w:r>
      <w:r w:rsidRPr="00623E80">
        <w:rPr>
          <w:lang w:val="es-ES_tradnl"/>
        </w:rPr>
        <w:t xml:space="preserve"> 2 al anexo 1.</w:t>
      </w:r>
    </w:p>
    <w:p w:rsidR="0025517E" w:rsidRPr="00623E80" w:rsidRDefault="0025517E" w:rsidP="0025517E">
      <w:pPr>
        <w:pStyle w:val="Heading1"/>
        <w:rPr>
          <w:lang w:val="es-ES_tradnl"/>
        </w:rPr>
      </w:pPr>
      <w:r w:rsidRPr="00623E80">
        <w:rPr>
          <w:lang w:val="es-ES_tradnl"/>
        </w:rPr>
        <w:t>5.</w:t>
      </w:r>
      <w:r w:rsidRPr="00623E80">
        <w:rPr>
          <w:lang w:val="es-ES_tradnl"/>
        </w:rPr>
        <w:tab/>
        <w:t>Evaluaciones de la interferencia</w:t>
      </w:r>
    </w:p>
    <w:p w:rsidR="0025517E" w:rsidRPr="00623E80" w:rsidRDefault="0025517E" w:rsidP="0025517E">
      <w:pPr>
        <w:rPr>
          <w:lang w:val="es-ES_tradnl"/>
        </w:rPr>
      </w:pPr>
      <w:r w:rsidRPr="00623E80">
        <w:rPr>
          <w:lang w:val="es-ES_tradnl"/>
        </w:rPr>
        <w:tab/>
        <w:t>Normalmente, las evaluaciones de la interferencia deben efectuarse en varios puntos de recepción dentro de la zona de servicio del transmisor de televisión. Estos puntos son los que se considera que tienen mayores probabilidades de ser objeto de interferencias.</w:t>
      </w:r>
    </w:p>
    <w:p w:rsidR="0025517E" w:rsidRDefault="0025517E" w:rsidP="0025517E">
      <w:pPr>
        <w:rPr>
          <w:lang w:val="es-ES_tradnl"/>
        </w:rPr>
      </w:pPr>
      <w:r w:rsidRPr="00623E80">
        <w:rPr>
          <w:lang w:val="es-ES_tradnl"/>
        </w:rPr>
        <w:tab/>
        <w:t>Por otra parte, en las estaciones reemisoras debe garantizarse que la señal de televisión recibida también está protegida contra las interferencias. En estos casos suelen emplearse los valores de la relación de protección indicados en la Recomendación UIT-R BT.655 para el límite de perceptibilidad.</w:t>
      </w:r>
    </w:p>
    <w:p w:rsidR="0025517E" w:rsidRDefault="0025517E" w:rsidP="0025517E">
      <w:pPr>
        <w:rPr>
          <w:lang w:val="es-ES_tradnl"/>
        </w:rPr>
      </w:pPr>
    </w:p>
    <w:p w:rsidR="0025517E" w:rsidRDefault="0025517E" w:rsidP="0025517E">
      <w:pPr>
        <w:rPr>
          <w:lang w:val="es-ES_tradnl"/>
        </w:rPr>
      </w:pPr>
    </w:p>
    <w:p w:rsidR="0025517E" w:rsidRDefault="0025517E" w:rsidP="0025517E">
      <w:pPr>
        <w:rPr>
          <w:lang w:val="es-ES_tradnl"/>
        </w:rPr>
      </w:pPr>
    </w:p>
    <w:p w:rsidR="0025517E" w:rsidRDefault="0025517E" w:rsidP="0025517E">
      <w:pPr>
        <w:rPr>
          <w:lang w:val="es-ES_tradnl"/>
        </w:rPr>
      </w:pPr>
    </w:p>
    <w:p w:rsidR="0025517E" w:rsidRPr="00623E80" w:rsidRDefault="0025517E" w:rsidP="0025517E">
      <w:pPr>
        <w:pStyle w:val="Part"/>
        <w:rPr>
          <w:lang w:val="es-ES_tradnl"/>
        </w:rPr>
      </w:pPr>
      <w:r w:rsidRPr="00623E80">
        <w:rPr>
          <w:lang w:val="es-ES_tradnl"/>
        </w:rPr>
        <w:t>PARTE  II</w:t>
      </w:r>
    </w:p>
    <w:p w:rsidR="0025517E" w:rsidRPr="00623E80" w:rsidRDefault="0025517E" w:rsidP="0025517E">
      <w:pPr>
        <w:pStyle w:val="Part"/>
        <w:spacing w:before="0"/>
        <w:rPr>
          <w:lang w:val="es-ES_tradnl"/>
        </w:rPr>
      </w:pPr>
      <w:r w:rsidRPr="00623E80">
        <w:rPr>
          <w:lang w:val="es-ES_tradnl"/>
        </w:rPr>
        <w:t>AL  ANEXO  1</w:t>
      </w:r>
    </w:p>
    <w:p w:rsidR="0025517E" w:rsidRPr="00623E80" w:rsidRDefault="0025517E" w:rsidP="0025517E">
      <w:pPr>
        <w:pStyle w:val="PartTitle"/>
        <w:rPr>
          <w:lang w:val="es-ES_tradnl"/>
        </w:rPr>
      </w:pPr>
      <w:r w:rsidRPr="00623E80">
        <w:rPr>
          <w:lang w:val="es-ES_tradnl"/>
        </w:rPr>
        <w:t>Servicios de radiodifusión sonora</w:t>
      </w:r>
    </w:p>
    <w:p w:rsidR="0025517E" w:rsidRPr="00623E80" w:rsidRDefault="0025517E" w:rsidP="0025517E">
      <w:pPr>
        <w:pStyle w:val="Heading1"/>
        <w:rPr>
          <w:lang w:val="es-ES_tradnl"/>
        </w:rPr>
      </w:pPr>
      <w:r w:rsidRPr="00623E80">
        <w:rPr>
          <w:lang w:val="es-ES_tradnl"/>
        </w:rPr>
        <w:t>1.</w:t>
      </w:r>
      <w:r w:rsidRPr="00623E80">
        <w:rPr>
          <w:lang w:val="es-ES_tradnl"/>
        </w:rPr>
        <w:tab/>
        <w:t>Intensidades de campo mínimas que deben protegerse</w:t>
      </w:r>
    </w:p>
    <w:p w:rsidR="0025517E" w:rsidRPr="00623E80" w:rsidRDefault="0025517E" w:rsidP="0025517E">
      <w:pPr>
        <w:rPr>
          <w:lang w:val="es-ES_tradnl"/>
        </w:rPr>
      </w:pPr>
      <w:r w:rsidRPr="00623E80">
        <w:rPr>
          <w:lang w:val="es-ES_tradnl"/>
        </w:rPr>
        <w:tab/>
        <w:t>Los valores mínimos de intensidad de campo que requieren protección contra los servicios fijo y móvil, como se indica en la Recomendación UIT-R BT.412, son los siguientes:</w:t>
      </w:r>
    </w:p>
    <w:p w:rsidR="0025517E" w:rsidRPr="00623E80" w:rsidRDefault="0025517E" w:rsidP="0025517E">
      <w:pPr>
        <w:pStyle w:val="enumlev1"/>
        <w:tabs>
          <w:tab w:val="left" w:pos="1928"/>
        </w:tabs>
        <w:ind w:left="2160" w:hanging="1366"/>
        <w:rPr>
          <w:lang w:val="es-ES_tradnl"/>
        </w:rPr>
      </w:pPr>
      <w:r w:rsidRPr="00623E80">
        <w:rPr>
          <w:lang w:val="es-ES_tradnl"/>
        </w:rPr>
        <w:t>37 dB(</w:t>
      </w:r>
      <w:r>
        <w:rPr>
          <w:rFonts w:ascii="Symbol" w:hAnsi="Symbol"/>
        </w:rPr>
        <w:t></w:t>
      </w:r>
      <w:r w:rsidRPr="00623E80">
        <w:rPr>
          <w:lang w:val="es-ES_tradnl"/>
        </w:rPr>
        <w:t>V/m)</w:t>
      </w:r>
      <w:r w:rsidRPr="00623E80">
        <w:rPr>
          <w:lang w:val="es-ES_tradnl"/>
        </w:rPr>
        <w:tab/>
        <w:t>con una altura de antena de 10 m por encima del nivel del suelo para la recepción monofónica</w:t>
      </w:r>
    </w:p>
    <w:p w:rsidR="0025517E" w:rsidRPr="00623E80" w:rsidRDefault="0025517E" w:rsidP="0025517E">
      <w:pPr>
        <w:pStyle w:val="enumlev1"/>
        <w:tabs>
          <w:tab w:val="left" w:pos="1928"/>
        </w:tabs>
        <w:ind w:left="1985" w:hanging="1191"/>
        <w:rPr>
          <w:lang w:val="es-ES_tradnl"/>
        </w:rPr>
      </w:pPr>
      <w:r w:rsidRPr="00623E80">
        <w:rPr>
          <w:lang w:val="es-ES_tradnl"/>
        </w:rPr>
        <w:t>48 dB(</w:t>
      </w:r>
      <w:r>
        <w:rPr>
          <w:rFonts w:ascii="Symbol" w:hAnsi="Symbol"/>
        </w:rPr>
        <w:t></w:t>
      </w:r>
      <w:r w:rsidRPr="00623E80">
        <w:rPr>
          <w:lang w:val="es-ES_tradnl"/>
        </w:rPr>
        <w:t>V/m)</w:t>
      </w:r>
      <w:r w:rsidRPr="00623E80">
        <w:rPr>
          <w:lang w:val="es-ES_tradnl"/>
        </w:rPr>
        <w:tab/>
        <w:t>con una altura de antena de 10 m por encima del nivel del suelo para la recepción estereofónica.</w:t>
      </w:r>
    </w:p>
    <w:p w:rsidR="0025517E" w:rsidRPr="00623E80" w:rsidRDefault="0025517E" w:rsidP="0025517E">
      <w:pPr>
        <w:pStyle w:val="Heading1"/>
        <w:rPr>
          <w:lang w:val="es-ES_tradnl"/>
        </w:rPr>
      </w:pPr>
      <w:r w:rsidRPr="00623E80">
        <w:rPr>
          <w:lang w:val="es-ES_tradnl"/>
        </w:rPr>
        <w:t>2.</w:t>
      </w:r>
      <w:r w:rsidRPr="00623E80">
        <w:rPr>
          <w:lang w:val="es-ES_tradnl"/>
        </w:rPr>
        <w:tab/>
        <w:t>Relaciones de protección</w:t>
      </w:r>
    </w:p>
    <w:p w:rsidR="0025517E" w:rsidRPr="00623E80" w:rsidRDefault="0025517E" w:rsidP="0025517E">
      <w:pPr>
        <w:rPr>
          <w:lang w:val="es-ES_tradnl"/>
        </w:rPr>
      </w:pPr>
      <w:r w:rsidRPr="00623E80">
        <w:rPr>
          <w:lang w:val="es-ES_tradnl"/>
        </w:rPr>
        <w:tab/>
        <w:t>En las figs. 8 y 9 y en los cuadros 12 y 13 (para una excursión máxima de frecuencia de ±</w:t>
      </w:r>
      <w:r w:rsidRPr="00623E80">
        <w:rPr>
          <w:sz w:val="12"/>
          <w:lang w:val="es-ES_tradnl"/>
        </w:rPr>
        <w:t> </w:t>
      </w:r>
      <w:r w:rsidRPr="00623E80">
        <w:rPr>
          <w:lang w:val="es-ES_tradnl"/>
        </w:rPr>
        <w:t>75 y ±</w:t>
      </w:r>
      <w:r w:rsidRPr="00623E80">
        <w:rPr>
          <w:sz w:val="12"/>
          <w:lang w:val="es-ES_tradnl"/>
        </w:rPr>
        <w:t> </w:t>
      </w:r>
      <w:r w:rsidRPr="00623E80">
        <w:rPr>
          <w:lang w:val="es-ES_tradnl"/>
        </w:rPr>
        <w:t>50 kHz, respectivamente), se indican las relaciones de protección para una estación de radiodifusión sonora MF deseada y una estación fija o móvil MA o</w:t>
      </w:r>
      <w:r w:rsidR="00721B11">
        <w:rPr>
          <w:lang w:val="es-ES_tradnl"/>
        </w:rPr>
        <w:t xml:space="preserve"> </w:t>
      </w:r>
      <w:r w:rsidRPr="00623E80">
        <w:rPr>
          <w:lang w:val="es-ES_tradnl"/>
        </w:rPr>
        <w:t>MF interferente.</w:t>
      </w:r>
    </w:p>
    <w:p w:rsidR="0025517E" w:rsidRPr="00623E80" w:rsidRDefault="0025517E" w:rsidP="0025517E">
      <w:pPr>
        <w:rPr>
          <w:lang w:val="es-ES_tradnl"/>
        </w:rPr>
      </w:pPr>
      <w:r w:rsidRPr="00623E80">
        <w:rPr>
          <w:lang w:val="es-ES_tradnl"/>
        </w:rPr>
        <w:tab/>
        <w:t>En el caso de un sistema interferente MF de banda muy estrecha estas relaciones de protección pueden ser menos estrictas (véase también el Informe UIT-R SM.659).</w:t>
      </w:r>
    </w:p>
    <w:p w:rsidR="0025517E" w:rsidRPr="00623E80" w:rsidRDefault="0025517E" w:rsidP="0025517E">
      <w:pPr>
        <w:rPr>
          <w:lang w:val="es-ES_tradnl"/>
        </w:rPr>
      </w:pPr>
    </w:p>
    <w:p w:rsidR="0025517E" w:rsidRDefault="0025517E" w:rsidP="0025517E">
      <w:pPr>
        <w:pStyle w:val="Fig"/>
      </w:pPr>
      <w:r>
        <w:rPr>
          <w:noProof/>
        </w:rPr>
        <w:lastRenderedPageBreak/>
        <w:drawing>
          <wp:inline distT="0" distB="0" distL="0" distR="0" wp14:anchorId="0C388285" wp14:editId="6EF3E288">
            <wp:extent cx="4076700" cy="8481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76700" cy="8481060"/>
                    </a:xfrm>
                    <a:prstGeom prst="rect">
                      <a:avLst/>
                    </a:prstGeom>
                    <a:noFill/>
                    <a:ln>
                      <a:noFill/>
                    </a:ln>
                  </pic:spPr>
                </pic:pic>
              </a:graphicData>
            </a:graphic>
          </wp:inline>
        </w:drawing>
      </w:r>
    </w:p>
    <w:p w:rsidR="0025517E" w:rsidRDefault="0025517E" w:rsidP="0025517E">
      <w:pPr>
        <w:pStyle w:val="Fig"/>
      </w:pPr>
      <w:r>
        <w:rPr>
          <w:noProof/>
        </w:rPr>
        <w:lastRenderedPageBreak/>
        <w:drawing>
          <wp:inline distT="0" distB="0" distL="0" distR="0" wp14:anchorId="1D4680C8" wp14:editId="34C7386C">
            <wp:extent cx="4053840" cy="85496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53840" cy="8549640"/>
                    </a:xfrm>
                    <a:prstGeom prst="rect">
                      <a:avLst/>
                    </a:prstGeom>
                    <a:noFill/>
                    <a:ln>
                      <a:noFill/>
                    </a:ln>
                  </pic:spPr>
                </pic:pic>
              </a:graphicData>
            </a:graphic>
          </wp:inline>
        </w:drawing>
      </w:r>
    </w:p>
    <w:p w:rsidR="0025517E" w:rsidRDefault="0025517E" w:rsidP="0025517E">
      <w:pPr>
        <w:pStyle w:val="Table"/>
        <w:spacing w:before="0"/>
        <w:rPr>
          <w:lang w:val="fr-FR"/>
        </w:rPr>
      </w:pPr>
      <w:r>
        <w:rPr>
          <w:lang w:val="fr-FR"/>
        </w:rPr>
        <w:lastRenderedPageBreak/>
        <w:t>CUADRO  12</w:t>
      </w:r>
    </w:p>
    <w:p w:rsidR="0025517E" w:rsidRPr="00623E80" w:rsidRDefault="0025517E" w:rsidP="0025517E">
      <w:pPr>
        <w:pStyle w:val="TableTitle"/>
        <w:rPr>
          <w:sz w:val="20"/>
          <w:lang w:val="es-ES_tradnl"/>
        </w:rPr>
      </w:pPr>
      <w:r w:rsidRPr="00623E80">
        <w:rPr>
          <w:lang w:val="es-ES_tradnl"/>
        </w:rPr>
        <w:t>Relaciones de protección requeridas para los servicios de radiodifusión en la banda 8 (ondas métricas)</w:t>
      </w:r>
      <w:r w:rsidRPr="00623E80">
        <w:rPr>
          <w:lang w:val="es-ES_tradnl"/>
        </w:rPr>
        <w:br/>
        <w:t>cuando se utiliza una excursi</w:t>
      </w:r>
      <w:r>
        <w:rPr>
          <w:lang w:val="es-ES_tradnl"/>
        </w:rPr>
        <w:t>ó</w:t>
      </w:r>
      <w:r w:rsidRPr="00623E80">
        <w:rPr>
          <w:lang w:val="es-ES_tradnl"/>
        </w:rPr>
        <w:t xml:space="preserve">n máxima de frecuencia de </w:t>
      </w:r>
      <w:r>
        <w:rPr>
          <w:rFonts w:ascii="Symbol" w:hAnsi="Symbol"/>
        </w:rPr>
        <w:t></w:t>
      </w:r>
      <w:r w:rsidRPr="00623E80">
        <w:rPr>
          <w:sz w:val="12"/>
          <w:lang w:val="es-ES_tradnl"/>
        </w:rPr>
        <w:t> </w:t>
      </w:r>
      <w:r w:rsidRPr="00623E80">
        <w:rPr>
          <w:lang w:val="es-ES_tradnl"/>
        </w:rPr>
        <w:t>75 kHz</w:t>
      </w:r>
    </w:p>
    <w:p w:rsidR="0025517E" w:rsidRPr="00623E80" w:rsidRDefault="0025517E" w:rsidP="0025517E">
      <w:pPr>
        <w:pStyle w:val="Blanc"/>
        <w:rPr>
          <w:lang w:val="es-ES_tradnl"/>
        </w:rPr>
      </w:pPr>
    </w:p>
    <w:tbl>
      <w:tblPr>
        <w:tblW w:w="0" w:type="auto"/>
        <w:jc w:val="center"/>
        <w:tblLayout w:type="fixed"/>
        <w:tblLook w:val="0000" w:firstRow="0" w:lastRow="0" w:firstColumn="0" w:lastColumn="0" w:noHBand="0" w:noVBand="0"/>
      </w:tblPr>
      <w:tblGrid>
        <w:gridCol w:w="1701"/>
        <w:gridCol w:w="907"/>
        <w:gridCol w:w="907"/>
        <w:gridCol w:w="1077"/>
        <w:gridCol w:w="1077"/>
        <w:gridCol w:w="907"/>
        <w:gridCol w:w="907"/>
        <w:gridCol w:w="1077"/>
        <w:gridCol w:w="1077"/>
      </w:tblGrid>
      <w:tr w:rsidR="00721B11" w:rsidTr="00721B11">
        <w:trPr>
          <w:cantSplit/>
          <w:jc w:val="center"/>
        </w:trPr>
        <w:tc>
          <w:tcPr>
            <w:tcW w:w="1701" w:type="dxa"/>
            <w:vMerge w:val="restart"/>
            <w:tcBorders>
              <w:top w:val="single" w:sz="6" w:space="0" w:color="auto"/>
              <w:left w:val="single" w:sz="6" w:space="0" w:color="auto"/>
              <w:right w:val="single" w:sz="6" w:space="0" w:color="auto"/>
            </w:tcBorders>
            <w:vAlign w:val="center"/>
          </w:tcPr>
          <w:p w:rsidR="00721B11" w:rsidRPr="00623E80" w:rsidRDefault="00721B11" w:rsidP="00721B11">
            <w:pPr>
              <w:pStyle w:val="TableText"/>
              <w:spacing w:before="0" w:after="0"/>
              <w:jc w:val="center"/>
              <w:rPr>
                <w:lang w:val="es-ES_tradnl"/>
              </w:rPr>
            </w:pPr>
            <w:r>
              <w:rPr>
                <w:lang w:val="fr-FR"/>
              </w:rPr>
              <w:t>Separación</w:t>
            </w:r>
            <w:r>
              <w:rPr>
                <w:lang w:val="fr-FR"/>
              </w:rPr>
              <w:br/>
              <w:t>de frecuencias</w:t>
            </w:r>
            <w:r>
              <w:rPr>
                <w:lang w:val="fr-FR"/>
              </w:rPr>
              <w:br/>
              <w:t>(kHz)</w:t>
            </w:r>
          </w:p>
        </w:tc>
        <w:tc>
          <w:tcPr>
            <w:tcW w:w="7936" w:type="dxa"/>
            <w:gridSpan w:val="8"/>
            <w:tcBorders>
              <w:top w:val="single" w:sz="6" w:space="0" w:color="auto"/>
              <w:left w:val="single" w:sz="6" w:space="0" w:color="auto"/>
              <w:bottom w:val="single" w:sz="6" w:space="0" w:color="auto"/>
              <w:right w:val="single" w:sz="6" w:space="0" w:color="auto"/>
            </w:tcBorders>
          </w:tcPr>
          <w:p w:rsidR="00721B11" w:rsidRDefault="00721B11" w:rsidP="00446B57">
            <w:pPr>
              <w:pStyle w:val="TableText"/>
              <w:spacing w:before="86" w:after="86"/>
              <w:jc w:val="center"/>
              <w:rPr>
                <w:lang w:val="fr-FR"/>
              </w:rPr>
            </w:pPr>
            <w:r>
              <w:rPr>
                <w:lang w:val="fr-FR"/>
              </w:rPr>
              <w:t>Relación de protección (dB)</w:t>
            </w:r>
          </w:p>
        </w:tc>
      </w:tr>
      <w:tr w:rsidR="00721B11" w:rsidTr="00721B11">
        <w:trPr>
          <w:cantSplit/>
          <w:jc w:val="center"/>
        </w:trPr>
        <w:tc>
          <w:tcPr>
            <w:tcW w:w="1701" w:type="dxa"/>
            <w:vMerge/>
            <w:tcBorders>
              <w:left w:val="single" w:sz="6" w:space="0" w:color="auto"/>
              <w:right w:val="single" w:sz="6" w:space="0" w:color="auto"/>
            </w:tcBorders>
            <w:vAlign w:val="center"/>
          </w:tcPr>
          <w:p w:rsidR="00721B11" w:rsidRDefault="00721B11" w:rsidP="00721B11">
            <w:pPr>
              <w:pStyle w:val="TableText"/>
              <w:spacing w:before="0" w:after="170"/>
              <w:jc w:val="center"/>
              <w:rPr>
                <w:lang w:val="fr-FR"/>
              </w:rPr>
            </w:pPr>
          </w:p>
        </w:tc>
        <w:tc>
          <w:tcPr>
            <w:tcW w:w="3968" w:type="dxa"/>
            <w:gridSpan w:val="4"/>
            <w:tcBorders>
              <w:top w:val="single" w:sz="6" w:space="0" w:color="auto"/>
              <w:left w:val="single" w:sz="6" w:space="0" w:color="auto"/>
              <w:bottom w:val="single" w:sz="6" w:space="0" w:color="auto"/>
              <w:right w:val="single" w:sz="6" w:space="0" w:color="auto"/>
            </w:tcBorders>
          </w:tcPr>
          <w:p w:rsidR="00721B11" w:rsidRDefault="00721B11" w:rsidP="00446B57">
            <w:pPr>
              <w:pStyle w:val="TableText"/>
              <w:spacing w:before="86" w:after="86"/>
              <w:jc w:val="center"/>
              <w:rPr>
                <w:lang w:val="fr-FR"/>
              </w:rPr>
            </w:pPr>
            <w:r>
              <w:rPr>
                <w:lang w:val="fr-FR"/>
              </w:rPr>
              <w:t>Monofonía</w:t>
            </w:r>
          </w:p>
        </w:tc>
        <w:tc>
          <w:tcPr>
            <w:tcW w:w="3968" w:type="dxa"/>
            <w:gridSpan w:val="4"/>
            <w:tcBorders>
              <w:top w:val="single" w:sz="6" w:space="0" w:color="auto"/>
              <w:left w:val="single" w:sz="6" w:space="0" w:color="auto"/>
              <w:bottom w:val="single" w:sz="6" w:space="0" w:color="auto"/>
              <w:right w:val="single" w:sz="6" w:space="0" w:color="auto"/>
            </w:tcBorders>
          </w:tcPr>
          <w:p w:rsidR="00721B11" w:rsidRDefault="00721B11" w:rsidP="00446B57">
            <w:pPr>
              <w:pStyle w:val="TableText"/>
              <w:spacing w:before="86" w:after="86"/>
              <w:jc w:val="center"/>
              <w:rPr>
                <w:lang w:val="fr-FR"/>
              </w:rPr>
            </w:pPr>
            <w:r>
              <w:rPr>
                <w:lang w:val="fr-FR"/>
              </w:rPr>
              <w:t>Estereofonía</w:t>
            </w:r>
          </w:p>
        </w:tc>
      </w:tr>
      <w:tr w:rsidR="00721B11" w:rsidTr="00BA4B52">
        <w:trPr>
          <w:cantSplit/>
          <w:jc w:val="center"/>
        </w:trPr>
        <w:tc>
          <w:tcPr>
            <w:tcW w:w="1701" w:type="dxa"/>
            <w:vMerge/>
            <w:tcBorders>
              <w:left w:val="single" w:sz="6" w:space="0" w:color="auto"/>
              <w:right w:val="single" w:sz="6" w:space="0" w:color="auto"/>
            </w:tcBorders>
          </w:tcPr>
          <w:p w:rsidR="00721B11" w:rsidRDefault="00721B11" w:rsidP="00446B57">
            <w:pPr>
              <w:pStyle w:val="TableText"/>
              <w:spacing w:before="0" w:after="170"/>
              <w:jc w:val="center"/>
              <w:rPr>
                <w:lang w:val="fr-FR"/>
              </w:rPr>
            </w:pPr>
          </w:p>
        </w:tc>
        <w:tc>
          <w:tcPr>
            <w:tcW w:w="1814" w:type="dxa"/>
            <w:gridSpan w:val="2"/>
            <w:tcBorders>
              <w:top w:val="single" w:sz="6" w:space="0" w:color="auto"/>
              <w:left w:val="single" w:sz="6" w:space="0" w:color="auto"/>
              <w:bottom w:val="single" w:sz="6" w:space="0" w:color="auto"/>
              <w:right w:val="single" w:sz="6" w:space="0" w:color="auto"/>
            </w:tcBorders>
          </w:tcPr>
          <w:p w:rsidR="00721B11" w:rsidRDefault="00721B11" w:rsidP="00446B57">
            <w:pPr>
              <w:pStyle w:val="TableText"/>
              <w:spacing w:before="86" w:after="86"/>
              <w:jc w:val="center"/>
            </w:pPr>
            <w:r>
              <w:t>Interferencia estable</w:t>
            </w:r>
          </w:p>
        </w:tc>
        <w:tc>
          <w:tcPr>
            <w:tcW w:w="2154" w:type="dxa"/>
            <w:gridSpan w:val="2"/>
            <w:tcBorders>
              <w:top w:val="single" w:sz="6" w:space="0" w:color="auto"/>
              <w:left w:val="single" w:sz="6" w:space="0" w:color="auto"/>
              <w:bottom w:val="single" w:sz="6" w:space="0" w:color="auto"/>
              <w:right w:val="single" w:sz="6" w:space="0" w:color="auto"/>
            </w:tcBorders>
          </w:tcPr>
          <w:p w:rsidR="00721B11" w:rsidRDefault="00721B11" w:rsidP="00446B57">
            <w:pPr>
              <w:pStyle w:val="TableText"/>
              <w:spacing w:before="86" w:after="86"/>
              <w:jc w:val="center"/>
            </w:pPr>
            <w:r>
              <w:t>Interferencia troposférica</w:t>
            </w:r>
          </w:p>
        </w:tc>
        <w:tc>
          <w:tcPr>
            <w:tcW w:w="1814" w:type="dxa"/>
            <w:gridSpan w:val="2"/>
            <w:tcBorders>
              <w:top w:val="single" w:sz="6" w:space="0" w:color="auto"/>
              <w:left w:val="single" w:sz="6" w:space="0" w:color="auto"/>
              <w:bottom w:val="single" w:sz="6" w:space="0" w:color="auto"/>
              <w:right w:val="single" w:sz="6" w:space="0" w:color="auto"/>
            </w:tcBorders>
          </w:tcPr>
          <w:p w:rsidR="00721B11" w:rsidRDefault="00721B11" w:rsidP="00446B57">
            <w:pPr>
              <w:pStyle w:val="TableText"/>
              <w:spacing w:before="86" w:after="86"/>
              <w:jc w:val="center"/>
            </w:pPr>
            <w:r>
              <w:t>Interferencia estable</w:t>
            </w:r>
          </w:p>
        </w:tc>
        <w:tc>
          <w:tcPr>
            <w:tcW w:w="2154" w:type="dxa"/>
            <w:gridSpan w:val="2"/>
            <w:tcBorders>
              <w:top w:val="single" w:sz="6" w:space="0" w:color="auto"/>
              <w:left w:val="single" w:sz="6" w:space="0" w:color="auto"/>
              <w:bottom w:val="single" w:sz="6" w:space="0" w:color="auto"/>
              <w:right w:val="single" w:sz="6" w:space="0" w:color="auto"/>
            </w:tcBorders>
          </w:tcPr>
          <w:p w:rsidR="00721B11" w:rsidRDefault="00721B11" w:rsidP="00446B57">
            <w:pPr>
              <w:pStyle w:val="TableText"/>
              <w:spacing w:before="86" w:after="86"/>
              <w:jc w:val="center"/>
            </w:pPr>
            <w:r>
              <w:t>Interferencia troposférica</w:t>
            </w:r>
          </w:p>
        </w:tc>
      </w:tr>
      <w:tr w:rsidR="00721B11" w:rsidTr="00BA4B52">
        <w:trPr>
          <w:cantSplit/>
          <w:jc w:val="center"/>
        </w:trPr>
        <w:tc>
          <w:tcPr>
            <w:tcW w:w="1701" w:type="dxa"/>
            <w:vMerge/>
            <w:tcBorders>
              <w:left w:val="single" w:sz="6" w:space="0" w:color="auto"/>
              <w:bottom w:val="single" w:sz="6" w:space="0" w:color="auto"/>
              <w:right w:val="single" w:sz="6" w:space="0" w:color="auto"/>
            </w:tcBorders>
          </w:tcPr>
          <w:p w:rsidR="00721B11" w:rsidRDefault="00721B11" w:rsidP="00446B57">
            <w:pPr>
              <w:pStyle w:val="TableText"/>
              <w:spacing w:before="86" w:after="86"/>
              <w:jc w:val="center"/>
            </w:pPr>
          </w:p>
        </w:tc>
        <w:tc>
          <w:tcPr>
            <w:tcW w:w="907" w:type="dxa"/>
            <w:tcBorders>
              <w:top w:val="single" w:sz="6" w:space="0" w:color="auto"/>
              <w:left w:val="single" w:sz="6" w:space="0" w:color="auto"/>
              <w:bottom w:val="single" w:sz="6" w:space="0" w:color="auto"/>
              <w:right w:val="single" w:sz="6" w:space="0" w:color="auto"/>
            </w:tcBorders>
          </w:tcPr>
          <w:p w:rsidR="00721B11" w:rsidRDefault="00721B11" w:rsidP="00446B57">
            <w:pPr>
              <w:pStyle w:val="TableText"/>
              <w:spacing w:before="86" w:after="86"/>
              <w:jc w:val="center"/>
              <w:rPr>
                <w:lang w:val="fr-FR"/>
              </w:rPr>
            </w:pPr>
            <w:r>
              <w:rPr>
                <w:lang w:val="fr-FR"/>
              </w:rPr>
              <w:t>MF</w:t>
            </w:r>
          </w:p>
        </w:tc>
        <w:tc>
          <w:tcPr>
            <w:tcW w:w="907" w:type="dxa"/>
            <w:tcBorders>
              <w:top w:val="single" w:sz="6" w:space="0" w:color="auto"/>
              <w:left w:val="single" w:sz="6" w:space="0" w:color="auto"/>
              <w:bottom w:val="single" w:sz="6" w:space="0" w:color="auto"/>
              <w:right w:val="single" w:sz="6" w:space="0" w:color="auto"/>
            </w:tcBorders>
          </w:tcPr>
          <w:p w:rsidR="00721B11" w:rsidRDefault="00721B11" w:rsidP="00446B57">
            <w:pPr>
              <w:pStyle w:val="TableText"/>
              <w:spacing w:before="86" w:after="86"/>
              <w:jc w:val="center"/>
              <w:rPr>
                <w:lang w:val="fr-FR"/>
              </w:rPr>
            </w:pPr>
            <w:r>
              <w:rPr>
                <w:lang w:val="fr-FR"/>
              </w:rPr>
              <w:t>MA</w:t>
            </w:r>
          </w:p>
        </w:tc>
        <w:tc>
          <w:tcPr>
            <w:tcW w:w="1077" w:type="dxa"/>
            <w:tcBorders>
              <w:top w:val="single" w:sz="6" w:space="0" w:color="auto"/>
              <w:left w:val="single" w:sz="6" w:space="0" w:color="auto"/>
              <w:bottom w:val="single" w:sz="6" w:space="0" w:color="auto"/>
              <w:right w:val="single" w:sz="6" w:space="0" w:color="auto"/>
            </w:tcBorders>
          </w:tcPr>
          <w:p w:rsidR="00721B11" w:rsidRDefault="00721B11" w:rsidP="00446B57">
            <w:pPr>
              <w:pStyle w:val="TableText"/>
              <w:spacing w:before="86" w:after="86"/>
              <w:jc w:val="center"/>
              <w:rPr>
                <w:lang w:val="fr-FR"/>
              </w:rPr>
            </w:pPr>
            <w:r>
              <w:rPr>
                <w:lang w:val="fr-FR"/>
              </w:rPr>
              <w:t>MF</w:t>
            </w:r>
          </w:p>
        </w:tc>
        <w:tc>
          <w:tcPr>
            <w:tcW w:w="1077" w:type="dxa"/>
            <w:tcBorders>
              <w:top w:val="single" w:sz="6" w:space="0" w:color="auto"/>
              <w:left w:val="single" w:sz="6" w:space="0" w:color="auto"/>
              <w:bottom w:val="single" w:sz="6" w:space="0" w:color="auto"/>
              <w:right w:val="single" w:sz="6" w:space="0" w:color="auto"/>
            </w:tcBorders>
          </w:tcPr>
          <w:p w:rsidR="00721B11" w:rsidRDefault="00721B11" w:rsidP="00446B57">
            <w:pPr>
              <w:pStyle w:val="TableText"/>
              <w:spacing w:before="86" w:after="86"/>
              <w:jc w:val="center"/>
              <w:rPr>
                <w:lang w:val="fr-FR"/>
              </w:rPr>
            </w:pPr>
            <w:r>
              <w:rPr>
                <w:lang w:val="fr-FR"/>
              </w:rPr>
              <w:t>MA</w:t>
            </w:r>
          </w:p>
        </w:tc>
        <w:tc>
          <w:tcPr>
            <w:tcW w:w="907" w:type="dxa"/>
            <w:tcBorders>
              <w:top w:val="single" w:sz="6" w:space="0" w:color="auto"/>
              <w:left w:val="single" w:sz="6" w:space="0" w:color="auto"/>
              <w:bottom w:val="single" w:sz="6" w:space="0" w:color="auto"/>
              <w:right w:val="single" w:sz="6" w:space="0" w:color="auto"/>
            </w:tcBorders>
          </w:tcPr>
          <w:p w:rsidR="00721B11" w:rsidRDefault="00721B11" w:rsidP="00446B57">
            <w:pPr>
              <w:pStyle w:val="TableText"/>
              <w:spacing w:before="86" w:after="86"/>
              <w:jc w:val="center"/>
              <w:rPr>
                <w:lang w:val="fr-FR"/>
              </w:rPr>
            </w:pPr>
            <w:r>
              <w:rPr>
                <w:lang w:val="fr-FR"/>
              </w:rPr>
              <w:t>MF</w:t>
            </w:r>
          </w:p>
        </w:tc>
        <w:tc>
          <w:tcPr>
            <w:tcW w:w="907" w:type="dxa"/>
            <w:tcBorders>
              <w:top w:val="single" w:sz="6" w:space="0" w:color="auto"/>
              <w:left w:val="single" w:sz="6" w:space="0" w:color="auto"/>
              <w:bottom w:val="single" w:sz="6" w:space="0" w:color="auto"/>
              <w:right w:val="single" w:sz="6" w:space="0" w:color="auto"/>
            </w:tcBorders>
          </w:tcPr>
          <w:p w:rsidR="00721B11" w:rsidRDefault="00721B11" w:rsidP="00446B57">
            <w:pPr>
              <w:pStyle w:val="TableText"/>
              <w:spacing w:before="86" w:after="86"/>
              <w:jc w:val="center"/>
              <w:rPr>
                <w:lang w:val="fr-FR"/>
              </w:rPr>
            </w:pPr>
            <w:r>
              <w:rPr>
                <w:lang w:val="fr-FR"/>
              </w:rPr>
              <w:t>MA</w:t>
            </w:r>
          </w:p>
        </w:tc>
        <w:tc>
          <w:tcPr>
            <w:tcW w:w="1077" w:type="dxa"/>
            <w:tcBorders>
              <w:top w:val="single" w:sz="6" w:space="0" w:color="auto"/>
              <w:left w:val="single" w:sz="6" w:space="0" w:color="auto"/>
              <w:bottom w:val="single" w:sz="6" w:space="0" w:color="auto"/>
              <w:right w:val="single" w:sz="6" w:space="0" w:color="auto"/>
            </w:tcBorders>
          </w:tcPr>
          <w:p w:rsidR="00721B11" w:rsidRDefault="00721B11" w:rsidP="00446B57">
            <w:pPr>
              <w:pStyle w:val="TableText"/>
              <w:spacing w:before="86" w:after="86"/>
              <w:jc w:val="center"/>
              <w:rPr>
                <w:lang w:val="fr-FR"/>
              </w:rPr>
            </w:pPr>
            <w:r>
              <w:rPr>
                <w:lang w:val="fr-FR"/>
              </w:rPr>
              <w:t>MF</w:t>
            </w:r>
          </w:p>
        </w:tc>
        <w:tc>
          <w:tcPr>
            <w:tcW w:w="1077" w:type="dxa"/>
            <w:tcBorders>
              <w:top w:val="single" w:sz="6" w:space="0" w:color="auto"/>
              <w:left w:val="single" w:sz="6" w:space="0" w:color="auto"/>
              <w:bottom w:val="single" w:sz="6" w:space="0" w:color="auto"/>
              <w:right w:val="single" w:sz="6" w:space="0" w:color="auto"/>
            </w:tcBorders>
          </w:tcPr>
          <w:p w:rsidR="00721B11" w:rsidRDefault="00721B11" w:rsidP="00446B57">
            <w:pPr>
              <w:pStyle w:val="TableText"/>
              <w:spacing w:before="86" w:after="86"/>
              <w:jc w:val="center"/>
              <w:rPr>
                <w:lang w:val="fr-FR"/>
              </w:rPr>
            </w:pPr>
            <w:r>
              <w:rPr>
                <w:lang w:val="fr-FR"/>
              </w:rPr>
              <w:t>MA</w:t>
            </w:r>
          </w:p>
        </w:tc>
      </w:tr>
      <w:tr w:rsidR="0025517E" w:rsidTr="0025517E">
        <w:trPr>
          <w:cantSplit/>
          <w:jc w:val="center"/>
        </w:trPr>
        <w:tc>
          <w:tcPr>
            <w:tcW w:w="1701" w:type="dxa"/>
            <w:tcBorders>
              <w:top w:val="single" w:sz="6" w:space="0" w:color="auto"/>
              <w:left w:val="single" w:sz="6" w:space="0" w:color="auto"/>
              <w:right w:val="single" w:sz="6" w:space="0" w:color="auto"/>
            </w:tcBorders>
          </w:tcPr>
          <w:p w:rsidR="0025517E" w:rsidRDefault="0025517E" w:rsidP="00446B57">
            <w:pPr>
              <w:pStyle w:val="TableText"/>
              <w:spacing w:before="86" w:after="0"/>
              <w:ind w:right="624"/>
              <w:jc w:val="right"/>
              <w:rPr>
                <w:lang w:val="fr-FR"/>
              </w:rPr>
            </w:pPr>
            <w:r>
              <w:rPr>
                <w:lang w:val="fr-FR"/>
              </w:rPr>
              <w:t>0</w:t>
            </w:r>
          </w:p>
        </w:tc>
        <w:tc>
          <w:tcPr>
            <w:tcW w:w="907" w:type="dxa"/>
            <w:tcBorders>
              <w:top w:val="single" w:sz="6" w:space="0" w:color="auto"/>
              <w:left w:val="single" w:sz="6" w:space="0" w:color="auto"/>
              <w:right w:val="single" w:sz="6" w:space="0" w:color="auto"/>
            </w:tcBorders>
          </w:tcPr>
          <w:p w:rsidR="0025517E" w:rsidRDefault="0025517E" w:rsidP="00446B57">
            <w:pPr>
              <w:pStyle w:val="TableText"/>
              <w:spacing w:before="86" w:after="0"/>
              <w:ind w:right="204"/>
              <w:jc w:val="right"/>
              <w:rPr>
                <w:lang w:val="fr-FR"/>
              </w:rPr>
            </w:pPr>
            <w:r>
              <w:rPr>
                <w:lang w:val="fr-FR"/>
              </w:rPr>
              <w:t>36,0</w:t>
            </w:r>
          </w:p>
        </w:tc>
        <w:tc>
          <w:tcPr>
            <w:tcW w:w="907" w:type="dxa"/>
            <w:tcBorders>
              <w:top w:val="single" w:sz="6" w:space="0" w:color="auto"/>
              <w:left w:val="single" w:sz="6" w:space="0" w:color="auto"/>
              <w:right w:val="single" w:sz="6" w:space="0" w:color="auto"/>
            </w:tcBorders>
          </w:tcPr>
          <w:p w:rsidR="0025517E" w:rsidRDefault="0025517E" w:rsidP="00446B57">
            <w:pPr>
              <w:pStyle w:val="TableText"/>
              <w:spacing w:before="86" w:after="0"/>
              <w:ind w:right="204"/>
              <w:jc w:val="right"/>
              <w:rPr>
                <w:lang w:val="fr-FR"/>
              </w:rPr>
            </w:pPr>
            <w:r>
              <w:rPr>
                <w:lang w:val="fr-FR"/>
              </w:rPr>
              <w:t>36,0</w:t>
            </w:r>
          </w:p>
        </w:tc>
        <w:tc>
          <w:tcPr>
            <w:tcW w:w="1077" w:type="dxa"/>
            <w:tcBorders>
              <w:top w:val="single" w:sz="6" w:space="0" w:color="auto"/>
              <w:left w:val="single" w:sz="6" w:space="0" w:color="auto"/>
              <w:right w:val="single" w:sz="6" w:space="0" w:color="auto"/>
            </w:tcBorders>
          </w:tcPr>
          <w:p w:rsidR="0025517E" w:rsidRDefault="0025517E" w:rsidP="00446B57">
            <w:pPr>
              <w:pStyle w:val="TableText"/>
              <w:spacing w:before="86" w:after="0"/>
              <w:ind w:right="295"/>
              <w:jc w:val="right"/>
              <w:rPr>
                <w:lang w:val="fr-FR"/>
              </w:rPr>
            </w:pPr>
            <w:r>
              <w:rPr>
                <w:lang w:val="fr-FR"/>
              </w:rPr>
              <w:t>28,0</w:t>
            </w:r>
          </w:p>
        </w:tc>
        <w:tc>
          <w:tcPr>
            <w:tcW w:w="1077" w:type="dxa"/>
            <w:tcBorders>
              <w:top w:val="single" w:sz="6" w:space="0" w:color="auto"/>
              <w:left w:val="single" w:sz="6" w:space="0" w:color="auto"/>
              <w:right w:val="single" w:sz="6" w:space="0" w:color="auto"/>
            </w:tcBorders>
          </w:tcPr>
          <w:p w:rsidR="0025517E" w:rsidRDefault="0025517E" w:rsidP="00446B57">
            <w:pPr>
              <w:pStyle w:val="TableText"/>
              <w:spacing w:before="86" w:after="0"/>
              <w:ind w:right="295"/>
              <w:jc w:val="right"/>
              <w:rPr>
                <w:lang w:val="fr-FR"/>
              </w:rPr>
            </w:pPr>
            <w:r>
              <w:rPr>
                <w:lang w:val="fr-FR"/>
              </w:rPr>
              <w:t>28,0</w:t>
            </w:r>
          </w:p>
        </w:tc>
        <w:tc>
          <w:tcPr>
            <w:tcW w:w="907" w:type="dxa"/>
            <w:tcBorders>
              <w:top w:val="single" w:sz="6" w:space="0" w:color="auto"/>
              <w:left w:val="single" w:sz="6" w:space="0" w:color="auto"/>
              <w:right w:val="single" w:sz="6" w:space="0" w:color="auto"/>
            </w:tcBorders>
          </w:tcPr>
          <w:p w:rsidR="0025517E" w:rsidRDefault="0025517E" w:rsidP="00446B57">
            <w:pPr>
              <w:pStyle w:val="TableText"/>
              <w:spacing w:before="86" w:after="0"/>
              <w:ind w:right="204"/>
              <w:jc w:val="right"/>
              <w:rPr>
                <w:lang w:val="fr-FR"/>
              </w:rPr>
            </w:pPr>
            <w:r>
              <w:rPr>
                <w:lang w:val="fr-FR"/>
              </w:rPr>
              <w:t>45,0</w:t>
            </w:r>
          </w:p>
        </w:tc>
        <w:tc>
          <w:tcPr>
            <w:tcW w:w="907" w:type="dxa"/>
            <w:tcBorders>
              <w:top w:val="single" w:sz="6" w:space="0" w:color="auto"/>
              <w:left w:val="single" w:sz="6" w:space="0" w:color="auto"/>
              <w:right w:val="single" w:sz="6" w:space="0" w:color="auto"/>
            </w:tcBorders>
          </w:tcPr>
          <w:p w:rsidR="0025517E" w:rsidRDefault="0025517E" w:rsidP="00446B57">
            <w:pPr>
              <w:pStyle w:val="TableText"/>
              <w:spacing w:before="86" w:after="0"/>
              <w:ind w:right="204"/>
              <w:jc w:val="right"/>
              <w:rPr>
                <w:lang w:val="fr-FR"/>
              </w:rPr>
            </w:pPr>
            <w:r>
              <w:rPr>
                <w:lang w:val="fr-FR"/>
              </w:rPr>
              <w:t>45,0</w:t>
            </w:r>
          </w:p>
        </w:tc>
        <w:tc>
          <w:tcPr>
            <w:tcW w:w="1077" w:type="dxa"/>
            <w:tcBorders>
              <w:top w:val="single" w:sz="6" w:space="0" w:color="auto"/>
              <w:left w:val="single" w:sz="6" w:space="0" w:color="auto"/>
              <w:right w:val="single" w:sz="6" w:space="0" w:color="auto"/>
            </w:tcBorders>
          </w:tcPr>
          <w:p w:rsidR="0025517E" w:rsidRDefault="0025517E" w:rsidP="00446B57">
            <w:pPr>
              <w:pStyle w:val="TableText"/>
              <w:spacing w:before="86" w:after="0"/>
              <w:ind w:right="295"/>
              <w:jc w:val="right"/>
              <w:rPr>
                <w:lang w:val="fr-FR"/>
              </w:rPr>
            </w:pPr>
            <w:r>
              <w:rPr>
                <w:lang w:val="fr-FR"/>
              </w:rPr>
              <w:t>37,0</w:t>
            </w:r>
          </w:p>
        </w:tc>
        <w:tc>
          <w:tcPr>
            <w:tcW w:w="1077" w:type="dxa"/>
            <w:tcBorders>
              <w:top w:val="single" w:sz="6" w:space="0" w:color="auto"/>
              <w:left w:val="single" w:sz="6" w:space="0" w:color="auto"/>
              <w:right w:val="single" w:sz="6" w:space="0" w:color="auto"/>
            </w:tcBorders>
          </w:tcPr>
          <w:p w:rsidR="0025517E" w:rsidRDefault="0025517E" w:rsidP="00446B57">
            <w:pPr>
              <w:pStyle w:val="TableText"/>
              <w:spacing w:before="86" w:after="0"/>
              <w:ind w:right="295"/>
              <w:jc w:val="right"/>
              <w:rPr>
                <w:lang w:val="fr-FR"/>
              </w:rPr>
            </w:pPr>
            <w:r>
              <w:rPr>
                <w:lang w:val="fr-FR"/>
              </w:rPr>
              <w:t>37,0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25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31,0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31,0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27,0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27,0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51,0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51,0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43,0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43,0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50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24,0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24,0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22,0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22,0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51,0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51,0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43,0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43,0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75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16,0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16,0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16,0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16,0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45,0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45,0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37,0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37,0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100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12,0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12,0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12,0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12,0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33,0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33,0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25,0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25,0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125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9,5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9,5</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9,5</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9,5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24,5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24,5</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18,0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18,0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150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8,0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8,0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8,0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8,0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18,0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18,0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14,0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14,0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175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7,0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7,0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7,0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7,0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11,0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11,0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10,0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10,0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200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6,0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6,0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6,0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6,0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7,0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7,0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7,0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7,0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225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4,5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4,5</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4,5</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4,5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4,5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4,5</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4,5</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4,5</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250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2,0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2,0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2,0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2,0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2,0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2,0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2,0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2,0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275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2,0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2,0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2,0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2,0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2,0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2,0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2,0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2,0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300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7,0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7,0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7,0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7,0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7,0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7,0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7,0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7,0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325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11,5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7,0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11,5</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7,0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11,5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7,0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11,5</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7,0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350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15,0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7,0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15,0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7,0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15,0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7,0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15,0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7,0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375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17,5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7,0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17,5</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7,0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17,5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7,0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17,5</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7,0</w:t>
            </w:r>
          </w:p>
        </w:tc>
      </w:tr>
      <w:tr w:rsidR="0025517E" w:rsidTr="0025517E">
        <w:trPr>
          <w:cantSplit/>
          <w:jc w:val="center"/>
        </w:trPr>
        <w:tc>
          <w:tcPr>
            <w:tcW w:w="1701" w:type="dxa"/>
            <w:tcBorders>
              <w:left w:val="single" w:sz="6" w:space="0" w:color="auto"/>
              <w:bottom w:val="single" w:sz="6" w:space="0" w:color="auto"/>
              <w:right w:val="single" w:sz="6" w:space="0" w:color="auto"/>
            </w:tcBorders>
          </w:tcPr>
          <w:p w:rsidR="0025517E" w:rsidRDefault="0025517E" w:rsidP="00446B57">
            <w:pPr>
              <w:pStyle w:val="TableText"/>
              <w:spacing w:before="29" w:after="86"/>
              <w:ind w:left="794" w:right="624" w:hanging="794"/>
              <w:jc w:val="right"/>
              <w:rPr>
                <w:lang w:val="fr-FR"/>
              </w:rPr>
            </w:pPr>
            <w:r>
              <w:rPr>
                <w:lang w:val="fr-FR"/>
              </w:rPr>
              <w:t>400</w:t>
            </w:r>
          </w:p>
        </w:tc>
        <w:tc>
          <w:tcPr>
            <w:tcW w:w="907" w:type="dxa"/>
            <w:tcBorders>
              <w:left w:val="single" w:sz="6" w:space="0" w:color="auto"/>
              <w:bottom w:val="single" w:sz="6" w:space="0" w:color="auto"/>
              <w:right w:val="single" w:sz="6" w:space="0" w:color="auto"/>
            </w:tcBorders>
          </w:tcPr>
          <w:p w:rsidR="0025517E" w:rsidRDefault="0025517E" w:rsidP="00446B57">
            <w:pPr>
              <w:pStyle w:val="TableText"/>
              <w:spacing w:before="29" w:after="86"/>
              <w:ind w:right="204"/>
              <w:jc w:val="right"/>
              <w:rPr>
                <w:lang w:val="fr-FR"/>
              </w:rPr>
            </w:pPr>
            <w:r>
              <w:rPr>
                <w:rFonts w:ascii="Symbol" w:hAnsi="Symbol"/>
              </w:rPr>
              <w:t></w:t>
            </w:r>
            <w:r>
              <w:rPr>
                <w:lang w:val="fr-FR"/>
              </w:rPr>
              <w:t>20,0</w:t>
            </w:r>
          </w:p>
        </w:tc>
        <w:tc>
          <w:tcPr>
            <w:tcW w:w="907" w:type="dxa"/>
            <w:tcBorders>
              <w:left w:val="single" w:sz="6" w:space="0" w:color="auto"/>
              <w:bottom w:val="single" w:sz="6" w:space="0" w:color="auto"/>
              <w:right w:val="single" w:sz="6" w:space="0" w:color="auto"/>
            </w:tcBorders>
          </w:tcPr>
          <w:p w:rsidR="0025517E" w:rsidRDefault="0025517E" w:rsidP="00446B57">
            <w:pPr>
              <w:pStyle w:val="TableText"/>
              <w:spacing w:before="29" w:after="86"/>
              <w:ind w:right="204"/>
              <w:jc w:val="right"/>
              <w:rPr>
                <w:lang w:val="fr-FR"/>
              </w:rPr>
            </w:pPr>
            <w:r>
              <w:rPr>
                <w:rFonts w:ascii="Symbol" w:hAnsi="Symbol"/>
              </w:rPr>
              <w:t></w:t>
            </w:r>
            <w:r>
              <w:rPr>
                <w:lang w:val="fr-FR"/>
              </w:rPr>
              <w:t>7,0</w:t>
            </w:r>
          </w:p>
        </w:tc>
        <w:tc>
          <w:tcPr>
            <w:tcW w:w="1077" w:type="dxa"/>
            <w:tcBorders>
              <w:left w:val="single" w:sz="6" w:space="0" w:color="auto"/>
              <w:bottom w:val="single" w:sz="6" w:space="0" w:color="auto"/>
              <w:right w:val="single" w:sz="6" w:space="0" w:color="auto"/>
            </w:tcBorders>
          </w:tcPr>
          <w:p w:rsidR="0025517E" w:rsidRDefault="0025517E" w:rsidP="00446B57">
            <w:pPr>
              <w:pStyle w:val="TableText"/>
              <w:spacing w:before="29" w:after="86"/>
              <w:ind w:right="295"/>
              <w:jc w:val="right"/>
              <w:rPr>
                <w:lang w:val="fr-FR"/>
              </w:rPr>
            </w:pPr>
            <w:r>
              <w:rPr>
                <w:rFonts w:ascii="Symbol" w:hAnsi="Symbol"/>
              </w:rPr>
              <w:t></w:t>
            </w:r>
            <w:r>
              <w:rPr>
                <w:lang w:val="fr-FR"/>
              </w:rPr>
              <w:t>20,0</w:t>
            </w:r>
          </w:p>
        </w:tc>
        <w:tc>
          <w:tcPr>
            <w:tcW w:w="1077" w:type="dxa"/>
            <w:tcBorders>
              <w:left w:val="single" w:sz="6" w:space="0" w:color="auto"/>
              <w:bottom w:val="single" w:sz="6" w:space="0" w:color="auto"/>
              <w:right w:val="single" w:sz="6" w:space="0" w:color="auto"/>
            </w:tcBorders>
          </w:tcPr>
          <w:p w:rsidR="0025517E" w:rsidRDefault="0025517E" w:rsidP="00446B57">
            <w:pPr>
              <w:pStyle w:val="TableText"/>
              <w:spacing w:before="29" w:after="86"/>
              <w:ind w:right="295"/>
              <w:jc w:val="right"/>
              <w:rPr>
                <w:lang w:val="fr-FR"/>
              </w:rPr>
            </w:pPr>
            <w:r>
              <w:rPr>
                <w:rFonts w:ascii="Symbol" w:hAnsi="Symbol"/>
              </w:rPr>
              <w:t></w:t>
            </w:r>
            <w:r>
              <w:rPr>
                <w:lang w:val="fr-FR"/>
              </w:rPr>
              <w:t>7,0</w:t>
            </w:r>
          </w:p>
        </w:tc>
        <w:tc>
          <w:tcPr>
            <w:tcW w:w="907" w:type="dxa"/>
            <w:tcBorders>
              <w:left w:val="single" w:sz="6" w:space="0" w:color="auto"/>
              <w:bottom w:val="single" w:sz="6" w:space="0" w:color="auto"/>
              <w:right w:val="single" w:sz="6" w:space="0" w:color="auto"/>
            </w:tcBorders>
          </w:tcPr>
          <w:p w:rsidR="0025517E" w:rsidRDefault="0025517E" w:rsidP="00446B57">
            <w:pPr>
              <w:pStyle w:val="TableText"/>
              <w:spacing w:before="29" w:after="86"/>
              <w:ind w:right="204"/>
              <w:jc w:val="right"/>
              <w:rPr>
                <w:lang w:val="fr-FR"/>
              </w:rPr>
            </w:pPr>
            <w:r>
              <w:rPr>
                <w:rFonts w:ascii="Symbol" w:hAnsi="Symbol"/>
              </w:rPr>
              <w:t></w:t>
            </w:r>
            <w:r>
              <w:rPr>
                <w:lang w:val="fr-FR"/>
              </w:rPr>
              <w:t>20,0</w:t>
            </w:r>
          </w:p>
        </w:tc>
        <w:tc>
          <w:tcPr>
            <w:tcW w:w="907" w:type="dxa"/>
            <w:tcBorders>
              <w:left w:val="single" w:sz="6" w:space="0" w:color="auto"/>
              <w:bottom w:val="single" w:sz="6" w:space="0" w:color="auto"/>
              <w:right w:val="single" w:sz="6" w:space="0" w:color="auto"/>
            </w:tcBorders>
          </w:tcPr>
          <w:p w:rsidR="0025517E" w:rsidRDefault="0025517E" w:rsidP="00446B57">
            <w:pPr>
              <w:pStyle w:val="TableText"/>
              <w:spacing w:before="29" w:after="86"/>
              <w:ind w:right="204"/>
              <w:jc w:val="right"/>
              <w:rPr>
                <w:lang w:val="fr-FR"/>
              </w:rPr>
            </w:pPr>
            <w:r>
              <w:rPr>
                <w:rFonts w:ascii="Symbol" w:hAnsi="Symbol"/>
              </w:rPr>
              <w:t></w:t>
            </w:r>
            <w:r>
              <w:rPr>
                <w:lang w:val="fr-FR"/>
              </w:rPr>
              <w:t>7,0</w:t>
            </w:r>
          </w:p>
        </w:tc>
        <w:tc>
          <w:tcPr>
            <w:tcW w:w="1077" w:type="dxa"/>
            <w:tcBorders>
              <w:left w:val="single" w:sz="6" w:space="0" w:color="auto"/>
              <w:bottom w:val="single" w:sz="6" w:space="0" w:color="auto"/>
              <w:right w:val="single" w:sz="6" w:space="0" w:color="auto"/>
            </w:tcBorders>
          </w:tcPr>
          <w:p w:rsidR="0025517E" w:rsidRDefault="0025517E" w:rsidP="00446B57">
            <w:pPr>
              <w:pStyle w:val="TableText"/>
              <w:spacing w:before="29" w:after="86"/>
              <w:ind w:right="295"/>
              <w:jc w:val="right"/>
              <w:rPr>
                <w:lang w:val="fr-FR"/>
              </w:rPr>
            </w:pPr>
            <w:r>
              <w:rPr>
                <w:rFonts w:ascii="Symbol" w:hAnsi="Symbol"/>
              </w:rPr>
              <w:t></w:t>
            </w:r>
            <w:r>
              <w:rPr>
                <w:lang w:val="fr-FR"/>
              </w:rPr>
              <w:t>20,0</w:t>
            </w:r>
          </w:p>
        </w:tc>
        <w:tc>
          <w:tcPr>
            <w:tcW w:w="1077" w:type="dxa"/>
            <w:tcBorders>
              <w:left w:val="single" w:sz="6" w:space="0" w:color="auto"/>
              <w:bottom w:val="single" w:sz="6" w:space="0" w:color="auto"/>
              <w:right w:val="single" w:sz="6" w:space="0" w:color="auto"/>
            </w:tcBorders>
          </w:tcPr>
          <w:p w:rsidR="0025517E" w:rsidRDefault="0025517E" w:rsidP="00446B57">
            <w:pPr>
              <w:pStyle w:val="TableText"/>
              <w:spacing w:before="29" w:after="86"/>
              <w:ind w:right="295"/>
              <w:jc w:val="right"/>
              <w:rPr>
                <w:lang w:val="fr-FR"/>
              </w:rPr>
            </w:pPr>
            <w:r>
              <w:rPr>
                <w:rFonts w:ascii="Symbol" w:hAnsi="Symbol"/>
              </w:rPr>
              <w:t></w:t>
            </w:r>
            <w:r>
              <w:rPr>
                <w:lang w:val="fr-FR"/>
              </w:rPr>
              <w:t>7,0</w:t>
            </w:r>
          </w:p>
        </w:tc>
      </w:tr>
    </w:tbl>
    <w:p w:rsidR="0025517E" w:rsidRDefault="0025517E" w:rsidP="0025517E">
      <w:pPr>
        <w:spacing w:before="0"/>
        <w:rPr>
          <w:lang w:val="fr-FR"/>
        </w:rPr>
      </w:pPr>
    </w:p>
    <w:p w:rsidR="0025517E" w:rsidRDefault="0025517E" w:rsidP="0025517E">
      <w:pPr>
        <w:spacing w:before="0"/>
        <w:rPr>
          <w:lang w:val="fr-FR"/>
        </w:rPr>
      </w:pPr>
    </w:p>
    <w:p w:rsidR="0025517E" w:rsidRDefault="0025517E" w:rsidP="0025517E">
      <w:pPr>
        <w:pStyle w:val="Table"/>
        <w:rPr>
          <w:lang w:val="fr-FR"/>
        </w:rPr>
      </w:pPr>
      <w:r>
        <w:rPr>
          <w:lang w:val="fr-FR"/>
        </w:rPr>
        <w:t>CUADRO  13</w:t>
      </w:r>
    </w:p>
    <w:p w:rsidR="0025517E" w:rsidRPr="00623E80" w:rsidRDefault="0025517E" w:rsidP="0025517E">
      <w:pPr>
        <w:pStyle w:val="TableTitle"/>
        <w:rPr>
          <w:sz w:val="20"/>
          <w:lang w:val="es-ES_tradnl"/>
        </w:rPr>
      </w:pPr>
      <w:r w:rsidRPr="00623E80">
        <w:rPr>
          <w:lang w:val="es-ES_tradnl"/>
        </w:rPr>
        <w:t>Relaciones de protección requeridas para los servicios de radiodifusión en la banda 8 (ondas métricas)</w:t>
      </w:r>
      <w:r w:rsidRPr="00623E80">
        <w:rPr>
          <w:lang w:val="es-ES_tradnl"/>
        </w:rPr>
        <w:br/>
        <w:t xml:space="preserve">cuando se utiliza una excursión máxima de frecuencia de </w:t>
      </w:r>
      <w:r>
        <w:rPr>
          <w:rFonts w:ascii="Symbol" w:hAnsi="Symbol"/>
        </w:rPr>
        <w:t></w:t>
      </w:r>
      <w:r w:rsidRPr="00623E80">
        <w:rPr>
          <w:lang w:val="es-ES_tradnl"/>
        </w:rPr>
        <w:t> 50 kHz</w:t>
      </w:r>
    </w:p>
    <w:p w:rsidR="0025517E" w:rsidRPr="00623E80" w:rsidRDefault="0025517E" w:rsidP="0025517E">
      <w:pPr>
        <w:pStyle w:val="Blanc"/>
        <w:rPr>
          <w:lang w:val="es-ES_tradnl"/>
        </w:rPr>
      </w:pPr>
    </w:p>
    <w:tbl>
      <w:tblPr>
        <w:tblW w:w="0" w:type="auto"/>
        <w:jc w:val="center"/>
        <w:tblLayout w:type="fixed"/>
        <w:tblLook w:val="0000" w:firstRow="0" w:lastRow="0" w:firstColumn="0" w:lastColumn="0" w:noHBand="0" w:noVBand="0"/>
      </w:tblPr>
      <w:tblGrid>
        <w:gridCol w:w="1701"/>
        <w:gridCol w:w="907"/>
        <w:gridCol w:w="907"/>
        <w:gridCol w:w="1077"/>
        <w:gridCol w:w="1077"/>
        <w:gridCol w:w="907"/>
        <w:gridCol w:w="907"/>
        <w:gridCol w:w="1077"/>
        <w:gridCol w:w="1077"/>
      </w:tblGrid>
      <w:tr w:rsidR="00721B11" w:rsidTr="00721B11">
        <w:trPr>
          <w:cantSplit/>
          <w:jc w:val="center"/>
        </w:trPr>
        <w:tc>
          <w:tcPr>
            <w:tcW w:w="1701" w:type="dxa"/>
            <w:vMerge w:val="restart"/>
            <w:tcBorders>
              <w:top w:val="single" w:sz="6" w:space="0" w:color="auto"/>
              <w:left w:val="single" w:sz="6" w:space="0" w:color="auto"/>
              <w:right w:val="single" w:sz="6" w:space="0" w:color="auto"/>
            </w:tcBorders>
            <w:vAlign w:val="center"/>
          </w:tcPr>
          <w:p w:rsidR="00721B11" w:rsidRPr="00623E80" w:rsidRDefault="00721B11" w:rsidP="00721B11">
            <w:pPr>
              <w:pStyle w:val="TableText"/>
              <w:spacing w:before="0" w:after="0"/>
              <w:jc w:val="center"/>
              <w:rPr>
                <w:lang w:val="es-ES_tradnl"/>
              </w:rPr>
            </w:pPr>
            <w:r>
              <w:rPr>
                <w:lang w:val="fr-FR"/>
              </w:rPr>
              <w:t>Separación</w:t>
            </w:r>
            <w:r>
              <w:rPr>
                <w:lang w:val="fr-FR"/>
              </w:rPr>
              <w:br/>
              <w:t>de frecuencias</w:t>
            </w:r>
            <w:r>
              <w:rPr>
                <w:lang w:val="fr-FR"/>
              </w:rPr>
              <w:br/>
              <w:t>(kHz)</w:t>
            </w:r>
          </w:p>
        </w:tc>
        <w:tc>
          <w:tcPr>
            <w:tcW w:w="7936" w:type="dxa"/>
            <w:gridSpan w:val="8"/>
            <w:tcBorders>
              <w:top w:val="single" w:sz="6" w:space="0" w:color="auto"/>
              <w:left w:val="single" w:sz="6" w:space="0" w:color="auto"/>
              <w:bottom w:val="single" w:sz="6" w:space="0" w:color="auto"/>
              <w:right w:val="single" w:sz="6" w:space="0" w:color="auto"/>
            </w:tcBorders>
          </w:tcPr>
          <w:p w:rsidR="00721B11" w:rsidRDefault="00721B11" w:rsidP="00446B57">
            <w:pPr>
              <w:pStyle w:val="TableText"/>
              <w:spacing w:before="86" w:after="86"/>
              <w:jc w:val="center"/>
              <w:rPr>
                <w:lang w:val="fr-FR"/>
              </w:rPr>
            </w:pPr>
            <w:r>
              <w:rPr>
                <w:lang w:val="fr-FR"/>
              </w:rPr>
              <w:t>Relación de protección (dB)</w:t>
            </w:r>
          </w:p>
        </w:tc>
      </w:tr>
      <w:tr w:rsidR="00721B11" w:rsidTr="0025517E">
        <w:trPr>
          <w:cantSplit/>
          <w:jc w:val="center"/>
        </w:trPr>
        <w:tc>
          <w:tcPr>
            <w:tcW w:w="1701" w:type="dxa"/>
            <w:vMerge/>
            <w:tcBorders>
              <w:left w:val="single" w:sz="6" w:space="0" w:color="auto"/>
              <w:right w:val="single" w:sz="6" w:space="0" w:color="auto"/>
            </w:tcBorders>
          </w:tcPr>
          <w:p w:rsidR="00721B11" w:rsidRDefault="00721B11" w:rsidP="00446B57">
            <w:pPr>
              <w:pStyle w:val="TableText"/>
              <w:spacing w:before="0" w:after="170"/>
              <w:jc w:val="center"/>
              <w:rPr>
                <w:lang w:val="fr-FR"/>
              </w:rPr>
            </w:pPr>
          </w:p>
        </w:tc>
        <w:tc>
          <w:tcPr>
            <w:tcW w:w="3968" w:type="dxa"/>
            <w:gridSpan w:val="4"/>
            <w:tcBorders>
              <w:top w:val="single" w:sz="6" w:space="0" w:color="auto"/>
              <w:left w:val="single" w:sz="6" w:space="0" w:color="auto"/>
              <w:bottom w:val="single" w:sz="6" w:space="0" w:color="auto"/>
              <w:right w:val="single" w:sz="6" w:space="0" w:color="auto"/>
            </w:tcBorders>
          </w:tcPr>
          <w:p w:rsidR="00721B11" w:rsidRDefault="00721B11" w:rsidP="00446B57">
            <w:pPr>
              <w:pStyle w:val="TableText"/>
              <w:spacing w:before="86" w:after="86"/>
              <w:jc w:val="center"/>
              <w:rPr>
                <w:lang w:val="fr-FR"/>
              </w:rPr>
            </w:pPr>
            <w:r>
              <w:rPr>
                <w:lang w:val="fr-FR"/>
              </w:rPr>
              <w:t>Monofonía</w:t>
            </w:r>
          </w:p>
        </w:tc>
        <w:tc>
          <w:tcPr>
            <w:tcW w:w="3968" w:type="dxa"/>
            <w:gridSpan w:val="4"/>
            <w:tcBorders>
              <w:top w:val="single" w:sz="6" w:space="0" w:color="auto"/>
              <w:left w:val="single" w:sz="6" w:space="0" w:color="auto"/>
              <w:bottom w:val="single" w:sz="6" w:space="0" w:color="auto"/>
              <w:right w:val="single" w:sz="6" w:space="0" w:color="auto"/>
            </w:tcBorders>
          </w:tcPr>
          <w:p w:rsidR="00721B11" w:rsidRDefault="00721B11" w:rsidP="00446B57">
            <w:pPr>
              <w:pStyle w:val="TableText"/>
              <w:spacing w:before="86" w:after="86"/>
              <w:jc w:val="center"/>
              <w:rPr>
                <w:lang w:val="fr-FR"/>
              </w:rPr>
            </w:pPr>
            <w:r>
              <w:rPr>
                <w:lang w:val="fr-FR"/>
              </w:rPr>
              <w:t>Estereofonía</w:t>
            </w:r>
          </w:p>
        </w:tc>
      </w:tr>
      <w:tr w:rsidR="00721B11" w:rsidTr="0025517E">
        <w:trPr>
          <w:cantSplit/>
          <w:jc w:val="center"/>
        </w:trPr>
        <w:tc>
          <w:tcPr>
            <w:tcW w:w="1701" w:type="dxa"/>
            <w:vMerge/>
            <w:tcBorders>
              <w:left w:val="single" w:sz="6" w:space="0" w:color="auto"/>
              <w:bottom w:val="single" w:sz="6" w:space="0" w:color="auto"/>
              <w:right w:val="single" w:sz="6" w:space="0" w:color="auto"/>
            </w:tcBorders>
          </w:tcPr>
          <w:p w:rsidR="00721B11" w:rsidRDefault="00721B11" w:rsidP="00446B57">
            <w:pPr>
              <w:pStyle w:val="TableText"/>
              <w:spacing w:before="0" w:after="170"/>
              <w:jc w:val="center"/>
              <w:rPr>
                <w:lang w:val="fr-FR"/>
              </w:rPr>
            </w:pPr>
          </w:p>
        </w:tc>
        <w:tc>
          <w:tcPr>
            <w:tcW w:w="1814" w:type="dxa"/>
            <w:gridSpan w:val="2"/>
            <w:tcBorders>
              <w:top w:val="single" w:sz="6" w:space="0" w:color="auto"/>
              <w:left w:val="single" w:sz="6" w:space="0" w:color="auto"/>
              <w:bottom w:val="single" w:sz="6" w:space="0" w:color="auto"/>
              <w:right w:val="single" w:sz="6" w:space="0" w:color="auto"/>
            </w:tcBorders>
          </w:tcPr>
          <w:p w:rsidR="00721B11" w:rsidRDefault="00721B11" w:rsidP="00446B57">
            <w:pPr>
              <w:pStyle w:val="TableText"/>
              <w:spacing w:before="86" w:after="86"/>
              <w:jc w:val="center"/>
            </w:pPr>
            <w:r>
              <w:t>Interferencia estable</w:t>
            </w:r>
          </w:p>
        </w:tc>
        <w:tc>
          <w:tcPr>
            <w:tcW w:w="2154" w:type="dxa"/>
            <w:gridSpan w:val="2"/>
            <w:tcBorders>
              <w:top w:val="single" w:sz="6" w:space="0" w:color="auto"/>
              <w:left w:val="single" w:sz="6" w:space="0" w:color="auto"/>
              <w:bottom w:val="single" w:sz="6" w:space="0" w:color="auto"/>
              <w:right w:val="single" w:sz="6" w:space="0" w:color="auto"/>
            </w:tcBorders>
          </w:tcPr>
          <w:p w:rsidR="00721B11" w:rsidRDefault="00721B11" w:rsidP="00446B57">
            <w:pPr>
              <w:pStyle w:val="TableText"/>
              <w:spacing w:before="86" w:after="86"/>
              <w:jc w:val="center"/>
            </w:pPr>
            <w:r>
              <w:t>Interferencia troposférica</w:t>
            </w:r>
          </w:p>
        </w:tc>
        <w:tc>
          <w:tcPr>
            <w:tcW w:w="1814" w:type="dxa"/>
            <w:gridSpan w:val="2"/>
            <w:tcBorders>
              <w:top w:val="single" w:sz="6" w:space="0" w:color="auto"/>
              <w:left w:val="single" w:sz="6" w:space="0" w:color="auto"/>
              <w:bottom w:val="single" w:sz="6" w:space="0" w:color="auto"/>
              <w:right w:val="single" w:sz="6" w:space="0" w:color="auto"/>
            </w:tcBorders>
          </w:tcPr>
          <w:p w:rsidR="00721B11" w:rsidRDefault="00721B11" w:rsidP="00446B57">
            <w:pPr>
              <w:pStyle w:val="TableText"/>
              <w:spacing w:before="86" w:after="86"/>
              <w:jc w:val="center"/>
            </w:pPr>
            <w:r>
              <w:t>Interferencia estable</w:t>
            </w:r>
          </w:p>
        </w:tc>
        <w:tc>
          <w:tcPr>
            <w:tcW w:w="2154" w:type="dxa"/>
            <w:gridSpan w:val="2"/>
            <w:tcBorders>
              <w:top w:val="single" w:sz="6" w:space="0" w:color="auto"/>
              <w:left w:val="single" w:sz="6" w:space="0" w:color="auto"/>
              <w:bottom w:val="single" w:sz="6" w:space="0" w:color="auto"/>
              <w:right w:val="single" w:sz="6" w:space="0" w:color="auto"/>
            </w:tcBorders>
          </w:tcPr>
          <w:p w:rsidR="00721B11" w:rsidRDefault="00721B11" w:rsidP="00446B57">
            <w:pPr>
              <w:pStyle w:val="TableText"/>
              <w:spacing w:before="86" w:after="86"/>
              <w:jc w:val="center"/>
            </w:pPr>
            <w:r>
              <w:t>Interferencia troposférica</w:t>
            </w:r>
          </w:p>
        </w:tc>
      </w:tr>
      <w:tr w:rsidR="0025517E" w:rsidTr="0025517E">
        <w:trPr>
          <w:cantSplit/>
          <w:jc w:val="center"/>
        </w:trPr>
        <w:tc>
          <w:tcPr>
            <w:tcW w:w="1701" w:type="dxa"/>
            <w:tcBorders>
              <w:top w:val="single" w:sz="6" w:space="0" w:color="auto"/>
              <w:left w:val="single" w:sz="6" w:space="0" w:color="auto"/>
              <w:bottom w:val="single" w:sz="6" w:space="0" w:color="auto"/>
              <w:right w:val="single" w:sz="6" w:space="0" w:color="auto"/>
            </w:tcBorders>
          </w:tcPr>
          <w:p w:rsidR="0025517E" w:rsidRDefault="0025517E" w:rsidP="00446B57">
            <w:pPr>
              <w:pStyle w:val="TableText"/>
              <w:spacing w:before="86" w:after="86"/>
              <w:jc w:val="center"/>
            </w:pPr>
          </w:p>
        </w:tc>
        <w:tc>
          <w:tcPr>
            <w:tcW w:w="907" w:type="dxa"/>
            <w:tcBorders>
              <w:top w:val="single" w:sz="6" w:space="0" w:color="auto"/>
              <w:left w:val="single" w:sz="6" w:space="0" w:color="auto"/>
              <w:bottom w:val="single" w:sz="6" w:space="0" w:color="auto"/>
              <w:right w:val="single" w:sz="6" w:space="0" w:color="auto"/>
            </w:tcBorders>
          </w:tcPr>
          <w:p w:rsidR="0025517E" w:rsidRDefault="0025517E" w:rsidP="00446B57">
            <w:pPr>
              <w:pStyle w:val="TableText"/>
              <w:spacing w:before="86" w:after="86"/>
              <w:jc w:val="center"/>
              <w:rPr>
                <w:lang w:val="fr-FR"/>
              </w:rPr>
            </w:pPr>
            <w:r>
              <w:rPr>
                <w:lang w:val="fr-FR"/>
              </w:rPr>
              <w:t>MF</w:t>
            </w:r>
          </w:p>
        </w:tc>
        <w:tc>
          <w:tcPr>
            <w:tcW w:w="907" w:type="dxa"/>
            <w:tcBorders>
              <w:top w:val="single" w:sz="6" w:space="0" w:color="auto"/>
              <w:left w:val="single" w:sz="6" w:space="0" w:color="auto"/>
              <w:bottom w:val="single" w:sz="6" w:space="0" w:color="auto"/>
              <w:right w:val="single" w:sz="6" w:space="0" w:color="auto"/>
            </w:tcBorders>
          </w:tcPr>
          <w:p w:rsidR="0025517E" w:rsidRDefault="0025517E" w:rsidP="00446B57">
            <w:pPr>
              <w:pStyle w:val="TableText"/>
              <w:spacing w:before="86" w:after="86"/>
              <w:jc w:val="center"/>
              <w:rPr>
                <w:lang w:val="fr-FR"/>
              </w:rPr>
            </w:pPr>
            <w:r>
              <w:rPr>
                <w:lang w:val="fr-FR"/>
              </w:rPr>
              <w:t>MA</w:t>
            </w:r>
          </w:p>
        </w:tc>
        <w:tc>
          <w:tcPr>
            <w:tcW w:w="1077" w:type="dxa"/>
            <w:tcBorders>
              <w:top w:val="single" w:sz="6" w:space="0" w:color="auto"/>
              <w:left w:val="single" w:sz="6" w:space="0" w:color="auto"/>
              <w:bottom w:val="single" w:sz="6" w:space="0" w:color="auto"/>
              <w:right w:val="single" w:sz="6" w:space="0" w:color="auto"/>
            </w:tcBorders>
          </w:tcPr>
          <w:p w:rsidR="0025517E" w:rsidRDefault="0025517E" w:rsidP="00446B57">
            <w:pPr>
              <w:pStyle w:val="TableText"/>
              <w:spacing w:before="86" w:after="86"/>
              <w:jc w:val="center"/>
              <w:rPr>
                <w:lang w:val="fr-FR"/>
              </w:rPr>
            </w:pPr>
            <w:r>
              <w:rPr>
                <w:lang w:val="fr-FR"/>
              </w:rPr>
              <w:t>MF</w:t>
            </w:r>
          </w:p>
        </w:tc>
        <w:tc>
          <w:tcPr>
            <w:tcW w:w="1077" w:type="dxa"/>
            <w:tcBorders>
              <w:top w:val="single" w:sz="6" w:space="0" w:color="auto"/>
              <w:left w:val="single" w:sz="6" w:space="0" w:color="auto"/>
              <w:bottom w:val="single" w:sz="6" w:space="0" w:color="auto"/>
              <w:right w:val="single" w:sz="6" w:space="0" w:color="auto"/>
            </w:tcBorders>
          </w:tcPr>
          <w:p w:rsidR="0025517E" w:rsidRDefault="0025517E" w:rsidP="00446B57">
            <w:pPr>
              <w:pStyle w:val="TableText"/>
              <w:spacing w:before="86" w:after="86"/>
              <w:jc w:val="center"/>
              <w:rPr>
                <w:lang w:val="fr-FR"/>
              </w:rPr>
            </w:pPr>
            <w:r>
              <w:rPr>
                <w:lang w:val="fr-FR"/>
              </w:rPr>
              <w:t>MA</w:t>
            </w:r>
          </w:p>
        </w:tc>
        <w:tc>
          <w:tcPr>
            <w:tcW w:w="907" w:type="dxa"/>
            <w:tcBorders>
              <w:top w:val="single" w:sz="6" w:space="0" w:color="auto"/>
              <w:left w:val="single" w:sz="6" w:space="0" w:color="auto"/>
              <w:bottom w:val="single" w:sz="6" w:space="0" w:color="auto"/>
              <w:right w:val="single" w:sz="6" w:space="0" w:color="auto"/>
            </w:tcBorders>
          </w:tcPr>
          <w:p w:rsidR="0025517E" w:rsidRDefault="0025517E" w:rsidP="00446B57">
            <w:pPr>
              <w:pStyle w:val="TableText"/>
              <w:spacing w:before="86" w:after="86"/>
              <w:jc w:val="center"/>
              <w:rPr>
                <w:lang w:val="fr-FR"/>
              </w:rPr>
            </w:pPr>
            <w:r>
              <w:rPr>
                <w:lang w:val="fr-FR"/>
              </w:rPr>
              <w:t>MF</w:t>
            </w:r>
          </w:p>
        </w:tc>
        <w:tc>
          <w:tcPr>
            <w:tcW w:w="907" w:type="dxa"/>
            <w:tcBorders>
              <w:top w:val="single" w:sz="6" w:space="0" w:color="auto"/>
              <w:left w:val="single" w:sz="6" w:space="0" w:color="auto"/>
              <w:bottom w:val="single" w:sz="6" w:space="0" w:color="auto"/>
              <w:right w:val="single" w:sz="6" w:space="0" w:color="auto"/>
            </w:tcBorders>
          </w:tcPr>
          <w:p w:rsidR="0025517E" w:rsidRDefault="0025517E" w:rsidP="00446B57">
            <w:pPr>
              <w:pStyle w:val="TableText"/>
              <w:spacing w:before="86" w:after="86"/>
              <w:jc w:val="center"/>
              <w:rPr>
                <w:lang w:val="fr-FR"/>
              </w:rPr>
            </w:pPr>
            <w:r>
              <w:rPr>
                <w:lang w:val="fr-FR"/>
              </w:rPr>
              <w:t>MA</w:t>
            </w:r>
          </w:p>
        </w:tc>
        <w:tc>
          <w:tcPr>
            <w:tcW w:w="1077" w:type="dxa"/>
            <w:tcBorders>
              <w:top w:val="single" w:sz="6" w:space="0" w:color="auto"/>
              <w:left w:val="single" w:sz="6" w:space="0" w:color="auto"/>
              <w:bottom w:val="single" w:sz="6" w:space="0" w:color="auto"/>
              <w:right w:val="single" w:sz="6" w:space="0" w:color="auto"/>
            </w:tcBorders>
          </w:tcPr>
          <w:p w:rsidR="0025517E" w:rsidRDefault="0025517E" w:rsidP="00446B57">
            <w:pPr>
              <w:pStyle w:val="TableText"/>
              <w:spacing w:before="86" w:after="86"/>
              <w:jc w:val="center"/>
              <w:rPr>
                <w:lang w:val="fr-FR"/>
              </w:rPr>
            </w:pPr>
            <w:r>
              <w:rPr>
                <w:lang w:val="fr-FR"/>
              </w:rPr>
              <w:t>MF</w:t>
            </w:r>
          </w:p>
        </w:tc>
        <w:tc>
          <w:tcPr>
            <w:tcW w:w="1077" w:type="dxa"/>
            <w:tcBorders>
              <w:top w:val="single" w:sz="6" w:space="0" w:color="auto"/>
              <w:left w:val="single" w:sz="6" w:space="0" w:color="auto"/>
              <w:bottom w:val="single" w:sz="6" w:space="0" w:color="auto"/>
              <w:right w:val="single" w:sz="6" w:space="0" w:color="auto"/>
            </w:tcBorders>
          </w:tcPr>
          <w:p w:rsidR="0025517E" w:rsidRDefault="0025517E" w:rsidP="00446B57">
            <w:pPr>
              <w:pStyle w:val="TableText"/>
              <w:spacing w:before="86" w:after="86"/>
              <w:jc w:val="center"/>
              <w:rPr>
                <w:lang w:val="fr-FR"/>
              </w:rPr>
            </w:pPr>
            <w:r>
              <w:rPr>
                <w:lang w:val="fr-FR"/>
              </w:rPr>
              <w:t>MA</w:t>
            </w:r>
          </w:p>
        </w:tc>
      </w:tr>
      <w:tr w:rsidR="0025517E" w:rsidTr="0025517E">
        <w:trPr>
          <w:cantSplit/>
          <w:jc w:val="center"/>
        </w:trPr>
        <w:tc>
          <w:tcPr>
            <w:tcW w:w="1701" w:type="dxa"/>
            <w:tcBorders>
              <w:top w:val="single" w:sz="6" w:space="0" w:color="auto"/>
              <w:left w:val="single" w:sz="6" w:space="0" w:color="auto"/>
              <w:right w:val="single" w:sz="6" w:space="0" w:color="auto"/>
            </w:tcBorders>
          </w:tcPr>
          <w:p w:rsidR="0025517E" w:rsidRDefault="0025517E" w:rsidP="00446B57">
            <w:pPr>
              <w:pStyle w:val="TableText"/>
              <w:spacing w:before="86" w:after="0"/>
              <w:ind w:right="624"/>
              <w:jc w:val="right"/>
              <w:rPr>
                <w:lang w:val="fr-FR"/>
              </w:rPr>
            </w:pPr>
            <w:r>
              <w:rPr>
                <w:lang w:val="fr-FR"/>
              </w:rPr>
              <w:t>0</w:t>
            </w:r>
          </w:p>
        </w:tc>
        <w:tc>
          <w:tcPr>
            <w:tcW w:w="907" w:type="dxa"/>
            <w:tcBorders>
              <w:top w:val="single" w:sz="6" w:space="0" w:color="auto"/>
              <w:left w:val="single" w:sz="6" w:space="0" w:color="auto"/>
              <w:right w:val="single" w:sz="6" w:space="0" w:color="auto"/>
            </w:tcBorders>
          </w:tcPr>
          <w:p w:rsidR="0025517E" w:rsidRDefault="0025517E" w:rsidP="00446B57">
            <w:pPr>
              <w:pStyle w:val="TableText"/>
              <w:spacing w:before="86" w:after="0"/>
              <w:ind w:right="204"/>
              <w:jc w:val="right"/>
              <w:rPr>
                <w:lang w:val="fr-FR"/>
              </w:rPr>
            </w:pPr>
            <w:r>
              <w:rPr>
                <w:lang w:val="fr-FR"/>
              </w:rPr>
              <w:t>39,0</w:t>
            </w:r>
          </w:p>
        </w:tc>
        <w:tc>
          <w:tcPr>
            <w:tcW w:w="907" w:type="dxa"/>
            <w:tcBorders>
              <w:top w:val="single" w:sz="6" w:space="0" w:color="auto"/>
              <w:left w:val="single" w:sz="6" w:space="0" w:color="auto"/>
              <w:right w:val="single" w:sz="6" w:space="0" w:color="auto"/>
            </w:tcBorders>
          </w:tcPr>
          <w:p w:rsidR="0025517E" w:rsidRDefault="0025517E" w:rsidP="00446B57">
            <w:pPr>
              <w:pStyle w:val="TableText"/>
              <w:spacing w:before="86" w:after="0"/>
              <w:ind w:right="204"/>
              <w:jc w:val="right"/>
              <w:rPr>
                <w:lang w:val="fr-FR"/>
              </w:rPr>
            </w:pPr>
            <w:r>
              <w:rPr>
                <w:lang w:val="fr-FR"/>
              </w:rPr>
              <w:t>39,0</w:t>
            </w:r>
          </w:p>
        </w:tc>
        <w:tc>
          <w:tcPr>
            <w:tcW w:w="1077" w:type="dxa"/>
            <w:tcBorders>
              <w:top w:val="single" w:sz="6" w:space="0" w:color="auto"/>
              <w:left w:val="single" w:sz="6" w:space="0" w:color="auto"/>
              <w:right w:val="single" w:sz="6" w:space="0" w:color="auto"/>
            </w:tcBorders>
          </w:tcPr>
          <w:p w:rsidR="0025517E" w:rsidRDefault="0025517E" w:rsidP="00446B57">
            <w:pPr>
              <w:pStyle w:val="TableText"/>
              <w:spacing w:before="86" w:after="0"/>
              <w:ind w:right="295"/>
              <w:jc w:val="right"/>
              <w:rPr>
                <w:lang w:val="fr-FR"/>
              </w:rPr>
            </w:pPr>
            <w:r>
              <w:rPr>
                <w:lang w:val="fr-FR"/>
              </w:rPr>
              <w:t>32,0</w:t>
            </w:r>
          </w:p>
        </w:tc>
        <w:tc>
          <w:tcPr>
            <w:tcW w:w="1077" w:type="dxa"/>
            <w:tcBorders>
              <w:top w:val="single" w:sz="6" w:space="0" w:color="auto"/>
              <w:left w:val="single" w:sz="6" w:space="0" w:color="auto"/>
              <w:right w:val="single" w:sz="6" w:space="0" w:color="auto"/>
            </w:tcBorders>
          </w:tcPr>
          <w:p w:rsidR="0025517E" w:rsidRDefault="0025517E" w:rsidP="00446B57">
            <w:pPr>
              <w:pStyle w:val="TableText"/>
              <w:spacing w:before="86" w:after="0"/>
              <w:ind w:right="295"/>
              <w:jc w:val="right"/>
              <w:rPr>
                <w:lang w:val="fr-FR"/>
              </w:rPr>
            </w:pPr>
            <w:r>
              <w:rPr>
                <w:lang w:val="fr-FR"/>
              </w:rPr>
              <w:t>32,0</w:t>
            </w:r>
          </w:p>
        </w:tc>
        <w:tc>
          <w:tcPr>
            <w:tcW w:w="907" w:type="dxa"/>
            <w:tcBorders>
              <w:top w:val="single" w:sz="6" w:space="0" w:color="auto"/>
              <w:left w:val="single" w:sz="6" w:space="0" w:color="auto"/>
              <w:right w:val="single" w:sz="6" w:space="0" w:color="auto"/>
            </w:tcBorders>
          </w:tcPr>
          <w:p w:rsidR="0025517E" w:rsidRDefault="0025517E" w:rsidP="00446B57">
            <w:pPr>
              <w:pStyle w:val="TableText"/>
              <w:spacing w:before="86" w:after="0"/>
              <w:ind w:right="204"/>
              <w:jc w:val="right"/>
              <w:rPr>
                <w:lang w:val="fr-FR"/>
              </w:rPr>
            </w:pPr>
            <w:r>
              <w:rPr>
                <w:lang w:val="fr-FR"/>
              </w:rPr>
              <w:t>49,0</w:t>
            </w:r>
          </w:p>
        </w:tc>
        <w:tc>
          <w:tcPr>
            <w:tcW w:w="907" w:type="dxa"/>
            <w:tcBorders>
              <w:top w:val="single" w:sz="6" w:space="0" w:color="auto"/>
              <w:left w:val="single" w:sz="6" w:space="0" w:color="auto"/>
              <w:right w:val="single" w:sz="6" w:space="0" w:color="auto"/>
            </w:tcBorders>
          </w:tcPr>
          <w:p w:rsidR="0025517E" w:rsidRDefault="0025517E" w:rsidP="00446B57">
            <w:pPr>
              <w:pStyle w:val="TableText"/>
              <w:spacing w:before="86" w:after="0"/>
              <w:ind w:right="204"/>
              <w:jc w:val="right"/>
              <w:rPr>
                <w:lang w:val="fr-FR"/>
              </w:rPr>
            </w:pPr>
            <w:r>
              <w:rPr>
                <w:lang w:val="fr-FR"/>
              </w:rPr>
              <w:t>49,0</w:t>
            </w:r>
          </w:p>
        </w:tc>
        <w:tc>
          <w:tcPr>
            <w:tcW w:w="1077" w:type="dxa"/>
            <w:tcBorders>
              <w:top w:val="single" w:sz="6" w:space="0" w:color="auto"/>
              <w:left w:val="single" w:sz="6" w:space="0" w:color="auto"/>
              <w:right w:val="single" w:sz="6" w:space="0" w:color="auto"/>
            </w:tcBorders>
          </w:tcPr>
          <w:p w:rsidR="0025517E" w:rsidRDefault="0025517E" w:rsidP="00446B57">
            <w:pPr>
              <w:pStyle w:val="TableText"/>
              <w:spacing w:before="86" w:after="0"/>
              <w:ind w:right="295"/>
              <w:jc w:val="right"/>
              <w:rPr>
                <w:lang w:val="fr-FR"/>
              </w:rPr>
            </w:pPr>
            <w:r>
              <w:rPr>
                <w:lang w:val="fr-FR"/>
              </w:rPr>
              <w:t>41,0</w:t>
            </w:r>
          </w:p>
        </w:tc>
        <w:tc>
          <w:tcPr>
            <w:tcW w:w="1077" w:type="dxa"/>
            <w:tcBorders>
              <w:top w:val="single" w:sz="6" w:space="0" w:color="auto"/>
              <w:left w:val="single" w:sz="6" w:space="0" w:color="auto"/>
              <w:right w:val="single" w:sz="6" w:space="0" w:color="auto"/>
            </w:tcBorders>
          </w:tcPr>
          <w:p w:rsidR="0025517E" w:rsidRDefault="0025517E" w:rsidP="00446B57">
            <w:pPr>
              <w:pStyle w:val="TableText"/>
              <w:spacing w:before="86" w:after="0"/>
              <w:ind w:right="295"/>
              <w:jc w:val="right"/>
              <w:rPr>
                <w:lang w:val="fr-FR"/>
              </w:rPr>
            </w:pPr>
            <w:r>
              <w:rPr>
                <w:lang w:val="fr-FR"/>
              </w:rPr>
              <w:t>41,0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25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32,0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32,0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28,0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28,0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53,0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53,0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45,0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45,0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50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24,0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24,0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22,0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22,0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51,0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51,0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43,0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43,0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75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15,0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15,0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15,0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15,0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45,0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45,0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37,0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37,0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100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12,0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12,0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12,0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12,0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33,0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33,0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25,0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25,0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125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7,5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7,5</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7,5</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7,5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25,0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25,0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18,0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18,0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150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6,0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6,0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6,0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6,0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18,0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18,0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14,0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14,0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175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2,0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2,0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2,0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2,0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12,0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12,0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11,0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11,0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200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2,5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2,5</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2,5</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2,5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7,0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7,0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7,0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7,0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225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3,5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3,5</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rFonts w:ascii="Symbol" w:hAnsi="Symbol"/>
              </w:rPr>
              <w:t></w:t>
            </w:r>
            <w:r>
              <w:rPr>
                <w:lang w:val="fr-FR"/>
              </w:rPr>
              <w:t>,5</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3,5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5,0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5,0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5,0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5,0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250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6,0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6,0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6,0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6,0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2,0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2,0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2,0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lang w:val="fr-FR"/>
              </w:rPr>
              <w:t>2,0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275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7,5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7,5</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rFonts w:ascii="Symbol" w:hAnsi="Symbol"/>
              </w:rPr>
              <w:t></w:t>
            </w:r>
            <w:r>
              <w:rPr>
                <w:lang w:val="fr-FR"/>
              </w:rPr>
              <w:t>,5</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7,5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lang w:val="fr-FR"/>
              </w:rPr>
              <w:t>0,0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rFonts w:ascii="Symbol" w:hAnsi="Symbol"/>
              </w:rPr>
              <w:t></w:t>
            </w:r>
            <w:r>
              <w:rPr>
                <w:lang w:val="fr-FR"/>
              </w:rPr>
              <w:t>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rFonts w:ascii="Symbol" w:hAnsi="Symbol"/>
              </w:rPr>
              <w:t></w:t>
            </w:r>
            <w:r>
              <w:rPr>
                <w:lang w:val="fr-FR"/>
              </w:rPr>
              <w:t>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300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10,0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10,0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10,0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10,0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7,0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7,0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7,0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7,0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325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12,0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10,0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12,0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10,0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10,5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7,0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10,0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7,0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350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15,0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10,0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15,0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10,0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15,0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7,0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15,0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7,0</w:t>
            </w:r>
          </w:p>
        </w:tc>
      </w:tr>
      <w:tr w:rsidR="0025517E" w:rsidTr="0025517E">
        <w:trPr>
          <w:cantSplit/>
          <w:jc w:val="center"/>
        </w:trPr>
        <w:tc>
          <w:tcPr>
            <w:tcW w:w="1701" w:type="dxa"/>
            <w:tcBorders>
              <w:left w:val="single" w:sz="6" w:space="0" w:color="auto"/>
              <w:right w:val="single" w:sz="6" w:space="0" w:color="auto"/>
            </w:tcBorders>
          </w:tcPr>
          <w:p w:rsidR="0025517E" w:rsidRDefault="0025517E" w:rsidP="00446B57">
            <w:pPr>
              <w:pStyle w:val="TableText"/>
              <w:spacing w:before="29" w:after="0"/>
              <w:ind w:left="794" w:right="624" w:hanging="794"/>
              <w:jc w:val="right"/>
              <w:rPr>
                <w:lang w:val="fr-FR"/>
              </w:rPr>
            </w:pPr>
            <w:r>
              <w:rPr>
                <w:lang w:val="fr-FR"/>
              </w:rPr>
              <w:t>375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17,5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10,0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17,5</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10,0</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17,5</w:t>
            </w:r>
          </w:p>
        </w:tc>
        <w:tc>
          <w:tcPr>
            <w:tcW w:w="907" w:type="dxa"/>
            <w:tcBorders>
              <w:left w:val="single" w:sz="6" w:space="0" w:color="auto"/>
              <w:right w:val="single" w:sz="6" w:space="0" w:color="auto"/>
            </w:tcBorders>
          </w:tcPr>
          <w:p w:rsidR="0025517E" w:rsidRDefault="0025517E" w:rsidP="00446B57">
            <w:pPr>
              <w:pStyle w:val="TableText"/>
              <w:spacing w:before="29" w:after="0"/>
              <w:ind w:right="204"/>
              <w:jc w:val="right"/>
              <w:rPr>
                <w:lang w:val="fr-FR"/>
              </w:rPr>
            </w:pPr>
            <w:r>
              <w:rPr>
                <w:rFonts w:ascii="Symbol" w:hAnsi="Symbol"/>
              </w:rPr>
              <w:t></w:t>
            </w:r>
            <w:r>
              <w:rPr>
                <w:lang w:val="fr-FR"/>
              </w:rPr>
              <w:t>7,0</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17,5</w:t>
            </w:r>
          </w:p>
        </w:tc>
        <w:tc>
          <w:tcPr>
            <w:tcW w:w="1077" w:type="dxa"/>
            <w:tcBorders>
              <w:left w:val="single" w:sz="6" w:space="0" w:color="auto"/>
              <w:right w:val="single" w:sz="6" w:space="0" w:color="auto"/>
            </w:tcBorders>
          </w:tcPr>
          <w:p w:rsidR="0025517E" w:rsidRDefault="0025517E" w:rsidP="00446B57">
            <w:pPr>
              <w:pStyle w:val="TableText"/>
              <w:spacing w:before="29" w:after="0"/>
              <w:ind w:right="295"/>
              <w:jc w:val="right"/>
              <w:rPr>
                <w:lang w:val="fr-FR"/>
              </w:rPr>
            </w:pPr>
            <w:r>
              <w:rPr>
                <w:rFonts w:ascii="Symbol" w:hAnsi="Symbol"/>
              </w:rPr>
              <w:t></w:t>
            </w:r>
            <w:r>
              <w:rPr>
                <w:lang w:val="fr-FR"/>
              </w:rPr>
              <w:t>7,0</w:t>
            </w:r>
          </w:p>
        </w:tc>
      </w:tr>
      <w:tr w:rsidR="0025517E" w:rsidTr="0025517E">
        <w:trPr>
          <w:cantSplit/>
          <w:jc w:val="center"/>
        </w:trPr>
        <w:tc>
          <w:tcPr>
            <w:tcW w:w="1701" w:type="dxa"/>
            <w:tcBorders>
              <w:left w:val="single" w:sz="6" w:space="0" w:color="auto"/>
              <w:bottom w:val="single" w:sz="6" w:space="0" w:color="auto"/>
              <w:right w:val="single" w:sz="6" w:space="0" w:color="auto"/>
            </w:tcBorders>
          </w:tcPr>
          <w:p w:rsidR="0025517E" w:rsidRDefault="0025517E" w:rsidP="00446B57">
            <w:pPr>
              <w:pStyle w:val="TableText"/>
              <w:spacing w:before="29" w:after="86"/>
              <w:ind w:left="794" w:right="624" w:hanging="794"/>
              <w:jc w:val="right"/>
              <w:rPr>
                <w:lang w:val="fr-FR"/>
              </w:rPr>
            </w:pPr>
            <w:r>
              <w:rPr>
                <w:lang w:val="fr-FR"/>
              </w:rPr>
              <w:t>400</w:t>
            </w:r>
          </w:p>
        </w:tc>
        <w:tc>
          <w:tcPr>
            <w:tcW w:w="907" w:type="dxa"/>
            <w:tcBorders>
              <w:left w:val="single" w:sz="6" w:space="0" w:color="auto"/>
              <w:bottom w:val="single" w:sz="6" w:space="0" w:color="auto"/>
              <w:right w:val="single" w:sz="6" w:space="0" w:color="auto"/>
            </w:tcBorders>
          </w:tcPr>
          <w:p w:rsidR="0025517E" w:rsidRDefault="0025517E" w:rsidP="00446B57">
            <w:pPr>
              <w:pStyle w:val="TableText"/>
              <w:spacing w:before="29" w:after="86"/>
              <w:ind w:right="204"/>
              <w:jc w:val="right"/>
              <w:rPr>
                <w:lang w:val="fr-FR"/>
              </w:rPr>
            </w:pPr>
            <w:r>
              <w:rPr>
                <w:rFonts w:ascii="Symbol" w:hAnsi="Symbol"/>
              </w:rPr>
              <w:t></w:t>
            </w:r>
            <w:r>
              <w:rPr>
                <w:lang w:val="fr-FR"/>
              </w:rPr>
              <w:t>20,0</w:t>
            </w:r>
          </w:p>
        </w:tc>
        <w:tc>
          <w:tcPr>
            <w:tcW w:w="907" w:type="dxa"/>
            <w:tcBorders>
              <w:left w:val="single" w:sz="6" w:space="0" w:color="auto"/>
              <w:bottom w:val="single" w:sz="6" w:space="0" w:color="auto"/>
              <w:right w:val="single" w:sz="6" w:space="0" w:color="auto"/>
            </w:tcBorders>
          </w:tcPr>
          <w:p w:rsidR="0025517E" w:rsidRDefault="0025517E" w:rsidP="00446B57">
            <w:pPr>
              <w:pStyle w:val="TableText"/>
              <w:spacing w:before="29" w:after="86"/>
              <w:ind w:right="204"/>
              <w:jc w:val="right"/>
              <w:rPr>
                <w:lang w:val="fr-FR"/>
              </w:rPr>
            </w:pPr>
            <w:r>
              <w:rPr>
                <w:rFonts w:ascii="Symbol" w:hAnsi="Symbol"/>
              </w:rPr>
              <w:t></w:t>
            </w:r>
            <w:r>
              <w:rPr>
                <w:lang w:val="fr-FR"/>
              </w:rPr>
              <w:t>10,0</w:t>
            </w:r>
          </w:p>
        </w:tc>
        <w:tc>
          <w:tcPr>
            <w:tcW w:w="1077" w:type="dxa"/>
            <w:tcBorders>
              <w:left w:val="single" w:sz="6" w:space="0" w:color="auto"/>
              <w:bottom w:val="single" w:sz="6" w:space="0" w:color="auto"/>
              <w:right w:val="single" w:sz="6" w:space="0" w:color="auto"/>
            </w:tcBorders>
          </w:tcPr>
          <w:p w:rsidR="0025517E" w:rsidRDefault="0025517E" w:rsidP="00446B57">
            <w:pPr>
              <w:pStyle w:val="TableText"/>
              <w:spacing w:before="29" w:after="86"/>
              <w:ind w:right="295"/>
              <w:jc w:val="right"/>
              <w:rPr>
                <w:lang w:val="fr-FR"/>
              </w:rPr>
            </w:pPr>
            <w:r>
              <w:rPr>
                <w:rFonts w:ascii="Symbol" w:hAnsi="Symbol"/>
              </w:rPr>
              <w:t></w:t>
            </w:r>
            <w:r>
              <w:rPr>
                <w:lang w:val="fr-FR"/>
              </w:rPr>
              <w:t>20,0</w:t>
            </w:r>
          </w:p>
        </w:tc>
        <w:tc>
          <w:tcPr>
            <w:tcW w:w="1077" w:type="dxa"/>
            <w:tcBorders>
              <w:left w:val="single" w:sz="6" w:space="0" w:color="auto"/>
              <w:bottom w:val="single" w:sz="6" w:space="0" w:color="auto"/>
              <w:right w:val="single" w:sz="6" w:space="0" w:color="auto"/>
            </w:tcBorders>
          </w:tcPr>
          <w:p w:rsidR="0025517E" w:rsidRDefault="0025517E" w:rsidP="00446B57">
            <w:pPr>
              <w:pStyle w:val="TableText"/>
              <w:spacing w:before="29" w:after="86"/>
              <w:ind w:right="295"/>
              <w:jc w:val="right"/>
              <w:rPr>
                <w:lang w:val="fr-FR"/>
              </w:rPr>
            </w:pPr>
            <w:r>
              <w:rPr>
                <w:rFonts w:ascii="Symbol" w:hAnsi="Symbol"/>
              </w:rPr>
              <w:t></w:t>
            </w:r>
            <w:r>
              <w:rPr>
                <w:lang w:val="fr-FR"/>
              </w:rPr>
              <w:t>10,0</w:t>
            </w:r>
          </w:p>
        </w:tc>
        <w:tc>
          <w:tcPr>
            <w:tcW w:w="907" w:type="dxa"/>
            <w:tcBorders>
              <w:left w:val="single" w:sz="6" w:space="0" w:color="auto"/>
              <w:bottom w:val="single" w:sz="6" w:space="0" w:color="auto"/>
              <w:right w:val="single" w:sz="6" w:space="0" w:color="auto"/>
            </w:tcBorders>
          </w:tcPr>
          <w:p w:rsidR="0025517E" w:rsidRDefault="0025517E" w:rsidP="00446B57">
            <w:pPr>
              <w:pStyle w:val="TableText"/>
              <w:spacing w:before="29" w:after="86"/>
              <w:ind w:right="204"/>
              <w:jc w:val="right"/>
              <w:rPr>
                <w:lang w:val="fr-FR"/>
              </w:rPr>
            </w:pPr>
            <w:r>
              <w:rPr>
                <w:rFonts w:ascii="Symbol" w:hAnsi="Symbol"/>
              </w:rPr>
              <w:t></w:t>
            </w:r>
            <w:r>
              <w:rPr>
                <w:lang w:val="fr-FR"/>
              </w:rPr>
              <w:t>20,0</w:t>
            </w:r>
          </w:p>
        </w:tc>
        <w:tc>
          <w:tcPr>
            <w:tcW w:w="907" w:type="dxa"/>
            <w:tcBorders>
              <w:left w:val="single" w:sz="6" w:space="0" w:color="auto"/>
              <w:bottom w:val="single" w:sz="6" w:space="0" w:color="auto"/>
              <w:right w:val="single" w:sz="6" w:space="0" w:color="auto"/>
            </w:tcBorders>
          </w:tcPr>
          <w:p w:rsidR="0025517E" w:rsidRDefault="0025517E" w:rsidP="00446B57">
            <w:pPr>
              <w:pStyle w:val="TableText"/>
              <w:spacing w:before="29" w:after="86"/>
              <w:ind w:right="204"/>
              <w:jc w:val="right"/>
              <w:rPr>
                <w:lang w:val="fr-FR"/>
              </w:rPr>
            </w:pPr>
            <w:r>
              <w:rPr>
                <w:rFonts w:ascii="Symbol" w:hAnsi="Symbol"/>
              </w:rPr>
              <w:t></w:t>
            </w:r>
            <w:r>
              <w:rPr>
                <w:lang w:val="fr-FR"/>
              </w:rPr>
              <w:t>7,0</w:t>
            </w:r>
          </w:p>
        </w:tc>
        <w:tc>
          <w:tcPr>
            <w:tcW w:w="1077" w:type="dxa"/>
            <w:tcBorders>
              <w:left w:val="single" w:sz="6" w:space="0" w:color="auto"/>
              <w:bottom w:val="single" w:sz="6" w:space="0" w:color="auto"/>
              <w:right w:val="single" w:sz="6" w:space="0" w:color="auto"/>
            </w:tcBorders>
          </w:tcPr>
          <w:p w:rsidR="0025517E" w:rsidRDefault="0025517E" w:rsidP="00446B57">
            <w:pPr>
              <w:pStyle w:val="TableText"/>
              <w:spacing w:before="29" w:after="86"/>
              <w:ind w:right="295"/>
              <w:jc w:val="right"/>
              <w:rPr>
                <w:lang w:val="fr-FR"/>
              </w:rPr>
            </w:pPr>
            <w:r>
              <w:rPr>
                <w:rFonts w:ascii="Symbol" w:hAnsi="Symbol"/>
              </w:rPr>
              <w:t></w:t>
            </w:r>
            <w:r>
              <w:rPr>
                <w:lang w:val="fr-FR"/>
              </w:rPr>
              <w:t>20,0</w:t>
            </w:r>
          </w:p>
        </w:tc>
        <w:tc>
          <w:tcPr>
            <w:tcW w:w="1077" w:type="dxa"/>
            <w:tcBorders>
              <w:left w:val="single" w:sz="6" w:space="0" w:color="auto"/>
              <w:bottom w:val="single" w:sz="6" w:space="0" w:color="auto"/>
              <w:right w:val="single" w:sz="6" w:space="0" w:color="auto"/>
            </w:tcBorders>
          </w:tcPr>
          <w:p w:rsidR="0025517E" w:rsidRDefault="0025517E" w:rsidP="00446B57">
            <w:pPr>
              <w:pStyle w:val="TableText"/>
              <w:spacing w:before="29" w:after="86"/>
              <w:ind w:right="295"/>
              <w:jc w:val="right"/>
              <w:rPr>
                <w:lang w:val="fr-FR"/>
              </w:rPr>
            </w:pPr>
            <w:r>
              <w:rPr>
                <w:rFonts w:ascii="Symbol" w:hAnsi="Symbol"/>
              </w:rPr>
              <w:t></w:t>
            </w:r>
            <w:r>
              <w:rPr>
                <w:lang w:val="fr-FR"/>
              </w:rPr>
              <w:t>7,0</w:t>
            </w:r>
          </w:p>
        </w:tc>
      </w:tr>
    </w:tbl>
    <w:p w:rsidR="0025517E" w:rsidRDefault="0025517E" w:rsidP="00721B11">
      <w:pPr>
        <w:rPr>
          <w:lang w:val="fr-FR"/>
        </w:rPr>
      </w:pPr>
    </w:p>
    <w:p w:rsidR="0025517E" w:rsidRPr="00623E80" w:rsidRDefault="0025517E" w:rsidP="00446B57">
      <w:pPr>
        <w:pStyle w:val="Heading1"/>
        <w:rPr>
          <w:lang w:val="es-ES_tradnl"/>
        </w:rPr>
      </w:pPr>
      <w:r w:rsidRPr="00623E80">
        <w:rPr>
          <w:lang w:val="es-ES_tradnl"/>
        </w:rPr>
        <w:lastRenderedPageBreak/>
        <w:t>3.</w:t>
      </w:r>
      <w:r w:rsidRPr="00623E80">
        <w:rPr>
          <w:lang w:val="es-ES_tradnl"/>
        </w:rPr>
        <w:tab/>
        <w:t>Margen de protección para los servicios de radiodifusión sonora</w:t>
      </w:r>
    </w:p>
    <w:p w:rsidR="0025517E" w:rsidRPr="00623E80" w:rsidRDefault="0025517E" w:rsidP="0025517E">
      <w:pPr>
        <w:spacing w:line="240" w:lineRule="atLeast"/>
        <w:rPr>
          <w:lang w:val="es-ES_tradnl"/>
        </w:rPr>
      </w:pPr>
      <w:r w:rsidRPr="00623E80">
        <w:rPr>
          <w:lang w:val="es-ES_tradnl"/>
        </w:rPr>
        <w:tab/>
        <w:t>El margen de protección («Protection Margin» – PM) viene dado (dB), por:</w:t>
      </w:r>
    </w:p>
    <w:p w:rsidR="0025517E" w:rsidRPr="00623E80" w:rsidRDefault="0025517E" w:rsidP="0025517E">
      <w:pPr>
        <w:jc w:val="center"/>
        <w:rPr>
          <w:lang w:val="es-ES_tradnl"/>
        </w:rPr>
      </w:pPr>
      <w:r w:rsidRPr="00623E80">
        <w:rPr>
          <w:i/>
          <w:lang w:val="es-ES_tradnl"/>
        </w:rPr>
        <w:t>PM</w:t>
      </w:r>
      <w:r w:rsidRPr="00623E80">
        <w:rPr>
          <w:sz w:val="12"/>
          <w:lang w:val="es-ES_tradnl"/>
        </w:rPr>
        <w:t>  </w:t>
      </w:r>
      <w:r>
        <w:rPr>
          <w:rFonts w:ascii="Symbol" w:hAnsi="Symbol"/>
        </w:rPr>
        <w:t></w:t>
      </w:r>
      <w:r w:rsidRPr="00623E80">
        <w:rPr>
          <w:sz w:val="12"/>
          <w:lang w:val="es-ES_tradnl"/>
        </w:rPr>
        <w:t>  </w:t>
      </w:r>
      <w:r w:rsidRPr="00623E80">
        <w:rPr>
          <w:i/>
          <w:lang w:val="es-ES_tradnl"/>
        </w:rPr>
        <w:t>FS</w:t>
      </w:r>
      <w:r w:rsidRPr="00623E80">
        <w:rPr>
          <w:lang w:val="es-ES_tradnl"/>
        </w:rPr>
        <w:tab/>
        <w:t>valor combinado de (</w:t>
      </w:r>
      <w:r w:rsidRPr="00623E80">
        <w:rPr>
          <w:i/>
          <w:lang w:val="es-ES_tradnl"/>
        </w:rPr>
        <w:t>NF</w:t>
      </w:r>
      <w:r w:rsidRPr="00623E80">
        <w:rPr>
          <w:sz w:val="12"/>
          <w:lang w:val="es-ES_tradnl"/>
        </w:rPr>
        <w:t>  </w:t>
      </w:r>
      <w:r>
        <w:rPr>
          <w:rFonts w:ascii="Symbol" w:hAnsi="Symbol"/>
        </w:rPr>
        <w:t></w:t>
      </w:r>
      <w:r w:rsidRPr="00623E80">
        <w:rPr>
          <w:sz w:val="12"/>
          <w:lang w:val="es-ES_tradnl"/>
        </w:rPr>
        <w:t>  </w:t>
      </w:r>
      <w:r w:rsidRPr="00623E80">
        <w:rPr>
          <w:i/>
          <w:lang w:val="es-ES_tradnl"/>
        </w:rPr>
        <w:t>AF</w:t>
      </w:r>
      <w:r w:rsidRPr="00623E80">
        <w:rPr>
          <w:lang w:val="es-ES_tradnl"/>
        </w:rPr>
        <w:t>) para todas las fuentes de interferencia</w:t>
      </w:r>
    </w:p>
    <w:p w:rsidR="0025517E" w:rsidRPr="00623E80" w:rsidRDefault="0025517E" w:rsidP="0025517E">
      <w:pPr>
        <w:spacing w:line="240" w:lineRule="atLeast"/>
        <w:ind w:left="794" w:hanging="794"/>
        <w:rPr>
          <w:lang w:val="es-ES_tradnl"/>
        </w:rPr>
      </w:pPr>
      <w:r w:rsidRPr="00623E80">
        <w:rPr>
          <w:lang w:val="es-ES_tradnl"/>
        </w:rPr>
        <w:t>donde:</w:t>
      </w:r>
    </w:p>
    <w:p w:rsidR="0025517E" w:rsidRPr="00623E80" w:rsidRDefault="0025517E" w:rsidP="0025517E">
      <w:pPr>
        <w:pStyle w:val="enumlev1"/>
        <w:tabs>
          <w:tab w:val="clear" w:pos="397"/>
          <w:tab w:val="left" w:pos="567"/>
        </w:tabs>
        <w:ind w:left="567" w:hanging="567"/>
        <w:rPr>
          <w:lang w:val="es-ES_tradnl"/>
        </w:rPr>
      </w:pPr>
      <w:r w:rsidRPr="00623E80">
        <w:rPr>
          <w:i/>
          <w:lang w:val="es-ES_tradnl"/>
        </w:rPr>
        <w:t xml:space="preserve">FS </w:t>
      </w:r>
      <w:r w:rsidRPr="00623E80">
        <w:rPr>
          <w:lang w:val="es-ES_tradnl"/>
        </w:rPr>
        <w:t>:</w:t>
      </w:r>
      <w:r w:rsidRPr="00623E80">
        <w:rPr>
          <w:lang w:val="es-ES_tradnl"/>
        </w:rPr>
        <w:tab/>
        <w:t>valor correspondiente de la intensidad de campo (dB(</w:t>
      </w:r>
      <w:r>
        <w:rPr>
          <w:rFonts w:ascii="Symbol" w:hAnsi="Symbol"/>
        </w:rPr>
        <w:t></w:t>
      </w:r>
      <w:r w:rsidRPr="00623E80">
        <w:rPr>
          <w:lang w:val="es-ES_tradnl"/>
        </w:rPr>
        <w:t>V/m)) indicado en el § 1 precedente</w:t>
      </w:r>
    </w:p>
    <w:p w:rsidR="0025517E" w:rsidRPr="00623E80" w:rsidRDefault="0025517E" w:rsidP="0025517E">
      <w:pPr>
        <w:pStyle w:val="enumlev1"/>
        <w:tabs>
          <w:tab w:val="clear" w:pos="397"/>
          <w:tab w:val="left" w:pos="567"/>
        </w:tabs>
        <w:ind w:left="567" w:hanging="567"/>
        <w:rPr>
          <w:lang w:val="es-ES_tradnl"/>
        </w:rPr>
      </w:pPr>
      <w:r w:rsidRPr="00623E80">
        <w:rPr>
          <w:i/>
          <w:lang w:val="es-ES_tradnl"/>
        </w:rPr>
        <w:t xml:space="preserve">AF </w:t>
      </w:r>
      <w:r w:rsidRPr="00623E80">
        <w:rPr>
          <w:lang w:val="es-ES_tradnl"/>
        </w:rPr>
        <w:t>:</w:t>
      </w:r>
      <w:r w:rsidRPr="00623E80">
        <w:rPr>
          <w:lang w:val="es-ES_tradnl"/>
        </w:rPr>
        <w:tab/>
        <w:t>factor de ajuste (dB), destinado a compensar la discriminación de la antena y la atenuación debida a los ecos parásitos (véase el § 4.1 siguiente)</w:t>
      </w:r>
    </w:p>
    <w:p w:rsidR="0025517E" w:rsidRPr="00623E80" w:rsidRDefault="0025517E" w:rsidP="0025517E">
      <w:pPr>
        <w:pStyle w:val="enumlev1"/>
        <w:tabs>
          <w:tab w:val="clear" w:pos="397"/>
          <w:tab w:val="left" w:pos="567"/>
        </w:tabs>
        <w:ind w:left="567" w:hanging="567"/>
        <w:rPr>
          <w:lang w:val="es-ES_tradnl"/>
        </w:rPr>
      </w:pPr>
      <w:r w:rsidRPr="00623E80">
        <w:rPr>
          <w:i/>
          <w:lang w:val="es-ES_tradnl"/>
        </w:rPr>
        <w:t xml:space="preserve">NF </w:t>
      </w:r>
      <w:r w:rsidRPr="00623E80">
        <w:rPr>
          <w:lang w:val="es-ES_tradnl"/>
        </w:rPr>
        <w:t>:</w:t>
      </w:r>
      <w:r w:rsidRPr="00623E80">
        <w:rPr>
          <w:lang w:val="es-ES_tradnl"/>
        </w:rPr>
        <w:tab/>
        <w:t xml:space="preserve">campo perturbador y el valor superior de </w:t>
      </w:r>
      <w:r w:rsidRPr="00623E80">
        <w:rPr>
          <w:i/>
          <w:lang w:val="es-ES_tradnl"/>
        </w:rPr>
        <w:t>E</w:t>
      </w:r>
      <w:r w:rsidRPr="00623E80">
        <w:rPr>
          <w:i/>
          <w:position w:val="-3"/>
          <w:sz w:val="16"/>
          <w:lang w:val="es-ES_tradnl"/>
        </w:rPr>
        <w:t>C</w:t>
      </w:r>
      <w:r w:rsidRPr="00623E80">
        <w:rPr>
          <w:lang w:val="es-ES_tradnl"/>
        </w:rPr>
        <w:t xml:space="preserve"> y </w:t>
      </w:r>
      <w:r w:rsidRPr="00623E80">
        <w:rPr>
          <w:i/>
          <w:lang w:val="es-ES_tradnl"/>
        </w:rPr>
        <w:t>E</w:t>
      </w:r>
      <w:r w:rsidRPr="00623E80">
        <w:rPr>
          <w:i/>
          <w:position w:val="-3"/>
          <w:sz w:val="16"/>
          <w:lang w:val="es-ES_tradnl"/>
        </w:rPr>
        <w:t>T</w:t>
      </w:r>
      <w:r w:rsidRPr="00623E80">
        <w:rPr>
          <w:lang w:val="es-ES_tradnl"/>
        </w:rPr>
        <w:t xml:space="preserve"> indicados a continuación (dB(</w:t>
      </w:r>
      <w:r>
        <w:rPr>
          <w:rFonts w:ascii="Symbol" w:hAnsi="Symbol"/>
        </w:rPr>
        <w:t></w:t>
      </w:r>
      <w:r w:rsidRPr="00623E80">
        <w:rPr>
          <w:lang w:val="es-ES_tradnl"/>
        </w:rPr>
        <w:t>V/m)).</w:t>
      </w:r>
    </w:p>
    <w:p w:rsidR="0025517E" w:rsidRDefault="0025517E" w:rsidP="0025517E">
      <w:pPr>
        <w:spacing w:line="240" w:lineRule="atLeast"/>
        <w:rPr>
          <w:lang w:val="fr-FR"/>
        </w:rPr>
      </w:pPr>
      <w:r w:rsidRPr="00623E80">
        <w:rPr>
          <w:lang w:val="es-ES_tradnl"/>
        </w:rPr>
        <w:tab/>
      </w:r>
      <w:r>
        <w:rPr>
          <w:lang w:val="fr-FR"/>
        </w:rPr>
        <w:t>Para la interferencia continua:</w:t>
      </w:r>
    </w:p>
    <w:p w:rsidR="00446B57" w:rsidRDefault="00446B57" w:rsidP="00446B57">
      <w:pPr>
        <w:pStyle w:val="Blanc"/>
        <w:rPr>
          <w:lang w:val="fr-FR"/>
        </w:rPr>
      </w:pPr>
    </w:p>
    <w:p w:rsidR="0025517E" w:rsidRDefault="0025517E" w:rsidP="0025517E">
      <w:pPr>
        <w:pStyle w:val="Equation"/>
      </w:pPr>
      <w:bookmarkStart w:id="9" w:name="f006"/>
      <w:r>
        <w:rPr>
          <w:lang w:val="fr-FR"/>
        </w:rPr>
        <w:tab/>
      </w:r>
      <w:r>
        <w:rPr>
          <w:lang w:val="fr-FR"/>
        </w:rPr>
        <w:tab/>
      </w:r>
      <w:r>
        <w:fldChar w:fldCharType="begin"/>
      </w:r>
      <w:r>
        <w:instrText xml:space="preserve">eq </w:instrText>
      </w:r>
      <w:r>
        <w:rPr>
          <w:i/>
        </w:rPr>
        <w:instrText>E</w:instrText>
      </w:r>
      <w:r>
        <w:rPr>
          <w:i/>
          <w:position w:val="-4"/>
          <w:sz w:val="16"/>
        </w:rPr>
        <w:instrText>C</w:instrText>
      </w:r>
      <w:r>
        <w:instrText xml:space="preserve">  </w:instrText>
      </w:r>
      <w:r>
        <w:rPr>
          <w:rFonts w:ascii="Symbol" w:hAnsi="Symbol"/>
        </w:rPr>
        <w:instrText>=</w:instrText>
      </w:r>
      <w:r>
        <w:instrText xml:space="preserve">  </w:instrText>
      </w:r>
      <w:r>
        <w:rPr>
          <w:i/>
        </w:rPr>
        <w:instrText>E</w:instrText>
      </w:r>
      <w:r>
        <w:rPr>
          <w:position w:val="-4"/>
          <w:sz w:val="16"/>
        </w:rPr>
        <w:instrText>(50,50)</w:instrText>
      </w:r>
      <w:r>
        <w:instrText xml:space="preserve"> </w:instrText>
      </w:r>
      <w:r>
        <w:rPr>
          <w:i/>
        </w:rPr>
        <w:instrText xml:space="preserve"> </w:instrText>
      </w:r>
      <w:r>
        <w:rPr>
          <w:rFonts w:ascii="Symbol" w:hAnsi="Symbol"/>
        </w:rPr>
        <w:instrText>+</w:instrText>
      </w:r>
      <w:r>
        <w:instrText xml:space="preserve">  </w:instrText>
      </w:r>
      <w:r>
        <w:rPr>
          <w:i/>
        </w:rPr>
        <w:instrText xml:space="preserve">P </w:instrText>
      </w:r>
      <w:r>
        <w:instrText xml:space="preserve"> </w:instrText>
      </w:r>
      <w:r>
        <w:rPr>
          <w:rFonts w:ascii="Symbol" w:hAnsi="Symbol"/>
        </w:rPr>
        <w:instrText>+</w:instrText>
      </w:r>
      <w:r>
        <w:instrText xml:space="preserve">  </w:instrText>
      </w:r>
      <w:r>
        <w:rPr>
          <w:i/>
        </w:rPr>
        <w:instrText>A</w:instrText>
      </w:r>
      <w:r>
        <w:rPr>
          <w:i/>
          <w:position w:val="-4"/>
          <w:sz w:val="16"/>
        </w:rPr>
        <w:instrText>C</w:instrText>
      </w:r>
      <w:r>
        <w:fldChar w:fldCharType="end"/>
      </w:r>
      <w:bookmarkEnd w:id="9"/>
    </w:p>
    <w:p w:rsidR="00446B57" w:rsidRDefault="00446B57" w:rsidP="00446B57">
      <w:pPr>
        <w:pStyle w:val="Blanc"/>
        <w:rPr>
          <w:lang w:val="fr-FR"/>
        </w:rPr>
      </w:pPr>
    </w:p>
    <w:p w:rsidR="0025517E" w:rsidRDefault="0025517E" w:rsidP="0025517E">
      <w:pPr>
        <w:spacing w:line="240" w:lineRule="atLeast"/>
        <w:rPr>
          <w:lang w:val="fr-FR"/>
        </w:rPr>
      </w:pPr>
      <w:r>
        <w:tab/>
      </w:r>
      <w:r>
        <w:rPr>
          <w:lang w:val="fr-FR"/>
        </w:rPr>
        <w:t>Para la interferencia troposférica:</w:t>
      </w:r>
    </w:p>
    <w:p w:rsidR="00446B57" w:rsidRDefault="00446B57" w:rsidP="00446B57">
      <w:pPr>
        <w:pStyle w:val="Blanc"/>
        <w:rPr>
          <w:lang w:val="fr-FR"/>
        </w:rPr>
      </w:pPr>
      <w:bookmarkStart w:id="10" w:name="f007"/>
    </w:p>
    <w:p w:rsidR="0025517E" w:rsidRDefault="0025517E" w:rsidP="0025517E">
      <w:pPr>
        <w:pStyle w:val="Equation"/>
      </w:pPr>
      <w:r>
        <w:rPr>
          <w:lang w:val="fr-FR"/>
        </w:rPr>
        <w:tab/>
      </w:r>
      <w:r>
        <w:rPr>
          <w:lang w:val="fr-FR"/>
        </w:rPr>
        <w:tab/>
      </w:r>
      <w:r>
        <w:fldChar w:fldCharType="begin"/>
      </w:r>
      <w:r>
        <w:instrText xml:space="preserve">eq </w:instrText>
      </w:r>
      <w:r>
        <w:rPr>
          <w:i/>
        </w:rPr>
        <w:instrText>E</w:instrText>
      </w:r>
      <w:r>
        <w:rPr>
          <w:i/>
          <w:position w:val="-4"/>
          <w:sz w:val="16"/>
        </w:rPr>
        <w:instrText>T</w:instrText>
      </w:r>
      <w:r>
        <w:instrText xml:space="preserve">  </w:instrText>
      </w:r>
      <w:r>
        <w:rPr>
          <w:rFonts w:ascii="Symbol" w:hAnsi="Symbol"/>
        </w:rPr>
        <w:instrText>=</w:instrText>
      </w:r>
      <w:r>
        <w:instrText xml:space="preserve">  </w:instrText>
      </w:r>
      <w:r>
        <w:rPr>
          <w:i/>
        </w:rPr>
        <w:instrText>E</w:instrText>
      </w:r>
      <w:r>
        <w:rPr>
          <w:position w:val="-4"/>
          <w:sz w:val="16"/>
        </w:rPr>
        <w:instrText>(50,</w:instrText>
      </w:r>
      <w:r>
        <w:rPr>
          <w:i/>
          <w:position w:val="-4"/>
          <w:sz w:val="16"/>
        </w:rPr>
        <w:instrText>t</w:instrText>
      </w:r>
      <w:r>
        <w:rPr>
          <w:position w:val="-4"/>
          <w:sz w:val="16"/>
        </w:rPr>
        <w:instrText>)</w:instrText>
      </w:r>
      <w:r>
        <w:instrText xml:space="preserve"> </w:instrText>
      </w:r>
      <w:r>
        <w:rPr>
          <w:i/>
        </w:rPr>
        <w:instrText xml:space="preserve"> </w:instrText>
      </w:r>
      <w:r>
        <w:rPr>
          <w:rFonts w:ascii="Symbol" w:hAnsi="Symbol"/>
        </w:rPr>
        <w:instrText>+</w:instrText>
      </w:r>
      <w:r>
        <w:instrText xml:space="preserve">  </w:instrText>
      </w:r>
      <w:r>
        <w:rPr>
          <w:i/>
        </w:rPr>
        <w:instrText xml:space="preserve">P </w:instrText>
      </w:r>
      <w:r>
        <w:instrText xml:space="preserve"> </w:instrText>
      </w:r>
      <w:r>
        <w:rPr>
          <w:rFonts w:ascii="Symbol" w:hAnsi="Symbol"/>
        </w:rPr>
        <w:instrText>+</w:instrText>
      </w:r>
      <w:r>
        <w:instrText xml:space="preserve">  </w:instrText>
      </w:r>
      <w:r>
        <w:rPr>
          <w:i/>
        </w:rPr>
        <w:instrText>A</w:instrText>
      </w:r>
      <w:r>
        <w:rPr>
          <w:i/>
          <w:position w:val="-4"/>
          <w:sz w:val="16"/>
        </w:rPr>
        <w:instrText>T</w:instrText>
      </w:r>
      <w:r>
        <w:fldChar w:fldCharType="end"/>
      </w:r>
      <w:bookmarkEnd w:id="10"/>
    </w:p>
    <w:p w:rsidR="00446B57" w:rsidRDefault="00446B57" w:rsidP="00446B57">
      <w:pPr>
        <w:pStyle w:val="Blanc"/>
        <w:rPr>
          <w:lang w:val="fr-FR"/>
        </w:rPr>
      </w:pPr>
    </w:p>
    <w:p w:rsidR="0025517E" w:rsidRPr="00623E80" w:rsidRDefault="0025517E" w:rsidP="0025517E">
      <w:pPr>
        <w:spacing w:line="240" w:lineRule="atLeast"/>
        <w:rPr>
          <w:lang w:val="es-ES_tradnl"/>
        </w:rPr>
      </w:pPr>
      <w:r w:rsidRPr="00623E80">
        <w:rPr>
          <w:lang w:val="es-ES_tradnl"/>
        </w:rPr>
        <w:t>donde:</w:t>
      </w:r>
    </w:p>
    <w:p w:rsidR="0025517E" w:rsidRPr="002A2489" w:rsidRDefault="0025517E" w:rsidP="0025517E">
      <w:pPr>
        <w:pStyle w:val="enumlev1"/>
        <w:tabs>
          <w:tab w:val="clear" w:pos="397"/>
          <w:tab w:val="left" w:pos="851"/>
        </w:tabs>
        <w:ind w:left="851" w:hanging="851"/>
        <w:rPr>
          <w:lang w:val="es-ES_tradnl"/>
        </w:rPr>
      </w:pPr>
      <w:r w:rsidRPr="002A2489">
        <w:rPr>
          <w:i/>
          <w:lang w:val="es-ES_tradnl"/>
        </w:rPr>
        <w:t>E</w:t>
      </w:r>
      <w:r w:rsidRPr="002A2489">
        <w:rPr>
          <w:position w:val="-4"/>
          <w:sz w:val="16"/>
          <w:lang w:val="es-ES_tradnl"/>
        </w:rPr>
        <w:t>(50,</w:t>
      </w:r>
      <w:r w:rsidRPr="002A2489">
        <w:rPr>
          <w:i/>
          <w:position w:val="-4"/>
          <w:sz w:val="16"/>
          <w:lang w:val="es-ES_tradnl"/>
        </w:rPr>
        <w:t>t</w:t>
      </w:r>
      <w:r w:rsidRPr="002A2489">
        <w:rPr>
          <w:position w:val="-4"/>
          <w:sz w:val="16"/>
          <w:lang w:val="es-ES_tradnl"/>
        </w:rPr>
        <w:t>)</w:t>
      </w:r>
      <w:r w:rsidRPr="002A2489">
        <w:rPr>
          <w:lang w:val="es-ES_tradnl"/>
        </w:rPr>
        <w:t xml:space="preserve"> :</w:t>
      </w:r>
      <w:r w:rsidRPr="002A2489">
        <w:rPr>
          <w:lang w:val="es-ES_tradnl"/>
        </w:rPr>
        <w:tab/>
        <w:t>intensidad de campo (dB(</w:t>
      </w:r>
      <w:r>
        <w:rPr>
          <w:rFonts w:ascii="Symbol" w:hAnsi="Symbol"/>
        </w:rPr>
        <w:t></w:t>
      </w:r>
      <w:r w:rsidRPr="002A2489">
        <w:rPr>
          <w:lang w:val="es-ES_tradnl"/>
        </w:rPr>
        <w:t xml:space="preserve">V/m)) del transmisor interferente, normalizado a 1 kW, rebasada durante el </w:t>
      </w:r>
      <w:r w:rsidRPr="002A2489">
        <w:rPr>
          <w:i/>
          <w:lang w:val="es-ES_tradnl"/>
        </w:rPr>
        <w:t>t</w:t>
      </w:r>
      <w:r w:rsidRPr="002A2489">
        <w:rPr>
          <w:lang w:val="es-ES_tradnl"/>
        </w:rPr>
        <w:t>% del tiempo, y determinada con la Recomendación UIT-R P.</w:t>
      </w:r>
      <w:r>
        <w:rPr>
          <w:lang w:val="es-ES_tradnl"/>
        </w:rPr>
        <w:t>1546</w:t>
      </w:r>
      <w:r w:rsidRPr="002A2489">
        <w:rPr>
          <w:lang w:val="es-ES_tradnl"/>
        </w:rPr>
        <w:t>.</w:t>
      </w:r>
    </w:p>
    <w:p w:rsidR="0025517E" w:rsidRPr="00623E80" w:rsidRDefault="0025517E" w:rsidP="0025517E">
      <w:pPr>
        <w:pStyle w:val="enumlev1"/>
        <w:tabs>
          <w:tab w:val="clear" w:pos="397"/>
          <w:tab w:val="left" w:pos="851"/>
        </w:tabs>
        <w:ind w:left="851" w:hanging="851"/>
        <w:rPr>
          <w:lang w:val="es-ES_tradnl"/>
        </w:rPr>
      </w:pPr>
      <w:r w:rsidRPr="002A2489">
        <w:rPr>
          <w:lang w:val="es-ES_tradnl"/>
        </w:rPr>
        <w:tab/>
      </w:r>
      <w:r w:rsidRPr="00623E80">
        <w:rPr>
          <w:lang w:val="es-ES_tradnl"/>
        </w:rPr>
        <w:t xml:space="preserve">Para la interferencia troposférica el valor de </w:t>
      </w:r>
      <w:r w:rsidRPr="00623E80">
        <w:rPr>
          <w:i/>
          <w:lang w:val="es-ES_tradnl"/>
        </w:rPr>
        <w:t>t</w:t>
      </w:r>
      <w:r w:rsidRPr="00623E80">
        <w:rPr>
          <w:lang w:val="es-ES_tradnl"/>
        </w:rPr>
        <w:t xml:space="preserve"> varía de 1 a 10 (el valor preciso debe ser especificado por cada administración)</w:t>
      </w:r>
    </w:p>
    <w:p w:rsidR="0025517E" w:rsidRPr="00623E80" w:rsidRDefault="0025517E" w:rsidP="0025517E">
      <w:pPr>
        <w:pStyle w:val="enumlev1"/>
        <w:tabs>
          <w:tab w:val="clear" w:pos="397"/>
          <w:tab w:val="left" w:pos="851"/>
        </w:tabs>
        <w:ind w:left="851" w:hanging="851"/>
        <w:rPr>
          <w:lang w:val="es-ES_tradnl"/>
        </w:rPr>
      </w:pPr>
      <w:r w:rsidRPr="00623E80">
        <w:rPr>
          <w:i/>
          <w:lang w:val="es-ES_tradnl"/>
        </w:rPr>
        <w:t xml:space="preserve">P </w:t>
      </w:r>
      <w:r w:rsidRPr="00623E80">
        <w:rPr>
          <w:lang w:val="es-ES_tradnl"/>
        </w:rPr>
        <w:t>:</w:t>
      </w:r>
      <w:r w:rsidRPr="00623E80">
        <w:rPr>
          <w:lang w:val="es-ES_tradnl"/>
        </w:rPr>
        <w:tab/>
        <w:t>(p.r.a.) (dB(kW)) del transmisor interferente</w:t>
      </w:r>
    </w:p>
    <w:p w:rsidR="0025517E" w:rsidRPr="00623E80" w:rsidRDefault="0025517E" w:rsidP="0025517E">
      <w:pPr>
        <w:pStyle w:val="enumlev1"/>
        <w:tabs>
          <w:tab w:val="clear" w:pos="397"/>
          <w:tab w:val="left" w:pos="851"/>
        </w:tabs>
        <w:ind w:left="851" w:hanging="851"/>
        <w:rPr>
          <w:lang w:val="es-ES_tradnl"/>
        </w:rPr>
      </w:pPr>
      <w:r w:rsidRPr="00623E80">
        <w:rPr>
          <w:i/>
          <w:lang w:val="es-ES_tradnl"/>
        </w:rPr>
        <w:t xml:space="preserve">A </w:t>
      </w:r>
      <w:r w:rsidRPr="00623E80">
        <w:rPr>
          <w:lang w:val="es-ES_tradnl"/>
        </w:rPr>
        <w:t>:</w:t>
      </w:r>
      <w:r w:rsidRPr="00623E80">
        <w:rPr>
          <w:lang w:val="es-ES_tradnl"/>
        </w:rPr>
        <w:tab/>
        <w:t>relación de protección (dB)</w:t>
      </w:r>
    </w:p>
    <w:p w:rsidR="0025517E" w:rsidRPr="00623E80" w:rsidRDefault="0025517E" w:rsidP="0025517E">
      <w:pPr>
        <w:spacing w:line="240" w:lineRule="atLeast"/>
        <w:rPr>
          <w:lang w:val="es-ES_tradnl"/>
        </w:rPr>
      </w:pPr>
      <w:r w:rsidRPr="00623E80">
        <w:rPr>
          <w:lang w:val="es-ES_tradnl"/>
        </w:rPr>
        <w:t xml:space="preserve">y donde los subíndices </w:t>
      </w:r>
      <w:r w:rsidRPr="00623E80">
        <w:rPr>
          <w:i/>
          <w:lang w:val="es-ES_tradnl"/>
        </w:rPr>
        <w:t>C</w:t>
      </w:r>
      <w:r w:rsidRPr="00623E80">
        <w:rPr>
          <w:lang w:val="es-ES_tradnl"/>
        </w:rPr>
        <w:t xml:space="preserve"> y </w:t>
      </w:r>
      <w:r w:rsidRPr="00623E80">
        <w:rPr>
          <w:i/>
          <w:lang w:val="es-ES_tradnl"/>
        </w:rPr>
        <w:t>T</w:t>
      </w:r>
      <w:r w:rsidRPr="00623E80">
        <w:rPr>
          <w:lang w:val="es-ES_tradnl"/>
        </w:rPr>
        <w:t xml:space="preserve"> indican, respectivamente, las interferencias continua y troposférica.</w:t>
      </w:r>
    </w:p>
    <w:p w:rsidR="0025517E" w:rsidRPr="00623E80" w:rsidRDefault="0025517E" w:rsidP="0025517E">
      <w:pPr>
        <w:rPr>
          <w:lang w:val="es-ES_tradnl"/>
        </w:rPr>
      </w:pPr>
      <w:r w:rsidRPr="00623E80">
        <w:rPr>
          <w:lang w:val="es-ES_tradnl"/>
        </w:rPr>
        <w:tab/>
        <w:t>La relación de protección para la interferencia continua es aplicable cuando el campo perturbador resultante es más fuerte que el resultante de la interferencia troposférica, es decir, cuando:</w:t>
      </w:r>
    </w:p>
    <w:p w:rsidR="00D71524" w:rsidRDefault="00D71524" w:rsidP="00D71524">
      <w:pPr>
        <w:pStyle w:val="Blanc"/>
        <w:rPr>
          <w:lang w:val="fr-FR"/>
        </w:rPr>
      </w:pPr>
      <w:bookmarkStart w:id="11" w:name="f008"/>
    </w:p>
    <w:p w:rsidR="0025517E" w:rsidRDefault="0025517E" w:rsidP="0025517E">
      <w:pPr>
        <w:pStyle w:val="Equation"/>
      </w:pPr>
      <w:r w:rsidRPr="00623E80">
        <w:rPr>
          <w:lang w:val="es-ES_tradnl"/>
        </w:rPr>
        <w:tab/>
      </w:r>
      <w:r w:rsidRPr="00623E80">
        <w:rPr>
          <w:lang w:val="es-ES_tradnl"/>
        </w:rPr>
        <w:tab/>
      </w:r>
      <w:r>
        <w:fldChar w:fldCharType="begin"/>
      </w:r>
      <w:r>
        <w:instrText xml:space="preserve">eq </w:instrText>
      </w:r>
      <w:r>
        <w:rPr>
          <w:i/>
        </w:rPr>
        <w:instrText>E</w:instrText>
      </w:r>
      <w:r>
        <w:rPr>
          <w:i/>
          <w:position w:val="-4"/>
          <w:sz w:val="16"/>
        </w:rPr>
        <w:instrText>C</w:instrText>
      </w:r>
      <w:r>
        <w:instrText xml:space="preserve">  &gt;  </w:instrText>
      </w:r>
      <w:r>
        <w:rPr>
          <w:i/>
        </w:rPr>
        <w:instrText>E</w:instrText>
      </w:r>
      <w:r>
        <w:rPr>
          <w:i/>
          <w:position w:val="-4"/>
          <w:sz w:val="16"/>
        </w:rPr>
        <w:instrText>T</w:instrText>
      </w:r>
      <w:r>
        <w:fldChar w:fldCharType="end"/>
      </w:r>
      <w:bookmarkEnd w:id="11"/>
    </w:p>
    <w:p w:rsidR="00D71524" w:rsidRDefault="00D71524" w:rsidP="00D71524">
      <w:pPr>
        <w:pStyle w:val="Blanc"/>
        <w:rPr>
          <w:lang w:val="fr-FR"/>
        </w:rPr>
      </w:pPr>
    </w:p>
    <w:p w:rsidR="0025517E" w:rsidRPr="00623E80" w:rsidRDefault="0025517E" w:rsidP="0025517E">
      <w:pPr>
        <w:rPr>
          <w:lang w:val="es-ES_tradnl"/>
        </w:rPr>
      </w:pPr>
      <w:r>
        <w:tab/>
      </w:r>
      <w:r w:rsidRPr="00623E80">
        <w:rPr>
          <w:lang w:val="es-ES_tradnl"/>
        </w:rPr>
        <w:t xml:space="preserve">Esto significa que </w:t>
      </w:r>
      <w:r w:rsidRPr="00623E80">
        <w:rPr>
          <w:i/>
          <w:lang w:val="es-ES_tradnl"/>
        </w:rPr>
        <w:t>E</w:t>
      </w:r>
      <w:r w:rsidRPr="00623E80">
        <w:rPr>
          <w:i/>
          <w:position w:val="-6"/>
          <w:sz w:val="16"/>
          <w:lang w:val="es-ES_tradnl"/>
        </w:rPr>
        <w:t>C</w:t>
      </w:r>
      <w:r w:rsidRPr="00623E80">
        <w:rPr>
          <w:lang w:val="es-ES_tradnl"/>
        </w:rPr>
        <w:t xml:space="preserve"> debe emplearse en todos los casos cuando:</w:t>
      </w:r>
    </w:p>
    <w:p w:rsidR="00D71524" w:rsidRDefault="00D71524" w:rsidP="00D71524">
      <w:pPr>
        <w:pStyle w:val="Blanc"/>
        <w:rPr>
          <w:lang w:val="fr-FR"/>
        </w:rPr>
      </w:pPr>
      <w:bookmarkStart w:id="12" w:name="f009"/>
    </w:p>
    <w:p w:rsidR="0025517E" w:rsidRDefault="0025517E" w:rsidP="0025517E">
      <w:pPr>
        <w:pStyle w:val="Equation"/>
      </w:pPr>
      <w:r w:rsidRPr="00623E80">
        <w:rPr>
          <w:lang w:val="es-ES_tradnl"/>
        </w:rPr>
        <w:tab/>
      </w:r>
      <w:r w:rsidRPr="00623E80">
        <w:rPr>
          <w:lang w:val="es-ES_tradnl"/>
        </w:rPr>
        <w:tab/>
      </w:r>
      <w:r>
        <w:fldChar w:fldCharType="begin"/>
      </w:r>
      <w:r>
        <w:instrText xml:space="preserve">eq </w:instrText>
      </w:r>
      <w:r>
        <w:rPr>
          <w:i/>
        </w:rPr>
        <w:instrText>E</w:instrText>
      </w:r>
      <w:r>
        <w:rPr>
          <w:position w:val="-4"/>
          <w:sz w:val="16"/>
        </w:rPr>
        <w:instrText>(50,50)</w:instrText>
      </w:r>
      <w:r>
        <w:instrText xml:space="preserve">  </w:instrText>
      </w:r>
      <w:r>
        <w:rPr>
          <w:rFonts w:ascii="Symbol" w:hAnsi="Symbol"/>
        </w:rPr>
        <w:instrText>+</w:instrText>
      </w:r>
      <w:r>
        <w:instrText xml:space="preserve">  </w:instrText>
      </w:r>
      <w:r>
        <w:rPr>
          <w:i/>
        </w:rPr>
        <w:instrText>A</w:instrText>
      </w:r>
      <w:r>
        <w:rPr>
          <w:i/>
          <w:position w:val="-4"/>
          <w:sz w:val="16"/>
        </w:rPr>
        <w:instrText>C</w:instrText>
      </w:r>
      <w:r>
        <w:instrText xml:space="preserve">  &gt;  </w:instrText>
      </w:r>
      <w:r>
        <w:rPr>
          <w:i/>
        </w:rPr>
        <w:instrText>E</w:instrText>
      </w:r>
      <w:r>
        <w:rPr>
          <w:position w:val="-4"/>
          <w:sz w:val="16"/>
        </w:rPr>
        <w:instrText>(50,</w:instrText>
      </w:r>
      <w:r>
        <w:rPr>
          <w:i/>
          <w:position w:val="-4"/>
          <w:sz w:val="16"/>
        </w:rPr>
        <w:instrText>t</w:instrText>
      </w:r>
      <w:r>
        <w:rPr>
          <w:position w:val="-4"/>
          <w:sz w:val="16"/>
        </w:rPr>
        <w:instrText>)</w:instrText>
      </w:r>
      <w:r>
        <w:rPr>
          <w:i/>
        </w:rPr>
        <w:instrText xml:space="preserve"> </w:instrText>
      </w:r>
      <w:r>
        <w:instrText xml:space="preserve"> </w:instrText>
      </w:r>
      <w:r>
        <w:rPr>
          <w:rFonts w:ascii="Symbol" w:hAnsi="Symbol"/>
        </w:rPr>
        <w:instrText>+</w:instrText>
      </w:r>
      <w:r>
        <w:instrText xml:space="preserve">  </w:instrText>
      </w:r>
      <w:r>
        <w:rPr>
          <w:i/>
        </w:rPr>
        <w:instrText>A</w:instrText>
      </w:r>
      <w:r>
        <w:rPr>
          <w:i/>
          <w:position w:val="-4"/>
          <w:sz w:val="16"/>
        </w:rPr>
        <w:instrText>T</w:instrText>
      </w:r>
      <w:r>
        <w:fldChar w:fldCharType="end"/>
      </w:r>
      <w:bookmarkEnd w:id="12"/>
    </w:p>
    <w:p w:rsidR="00D71524" w:rsidRDefault="00D71524" w:rsidP="00D71524">
      <w:pPr>
        <w:pStyle w:val="Blanc"/>
        <w:rPr>
          <w:lang w:val="fr-FR"/>
        </w:rPr>
      </w:pPr>
    </w:p>
    <w:p w:rsidR="0025517E" w:rsidRPr="00623E80" w:rsidRDefault="0025517E" w:rsidP="0025517E">
      <w:pPr>
        <w:rPr>
          <w:lang w:val="es-ES_tradnl"/>
        </w:rPr>
      </w:pPr>
      <w:r>
        <w:tab/>
      </w:r>
      <w:r w:rsidRPr="00623E80">
        <w:rPr>
          <w:lang w:val="es-ES_tradnl"/>
        </w:rPr>
        <w:t>El margen de protección calculado debe ser positivo en todas las ubicaciones en que se necesite el servicio de radiodifusión sonora.</w:t>
      </w:r>
    </w:p>
    <w:p w:rsidR="0025517E" w:rsidRPr="00623E80" w:rsidRDefault="0025517E" w:rsidP="0025517E">
      <w:pPr>
        <w:rPr>
          <w:lang w:val="es-ES_tradnl"/>
        </w:rPr>
      </w:pPr>
      <w:r w:rsidRPr="00623E80">
        <w:rPr>
          <w:lang w:val="es-ES_tradnl"/>
        </w:rPr>
        <w:tab/>
        <w:t>En los § 4.2 y 4.3 siguientes se examinan la combinación de interferencias múltiples procedentes de fuentes situadas en el mismo lugar y en lugares distintos.</w:t>
      </w:r>
    </w:p>
    <w:p w:rsidR="0025517E" w:rsidRPr="00623E80" w:rsidRDefault="0025517E" w:rsidP="0025517E">
      <w:pPr>
        <w:rPr>
          <w:lang w:val="es-ES_tradnl"/>
        </w:rPr>
      </w:pPr>
      <w:r w:rsidRPr="00623E80">
        <w:rPr>
          <w:lang w:val="es-ES_tradnl"/>
        </w:rPr>
        <w:tab/>
        <w:t>En el § 4.4 siguiente se da información sobre servicios fijos o estaciones de base del servicio móvil con alturas de antena efectivas inferiores a 37,5 m.</w:t>
      </w:r>
    </w:p>
    <w:p w:rsidR="0025517E" w:rsidRPr="00623E80" w:rsidRDefault="0025517E" w:rsidP="0025517E">
      <w:pPr>
        <w:pStyle w:val="Heading1"/>
        <w:rPr>
          <w:lang w:val="es-ES_tradnl"/>
        </w:rPr>
      </w:pPr>
      <w:r w:rsidRPr="00623E80">
        <w:rPr>
          <w:lang w:val="es-ES_tradnl"/>
        </w:rPr>
        <w:t>4.</w:t>
      </w:r>
      <w:r w:rsidRPr="00623E80">
        <w:rPr>
          <w:lang w:val="es-ES_tradnl"/>
        </w:rPr>
        <w:tab/>
        <w:t>Factores adicionales a considerar</w:t>
      </w:r>
    </w:p>
    <w:p w:rsidR="0025517E" w:rsidRPr="00623E80" w:rsidRDefault="0025517E" w:rsidP="0025517E">
      <w:pPr>
        <w:pStyle w:val="Heading2"/>
        <w:rPr>
          <w:lang w:val="es-ES_tradnl"/>
        </w:rPr>
      </w:pPr>
      <w:r w:rsidRPr="00623E80">
        <w:rPr>
          <w:lang w:val="es-ES_tradnl"/>
        </w:rPr>
        <w:t>4.1</w:t>
      </w:r>
      <w:r w:rsidRPr="00623E80">
        <w:rPr>
          <w:lang w:val="es-ES_tradnl"/>
        </w:rPr>
        <w:tab/>
        <w:t>Factores de ajuste (AF)</w:t>
      </w:r>
    </w:p>
    <w:p w:rsidR="0025517E" w:rsidRPr="00623E80" w:rsidRDefault="0025517E" w:rsidP="0025517E">
      <w:pPr>
        <w:rPr>
          <w:lang w:val="es-ES_tradnl"/>
        </w:rPr>
      </w:pPr>
      <w:r w:rsidRPr="00623E80">
        <w:rPr>
          <w:lang w:val="es-ES_tradnl"/>
        </w:rPr>
        <w:tab/>
        <w:t>Dada la diversidad de las instalaciones receptoras de radiodifusión sonora (fijas, portátiles, de automóvil, etc.) no puede tenerse en cuenta ninguna discriminación de antena.</w:t>
      </w:r>
    </w:p>
    <w:p w:rsidR="0025517E" w:rsidRPr="00623E80" w:rsidRDefault="0025517E" w:rsidP="00446B57">
      <w:pPr>
        <w:pStyle w:val="Heading3"/>
        <w:rPr>
          <w:lang w:val="es-ES_tradnl"/>
        </w:rPr>
      </w:pPr>
      <w:r w:rsidRPr="00623E80">
        <w:rPr>
          <w:lang w:val="es-ES_tradnl"/>
        </w:rPr>
        <w:lastRenderedPageBreak/>
        <w:t>4.1.1</w:t>
      </w:r>
      <w:r w:rsidRPr="00623E80">
        <w:rPr>
          <w:lang w:val="es-ES_tradnl"/>
        </w:rPr>
        <w:tab/>
        <w:t>Interferencia procedente de una estación móvil terrestre situada a más de 40 km fuera del contorno de cobertura de una estación del servicio de radiodifusión sonora</w:t>
      </w:r>
    </w:p>
    <w:p w:rsidR="0025517E" w:rsidRPr="00623E80" w:rsidRDefault="0025517E" w:rsidP="0025517E">
      <w:pPr>
        <w:rPr>
          <w:lang w:val="es-ES_tradnl"/>
        </w:rPr>
      </w:pPr>
      <w:r w:rsidRPr="00623E80">
        <w:rPr>
          <w:lang w:val="es-ES_tradnl"/>
        </w:rPr>
        <w:tab/>
        <w:t xml:space="preserve">Sería muy difícil realizar cálculos para todas las ubicaciones geográficas posibles de una estación móvil, teniendo en cuenta la atenuación debida a la propagación y a la discriminación de directividad de la antena receptora. Una simplificación del problema podría consistir en efectuar los cálculos de interferencia para la p.r.a. de la estación móvil suponiendo que estuviera situada en la estación de base con una altura de antena efectiva de 75 m. Podría emplearse entonces un factor de ajuste de </w:t>
      </w:r>
      <w:r>
        <w:rPr>
          <w:rFonts w:ascii="Symbol" w:hAnsi="Symbol"/>
        </w:rPr>
        <w:t></w:t>
      </w:r>
      <w:r w:rsidRPr="00623E80">
        <w:rPr>
          <w:lang w:val="es-ES_tradnl"/>
        </w:rPr>
        <w:t>15 dB (véase la nota 1) para tener en cuenta el efecto de la atenuación debida a los ecos parásitos y de la reflexión en el suelo cerca de la estación móvil.</w:t>
      </w:r>
    </w:p>
    <w:p w:rsidR="0025517E" w:rsidRPr="00623E80" w:rsidRDefault="0025517E" w:rsidP="0025517E">
      <w:pPr>
        <w:rPr>
          <w:lang w:val="es-ES_tradnl"/>
        </w:rPr>
      </w:pPr>
      <w:r w:rsidRPr="00623E80">
        <w:rPr>
          <w:i/>
          <w:lang w:val="es-ES_tradnl"/>
        </w:rPr>
        <w:t>Nota 1</w:t>
      </w:r>
      <w:r w:rsidRPr="00623E80">
        <w:rPr>
          <w:lang w:val="es-ES_tradnl"/>
        </w:rPr>
        <w:t xml:space="preserve"> – Véanse las Actas Finales de la CARR AFBC(2).</w:t>
      </w:r>
    </w:p>
    <w:p w:rsidR="0025517E" w:rsidRPr="00623E80" w:rsidRDefault="0025517E" w:rsidP="0025517E">
      <w:pPr>
        <w:pStyle w:val="Heading3"/>
        <w:rPr>
          <w:lang w:val="es-ES_tradnl"/>
        </w:rPr>
      </w:pPr>
      <w:r w:rsidRPr="00623E80">
        <w:rPr>
          <w:lang w:val="es-ES_tradnl"/>
        </w:rPr>
        <w:t>4.1.2</w:t>
      </w:r>
      <w:r w:rsidRPr="00623E80">
        <w:rPr>
          <w:lang w:val="es-ES_tradnl"/>
        </w:rPr>
        <w:tab/>
        <w:t>Interferencia procedente de una estación móvil terrestre situada a menos de 40 km de un lugar de recepción de una estación del servicio de radiodifusión sonora</w:t>
      </w:r>
    </w:p>
    <w:p w:rsidR="0025517E" w:rsidRPr="00623E80" w:rsidRDefault="0025517E" w:rsidP="0025517E">
      <w:pPr>
        <w:rPr>
          <w:lang w:val="es-ES_tradnl"/>
        </w:rPr>
      </w:pPr>
      <w:r w:rsidRPr="00623E80">
        <w:rPr>
          <w:lang w:val="es-ES_tradnl"/>
        </w:rPr>
        <w:tab/>
        <w:t>En este caso deben efectuarse cálculos detallados para los trayectos más desfavorables.</w:t>
      </w:r>
    </w:p>
    <w:p w:rsidR="0025517E" w:rsidRPr="00623E80" w:rsidRDefault="0025517E" w:rsidP="0025517E">
      <w:pPr>
        <w:pStyle w:val="Heading2"/>
        <w:rPr>
          <w:lang w:val="es-ES_tradnl"/>
        </w:rPr>
      </w:pPr>
      <w:r w:rsidRPr="00623E80">
        <w:rPr>
          <w:lang w:val="es-ES_tradnl"/>
        </w:rPr>
        <w:t>4.2</w:t>
      </w:r>
      <w:r w:rsidRPr="00623E80">
        <w:rPr>
          <w:lang w:val="es-ES_tradnl"/>
        </w:rPr>
        <w:tab/>
        <w:t>Interferencias múltiples procedentes de fuentes situadas en el mismo lugar</w:t>
      </w:r>
    </w:p>
    <w:p w:rsidR="0025517E" w:rsidRPr="00623E80" w:rsidRDefault="0025517E" w:rsidP="0025517E">
      <w:pPr>
        <w:rPr>
          <w:lang w:val="es-ES_tradnl"/>
        </w:rPr>
      </w:pPr>
      <w:r w:rsidRPr="00623E80">
        <w:rPr>
          <w:lang w:val="es-ES_tradnl"/>
        </w:rPr>
        <w:tab/>
        <w:t>La interferencia procedente de fuentes múltiples situadas en el mismo lugar debe combinarse mediante el método de suma de potencia:</w:t>
      </w:r>
    </w:p>
    <w:p w:rsidR="00D71524" w:rsidRDefault="00D71524" w:rsidP="00D71524">
      <w:pPr>
        <w:pStyle w:val="Blanc"/>
        <w:rPr>
          <w:lang w:val="fr-FR"/>
        </w:rPr>
      </w:pPr>
      <w:bookmarkStart w:id="13" w:name="f010"/>
    </w:p>
    <w:p w:rsidR="0025517E" w:rsidRDefault="0025517E" w:rsidP="0025517E">
      <w:pPr>
        <w:pStyle w:val="Equation"/>
      </w:pPr>
      <w:r w:rsidRPr="00623E80">
        <w:rPr>
          <w:lang w:val="es-ES_tradnl"/>
        </w:rPr>
        <w:tab/>
      </w:r>
      <w:r w:rsidRPr="00623E80">
        <w:rPr>
          <w:lang w:val="es-ES_tradnl"/>
        </w:rPr>
        <w:tab/>
      </w:r>
      <w:bookmarkEnd w:id="13"/>
      <w:r>
        <w:fldChar w:fldCharType="begin"/>
      </w:r>
      <w:r>
        <w:instrText xml:space="preserve">eq </w:instrText>
      </w:r>
      <w:r>
        <w:rPr>
          <w:i/>
        </w:rPr>
        <w:instrText>E</w:instrText>
      </w:r>
      <w:r>
        <w:instrText xml:space="preserve">  </w:instrText>
      </w:r>
      <w:r>
        <w:rPr>
          <w:rFonts w:ascii="Symbol" w:hAnsi="Symbol"/>
        </w:rPr>
        <w:instrText>=</w:instrText>
      </w:r>
      <w:r>
        <w:instrText xml:space="preserve">  10 log</w:instrText>
      </w:r>
      <w:r>
        <w:rPr>
          <w:position w:val="-4"/>
          <w:sz w:val="16"/>
        </w:rPr>
        <w:instrText>10</w:instrText>
      </w:r>
      <w:r>
        <w:instrText xml:space="preserve">  \i\su( ;</w:instrText>
      </w:r>
      <w:r>
        <w:rPr>
          <w:i/>
          <w:position w:val="2"/>
          <w:sz w:val="16"/>
        </w:rPr>
        <w:instrText>n</w:instrText>
      </w:r>
      <w:r>
        <w:instrText>;</w:instrText>
      </w:r>
      <w:r>
        <w:rPr>
          <w:sz w:val="30"/>
        </w:rPr>
        <w:instrText xml:space="preserve"> </w:instrText>
      </w:r>
      <w:r>
        <w:instrText>)\d\ba15()\s\do12(</w:instrText>
      </w:r>
      <w:r>
        <w:rPr>
          <w:i/>
          <w:position w:val="2"/>
          <w:sz w:val="16"/>
        </w:rPr>
        <w:instrText>i</w:instrText>
      </w:r>
      <w:r>
        <w:rPr>
          <w:position w:val="2"/>
          <w:sz w:val="16"/>
        </w:rPr>
        <w:instrText xml:space="preserve"> </w:instrText>
      </w:r>
      <w:r>
        <w:rPr>
          <w:rFonts w:ascii="Symbol" w:hAnsi="Symbol"/>
          <w:position w:val="2"/>
          <w:sz w:val="16"/>
        </w:rPr>
        <w:instrText>=</w:instrText>
      </w:r>
      <w:r>
        <w:rPr>
          <w:position w:val="2"/>
          <w:sz w:val="16"/>
        </w:rPr>
        <w:instrText xml:space="preserve"> 1)</w:instrText>
      </w:r>
      <w:r>
        <w:instrText xml:space="preserve">  10\s\up7(\f(\s\up4(</w:instrText>
      </w:r>
      <w:r>
        <w:rPr>
          <w:i/>
          <w:sz w:val="12"/>
        </w:rPr>
        <w:instrText>E</w:instrText>
      </w:r>
      <w:r>
        <w:rPr>
          <w:i/>
          <w:position w:val="-4"/>
          <w:sz w:val="12"/>
        </w:rPr>
        <w:instrText>i</w:instrText>
      </w:r>
      <w:r>
        <w:instrText>);</w:instrText>
      </w:r>
      <w:r>
        <w:rPr>
          <w:sz w:val="12"/>
        </w:rPr>
        <w:instrText>10</w:instrText>
      </w:r>
      <w:r>
        <w:rPr>
          <w:sz w:val="16"/>
        </w:rPr>
        <w:instrText>)</w:instrText>
      </w:r>
      <w:r>
        <w:instrText>)</w:instrText>
      </w:r>
      <w:r>
        <w:fldChar w:fldCharType="end"/>
      </w:r>
    </w:p>
    <w:p w:rsidR="00D71524" w:rsidRDefault="00D71524" w:rsidP="00D71524">
      <w:pPr>
        <w:pStyle w:val="Blanc"/>
        <w:rPr>
          <w:lang w:val="fr-FR"/>
        </w:rPr>
      </w:pPr>
    </w:p>
    <w:p w:rsidR="0025517E" w:rsidRPr="00623E80" w:rsidRDefault="0025517E" w:rsidP="0025517E">
      <w:pPr>
        <w:rPr>
          <w:lang w:val="es-ES_tradnl"/>
        </w:rPr>
      </w:pPr>
      <w:r w:rsidRPr="00623E80">
        <w:rPr>
          <w:lang w:val="es-ES_tradnl"/>
        </w:rPr>
        <w:t>donde:</w:t>
      </w:r>
    </w:p>
    <w:p w:rsidR="0025517E" w:rsidRPr="00623E80" w:rsidRDefault="0025517E" w:rsidP="0025517E">
      <w:pPr>
        <w:pStyle w:val="enumlev1"/>
        <w:rPr>
          <w:lang w:val="es-ES_tradnl"/>
        </w:rPr>
      </w:pPr>
      <w:r w:rsidRPr="00623E80">
        <w:rPr>
          <w:i/>
          <w:lang w:val="es-ES_tradnl"/>
        </w:rPr>
        <w:t>E</w:t>
      </w:r>
      <w:r w:rsidRPr="00623E80">
        <w:rPr>
          <w:i/>
          <w:position w:val="-3"/>
          <w:sz w:val="16"/>
          <w:lang w:val="es-ES_tradnl"/>
        </w:rPr>
        <w:t xml:space="preserve">i </w:t>
      </w:r>
      <w:r w:rsidRPr="00623E80">
        <w:rPr>
          <w:lang w:val="es-ES_tradnl"/>
        </w:rPr>
        <w:t>:</w:t>
      </w:r>
      <w:r w:rsidRPr="00623E80">
        <w:rPr>
          <w:lang w:val="es-ES_tradnl"/>
        </w:rPr>
        <w:tab/>
        <w:t>valor (dB(</w:t>
      </w:r>
      <w:r>
        <w:rPr>
          <w:rFonts w:ascii="Symbol" w:hAnsi="Symbol"/>
        </w:rPr>
        <w:t></w:t>
      </w:r>
      <w:r w:rsidRPr="00623E80">
        <w:rPr>
          <w:lang w:val="es-ES_tradnl"/>
        </w:rPr>
        <w:t>V/m)), de (</w:t>
      </w:r>
      <w:r w:rsidRPr="00623E80">
        <w:rPr>
          <w:i/>
          <w:lang w:val="es-ES_tradnl"/>
        </w:rPr>
        <w:t>NF</w:t>
      </w:r>
      <w:r w:rsidRPr="00623E80">
        <w:rPr>
          <w:sz w:val="12"/>
          <w:lang w:val="es-ES_tradnl"/>
        </w:rPr>
        <w:t>  </w:t>
      </w:r>
      <w:r>
        <w:rPr>
          <w:rFonts w:ascii="Symbol" w:hAnsi="Symbol"/>
        </w:rPr>
        <w:t></w:t>
      </w:r>
      <w:r w:rsidRPr="00623E80">
        <w:rPr>
          <w:sz w:val="12"/>
          <w:lang w:val="es-ES_tradnl"/>
        </w:rPr>
        <w:t>  </w:t>
      </w:r>
      <w:r w:rsidRPr="00623E80">
        <w:rPr>
          <w:i/>
          <w:lang w:val="es-ES_tradnl"/>
        </w:rPr>
        <w:t>AF</w:t>
      </w:r>
      <w:r w:rsidRPr="00623E80">
        <w:rPr>
          <w:lang w:val="es-ES_tradnl"/>
        </w:rPr>
        <w:t xml:space="preserve">) para cada una de las fuentes de interferencia situadas en el mismo lugar. Como se indica en el § 3 precedente, </w:t>
      </w:r>
      <w:r w:rsidRPr="00623E80">
        <w:rPr>
          <w:i/>
          <w:lang w:val="es-ES_tradnl"/>
        </w:rPr>
        <w:t>NF</w:t>
      </w:r>
      <w:r w:rsidRPr="00623E80">
        <w:rPr>
          <w:lang w:val="es-ES_tradnl"/>
        </w:rPr>
        <w:t xml:space="preserve"> se expresa en dB(</w:t>
      </w:r>
      <w:r>
        <w:rPr>
          <w:rFonts w:ascii="Symbol" w:hAnsi="Symbol"/>
        </w:rPr>
        <w:t></w:t>
      </w:r>
      <w:r w:rsidRPr="00623E80">
        <w:rPr>
          <w:lang w:val="es-ES_tradnl"/>
        </w:rPr>
        <w:t xml:space="preserve">V/m) y </w:t>
      </w:r>
      <w:r w:rsidRPr="00623E80">
        <w:rPr>
          <w:i/>
          <w:lang w:val="es-ES_tradnl"/>
        </w:rPr>
        <w:t>AF</w:t>
      </w:r>
      <w:r w:rsidRPr="00623E80">
        <w:rPr>
          <w:lang w:val="es-ES_tradnl"/>
        </w:rPr>
        <w:t xml:space="preserve"> en dB</w:t>
      </w:r>
    </w:p>
    <w:p w:rsidR="0025517E" w:rsidRPr="00623E80" w:rsidRDefault="0025517E" w:rsidP="0025517E">
      <w:pPr>
        <w:pStyle w:val="enumlev1"/>
        <w:rPr>
          <w:lang w:val="es-ES_tradnl"/>
        </w:rPr>
      </w:pPr>
      <w:r w:rsidRPr="00623E80">
        <w:rPr>
          <w:i/>
          <w:lang w:val="es-ES_tradnl"/>
        </w:rPr>
        <w:t xml:space="preserve">n </w:t>
      </w:r>
      <w:r w:rsidRPr="00623E80">
        <w:rPr>
          <w:lang w:val="es-ES_tradnl"/>
        </w:rPr>
        <w:t>:</w:t>
      </w:r>
      <w:r w:rsidRPr="00623E80">
        <w:rPr>
          <w:lang w:val="es-ES_tradnl"/>
        </w:rPr>
        <w:tab/>
        <w:t>número de fuentes de interferencias situadas en el mismo lugar</w:t>
      </w:r>
    </w:p>
    <w:p w:rsidR="0025517E" w:rsidRPr="00623E80" w:rsidRDefault="0025517E" w:rsidP="0025517E">
      <w:pPr>
        <w:pStyle w:val="enumlev1"/>
        <w:rPr>
          <w:lang w:val="es-ES_tradnl"/>
        </w:rPr>
      </w:pPr>
      <w:r w:rsidRPr="00623E80">
        <w:rPr>
          <w:i/>
          <w:lang w:val="es-ES_tradnl"/>
        </w:rPr>
        <w:t xml:space="preserve">E </w:t>
      </w:r>
      <w:r w:rsidRPr="00623E80">
        <w:rPr>
          <w:lang w:val="es-ES_tradnl"/>
        </w:rPr>
        <w:t>:</w:t>
      </w:r>
      <w:r w:rsidRPr="00623E80">
        <w:rPr>
          <w:lang w:val="es-ES_tradnl"/>
        </w:rPr>
        <w:tab/>
        <w:t>interferencia efectiva (dB(</w:t>
      </w:r>
      <w:r>
        <w:rPr>
          <w:rFonts w:ascii="Symbol" w:hAnsi="Symbol"/>
        </w:rPr>
        <w:t></w:t>
      </w:r>
      <w:r w:rsidRPr="00623E80">
        <w:rPr>
          <w:lang w:val="es-ES_tradnl"/>
        </w:rPr>
        <w:t>V/m)).</w:t>
      </w:r>
    </w:p>
    <w:p w:rsidR="0025517E" w:rsidRPr="00623E80" w:rsidRDefault="0025517E" w:rsidP="0025517E">
      <w:pPr>
        <w:rPr>
          <w:lang w:val="es-ES_tradnl"/>
        </w:rPr>
      </w:pPr>
      <w:r w:rsidRPr="00623E80">
        <w:rPr>
          <w:i/>
          <w:lang w:val="es-ES_tradnl"/>
        </w:rPr>
        <w:t>Nota</w:t>
      </w:r>
      <w:r w:rsidR="00D71524">
        <w:rPr>
          <w:i/>
          <w:lang w:val="es-ES_tradnl"/>
        </w:rPr>
        <w:t> </w:t>
      </w:r>
      <w:r w:rsidRPr="00623E80">
        <w:rPr>
          <w:i/>
          <w:lang w:val="es-ES_tradnl"/>
        </w:rPr>
        <w:t>1</w:t>
      </w:r>
      <w:r w:rsidRPr="00623E80">
        <w:rPr>
          <w:lang w:val="es-ES_tradnl"/>
        </w:rPr>
        <w:t xml:space="preserve"> – El valor de </w:t>
      </w:r>
      <w:r w:rsidRPr="00623E80">
        <w:rPr>
          <w:i/>
          <w:lang w:val="es-ES_tradnl"/>
        </w:rPr>
        <w:t>E</w:t>
      </w:r>
      <w:r w:rsidRPr="00623E80">
        <w:rPr>
          <w:lang w:val="es-ES_tradnl"/>
        </w:rPr>
        <w:t xml:space="preserve"> representa uno de los términos que ha de incluirse en el procedimiento indicado en el § 4.3 siguiente.</w:t>
      </w:r>
    </w:p>
    <w:p w:rsidR="0025517E" w:rsidRPr="00623E80" w:rsidRDefault="0025517E" w:rsidP="0025517E">
      <w:pPr>
        <w:pStyle w:val="Heading2"/>
        <w:rPr>
          <w:lang w:val="es-ES_tradnl"/>
        </w:rPr>
      </w:pPr>
      <w:r w:rsidRPr="00623E80">
        <w:rPr>
          <w:lang w:val="es-ES_tradnl"/>
        </w:rPr>
        <w:t>4.3</w:t>
      </w:r>
      <w:r w:rsidRPr="00623E80">
        <w:rPr>
          <w:lang w:val="es-ES_tradnl"/>
        </w:rPr>
        <w:tab/>
        <w:t>Interferencias múltiples procedentes de fuentes situadas en lugares distintos</w:t>
      </w:r>
    </w:p>
    <w:p w:rsidR="0025517E" w:rsidRPr="00623E80" w:rsidRDefault="0025517E" w:rsidP="0025517E">
      <w:pPr>
        <w:rPr>
          <w:lang w:val="es-ES_tradnl"/>
        </w:rPr>
      </w:pPr>
      <w:r w:rsidRPr="00623E80">
        <w:rPr>
          <w:lang w:val="es-ES_tradnl"/>
        </w:rPr>
        <w:tab/>
        <w:t xml:space="preserve">La interferencia causada por fuentes múltiples situadas en lugares distintos debe combinarse empleando el método de multiplicación simplificado dado en el anexo II de las Actas Finales de la CARR AFBC(2), 1989 y reproducido aquí como </w:t>
      </w:r>
      <w:r>
        <w:rPr>
          <w:lang w:val="es-ES_tradnl"/>
        </w:rPr>
        <w:t>Adjunto</w:t>
      </w:r>
      <w:r w:rsidRPr="00623E80">
        <w:rPr>
          <w:lang w:val="es-ES_tradnl"/>
        </w:rPr>
        <w:t xml:space="preserve"> 1 al anexo 1.</w:t>
      </w:r>
    </w:p>
    <w:p w:rsidR="0025517E" w:rsidRPr="00623E80" w:rsidRDefault="0025517E" w:rsidP="0025517E">
      <w:pPr>
        <w:pStyle w:val="Heading2"/>
        <w:rPr>
          <w:lang w:val="es-ES_tradnl"/>
        </w:rPr>
      </w:pPr>
      <w:r w:rsidRPr="00623E80">
        <w:rPr>
          <w:lang w:val="es-ES_tradnl"/>
        </w:rPr>
        <w:t>4.4</w:t>
      </w:r>
      <w:r w:rsidRPr="00623E80">
        <w:rPr>
          <w:lang w:val="es-ES_tradnl"/>
        </w:rPr>
        <w:tab/>
        <w:t>Alturas efectivas de las antenas transmisoras</w:t>
      </w:r>
    </w:p>
    <w:p w:rsidR="0025517E" w:rsidRPr="002A2489" w:rsidRDefault="0025517E" w:rsidP="0025517E">
      <w:pPr>
        <w:rPr>
          <w:lang w:val="es-ES_tradnl"/>
        </w:rPr>
      </w:pPr>
      <w:r w:rsidRPr="00623E80">
        <w:rPr>
          <w:lang w:val="es-ES_tradnl"/>
        </w:rPr>
        <w:tab/>
      </w:r>
      <w:r w:rsidRPr="002A2489">
        <w:rPr>
          <w:lang w:val="es-ES_tradnl"/>
        </w:rPr>
        <w:t>La altura efectiva de la antena transmisora se determina conforme a la Recomendación UIT-R P.</w:t>
      </w:r>
      <w:r>
        <w:rPr>
          <w:lang w:val="es-ES_tradnl"/>
        </w:rPr>
        <w:t>1546</w:t>
      </w:r>
      <w:r w:rsidRPr="002A2489">
        <w:rPr>
          <w:lang w:val="es-ES_tradnl"/>
        </w:rPr>
        <w:t>.</w:t>
      </w:r>
    </w:p>
    <w:p w:rsidR="0025517E" w:rsidRPr="00623E80" w:rsidRDefault="0025517E" w:rsidP="0025517E">
      <w:pPr>
        <w:rPr>
          <w:lang w:val="es-ES_tradnl"/>
        </w:rPr>
      </w:pPr>
      <w:r w:rsidRPr="002A2489">
        <w:rPr>
          <w:lang w:val="es-ES_tradnl"/>
        </w:rPr>
        <w:tab/>
      </w:r>
      <w:r w:rsidRPr="00623E80">
        <w:rPr>
          <w:lang w:val="es-ES_tradnl"/>
        </w:rPr>
        <w:t>Cuando la altura efectiva de la antena transmisora es inferior a 37,5 m o mayor de 1</w:t>
      </w:r>
      <w:r w:rsidR="00776DBA">
        <w:t> </w:t>
      </w:r>
      <w:r w:rsidRPr="00623E80">
        <w:rPr>
          <w:lang w:val="es-ES_tradnl"/>
        </w:rPr>
        <w:t xml:space="preserve">200 m, los valores de la intensidad de campo se calculan utilizando el método descrito en las Actas Finales de la CARR AFBC(2) y reproducido aquí como </w:t>
      </w:r>
      <w:r>
        <w:rPr>
          <w:lang w:val="es-ES_tradnl"/>
        </w:rPr>
        <w:t>Adjunto</w:t>
      </w:r>
      <w:r w:rsidRPr="00623E80">
        <w:rPr>
          <w:lang w:val="es-ES_tradnl"/>
        </w:rPr>
        <w:t xml:space="preserve"> 2 al anexo 1.</w:t>
      </w:r>
    </w:p>
    <w:p w:rsidR="0025517E" w:rsidRPr="00623E80" w:rsidRDefault="0025517E" w:rsidP="0025517E">
      <w:pPr>
        <w:pStyle w:val="Heading1"/>
        <w:rPr>
          <w:lang w:val="es-ES_tradnl"/>
        </w:rPr>
      </w:pPr>
      <w:r w:rsidRPr="00623E80">
        <w:rPr>
          <w:lang w:val="es-ES_tradnl"/>
        </w:rPr>
        <w:t>5.</w:t>
      </w:r>
      <w:r w:rsidRPr="00623E80">
        <w:rPr>
          <w:lang w:val="es-ES_tradnl"/>
        </w:rPr>
        <w:tab/>
        <w:t>Evaluaciones de la interferencia</w:t>
      </w:r>
    </w:p>
    <w:p w:rsidR="0025517E" w:rsidRPr="00623E80" w:rsidRDefault="0025517E" w:rsidP="0025517E">
      <w:pPr>
        <w:rPr>
          <w:lang w:val="es-ES_tradnl"/>
        </w:rPr>
      </w:pPr>
      <w:r w:rsidRPr="00623E80">
        <w:rPr>
          <w:lang w:val="es-ES_tradnl"/>
        </w:rPr>
        <w:tab/>
        <w:t>Normalmente, las evaluaciones de la interferencia deben efectuarse en varios puntos de recepción dentro de la zona de servicio del transmisor de televisión. Estos puntos son los que se considera que tienen mayores probabilidades de ser objeto de interferencias. En estos puntos, los cálculos de la interferencia deben efectuarse para la recepción monofónica y estereofónica. Los valores más críticos se emplearán para evaluar la compatibilidad.</w:t>
      </w:r>
    </w:p>
    <w:p w:rsidR="0025517E" w:rsidRPr="00623E80" w:rsidRDefault="0025517E" w:rsidP="0025517E">
      <w:pPr>
        <w:rPr>
          <w:lang w:val="es-ES_tradnl"/>
        </w:rPr>
      </w:pPr>
      <w:r w:rsidRPr="00623E80">
        <w:rPr>
          <w:lang w:val="es-ES_tradnl"/>
        </w:rPr>
        <w:tab/>
        <w:t>Por otra parte, en las estaciones de redifusión debe garantizarse que la señal de radiodifusión sonora recibida también esté protegida contra la interferencia.</w:t>
      </w:r>
    </w:p>
    <w:p w:rsidR="0025517E" w:rsidRPr="00623E80" w:rsidRDefault="0025517E" w:rsidP="00D71524">
      <w:pPr>
        <w:pStyle w:val="Appendix"/>
        <w:keepNext/>
        <w:keepLines/>
        <w:spacing w:before="0"/>
        <w:rPr>
          <w:lang w:val="es-ES_tradnl"/>
        </w:rPr>
      </w:pPr>
      <w:r>
        <w:rPr>
          <w:lang w:val="es-ES_tradnl"/>
        </w:rPr>
        <w:lastRenderedPageBreak/>
        <w:t>ADJUNTO</w:t>
      </w:r>
      <w:r w:rsidRPr="00623E80">
        <w:rPr>
          <w:lang w:val="es-ES_tradnl"/>
        </w:rPr>
        <w:t xml:space="preserve">  1</w:t>
      </w:r>
    </w:p>
    <w:p w:rsidR="0025517E" w:rsidRPr="00623E80" w:rsidRDefault="0025517E" w:rsidP="00D71524">
      <w:pPr>
        <w:pStyle w:val="Appendix"/>
        <w:keepNext/>
        <w:keepLines/>
        <w:spacing w:before="0"/>
        <w:rPr>
          <w:lang w:val="es-ES_tradnl"/>
        </w:rPr>
      </w:pPr>
      <w:r w:rsidRPr="00623E80">
        <w:rPr>
          <w:lang w:val="es-ES_tradnl"/>
        </w:rPr>
        <w:t>AL  ANEXO  1</w:t>
      </w:r>
    </w:p>
    <w:p w:rsidR="0025517E" w:rsidRPr="00623E80" w:rsidRDefault="0025517E" w:rsidP="0025517E">
      <w:pPr>
        <w:pStyle w:val="Normalaftertitle"/>
        <w:rPr>
          <w:lang w:val="es-ES_tradnl"/>
        </w:rPr>
      </w:pPr>
      <w:r w:rsidRPr="00623E80">
        <w:rPr>
          <w:lang w:val="es-ES_tradnl"/>
        </w:rPr>
        <w:tab/>
        <w:t>Extraído de las Actas Finales de la Conferencia Administrativa Regional para la planificación de la radiodifusión de televisión en ondas métricas y decimétricas en la Zona Africana de Radiodifusión y países vecinos (Ginebra,</w:t>
      </w:r>
      <w:r w:rsidR="00776DBA">
        <w:rPr>
          <w:lang w:val="es-ES_tradnl"/>
        </w:rPr>
        <w:t> </w:t>
      </w:r>
      <w:r w:rsidRPr="00623E80">
        <w:rPr>
          <w:lang w:val="es-ES_tradnl"/>
        </w:rPr>
        <w:t>1989) (CARR AFBC(2)), capítulo</w:t>
      </w:r>
      <w:r w:rsidR="00776DBA">
        <w:rPr>
          <w:lang w:val="es-ES_tradnl"/>
        </w:rPr>
        <w:t> </w:t>
      </w:r>
      <w:r w:rsidRPr="00623E80">
        <w:rPr>
          <w:lang w:val="es-ES_tradnl"/>
        </w:rPr>
        <w:t>4 del anexo</w:t>
      </w:r>
      <w:r w:rsidR="00776DBA">
        <w:rPr>
          <w:lang w:val="es-ES_tradnl"/>
        </w:rPr>
        <w:t> </w:t>
      </w:r>
      <w:r w:rsidRPr="00623E80">
        <w:rPr>
          <w:lang w:val="es-ES_tradnl"/>
        </w:rPr>
        <w:t>2. Este texto se ha editado con objeto de incluir algunas correcciones de carácter técnico.</w:t>
      </w:r>
    </w:p>
    <w:p w:rsidR="0025517E" w:rsidRPr="00623E80" w:rsidRDefault="0025517E" w:rsidP="00776DBA">
      <w:pPr>
        <w:rPr>
          <w:lang w:val="es-ES_tradnl"/>
        </w:rPr>
      </w:pPr>
    </w:p>
    <w:p w:rsidR="0025517E" w:rsidRPr="00623E80" w:rsidRDefault="0025517E" w:rsidP="0025517E">
      <w:pPr>
        <w:pStyle w:val="AppendixTitle"/>
        <w:spacing w:before="0"/>
        <w:rPr>
          <w:lang w:val="es-ES_tradnl"/>
        </w:rPr>
      </w:pPr>
      <w:r w:rsidRPr="00623E80">
        <w:rPr>
          <w:lang w:val="es-ES_tradnl"/>
        </w:rPr>
        <w:t>«Determinación de la intensidad de campo utilizable</w:t>
      </w:r>
      <w:r>
        <w:rPr>
          <w:lang w:val="es-ES_tradnl"/>
        </w:rPr>
        <w:br/>
      </w:r>
      <w:r w:rsidRPr="00623E80">
        <w:rPr>
          <w:lang w:val="es-ES_tradnl"/>
        </w:rPr>
        <w:t>por el método</w:t>
      </w:r>
      <w:r>
        <w:rPr>
          <w:lang w:val="es-ES_tradnl"/>
        </w:rPr>
        <w:t xml:space="preserve"> </w:t>
      </w:r>
      <w:r w:rsidRPr="00623E80">
        <w:rPr>
          <w:lang w:val="es-ES_tradnl"/>
        </w:rPr>
        <w:t>de multiplicación simplificada</w:t>
      </w:r>
    </w:p>
    <w:p w:rsidR="0025517E" w:rsidRPr="00623E80" w:rsidRDefault="0025517E" w:rsidP="0025517E">
      <w:pPr>
        <w:pStyle w:val="Heading2"/>
        <w:rPr>
          <w:lang w:val="es-ES_tradnl"/>
        </w:rPr>
      </w:pPr>
      <w:r w:rsidRPr="00623E80">
        <w:rPr>
          <w:lang w:val="es-ES_tradnl"/>
        </w:rPr>
        <w:t>4.1</w:t>
      </w:r>
      <w:r w:rsidRPr="00623E80">
        <w:rPr>
          <w:lang w:val="es-ES_tradnl"/>
        </w:rPr>
        <w:tab/>
        <w:t>Concepto de intensidad de campo utilizable</w:t>
      </w:r>
    </w:p>
    <w:p w:rsidR="0025517E" w:rsidRPr="00623E80" w:rsidRDefault="0025517E" w:rsidP="0025517E">
      <w:pPr>
        <w:rPr>
          <w:lang w:val="es-ES_tradnl"/>
        </w:rPr>
      </w:pPr>
      <w:r w:rsidRPr="00623E80">
        <w:rPr>
          <w:lang w:val="es-ES_tradnl"/>
        </w:rPr>
        <w:tab/>
        <w:t xml:space="preserve">La intensidad de campo utilizable, </w:t>
      </w:r>
      <w:r w:rsidRPr="00623E80">
        <w:rPr>
          <w:i/>
          <w:lang w:val="es-ES_tradnl"/>
        </w:rPr>
        <w:t>E</w:t>
      </w:r>
      <w:r w:rsidRPr="00623E80">
        <w:rPr>
          <w:i/>
          <w:position w:val="-3"/>
          <w:sz w:val="16"/>
          <w:lang w:val="es-ES_tradnl"/>
        </w:rPr>
        <w:t>u</w:t>
      </w:r>
      <w:r w:rsidRPr="00623E80">
        <w:rPr>
          <w:lang w:val="es-ES_tradnl"/>
        </w:rPr>
        <w:t>, es una magnitud que caracteriza la situación de cobertura. Para calcular la intensidad de campo utilizable es preciso identificar todos los transmisores:</w:t>
      </w:r>
    </w:p>
    <w:p w:rsidR="0025517E" w:rsidRPr="00623E80" w:rsidRDefault="0025517E" w:rsidP="0025517E">
      <w:pPr>
        <w:pStyle w:val="enumlev1"/>
        <w:rPr>
          <w:lang w:val="es-ES_tradnl"/>
        </w:rPr>
      </w:pPr>
      <w:r w:rsidRPr="00623E80">
        <w:rPr>
          <w:lang w:val="es-ES_tradnl"/>
        </w:rPr>
        <w:t>–</w:t>
      </w:r>
      <w:r w:rsidRPr="00623E80">
        <w:rPr>
          <w:lang w:val="es-ES_tradnl"/>
        </w:rPr>
        <w:tab/>
        <w:t>que se hallan dentro de una distancia definida del transmisor deseado (hasta 800 km de acuerdo con la experiencia);</w:t>
      </w:r>
    </w:p>
    <w:p w:rsidR="0025517E" w:rsidRPr="00623E80" w:rsidRDefault="0025517E" w:rsidP="0025517E">
      <w:pPr>
        <w:pStyle w:val="enumlev1"/>
        <w:rPr>
          <w:lang w:val="es-ES_tradnl"/>
        </w:rPr>
      </w:pPr>
      <w:r w:rsidRPr="00623E80">
        <w:rPr>
          <w:lang w:val="es-ES_tradnl"/>
        </w:rPr>
        <w:t>–</w:t>
      </w:r>
      <w:r w:rsidRPr="00623E80">
        <w:rPr>
          <w:lang w:val="es-ES_tradnl"/>
        </w:rPr>
        <w:tab/>
        <w:t>que pudieran causar interferencia teniendo en cuenta la relación de protección requerida (</w:t>
      </w:r>
      <w:r w:rsidRPr="00623E80">
        <w:rPr>
          <w:i/>
          <w:lang w:val="es-ES_tradnl"/>
        </w:rPr>
        <w:t>A</w:t>
      </w:r>
      <w:r w:rsidRPr="00623E80">
        <w:rPr>
          <w:i/>
          <w:position w:val="-3"/>
          <w:sz w:val="16"/>
          <w:lang w:val="es-ES_tradnl"/>
        </w:rPr>
        <w:t>i</w:t>
      </w:r>
      <w:r w:rsidRPr="00623E80">
        <w:rPr>
          <w:lang w:val="es-ES_tradnl"/>
        </w:rPr>
        <w:t>).</w:t>
      </w:r>
    </w:p>
    <w:p w:rsidR="0025517E" w:rsidRPr="00623E80" w:rsidRDefault="0025517E" w:rsidP="0025517E">
      <w:pPr>
        <w:rPr>
          <w:lang w:val="es-ES_tradnl"/>
        </w:rPr>
      </w:pPr>
      <w:r w:rsidRPr="00623E80">
        <w:rPr>
          <w:lang w:val="es-ES_tradnl"/>
        </w:rPr>
        <w:tab/>
        <w:t xml:space="preserve">Para los </w:t>
      </w:r>
      <w:r w:rsidRPr="00623E80">
        <w:rPr>
          <w:i/>
          <w:lang w:val="es-ES_tradnl"/>
        </w:rPr>
        <w:t>n</w:t>
      </w:r>
      <w:r w:rsidRPr="00623E80">
        <w:rPr>
          <w:lang w:val="es-ES_tradnl"/>
        </w:rPr>
        <w:t xml:space="preserve"> transmisores interferentes así identificados, el campo perturbador resultante, </w:t>
      </w:r>
      <w:r w:rsidRPr="00623E80">
        <w:rPr>
          <w:i/>
          <w:lang w:val="es-ES_tradnl"/>
        </w:rPr>
        <w:t>E</w:t>
      </w:r>
      <w:r w:rsidRPr="00623E80">
        <w:rPr>
          <w:i/>
          <w:position w:val="-3"/>
          <w:sz w:val="16"/>
          <w:lang w:val="es-ES_tradnl"/>
        </w:rPr>
        <w:t>si</w:t>
      </w:r>
      <w:r w:rsidRPr="00623E80">
        <w:rPr>
          <w:lang w:val="es-ES_tradnl"/>
        </w:rPr>
        <w:t>, viene dado por:</w:t>
      </w:r>
    </w:p>
    <w:p w:rsidR="00D71524" w:rsidRDefault="00D71524" w:rsidP="00D71524">
      <w:pPr>
        <w:pStyle w:val="Blanc"/>
        <w:rPr>
          <w:lang w:val="fr-FR"/>
        </w:rPr>
      </w:pPr>
      <w:bookmarkStart w:id="14" w:name="F011"/>
    </w:p>
    <w:p w:rsidR="0025517E" w:rsidRPr="00623E80" w:rsidRDefault="0025517E" w:rsidP="0025517E">
      <w:pPr>
        <w:pStyle w:val="Equation"/>
        <w:rPr>
          <w:lang w:val="es-ES_tradnl"/>
        </w:rPr>
      </w:pPr>
      <w:r w:rsidRPr="00623E80">
        <w:rPr>
          <w:lang w:val="es-ES_tradnl"/>
        </w:rPr>
        <w:tab/>
      </w:r>
      <w:r w:rsidRPr="00623E80">
        <w:rPr>
          <w:lang w:val="es-ES_tradnl"/>
        </w:rPr>
        <w:tab/>
      </w:r>
      <w:r>
        <w:fldChar w:fldCharType="begin"/>
      </w:r>
      <w:r w:rsidRPr="00623E80">
        <w:rPr>
          <w:lang w:val="es-ES_tradnl"/>
        </w:rPr>
        <w:instrText xml:space="preserve">eq </w:instrText>
      </w:r>
      <w:r w:rsidRPr="00623E80">
        <w:rPr>
          <w:i/>
          <w:lang w:val="es-ES_tradnl"/>
        </w:rPr>
        <w:instrText>E</w:instrText>
      </w:r>
      <w:r w:rsidRPr="00623E80">
        <w:rPr>
          <w:i/>
          <w:position w:val="-3"/>
          <w:sz w:val="16"/>
          <w:lang w:val="es-ES_tradnl"/>
        </w:rPr>
        <w:instrText>si</w:instrText>
      </w:r>
      <w:r w:rsidRPr="00623E80">
        <w:rPr>
          <w:lang w:val="es-ES_tradnl"/>
        </w:rPr>
        <w:instrText xml:space="preserve">  </w:instrText>
      </w:r>
      <w:r w:rsidRPr="00623E80">
        <w:rPr>
          <w:rFonts w:ascii="Symbol" w:hAnsi="Symbol"/>
          <w:lang w:val="es-ES_tradnl"/>
        </w:rPr>
        <w:instrText>=</w:instrText>
      </w:r>
      <w:r w:rsidRPr="00623E80">
        <w:rPr>
          <w:lang w:val="es-ES_tradnl"/>
        </w:rPr>
        <w:instrText xml:space="preserve">  </w:instrText>
      </w:r>
      <w:r w:rsidRPr="00623E80">
        <w:rPr>
          <w:i/>
          <w:lang w:val="es-ES_tradnl"/>
        </w:rPr>
        <w:instrText>P</w:instrText>
      </w:r>
      <w:r w:rsidRPr="00623E80">
        <w:rPr>
          <w:i/>
          <w:position w:val="-3"/>
          <w:sz w:val="16"/>
          <w:lang w:val="es-ES_tradnl"/>
        </w:rPr>
        <w:instrText>i</w:instrText>
      </w:r>
      <w:r w:rsidRPr="00623E80">
        <w:rPr>
          <w:i/>
          <w:lang w:val="es-ES_tradnl"/>
        </w:rPr>
        <w:instrText xml:space="preserve">  </w:instrText>
      </w:r>
      <w:r w:rsidRPr="00623E80">
        <w:rPr>
          <w:rFonts w:ascii="Symbol" w:hAnsi="Symbol"/>
          <w:lang w:val="es-ES_tradnl"/>
        </w:rPr>
        <w:instrText>+</w:instrText>
      </w:r>
      <w:r w:rsidRPr="00623E80">
        <w:rPr>
          <w:i/>
          <w:lang w:val="es-ES_tradnl"/>
        </w:rPr>
        <w:instrText xml:space="preserve">  E</w:instrText>
      </w:r>
      <w:r w:rsidRPr="00623E80">
        <w:rPr>
          <w:i/>
          <w:position w:val="-3"/>
          <w:sz w:val="16"/>
          <w:lang w:val="es-ES_tradnl"/>
        </w:rPr>
        <w:instrText>ni</w:instrText>
      </w:r>
      <w:r w:rsidRPr="00623E80">
        <w:rPr>
          <w:i/>
          <w:lang w:val="es-ES_tradnl"/>
        </w:rPr>
        <w:instrText xml:space="preserve"> </w:instrText>
      </w:r>
      <w:r w:rsidRPr="00623E80">
        <w:rPr>
          <w:position w:val="-4"/>
          <w:sz w:val="16"/>
          <w:lang w:val="es-ES_tradnl"/>
        </w:rPr>
        <w:instrText xml:space="preserve">(50, </w:instrText>
      </w:r>
      <w:r w:rsidRPr="00623E80">
        <w:rPr>
          <w:i/>
          <w:position w:val="-4"/>
          <w:sz w:val="16"/>
          <w:lang w:val="es-ES_tradnl"/>
        </w:rPr>
        <w:instrText>T</w:instrText>
      </w:r>
      <w:r w:rsidRPr="00623E80">
        <w:rPr>
          <w:position w:val="-4"/>
          <w:sz w:val="16"/>
          <w:lang w:val="es-ES_tradnl"/>
        </w:rPr>
        <w:instrText> )</w:instrText>
      </w:r>
      <w:r w:rsidRPr="00623E80">
        <w:rPr>
          <w:lang w:val="es-ES_tradnl"/>
        </w:rPr>
        <w:instrText xml:space="preserve">  </w:instrText>
      </w:r>
      <w:r w:rsidRPr="00623E80">
        <w:rPr>
          <w:rFonts w:ascii="Symbol" w:hAnsi="Symbol"/>
          <w:lang w:val="es-ES_tradnl"/>
        </w:rPr>
        <w:instrText>+</w:instrText>
      </w:r>
      <w:r w:rsidRPr="00623E80">
        <w:rPr>
          <w:lang w:val="es-ES_tradnl"/>
        </w:rPr>
        <w:instrText xml:space="preserve">  </w:instrText>
      </w:r>
      <w:r w:rsidRPr="00623E80">
        <w:rPr>
          <w:i/>
          <w:lang w:val="es-ES_tradnl"/>
        </w:rPr>
        <w:instrText>A</w:instrText>
      </w:r>
      <w:r w:rsidRPr="00623E80">
        <w:rPr>
          <w:i/>
          <w:position w:val="-3"/>
          <w:sz w:val="16"/>
          <w:lang w:val="es-ES_tradnl"/>
        </w:rPr>
        <w:instrText>i</w:instrText>
      </w:r>
      <w:r w:rsidRPr="00623E80">
        <w:rPr>
          <w:lang w:val="es-ES_tradnl"/>
        </w:rPr>
        <w:instrText xml:space="preserve">  </w:instrText>
      </w:r>
      <w:r w:rsidRPr="00623E80">
        <w:rPr>
          <w:rFonts w:ascii="Symbol" w:hAnsi="Symbol"/>
          <w:lang w:val="es-ES_tradnl"/>
        </w:rPr>
        <w:instrText>+</w:instrText>
      </w:r>
      <w:r w:rsidRPr="00623E80">
        <w:rPr>
          <w:lang w:val="es-ES_tradnl"/>
        </w:rPr>
        <w:instrText xml:space="preserve">  </w:instrText>
      </w:r>
      <w:r w:rsidRPr="00623E80">
        <w:rPr>
          <w:i/>
          <w:lang w:val="es-ES_tradnl"/>
        </w:rPr>
        <w:instrText>B</w:instrText>
      </w:r>
      <w:r w:rsidRPr="00623E80">
        <w:rPr>
          <w:i/>
          <w:position w:val="-3"/>
          <w:sz w:val="16"/>
          <w:lang w:val="es-ES_tradnl"/>
        </w:rPr>
        <w:instrText>i</w:instrText>
      </w:r>
      <w:r>
        <w:fldChar w:fldCharType="end"/>
      </w:r>
      <w:r w:rsidRPr="00623E80">
        <w:rPr>
          <w:lang w:val="es-ES_tradnl"/>
        </w:rPr>
        <w:tab/>
        <w:t>(1)</w:t>
      </w:r>
      <w:bookmarkEnd w:id="14"/>
    </w:p>
    <w:p w:rsidR="0025517E" w:rsidRPr="00623E80" w:rsidRDefault="0025517E" w:rsidP="0025517E">
      <w:pPr>
        <w:spacing w:before="91"/>
        <w:rPr>
          <w:lang w:val="es-ES_tradnl"/>
        </w:rPr>
      </w:pPr>
      <w:r w:rsidRPr="00623E80">
        <w:rPr>
          <w:lang w:val="es-ES_tradnl"/>
        </w:rPr>
        <w:t>donde:</w:t>
      </w:r>
    </w:p>
    <w:p w:rsidR="0025517E" w:rsidRPr="002A2489" w:rsidRDefault="0025517E" w:rsidP="0025517E">
      <w:pPr>
        <w:pStyle w:val="enumlev1"/>
        <w:tabs>
          <w:tab w:val="clear" w:pos="397"/>
          <w:tab w:val="left" w:pos="993"/>
        </w:tabs>
        <w:ind w:left="993" w:hanging="993"/>
        <w:rPr>
          <w:lang w:val="es-ES_tradnl"/>
        </w:rPr>
      </w:pPr>
      <w:r w:rsidRPr="002A2489">
        <w:rPr>
          <w:i/>
          <w:lang w:val="es-ES_tradnl"/>
        </w:rPr>
        <w:t>E</w:t>
      </w:r>
      <w:r w:rsidRPr="002A2489">
        <w:rPr>
          <w:i/>
          <w:position w:val="-3"/>
          <w:sz w:val="16"/>
          <w:lang w:val="es-ES_tradnl"/>
        </w:rPr>
        <w:t>ni</w:t>
      </w:r>
      <w:r w:rsidRPr="002A2489">
        <w:rPr>
          <w:position w:val="-4"/>
          <w:sz w:val="16"/>
          <w:lang w:val="es-ES_tradnl"/>
        </w:rPr>
        <w:t xml:space="preserve"> (50, </w:t>
      </w:r>
      <w:r w:rsidRPr="002A2489">
        <w:rPr>
          <w:i/>
          <w:position w:val="-4"/>
          <w:sz w:val="16"/>
          <w:lang w:val="es-ES_tradnl"/>
        </w:rPr>
        <w:t>T</w:t>
      </w:r>
      <w:r w:rsidRPr="002A2489">
        <w:rPr>
          <w:position w:val="-4"/>
          <w:sz w:val="16"/>
          <w:lang w:val="es-ES_tradnl"/>
        </w:rPr>
        <w:t>)</w:t>
      </w:r>
      <w:r w:rsidRPr="002A2489">
        <w:rPr>
          <w:lang w:val="es-ES_tradnl"/>
        </w:rPr>
        <w:t> :</w:t>
      </w:r>
      <w:r w:rsidRPr="002A2489">
        <w:rPr>
          <w:lang w:val="es-ES_tradnl"/>
        </w:rPr>
        <w:tab/>
        <w:t>intensidad de campo en dB(</w:t>
      </w:r>
      <w:r>
        <w:rPr>
          <w:rFonts w:ascii="Symbol" w:hAnsi="Symbol"/>
        </w:rPr>
        <w:t></w:t>
      </w:r>
      <w:r w:rsidRPr="002A2489">
        <w:rPr>
          <w:lang w:val="es-ES_tradnl"/>
        </w:rPr>
        <w:t xml:space="preserve">V/m) de la señal no deseada normalizada a una potencia radiada aparente (p.r.a.) de 1 kW en el 50% de las ubicaciones durante </w:t>
      </w:r>
      <w:r w:rsidRPr="002A2489">
        <w:rPr>
          <w:i/>
          <w:lang w:val="es-ES_tradnl"/>
        </w:rPr>
        <w:t>T</w:t>
      </w:r>
      <w:r w:rsidRPr="002A2489">
        <w:rPr>
          <w:lang w:val="es-ES_tradnl"/>
        </w:rPr>
        <w:t>% del tiempo (deducido de las curvas de intensidad de campo de la Recomendación UIT-R P.</w:t>
      </w:r>
      <w:r>
        <w:rPr>
          <w:lang w:val="es-ES_tradnl"/>
        </w:rPr>
        <w:t>1546</w:t>
      </w:r>
      <w:r w:rsidRPr="002A2489">
        <w:rPr>
          <w:lang w:val="es-ES_tradnl"/>
        </w:rPr>
        <w:t>);</w:t>
      </w:r>
    </w:p>
    <w:p w:rsidR="0025517E" w:rsidRPr="00623E80" w:rsidRDefault="0025517E" w:rsidP="0025517E">
      <w:pPr>
        <w:pStyle w:val="enumlev1"/>
        <w:tabs>
          <w:tab w:val="clear" w:pos="397"/>
          <w:tab w:val="left" w:pos="993"/>
        </w:tabs>
        <w:ind w:left="993" w:hanging="993"/>
        <w:rPr>
          <w:lang w:val="es-ES_tradnl"/>
        </w:rPr>
      </w:pPr>
      <w:r w:rsidRPr="00623E80">
        <w:rPr>
          <w:i/>
          <w:lang w:val="es-ES_tradnl"/>
        </w:rPr>
        <w:t>P</w:t>
      </w:r>
      <w:r w:rsidRPr="00623E80">
        <w:rPr>
          <w:i/>
          <w:position w:val="-3"/>
          <w:sz w:val="16"/>
          <w:lang w:val="es-ES_tradnl"/>
        </w:rPr>
        <w:t>i</w:t>
      </w:r>
      <w:r w:rsidRPr="00623E80">
        <w:rPr>
          <w:i/>
          <w:lang w:val="es-ES_tradnl"/>
        </w:rPr>
        <w:t> </w:t>
      </w:r>
      <w:r w:rsidRPr="00623E80">
        <w:rPr>
          <w:lang w:val="es-ES_tradnl"/>
        </w:rPr>
        <w:t> :</w:t>
      </w:r>
      <w:r w:rsidRPr="00623E80">
        <w:rPr>
          <w:lang w:val="es-ES_tradnl"/>
        </w:rPr>
        <w:tab/>
        <w:t>p.r.a. en dB(kW) del transmisor interferente en dirección del transmisor deseado;</w:t>
      </w:r>
    </w:p>
    <w:p w:rsidR="0025517E" w:rsidRPr="00623E80" w:rsidRDefault="0025517E" w:rsidP="0025517E">
      <w:pPr>
        <w:pStyle w:val="enumlev1"/>
        <w:tabs>
          <w:tab w:val="clear" w:pos="397"/>
          <w:tab w:val="left" w:pos="993"/>
        </w:tabs>
        <w:ind w:left="993" w:hanging="993"/>
        <w:rPr>
          <w:lang w:val="es-ES_tradnl"/>
        </w:rPr>
      </w:pPr>
      <w:r w:rsidRPr="00623E80">
        <w:rPr>
          <w:i/>
          <w:lang w:val="es-ES_tradnl"/>
        </w:rPr>
        <w:t>A</w:t>
      </w:r>
      <w:r w:rsidRPr="00623E80">
        <w:rPr>
          <w:i/>
          <w:position w:val="-3"/>
          <w:sz w:val="16"/>
          <w:lang w:val="es-ES_tradnl"/>
        </w:rPr>
        <w:t>i</w:t>
      </w:r>
      <w:r w:rsidRPr="00623E80">
        <w:rPr>
          <w:lang w:val="es-ES_tradnl"/>
        </w:rPr>
        <w:t> :</w:t>
      </w:r>
      <w:r w:rsidRPr="00623E80">
        <w:rPr>
          <w:lang w:val="es-ES_tradnl"/>
        </w:rPr>
        <w:tab/>
        <w:t>relación de protección (dB);</w:t>
      </w:r>
    </w:p>
    <w:p w:rsidR="0025517E" w:rsidRPr="00623E80" w:rsidRDefault="0025517E" w:rsidP="0025517E">
      <w:pPr>
        <w:pStyle w:val="enumlev1"/>
        <w:tabs>
          <w:tab w:val="clear" w:pos="397"/>
          <w:tab w:val="left" w:pos="993"/>
        </w:tabs>
        <w:ind w:left="993" w:hanging="993"/>
        <w:rPr>
          <w:lang w:val="es-ES_tradnl"/>
        </w:rPr>
      </w:pPr>
      <w:r w:rsidRPr="00623E80">
        <w:rPr>
          <w:i/>
          <w:lang w:val="es-ES_tradnl"/>
        </w:rPr>
        <w:t>B</w:t>
      </w:r>
      <w:r w:rsidRPr="00623E80">
        <w:rPr>
          <w:i/>
          <w:position w:val="-3"/>
          <w:sz w:val="16"/>
          <w:lang w:val="es-ES_tradnl"/>
        </w:rPr>
        <w:t>i</w:t>
      </w:r>
      <w:r w:rsidRPr="00623E80">
        <w:rPr>
          <w:lang w:val="es-ES_tradnl"/>
        </w:rPr>
        <w:t> :</w:t>
      </w:r>
      <w:r w:rsidRPr="00623E80">
        <w:rPr>
          <w:lang w:val="es-ES_tradnl"/>
        </w:rPr>
        <w:tab/>
        <w:t>discriminación de la antena del receptor (dB).</w:t>
      </w:r>
    </w:p>
    <w:p w:rsidR="0025517E" w:rsidRPr="00623E80" w:rsidRDefault="0025517E" w:rsidP="0025517E">
      <w:pPr>
        <w:rPr>
          <w:lang w:val="es-ES_tradnl"/>
        </w:rPr>
      </w:pPr>
      <w:r w:rsidRPr="00623E80">
        <w:rPr>
          <w:lang w:val="es-ES_tradnl"/>
        </w:rPr>
        <w:tab/>
        <w:t xml:space="preserve">La intensidad de campo utilizable, </w:t>
      </w:r>
      <w:r w:rsidRPr="00623E80">
        <w:rPr>
          <w:i/>
          <w:lang w:val="es-ES_tradnl"/>
        </w:rPr>
        <w:t>E</w:t>
      </w:r>
      <w:r w:rsidRPr="00623E80">
        <w:rPr>
          <w:i/>
          <w:position w:val="-3"/>
          <w:sz w:val="16"/>
          <w:lang w:val="es-ES_tradnl"/>
        </w:rPr>
        <w:t>u</w:t>
      </w:r>
      <w:r w:rsidRPr="00623E80">
        <w:rPr>
          <w:lang w:val="es-ES_tradnl"/>
        </w:rPr>
        <w:t xml:space="preserve">, es función de los </w:t>
      </w:r>
      <w:r w:rsidRPr="00623E80">
        <w:rPr>
          <w:i/>
          <w:lang w:val="es-ES_tradnl"/>
        </w:rPr>
        <w:t>n</w:t>
      </w:r>
      <w:r w:rsidRPr="00623E80">
        <w:rPr>
          <w:lang w:val="es-ES_tradnl"/>
        </w:rPr>
        <w:t xml:space="preserve"> campos perturbadores, </w:t>
      </w:r>
      <w:r w:rsidRPr="00623E80">
        <w:rPr>
          <w:i/>
          <w:lang w:val="es-ES_tradnl"/>
        </w:rPr>
        <w:t>E</w:t>
      </w:r>
      <w:r w:rsidRPr="00623E80">
        <w:rPr>
          <w:i/>
          <w:position w:val="-3"/>
          <w:sz w:val="16"/>
          <w:lang w:val="es-ES_tradnl"/>
        </w:rPr>
        <w:t>si</w:t>
      </w:r>
      <w:r w:rsidRPr="00623E80">
        <w:rPr>
          <w:lang w:val="es-ES_tradnl"/>
        </w:rPr>
        <w:t>, y se calcula según la fórmula:</w:t>
      </w:r>
    </w:p>
    <w:p w:rsidR="00D71524" w:rsidRDefault="00D71524" w:rsidP="00D71524">
      <w:pPr>
        <w:pStyle w:val="Blanc"/>
        <w:rPr>
          <w:lang w:val="fr-FR"/>
        </w:rPr>
      </w:pPr>
      <w:bookmarkStart w:id="15" w:name="f012"/>
    </w:p>
    <w:p w:rsidR="0025517E" w:rsidRPr="00623E80" w:rsidRDefault="0025517E" w:rsidP="0025517E">
      <w:pPr>
        <w:pStyle w:val="Equation"/>
        <w:spacing w:before="0"/>
        <w:rPr>
          <w:lang w:val="es-ES_tradnl"/>
        </w:rPr>
      </w:pPr>
      <w:r w:rsidRPr="00623E80">
        <w:rPr>
          <w:lang w:val="es-ES_tradnl"/>
        </w:rPr>
        <w:tab/>
      </w:r>
      <w:r w:rsidRPr="00623E80">
        <w:rPr>
          <w:lang w:val="es-ES_tradnl"/>
        </w:rPr>
        <w:tab/>
      </w:r>
      <w:r>
        <w:fldChar w:fldCharType="begin"/>
      </w:r>
      <w:r w:rsidRPr="00623E80">
        <w:rPr>
          <w:lang w:val="es-ES_tradnl"/>
        </w:rPr>
        <w:instrText xml:space="preserve">eq </w:instrText>
      </w:r>
      <w:r w:rsidRPr="00623E80">
        <w:rPr>
          <w:i/>
          <w:lang w:val="es-ES_tradnl"/>
        </w:rPr>
        <w:instrText>p</w:instrText>
      </w:r>
      <w:r w:rsidRPr="00623E80">
        <w:rPr>
          <w:i/>
          <w:position w:val="-3"/>
          <w:sz w:val="16"/>
          <w:lang w:val="es-ES_tradnl"/>
        </w:rPr>
        <w:instrText>c</w:instrText>
      </w:r>
      <w:r w:rsidRPr="00623E80">
        <w:rPr>
          <w:lang w:val="es-ES_tradnl"/>
        </w:rPr>
        <w:instrText xml:space="preserve">  </w:instrText>
      </w:r>
      <w:r w:rsidRPr="00623E80">
        <w:rPr>
          <w:rFonts w:ascii="Symbol" w:hAnsi="Symbol"/>
          <w:lang w:val="es-ES_tradnl"/>
        </w:rPr>
        <w:instrText>=</w:instrText>
      </w:r>
      <w:r w:rsidRPr="00623E80">
        <w:rPr>
          <w:lang w:val="es-ES_tradnl"/>
        </w:rPr>
        <w:instrText xml:space="preserve">  \i\pr(</w:instrText>
      </w:r>
      <w:r w:rsidRPr="00623E80">
        <w:rPr>
          <w:i/>
          <w:sz w:val="16"/>
          <w:lang w:val="es-ES_tradnl"/>
        </w:rPr>
        <w:instrText>i</w:instrText>
      </w:r>
      <w:r w:rsidRPr="00623E80">
        <w:rPr>
          <w:rFonts w:ascii="Symbol" w:hAnsi="Symbol"/>
          <w:sz w:val="16"/>
          <w:lang w:val="es-ES_tradnl"/>
        </w:rPr>
        <w:instrText>=</w:instrText>
      </w:r>
      <w:r w:rsidRPr="00623E80">
        <w:rPr>
          <w:sz w:val="16"/>
          <w:lang w:val="es-ES_tradnl"/>
        </w:rPr>
        <w:instrText>1</w:instrText>
      </w:r>
      <w:r w:rsidRPr="00623E80">
        <w:rPr>
          <w:lang w:val="es-ES_tradnl"/>
        </w:rPr>
        <w:instrText>;</w:instrText>
      </w:r>
      <w:r w:rsidRPr="00623E80">
        <w:rPr>
          <w:i/>
          <w:sz w:val="16"/>
          <w:lang w:val="es-ES_tradnl"/>
        </w:rPr>
        <w:instrText>n</w:instrText>
      </w:r>
      <w:r w:rsidRPr="00623E80">
        <w:rPr>
          <w:lang w:val="es-ES_tradnl"/>
        </w:rPr>
        <w:instrText xml:space="preserve">; ) </w:instrText>
      </w:r>
      <w:r w:rsidRPr="00623E80">
        <w:rPr>
          <w:i/>
          <w:lang w:val="es-ES_tradnl"/>
        </w:rPr>
        <w:instrText>L</w:instrText>
      </w:r>
      <w:r w:rsidRPr="00623E80">
        <w:rPr>
          <w:lang w:val="es-ES_tradnl"/>
        </w:rPr>
        <w:instrText>(</w:instrText>
      </w:r>
      <w:r w:rsidRPr="00623E80">
        <w:rPr>
          <w:i/>
          <w:lang w:val="es-ES_tradnl"/>
        </w:rPr>
        <w:instrText>x</w:instrText>
      </w:r>
      <w:r w:rsidRPr="00623E80">
        <w:rPr>
          <w:i/>
          <w:position w:val="-3"/>
          <w:sz w:val="16"/>
          <w:lang w:val="es-ES_tradnl"/>
        </w:rPr>
        <w:instrText>i</w:instrText>
      </w:r>
      <w:r w:rsidRPr="00623E80">
        <w:rPr>
          <w:lang w:val="es-ES_tradnl"/>
        </w:rPr>
        <w:instrText xml:space="preserve">)  siendo  </w:instrText>
      </w:r>
      <w:r w:rsidRPr="00623E80">
        <w:rPr>
          <w:i/>
          <w:lang w:val="es-ES_tradnl"/>
        </w:rPr>
        <w:instrText>x</w:instrText>
      </w:r>
      <w:r w:rsidRPr="00623E80">
        <w:rPr>
          <w:i/>
          <w:position w:val="-3"/>
          <w:sz w:val="16"/>
          <w:lang w:val="es-ES_tradnl"/>
        </w:rPr>
        <w:instrText>i</w:instrText>
      </w:r>
      <w:r w:rsidRPr="00623E80">
        <w:rPr>
          <w:lang w:val="es-ES_tradnl"/>
        </w:rPr>
        <w:instrText xml:space="preserve">  </w:instrText>
      </w:r>
      <w:r w:rsidRPr="00623E80">
        <w:rPr>
          <w:rFonts w:ascii="Symbol" w:hAnsi="Symbol"/>
          <w:lang w:val="es-ES_tradnl"/>
        </w:rPr>
        <w:instrText>=</w:instrText>
      </w:r>
      <w:r w:rsidRPr="00623E80">
        <w:rPr>
          <w:lang w:val="es-ES_tradnl"/>
        </w:rPr>
        <w:instrText xml:space="preserve">  \f(\s\up4(</w:instrText>
      </w:r>
      <w:r w:rsidRPr="00623E80">
        <w:rPr>
          <w:i/>
          <w:lang w:val="es-ES_tradnl"/>
        </w:rPr>
        <w:instrText>E</w:instrText>
      </w:r>
      <w:r w:rsidRPr="00623E80">
        <w:rPr>
          <w:i/>
          <w:position w:val="-3"/>
          <w:sz w:val="16"/>
          <w:lang w:val="es-ES_tradnl"/>
        </w:rPr>
        <w:instrText>u</w:instrText>
      </w:r>
      <w:r w:rsidRPr="00623E80">
        <w:rPr>
          <w:lang w:val="es-ES_tradnl"/>
        </w:rPr>
        <w:instrText xml:space="preserve">  –  </w:instrText>
      </w:r>
      <w:r w:rsidRPr="00623E80">
        <w:rPr>
          <w:i/>
          <w:lang w:val="es-ES_tradnl"/>
        </w:rPr>
        <w:instrText>E</w:instrText>
      </w:r>
      <w:r w:rsidRPr="00623E80">
        <w:rPr>
          <w:i/>
          <w:position w:val="-3"/>
          <w:sz w:val="16"/>
          <w:lang w:val="es-ES_tradnl"/>
        </w:rPr>
        <w:instrText>si</w:instrText>
      </w:r>
      <w:r w:rsidRPr="00623E80">
        <w:rPr>
          <w:lang w:val="es-ES_tradnl"/>
        </w:rPr>
        <w:instrText>);</w:instrText>
      </w:r>
      <w:r w:rsidRPr="00623E80">
        <w:rPr>
          <w:rFonts w:ascii="Symbol" w:hAnsi="Symbol"/>
          <w:lang w:val="es-ES_tradnl"/>
        </w:rPr>
        <w:instrText>s</w:instrText>
      </w:r>
      <w:r w:rsidRPr="00623E80">
        <w:rPr>
          <w:i/>
          <w:position w:val="-3"/>
          <w:sz w:val="16"/>
          <w:lang w:val="es-ES_tradnl"/>
        </w:rPr>
        <w:instrText>n</w:instrText>
      </w:r>
      <w:r w:rsidRPr="00623E80">
        <w:rPr>
          <w:lang w:val="es-ES_tradnl"/>
        </w:rPr>
        <w:instrText xml:space="preserve"> \r(2))</w:instrText>
      </w:r>
      <w:r>
        <w:fldChar w:fldCharType="end"/>
      </w:r>
      <w:r w:rsidRPr="00623E80">
        <w:rPr>
          <w:lang w:val="es-ES_tradnl"/>
        </w:rPr>
        <w:tab/>
        <w:t>(2)</w:t>
      </w:r>
      <w:bookmarkEnd w:id="15"/>
    </w:p>
    <w:p w:rsidR="0025517E" w:rsidRPr="00623E80" w:rsidRDefault="0025517E" w:rsidP="0025517E">
      <w:pPr>
        <w:spacing w:before="91"/>
        <w:rPr>
          <w:lang w:val="es-ES_tradnl"/>
        </w:rPr>
      </w:pPr>
      <w:r w:rsidRPr="00623E80">
        <w:rPr>
          <w:lang w:val="es-ES_tradnl"/>
        </w:rPr>
        <w:t>donde:</w:t>
      </w:r>
    </w:p>
    <w:p w:rsidR="0025517E" w:rsidRPr="00623E80" w:rsidRDefault="0025517E" w:rsidP="0025517E">
      <w:pPr>
        <w:pStyle w:val="enumlev1"/>
        <w:tabs>
          <w:tab w:val="clear" w:pos="397"/>
          <w:tab w:val="left" w:pos="993"/>
        </w:tabs>
        <w:ind w:left="993" w:hanging="993"/>
        <w:rPr>
          <w:lang w:val="es-ES_tradnl"/>
        </w:rPr>
      </w:pPr>
      <w:r w:rsidRPr="00623E80">
        <w:rPr>
          <w:i/>
          <w:lang w:val="es-ES_tradnl"/>
        </w:rPr>
        <w:t>p</w:t>
      </w:r>
      <w:r w:rsidRPr="00623E80">
        <w:rPr>
          <w:i/>
          <w:position w:val="-3"/>
          <w:sz w:val="16"/>
          <w:lang w:val="es-ES_tradnl"/>
        </w:rPr>
        <w:t>c</w:t>
      </w:r>
      <w:r w:rsidRPr="00623E80">
        <w:rPr>
          <w:lang w:val="es-ES_tradnl"/>
        </w:rPr>
        <w:t xml:space="preserve"> :</w:t>
      </w:r>
      <w:r w:rsidRPr="00623E80">
        <w:rPr>
          <w:lang w:val="es-ES_tradnl"/>
        </w:rPr>
        <w:tab/>
        <w:t xml:space="preserve">probabilidad de cobertura. Para comenzar el proceso iterativo de cálculo de </w:t>
      </w:r>
      <w:r w:rsidRPr="00623E80">
        <w:rPr>
          <w:i/>
          <w:lang w:val="es-ES_tradnl"/>
        </w:rPr>
        <w:t>E</w:t>
      </w:r>
      <w:r w:rsidRPr="00623E80">
        <w:rPr>
          <w:i/>
          <w:position w:val="-3"/>
          <w:sz w:val="16"/>
          <w:lang w:val="es-ES_tradnl"/>
        </w:rPr>
        <w:t>u</w:t>
      </w:r>
      <w:r w:rsidRPr="00623E80">
        <w:rPr>
          <w:lang w:val="es-ES_tradnl"/>
        </w:rPr>
        <w:t xml:space="preserve"> se parte de un valor de probabilidad de cobertura predeterminado, </w:t>
      </w:r>
      <w:r w:rsidRPr="00623E80">
        <w:rPr>
          <w:i/>
          <w:lang w:val="es-ES_tradnl"/>
        </w:rPr>
        <w:t>p</w:t>
      </w:r>
      <w:r w:rsidRPr="00623E80">
        <w:rPr>
          <w:i/>
          <w:position w:val="-3"/>
          <w:sz w:val="16"/>
          <w:lang w:val="es-ES_tradnl"/>
        </w:rPr>
        <w:t>cp</w:t>
      </w:r>
      <w:r w:rsidRPr="00623E80">
        <w:rPr>
          <w:i/>
          <w:lang w:val="es-ES_tradnl"/>
        </w:rPr>
        <w:t>,</w:t>
      </w:r>
      <w:r w:rsidRPr="00623E80">
        <w:rPr>
          <w:lang w:val="es-ES_tradnl"/>
        </w:rPr>
        <w:t xml:space="preserve"> por ejemplo </w:t>
      </w:r>
      <w:r w:rsidRPr="00623E80">
        <w:rPr>
          <w:i/>
          <w:lang w:val="es-ES_tradnl"/>
        </w:rPr>
        <w:t>p</w:t>
      </w:r>
      <w:r w:rsidRPr="00623E80">
        <w:rPr>
          <w:i/>
          <w:position w:val="-3"/>
          <w:sz w:val="16"/>
          <w:lang w:val="es-ES_tradnl"/>
        </w:rPr>
        <w:t>cp</w:t>
      </w:r>
      <w:r w:rsidRPr="00623E80">
        <w:rPr>
          <w:lang w:val="es-ES_tradnl"/>
        </w:rPr>
        <w:t xml:space="preserve"> = 0,5. La probabilidad de cobertura correspondiente al valor de </w:t>
      </w:r>
      <w:r w:rsidRPr="00623E80">
        <w:rPr>
          <w:i/>
          <w:lang w:val="es-ES_tradnl"/>
        </w:rPr>
        <w:t>E</w:t>
      </w:r>
      <w:r w:rsidRPr="00623E80">
        <w:rPr>
          <w:i/>
          <w:position w:val="-3"/>
          <w:sz w:val="16"/>
          <w:lang w:val="es-ES_tradnl"/>
        </w:rPr>
        <w:t>u</w:t>
      </w:r>
      <w:r w:rsidRPr="00623E80">
        <w:rPr>
          <w:lang w:val="es-ES_tradnl"/>
        </w:rPr>
        <w:t xml:space="preserve"> que resulta al final del proceso de iteración es </w:t>
      </w:r>
      <w:r w:rsidRPr="00623E80">
        <w:rPr>
          <w:i/>
          <w:lang w:val="es-ES_tradnl"/>
        </w:rPr>
        <w:t>p</w:t>
      </w:r>
      <w:r w:rsidRPr="00623E80">
        <w:rPr>
          <w:i/>
          <w:position w:val="-3"/>
          <w:sz w:val="16"/>
          <w:lang w:val="es-ES_tradnl"/>
        </w:rPr>
        <w:t>c</w:t>
      </w:r>
      <w:r w:rsidRPr="00623E80">
        <w:rPr>
          <w:lang w:val="es-ES_tradnl"/>
        </w:rPr>
        <w:t> = </w:t>
      </w:r>
      <w:r w:rsidRPr="00623E80">
        <w:rPr>
          <w:i/>
          <w:lang w:val="es-ES_tradnl"/>
        </w:rPr>
        <w:t>p</w:t>
      </w:r>
      <w:r w:rsidRPr="00623E80">
        <w:rPr>
          <w:i/>
          <w:position w:val="-3"/>
          <w:sz w:val="16"/>
          <w:lang w:val="es-ES_tradnl"/>
        </w:rPr>
        <w:t>cp</w:t>
      </w:r>
      <w:r w:rsidRPr="00623E80">
        <w:rPr>
          <w:lang w:val="es-ES_tradnl"/>
        </w:rPr>
        <w:t> = 0,5, es decir, el 50% de los emplazamientos</w:t>
      </w:r>
      <w:r>
        <w:rPr>
          <w:rStyle w:val="FootnoteReference"/>
        </w:rPr>
        <w:footnoteReference w:id="2"/>
      </w:r>
      <w:r w:rsidRPr="00623E80">
        <w:rPr>
          <w:lang w:val="es-ES_tradnl"/>
        </w:rPr>
        <w:t>;</w:t>
      </w:r>
    </w:p>
    <w:p w:rsidR="0025517E" w:rsidRPr="00623E80" w:rsidRDefault="0025517E" w:rsidP="0025517E">
      <w:pPr>
        <w:pStyle w:val="enumlev1"/>
        <w:tabs>
          <w:tab w:val="clear" w:pos="397"/>
          <w:tab w:val="left" w:pos="993"/>
        </w:tabs>
        <w:ind w:left="993" w:hanging="993"/>
        <w:rPr>
          <w:lang w:val="es-ES_tradnl"/>
        </w:rPr>
      </w:pPr>
      <w:r w:rsidRPr="00623E80">
        <w:rPr>
          <w:i/>
          <w:lang w:val="es-ES_tradnl"/>
        </w:rPr>
        <w:t>L</w:t>
      </w:r>
      <w:r w:rsidRPr="00623E80">
        <w:rPr>
          <w:lang w:val="es-ES_tradnl"/>
        </w:rPr>
        <w:t xml:space="preserve"> :</w:t>
      </w:r>
      <w:r w:rsidRPr="00623E80">
        <w:rPr>
          <w:lang w:val="es-ES_tradnl"/>
        </w:rPr>
        <w:tab/>
        <w:t>integral de probabilidad para una distribución normal:</w:t>
      </w:r>
    </w:p>
    <w:p w:rsidR="00D71524" w:rsidRDefault="00D71524" w:rsidP="00D71524">
      <w:pPr>
        <w:pStyle w:val="Blanc"/>
        <w:rPr>
          <w:lang w:val="fr-FR"/>
        </w:rPr>
      </w:pPr>
      <w:bookmarkStart w:id="16" w:name="f013"/>
    </w:p>
    <w:p w:rsidR="0025517E" w:rsidRPr="00623E80" w:rsidRDefault="0025517E" w:rsidP="0025517E">
      <w:pPr>
        <w:pStyle w:val="Equation"/>
        <w:rPr>
          <w:lang w:val="es-ES_tradnl"/>
        </w:rPr>
      </w:pPr>
      <w:r w:rsidRPr="00623E80">
        <w:rPr>
          <w:lang w:val="es-ES_tradnl"/>
        </w:rPr>
        <w:tab/>
      </w:r>
      <w:r w:rsidRPr="00623E80">
        <w:rPr>
          <w:lang w:val="es-ES_tradnl"/>
        </w:rPr>
        <w:tab/>
      </w:r>
      <w:r>
        <w:fldChar w:fldCharType="begin"/>
      </w:r>
      <w:r w:rsidRPr="00623E80">
        <w:rPr>
          <w:lang w:val="es-ES_tradnl"/>
        </w:rPr>
        <w:instrText xml:space="preserve">eq </w:instrText>
      </w:r>
      <w:r w:rsidRPr="00623E80">
        <w:rPr>
          <w:i/>
          <w:lang w:val="es-ES_tradnl"/>
        </w:rPr>
        <w:instrText>L</w:instrText>
      </w:r>
      <w:r w:rsidRPr="00623E80">
        <w:rPr>
          <w:lang w:val="es-ES_tradnl"/>
        </w:rPr>
        <w:instrText>(</w:instrText>
      </w:r>
      <w:r w:rsidRPr="00623E80">
        <w:rPr>
          <w:i/>
          <w:lang w:val="es-ES_tradnl"/>
        </w:rPr>
        <w:instrText>x</w:instrText>
      </w:r>
      <w:r w:rsidRPr="00623E80">
        <w:rPr>
          <w:lang w:val="es-ES_tradnl"/>
        </w:rPr>
        <w:instrText xml:space="preserve">)  </w:instrText>
      </w:r>
      <w:r w:rsidRPr="00623E80">
        <w:rPr>
          <w:rFonts w:ascii="Symbol" w:hAnsi="Symbol"/>
          <w:lang w:val="es-ES_tradnl"/>
        </w:rPr>
        <w:instrText>=</w:instrText>
      </w:r>
      <w:r w:rsidRPr="00623E80">
        <w:rPr>
          <w:lang w:val="es-ES_tradnl"/>
        </w:rPr>
        <w:instrText xml:space="preserve">  \f(1;\r(2</w:instrText>
      </w:r>
      <w:r w:rsidRPr="00623E80">
        <w:rPr>
          <w:rFonts w:ascii="Symbol" w:hAnsi="Symbol"/>
          <w:lang w:val="es-ES_tradnl"/>
        </w:rPr>
        <w:instrText>p)</w:instrText>
      </w:r>
      <w:r w:rsidRPr="00623E80">
        <w:rPr>
          <w:lang w:val="es-ES_tradnl"/>
        </w:rPr>
        <w:instrText>) \i(</w:instrText>
      </w:r>
      <w:r w:rsidRPr="00623E80">
        <w:rPr>
          <w:sz w:val="16"/>
          <w:lang w:val="es-ES_tradnl"/>
        </w:rPr>
        <w:instrText>–</w:instrText>
      </w:r>
      <w:r w:rsidRPr="00623E80">
        <w:rPr>
          <w:sz w:val="12"/>
          <w:lang w:val="es-ES_tradnl"/>
        </w:rPr>
        <w:instrText> </w:instrText>
      </w:r>
      <w:r w:rsidRPr="00623E80">
        <w:rPr>
          <w:rFonts w:ascii="Symbol" w:hAnsi="Symbol"/>
          <w:sz w:val="16"/>
          <w:lang w:val="es-ES_tradnl"/>
        </w:rPr>
        <w:instrText>¥</w:instrText>
      </w:r>
      <w:r w:rsidRPr="00623E80">
        <w:rPr>
          <w:lang w:val="es-ES_tradnl"/>
        </w:rPr>
        <w:instrText>;</w:instrText>
      </w:r>
      <w:r w:rsidRPr="00623E80">
        <w:rPr>
          <w:i/>
          <w:sz w:val="16"/>
          <w:lang w:val="es-ES_tradnl"/>
        </w:rPr>
        <w:instrText>x</w:instrText>
      </w:r>
      <w:r w:rsidRPr="00623E80">
        <w:rPr>
          <w:lang w:val="es-ES_tradnl"/>
        </w:rPr>
        <w:instrText>;) [exp(</w:instrText>
      </w:r>
      <w:r w:rsidRPr="00623E80">
        <w:rPr>
          <w:rFonts w:ascii="Symbol" w:hAnsi="Symbol"/>
          <w:lang w:val="es-ES_tradnl"/>
        </w:rPr>
        <w:instrText>-</w:instrText>
      </w:r>
      <w:r w:rsidRPr="00623E80">
        <w:rPr>
          <w:i/>
          <w:lang w:val="es-ES_tradnl"/>
        </w:rPr>
        <w:instrText>t</w:instrText>
      </w:r>
      <w:r w:rsidRPr="00623E80">
        <w:rPr>
          <w:position w:val="4"/>
          <w:sz w:val="16"/>
          <w:lang w:val="es-ES_tradnl"/>
        </w:rPr>
        <w:instrText>2</w:instrText>
      </w:r>
      <w:r w:rsidRPr="00623E80">
        <w:rPr>
          <w:rFonts w:ascii="Symbol" w:hAnsi="Symbol"/>
          <w:lang w:val="es-ES_tradnl"/>
        </w:rPr>
        <w:instrText>/2)]</w:instrText>
      </w:r>
      <w:r w:rsidRPr="00623E80">
        <w:rPr>
          <w:lang w:val="es-ES_tradnl"/>
        </w:rPr>
        <w:instrText xml:space="preserve"> d</w:instrText>
      </w:r>
      <w:r w:rsidRPr="00623E80">
        <w:rPr>
          <w:i/>
          <w:lang w:val="es-ES_tradnl"/>
        </w:rPr>
        <w:instrText>t</w:instrText>
      </w:r>
      <w:r>
        <w:fldChar w:fldCharType="end"/>
      </w:r>
      <w:r w:rsidRPr="00623E80">
        <w:rPr>
          <w:lang w:val="es-ES_tradnl"/>
        </w:rPr>
        <w:tab/>
        <w:t>(3)</w:t>
      </w:r>
      <w:bookmarkEnd w:id="16"/>
    </w:p>
    <w:p w:rsidR="0025517E" w:rsidRPr="00623E80" w:rsidRDefault="0025517E" w:rsidP="0025517E">
      <w:pPr>
        <w:spacing w:before="91"/>
        <w:rPr>
          <w:lang w:val="es-ES_tradnl"/>
        </w:rPr>
      </w:pPr>
      <w:r w:rsidRPr="00623E80">
        <w:rPr>
          <w:lang w:val="es-ES_tradnl"/>
        </w:rPr>
        <w:tab/>
        <w:t xml:space="preserve">En esta función, </w:t>
      </w:r>
      <w:r w:rsidRPr="00623E80">
        <w:rPr>
          <w:i/>
          <w:lang w:val="es-ES_tradnl"/>
        </w:rPr>
        <w:t>x</w:t>
      </w:r>
      <w:r w:rsidRPr="00623E80">
        <w:rPr>
          <w:lang w:val="es-ES_tradnl"/>
        </w:rPr>
        <w:t xml:space="preserve"> es la diferencia entre los niveles de la intensidad de campo utilizable, </w:t>
      </w:r>
      <w:r w:rsidRPr="00623E80">
        <w:rPr>
          <w:i/>
          <w:lang w:val="es-ES_tradnl"/>
        </w:rPr>
        <w:t>E</w:t>
      </w:r>
      <w:r w:rsidRPr="00623E80">
        <w:rPr>
          <w:i/>
          <w:position w:val="-3"/>
          <w:sz w:val="16"/>
          <w:lang w:val="es-ES_tradnl"/>
        </w:rPr>
        <w:t>u</w:t>
      </w:r>
      <w:r w:rsidRPr="00623E80">
        <w:rPr>
          <w:lang w:val="es-ES_tradnl"/>
        </w:rPr>
        <w:t xml:space="preserve">, y del campo perturbador, </w:t>
      </w:r>
      <w:r w:rsidRPr="00623E80">
        <w:rPr>
          <w:i/>
          <w:lang w:val="es-ES_tradnl"/>
        </w:rPr>
        <w:t>E</w:t>
      </w:r>
      <w:r w:rsidRPr="00623E80">
        <w:rPr>
          <w:i/>
          <w:position w:val="-3"/>
          <w:sz w:val="16"/>
          <w:lang w:val="es-ES_tradnl"/>
        </w:rPr>
        <w:t>si</w:t>
      </w:r>
      <w:r w:rsidRPr="00623E80">
        <w:rPr>
          <w:lang w:val="es-ES_tradnl"/>
        </w:rPr>
        <w:t xml:space="preserve">, referida a </w:t>
      </w:r>
      <w:r>
        <w:rPr>
          <w:rFonts w:ascii="Symbol" w:hAnsi="Symbol"/>
        </w:rPr>
        <w:t></w:t>
      </w:r>
      <w:r w:rsidRPr="00623E80">
        <w:rPr>
          <w:lang w:val="es-ES_tradnl"/>
        </w:rPr>
        <w:t>, desviación típica (con relación al emplazamiento) de la diferencia de nivel resultante.</w:t>
      </w:r>
    </w:p>
    <w:p w:rsidR="0025517E" w:rsidRPr="00623E80" w:rsidRDefault="0025517E" w:rsidP="00D71524">
      <w:pPr>
        <w:keepNext/>
        <w:keepLines/>
        <w:rPr>
          <w:lang w:val="es-ES_tradnl"/>
        </w:rPr>
      </w:pPr>
      <w:r w:rsidRPr="00623E80">
        <w:rPr>
          <w:lang w:val="es-ES_tradnl"/>
        </w:rPr>
        <w:lastRenderedPageBreak/>
        <w:tab/>
        <w:t xml:space="preserve">Se suponen valores idénticos para las desviaciones típicas (con relación al emplazamiento) de los niveles de intensidad de campo interferente y deseado: </w:t>
      </w:r>
      <w:r>
        <w:rPr>
          <w:rFonts w:ascii="Symbol" w:hAnsi="Symbol"/>
        </w:rPr>
        <w:t></w:t>
      </w:r>
      <w:r w:rsidRPr="00623E80">
        <w:rPr>
          <w:i/>
          <w:position w:val="-3"/>
          <w:sz w:val="16"/>
          <w:lang w:val="es-ES_tradnl"/>
        </w:rPr>
        <w:t>n</w:t>
      </w:r>
      <w:r w:rsidRPr="00623E80">
        <w:rPr>
          <w:lang w:val="es-ES_tradnl"/>
        </w:rPr>
        <w:t xml:space="preserve"> = </w:t>
      </w:r>
      <w:r>
        <w:rPr>
          <w:rFonts w:ascii="Symbol" w:hAnsi="Symbol"/>
        </w:rPr>
        <w:t></w:t>
      </w:r>
      <w:r w:rsidRPr="00623E80">
        <w:rPr>
          <w:i/>
          <w:position w:val="-3"/>
          <w:sz w:val="16"/>
          <w:lang w:val="es-ES_tradnl"/>
        </w:rPr>
        <w:t>s</w:t>
      </w:r>
      <w:r w:rsidRPr="00BA4B52">
        <w:t>.</w:t>
      </w:r>
      <w:r w:rsidRPr="00623E80">
        <w:rPr>
          <w:lang w:val="es-ES_tradnl"/>
        </w:rPr>
        <w:t xml:space="preserve"> Por tanto, la desviación típica de la diferencia de nivel resultante es la siguiente:</w:t>
      </w:r>
    </w:p>
    <w:p w:rsidR="00D71524" w:rsidRDefault="00D71524" w:rsidP="00D71524">
      <w:pPr>
        <w:pStyle w:val="Blanc"/>
        <w:rPr>
          <w:lang w:val="fr-FR"/>
        </w:rPr>
      </w:pPr>
      <w:bookmarkStart w:id="17" w:name="f014"/>
    </w:p>
    <w:p w:rsidR="0025517E" w:rsidRDefault="0025517E" w:rsidP="0025517E">
      <w:pPr>
        <w:pStyle w:val="Equation"/>
      </w:pPr>
      <w:r w:rsidRPr="00623E80">
        <w:rPr>
          <w:lang w:val="es-ES_tradnl"/>
        </w:rPr>
        <w:tab/>
      </w:r>
      <w:r w:rsidRPr="00623E80">
        <w:rPr>
          <w:lang w:val="es-ES_tradnl"/>
        </w:rPr>
        <w:tab/>
      </w:r>
      <w:r>
        <w:fldChar w:fldCharType="begin"/>
      </w:r>
      <w:r>
        <w:instrText xml:space="preserve">eq </w:instrText>
      </w:r>
      <w:r>
        <w:rPr>
          <w:rFonts w:ascii="Symbol" w:hAnsi="Symbol"/>
        </w:rPr>
        <w:instrText>s</w:instrText>
      </w:r>
      <w:r>
        <w:instrText xml:space="preserve">  </w:instrText>
      </w:r>
      <w:r>
        <w:rPr>
          <w:rFonts w:ascii="Symbol" w:hAnsi="Symbol"/>
        </w:rPr>
        <w:instrText>=</w:instrText>
      </w:r>
      <w:r>
        <w:instrText xml:space="preserve">  \r(</w:instrText>
      </w:r>
      <w:r>
        <w:rPr>
          <w:rFonts w:ascii="Symbol" w:hAnsi="Symbol"/>
        </w:rPr>
        <w:instrText>s</w:instrText>
      </w:r>
      <w:r>
        <w:instrText>\s(</w:instrText>
      </w:r>
      <w:r>
        <w:rPr>
          <w:sz w:val="16"/>
        </w:rPr>
        <w:instrText>2;</w:instrText>
      </w:r>
      <w:r>
        <w:rPr>
          <w:i/>
          <w:sz w:val="16"/>
        </w:rPr>
        <w:instrText>n</w:instrText>
      </w:r>
      <w:r>
        <w:instrText xml:space="preserve">)  </w:instrText>
      </w:r>
      <w:r>
        <w:rPr>
          <w:rFonts w:ascii="Symbol" w:hAnsi="Symbol"/>
        </w:rPr>
        <w:instrText>+</w:instrText>
      </w:r>
      <w:r>
        <w:instrText xml:space="preserve">  </w:instrText>
      </w:r>
      <w:r>
        <w:rPr>
          <w:rFonts w:ascii="Symbol" w:hAnsi="Symbol"/>
        </w:rPr>
        <w:instrText>s</w:instrText>
      </w:r>
      <w:r>
        <w:instrText>\s(</w:instrText>
      </w:r>
      <w:r>
        <w:rPr>
          <w:sz w:val="16"/>
        </w:rPr>
        <w:instrText>2;</w:instrText>
      </w:r>
      <w:r>
        <w:rPr>
          <w:i/>
          <w:sz w:val="16"/>
        </w:rPr>
        <w:instrText>s</w:instrText>
      </w:r>
      <w:r>
        <w:instrText xml:space="preserve">))  </w:instrText>
      </w:r>
      <w:r>
        <w:rPr>
          <w:rFonts w:ascii="Symbol" w:hAnsi="Symbol"/>
        </w:rPr>
        <w:instrText>=</w:instrText>
      </w:r>
      <w:r>
        <w:instrText xml:space="preserve">  </w:instrText>
      </w:r>
      <w:r>
        <w:rPr>
          <w:rFonts w:ascii="Symbol" w:hAnsi="Symbol"/>
        </w:rPr>
        <w:instrText>s</w:instrText>
      </w:r>
      <w:r>
        <w:rPr>
          <w:i/>
          <w:position w:val="-3"/>
          <w:sz w:val="16"/>
        </w:rPr>
        <w:instrText>n</w:instrText>
      </w:r>
      <w:r>
        <w:instrText xml:space="preserve"> \r(2)</w:instrText>
      </w:r>
      <w:r>
        <w:fldChar w:fldCharType="end"/>
      </w:r>
      <w:bookmarkEnd w:id="17"/>
    </w:p>
    <w:p w:rsidR="00D71524" w:rsidRDefault="00D71524" w:rsidP="00D71524">
      <w:pPr>
        <w:pStyle w:val="Blanc"/>
        <w:rPr>
          <w:lang w:val="fr-FR"/>
        </w:rPr>
      </w:pPr>
    </w:p>
    <w:p w:rsidR="0025517E" w:rsidRPr="002A2489" w:rsidRDefault="0025517E" w:rsidP="00D71524">
      <w:pPr>
        <w:rPr>
          <w:lang w:val="es-ES_tradnl"/>
        </w:rPr>
      </w:pPr>
      <w:r w:rsidRPr="00623E80">
        <w:rPr>
          <w:lang w:val="es-ES_tradnl"/>
        </w:rPr>
        <w:tab/>
        <w:t xml:space="preserve">Se supone el valor </w:t>
      </w:r>
      <w:r>
        <w:rPr>
          <w:rFonts w:ascii="Symbol" w:hAnsi="Symbol"/>
        </w:rPr>
        <w:t></w:t>
      </w:r>
      <w:r w:rsidRPr="00623E80">
        <w:rPr>
          <w:i/>
          <w:position w:val="-3"/>
          <w:sz w:val="16"/>
          <w:lang w:val="es-ES_tradnl"/>
        </w:rPr>
        <w:t>n</w:t>
      </w:r>
      <w:r w:rsidRPr="00623E80">
        <w:rPr>
          <w:lang w:val="es-ES_tradnl"/>
        </w:rPr>
        <w:t xml:space="preserve"> = 8,3 dB para las bandas de frecuencias I a III. </w:t>
      </w:r>
      <w:r w:rsidRPr="002A2489">
        <w:rPr>
          <w:lang w:val="es-ES_tradnl"/>
        </w:rPr>
        <w:t xml:space="preserve">Para las bandas IV/V, este valor depende de la atenuación debida al terreno </w:t>
      </w:r>
      <w:r w:rsidRPr="002A2489">
        <w:rPr>
          <w:i/>
          <w:lang w:val="es-ES_tradnl"/>
        </w:rPr>
        <w:t>g</w:t>
      </w:r>
      <w:r w:rsidRPr="002A2489">
        <w:rPr>
          <w:lang w:val="es-ES_tradnl"/>
        </w:rPr>
        <w:t xml:space="preserve">, y </w:t>
      </w:r>
      <w:r>
        <w:rPr>
          <w:rFonts w:ascii="Symbol" w:hAnsi="Symbol"/>
        </w:rPr>
        <w:t></w:t>
      </w:r>
      <w:r w:rsidRPr="002A2489">
        <w:rPr>
          <w:lang w:val="es-ES_tradnl"/>
        </w:rPr>
        <w:t xml:space="preserve"> se calcula entonces conforme a la fórmula </w:t>
      </w:r>
      <w:r>
        <w:rPr>
          <w:rFonts w:ascii="Symbol" w:hAnsi="Symbol"/>
        </w:rPr>
        <w:t></w:t>
      </w:r>
      <w:r w:rsidRPr="002A2489">
        <w:rPr>
          <w:i/>
          <w:position w:val="-3"/>
          <w:sz w:val="16"/>
          <w:lang w:val="es-ES_tradnl"/>
        </w:rPr>
        <w:t>n</w:t>
      </w:r>
      <w:r w:rsidRPr="002A2489">
        <w:rPr>
          <w:lang w:val="es-ES_tradnl"/>
        </w:rPr>
        <w:t xml:space="preserve"> = 9,5 </w:t>
      </w:r>
      <w:r>
        <w:rPr>
          <w:rFonts w:ascii="Symbol" w:hAnsi="Symbol"/>
        </w:rPr>
        <w:t></w:t>
      </w:r>
      <w:r w:rsidRPr="002A2489">
        <w:rPr>
          <w:lang w:val="es-ES_tradnl"/>
        </w:rPr>
        <w:t xml:space="preserve"> 0,405 </w:t>
      </w:r>
      <w:r w:rsidRPr="002A2489">
        <w:rPr>
          <w:i/>
          <w:lang w:val="es-ES_tradnl"/>
        </w:rPr>
        <w:t>g</w:t>
      </w:r>
      <w:r w:rsidRPr="002A2489">
        <w:rPr>
          <w:lang w:val="es-ES_tradnl"/>
        </w:rPr>
        <w:t xml:space="preserve">. El factor de corrección de la atenuación debida al terreno </w:t>
      </w:r>
      <w:r w:rsidRPr="002A2489">
        <w:rPr>
          <w:i/>
          <w:lang w:val="es-ES_tradnl"/>
        </w:rPr>
        <w:t>g</w:t>
      </w:r>
      <w:r w:rsidRPr="002A2489">
        <w:rPr>
          <w:lang w:val="es-ES_tradnl"/>
        </w:rPr>
        <w:t xml:space="preserve"> (en dB) puede obtenerse a partir de </w:t>
      </w:r>
      <w:r>
        <w:rPr>
          <w:rFonts w:ascii="Symbol" w:hAnsi="Symbol"/>
        </w:rPr>
        <w:t></w:t>
      </w:r>
      <w:r w:rsidRPr="002A2489">
        <w:rPr>
          <w:i/>
          <w:lang w:val="es-ES_tradnl"/>
        </w:rPr>
        <w:t>h</w:t>
      </w:r>
      <w:r w:rsidRPr="002A2489">
        <w:rPr>
          <w:lang w:val="es-ES_tradnl"/>
        </w:rPr>
        <w:t xml:space="preserve"> (véase la Recomen</w:t>
      </w:r>
      <w:r w:rsidRPr="002A2489">
        <w:rPr>
          <w:lang w:val="es-ES_tradnl"/>
        </w:rPr>
        <w:softHyphen/>
        <w:t>dación UIT</w:t>
      </w:r>
      <w:r w:rsidRPr="002A2489">
        <w:rPr>
          <w:lang w:val="es-ES_tradnl"/>
        </w:rPr>
        <w:noBreakHyphen/>
        <w:t>R P.</w:t>
      </w:r>
      <w:r>
        <w:rPr>
          <w:lang w:val="es-ES_tradnl"/>
        </w:rPr>
        <w:t>1546</w:t>
      </w:r>
      <w:r w:rsidRPr="002A2489">
        <w:rPr>
          <w:lang w:val="es-ES_tradnl"/>
        </w:rPr>
        <w:t>).</w:t>
      </w:r>
    </w:p>
    <w:p w:rsidR="0025517E" w:rsidRPr="00623E80" w:rsidRDefault="0025517E" w:rsidP="0025517E">
      <w:pPr>
        <w:pStyle w:val="Heading2"/>
        <w:rPr>
          <w:i/>
          <w:lang w:val="es-ES_tradnl"/>
        </w:rPr>
      </w:pPr>
      <w:r w:rsidRPr="00623E80">
        <w:rPr>
          <w:lang w:val="es-ES_tradnl"/>
        </w:rPr>
        <w:t>4.2</w:t>
      </w:r>
      <w:r w:rsidRPr="00623E80">
        <w:rPr>
          <w:i/>
          <w:lang w:val="es-ES_tradnl"/>
        </w:rPr>
        <w:tab/>
      </w:r>
      <w:r w:rsidRPr="00623E80">
        <w:rPr>
          <w:lang w:val="es-ES_tradnl"/>
        </w:rPr>
        <w:t>Cálculo de la integral de probabilidad</w:t>
      </w:r>
    </w:p>
    <w:p w:rsidR="0025517E" w:rsidRPr="00623E80" w:rsidRDefault="0025517E" w:rsidP="0025517E">
      <w:pPr>
        <w:pStyle w:val="Heading3"/>
        <w:rPr>
          <w:i/>
          <w:lang w:val="es-ES_tradnl"/>
        </w:rPr>
      </w:pPr>
      <w:r w:rsidRPr="00623E80">
        <w:rPr>
          <w:lang w:val="es-ES_tradnl"/>
        </w:rPr>
        <w:t>4.2.1</w:t>
      </w:r>
      <w:r w:rsidRPr="00623E80">
        <w:rPr>
          <w:i/>
          <w:lang w:val="es-ES_tradnl"/>
        </w:rPr>
        <w:tab/>
      </w:r>
      <w:r w:rsidRPr="00623E80">
        <w:rPr>
          <w:lang w:val="es-ES_tradnl"/>
        </w:rPr>
        <w:t>Evaluación tabular</w:t>
      </w:r>
    </w:p>
    <w:p w:rsidR="0025517E" w:rsidRPr="00623E80" w:rsidRDefault="0025517E" w:rsidP="0025517E">
      <w:pPr>
        <w:rPr>
          <w:lang w:val="es-ES_tradnl"/>
        </w:rPr>
      </w:pPr>
      <w:r w:rsidRPr="00623E80">
        <w:rPr>
          <w:lang w:val="es-ES_tradnl"/>
        </w:rPr>
        <w:tab/>
        <w:t>La integral de probabilidad viene definida por la fórmula:</w:t>
      </w:r>
    </w:p>
    <w:p w:rsidR="00D71524" w:rsidRDefault="00D71524" w:rsidP="00D71524">
      <w:pPr>
        <w:pStyle w:val="Blanc"/>
        <w:rPr>
          <w:lang w:val="fr-FR"/>
        </w:rPr>
      </w:pPr>
      <w:bookmarkStart w:id="18" w:name="f015"/>
    </w:p>
    <w:p w:rsidR="0025517E" w:rsidRPr="00623E80" w:rsidRDefault="0025517E" w:rsidP="0025517E">
      <w:pPr>
        <w:pStyle w:val="Equation"/>
        <w:rPr>
          <w:lang w:val="es-ES_tradnl"/>
        </w:rPr>
      </w:pPr>
      <w:r w:rsidRPr="00623E80">
        <w:rPr>
          <w:lang w:val="es-ES_tradnl"/>
        </w:rPr>
        <w:tab/>
      </w:r>
      <w:r w:rsidRPr="00623E80">
        <w:rPr>
          <w:lang w:val="es-ES_tradnl"/>
        </w:rPr>
        <w:tab/>
      </w:r>
      <w:r>
        <w:fldChar w:fldCharType="begin"/>
      </w:r>
      <w:r w:rsidRPr="00623E80">
        <w:rPr>
          <w:lang w:val="es-ES_tradnl"/>
        </w:rPr>
        <w:instrText xml:space="preserve">eq </w:instrText>
      </w:r>
      <w:r w:rsidRPr="00623E80">
        <w:rPr>
          <w:rFonts w:ascii="Symbol" w:hAnsi="Symbol"/>
          <w:lang w:val="es-ES_tradnl"/>
        </w:rPr>
        <w:instrText>j</w:instrText>
      </w:r>
      <w:r w:rsidRPr="00623E80">
        <w:rPr>
          <w:lang w:val="es-ES_tradnl"/>
        </w:rPr>
        <w:instrText>(</w:instrText>
      </w:r>
      <w:r w:rsidRPr="00623E80">
        <w:rPr>
          <w:i/>
          <w:lang w:val="es-ES_tradnl"/>
        </w:rPr>
        <w:instrText>x</w:instrText>
      </w:r>
      <w:r w:rsidRPr="00623E80">
        <w:rPr>
          <w:lang w:val="es-ES_tradnl"/>
        </w:rPr>
        <w:instrText xml:space="preserve">)  </w:instrText>
      </w:r>
      <w:r w:rsidRPr="00623E80">
        <w:rPr>
          <w:rFonts w:ascii="Symbol" w:hAnsi="Symbol"/>
          <w:lang w:val="es-ES_tradnl"/>
        </w:rPr>
        <w:instrText>=</w:instrText>
      </w:r>
      <w:r w:rsidRPr="00623E80">
        <w:rPr>
          <w:lang w:val="es-ES_tradnl"/>
        </w:rPr>
        <w:instrText xml:space="preserve">  \f(2;\r(2</w:instrText>
      </w:r>
      <w:r w:rsidRPr="00623E80">
        <w:rPr>
          <w:rFonts w:ascii="Symbol" w:hAnsi="Symbol"/>
          <w:lang w:val="es-ES_tradnl"/>
        </w:rPr>
        <w:instrText>p)</w:instrText>
      </w:r>
      <w:r w:rsidRPr="00623E80">
        <w:rPr>
          <w:lang w:val="es-ES_tradnl"/>
        </w:rPr>
        <w:instrText>) \i(</w:instrText>
      </w:r>
      <w:r w:rsidRPr="00623E80">
        <w:rPr>
          <w:sz w:val="16"/>
          <w:lang w:val="es-ES_tradnl"/>
        </w:rPr>
        <w:instrText>0</w:instrText>
      </w:r>
      <w:r w:rsidRPr="00623E80">
        <w:rPr>
          <w:lang w:val="es-ES_tradnl"/>
        </w:rPr>
        <w:instrText>;</w:instrText>
      </w:r>
      <w:r w:rsidRPr="00623E80">
        <w:rPr>
          <w:i/>
          <w:sz w:val="16"/>
          <w:lang w:val="es-ES_tradnl"/>
        </w:rPr>
        <w:instrText>x</w:instrText>
      </w:r>
      <w:r w:rsidRPr="00623E80">
        <w:rPr>
          <w:lang w:val="es-ES_tradnl"/>
        </w:rPr>
        <w:instrText>;) [exp(</w:instrText>
      </w:r>
      <w:r w:rsidRPr="00623E80">
        <w:rPr>
          <w:rFonts w:ascii="Symbol" w:hAnsi="Symbol"/>
          <w:lang w:val="es-ES_tradnl"/>
        </w:rPr>
        <w:instrText>-</w:instrText>
      </w:r>
      <w:r w:rsidRPr="00623E80">
        <w:rPr>
          <w:i/>
          <w:lang w:val="es-ES_tradnl"/>
        </w:rPr>
        <w:instrText>t</w:instrText>
      </w:r>
      <w:r w:rsidRPr="00623E80">
        <w:rPr>
          <w:position w:val="4"/>
          <w:sz w:val="16"/>
          <w:lang w:val="es-ES_tradnl"/>
        </w:rPr>
        <w:instrText>2</w:instrText>
      </w:r>
      <w:r w:rsidRPr="00623E80">
        <w:rPr>
          <w:rFonts w:ascii="Symbol" w:hAnsi="Symbol"/>
          <w:lang w:val="es-ES_tradnl"/>
        </w:rPr>
        <w:instrText>/2)]</w:instrText>
      </w:r>
      <w:r w:rsidRPr="00623E80">
        <w:rPr>
          <w:lang w:val="es-ES_tradnl"/>
        </w:rPr>
        <w:instrText xml:space="preserve"> d</w:instrText>
      </w:r>
      <w:r w:rsidRPr="00623E80">
        <w:rPr>
          <w:i/>
          <w:lang w:val="es-ES_tradnl"/>
        </w:rPr>
        <w:instrText>t</w:instrText>
      </w:r>
      <w:r>
        <w:fldChar w:fldCharType="end"/>
      </w:r>
      <w:r w:rsidRPr="00623E80">
        <w:rPr>
          <w:lang w:val="es-ES_tradnl"/>
        </w:rPr>
        <w:tab/>
        <w:t>(4)</w:t>
      </w:r>
      <w:bookmarkEnd w:id="18"/>
    </w:p>
    <w:p w:rsidR="0025517E" w:rsidRPr="00623E80" w:rsidRDefault="0025517E" w:rsidP="0025517E">
      <w:pPr>
        <w:spacing w:before="57"/>
        <w:rPr>
          <w:lang w:val="es-ES_tradnl"/>
        </w:rPr>
      </w:pPr>
      <w:r w:rsidRPr="00623E80">
        <w:rPr>
          <w:lang w:val="es-ES_tradnl"/>
        </w:rPr>
        <w:t>cuyos valores pueden encontrarse en el cuadro 4.I.</w:t>
      </w:r>
    </w:p>
    <w:p w:rsidR="0025517E" w:rsidRDefault="0025517E" w:rsidP="00D71524">
      <w:r w:rsidRPr="00623E80">
        <w:rPr>
          <w:lang w:val="es-ES_tradnl"/>
        </w:rPr>
        <w:tab/>
      </w:r>
      <w:r>
        <w:t>Puesto que:</w:t>
      </w:r>
    </w:p>
    <w:p w:rsidR="0025517E" w:rsidRDefault="0025517E" w:rsidP="0025517E">
      <w:pPr>
        <w:pStyle w:val="Equation"/>
      </w:pPr>
      <w:bookmarkStart w:id="19" w:name="f016"/>
      <w:r>
        <w:tab/>
      </w:r>
      <w:r>
        <w:tab/>
      </w:r>
      <w:bookmarkEnd w:id="19"/>
      <w:r>
        <w:fldChar w:fldCharType="begin"/>
      </w:r>
      <w:r>
        <w:instrText>eq \f(1;\r(2</w:instrText>
      </w:r>
      <w:r>
        <w:rPr>
          <w:rFonts w:ascii="Symbol" w:hAnsi="Symbol"/>
        </w:rPr>
        <w:instrText>p)</w:instrText>
      </w:r>
      <w:r>
        <w:instrText>)   \i(;</w:instrText>
      </w:r>
      <w:r>
        <w:rPr>
          <w:rFonts w:ascii="Symbol" w:hAnsi="Symbol"/>
          <w:sz w:val="16"/>
        </w:rPr>
        <w:instrText>¥</w:instrText>
      </w:r>
      <w:r>
        <w:instrText>;)\d\ba12()\s\do18(</w:instrText>
      </w:r>
      <w:r>
        <w:rPr>
          <w:sz w:val="16"/>
        </w:rPr>
        <w:instrText>– </w:instrText>
      </w:r>
      <w:r>
        <w:rPr>
          <w:rFonts w:ascii="Symbol" w:hAnsi="Symbol"/>
          <w:sz w:val="16"/>
        </w:rPr>
        <w:instrText>¥</w:instrText>
      </w:r>
      <w:r>
        <w:instrText>) [exp(</w:instrText>
      </w:r>
      <w:r>
        <w:rPr>
          <w:rFonts w:ascii="Symbol" w:hAnsi="Symbol"/>
        </w:rPr>
        <w:instrText>-</w:instrText>
      </w:r>
      <w:r>
        <w:rPr>
          <w:i/>
        </w:rPr>
        <w:instrText>t</w:instrText>
      </w:r>
      <w:r>
        <w:rPr>
          <w:position w:val="4"/>
          <w:sz w:val="16"/>
        </w:rPr>
        <w:instrText>2</w:instrText>
      </w:r>
      <w:r>
        <w:rPr>
          <w:rFonts w:ascii="Symbol" w:hAnsi="Symbol"/>
        </w:rPr>
        <w:instrText>/</w:instrText>
      </w:r>
      <w:r>
        <w:instrText>2</w:instrText>
      </w:r>
      <w:r>
        <w:rPr>
          <w:rFonts w:ascii="Symbol" w:hAnsi="Symbol"/>
        </w:rPr>
        <w:instrText>)]</w:instrText>
      </w:r>
      <w:r>
        <w:instrText xml:space="preserve"> d</w:instrText>
      </w:r>
      <w:r>
        <w:rPr>
          <w:i/>
        </w:rPr>
        <w:instrText>t</w:instrText>
      </w:r>
      <w:r>
        <w:instrText xml:space="preserve">  </w:instrText>
      </w:r>
      <w:r>
        <w:rPr>
          <w:rFonts w:ascii="Symbol" w:hAnsi="Symbol"/>
        </w:rPr>
        <w:instrText>=</w:instrText>
      </w:r>
      <w:r>
        <w:instrText xml:space="preserve">  1</w:instrText>
      </w:r>
      <w:r>
        <w:fldChar w:fldCharType="end"/>
      </w:r>
    </w:p>
    <w:p w:rsidR="0025517E" w:rsidRDefault="0025517E" w:rsidP="0025517E">
      <w:pPr>
        <w:spacing w:before="57"/>
      </w:pPr>
      <w:r>
        <w:t>y</w:t>
      </w:r>
    </w:p>
    <w:p w:rsidR="0025517E" w:rsidRDefault="0025517E" w:rsidP="0025517E">
      <w:pPr>
        <w:pStyle w:val="Equation"/>
      </w:pPr>
      <w:bookmarkStart w:id="20" w:name="f017"/>
      <w:r>
        <w:tab/>
      </w:r>
      <w:r>
        <w:tab/>
      </w:r>
      <w:bookmarkEnd w:id="20"/>
      <w:r>
        <w:fldChar w:fldCharType="begin"/>
      </w:r>
      <w:r>
        <w:instrText>eq \f(1;\r(2</w:instrText>
      </w:r>
      <w:r>
        <w:rPr>
          <w:rFonts w:ascii="Symbol" w:hAnsi="Symbol"/>
        </w:rPr>
        <w:instrText>p)</w:instrText>
      </w:r>
      <w:r>
        <w:instrText>)   \i(;</w:instrText>
      </w:r>
      <w:r>
        <w:rPr>
          <w:sz w:val="16"/>
        </w:rPr>
        <w:instrText>0</w:instrText>
      </w:r>
      <w:r>
        <w:instrText>;)\d\ba12()\s\do18(</w:instrText>
      </w:r>
      <w:r>
        <w:rPr>
          <w:sz w:val="16"/>
        </w:rPr>
        <w:instrText>– </w:instrText>
      </w:r>
      <w:r>
        <w:rPr>
          <w:rFonts w:ascii="Symbol" w:hAnsi="Symbol"/>
          <w:sz w:val="16"/>
        </w:rPr>
        <w:instrText>¥</w:instrText>
      </w:r>
      <w:r>
        <w:instrText>) [exp(</w:instrText>
      </w:r>
      <w:r>
        <w:rPr>
          <w:rFonts w:ascii="Symbol" w:hAnsi="Symbol"/>
        </w:rPr>
        <w:instrText>-</w:instrText>
      </w:r>
      <w:r>
        <w:rPr>
          <w:i/>
        </w:rPr>
        <w:instrText>t</w:instrText>
      </w:r>
      <w:r>
        <w:rPr>
          <w:position w:val="4"/>
          <w:sz w:val="16"/>
        </w:rPr>
        <w:instrText>2</w:instrText>
      </w:r>
      <w:r>
        <w:rPr>
          <w:rFonts w:ascii="Symbol" w:hAnsi="Symbol"/>
        </w:rPr>
        <w:instrText>/</w:instrText>
      </w:r>
      <w:r>
        <w:instrText>2</w:instrText>
      </w:r>
      <w:r>
        <w:rPr>
          <w:rFonts w:ascii="Symbol" w:hAnsi="Symbol"/>
        </w:rPr>
        <w:instrText>)]</w:instrText>
      </w:r>
      <w:r>
        <w:instrText xml:space="preserve"> d</w:instrText>
      </w:r>
      <w:r>
        <w:rPr>
          <w:i/>
        </w:rPr>
        <w:instrText>t</w:instrText>
      </w:r>
      <w:r>
        <w:instrText xml:space="preserve">  </w:instrText>
      </w:r>
      <w:r>
        <w:rPr>
          <w:rFonts w:ascii="Symbol" w:hAnsi="Symbol"/>
        </w:rPr>
        <w:instrText>=</w:instrText>
      </w:r>
      <w:r>
        <w:instrText xml:space="preserve">  1/2</w:instrText>
      </w:r>
      <w:r>
        <w:fldChar w:fldCharType="end"/>
      </w:r>
    </w:p>
    <w:p w:rsidR="0025517E" w:rsidRDefault="0025517E" w:rsidP="0025517E">
      <w:pPr>
        <w:spacing w:before="57"/>
        <w:rPr>
          <w:lang w:val="fr-FR"/>
        </w:rPr>
      </w:pPr>
      <w:r>
        <w:rPr>
          <w:lang w:val="fr-FR"/>
        </w:rPr>
        <w:t>se deduce que:</w:t>
      </w:r>
    </w:p>
    <w:p w:rsidR="0025517E" w:rsidRDefault="0025517E" w:rsidP="0025517E">
      <w:pPr>
        <w:pStyle w:val="Equation"/>
      </w:pPr>
      <w:bookmarkStart w:id="21" w:name="f018"/>
      <w:r>
        <w:rPr>
          <w:lang w:val="fr-FR"/>
        </w:rPr>
        <w:tab/>
      </w:r>
      <w:r>
        <w:rPr>
          <w:lang w:val="fr-FR"/>
        </w:rPr>
        <w:tab/>
      </w:r>
      <w:bookmarkEnd w:id="21"/>
      <w:r>
        <w:fldChar w:fldCharType="begin"/>
      </w:r>
      <w:r>
        <w:instrText xml:space="preserve">eq </w:instrText>
      </w:r>
      <w:r>
        <w:rPr>
          <w:i/>
        </w:rPr>
        <w:instrText>L</w:instrText>
      </w:r>
      <w:r>
        <w:instrText>(</w:instrText>
      </w:r>
      <w:r>
        <w:rPr>
          <w:i/>
        </w:rPr>
        <w:instrText>x</w:instrText>
      </w:r>
      <w:r>
        <w:instrText xml:space="preserve">)  </w:instrText>
      </w:r>
      <w:r>
        <w:rPr>
          <w:rFonts w:ascii="Symbol" w:hAnsi="Symbol"/>
        </w:rPr>
        <w:instrText>=</w:instrText>
      </w:r>
      <w:r>
        <w:instrText xml:space="preserve">  \f(\s\up5(</w:instrText>
      </w:r>
      <w:r>
        <w:rPr>
          <w:rFonts w:ascii="Symbol" w:hAnsi="Symbol"/>
        </w:rPr>
        <w:instrText>j</w:instrText>
      </w:r>
      <w:r>
        <w:instrText>(</w:instrText>
      </w:r>
      <w:r>
        <w:rPr>
          <w:i/>
        </w:rPr>
        <w:instrText>x</w:instrText>
      </w:r>
      <w:r>
        <w:instrText>));2</w:instrText>
      </w:r>
      <w:r>
        <w:rPr>
          <w:rFonts w:ascii="Symbol" w:hAnsi="Symbol"/>
        </w:rPr>
        <w:instrText>)</w:instrText>
      </w:r>
      <w:r>
        <w:instrText xml:space="preserve">  </w:instrText>
      </w:r>
      <w:r>
        <w:rPr>
          <w:rFonts w:ascii="Symbol" w:hAnsi="Symbol"/>
        </w:rPr>
        <w:instrText>+</w:instrText>
      </w:r>
      <w:r>
        <w:instrText xml:space="preserve">  1/2</w:instrText>
      </w:r>
      <w:r>
        <w:fldChar w:fldCharType="end"/>
      </w:r>
    </w:p>
    <w:p w:rsidR="0025517E" w:rsidRPr="00623E80" w:rsidRDefault="0025517E" w:rsidP="0025517E">
      <w:pPr>
        <w:pStyle w:val="Heading3"/>
        <w:rPr>
          <w:i/>
          <w:lang w:val="es-ES_tradnl"/>
        </w:rPr>
      </w:pPr>
      <w:r w:rsidRPr="00623E80">
        <w:rPr>
          <w:lang w:val="es-ES_tradnl"/>
        </w:rPr>
        <w:t>4.2.2</w:t>
      </w:r>
      <w:r w:rsidRPr="00623E80">
        <w:rPr>
          <w:i/>
          <w:lang w:val="es-ES_tradnl"/>
        </w:rPr>
        <w:tab/>
      </w:r>
      <w:r w:rsidRPr="00623E80">
        <w:rPr>
          <w:lang w:val="es-ES_tradnl"/>
        </w:rPr>
        <w:t>Evaluación mediante la aproximación de Hastings</w:t>
      </w:r>
    </w:p>
    <w:p w:rsidR="0025517E" w:rsidRPr="00623E80" w:rsidRDefault="0025517E" w:rsidP="0025517E">
      <w:pPr>
        <w:rPr>
          <w:lang w:val="es-ES_tradnl"/>
        </w:rPr>
      </w:pPr>
      <w:r w:rsidRPr="00623E80">
        <w:rPr>
          <w:lang w:val="es-ES_tradnl"/>
        </w:rPr>
        <w:tab/>
        <w:t>Si los cálculos han de realizarse con un computador (o con una calculadora de bolsillo programable o una calculadora de mesa) resulta muy útil la siguiente aproximación racional:</w:t>
      </w:r>
    </w:p>
    <w:p w:rsidR="00D71524" w:rsidRDefault="00D71524" w:rsidP="00D71524">
      <w:pPr>
        <w:pStyle w:val="Blanc"/>
        <w:rPr>
          <w:lang w:val="fr-FR"/>
        </w:rPr>
      </w:pPr>
      <w:bookmarkStart w:id="22" w:name="F019"/>
    </w:p>
    <w:p w:rsidR="0025517E" w:rsidRPr="00623E80" w:rsidRDefault="0025517E" w:rsidP="0025517E">
      <w:pPr>
        <w:pStyle w:val="Equation"/>
        <w:rPr>
          <w:lang w:val="es-ES_tradnl"/>
        </w:rPr>
      </w:pPr>
      <w:r w:rsidRPr="00623E80">
        <w:rPr>
          <w:lang w:val="es-ES_tradnl"/>
        </w:rPr>
        <w:tab/>
      </w:r>
      <w:r w:rsidRPr="00623E80">
        <w:rPr>
          <w:lang w:val="es-ES_tradnl"/>
        </w:rPr>
        <w:tab/>
      </w:r>
      <w:r>
        <w:fldChar w:fldCharType="begin"/>
      </w:r>
      <w:r w:rsidRPr="00623E80">
        <w:rPr>
          <w:lang w:val="es-ES_tradnl"/>
        </w:rPr>
        <w:instrText xml:space="preserve">eq </w:instrText>
      </w:r>
      <w:r w:rsidRPr="00623E80">
        <w:rPr>
          <w:i/>
          <w:lang w:val="es-ES_tradnl"/>
        </w:rPr>
        <w:instrText>x</w:instrText>
      </w:r>
      <w:r w:rsidRPr="00623E80">
        <w:rPr>
          <w:lang w:val="es-ES_tradnl"/>
        </w:rPr>
        <w:instrText xml:space="preserve"> </w:instrText>
      </w:r>
      <w:r w:rsidRPr="00623E80">
        <w:rPr>
          <w:rFonts w:ascii="Symbol" w:hAnsi="Symbol"/>
          <w:lang w:val="es-ES_tradnl"/>
        </w:rPr>
        <w:instrText>³</w:instrText>
      </w:r>
      <w:r w:rsidRPr="00623E80">
        <w:rPr>
          <w:lang w:val="es-ES_tradnl"/>
        </w:rPr>
        <w:instrText xml:space="preserve"> 0: </w:instrText>
      </w:r>
      <w:r w:rsidRPr="00623E80">
        <w:rPr>
          <w:i/>
          <w:lang w:val="es-ES_tradnl"/>
        </w:rPr>
        <w:instrText>L</w:instrText>
      </w:r>
      <w:r w:rsidRPr="00623E80">
        <w:rPr>
          <w:lang w:val="es-ES_tradnl"/>
        </w:rPr>
        <w:instrText>(</w:instrText>
      </w:r>
      <w:r w:rsidRPr="00623E80">
        <w:rPr>
          <w:i/>
          <w:lang w:val="es-ES_tradnl"/>
        </w:rPr>
        <w:instrText>x</w:instrText>
      </w:r>
      <w:r w:rsidRPr="00623E80">
        <w:rPr>
          <w:lang w:val="es-ES_tradnl"/>
        </w:rPr>
        <w:instrText xml:space="preserve">)  </w:instrText>
      </w:r>
      <w:r w:rsidRPr="00623E80">
        <w:rPr>
          <w:rFonts w:ascii="Symbol" w:hAnsi="Symbol"/>
          <w:lang w:val="es-ES_tradnl"/>
        </w:rPr>
        <w:instrText>=</w:instrText>
      </w:r>
      <w:r w:rsidRPr="00623E80">
        <w:rPr>
          <w:lang w:val="es-ES_tradnl"/>
        </w:rPr>
        <w:instrText xml:space="preserve">  1 –  \f(1;(2</w:instrText>
      </w:r>
      <w:r w:rsidRPr="00623E80">
        <w:rPr>
          <w:rFonts w:ascii="Symbol" w:hAnsi="Symbol"/>
          <w:lang w:val="es-ES_tradnl"/>
        </w:rPr>
        <w:instrText>p)</w:instrText>
      </w:r>
      <w:r w:rsidRPr="00623E80">
        <w:rPr>
          <w:position w:val="4"/>
          <w:sz w:val="16"/>
          <w:lang w:val="es-ES_tradnl"/>
        </w:rPr>
        <w:instrText>½</w:instrText>
      </w:r>
      <w:r w:rsidRPr="00623E80">
        <w:rPr>
          <w:lang w:val="es-ES_tradnl"/>
        </w:rPr>
        <w:instrText xml:space="preserve">)  e </w:instrText>
      </w:r>
      <w:r w:rsidRPr="00623E80">
        <w:rPr>
          <w:rFonts w:ascii="Symbol" w:hAnsi="Symbol"/>
          <w:position w:val="4"/>
          <w:sz w:val="16"/>
          <w:lang w:val="es-ES_tradnl"/>
        </w:rPr>
        <w:instrText>-</w:instrText>
      </w:r>
      <w:r w:rsidRPr="00623E80">
        <w:rPr>
          <w:i/>
          <w:position w:val="4"/>
          <w:sz w:val="16"/>
          <w:lang w:val="es-ES_tradnl"/>
        </w:rPr>
        <w:instrText>x</w:instrText>
      </w:r>
      <w:r w:rsidRPr="00623E80">
        <w:rPr>
          <w:position w:val="6"/>
          <w:sz w:val="14"/>
          <w:lang w:val="es-ES_tradnl"/>
        </w:rPr>
        <w:instrText>2</w:instrText>
      </w:r>
      <w:r w:rsidRPr="00623E80">
        <w:rPr>
          <w:position w:val="4"/>
          <w:sz w:val="16"/>
          <w:lang w:val="es-ES_tradnl"/>
        </w:rPr>
        <w:instrText xml:space="preserve">/2 </w:instrText>
      </w:r>
      <w:r w:rsidRPr="00623E80">
        <w:rPr>
          <w:i/>
          <w:lang w:val="es-ES_tradnl"/>
        </w:rPr>
        <w:instrText>H</w:instrText>
      </w:r>
      <w:r w:rsidRPr="00623E80">
        <w:rPr>
          <w:lang w:val="es-ES_tradnl"/>
        </w:rPr>
        <w:instrText>(</w:instrText>
      </w:r>
      <w:r w:rsidRPr="00623E80">
        <w:rPr>
          <w:i/>
          <w:lang w:val="es-ES_tradnl"/>
        </w:rPr>
        <w:instrText>y</w:instrText>
      </w:r>
      <w:r w:rsidRPr="00623E80">
        <w:rPr>
          <w:lang w:val="es-ES_tradnl"/>
        </w:rPr>
        <w:instrText>)</w:instrText>
      </w:r>
      <w:r>
        <w:fldChar w:fldCharType="end"/>
      </w:r>
      <w:r w:rsidRPr="00623E80">
        <w:rPr>
          <w:lang w:val="es-ES_tradnl"/>
        </w:rPr>
        <w:tab/>
        <w:t>(5)</w:t>
      </w:r>
      <w:bookmarkEnd w:id="22"/>
    </w:p>
    <w:p w:rsidR="0025517E" w:rsidRPr="00623E80" w:rsidRDefault="0025517E" w:rsidP="0025517E">
      <w:pPr>
        <w:jc w:val="center"/>
        <w:rPr>
          <w:lang w:val="es-ES_tradnl"/>
        </w:rPr>
      </w:pPr>
      <w:r w:rsidRPr="00623E80">
        <w:rPr>
          <w:i/>
          <w:lang w:val="es-ES_tradnl"/>
        </w:rPr>
        <w:t>x</w:t>
      </w:r>
      <w:r w:rsidRPr="00623E80">
        <w:rPr>
          <w:lang w:val="es-ES_tradnl"/>
        </w:rPr>
        <w:t xml:space="preserve"> </w:t>
      </w:r>
      <w:r>
        <w:rPr>
          <w:rFonts w:ascii="Symbol" w:hAnsi="Symbol"/>
        </w:rPr>
        <w:t></w:t>
      </w:r>
      <w:r w:rsidRPr="00623E80">
        <w:rPr>
          <w:lang w:val="es-ES_tradnl"/>
        </w:rPr>
        <w:t xml:space="preserve"> 0 : </w:t>
      </w:r>
      <w:r w:rsidRPr="00623E80">
        <w:rPr>
          <w:i/>
          <w:lang w:val="es-ES_tradnl"/>
        </w:rPr>
        <w:t>L</w:t>
      </w:r>
      <w:r w:rsidRPr="00623E80">
        <w:rPr>
          <w:lang w:val="es-ES_tradnl"/>
        </w:rPr>
        <w:t>(</w:t>
      </w:r>
      <w:r w:rsidRPr="00623E80">
        <w:rPr>
          <w:i/>
          <w:lang w:val="es-ES_tradnl"/>
        </w:rPr>
        <w:t>x</w:t>
      </w:r>
      <w:r w:rsidRPr="00623E80">
        <w:rPr>
          <w:lang w:val="es-ES_tradnl"/>
        </w:rPr>
        <w:t xml:space="preserve">) = 1 </w:t>
      </w:r>
      <w:r>
        <w:rPr>
          <w:rFonts w:ascii="Symbol" w:hAnsi="Symbol"/>
        </w:rPr>
        <w:t></w:t>
      </w:r>
      <w:r w:rsidRPr="00623E80">
        <w:rPr>
          <w:lang w:val="es-ES_tradnl"/>
        </w:rPr>
        <w:t xml:space="preserve"> </w:t>
      </w:r>
      <w:r w:rsidRPr="00623E80">
        <w:rPr>
          <w:i/>
          <w:lang w:val="es-ES_tradnl"/>
        </w:rPr>
        <w:t>L</w:t>
      </w:r>
      <w:r w:rsidRPr="00623E80">
        <w:rPr>
          <w:lang w:val="es-ES_tradnl"/>
        </w:rPr>
        <w:t>(</w:t>
      </w:r>
      <w:r>
        <w:rPr>
          <w:rFonts w:ascii="Symbol" w:hAnsi="Symbol"/>
        </w:rPr>
        <w:t></w:t>
      </w:r>
      <w:r w:rsidRPr="00623E80">
        <w:rPr>
          <w:i/>
          <w:lang w:val="es-ES_tradnl"/>
        </w:rPr>
        <w:t>x</w:t>
      </w:r>
      <w:r w:rsidRPr="00623E80">
        <w:rPr>
          <w:lang w:val="es-ES_tradnl"/>
        </w:rPr>
        <w:t>)</w:t>
      </w:r>
    </w:p>
    <w:p w:rsidR="0025517E" w:rsidRPr="00623E80" w:rsidRDefault="0025517E" w:rsidP="0025517E">
      <w:pPr>
        <w:spacing w:before="57"/>
        <w:rPr>
          <w:lang w:val="es-ES_tradnl"/>
        </w:rPr>
      </w:pPr>
      <w:r w:rsidRPr="00623E80">
        <w:rPr>
          <w:lang w:val="es-ES_tradnl"/>
        </w:rPr>
        <w:t>siendo:</w:t>
      </w:r>
    </w:p>
    <w:p w:rsidR="0025517E" w:rsidRPr="00623E80" w:rsidRDefault="0025517E" w:rsidP="0025517E">
      <w:pPr>
        <w:pStyle w:val="enumlev1"/>
        <w:rPr>
          <w:lang w:val="es-ES_tradnl"/>
        </w:rPr>
      </w:pPr>
      <w:r w:rsidRPr="00623E80">
        <w:rPr>
          <w:i/>
          <w:lang w:val="es-ES_tradnl"/>
        </w:rPr>
        <w:t>H</w:t>
      </w:r>
      <w:r w:rsidRPr="00623E80">
        <w:rPr>
          <w:lang w:val="es-ES_tradnl"/>
        </w:rPr>
        <w:t>(</w:t>
      </w:r>
      <w:r w:rsidRPr="00623E80">
        <w:rPr>
          <w:i/>
          <w:lang w:val="es-ES_tradnl"/>
        </w:rPr>
        <w:t>y</w:t>
      </w:r>
      <w:r w:rsidRPr="00623E80">
        <w:rPr>
          <w:lang w:val="es-ES_tradnl"/>
        </w:rPr>
        <w:t xml:space="preserve">) = </w:t>
      </w:r>
      <w:r w:rsidRPr="00623E80">
        <w:rPr>
          <w:i/>
          <w:lang w:val="es-ES_tradnl"/>
        </w:rPr>
        <w:t>C</w:t>
      </w:r>
      <w:r w:rsidRPr="00623E80">
        <w:rPr>
          <w:position w:val="-3"/>
          <w:sz w:val="16"/>
          <w:lang w:val="es-ES_tradnl"/>
        </w:rPr>
        <w:t>5</w:t>
      </w:r>
      <w:r w:rsidRPr="00623E80">
        <w:rPr>
          <w:i/>
          <w:lang w:val="es-ES_tradnl"/>
        </w:rPr>
        <w:t>y</w:t>
      </w:r>
      <w:r w:rsidRPr="00623E80">
        <w:rPr>
          <w:position w:val="4"/>
          <w:sz w:val="16"/>
          <w:lang w:val="es-ES_tradnl"/>
        </w:rPr>
        <w:t>5</w:t>
      </w:r>
      <w:r w:rsidRPr="00623E80">
        <w:rPr>
          <w:lang w:val="es-ES_tradnl"/>
        </w:rPr>
        <w:t xml:space="preserve"> </w:t>
      </w:r>
      <w:r>
        <w:rPr>
          <w:rFonts w:ascii="Symbol" w:hAnsi="Symbol"/>
        </w:rPr>
        <w:t></w:t>
      </w:r>
      <w:r w:rsidRPr="00623E80">
        <w:rPr>
          <w:lang w:val="es-ES_tradnl"/>
        </w:rPr>
        <w:t xml:space="preserve"> </w:t>
      </w:r>
      <w:r w:rsidRPr="00623E80">
        <w:rPr>
          <w:i/>
          <w:lang w:val="es-ES_tradnl"/>
        </w:rPr>
        <w:t>C</w:t>
      </w:r>
      <w:r w:rsidRPr="00623E80">
        <w:rPr>
          <w:position w:val="-3"/>
          <w:sz w:val="16"/>
          <w:lang w:val="es-ES_tradnl"/>
        </w:rPr>
        <w:t>4</w:t>
      </w:r>
      <w:r w:rsidRPr="00623E80">
        <w:rPr>
          <w:i/>
          <w:lang w:val="es-ES_tradnl"/>
        </w:rPr>
        <w:t>y</w:t>
      </w:r>
      <w:r w:rsidRPr="00623E80">
        <w:rPr>
          <w:position w:val="4"/>
          <w:sz w:val="16"/>
          <w:lang w:val="es-ES_tradnl"/>
        </w:rPr>
        <w:t>4</w:t>
      </w:r>
      <w:r w:rsidRPr="00623E80">
        <w:rPr>
          <w:lang w:val="es-ES_tradnl"/>
        </w:rPr>
        <w:t xml:space="preserve"> </w:t>
      </w:r>
      <w:r>
        <w:rPr>
          <w:rFonts w:ascii="Symbol" w:hAnsi="Symbol"/>
        </w:rPr>
        <w:t></w:t>
      </w:r>
      <w:r w:rsidRPr="00623E80">
        <w:rPr>
          <w:lang w:val="es-ES_tradnl"/>
        </w:rPr>
        <w:t xml:space="preserve"> </w:t>
      </w:r>
      <w:r w:rsidRPr="00623E80">
        <w:rPr>
          <w:i/>
          <w:lang w:val="es-ES_tradnl"/>
        </w:rPr>
        <w:t>C</w:t>
      </w:r>
      <w:r w:rsidRPr="00623E80">
        <w:rPr>
          <w:position w:val="-3"/>
          <w:sz w:val="16"/>
          <w:lang w:val="es-ES_tradnl"/>
        </w:rPr>
        <w:t>3</w:t>
      </w:r>
      <w:r w:rsidRPr="00623E80">
        <w:rPr>
          <w:i/>
          <w:lang w:val="es-ES_tradnl"/>
        </w:rPr>
        <w:t>y</w:t>
      </w:r>
      <w:r w:rsidRPr="00623E80">
        <w:rPr>
          <w:position w:val="4"/>
          <w:sz w:val="16"/>
          <w:lang w:val="es-ES_tradnl"/>
        </w:rPr>
        <w:t>3</w:t>
      </w:r>
      <w:r w:rsidRPr="00623E80">
        <w:rPr>
          <w:lang w:val="es-ES_tradnl"/>
        </w:rPr>
        <w:t xml:space="preserve"> </w:t>
      </w:r>
      <w:r>
        <w:rPr>
          <w:rFonts w:ascii="Symbol" w:hAnsi="Symbol"/>
        </w:rPr>
        <w:t></w:t>
      </w:r>
      <w:r w:rsidRPr="00623E80">
        <w:rPr>
          <w:lang w:val="es-ES_tradnl"/>
        </w:rPr>
        <w:t xml:space="preserve"> </w:t>
      </w:r>
      <w:r w:rsidRPr="00623E80">
        <w:rPr>
          <w:i/>
          <w:lang w:val="es-ES_tradnl"/>
        </w:rPr>
        <w:t>C</w:t>
      </w:r>
      <w:r w:rsidRPr="00623E80">
        <w:rPr>
          <w:position w:val="-3"/>
          <w:sz w:val="16"/>
          <w:lang w:val="es-ES_tradnl"/>
        </w:rPr>
        <w:t>2</w:t>
      </w:r>
      <w:r w:rsidRPr="00623E80">
        <w:rPr>
          <w:i/>
          <w:lang w:val="es-ES_tradnl"/>
        </w:rPr>
        <w:t>y</w:t>
      </w:r>
      <w:r w:rsidRPr="00623E80">
        <w:rPr>
          <w:position w:val="4"/>
          <w:sz w:val="16"/>
          <w:lang w:val="es-ES_tradnl"/>
        </w:rPr>
        <w:t>2</w:t>
      </w:r>
      <w:r w:rsidRPr="00623E80">
        <w:rPr>
          <w:lang w:val="es-ES_tradnl"/>
        </w:rPr>
        <w:t xml:space="preserve"> </w:t>
      </w:r>
      <w:r>
        <w:rPr>
          <w:rFonts w:ascii="Symbol" w:hAnsi="Symbol"/>
        </w:rPr>
        <w:t></w:t>
      </w:r>
      <w:r w:rsidRPr="00623E80">
        <w:rPr>
          <w:lang w:val="es-ES_tradnl"/>
        </w:rPr>
        <w:t xml:space="preserve"> </w:t>
      </w:r>
      <w:r w:rsidRPr="00623E80">
        <w:rPr>
          <w:i/>
          <w:lang w:val="es-ES_tradnl"/>
        </w:rPr>
        <w:t>C</w:t>
      </w:r>
      <w:r w:rsidRPr="00623E80">
        <w:rPr>
          <w:position w:val="-3"/>
          <w:sz w:val="16"/>
          <w:lang w:val="es-ES_tradnl"/>
        </w:rPr>
        <w:t>1</w:t>
      </w:r>
      <w:r w:rsidRPr="00623E80">
        <w:rPr>
          <w:i/>
          <w:lang w:val="es-ES_tradnl"/>
        </w:rPr>
        <w:t>y</w:t>
      </w:r>
      <w:r w:rsidRPr="00623E80">
        <w:rPr>
          <w:position w:val="4"/>
          <w:sz w:val="16"/>
          <w:lang w:val="es-ES_tradnl"/>
        </w:rPr>
        <w:t>1</w:t>
      </w:r>
    </w:p>
    <w:p w:rsidR="0025517E" w:rsidRPr="00623E80" w:rsidRDefault="0025517E" w:rsidP="0025517E">
      <w:pPr>
        <w:rPr>
          <w:lang w:val="es-ES_tradnl"/>
        </w:rPr>
      </w:pPr>
      <w:r w:rsidRPr="00623E80">
        <w:rPr>
          <w:lang w:val="es-ES_tradnl"/>
        </w:rPr>
        <w:t>y donde:</w:t>
      </w:r>
    </w:p>
    <w:p w:rsidR="0025517E" w:rsidRPr="00623E80" w:rsidRDefault="0025517E" w:rsidP="0025517E">
      <w:pPr>
        <w:pStyle w:val="enumlev1"/>
        <w:rPr>
          <w:lang w:val="es-ES_tradnl"/>
        </w:rPr>
      </w:pPr>
      <w:r w:rsidRPr="00623E80">
        <w:rPr>
          <w:i/>
          <w:lang w:val="es-ES_tradnl"/>
        </w:rPr>
        <w:t>y</w:t>
      </w:r>
      <w:r w:rsidRPr="00623E80">
        <w:rPr>
          <w:lang w:val="es-ES_tradnl"/>
        </w:rPr>
        <w:tab/>
        <w:t>=</w:t>
      </w:r>
      <w:r w:rsidRPr="00623E80">
        <w:rPr>
          <w:lang w:val="es-ES_tradnl"/>
        </w:rPr>
        <w:tab/>
        <w:t xml:space="preserve">[1 </w:t>
      </w:r>
      <w:r>
        <w:rPr>
          <w:rFonts w:ascii="Symbol" w:hAnsi="Symbol"/>
        </w:rPr>
        <w:t></w:t>
      </w:r>
      <w:r w:rsidRPr="00623E80">
        <w:rPr>
          <w:lang w:val="es-ES_tradnl"/>
        </w:rPr>
        <w:t xml:space="preserve"> 0,2 316 419</w:t>
      </w:r>
      <w:r>
        <w:rPr>
          <w:rFonts w:ascii="Symbol" w:hAnsi="Symbol"/>
        </w:rPr>
        <w:t></w:t>
      </w:r>
      <w:r w:rsidRPr="00623E80">
        <w:rPr>
          <w:i/>
          <w:lang w:val="es-ES_tradnl"/>
        </w:rPr>
        <w:t>x</w:t>
      </w:r>
      <w:r>
        <w:rPr>
          <w:rFonts w:ascii="Symbol" w:hAnsi="Symbol"/>
        </w:rPr>
        <w:t></w:t>
      </w:r>
      <w:r w:rsidRPr="00623E80">
        <w:rPr>
          <w:lang w:val="es-ES_tradnl"/>
        </w:rPr>
        <w:t>]</w:t>
      </w:r>
      <w:r>
        <w:rPr>
          <w:rFonts w:ascii="Symbol" w:hAnsi="Symbol"/>
          <w:position w:val="4"/>
          <w:sz w:val="16"/>
        </w:rPr>
        <w:t></w:t>
      </w:r>
      <w:r>
        <w:rPr>
          <w:rFonts w:ascii="Symbol" w:hAnsi="Symbol"/>
          <w:position w:val="4"/>
          <w:sz w:val="16"/>
        </w:rPr>
        <w:t></w:t>
      </w:r>
    </w:p>
    <w:p w:rsidR="0025517E" w:rsidRPr="00623E80" w:rsidRDefault="0025517E" w:rsidP="0025517E">
      <w:pPr>
        <w:pStyle w:val="enumlev1"/>
        <w:rPr>
          <w:lang w:val="es-ES_tradnl"/>
        </w:rPr>
      </w:pPr>
      <w:r w:rsidRPr="00623E80">
        <w:rPr>
          <w:i/>
          <w:lang w:val="es-ES_tradnl"/>
        </w:rPr>
        <w:t>C</w:t>
      </w:r>
      <w:r w:rsidRPr="00623E80">
        <w:rPr>
          <w:position w:val="-3"/>
          <w:sz w:val="16"/>
          <w:lang w:val="es-ES_tradnl"/>
        </w:rPr>
        <w:t>5</w:t>
      </w:r>
      <w:r w:rsidRPr="00623E80">
        <w:rPr>
          <w:lang w:val="es-ES_tradnl"/>
        </w:rPr>
        <w:tab/>
        <w:t>=</w:t>
      </w:r>
      <w:r w:rsidRPr="00623E80">
        <w:rPr>
          <w:lang w:val="es-ES_tradnl"/>
        </w:rPr>
        <w:tab/>
        <w:t>1,330 274 429</w:t>
      </w:r>
    </w:p>
    <w:p w:rsidR="0025517E" w:rsidRPr="00623E80" w:rsidRDefault="0025517E" w:rsidP="0025517E">
      <w:pPr>
        <w:pStyle w:val="enumlev1"/>
        <w:rPr>
          <w:lang w:val="es-ES_tradnl"/>
        </w:rPr>
      </w:pPr>
      <w:r w:rsidRPr="00623E80">
        <w:rPr>
          <w:i/>
          <w:lang w:val="es-ES_tradnl"/>
        </w:rPr>
        <w:t>C</w:t>
      </w:r>
      <w:r w:rsidRPr="00623E80">
        <w:rPr>
          <w:position w:val="-3"/>
          <w:sz w:val="16"/>
          <w:lang w:val="es-ES_tradnl"/>
        </w:rPr>
        <w:t>4</w:t>
      </w:r>
      <w:r w:rsidRPr="00623E80">
        <w:rPr>
          <w:lang w:val="es-ES_tradnl"/>
        </w:rPr>
        <w:tab/>
        <w:t>=</w:t>
      </w:r>
      <w:r w:rsidRPr="00623E80">
        <w:rPr>
          <w:lang w:val="es-ES_tradnl"/>
        </w:rPr>
        <w:tab/>
      </w:r>
      <w:r>
        <w:rPr>
          <w:rFonts w:ascii="Symbol" w:hAnsi="Symbol"/>
        </w:rPr>
        <w:t></w:t>
      </w:r>
      <w:r w:rsidRPr="00623E80">
        <w:rPr>
          <w:lang w:val="es-ES_tradnl"/>
        </w:rPr>
        <w:t>1,821 255 978</w:t>
      </w:r>
    </w:p>
    <w:p w:rsidR="0025517E" w:rsidRPr="00623E80" w:rsidRDefault="0025517E" w:rsidP="0025517E">
      <w:pPr>
        <w:pStyle w:val="enumlev1"/>
        <w:rPr>
          <w:lang w:val="es-ES_tradnl"/>
        </w:rPr>
      </w:pPr>
      <w:r w:rsidRPr="00623E80">
        <w:rPr>
          <w:i/>
          <w:lang w:val="es-ES_tradnl"/>
        </w:rPr>
        <w:t>C</w:t>
      </w:r>
      <w:r w:rsidRPr="00623E80">
        <w:rPr>
          <w:position w:val="-3"/>
          <w:sz w:val="16"/>
          <w:lang w:val="es-ES_tradnl"/>
        </w:rPr>
        <w:t>3</w:t>
      </w:r>
      <w:r w:rsidRPr="00623E80">
        <w:rPr>
          <w:lang w:val="es-ES_tradnl"/>
        </w:rPr>
        <w:tab/>
        <w:t>=</w:t>
      </w:r>
      <w:r w:rsidRPr="00623E80">
        <w:rPr>
          <w:lang w:val="es-ES_tradnl"/>
        </w:rPr>
        <w:tab/>
        <w:t>1,781 477 937</w:t>
      </w:r>
    </w:p>
    <w:p w:rsidR="0025517E" w:rsidRPr="00623E80" w:rsidRDefault="0025517E" w:rsidP="0025517E">
      <w:pPr>
        <w:pStyle w:val="enumlev1"/>
        <w:rPr>
          <w:lang w:val="es-ES_tradnl"/>
        </w:rPr>
      </w:pPr>
      <w:r w:rsidRPr="00623E80">
        <w:rPr>
          <w:i/>
          <w:lang w:val="es-ES_tradnl"/>
        </w:rPr>
        <w:t>C</w:t>
      </w:r>
      <w:r w:rsidRPr="00623E80">
        <w:rPr>
          <w:position w:val="-3"/>
          <w:sz w:val="16"/>
          <w:lang w:val="es-ES_tradnl"/>
        </w:rPr>
        <w:t>2</w:t>
      </w:r>
      <w:r w:rsidRPr="00623E80">
        <w:rPr>
          <w:lang w:val="es-ES_tradnl"/>
        </w:rPr>
        <w:tab/>
        <w:t>=</w:t>
      </w:r>
      <w:r w:rsidRPr="00623E80">
        <w:rPr>
          <w:lang w:val="es-ES_tradnl"/>
        </w:rPr>
        <w:tab/>
      </w:r>
      <w:r>
        <w:rPr>
          <w:rFonts w:ascii="Symbol" w:hAnsi="Symbol"/>
        </w:rPr>
        <w:t></w:t>
      </w:r>
      <w:r w:rsidRPr="00623E80">
        <w:rPr>
          <w:lang w:val="es-ES_tradnl"/>
        </w:rPr>
        <w:t>0,356 563 782</w:t>
      </w:r>
    </w:p>
    <w:p w:rsidR="0025517E" w:rsidRPr="00623E80" w:rsidRDefault="0025517E" w:rsidP="0025517E">
      <w:pPr>
        <w:pStyle w:val="enumlev1"/>
        <w:rPr>
          <w:lang w:val="es-ES_tradnl"/>
        </w:rPr>
      </w:pPr>
      <w:r w:rsidRPr="00623E80">
        <w:rPr>
          <w:i/>
          <w:lang w:val="es-ES_tradnl"/>
        </w:rPr>
        <w:t>C</w:t>
      </w:r>
      <w:r w:rsidRPr="00623E80">
        <w:rPr>
          <w:position w:val="-3"/>
          <w:sz w:val="16"/>
          <w:lang w:val="es-ES_tradnl"/>
        </w:rPr>
        <w:t>1</w:t>
      </w:r>
      <w:r w:rsidRPr="00623E80">
        <w:rPr>
          <w:lang w:val="es-ES_tradnl"/>
        </w:rPr>
        <w:tab/>
        <w:t>=</w:t>
      </w:r>
      <w:r w:rsidRPr="00623E80">
        <w:rPr>
          <w:lang w:val="es-ES_tradnl"/>
        </w:rPr>
        <w:tab/>
        <w:t>0,319 381 530</w:t>
      </w:r>
      <w:r>
        <w:rPr>
          <w:lang w:val="es-ES_tradnl"/>
        </w:rPr>
        <w:t>.</w:t>
      </w:r>
    </w:p>
    <w:p w:rsidR="0025517E" w:rsidRPr="00623E80" w:rsidRDefault="0025517E" w:rsidP="0025517E">
      <w:pPr>
        <w:rPr>
          <w:lang w:val="es-ES_tradnl"/>
        </w:rPr>
      </w:pPr>
      <w:r w:rsidRPr="00623E80">
        <w:rPr>
          <w:lang w:val="es-ES_tradnl"/>
        </w:rPr>
        <w:lastRenderedPageBreak/>
        <w:t>La aproximación (5) permite evitar tanto la integración de la fórmula (3) como la utilización de los cuadros para evaluar la integral de probabilidad. El error introducido por esta aproximación es menor de 10</w:t>
      </w:r>
      <w:r>
        <w:rPr>
          <w:rFonts w:ascii="Symbol" w:hAnsi="Symbol"/>
          <w:position w:val="4"/>
          <w:sz w:val="16"/>
        </w:rPr>
        <w:t></w:t>
      </w:r>
      <w:r w:rsidRPr="00623E80">
        <w:rPr>
          <w:position w:val="4"/>
          <w:sz w:val="16"/>
          <w:lang w:val="es-ES_tradnl"/>
        </w:rPr>
        <w:t>7</w:t>
      </w:r>
      <w:r w:rsidRPr="00623E80">
        <w:rPr>
          <w:lang w:val="es-ES_tradnl"/>
        </w:rPr>
        <w:t>.</w:t>
      </w:r>
    </w:p>
    <w:p w:rsidR="0025517E" w:rsidRPr="00623E80" w:rsidRDefault="0025517E" w:rsidP="0025517E">
      <w:pPr>
        <w:pStyle w:val="Heading2"/>
        <w:rPr>
          <w:i/>
          <w:lang w:val="es-ES_tradnl"/>
        </w:rPr>
      </w:pPr>
      <w:r w:rsidRPr="00623E80">
        <w:rPr>
          <w:lang w:val="es-ES_tradnl"/>
        </w:rPr>
        <w:t>4.3</w:t>
      </w:r>
      <w:r w:rsidRPr="00623E80">
        <w:rPr>
          <w:i/>
          <w:lang w:val="es-ES_tradnl"/>
        </w:rPr>
        <w:tab/>
      </w:r>
      <w:r w:rsidRPr="00623E80">
        <w:rPr>
          <w:lang w:val="es-ES_tradnl"/>
        </w:rPr>
        <w:t>Procedimientos prácticos de cálculo para determinar la intensidad de campo utilizable</w:t>
      </w:r>
    </w:p>
    <w:p w:rsidR="0025517E" w:rsidRPr="00623E80" w:rsidRDefault="0025517E" w:rsidP="0025517E">
      <w:pPr>
        <w:rPr>
          <w:lang w:val="es-ES_tradnl"/>
        </w:rPr>
      </w:pPr>
      <w:r w:rsidRPr="00623E80">
        <w:rPr>
          <w:lang w:val="es-ES_tradnl"/>
        </w:rPr>
        <w:tab/>
        <w:t xml:space="preserve">Como es imposible calcular explícitamente la fórmula (2) para </w:t>
      </w:r>
      <w:r w:rsidRPr="00623E80">
        <w:rPr>
          <w:i/>
          <w:lang w:val="es-ES_tradnl"/>
        </w:rPr>
        <w:t>E</w:t>
      </w:r>
      <w:r w:rsidRPr="00623E80">
        <w:rPr>
          <w:i/>
          <w:position w:val="-3"/>
          <w:sz w:val="16"/>
          <w:lang w:val="es-ES_tradnl"/>
        </w:rPr>
        <w:t>u</w:t>
      </w:r>
      <w:r w:rsidRPr="00623E80">
        <w:rPr>
          <w:lang w:val="es-ES_tradnl"/>
        </w:rPr>
        <w:t xml:space="preserve"> con un valor predeterminado de </w:t>
      </w:r>
      <w:r w:rsidRPr="00623E80">
        <w:rPr>
          <w:i/>
          <w:lang w:val="es-ES_tradnl"/>
        </w:rPr>
        <w:t>p</w:t>
      </w:r>
      <w:r w:rsidRPr="00623E80">
        <w:rPr>
          <w:i/>
          <w:position w:val="-3"/>
          <w:sz w:val="16"/>
          <w:lang w:val="es-ES_tradnl"/>
        </w:rPr>
        <w:t>cp</w:t>
      </w:r>
      <w:r w:rsidRPr="00623E80">
        <w:rPr>
          <w:lang w:val="es-ES_tradnl"/>
        </w:rPr>
        <w:t xml:space="preserve"> (por ejemplo, </w:t>
      </w:r>
      <w:r w:rsidRPr="00623E80">
        <w:rPr>
          <w:i/>
          <w:lang w:val="es-ES_tradnl"/>
        </w:rPr>
        <w:t>p</w:t>
      </w:r>
      <w:r w:rsidRPr="00623E80">
        <w:rPr>
          <w:i/>
          <w:position w:val="-3"/>
          <w:sz w:val="16"/>
          <w:lang w:val="es-ES_tradnl"/>
        </w:rPr>
        <w:t>cp</w:t>
      </w:r>
      <w:r w:rsidRPr="00623E80">
        <w:rPr>
          <w:lang w:val="es-ES_tradnl"/>
        </w:rPr>
        <w:t xml:space="preserve"> = 0,5), debe calcularse en forma iterativa. Se comienza con un valor inicial para </w:t>
      </w:r>
      <w:r w:rsidRPr="00623E80">
        <w:rPr>
          <w:i/>
          <w:lang w:val="es-ES_tradnl"/>
        </w:rPr>
        <w:t>E</w:t>
      </w:r>
      <w:r w:rsidRPr="00623E80">
        <w:rPr>
          <w:i/>
          <w:position w:val="-3"/>
          <w:sz w:val="16"/>
          <w:lang w:val="es-ES_tradnl"/>
        </w:rPr>
        <w:t>u</w:t>
      </w:r>
      <w:r w:rsidRPr="00623E80">
        <w:rPr>
          <w:lang w:val="es-ES_tradnl"/>
        </w:rPr>
        <w:t xml:space="preserve">, que, según la experiencia, deberá ser aproximadamente 6 dB mayor que el valor máximo de </w:t>
      </w:r>
      <w:r w:rsidRPr="00623E80">
        <w:rPr>
          <w:i/>
          <w:lang w:val="es-ES_tradnl"/>
        </w:rPr>
        <w:t>E</w:t>
      </w:r>
      <w:r w:rsidRPr="00623E80">
        <w:rPr>
          <w:i/>
          <w:position w:val="-3"/>
          <w:sz w:val="16"/>
          <w:lang w:val="es-ES_tradnl"/>
        </w:rPr>
        <w:t>si</w:t>
      </w:r>
      <w:r w:rsidRPr="00623E80">
        <w:rPr>
          <w:lang w:val="es-ES_tradnl"/>
        </w:rPr>
        <w:t xml:space="preserve">, y se determina sucesivamente, para cada valor de </w:t>
      </w:r>
      <w:r w:rsidRPr="00623E80">
        <w:rPr>
          <w:i/>
          <w:lang w:val="es-ES_tradnl"/>
        </w:rPr>
        <w:t>E</w:t>
      </w:r>
      <w:r w:rsidRPr="00623E80">
        <w:rPr>
          <w:i/>
          <w:position w:val="-3"/>
          <w:sz w:val="16"/>
          <w:lang w:val="es-ES_tradnl"/>
        </w:rPr>
        <w:t xml:space="preserve">si </w:t>
      </w:r>
      <w:r w:rsidRPr="00623E80">
        <w:rPr>
          <w:lang w:val="es-ES_tradnl"/>
        </w:rPr>
        <w:t>:</w:t>
      </w:r>
    </w:p>
    <w:p w:rsidR="00D71524" w:rsidRDefault="00D71524" w:rsidP="00D71524">
      <w:pPr>
        <w:pStyle w:val="Blanc"/>
        <w:rPr>
          <w:lang w:val="fr-FR"/>
        </w:rPr>
      </w:pPr>
      <w:bookmarkStart w:id="23" w:name="F020"/>
    </w:p>
    <w:p w:rsidR="0025517E" w:rsidRDefault="0025517E" w:rsidP="0025517E">
      <w:pPr>
        <w:pStyle w:val="Equation"/>
        <w:rPr>
          <w:lang w:val="fr-FR"/>
        </w:rPr>
      </w:pPr>
      <w:r w:rsidRPr="00623E80">
        <w:rPr>
          <w:lang w:val="es-ES_tradnl"/>
        </w:rPr>
        <w:tab/>
      </w:r>
      <w:r w:rsidRPr="00623E80">
        <w:rPr>
          <w:lang w:val="es-ES_tradnl"/>
        </w:rPr>
        <w:tab/>
      </w:r>
      <w:r>
        <w:rPr>
          <w:i/>
          <w:lang w:val="fr-FR"/>
        </w:rPr>
        <w:t>z</w:t>
      </w:r>
      <w:r>
        <w:rPr>
          <w:i/>
          <w:position w:val="-4"/>
          <w:sz w:val="16"/>
          <w:lang w:val="fr-FR"/>
        </w:rPr>
        <w:t>i</w:t>
      </w:r>
      <w:r>
        <w:rPr>
          <w:lang w:val="fr-FR"/>
        </w:rPr>
        <w:t xml:space="preserve">  </w:t>
      </w:r>
      <w:r>
        <w:rPr>
          <w:rFonts w:ascii="Symbol" w:hAnsi="Symbol"/>
        </w:rPr>
        <w:t></w:t>
      </w:r>
      <w:r>
        <w:rPr>
          <w:lang w:val="fr-FR"/>
        </w:rPr>
        <w:t xml:space="preserve">  </w:t>
      </w:r>
      <w:r>
        <w:rPr>
          <w:i/>
          <w:lang w:val="fr-FR"/>
        </w:rPr>
        <w:t>E</w:t>
      </w:r>
      <w:r>
        <w:rPr>
          <w:i/>
          <w:position w:val="-4"/>
          <w:sz w:val="16"/>
          <w:lang w:val="fr-FR"/>
        </w:rPr>
        <w:t>u</w:t>
      </w:r>
      <w:r>
        <w:rPr>
          <w:lang w:val="fr-FR"/>
        </w:rPr>
        <w:t xml:space="preserve">  –  </w:t>
      </w:r>
      <w:r>
        <w:rPr>
          <w:i/>
          <w:lang w:val="fr-FR"/>
        </w:rPr>
        <w:t>E</w:t>
      </w:r>
      <w:r>
        <w:rPr>
          <w:i/>
          <w:position w:val="-4"/>
          <w:sz w:val="16"/>
          <w:lang w:val="fr-FR"/>
        </w:rPr>
        <w:t>si</w:t>
      </w:r>
      <w:r>
        <w:rPr>
          <w:lang w:val="fr-FR"/>
        </w:rPr>
        <w:t xml:space="preserve">  </w:t>
      </w:r>
      <w:r>
        <w:rPr>
          <w:rFonts w:ascii="Symbol" w:hAnsi="Symbol"/>
        </w:rPr>
        <w:t></w:t>
      </w:r>
      <w:r>
        <w:rPr>
          <w:lang w:val="fr-FR"/>
        </w:rPr>
        <w:t xml:space="preserve">  </w:t>
      </w:r>
      <w:r>
        <w:rPr>
          <w:rFonts w:ascii="Symbol" w:hAnsi="Symbol"/>
        </w:rPr>
        <w:t></w:t>
      </w:r>
      <w:r>
        <w:rPr>
          <w:i/>
          <w:position w:val="-4"/>
          <w:sz w:val="16"/>
          <w:lang w:val="fr-FR"/>
        </w:rPr>
        <w:t>i</w:t>
      </w:r>
    </w:p>
    <w:p w:rsidR="00D71524" w:rsidRDefault="00D71524" w:rsidP="00D71524">
      <w:pPr>
        <w:pStyle w:val="Blanc"/>
        <w:rPr>
          <w:lang w:val="fr-FR"/>
        </w:rPr>
      </w:pPr>
    </w:p>
    <w:p w:rsidR="0025517E" w:rsidRDefault="0025517E" w:rsidP="0025517E">
      <w:pPr>
        <w:pStyle w:val="Equation"/>
      </w:pPr>
      <w:r>
        <w:rPr>
          <w:lang w:val="fr-FR"/>
        </w:rPr>
        <w:tab/>
      </w:r>
      <w:r>
        <w:rPr>
          <w:lang w:val="fr-FR"/>
        </w:rPr>
        <w:tab/>
      </w:r>
      <w:bookmarkEnd w:id="23"/>
      <w:r>
        <w:fldChar w:fldCharType="begin"/>
      </w:r>
      <w:r>
        <w:instrText xml:space="preserve">eq </w:instrText>
      </w:r>
      <w:r>
        <w:rPr>
          <w:i/>
        </w:rPr>
        <w:instrText>x</w:instrText>
      </w:r>
      <w:r>
        <w:rPr>
          <w:i/>
          <w:position w:val="-3"/>
          <w:sz w:val="16"/>
        </w:rPr>
        <w:instrText>i</w:instrText>
      </w:r>
      <w:r>
        <w:instrText xml:space="preserve">  </w:instrText>
      </w:r>
      <w:r>
        <w:rPr>
          <w:rFonts w:ascii="Symbol" w:hAnsi="Symbol"/>
        </w:rPr>
        <w:instrText>=</w:instrText>
      </w:r>
      <w:r>
        <w:instrText xml:space="preserve">  \f(\s\up3(</w:instrText>
      </w:r>
      <w:r>
        <w:rPr>
          <w:rFonts w:ascii="Symbol" w:hAnsi="Symbol"/>
        </w:rPr>
        <w:instrText>D</w:instrText>
      </w:r>
      <w:r>
        <w:rPr>
          <w:i/>
          <w:position w:val="-3"/>
          <w:sz w:val="16"/>
        </w:rPr>
        <w:instrText>i</w:instrText>
      </w:r>
      <w:r>
        <w:rPr>
          <w:i/>
        </w:rPr>
        <w:instrText>);</w:instrText>
      </w:r>
      <w:r>
        <w:rPr>
          <w:rFonts w:ascii="Symbol" w:hAnsi="Symbol"/>
        </w:rPr>
        <w:instrText>s</w:instrText>
      </w:r>
      <w:r>
        <w:rPr>
          <w:i/>
          <w:position w:val="-3"/>
          <w:sz w:val="16"/>
        </w:rPr>
        <w:instrText>n</w:instrText>
      </w:r>
      <w:r>
        <w:instrText xml:space="preserve"> \r(2)) (en las bandas I a III: </w:instrText>
      </w:r>
      <w:r>
        <w:rPr>
          <w:i/>
        </w:rPr>
        <w:instrText>x</w:instrText>
      </w:r>
      <w:r>
        <w:rPr>
          <w:i/>
          <w:position w:val="-3"/>
          <w:sz w:val="16"/>
        </w:rPr>
        <w:instrText>i</w:instrText>
      </w:r>
      <w:r>
        <w:instrText xml:space="preserve">  </w:instrText>
      </w:r>
      <w:r>
        <w:rPr>
          <w:rFonts w:ascii="Symbol" w:hAnsi="Symbol"/>
        </w:rPr>
        <w:instrText>=</w:instrText>
      </w:r>
      <w:r>
        <w:instrText xml:space="preserve">  </w:instrText>
      </w:r>
      <w:r>
        <w:rPr>
          <w:rFonts w:ascii="Symbol" w:hAnsi="Symbol"/>
        </w:rPr>
        <w:instrText>D</w:instrText>
      </w:r>
      <w:r>
        <w:rPr>
          <w:i/>
          <w:position w:val="-3"/>
          <w:sz w:val="16"/>
        </w:rPr>
        <w:instrText>i</w:instrText>
      </w:r>
      <w:r>
        <w:rPr>
          <w:rFonts w:ascii="Symbol" w:hAnsi="Symbol"/>
        </w:rPr>
        <w:instrText>/</w:instrText>
      </w:r>
      <w:r>
        <w:instrText>11,738</w:instrText>
      </w:r>
      <w:r>
        <w:rPr>
          <w:rFonts w:ascii="Symbol" w:hAnsi="Symbol"/>
        </w:rPr>
        <w:instrText>)</w:instrText>
      </w:r>
      <w:r>
        <w:fldChar w:fldCharType="end"/>
      </w:r>
    </w:p>
    <w:p w:rsidR="00D71524" w:rsidRDefault="00D71524" w:rsidP="00D71524">
      <w:pPr>
        <w:pStyle w:val="Blanc"/>
        <w:rPr>
          <w:lang w:val="fr-FR"/>
        </w:rPr>
      </w:pPr>
    </w:p>
    <w:p w:rsidR="0025517E" w:rsidRPr="00623E80" w:rsidRDefault="0025517E" w:rsidP="0025517E">
      <w:pPr>
        <w:pStyle w:val="enumlev1"/>
        <w:rPr>
          <w:lang w:val="es-ES_tradnl"/>
        </w:rPr>
      </w:pPr>
      <w:r>
        <w:rPr>
          <w:rFonts w:ascii="Symbol" w:hAnsi="Symbol"/>
        </w:rPr>
        <w:tab/>
      </w:r>
      <w:r>
        <w:rPr>
          <w:rFonts w:ascii="Symbol" w:hAnsi="Symbol"/>
        </w:rPr>
        <w:tab/>
      </w:r>
      <w:r>
        <w:rPr>
          <w:rFonts w:ascii="Symbol" w:hAnsi="Symbol"/>
        </w:rPr>
        <w:t></w:t>
      </w:r>
      <w:r w:rsidRPr="00623E80">
        <w:rPr>
          <w:lang w:val="es-ES_tradnl"/>
        </w:rPr>
        <w:t>(</w:t>
      </w:r>
      <w:r w:rsidRPr="00623E80">
        <w:rPr>
          <w:i/>
          <w:lang w:val="es-ES_tradnl"/>
        </w:rPr>
        <w:t>x</w:t>
      </w:r>
      <w:r w:rsidRPr="00623E80">
        <w:rPr>
          <w:i/>
          <w:position w:val="-3"/>
          <w:sz w:val="16"/>
          <w:lang w:val="es-ES_tradnl"/>
        </w:rPr>
        <w:t>i</w:t>
      </w:r>
      <w:r w:rsidRPr="00623E80">
        <w:rPr>
          <w:lang w:val="es-ES_tradnl"/>
        </w:rPr>
        <w:t>) se determina por el cuadro 4.I</w:t>
      </w:r>
    </w:p>
    <w:p w:rsidR="00D71524" w:rsidRDefault="00D71524" w:rsidP="00D71524">
      <w:pPr>
        <w:pStyle w:val="Blanc"/>
        <w:rPr>
          <w:lang w:val="fr-FR"/>
        </w:rPr>
      </w:pPr>
      <w:bookmarkStart w:id="24" w:name="F021"/>
    </w:p>
    <w:p w:rsidR="0025517E" w:rsidRDefault="0025517E" w:rsidP="0025517E">
      <w:pPr>
        <w:pStyle w:val="Equation"/>
      </w:pPr>
      <w:r w:rsidRPr="00623E80">
        <w:rPr>
          <w:lang w:val="es-ES_tradnl"/>
        </w:rPr>
        <w:tab/>
      </w:r>
      <w:r w:rsidRPr="00623E80">
        <w:rPr>
          <w:lang w:val="es-ES_tradnl"/>
        </w:rPr>
        <w:tab/>
      </w:r>
      <w:bookmarkEnd w:id="24"/>
      <w:r>
        <w:fldChar w:fldCharType="begin"/>
      </w:r>
      <w:r>
        <w:instrText xml:space="preserve">eq </w:instrText>
      </w:r>
      <w:r>
        <w:rPr>
          <w:i/>
        </w:rPr>
        <w:instrText>L</w:instrText>
      </w:r>
      <w:r>
        <w:instrText>(</w:instrText>
      </w:r>
      <w:r>
        <w:rPr>
          <w:i/>
        </w:rPr>
        <w:instrText>x</w:instrText>
      </w:r>
      <w:r>
        <w:rPr>
          <w:i/>
          <w:position w:val="-3"/>
          <w:sz w:val="16"/>
        </w:rPr>
        <w:instrText>i</w:instrText>
      </w:r>
      <w:r>
        <w:instrText xml:space="preserve">)  </w:instrText>
      </w:r>
      <w:r>
        <w:rPr>
          <w:rFonts w:ascii="Symbol" w:hAnsi="Symbol"/>
        </w:rPr>
        <w:instrText>=</w:instrText>
      </w:r>
      <w:r>
        <w:instrText xml:space="preserve">  \f(\s\up5(</w:instrText>
      </w:r>
      <w:r>
        <w:rPr>
          <w:rFonts w:ascii="Symbol" w:hAnsi="Symbol"/>
        </w:rPr>
        <w:instrText>j</w:instrText>
      </w:r>
      <w:r>
        <w:instrText>(</w:instrText>
      </w:r>
      <w:r>
        <w:rPr>
          <w:i/>
        </w:rPr>
        <w:instrText>x</w:instrText>
      </w:r>
      <w:r>
        <w:rPr>
          <w:i/>
          <w:position w:val="-3"/>
          <w:sz w:val="16"/>
        </w:rPr>
        <w:instrText>i</w:instrText>
      </w:r>
      <w:r>
        <w:instrText xml:space="preserve">));2)  </w:instrText>
      </w:r>
      <w:r>
        <w:rPr>
          <w:rFonts w:ascii="Symbol" w:hAnsi="Symbol"/>
        </w:rPr>
        <w:instrText>+</w:instrText>
      </w:r>
      <w:r>
        <w:instrText xml:space="preserve">  \f(\s\up3(1);2)</w:instrText>
      </w:r>
      <w:r>
        <w:fldChar w:fldCharType="end"/>
      </w:r>
    </w:p>
    <w:p w:rsidR="00D71524" w:rsidRDefault="00D71524" w:rsidP="00D71524">
      <w:pPr>
        <w:pStyle w:val="Blanc"/>
        <w:rPr>
          <w:lang w:val="fr-FR"/>
        </w:rPr>
      </w:pPr>
    </w:p>
    <w:p w:rsidR="0025517E" w:rsidRPr="002A2489" w:rsidRDefault="0025517E" w:rsidP="0025517E">
      <w:pPr>
        <w:rPr>
          <w:lang w:val="es-ES_tradnl"/>
        </w:rPr>
      </w:pPr>
      <w:r>
        <w:tab/>
      </w:r>
      <w:r w:rsidRPr="00623E80">
        <w:rPr>
          <w:lang w:val="es-ES_tradnl"/>
        </w:rPr>
        <w:t xml:space="preserve">Como se ha supuesto un valor de </w:t>
      </w:r>
      <w:r>
        <w:rPr>
          <w:rFonts w:ascii="Symbol" w:hAnsi="Symbol"/>
        </w:rPr>
        <w:t></w:t>
      </w:r>
      <w:r w:rsidRPr="00623E80">
        <w:rPr>
          <w:i/>
          <w:position w:val="-3"/>
          <w:sz w:val="16"/>
          <w:lang w:val="es-ES_tradnl"/>
        </w:rPr>
        <w:t>n</w:t>
      </w:r>
      <w:r w:rsidRPr="00623E80">
        <w:rPr>
          <w:lang w:val="es-ES_tradnl"/>
        </w:rPr>
        <w:t xml:space="preserve"> = 8,3 dB para la desviación típica en las bandas I a III, conviene utilizar el cuadro</w:t>
      </w:r>
      <w:r w:rsidR="00BA4B52">
        <w:rPr>
          <w:lang w:val="es-ES_tradnl"/>
        </w:rPr>
        <w:t> </w:t>
      </w:r>
      <w:r w:rsidRPr="00623E80">
        <w:rPr>
          <w:lang w:val="es-ES_tradnl"/>
        </w:rPr>
        <w:t xml:space="preserve">4.II en el que se presenta </w:t>
      </w:r>
      <w:r w:rsidRPr="00623E80">
        <w:rPr>
          <w:i/>
          <w:lang w:val="es-ES_tradnl"/>
        </w:rPr>
        <w:t>L</w:t>
      </w:r>
      <w:r w:rsidRPr="00623E80">
        <w:rPr>
          <w:lang w:val="es-ES_tradnl"/>
        </w:rPr>
        <w:t>(</w:t>
      </w:r>
      <w:r w:rsidRPr="00623E80">
        <w:rPr>
          <w:i/>
          <w:lang w:val="es-ES_tradnl"/>
        </w:rPr>
        <w:t>x</w:t>
      </w:r>
      <w:r w:rsidRPr="00623E80">
        <w:rPr>
          <w:i/>
          <w:position w:val="-3"/>
          <w:sz w:val="16"/>
          <w:lang w:val="es-ES_tradnl"/>
        </w:rPr>
        <w:t>i</w:t>
      </w:r>
      <w:r w:rsidRPr="00623E80">
        <w:rPr>
          <w:lang w:val="es-ES_tradnl"/>
        </w:rPr>
        <w:t xml:space="preserve">) en función de </w:t>
      </w:r>
      <w:r>
        <w:rPr>
          <w:rFonts w:ascii="Symbol" w:hAnsi="Symbol"/>
        </w:rPr>
        <w:t></w:t>
      </w:r>
      <w:r w:rsidRPr="00623E80">
        <w:rPr>
          <w:i/>
          <w:position w:val="-3"/>
          <w:sz w:val="16"/>
          <w:lang w:val="es-ES_tradnl"/>
        </w:rPr>
        <w:t>i</w:t>
      </w:r>
      <w:r w:rsidRPr="00623E80">
        <w:rPr>
          <w:lang w:val="es-ES_tradnl"/>
        </w:rPr>
        <w:t xml:space="preserve"> para </w:t>
      </w:r>
      <w:r>
        <w:rPr>
          <w:rFonts w:ascii="Symbol" w:hAnsi="Symbol"/>
        </w:rPr>
        <w:t></w:t>
      </w:r>
      <w:r w:rsidRPr="00623E80">
        <w:rPr>
          <w:i/>
          <w:position w:val="-3"/>
          <w:sz w:val="16"/>
          <w:lang w:val="es-ES_tradnl"/>
        </w:rPr>
        <w:t>n</w:t>
      </w:r>
      <w:r w:rsidR="00BA4B52">
        <w:rPr>
          <w:lang w:val="es-ES_tradnl"/>
        </w:rPr>
        <w:t> </w:t>
      </w:r>
      <w:r w:rsidRPr="00623E80">
        <w:rPr>
          <w:lang w:val="es-ES_tradnl"/>
        </w:rPr>
        <w:t>=</w:t>
      </w:r>
      <w:r w:rsidR="00BA4B52">
        <w:rPr>
          <w:lang w:val="es-ES_tradnl"/>
        </w:rPr>
        <w:t> </w:t>
      </w:r>
      <w:r w:rsidRPr="00623E80">
        <w:rPr>
          <w:lang w:val="es-ES_tradnl"/>
        </w:rPr>
        <w:t>8,3</w:t>
      </w:r>
      <w:r w:rsidR="00BA4B52">
        <w:rPr>
          <w:lang w:val="es-ES_tradnl"/>
        </w:rPr>
        <w:t> </w:t>
      </w:r>
      <w:r w:rsidRPr="00623E80">
        <w:rPr>
          <w:lang w:val="es-ES_tradnl"/>
        </w:rPr>
        <w:t xml:space="preserve">dB. </w:t>
      </w:r>
      <w:r w:rsidRPr="002A2489">
        <w:rPr>
          <w:lang w:val="es-ES_tradnl"/>
        </w:rPr>
        <w:t>En las bandas</w:t>
      </w:r>
      <w:r w:rsidR="00BA4B52">
        <w:rPr>
          <w:lang w:val="es-ES_tradnl"/>
        </w:rPr>
        <w:t> </w:t>
      </w:r>
      <w:r w:rsidRPr="002A2489">
        <w:rPr>
          <w:lang w:val="es-ES_tradnl"/>
        </w:rPr>
        <w:t xml:space="preserve">IV y V, en las que </w:t>
      </w:r>
      <w:r>
        <w:rPr>
          <w:rFonts w:ascii="Symbol" w:hAnsi="Symbol"/>
        </w:rPr>
        <w:t></w:t>
      </w:r>
      <w:r w:rsidRPr="002A2489">
        <w:rPr>
          <w:i/>
          <w:position w:val="-3"/>
          <w:sz w:val="16"/>
          <w:lang w:val="es-ES_tradnl"/>
        </w:rPr>
        <w:t>n </w:t>
      </w:r>
      <w:r w:rsidRPr="002A2489">
        <w:rPr>
          <w:lang w:val="es-ES_tradnl"/>
        </w:rPr>
        <w:t>= 9,5 </w:t>
      </w:r>
      <w:r>
        <w:rPr>
          <w:rFonts w:ascii="Symbol" w:hAnsi="Symbol"/>
        </w:rPr>
        <w:t></w:t>
      </w:r>
      <w:r w:rsidRPr="002A2489">
        <w:rPr>
          <w:lang w:val="es-ES_tradnl"/>
        </w:rPr>
        <w:t xml:space="preserve"> 0,405 </w:t>
      </w:r>
      <w:r w:rsidRPr="002A2489">
        <w:rPr>
          <w:i/>
          <w:lang w:val="es-ES_tradnl"/>
        </w:rPr>
        <w:t>g</w:t>
      </w:r>
      <w:r w:rsidRPr="002A2489">
        <w:rPr>
          <w:lang w:val="es-ES_tradnl"/>
        </w:rPr>
        <w:t xml:space="preserve">, también puede utilizarse el cuadro 4.II una vez corregidos los valores de </w:t>
      </w:r>
      <w:r>
        <w:rPr>
          <w:rFonts w:ascii="Symbol" w:hAnsi="Symbol"/>
        </w:rPr>
        <w:t></w:t>
      </w:r>
      <w:r w:rsidRPr="002A2489">
        <w:rPr>
          <w:i/>
          <w:position w:val="-3"/>
          <w:sz w:val="16"/>
          <w:lang w:val="es-ES_tradnl"/>
        </w:rPr>
        <w:t>i</w:t>
      </w:r>
      <w:r w:rsidRPr="002A2489">
        <w:rPr>
          <w:i/>
          <w:lang w:val="es-ES_tradnl"/>
        </w:rPr>
        <w:t xml:space="preserve"> </w:t>
      </w:r>
      <w:r w:rsidRPr="002A2489">
        <w:rPr>
          <w:lang w:val="es-ES_tradnl"/>
        </w:rPr>
        <w:t>de acuerdo con la fórmula:</w:t>
      </w:r>
    </w:p>
    <w:p w:rsidR="00D71524" w:rsidRDefault="00D71524" w:rsidP="00D71524">
      <w:pPr>
        <w:pStyle w:val="Blanc"/>
        <w:rPr>
          <w:lang w:val="fr-FR"/>
        </w:rPr>
      </w:pPr>
      <w:bookmarkStart w:id="25" w:name="F022"/>
    </w:p>
    <w:p w:rsidR="0025517E" w:rsidRDefault="0025517E" w:rsidP="0025517E">
      <w:pPr>
        <w:pStyle w:val="Equation"/>
      </w:pPr>
      <w:r w:rsidRPr="002A2489">
        <w:rPr>
          <w:lang w:val="es-ES_tradnl"/>
        </w:rPr>
        <w:tab/>
      </w:r>
      <w:r w:rsidRPr="002A2489">
        <w:rPr>
          <w:lang w:val="es-ES_tradnl"/>
        </w:rPr>
        <w:tab/>
      </w:r>
      <w:bookmarkEnd w:id="25"/>
      <w:r>
        <w:fldChar w:fldCharType="begin"/>
      </w:r>
      <w:r>
        <w:instrText xml:space="preserve">eq </w:instrText>
      </w:r>
      <w:r>
        <w:rPr>
          <w:rFonts w:ascii="Symbol" w:hAnsi="Symbol"/>
        </w:rPr>
        <w:instrText>D</w:instrText>
      </w:r>
      <w:r>
        <w:rPr>
          <w:i/>
          <w:iCs/>
        </w:rPr>
        <w:instrText>'</w:instrText>
      </w:r>
      <w:r>
        <w:rPr>
          <w:i/>
          <w:position w:val="-3"/>
          <w:sz w:val="16"/>
        </w:rPr>
        <w:instrText>i</w:instrText>
      </w:r>
      <w:r>
        <w:instrText xml:space="preserve">  </w:instrText>
      </w:r>
      <w:r>
        <w:rPr>
          <w:rFonts w:ascii="Symbol" w:hAnsi="Symbol"/>
        </w:rPr>
        <w:instrText>=</w:instrText>
      </w:r>
      <w:r>
        <w:instrText xml:space="preserve">  </w:instrText>
      </w:r>
      <w:r>
        <w:rPr>
          <w:rFonts w:ascii="Symbol" w:hAnsi="Symbol"/>
        </w:rPr>
        <w:instrText>D</w:instrText>
      </w:r>
      <w:r>
        <w:rPr>
          <w:i/>
          <w:position w:val="-3"/>
          <w:sz w:val="16"/>
        </w:rPr>
        <w:instrText>i</w:instrText>
      </w:r>
      <w:r>
        <w:rPr>
          <w:i/>
        </w:rPr>
        <w:instrText xml:space="preserve">  ·  </w:instrText>
      </w:r>
      <w:r>
        <w:instrText xml:space="preserve">\f(\s\up3(8,3);9,5  </w:instrText>
      </w:r>
      <w:r>
        <w:rPr>
          <w:rFonts w:ascii="Symbol" w:hAnsi="Symbol"/>
        </w:rPr>
        <w:instrText>+</w:instrText>
      </w:r>
      <w:r>
        <w:instrText xml:space="preserve">  0,405 </w:instrText>
      </w:r>
      <w:r>
        <w:rPr>
          <w:i/>
        </w:rPr>
        <w:instrText>g</w:instrText>
      </w:r>
      <w:r>
        <w:instrText>)</w:instrText>
      </w:r>
      <w:r>
        <w:fldChar w:fldCharType="end"/>
      </w:r>
    </w:p>
    <w:p w:rsidR="00D71524" w:rsidRDefault="00D71524" w:rsidP="00D71524">
      <w:pPr>
        <w:pStyle w:val="Blanc"/>
        <w:rPr>
          <w:lang w:val="fr-FR"/>
        </w:rPr>
      </w:pPr>
    </w:p>
    <w:p w:rsidR="0025517E" w:rsidRPr="00623E80" w:rsidRDefault="0025517E" w:rsidP="0025517E">
      <w:pPr>
        <w:rPr>
          <w:lang w:val="es-ES_tradnl"/>
        </w:rPr>
      </w:pPr>
      <w:r w:rsidRPr="00623E80">
        <w:rPr>
          <w:lang w:val="es-ES_tradnl"/>
        </w:rPr>
        <w:t xml:space="preserve">A continuación se determina </w:t>
      </w:r>
      <w:r w:rsidRPr="00623E80">
        <w:rPr>
          <w:i/>
          <w:lang w:val="es-ES_tradnl"/>
        </w:rPr>
        <w:t>p</w:t>
      </w:r>
      <w:r w:rsidRPr="00623E80">
        <w:rPr>
          <w:i/>
          <w:position w:val="-3"/>
          <w:sz w:val="16"/>
          <w:lang w:val="es-ES_tradnl"/>
        </w:rPr>
        <w:t>c</w:t>
      </w:r>
      <w:r w:rsidRPr="00623E80">
        <w:rPr>
          <w:lang w:val="es-ES_tradnl"/>
        </w:rPr>
        <w:t xml:space="preserve"> por la fórmula (2). Si </w:t>
      </w:r>
      <w:r w:rsidRPr="00623E80">
        <w:rPr>
          <w:i/>
          <w:lang w:val="es-ES_tradnl"/>
        </w:rPr>
        <w:t>p</w:t>
      </w:r>
      <w:r w:rsidRPr="00623E80">
        <w:rPr>
          <w:i/>
          <w:position w:val="-3"/>
          <w:sz w:val="16"/>
          <w:lang w:val="es-ES_tradnl"/>
        </w:rPr>
        <w:t>c</w:t>
      </w:r>
      <w:r w:rsidRPr="00623E80">
        <w:rPr>
          <w:lang w:val="es-ES_tradnl"/>
        </w:rPr>
        <w:t xml:space="preserve"> es diferente de </w:t>
      </w:r>
      <w:r w:rsidRPr="00623E80">
        <w:rPr>
          <w:i/>
          <w:lang w:val="es-ES_tradnl"/>
        </w:rPr>
        <w:t>p</w:t>
      </w:r>
      <w:r w:rsidRPr="00623E80">
        <w:rPr>
          <w:i/>
          <w:position w:val="-3"/>
          <w:sz w:val="16"/>
          <w:lang w:val="es-ES_tradnl"/>
        </w:rPr>
        <w:t>cp</w:t>
      </w:r>
      <w:r w:rsidRPr="00623E80">
        <w:rPr>
          <w:i/>
          <w:lang w:val="es-ES_tradnl"/>
        </w:rPr>
        <w:t xml:space="preserve"> </w:t>
      </w:r>
      <w:r w:rsidRPr="00623E80">
        <w:rPr>
          <w:lang w:val="es-ES_tradnl"/>
        </w:rPr>
        <w:t xml:space="preserve">(por ejemplo, </w:t>
      </w:r>
      <w:r w:rsidRPr="00623E80">
        <w:rPr>
          <w:i/>
          <w:lang w:val="es-ES_tradnl"/>
        </w:rPr>
        <w:t>p</w:t>
      </w:r>
      <w:r w:rsidRPr="00623E80">
        <w:rPr>
          <w:i/>
          <w:position w:val="-3"/>
          <w:sz w:val="16"/>
          <w:lang w:val="es-ES_tradnl"/>
        </w:rPr>
        <w:t>cp</w:t>
      </w:r>
      <w:r w:rsidR="00BA4B52">
        <w:rPr>
          <w:lang w:val="es-ES_tradnl"/>
        </w:rPr>
        <w:t> </w:t>
      </w:r>
      <w:r w:rsidRPr="00623E80">
        <w:rPr>
          <w:lang w:val="es-ES_tradnl"/>
        </w:rPr>
        <w:t>=</w:t>
      </w:r>
      <w:r w:rsidR="00BA4B52">
        <w:rPr>
          <w:lang w:val="es-ES_tradnl"/>
        </w:rPr>
        <w:t> </w:t>
      </w:r>
      <w:r w:rsidRPr="00623E80">
        <w:rPr>
          <w:lang w:val="es-ES_tradnl"/>
        </w:rPr>
        <w:t xml:space="preserve">0,5), el valor obtenido se emplea como base para corregir, dentro del proceso iterativo, el valor inicial de </w:t>
      </w:r>
      <w:r w:rsidRPr="00623E80">
        <w:rPr>
          <w:i/>
          <w:lang w:val="es-ES_tradnl"/>
        </w:rPr>
        <w:t>E</w:t>
      </w:r>
      <w:r w:rsidRPr="00623E80">
        <w:rPr>
          <w:i/>
          <w:position w:val="-3"/>
          <w:sz w:val="16"/>
          <w:lang w:val="es-ES_tradnl"/>
        </w:rPr>
        <w:t>u</w:t>
      </w:r>
      <w:r w:rsidRPr="00623E80">
        <w:rPr>
          <w:lang w:val="es-ES_tradnl"/>
        </w:rPr>
        <w:t>. Por experiencia cabe suponer que esa corrección corresponde aproximadamente a:</w:t>
      </w:r>
    </w:p>
    <w:p w:rsidR="00D71524" w:rsidRDefault="00D71524" w:rsidP="00D71524">
      <w:pPr>
        <w:pStyle w:val="Blanc"/>
        <w:rPr>
          <w:lang w:val="fr-FR"/>
        </w:rPr>
      </w:pPr>
      <w:bookmarkStart w:id="26" w:name="F023"/>
    </w:p>
    <w:p w:rsidR="0025517E" w:rsidRDefault="0025517E" w:rsidP="0025517E">
      <w:pPr>
        <w:pStyle w:val="Equation"/>
      </w:pPr>
      <w:r w:rsidRPr="00623E80">
        <w:rPr>
          <w:lang w:val="es-ES_tradnl"/>
        </w:rPr>
        <w:tab/>
      </w:r>
      <w:r w:rsidRPr="00623E80">
        <w:rPr>
          <w:lang w:val="es-ES_tradnl"/>
        </w:rPr>
        <w:tab/>
      </w:r>
      <w:bookmarkEnd w:id="26"/>
      <w:r>
        <w:fldChar w:fldCharType="begin"/>
      </w:r>
      <w:r>
        <w:instrText xml:space="preserve">eq </w:instrText>
      </w:r>
      <w:r>
        <w:rPr>
          <w:rFonts w:ascii="Symbol" w:hAnsi="Symbol"/>
        </w:rPr>
        <w:instrText>D</w:instrText>
      </w:r>
      <w:r>
        <w:rPr>
          <w:i/>
        </w:rPr>
        <w:instrText>E</w:instrText>
      </w:r>
      <w:r>
        <w:rPr>
          <w:i/>
          <w:position w:val="-3"/>
          <w:sz w:val="16"/>
        </w:rPr>
        <w:instrText>u</w:instrText>
      </w:r>
      <w:r>
        <w:instrText xml:space="preserve">  </w:instrText>
      </w:r>
      <w:r>
        <w:rPr>
          <w:rFonts w:ascii="Symbol" w:hAnsi="Symbol"/>
        </w:rPr>
        <w:instrText>»</w:instrText>
      </w:r>
      <w:r>
        <w:instrText xml:space="preserve">  \f(\s\up5(</w:instrText>
      </w:r>
      <w:r>
        <w:rPr>
          <w:i/>
        </w:rPr>
        <w:instrText>p</w:instrText>
      </w:r>
      <w:r>
        <w:rPr>
          <w:i/>
          <w:position w:val="-3"/>
          <w:sz w:val="16"/>
        </w:rPr>
        <w:instrText xml:space="preserve">cp </w:instrText>
      </w:r>
      <w:r>
        <w:instrText xml:space="preserve"> –  </w:instrText>
      </w:r>
      <w:r>
        <w:rPr>
          <w:i/>
        </w:rPr>
        <w:instrText>p</w:instrText>
      </w:r>
      <w:r>
        <w:rPr>
          <w:i/>
          <w:position w:val="-3"/>
          <w:sz w:val="16"/>
        </w:rPr>
        <w:instrText>c</w:instrText>
      </w:r>
      <w:r>
        <w:rPr>
          <w:rFonts w:ascii="Symbol" w:hAnsi="Symbol"/>
        </w:rPr>
        <w:instrText>);</w:instrText>
      </w:r>
      <w:r>
        <w:instrText>0,05</w:instrText>
      </w:r>
      <w:r>
        <w:rPr>
          <w:rFonts w:ascii="Symbol" w:hAnsi="Symbol"/>
        </w:rPr>
        <w:instrText>)</w:instrText>
      </w:r>
      <w:r>
        <w:instrText xml:space="preserve"> dB</w:instrText>
      </w:r>
      <w:r>
        <w:fldChar w:fldCharType="end"/>
      </w:r>
    </w:p>
    <w:p w:rsidR="0025517E" w:rsidRDefault="0025517E" w:rsidP="0025517E"/>
    <w:p w:rsidR="0025517E" w:rsidRDefault="0025517E" w:rsidP="0025517E">
      <w:pPr>
        <w:pStyle w:val="Table"/>
        <w:tabs>
          <w:tab w:val="center" w:pos="4820"/>
          <w:tab w:val="right" w:pos="8647"/>
        </w:tabs>
        <w:spacing w:before="0" w:after="0"/>
        <w:jc w:val="left"/>
      </w:pPr>
      <w:r>
        <w:lastRenderedPageBreak/>
        <w:tab/>
        <w:t>CUADRO  4.I</w:t>
      </w:r>
      <w:r>
        <w:tab/>
      </w:r>
      <w:r>
        <w:fldChar w:fldCharType="begin"/>
      </w:r>
      <w:r>
        <w:instrText xml:space="preserve">eq </w:instrText>
      </w:r>
      <w:r>
        <w:rPr>
          <w:rFonts w:ascii="Symbol" w:hAnsi="Symbol"/>
        </w:rPr>
        <w:instrText>j</w:instrText>
      </w:r>
      <w:r>
        <w:instrText xml:space="preserve"> (</w:instrText>
      </w:r>
      <w:r>
        <w:rPr>
          <w:i/>
        </w:rPr>
        <w:instrText>x</w:instrText>
      </w:r>
      <w:r>
        <w:instrText xml:space="preserve">)  </w:instrText>
      </w:r>
      <w:r>
        <w:rPr>
          <w:rFonts w:ascii="Symbol" w:hAnsi="Symbol"/>
        </w:rPr>
        <w:instrText>=</w:instrText>
      </w:r>
      <w:r>
        <w:instrText xml:space="preserve">  \f(2;\r(2</w:instrText>
      </w:r>
      <w:r>
        <w:rPr>
          <w:rFonts w:ascii="Symbol" w:hAnsi="Symbol"/>
        </w:rPr>
        <w:instrText>p</w:instrText>
      </w:r>
      <w:r>
        <w:instrText>)) \i(0;</w:instrText>
      </w:r>
      <w:r>
        <w:rPr>
          <w:i/>
        </w:rPr>
        <w:instrText>x</w:instrText>
      </w:r>
      <w:r>
        <w:instrText>; )[exp(–</w:instrText>
      </w:r>
      <w:r>
        <w:rPr>
          <w:i/>
        </w:rPr>
        <w:instrText>t</w:instrText>
      </w:r>
      <w:r>
        <w:rPr>
          <w:position w:val="6"/>
          <w:sz w:val="14"/>
        </w:rPr>
        <w:instrText>2</w:instrText>
      </w:r>
      <w:r>
        <w:instrText>/2)] d</w:instrText>
      </w:r>
      <w:r>
        <w:rPr>
          <w:i/>
        </w:rPr>
        <w:instrText>t</w:instrText>
      </w:r>
      <w:r>
        <w:fldChar w:fldCharType="end"/>
      </w:r>
    </w:p>
    <w:p w:rsidR="0025517E" w:rsidRDefault="0025517E" w:rsidP="0025517E">
      <w:pPr>
        <w:pStyle w:val="Blanc"/>
        <w:spacing w:line="120" w:lineRule="exact"/>
      </w:pPr>
    </w:p>
    <w:tbl>
      <w:tblPr>
        <w:tblW w:w="0" w:type="auto"/>
        <w:jc w:val="center"/>
        <w:tblLayout w:type="fixed"/>
        <w:tblLook w:val="0000" w:firstRow="0" w:lastRow="0" w:firstColumn="0" w:lastColumn="0" w:noHBand="0" w:noVBand="0"/>
      </w:tblPr>
      <w:tblGrid>
        <w:gridCol w:w="851"/>
        <w:gridCol w:w="1134"/>
        <w:gridCol w:w="851"/>
        <w:gridCol w:w="1134"/>
        <w:gridCol w:w="851"/>
        <w:gridCol w:w="1134"/>
        <w:gridCol w:w="851"/>
        <w:gridCol w:w="1134"/>
      </w:tblGrid>
      <w:tr w:rsidR="0025517E" w:rsidTr="0025517E">
        <w:trPr>
          <w:cantSplit/>
          <w:jc w:val="center"/>
        </w:trPr>
        <w:tc>
          <w:tcPr>
            <w:tcW w:w="851" w:type="dxa"/>
            <w:tcBorders>
              <w:top w:val="single" w:sz="6" w:space="0" w:color="auto"/>
              <w:left w:val="single" w:sz="6" w:space="0" w:color="auto"/>
              <w:bottom w:val="single" w:sz="6" w:space="0" w:color="auto"/>
            </w:tcBorders>
          </w:tcPr>
          <w:p w:rsidR="0025517E" w:rsidRDefault="0025517E" w:rsidP="00253E18">
            <w:pPr>
              <w:pStyle w:val="TableText"/>
              <w:spacing w:before="50" w:after="50"/>
              <w:jc w:val="center"/>
            </w:pPr>
            <w:r>
              <w:rPr>
                <w:i/>
              </w:rPr>
              <w:t>x</w:t>
            </w:r>
          </w:p>
        </w:tc>
        <w:tc>
          <w:tcPr>
            <w:tcW w:w="1134" w:type="dxa"/>
            <w:tcBorders>
              <w:top w:val="single" w:sz="6" w:space="0" w:color="auto"/>
              <w:left w:val="single" w:sz="6" w:space="0" w:color="auto"/>
              <w:bottom w:val="single" w:sz="6" w:space="0" w:color="auto"/>
              <w:right w:val="single" w:sz="6" w:space="0" w:color="auto"/>
            </w:tcBorders>
          </w:tcPr>
          <w:p w:rsidR="0025517E" w:rsidRDefault="0025517E" w:rsidP="00253E18">
            <w:pPr>
              <w:pStyle w:val="TableText"/>
              <w:spacing w:before="50" w:after="50"/>
              <w:jc w:val="center"/>
              <w:rPr>
                <w:lang w:val="fr-FR"/>
              </w:rPr>
            </w:pPr>
            <w:r>
              <w:rPr>
                <w:rFonts w:ascii="Symbol" w:hAnsi="Symbol"/>
              </w:rPr>
              <w:t></w:t>
            </w:r>
            <w:r>
              <w:rPr>
                <w:lang w:val="fr-FR"/>
              </w:rPr>
              <w:t>(</w:t>
            </w:r>
            <w:r>
              <w:rPr>
                <w:i/>
                <w:lang w:val="fr-FR"/>
              </w:rPr>
              <w:t>x</w:t>
            </w:r>
            <w:r>
              <w:rPr>
                <w:rFonts w:ascii="Symbol" w:hAnsi="Symbol"/>
              </w:rPr>
              <w:t></w:t>
            </w:r>
          </w:p>
        </w:tc>
        <w:tc>
          <w:tcPr>
            <w:tcW w:w="851" w:type="dxa"/>
            <w:tcBorders>
              <w:top w:val="single" w:sz="6" w:space="0" w:color="auto"/>
              <w:bottom w:val="single" w:sz="6" w:space="0" w:color="auto"/>
              <w:right w:val="single" w:sz="6" w:space="0" w:color="auto"/>
            </w:tcBorders>
          </w:tcPr>
          <w:p w:rsidR="0025517E" w:rsidRDefault="0025517E" w:rsidP="00253E18">
            <w:pPr>
              <w:pStyle w:val="TableText"/>
              <w:spacing w:before="50" w:after="50"/>
              <w:jc w:val="center"/>
              <w:rPr>
                <w:lang w:val="fr-FR"/>
              </w:rPr>
            </w:pPr>
            <w:r>
              <w:rPr>
                <w:i/>
                <w:lang w:val="fr-FR"/>
              </w:rPr>
              <w:t>x</w:t>
            </w:r>
          </w:p>
        </w:tc>
        <w:tc>
          <w:tcPr>
            <w:tcW w:w="1134" w:type="dxa"/>
            <w:tcBorders>
              <w:top w:val="single" w:sz="6" w:space="0" w:color="auto"/>
              <w:bottom w:val="single" w:sz="6" w:space="0" w:color="auto"/>
              <w:right w:val="single" w:sz="6" w:space="0" w:color="auto"/>
            </w:tcBorders>
          </w:tcPr>
          <w:p w:rsidR="0025517E" w:rsidRDefault="0025517E" w:rsidP="00253E18">
            <w:pPr>
              <w:pStyle w:val="TableText"/>
              <w:spacing w:before="50" w:after="50"/>
              <w:jc w:val="center"/>
              <w:rPr>
                <w:lang w:val="fr-FR"/>
              </w:rPr>
            </w:pPr>
            <w:r>
              <w:rPr>
                <w:rFonts w:ascii="Symbol" w:hAnsi="Symbol"/>
              </w:rPr>
              <w:t></w:t>
            </w:r>
            <w:r>
              <w:rPr>
                <w:lang w:val="fr-FR"/>
              </w:rPr>
              <w:t>(</w:t>
            </w:r>
            <w:r>
              <w:rPr>
                <w:i/>
                <w:lang w:val="fr-FR"/>
              </w:rPr>
              <w:t>x</w:t>
            </w:r>
            <w:r>
              <w:rPr>
                <w:lang w:val="fr-FR"/>
              </w:rPr>
              <w:t>)</w:t>
            </w:r>
          </w:p>
        </w:tc>
        <w:tc>
          <w:tcPr>
            <w:tcW w:w="851" w:type="dxa"/>
            <w:tcBorders>
              <w:top w:val="single" w:sz="6" w:space="0" w:color="auto"/>
              <w:bottom w:val="single" w:sz="6" w:space="0" w:color="auto"/>
              <w:right w:val="single" w:sz="6" w:space="0" w:color="auto"/>
            </w:tcBorders>
          </w:tcPr>
          <w:p w:rsidR="0025517E" w:rsidRDefault="0025517E" w:rsidP="00253E18">
            <w:pPr>
              <w:pStyle w:val="TableText"/>
              <w:spacing w:before="50" w:after="50"/>
              <w:jc w:val="center"/>
              <w:rPr>
                <w:lang w:val="fr-FR"/>
              </w:rPr>
            </w:pPr>
            <w:r>
              <w:rPr>
                <w:i/>
                <w:lang w:val="fr-FR"/>
              </w:rPr>
              <w:t>x</w:t>
            </w:r>
          </w:p>
        </w:tc>
        <w:tc>
          <w:tcPr>
            <w:tcW w:w="1134" w:type="dxa"/>
            <w:tcBorders>
              <w:top w:val="single" w:sz="6" w:space="0" w:color="auto"/>
              <w:bottom w:val="single" w:sz="6" w:space="0" w:color="auto"/>
              <w:right w:val="single" w:sz="6" w:space="0" w:color="auto"/>
            </w:tcBorders>
          </w:tcPr>
          <w:p w:rsidR="0025517E" w:rsidRDefault="0025517E" w:rsidP="00253E18">
            <w:pPr>
              <w:pStyle w:val="TableText"/>
              <w:spacing w:before="50" w:after="50"/>
              <w:jc w:val="center"/>
              <w:rPr>
                <w:lang w:val="fr-FR"/>
              </w:rPr>
            </w:pPr>
            <w:r>
              <w:rPr>
                <w:rFonts w:ascii="Symbol" w:hAnsi="Symbol"/>
              </w:rPr>
              <w:t></w:t>
            </w:r>
            <w:r>
              <w:rPr>
                <w:lang w:val="fr-FR"/>
              </w:rPr>
              <w:t>(</w:t>
            </w:r>
            <w:r>
              <w:rPr>
                <w:i/>
                <w:lang w:val="fr-FR"/>
              </w:rPr>
              <w:t>x</w:t>
            </w:r>
            <w:r>
              <w:rPr>
                <w:lang w:val="fr-FR"/>
              </w:rPr>
              <w:t>)</w:t>
            </w:r>
          </w:p>
        </w:tc>
        <w:tc>
          <w:tcPr>
            <w:tcW w:w="851" w:type="dxa"/>
            <w:tcBorders>
              <w:top w:val="single" w:sz="6" w:space="0" w:color="auto"/>
              <w:bottom w:val="single" w:sz="6" w:space="0" w:color="auto"/>
              <w:right w:val="single" w:sz="6" w:space="0" w:color="auto"/>
            </w:tcBorders>
          </w:tcPr>
          <w:p w:rsidR="0025517E" w:rsidRDefault="0025517E" w:rsidP="00253E18">
            <w:pPr>
              <w:pStyle w:val="TableText"/>
              <w:spacing w:before="50" w:after="50"/>
              <w:jc w:val="center"/>
              <w:rPr>
                <w:lang w:val="fr-FR"/>
              </w:rPr>
            </w:pPr>
            <w:r>
              <w:rPr>
                <w:i/>
                <w:lang w:val="fr-FR"/>
              </w:rPr>
              <w:t>x</w:t>
            </w:r>
          </w:p>
        </w:tc>
        <w:tc>
          <w:tcPr>
            <w:tcW w:w="1134" w:type="dxa"/>
            <w:tcBorders>
              <w:top w:val="single" w:sz="6" w:space="0" w:color="auto"/>
              <w:bottom w:val="single" w:sz="6" w:space="0" w:color="auto"/>
              <w:right w:val="single" w:sz="6" w:space="0" w:color="auto"/>
            </w:tcBorders>
          </w:tcPr>
          <w:p w:rsidR="0025517E" w:rsidRDefault="0025517E" w:rsidP="00253E18">
            <w:pPr>
              <w:pStyle w:val="TableText"/>
              <w:spacing w:before="50" w:after="50"/>
              <w:jc w:val="center"/>
              <w:rPr>
                <w:lang w:val="fr-FR"/>
              </w:rPr>
            </w:pPr>
            <w:r>
              <w:rPr>
                <w:rFonts w:ascii="Symbol" w:hAnsi="Symbol"/>
              </w:rPr>
              <w:t></w:t>
            </w:r>
            <w:r>
              <w:rPr>
                <w:lang w:val="fr-FR"/>
              </w:rPr>
              <w:t>(</w:t>
            </w:r>
            <w:r>
              <w:rPr>
                <w:i/>
                <w:lang w:val="fr-FR"/>
              </w:rPr>
              <w:t>x</w:t>
            </w:r>
            <w:r>
              <w:rPr>
                <w:lang w:val="fr-FR"/>
              </w:rPr>
              <w:t>)</w:t>
            </w:r>
          </w:p>
        </w:tc>
      </w:tr>
      <w:tr w:rsidR="0025517E" w:rsidTr="0025517E">
        <w:trPr>
          <w:cantSplit/>
          <w:jc w:val="center"/>
        </w:trPr>
        <w:tc>
          <w:tcPr>
            <w:tcW w:w="851" w:type="dxa"/>
            <w:tcBorders>
              <w:top w:val="single" w:sz="6" w:space="0" w:color="auto"/>
              <w:left w:val="single" w:sz="6" w:space="0" w:color="auto"/>
            </w:tcBorders>
          </w:tcPr>
          <w:p w:rsidR="0025517E" w:rsidRDefault="0025517E" w:rsidP="00253E18">
            <w:pPr>
              <w:pStyle w:val="TableText"/>
              <w:keepLines/>
              <w:spacing w:before="63" w:after="11"/>
              <w:ind w:right="142"/>
              <w:jc w:val="right"/>
              <w:rPr>
                <w:lang w:val="fr-FR"/>
              </w:rPr>
            </w:pPr>
            <w:r>
              <w:rPr>
                <w:lang w:val="fr-FR"/>
              </w:rPr>
              <w:t>0,00</w:t>
            </w:r>
            <w:r>
              <w:rPr>
                <w:lang w:val="fr-FR"/>
              </w:rPr>
              <w:br/>
              <w:t>01</w:t>
            </w:r>
            <w:r>
              <w:rPr>
                <w:lang w:val="fr-FR"/>
              </w:rPr>
              <w:br/>
              <w:t>02</w:t>
            </w:r>
            <w:r>
              <w:rPr>
                <w:lang w:val="fr-FR"/>
              </w:rPr>
              <w:br/>
              <w:t>03</w:t>
            </w:r>
            <w:r>
              <w:rPr>
                <w:lang w:val="fr-FR"/>
              </w:rPr>
              <w:br/>
              <w:t>04</w:t>
            </w:r>
          </w:p>
        </w:tc>
        <w:tc>
          <w:tcPr>
            <w:tcW w:w="1134" w:type="dxa"/>
            <w:tcBorders>
              <w:top w:val="single" w:sz="6" w:space="0" w:color="auto"/>
              <w:left w:val="single" w:sz="6" w:space="0" w:color="auto"/>
              <w:right w:val="single" w:sz="6" w:space="0" w:color="auto"/>
            </w:tcBorders>
          </w:tcPr>
          <w:p w:rsidR="0025517E" w:rsidRDefault="0025517E" w:rsidP="00253E18">
            <w:pPr>
              <w:pStyle w:val="TableText"/>
              <w:keepLines/>
              <w:spacing w:before="60" w:after="11"/>
              <w:jc w:val="center"/>
              <w:rPr>
                <w:lang w:val="fr-FR"/>
              </w:rPr>
            </w:pPr>
            <w:r>
              <w:rPr>
                <w:lang w:val="fr-FR"/>
              </w:rPr>
              <w:t>0,0000</w:t>
            </w:r>
            <w:r>
              <w:rPr>
                <w:lang w:val="fr-FR"/>
              </w:rPr>
              <w:br/>
              <w:t>0,0080</w:t>
            </w:r>
            <w:r>
              <w:rPr>
                <w:lang w:val="fr-FR"/>
              </w:rPr>
              <w:br/>
              <w:t>0,0160</w:t>
            </w:r>
            <w:r>
              <w:rPr>
                <w:lang w:val="fr-FR"/>
              </w:rPr>
              <w:br/>
              <w:t>0,0239</w:t>
            </w:r>
            <w:r>
              <w:rPr>
                <w:lang w:val="fr-FR"/>
              </w:rPr>
              <w:br/>
              <w:t>0,0319</w:t>
            </w:r>
          </w:p>
        </w:tc>
        <w:tc>
          <w:tcPr>
            <w:tcW w:w="851" w:type="dxa"/>
            <w:tcBorders>
              <w:top w:val="single" w:sz="6" w:space="0" w:color="auto"/>
              <w:right w:val="single" w:sz="6" w:space="0" w:color="auto"/>
            </w:tcBorders>
          </w:tcPr>
          <w:p w:rsidR="0025517E" w:rsidRDefault="0025517E" w:rsidP="00253E18">
            <w:pPr>
              <w:pStyle w:val="TableText"/>
              <w:keepLines/>
              <w:spacing w:before="63" w:after="11"/>
              <w:ind w:right="142"/>
              <w:jc w:val="right"/>
              <w:rPr>
                <w:lang w:val="fr-FR"/>
              </w:rPr>
            </w:pPr>
            <w:r>
              <w:rPr>
                <w:lang w:val="fr-FR"/>
              </w:rPr>
              <w:t>0,60</w:t>
            </w:r>
            <w:r>
              <w:rPr>
                <w:lang w:val="fr-FR"/>
              </w:rPr>
              <w:br/>
              <w:t>61</w:t>
            </w:r>
            <w:r>
              <w:rPr>
                <w:lang w:val="fr-FR"/>
              </w:rPr>
              <w:br/>
              <w:t>62</w:t>
            </w:r>
            <w:r>
              <w:rPr>
                <w:lang w:val="fr-FR"/>
              </w:rPr>
              <w:br/>
              <w:t>63</w:t>
            </w:r>
            <w:r>
              <w:rPr>
                <w:lang w:val="fr-FR"/>
              </w:rPr>
              <w:br/>
              <w:t>64</w:t>
            </w:r>
          </w:p>
        </w:tc>
        <w:tc>
          <w:tcPr>
            <w:tcW w:w="1134" w:type="dxa"/>
            <w:tcBorders>
              <w:top w:val="single" w:sz="6" w:space="0" w:color="auto"/>
              <w:right w:val="single" w:sz="6" w:space="0" w:color="auto"/>
            </w:tcBorders>
          </w:tcPr>
          <w:p w:rsidR="0025517E" w:rsidRDefault="0025517E" w:rsidP="00253E18">
            <w:pPr>
              <w:pStyle w:val="TableText"/>
              <w:keepLines/>
              <w:spacing w:before="60" w:after="11"/>
              <w:jc w:val="center"/>
              <w:rPr>
                <w:lang w:val="fr-FR"/>
              </w:rPr>
            </w:pPr>
            <w:r>
              <w:rPr>
                <w:lang w:val="fr-FR"/>
              </w:rPr>
              <w:t>0,4515</w:t>
            </w:r>
            <w:r>
              <w:rPr>
                <w:lang w:val="fr-FR"/>
              </w:rPr>
              <w:br/>
              <w:t>0,4581</w:t>
            </w:r>
            <w:r>
              <w:rPr>
                <w:lang w:val="fr-FR"/>
              </w:rPr>
              <w:br/>
              <w:t>0,4647</w:t>
            </w:r>
            <w:r>
              <w:rPr>
                <w:lang w:val="fr-FR"/>
              </w:rPr>
              <w:br/>
              <w:t>0,4713</w:t>
            </w:r>
            <w:r>
              <w:rPr>
                <w:lang w:val="fr-FR"/>
              </w:rPr>
              <w:br/>
              <w:t>0,4778</w:t>
            </w:r>
          </w:p>
        </w:tc>
        <w:tc>
          <w:tcPr>
            <w:tcW w:w="851" w:type="dxa"/>
            <w:tcBorders>
              <w:top w:val="single" w:sz="6" w:space="0" w:color="auto"/>
              <w:right w:val="single" w:sz="6" w:space="0" w:color="auto"/>
            </w:tcBorders>
          </w:tcPr>
          <w:p w:rsidR="0025517E" w:rsidRDefault="0025517E" w:rsidP="00253E18">
            <w:pPr>
              <w:pStyle w:val="TableText"/>
              <w:keepLines/>
              <w:spacing w:before="63" w:after="11"/>
              <w:ind w:right="142"/>
              <w:jc w:val="right"/>
              <w:rPr>
                <w:lang w:val="fr-FR"/>
              </w:rPr>
            </w:pPr>
            <w:r>
              <w:rPr>
                <w:lang w:val="fr-FR"/>
              </w:rPr>
              <w:t>1,20</w:t>
            </w:r>
            <w:r>
              <w:rPr>
                <w:lang w:val="fr-FR"/>
              </w:rPr>
              <w:br/>
              <w:t>21</w:t>
            </w:r>
            <w:r>
              <w:rPr>
                <w:lang w:val="fr-FR"/>
              </w:rPr>
              <w:br/>
              <w:t>22</w:t>
            </w:r>
            <w:r>
              <w:rPr>
                <w:lang w:val="fr-FR"/>
              </w:rPr>
              <w:br/>
              <w:t>23</w:t>
            </w:r>
            <w:r>
              <w:rPr>
                <w:lang w:val="fr-FR"/>
              </w:rPr>
              <w:br/>
              <w:t>24</w:t>
            </w:r>
          </w:p>
        </w:tc>
        <w:tc>
          <w:tcPr>
            <w:tcW w:w="1134" w:type="dxa"/>
            <w:tcBorders>
              <w:top w:val="single" w:sz="6" w:space="0" w:color="auto"/>
              <w:right w:val="single" w:sz="6" w:space="0" w:color="auto"/>
            </w:tcBorders>
          </w:tcPr>
          <w:p w:rsidR="0025517E" w:rsidRDefault="0025517E" w:rsidP="00253E18">
            <w:pPr>
              <w:pStyle w:val="TableText"/>
              <w:keepLines/>
              <w:spacing w:before="60" w:after="11"/>
              <w:jc w:val="center"/>
              <w:rPr>
                <w:lang w:val="fr-FR"/>
              </w:rPr>
            </w:pPr>
            <w:r>
              <w:rPr>
                <w:lang w:val="fr-FR"/>
              </w:rPr>
              <w:t>0,7699</w:t>
            </w:r>
            <w:r>
              <w:rPr>
                <w:lang w:val="fr-FR"/>
              </w:rPr>
              <w:br/>
              <w:t>0,7737</w:t>
            </w:r>
            <w:r>
              <w:rPr>
                <w:lang w:val="fr-FR"/>
              </w:rPr>
              <w:br/>
              <w:t>0,7775</w:t>
            </w:r>
            <w:r>
              <w:rPr>
                <w:lang w:val="fr-FR"/>
              </w:rPr>
              <w:br/>
              <w:t>0,7813</w:t>
            </w:r>
            <w:r>
              <w:rPr>
                <w:lang w:val="fr-FR"/>
              </w:rPr>
              <w:br/>
              <w:t>0,7850</w:t>
            </w:r>
          </w:p>
        </w:tc>
        <w:tc>
          <w:tcPr>
            <w:tcW w:w="851" w:type="dxa"/>
            <w:tcBorders>
              <w:top w:val="single" w:sz="6" w:space="0" w:color="auto"/>
              <w:right w:val="single" w:sz="6" w:space="0" w:color="auto"/>
            </w:tcBorders>
          </w:tcPr>
          <w:p w:rsidR="0025517E" w:rsidRDefault="0025517E" w:rsidP="00253E18">
            <w:pPr>
              <w:pStyle w:val="TableText"/>
              <w:keepLines/>
              <w:spacing w:before="63" w:after="11"/>
              <w:ind w:right="142"/>
              <w:jc w:val="right"/>
              <w:rPr>
                <w:lang w:val="fr-FR"/>
              </w:rPr>
            </w:pPr>
            <w:r>
              <w:rPr>
                <w:lang w:val="fr-FR"/>
              </w:rPr>
              <w:t>1,80</w:t>
            </w:r>
            <w:r>
              <w:rPr>
                <w:lang w:val="fr-FR"/>
              </w:rPr>
              <w:br/>
              <w:t>81</w:t>
            </w:r>
            <w:r>
              <w:rPr>
                <w:lang w:val="fr-FR"/>
              </w:rPr>
              <w:br/>
              <w:t>82</w:t>
            </w:r>
            <w:r>
              <w:rPr>
                <w:lang w:val="fr-FR"/>
              </w:rPr>
              <w:br/>
              <w:t>83</w:t>
            </w:r>
            <w:r>
              <w:rPr>
                <w:lang w:val="fr-FR"/>
              </w:rPr>
              <w:br/>
              <w:t>84</w:t>
            </w:r>
          </w:p>
        </w:tc>
        <w:tc>
          <w:tcPr>
            <w:tcW w:w="1134" w:type="dxa"/>
            <w:tcBorders>
              <w:top w:val="single" w:sz="6" w:space="0" w:color="auto"/>
              <w:right w:val="single" w:sz="6" w:space="0" w:color="auto"/>
            </w:tcBorders>
          </w:tcPr>
          <w:p w:rsidR="0025517E" w:rsidRDefault="0025517E" w:rsidP="00253E18">
            <w:pPr>
              <w:pStyle w:val="TableText"/>
              <w:keepLines/>
              <w:spacing w:before="60" w:after="11"/>
              <w:jc w:val="center"/>
              <w:rPr>
                <w:lang w:val="fr-FR"/>
              </w:rPr>
            </w:pPr>
            <w:r>
              <w:rPr>
                <w:lang w:val="fr-FR"/>
              </w:rPr>
              <w:t>0,9281</w:t>
            </w:r>
            <w:r>
              <w:rPr>
                <w:lang w:val="fr-FR"/>
              </w:rPr>
              <w:br/>
              <w:t>0,9297</w:t>
            </w:r>
            <w:r>
              <w:rPr>
                <w:lang w:val="fr-FR"/>
              </w:rPr>
              <w:br/>
              <w:t>0,9312</w:t>
            </w:r>
            <w:r>
              <w:rPr>
                <w:lang w:val="fr-FR"/>
              </w:rPr>
              <w:br/>
              <w:t>0,9328</w:t>
            </w:r>
            <w:r>
              <w:rPr>
                <w:lang w:val="fr-FR"/>
              </w:rPr>
              <w:br/>
              <w:t>0,9342</w:t>
            </w:r>
          </w:p>
        </w:tc>
      </w:tr>
      <w:tr w:rsidR="0025517E" w:rsidTr="0025517E">
        <w:trPr>
          <w:cantSplit/>
          <w:jc w:val="center"/>
        </w:trPr>
        <w:tc>
          <w:tcPr>
            <w:tcW w:w="851" w:type="dxa"/>
            <w:tcBorders>
              <w:left w:val="single" w:sz="6" w:space="0" w:color="auto"/>
            </w:tcBorders>
          </w:tcPr>
          <w:p w:rsidR="0025517E" w:rsidRDefault="0025517E" w:rsidP="00253E18">
            <w:pPr>
              <w:pStyle w:val="TableText"/>
              <w:keepLines/>
              <w:spacing w:before="63" w:after="11"/>
              <w:ind w:left="170" w:right="142" w:hanging="91"/>
              <w:jc w:val="right"/>
              <w:rPr>
                <w:lang w:val="fr-FR"/>
              </w:rPr>
            </w:pPr>
            <w:r>
              <w:rPr>
                <w:lang w:val="fr-FR"/>
              </w:rPr>
              <w:t>0,05</w:t>
            </w:r>
            <w:r>
              <w:rPr>
                <w:lang w:val="fr-FR"/>
              </w:rPr>
              <w:br/>
              <w:t>06</w:t>
            </w:r>
            <w:r>
              <w:rPr>
                <w:lang w:val="fr-FR"/>
              </w:rPr>
              <w:br/>
              <w:t>07</w:t>
            </w:r>
            <w:r>
              <w:rPr>
                <w:lang w:val="fr-FR"/>
              </w:rPr>
              <w:br/>
              <w:t>08</w:t>
            </w:r>
            <w:r>
              <w:rPr>
                <w:lang w:val="fr-FR"/>
              </w:rPr>
              <w:br/>
              <w:t>09</w:t>
            </w:r>
          </w:p>
        </w:tc>
        <w:tc>
          <w:tcPr>
            <w:tcW w:w="1134" w:type="dxa"/>
            <w:tcBorders>
              <w:left w:val="single" w:sz="6" w:space="0" w:color="auto"/>
              <w:right w:val="single" w:sz="6" w:space="0" w:color="auto"/>
            </w:tcBorders>
          </w:tcPr>
          <w:p w:rsidR="0025517E" w:rsidRDefault="0025517E" w:rsidP="00253E18">
            <w:pPr>
              <w:pStyle w:val="TableText"/>
              <w:keepLines/>
              <w:spacing w:before="60" w:after="11"/>
              <w:jc w:val="center"/>
              <w:rPr>
                <w:lang w:val="fr-FR"/>
              </w:rPr>
            </w:pPr>
            <w:r>
              <w:rPr>
                <w:lang w:val="fr-FR"/>
              </w:rPr>
              <w:t>0,0399</w:t>
            </w:r>
            <w:r>
              <w:rPr>
                <w:lang w:val="fr-FR"/>
              </w:rPr>
              <w:br/>
              <w:t>0,0478</w:t>
            </w:r>
            <w:r>
              <w:rPr>
                <w:lang w:val="fr-FR"/>
              </w:rPr>
              <w:br/>
              <w:t>0,0558</w:t>
            </w:r>
            <w:r>
              <w:rPr>
                <w:lang w:val="fr-FR"/>
              </w:rPr>
              <w:br/>
              <w:t>0,0638</w:t>
            </w:r>
            <w:r>
              <w:rPr>
                <w:lang w:val="fr-FR"/>
              </w:rPr>
              <w:br/>
              <w:t>0,0717</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0,65</w:t>
            </w:r>
            <w:r>
              <w:rPr>
                <w:lang w:val="fr-FR"/>
              </w:rPr>
              <w:br/>
              <w:t>66</w:t>
            </w:r>
            <w:r>
              <w:rPr>
                <w:lang w:val="fr-FR"/>
              </w:rPr>
              <w:br/>
              <w:t>67</w:t>
            </w:r>
            <w:r>
              <w:rPr>
                <w:lang w:val="fr-FR"/>
              </w:rPr>
              <w:br/>
              <w:t>68</w:t>
            </w:r>
            <w:r>
              <w:rPr>
                <w:lang w:val="fr-FR"/>
              </w:rPr>
              <w:br/>
              <w:t>69</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0,4843</w:t>
            </w:r>
            <w:r>
              <w:rPr>
                <w:lang w:val="fr-FR"/>
              </w:rPr>
              <w:br/>
              <w:t>0,4907</w:t>
            </w:r>
            <w:r>
              <w:rPr>
                <w:lang w:val="fr-FR"/>
              </w:rPr>
              <w:br/>
              <w:t>0,4971</w:t>
            </w:r>
            <w:r>
              <w:rPr>
                <w:lang w:val="fr-FR"/>
              </w:rPr>
              <w:br/>
              <w:t>0,5035</w:t>
            </w:r>
            <w:r>
              <w:rPr>
                <w:lang w:val="fr-FR"/>
              </w:rPr>
              <w:br/>
              <w:t>0,5098</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1,25</w:t>
            </w:r>
            <w:r>
              <w:rPr>
                <w:lang w:val="fr-FR"/>
              </w:rPr>
              <w:br/>
              <w:t>26</w:t>
            </w:r>
            <w:r>
              <w:rPr>
                <w:lang w:val="fr-FR"/>
              </w:rPr>
              <w:br/>
              <w:t>27</w:t>
            </w:r>
            <w:r>
              <w:rPr>
                <w:lang w:val="fr-FR"/>
              </w:rPr>
              <w:br/>
              <w:t>28</w:t>
            </w:r>
            <w:r>
              <w:rPr>
                <w:lang w:val="fr-FR"/>
              </w:rPr>
              <w:br/>
              <w:t>29</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0,7887</w:t>
            </w:r>
            <w:r>
              <w:rPr>
                <w:lang w:val="fr-FR"/>
              </w:rPr>
              <w:br/>
              <w:t>0,7923</w:t>
            </w:r>
            <w:r>
              <w:rPr>
                <w:lang w:val="fr-FR"/>
              </w:rPr>
              <w:br/>
              <w:t>0,7959</w:t>
            </w:r>
            <w:r>
              <w:rPr>
                <w:lang w:val="fr-FR"/>
              </w:rPr>
              <w:br/>
              <w:t>0,7995</w:t>
            </w:r>
            <w:r>
              <w:rPr>
                <w:lang w:val="fr-FR"/>
              </w:rPr>
              <w:br/>
              <w:t>0,8029</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1,85</w:t>
            </w:r>
            <w:r>
              <w:rPr>
                <w:lang w:val="fr-FR"/>
              </w:rPr>
              <w:br/>
              <w:t>86</w:t>
            </w:r>
            <w:r>
              <w:rPr>
                <w:lang w:val="fr-FR"/>
              </w:rPr>
              <w:br/>
              <w:t>87</w:t>
            </w:r>
            <w:r>
              <w:rPr>
                <w:lang w:val="fr-FR"/>
              </w:rPr>
              <w:br/>
              <w:t>88</w:t>
            </w:r>
            <w:r>
              <w:rPr>
                <w:lang w:val="fr-FR"/>
              </w:rPr>
              <w:br/>
              <w:t>89</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0,9357</w:t>
            </w:r>
            <w:r>
              <w:rPr>
                <w:lang w:val="fr-FR"/>
              </w:rPr>
              <w:br/>
              <w:t>0,9371</w:t>
            </w:r>
            <w:r>
              <w:rPr>
                <w:lang w:val="fr-FR"/>
              </w:rPr>
              <w:br/>
              <w:t>0,9385</w:t>
            </w:r>
            <w:r>
              <w:rPr>
                <w:lang w:val="fr-FR"/>
              </w:rPr>
              <w:br/>
              <w:t>0,9399</w:t>
            </w:r>
            <w:r>
              <w:rPr>
                <w:lang w:val="fr-FR"/>
              </w:rPr>
              <w:br/>
              <w:t>0,9412</w:t>
            </w:r>
          </w:p>
        </w:tc>
      </w:tr>
      <w:tr w:rsidR="0025517E" w:rsidTr="0025517E">
        <w:trPr>
          <w:cantSplit/>
          <w:jc w:val="center"/>
        </w:trPr>
        <w:tc>
          <w:tcPr>
            <w:tcW w:w="851" w:type="dxa"/>
            <w:tcBorders>
              <w:left w:val="single" w:sz="6" w:space="0" w:color="auto"/>
            </w:tcBorders>
          </w:tcPr>
          <w:p w:rsidR="0025517E" w:rsidRDefault="0025517E" w:rsidP="00253E18">
            <w:pPr>
              <w:pStyle w:val="TableText"/>
              <w:keepLines/>
              <w:spacing w:before="63" w:after="11"/>
              <w:ind w:left="170" w:right="142" w:hanging="91"/>
              <w:jc w:val="right"/>
              <w:rPr>
                <w:lang w:val="fr-FR"/>
              </w:rPr>
            </w:pPr>
            <w:r>
              <w:rPr>
                <w:lang w:val="fr-FR"/>
              </w:rPr>
              <w:t>0,10</w:t>
            </w:r>
            <w:r>
              <w:rPr>
                <w:lang w:val="fr-FR"/>
              </w:rPr>
              <w:br/>
              <w:t>11</w:t>
            </w:r>
            <w:r>
              <w:rPr>
                <w:lang w:val="fr-FR"/>
              </w:rPr>
              <w:br/>
              <w:t>12</w:t>
            </w:r>
            <w:r>
              <w:rPr>
                <w:lang w:val="fr-FR"/>
              </w:rPr>
              <w:br/>
              <w:t>13</w:t>
            </w:r>
            <w:r>
              <w:rPr>
                <w:lang w:val="fr-FR"/>
              </w:rPr>
              <w:br/>
              <w:t>14</w:t>
            </w:r>
          </w:p>
        </w:tc>
        <w:tc>
          <w:tcPr>
            <w:tcW w:w="1134" w:type="dxa"/>
            <w:tcBorders>
              <w:left w:val="single" w:sz="6" w:space="0" w:color="auto"/>
              <w:right w:val="single" w:sz="6" w:space="0" w:color="auto"/>
            </w:tcBorders>
          </w:tcPr>
          <w:p w:rsidR="0025517E" w:rsidRDefault="0025517E" w:rsidP="00253E18">
            <w:pPr>
              <w:pStyle w:val="TableText"/>
              <w:keepLines/>
              <w:spacing w:before="60" w:after="11"/>
              <w:jc w:val="center"/>
              <w:rPr>
                <w:lang w:val="fr-FR"/>
              </w:rPr>
            </w:pPr>
            <w:r>
              <w:rPr>
                <w:lang w:val="fr-FR"/>
              </w:rPr>
              <w:t>0,0797</w:t>
            </w:r>
            <w:r>
              <w:rPr>
                <w:lang w:val="fr-FR"/>
              </w:rPr>
              <w:br/>
              <w:t>0,0876</w:t>
            </w:r>
            <w:r>
              <w:rPr>
                <w:lang w:val="fr-FR"/>
              </w:rPr>
              <w:br/>
              <w:t>0,0955</w:t>
            </w:r>
            <w:r>
              <w:rPr>
                <w:lang w:val="fr-FR"/>
              </w:rPr>
              <w:br/>
              <w:t>0,1034</w:t>
            </w:r>
            <w:r>
              <w:rPr>
                <w:lang w:val="fr-FR"/>
              </w:rPr>
              <w:br/>
              <w:t>0,1113</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0,70</w:t>
            </w:r>
            <w:r>
              <w:rPr>
                <w:lang w:val="fr-FR"/>
              </w:rPr>
              <w:br/>
              <w:t>71</w:t>
            </w:r>
            <w:r>
              <w:rPr>
                <w:lang w:val="fr-FR"/>
              </w:rPr>
              <w:br/>
              <w:t>72</w:t>
            </w:r>
            <w:r>
              <w:rPr>
                <w:lang w:val="fr-FR"/>
              </w:rPr>
              <w:br/>
              <w:t>73</w:t>
            </w:r>
            <w:r>
              <w:rPr>
                <w:lang w:val="fr-FR"/>
              </w:rPr>
              <w:br/>
              <w:t>74</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0,5161</w:t>
            </w:r>
            <w:r>
              <w:rPr>
                <w:lang w:val="fr-FR"/>
              </w:rPr>
              <w:br/>
              <w:t>0,5223</w:t>
            </w:r>
            <w:r>
              <w:rPr>
                <w:lang w:val="fr-FR"/>
              </w:rPr>
              <w:br/>
              <w:t>0,5285</w:t>
            </w:r>
            <w:r>
              <w:rPr>
                <w:lang w:val="fr-FR"/>
              </w:rPr>
              <w:br/>
              <w:t>0,5346</w:t>
            </w:r>
            <w:r>
              <w:rPr>
                <w:lang w:val="fr-FR"/>
              </w:rPr>
              <w:br/>
              <w:t>0,5407</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1,30</w:t>
            </w:r>
            <w:r>
              <w:rPr>
                <w:lang w:val="fr-FR"/>
              </w:rPr>
              <w:br/>
              <w:t>31</w:t>
            </w:r>
            <w:r>
              <w:rPr>
                <w:lang w:val="fr-FR"/>
              </w:rPr>
              <w:br/>
              <w:t>32</w:t>
            </w:r>
            <w:r>
              <w:rPr>
                <w:lang w:val="fr-FR"/>
              </w:rPr>
              <w:br/>
              <w:t>33</w:t>
            </w:r>
            <w:r>
              <w:rPr>
                <w:lang w:val="fr-FR"/>
              </w:rPr>
              <w:br/>
              <w:t>34</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0,8064</w:t>
            </w:r>
            <w:r>
              <w:rPr>
                <w:lang w:val="fr-FR"/>
              </w:rPr>
              <w:br/>
              <w:t>0,8098</w:t>
            </w:r>
            <w:r>
              <w:rPr>
                <w:lang w:val="fr-FR"/>
              </w:rPr>
              <w:br/>
              <w:t>0,8132</w:t>
            </w:r>
            <w:r>
              <w:rPr>
                <w:lang w:val="fr-FR"/>
              </w:rPr>
              <w:br/>
              <w:t>0,8165</w:t>
            </w:r>
            <w:r>
              <w:rPr>
                <w:lang w:val="fr-FR"/>
              </w:rPr>
              <w:br/>
              <w:t>0,8198</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1,90</w:t>
            </w:r>
            <w:r>
              <w:rPr>
                <w:lang w:val="fr-FR"/>
              </w:rPr>
              <w:br/>
              <w:t>91</w:t>
            </w:r>
            <w:r>
              <w:rPr>
                <w:lang w:val="fr-FR"/>
              </w:rPr>
              <w:br/>
              <w:t>92</w:t>
            </w:r>
            <w:r>
              <w:rPr>
                <w:lang w:val="fr-FR"/>
              </w:rPr>
              <w:br/>
              <w:t>93</w:t>
            </w:r>
            <w:r>
              <w:rPr>
                <w:lang w:val="fr-FR"/>
              </w:rPr>
              <w:br/>
              <w:t>94</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0,9426</w:t>
            </w:r>
            <w:r>
              <w:rPr>
                <w:lang w:val="fr-FR"/>
              </w:rPr>
              <w:br/>
              <w:t>0,9439</w:t>
            </w:r>
            <w:r>
              <w:rPr>
                <w:lang w:val="fr-FR"/>
              </w:rPr>
              <w:br/>
              <w:t>0,9451</w:t>
            </w:r>
            <w:r>
              <w:rPr>
                <w:lang w:val="fr-FR"/>
              </w:rPr>
              <w:br/>
              <w:t>0,9464</w:t>
            </w:r>
            <w:r>
              <w:rPr>
                <w:lang w:val="fr-FR"/>
              </w:rPr>
              <w:br/>
              <w:t>0,9476</w:t>
            </w:r>
          </w:p>
        </w:tc>
      </w:tr>
      <w:tr w:rsidR="0025517E" w:rsidTr="0025517E">
        <w:trPr>
          <w:cantSplit/>
          <w:jc w:val="center"/>
        </w:trPr>
        <w:tc>
          <w:tcPr>
            <w:tcW w:w="851" w:type="dxa"/>
            <w:tcBorders>
              <w:left w:val="single" w:sz="6" w:space="0" w:color="auto"/>
            </w:tcBorders>
          </w:tcPr>
          <w:p w:rsidR="0025517E" w:rsidRDefault="0025517E" w:rsidP="00253E18">
            <w:pPr>
              <w:pStyle w:val="TableText"/>
              <w:keepLines/>
              <w:spacing w:before="63" w:after="11"/>
              <w:ind w:left="170" w:right="142" w:hanging="91"/>
              <w:jc w:val="right"/>
              <w:rPr>
                <w:lang w:val="fr-FR"/>
              </w:rPr>
            </w:pPr>
            <w:r>
              <w:rPr>
                <w:lang w:val="fr-FR"/>
              </w:rPr>
              <w:t>0,15</w:t>
            </w:r>
            <w:r>
              <w:rPr>
                <w:lang w:val="fr-FR"/>
              </w:rPr>
              <w:br/>
              <w:t>16</w:t>
            </w:r>
            <w:r>
              <w:rPr>
                <w:lang w:val="fr-FR"/>
              </w:rPr>
              <w:br/>
              <w:t>17</w:t>
            </w:r>
            <w:r>
              <w:rPr>
                <w:lang w:val="fr-FR"/>
              </w:rPr>
              <w:br/>
              <w:t>18</w:t>
            </w:r>
            <w:r>
              <w:rPr>
                <w:lang w:val="fr-FR"/>
              </w:rPr>
              <w:br/>
              <w:t>19</w:t>
            </w:r>
          </w:p>
        </w:tc>
        <w:tc>
          <w:tcPr>
            <w:tcW w:w="1134" w:type="dxa"/>
            <w:tcBorders>
              <w:left w:val="single" w:sz="6" w:space="0" w:color="auto"/>
              <w:right w:val="single" w:sz="6" w:space="0" w:color="auto"/>
            </w:tcBorders>
          </w:tcPr>
          <w:p w:rsidR="0025517E" w:rsidRDefault="0025517E" w:rsidP="00253E18">
            <w:pPr>
              <w:pStyle w:val="TableText"/>
              <w:keepLines/>
              <w:spacing w:before="60" w:after="11"/>
              <w:jc w:val="center"/>
              <w:rPr>
                <w:lang w:val="fr-FR"/>
              </w:rPr>
            </w:pPr>
            <w:r>
              <w:rPr>
                <w:lang w:val="fr-FR"/>
              </w:rPr>
              <w:t>0,1192</w:t>
            </w:r>
            <w:r>
              <w:rPr>
                <w:lang w:val="fr-FR"/>
              </w:rPr>
              <w:br/>
              <w:t>0,1271</w:t>
            </w:r>
            <w:r>
              <w:rPr>
                <w:lang w:val="fr-FR"/>
              </w:rPr>
              <w:br/>
              <w:t>0,1350</w:t>
            </w:r>
            <w:r>
              <w:rPr>
                <w:lang w:val="fr-FR"/>
              </w:rPr>
              <w:br/>
              <w:t>0,1428</w:t>
            </w:r>
            <w:r>
              <w:rPr>
                <w:lang w:val="fr-FR"/>
              </w:rPr>
              <w:br/>
              <w:t>0,1507</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0,75</w:t>
            </w:r>
            <w:r>
              <w:rPr>
                <w:lang w:val="fr-FR"/>
              </w:rPr>
              <w:br/>
              <w:t>76</w:t>
            </w:r>
            <w:r>
              <w:rPr>
                <w:lang w:val="fr-FR"/>
              </w:rPr>
              <w:br/>
              <w:t>77</w:t>
            </w:r>
            <w:r>
              <w:rPr>
                <w:lang w:val="fr-FR"/>
              </w:rPr>
              <w:br/>
              <w:t>78</w:t>
            </w:r>
            <w:r>
              <w:rPr>
                <w:lang w:val="fr-FR"/>
              </w:rPr>
              <w:br/>
              <w:t>79</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0,5467</w:t>
            </w:r>
            <w:r>
              <w:rPr>
                <w:lang w:val="fr-FR"/>
              </w:rPr>
              <w:br/>
              <w:t>0,5527</w:t>
            </w:r>
            <w:r>
              <w:rPr>
                <w:lang w:val="fr-FR"/>
              </w:rPr>
              <w:br/>
              <w:t>0,5587</w:t>
            </w:r>
            <w:r>
              <w:rPr>
                <w:lang w:val="fr-FR"/>
              </w:rPr>
              <w:br/>
              <w:t>0,5646</w:t>
            </w:r>
            <w:r>
              <w:rPr>
                <w:lang w:val="fr-FR"/>
              </w:rPr>
              <w:br/>
              <w:t>0,5705</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1,35</w:t>
            </w:r>
            <w:r>
              <w:rPr>
                <w:lang w:val="fr-FR"/>
              </w:rPr>
              <w:br/>
              <w:t>36</w:t>
            </w:r>
            <w:r>
              <w:rPr>
                <w:lang w:val="fr-FR"/>
              </w:rPr>
              <w:br/>
              <w:t>37</w:t>
            </w:r>
            <w:r>
              <w:rPr>
                <w:lang w:val="fr-FR"/>
              </w:rPr>
              <w:br/>
              <w:t>38</w:t>
            </w:r>
            <w:r>
              <w:rPr>
                <w:lang w:val="fr-FR"/>
              </w:rPr>
              <w:br/>
              <w:t>39</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0,8230</w:t>
            </w:r>
            <w:r>
              <w:rPr>
                <w:lang w:val="fr-FR"/>
              </w:rPr>
              <w:br/>
              <w:t>0,8262</w:t>
            </w:r>
            <w:r>
              <w:rPr>
                <w:lang w:val="fr-FR"/>
              </w:rPr>
              <w:br/>
              <w:t>0,8293</w:t>
            </w:r>
            <w:r>
              <w:rPr>
                <w:lang w:val="fr-FR"/>
              </w:rPr>
              <w:br/>
              <w:t>0,8324</w:t>
            </w:r>
            <w:r>
              <w:rPr>
                <w:lang w:val="fr-FR"/>
              </w:rPr>
              <w:br/>
              <w:t>0,8355</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1,95</w:t>
            </w:r>
            <w:r>
              <w:rPr>
                <w:lang w:val="fr-FR"/>
              </w:rPr>
              <w:br/>
              <w:t>96</w:t>
            </w:r>
            <w:r>
              <w:rPr>
                <w:lang w:val="fr-FR"/>
              </w:rPr>
              <w:br/>
              <w:t>97</w:t>
            </w:r>
            <w:r>
              <w:rPr>
                <w:lang w:val="fr-FR"/>
              </w:rPr>
              <w:br/>
              <w:t>98</w:t>
            </w:r>
            <w:r>
              <w:rPr>
                <w:lang w:val="fr-FR"/>
              </w:rPr>
              <w:br/>
              <w:t>99</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0,9488</w:t>
            </w:r>
            <w:r>
              <w:rPr>
                <w:lang w:val="fr-FR"/>
              </w:rPr>
              <w:br/>
              <w:t>0,9500</w:t>
            </w:r>
            <w:r>
              <w:rPr>
                <w:lang w:val="fr-FR"/>
              </w:rPr>
              <w:br/>
              <w:t>0,9512</w:t>
            </w:r>
            <w:r>
              <w:rPr>
                <w:lang w:val="fr-FR"/>
              </w:rPr>
              <w:br/>
              <w:t>0,9523</w:t>
            </w:r>
            <w:r>
              <w:rPr>
                <w:lang w:val="fr-FR"/>
              </w:rPr>
              <w:br/>
              <w:t>0,9534</w:t>
            </w:r>
          </w:p>
        </w:tc>
      </w:tr>
      <w:tr w:rsidR="0025517E" w:rsidTr="0025517E">
        <w:trPr>
          <w:cantSplit/>
          <w:jc w:val="center"/>
        </w:trPr>
        <w:tc>
          <w:tcPr>
            <w:tcW w:w="851" w:type="dxa"/>
            <w:tcBorders>
              <w:left w:val="single" w:sz="6" w:space="0" w:color="auto"/>
            </w:tcBorders>
          </w:tcPr>
          <w:p w:rsidR="0025517E" w:rsidRDefault="0025517E" w:rsidP="00253E18">
            <w:pPr>
              <w:pStyle w:val="TableText"/>
              <w:keepLines/>
              <w:spacing w:before="63" w:after="11"/>
              <w:ind w:left="170" w:right="142" w:hanging="91"/>
              <w:jc w:val="right"/>
              <w:rPr>
                <w:lang w:val="fr-FR"/>
              </w:rPr>
            </w:pPr>
            <w:r>
              <w:rPr>
                <w:lang w:val="fr-FR"/>
              </w:rPr>
              <w:t>0,20</w:t>
            </w:r>
            <w:r>
              <w:rPr>
                <w:lang w:val="fr-FR"/>
              </w:rPr>
              <w:br/>
              <w:t>21</w:t>
            </w:r>
            <w:r>
              <w:rPr>
                <w:lang w:val="fr-FR"/>
              </w:rPr>
              <w:br/>
              <w:t>22</w:t>
            </w:r>
            <w:r>
              <w:rPr>
                <w:lang w:val="fr-FR"/>
              </w:rPr>
              <w:br/>
              <w:t>23</w:t>
            </w:r>
            <w:r>
              <w:rPr>
                <w:lang w:val="fr-FR"/>
              </w:rPr>
              <w:br/>
              <w:t>24</w:t>
            </w:r>
          </w:p>
        </w:tc>
        <w:tc>
          <w:tcPr>
            <w:tcW w:w="1134" w:type="dxa"/>
            <w:tcBorders>
              <w:left w:val="single" w:sz="6" w:space="0" w:color="auto"/>
              <w:right w:val="single" w:sz="6" w:space="0" w:color="auto"/>
            </w:tcBorders>
          </w:tcPr>
          <w:p w:rsidR="0025517E" w:rsidRDefault="0025517E" w:rsidP="00253E18">
            <w:pPr>
              <w:pStyle w:val="TableText"/>
              <w:keepLines/>
              <w:spacing w:before="60" w:after="11"/>
              <w:jc w:val="center"/>
              <w:rPr>
                <w:lang w:val="fr-FR"/>
              </w:rPr>
            </w:pPr>
            <w:r>
              <w:rPr>
                <w:lang w:val="fr-FR"/>
              </w:rPr>
              <w:t>0,1585</w:t>
            </w:r>
            <w:r>
              <w:rPr>
                <w:lang w:val="fr-FR"/>
              </w:rPr>
              <w:br/>
              <w:t>0,1663</w:t>
            </w:r>
            <w:r>
              <w:rPr>
                <w:lang w:val="fr-FR"/>
              </w:rPr>
              <w:br/>
              <w:t>0,1741</w:t>
            </w:r>
            <w:r>
              <w:rPr>
                <w:lang w:val="fr-FR"/>
              </w:rPr>
              <w:br/>
              <w:t>0,1819</w:t>
            </w:r>
            <w:r>
              <w:rPr>
                <w:lang w:val="fr-FR"/>
              </w:rPr>
              <w:br/>
              <w:t>0,1897</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0,80</w:t>
            </w:r>
            <w:r>
              <w:rPr>
                <w:lang w:val="fr-FR"/>
              </w:rPr>
              <w:br/>
              <w:t>81</w:t>
            </w:r>
            <w:r>
              <w:rPr>
                <w:lang w:val="fr-FR"/>
              </w:rPr>
              <w:br/>
              <w:t>82</w:t>
            </w:r>
            <w:r>
              <w:rPr>
                <w:lang w:val="fr-FR"/>
              </w:rPr>
              <w:br/>
              <w:t>83</w:t>
            </w:r>
            <w:r>
              <w:rPr>
                <w:lang w:val="fr-FR"/>
              </w:rPr>
              <w:br/>
              <w:t>84</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0,5763</w:t>
            </w:r>
            <w:r>
              <w:rPr>
                <w:lang w:val="fr-FR"/>
              </w:rPr>
              <w:br/>
              <w:t>0,5821</w:t>
            </w:r>
            <w:r>
              <w:rPr>
                <w:lang w:val="fr-FR"/>
              </w:rPr>
              <w:br/>
              <w:t>0,5878</w:t>
            </w:r>
            <w:r>
              <w:rPr>
                <w:lang w:val="fr-FR"/>
              </w:rPr>
              <w:br/>
              <w:t>0,5935</w:t>
            </w:r>
            <w:r>
              <w:rPr>
                <w:lang w:val="fr-FR"/>
              </w:rPr>
              <w:br/>
              <w:t>0,5991</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1,40</w:t>
            </w:r>
            <w:r>
              <w:rPr>
                <w:lang w:val="fr-FR"/>
              </w:rPr>
              <w:br/>
              <w:t>41</w:t>
            </w:r>
            <w:r>
              <w:rPr>
                <w:lang w:val="fr-FR"/>
              </w:rPr>
              <w:br/>
              <w:t>42</w:t>
            </w:r>
            <w:r>
              <w:rPr>
                <w:lang w:val="fr-FR"/>
              </w:rPr>
              <w:br/>
              <w:t>43</w:t>
            </w:r>
            <w:r>
              <w:rPr>
                <w:lang w:val="fr-FR"/>
              </w:rPr>
              <w:br/>
              <w:t>44</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0,8385</w:t>
            </w:r>
            <w:r>
              <w:rPr>
                <w:lang w:val="fr-FR"/>
              </w:rPr>
              <w:br/>
              <w:t>0,8415</w:t>
            </w:r>
            <w:r>
              <w:rPr>
                <w:lang w:val="fr-FR"/>
              </w:rPr>
              <w:br/>
              <w:t>0,8444</w:t>
            </w:r>
            <w:r>
              <w:rPr>
                <w:lang w:val="fr-FR"/>
              </w:rPr>
              <w:br/>
              <w:t>0,8473</w:t>
            </w:r>
            <w:r>
              <w:rPr>
                <w:lang w:val="fr-FR"/>
              </w:rPr>
              <w:br/>
              <w:t>0,8501</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2,00</w:t>
            </w:r>
            <w:r>
              <w:rPr>
                <w:lang w:val="fr-FR"/>
              </w:rPr>
              <w:br/>
              <w:t>05</w:t>
            </w:r>
            <w:r>
              <w:rPr>
                <w:lang w:val="fr-FR"/>
              </w:rPr>
              <w:br/>
              <w:t>10</w:t>
            </w:r>
            <w:r>
              <w:rPr>
                <w:lang w:val="fr-FR"/>
              </w:rPr>
              <w:br/>
              <w:t>15</w:t>
            </w:r>
            <w:r>
              <w:rPr>
                <w:lang w:val="fr-FR"/>
              </w:rPr>
              <w:br/>
              <w:t>20</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0,9545</w:t>
            </w:r>
            <w:r>
              <w:rPr>
                <w:lang w:val="fr-FR"/>
              </w:rPr>
              <w:br/>
              <w:t>0,9596</w:t>
            </w:r>
            <w:r>
              <w:rPr>
                <w:lang w:val="fr-FR"/>
              </w:rPr>
              <w:br/>
              <w:t>0,9643</w:t>
            </w:r>
            <w:r>
              <w:rPr>
                <w:lang w:val="fr-FR"/>
              </w:rPr>
              <w:br/>
              <w:t>0,9684</w:t>
            </w:r>
            <w:r>
              <w:rPr>
                <w:lang w:val="fr-FR"/>
              </w:rPr>
              <w:br/>
              <w:t>0,9722</w:t>
            </w:r>
          </w:p>
        </w:tc>
      </w:tr>
      <w:tr w:rsidR="0025517E" w:rsidTr="0025517E">
        <w:trPr>
          <w:cantSplit/>
          <w:jc w:val="center"/>
        </w:trPr>
        <w:tc>
          <w:tcPr>
            <w:tcW w:w="851" w:type="dxa"/>
            <w:tcBorders>
              <w:left w:val="single" w:sz="6" w:space="0" w:color="auto"/>
            </w:tcBorders>
          </w:tcPr>
          <w:p w:rsidR="0025517E" w:rsidRDefault="0025517E" w:rsidP="00253E18">
            <w:pPr>
              <w:pStyle w:val="TableText"/>
              <w:keepLines/>
              <w:spacing w:before="63" w:after="11"/>
              <w:ind w:left="170" w:right="142" w:hanging="91"/>
              <w:jc w:val="right"/>
              <w:rPr>
                <w:lang w:val="fr-FR"/>
              </w:rPr>
            </w:pPr>
            <w:r>
              <w:rPr>
                <w:lang w:val="fr-FR"/>
              </w:rPr>
              <w:t>0,25</w:t>
            </w:r>
            <w:r>
              <w:rPr>
                <w:lang w:val="fr-FR"/>
              </w:rPr>
              <w:br/>
              <w:t>26</w:t>
            </w:r>
            <w:r>
              <w:rPr>
                <w:lang w:val="fr-FR"/>
              </w:rPr>
              <w:br/>
              <w:t>27</w:t>
            </w:r>
            <w:r>
              <w:rPr>
                <w:lang w:val="fr-FR"/>
              </w:rPr>
              <w:br/>
              <w:t>28</w:t>
            </w:r>
            <w:r>
              <w:rPr>
                <w:lang w:val="fr-FR"/>
              </w:rPr>
              <w:br/>
              <w:t>29</w:t>
            </w:r>
          </w:p>
        </w:tc>
        <w:tc>
          <w:tcPr>
            <w:tcW w:w="1134" w:type="dxa"/>
            <w:tcBorders>
              <w:left w:val="single" w:sz="6" w:space="0" w:color="auto"/>
              <w:right w:val="single" w:sz="6" w:space="0" w:color="auto"/>
            </w:tcBorders>
          </w:tcPr>
          <w:p w:rsidR="0025517E" w:rsidRDefault="0025517E" w:rsidP="00253E18">
            <w:pPr>
              <w:pStyle w:val="TableText"/>
              <w:keepLines/>
              <w:spacing w:before="60" w:after="11"/>
              <w:jc w:val="center"/>
              <w:rPr>
                <w:lang w:val="fr-FR"/>
              </w:rPr>
            </w:pPr>
            <w:r>
              <w:rPr>
                <w:lang w:val="fr-FR"/>
              </w:rPr>
              <w:t>0,1974</w:t>
            </w:r>
            <w:r>
              <w:rPr>
                <w:lang w:val="fr-FR"/>
              </w:rPr>
              <w:br/>
              <w:t>0,2041</w:t>
            </w:r>
            <w:r>
              <w:rPr>
                <w:lang w:val="fr-FR"/>
              </w:rPr>
              <w:br/>
              <w:t>0,2128</w:t>
            </w:r>
            <w:r>
              <w:rPr>
                <w:lang w:val="fr-FR"/>
              </w:rPr>
              <w:br/>
              <w:t>0,2205</w:t>
            </w:r>
            <w:r>
              <w:rPr>
                <w:lang w:val="fr-FR"/>
              </w:rPr>
              <w:br/>
              <w:t>0,2282</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0,85</w:t>
            </w:r>
            <w:r>
              <w:rPr>
                <w:lang w:val="fr-FR"/>
              </w:rPr>
              <w:br/>
              <w:t>86</w:t>
            </w:r>
            <w:r>
              <w:rPr>
                <w:lang w:val="fr-FR"/>
              </w:rPr>
              <w:br/>
              <w:t>87</w:t>
            </w:r>
            <w:r>
              <w:rPr>
                <w:lang w:val="fr-FR"/>
              </w:rPr>
              <w:br/>
              <w:t>88</w:t>
            </w:r>
            <w:r>
              <w:rPr>
                <w:lang w:val="fr-FR"/>
              </w:rPr>
              <w:br/>
              <w:t>89</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0,6047</w:t>
            </w:r>
            <w:r>
              <w:rPr>
                <w:lang w:val="fr-FR"/>
              </w:rPr>
              <w:br/>
              <w:t>0,6102</w:t>
            </w:r>
            <w:r>
              <w:rPr>
                <w:lang w:val="fr-FR"/>
              </w:rPr>
              <w:br/>
              <w:t>0,6157</w:t>
            </w:r>
            <w:r>
              <w:rPr>
                <w:lang w:val="fr-FR"/>
              </w:rPr>
              <w:br/>
              <w:t>0,6211</w:t>
            </w:r>
            <w:r>
              <w:rPr>
                <w:lang w:val="fr-FR"/>
              </w:rPr>
              <w:br/>
              <w:t>0,6265</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1,45</w:t>
            </w:r>
            <w:r>
              <w:rPr>
                <w:lang w:val="fr-FR"/>
              </w:rPr>
              <w:br/>
              <w:t>46</w:t>
            </w:r>
            <w:r>
              <w:rPr>
                <w:lang w:val="fr-FR"/>
              </w:rPr>
              <w:br/>
              <w:t>47</w:t>
            </w:r>
            <w:r>
              <w:rPr>
                <w:lang w:val="fr-FR"/>
              </w:rPr>
              <w:br/>
              <w:t>48</w:t>
            </w:r>
            <w:r>
              <w:rPr>
                <w:lang w:val="fr-FR"/>
              </w:rPr>
              <w:br/>
              <w:t>49</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0,8529</w:t>
            </w:r>
            <w:r>
              <w:rPr>
                <w:lang w:val="fr-FR"/>
              </w:rPr>
              <w:br/>
              <w:t>0,8557</w:t>
            </w:r>
            <w:r>
              <w:rPr>
                <w:lang w:val="fr-FR"/>
              </w:rPr>
              <w:br/>
              <w:t>0,8584</w:t>
            </w:r>
            <w:r>
              <w:rPr>
                <w:lang w:val="fr-FR"/>
              </w:rPr>
              <w:br/>
              <w:t>0,8611</w:t>
            </w:r>
            <w:r>
              <w:rPr>
                <w:lang w:val="fr-FR"/>
              </w:rPr>
              <w:br/>
              <w:t>0,8638</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2,25</w:t>
            </w:r>
            <w:r>
              <w:rPr>
                <w:lang w:val="fr-FR"/>
              </w:rPr>
              <w:br/>
              <w:t>30</w:t>
            </w:r>
            <w:r>
              <w:rPr>
                <w:lang w:val="fr-FR"/>
              </w:rPr>
              <w:br/>
              <w:t>35</w:t>
            </w:r>
            <w:r>
              <w:rPr>
                <w:lang w:val="fr-FR"/>
              </w:rPr>
              <w:br/>
              <w:t>40</w:t>
            </w:r>
            <w:r>
              <w:rPr>
                <w:lang w:val="fr-FR"/>
              </w:rPr>
              <w:br/>
              <w:t>45</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0,9756</w:t>
            </w:r>
            <w:r>
              <w:rPr>
                <w:lang w:val="fr-FR"/>
              </w:rPr>
              <w:br/>
              <w:t>0,9786</w:t>
            </w:r>
            <w:r>
              <w:rPr>
                <w:lang w:val="fr-FR"/>
              </w:rPr>
              <w:br/>
              <w:t>0,9812</w:t>
            </w:r>
            <w:r>
              <w:rPr>
                <w:lang w:val="fr-FR"/>
              </w:rPr>
              <w:br/>
              <w:t>0,9836</w:t>
            </w:r>
            <w:r>
              <w:rPr>
                <w:lang w:val="fr-FR"/>
              </w:rPr>
              <w:br/>
              <w:t>0,9857</w:t>
            </w:r>
          </w:p>
        </w:tc>
      </w:tr>
      <w:tr w:rsidR="0025517E" w:rsidTr="0025517E">
        <w:trPr>
          <w:cantSplit/>
          <w:jc w:val="center"/>
        </w:trPr>
        <w:tc>
          <w:tcPr>
            <w:tcW w:w="851" w:type="dxa"/>
            <w:tcBorders>
              <w:left w:val="single" w:sz="6" w:space="0" w:color="auto"/>
            </w:tcBorders>
          </w:tcPr>
          <w:p w:rsidR="0025517E" w:rsidRDefault="0025517E" w:rsidP="00253E18">
            <w:pPr>
              <w:pStyle w:val="TableText"/>
              <w:keepLines/>
              <w:spacing w:before="63" w:after="11"/>
              <w:ind w:left="170" w:right="142" w:hanging="91"/>
              <w:jc w:val="right"/>
              <w:rPr>
                <w:lang w:val="fr-FR"/>
              </w:rPr>
            </w:pPr>
            <w:r>
              <w:rPr>
                <w:lang w:val="fr-FR"/>
              </w:rPr>
              <w:t>0,30</w:t>
            </w:r>
            <w:r>
              <w:rPr>
                <w:lang w:val="fr-FR"/>
              </w:rPr>
              <w:br/>
              <w:t>31</w:t>
            </w:r>
            <w:r>
              <w:rPr>
                <w:lang w:val="fr-FR"/>
              </w:rPr>
              <w:br/>
              <w:t>32</w:t>
            </w:r>
            <w:r>
              <w:rPr>
                <w:lang w:val="fr-FR"/>
              </w:rPr>
              <w:br/>
              <w:t>33</w:t>
            </w:r>
            <w:r>
              <w:rPr>
                <w:lang w:val="fr-FR"/>
              </w:rPr>
              <w:br/>
              <w:t>34</w:t>
            </w:r>
          </w:p>
        </w:tc>
        <w:tc>
          <w:tcPr>
            <w:tcW w:w="1134" w:type="dxa"/>
            <w:tcBorders>
              <w:left w:val="single" w:sz="6" w:space="0" w:color="auto"/>
              <w:right w:val="single" w:sz="6" w:space="0" w:color="auto"/>
            </w:tcBorders>
          </w:tcPr>
          <w:p w:rsidR="0025517E" w:rsidRDefault="0025517E" w:rsidP="00253E18">
            <w:pPr>
              <w:pStyle w:val="TableText"/>
              <w:keepLines/>
              <w:spacing w:before="60" w:after="11"/>
              <w:jc w:val="center"/>
              <w:rPr>
                <w:lang w:val="fr-FR"/>
              </w:rPr>
            </w:pPr>
            <w:r>
              <w:rPr>
                <w:lang w:val="fr-FR"/>
              </w:rPr>
              <w:t>0,2358</w:t>
            </w:r>
            <w:r>
              <w:rPr>
                <w:lang w:val="fr-FR"/>
              </w:rPr>
              <w:br/>
              <w:t>0,2434</w:t>
            </w:r>
            <w:r>
              <w:rPr>
                <w:lang w:val="fr-FR"/>
              </w:rPr>
              <w:br/>
              <w:t>0,2510</w:t>
            </w:r>
            <w:r>
              <w:rPr>
                <w:lang w:val="fr-FR"/>
              </w:rPr>
              <w:br/>
              <w:t>0,2586</w:t>
            </w:r>
            <w:r>
              <w:rPr>
                <w:lang w:val="fr-FR"/>
              </w:rPr>
              <w:br/>
              <w:t>0,2661</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0,90</w:t>
            </w:r>
            <w:r>
              <w:rPr>
                <w:lang w:val="fr-FR"/>
              </w:rPr>
              <w:br/>
              <w:t>91</w:t>
            </w:r>
            <w:r>
              <w:rPr>
                <w:lang w:val="fr-FR"/>
              </w:rPr>
              <w:br/>
              <w:t>92</w:t>
            </w:r>
            <w:r>
              <w:rPr>
                <w:lang w:val="fr-FR"/>
              </w:rPr>
              <w:br/>
              <w:t>93</w:t>
            </w:r>
            <w:r>
              <w:rPr>
                <w:lang w:val="fr-FR"/>
              </w:rPr>
              <w:br/>
              <w:t>94</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0,6319</w:t>
            </w:r>
            <w:r>
              <w:rPr>
                <w:lang w:val="fr-FR"/>
              </w:rPr>
              <w:br/>
              <w:t>0,6372</w:t>
            </w:r>
            <w:r>
              <w:rPr>
                <w:lang w:val="fr-FR"/>
              </w:rPr>
              <w:br/>
              <w:t>0,6424</w:t>
            </w:r>
            <w:r>
              <w:rPr>
                <w:lang w:val="fr-FR"/>
              </w:rPr>
              <w:br/>
              <w:t>0,6476</w:t>
            </w:r>
            <w:r>
              <w:rPr>
                <w:lang w:val="fr-FR"/>
              </w:rPr>
              <w:br/>
              <w:t>0,6528</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1,50</w:t>
            </w:r>
            <w:r>
              <w:rPr>
                <w:lang w:val="fr-FR"/>
              </w:rPr>
              <w:br/>
              <w:t>51</w:t>
            </w:r>
            <w:r>
              <w:rPr>
                <w:lang w:val="fr-FR"/>
              </w:rPr>
              <w:br/>
              <w:t>52</w:t>
            </w:r>
            <w:r>
              <w:rPr>
                <w:lang w:val="fr-FR"/>
              </w:rPr>
              <w:br/>
              <w:t>53</w:t>
            </w:r>
            <w:r>
              <w:rPr>
                <w:lang w:val="fr-FR"/>
              </w:rPr>
              <w:br/>
              <w:t>54</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0,8664</w:t>
            </w:r>
            <w:r>
              <w:rPr>
                <w:lang w:val="fr-FR"/>
              </w:rPr>
              <w:br/>
              <w:t>0,8690</w:t>
            </w:r>
            <w:r>
              <w:rPr>
                <w:lang w:val="fr-FR"/>
              </w:rPr>
              <w:br/>
              <w:t>0,8715</w:t>
            </w:r>
            <w:r>
              <w:rPr>
                <w:lang w:val="fr-FR"/>
              </w:rPr>
              <w:br/>
              <w:t>0,8740</w:t>
            </w:r>
            <w:r>
              <w:rPr>
                <w:lang w:val="fr-FR"/>
              </w:rPr>
              <w:br/>
              <w:t>0,8764</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2,50</w:t>
            </w:r>
            <w:r>
              <w:rPr>
                <w:lang w:val="fr-FR"/>
              </w:rPr>
              <w:br/>
              <w:t>55</w:t>
            </w:r>
            <w:r>
              <w:rPr>
                <w:lang w:val="fr-FR"/>
              </w:rPr>
              <w:br/>
              <w:t>60</w:t>
            </w:r>
            <w:r>
              <w:rPr>
                <w:lang w:val="fr-FR"/>
              </w:rPr>
              <w:br/>
              <w:t>65</w:t>
            </w:r>
            <w:r>
              <w:rPr>
                <w:lang w:val="fr-FR"/>
              </w:rPr>
              <w:br/>
              <w:t>70</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0,9876</w:t>
            </w:r>
            <w:r>
              <w:rPr>
                <w:lang w:val="fr-FR"/>
              </w:rPr>
              <w:br/>
              <w:t>0,9892</w:t>
            </w:r>
            <w:r>
              <w:rPr>
                <w:lang w:val="fr-FR"/>
              </w:rPr>
              <w:br/>
              <w:t>0,9907</w:t>
            </w:r>
            <w:r>
              <w:rPr>
                <w:lang w:val="fr-FR"/>
              </w:rPr>
              <w:br/>
              <w:t>0,9920</w:t>
            </w:r>
            <w:r>
              <w:rPr>
                <w:lang w:val="fr-FR"/>
              </w:rPr>
              <w:br/>
              <w:t>0,9931</w:t>
            </w:r>
          </w:p>
        </w:tc>
      </w:tr>
      <w:tr w:rsidR="0025517E" w:rsidTr="0025517E">
        <w:trPr>
          <w:cantSplit/>
          <w:jc w:val="center"/>
        </w:trPr>
        <w:tc>
          <w:tcPr>
            <w:tcW w:w="851" w:type="dxa"/>
            <w:tcBorders>
              <w:left w:val="single" w:sz="6" w:space="0" w:color="auto"/>
            </w:tcBorders>
          </w:tcPr>
          <w:p w:rsidR="0025517E" w:rsidRDefault="0025517E" w:rsidP="00253E18">
            <w:pPr>
              <w:pStyle w:val="TableText"/>
              <w:keepLines/>
              <w:spacing w:before="63" w:after="11"/>
              <w:ind w:left="170" w:right="142" w:hanging="91"/>
              <w:jc w:val="right"/>
              <w:rPr>
                <w:lang w:val="fr-FR"/>
              </w:rPr>
            </w:pPr>
            <w:r>
              <w:rPr>
                <w:lang w:val="fr-FR"/>
              </w:rPr>
              <w:t>0,35</w:t>
            </w:r>
            <w:r>
              <w:rPr>
                <w:lang w:val="fr-FR"/>
              </w:rPr>
              <w:br/>
              <w:t>36</w:t>
            </w:r>
            <w:r>
              <w:rPr>
                <w:lang w:val="fr-FR"/>
              </w:rPr>
              <w:br/>
              <w:t>37</w:t>
            </w:r>
            <w:r>
              <w:rPr>
                <w:lang w:val="fr-FR"/>
              </w:rPr>
              <w:br/>
              <w:t>38</w:t>
            </w:r>
            <w:r>
              <w:rPr>
                <w:lang w:val="fr-FR"/>
              </w:rPr>
              <w:br/>
              <w:t>39</w:t>
            </w:r>
          </w:p>
        </w:tc>
        <w:tc>
          <w:tcPr>
            <w:tcW w:w="1134" w:type="dxa"/>
            <w:tcBorders>
              <w:left w:val="single" w:sz="6" w:space="0" w:color="auto"/>
              <w:right w:val="single" w:sz="6" w:space="0" w:color="auto"/>
            </w:tcBorders>
          </w:tcPr>
          <w:p w:rsidR="0025517E" w:rsidRDefault="0025517E" w:rsidP="00253E18">
            <w:pPr>
              <w:pStyle w:val="TableText"/>
              <w:keepLines/>
              <w:spacing w:before="60" w:after="11"/>
              <w:jc w:val="center"/>
              <w:rPr>
                <w:lang w:val="fr-FR"/>
              </w:rPr>
            </w:pPr>
            <w:r>
              <w:rPr>
                <w:lang w:val="fr-FR"/>
              </w:rPr>
              <w:t>0,2737</w:t>
            </w:r>
            <w:r>
              <w:rPr>
                <w:lang w:val="fr-FR"/>
              </w:rPr>
              <w:br/>
              <w:t>0,2812</w:t>
            </w:r>
            <w:r>
              <w:rPr>
                <w:lang w:val="fr-FR"/>
              </w:rPr>
              <w:br/>
              <w:t>0,2886</w:t>
            </w:r>
            <w:r>
              <w:rPr>
                <w:lang w:val="fr-FR"/>
              </w:rPr>
              <w:br/>
              <w:t>0,2961</w:t>
            </w:r>
            <w:r>
              <w:rPr>
                <w:lang w:val="fr-FR"/>
              </w:rPr>
              <w:br/>
              <w:t>0,3035</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0,95</w:t>
            </w:r>
            <w:r>
              <w:rPr>
                <w:lang w:val="fr-FR"/>
              </w:rPr>
              <w:br/>
              <w:t>96</w:t>
            </w:r>
            <w:r>
              <w:rPr>
                <w:lang w:val="fr-FR"/>
              </w:rPr>
              <w:br/>
              <w:t>97</w:t>
            </w:r>
            <w:r>
              <w:rPr>
                <w:lang w:val="fr-FR"/>
              </w:rPr>
              <w:br/>
              <w:t>98</w:t>
            </w:r>
            <w:r>
              <w:rPr>
                <w:lang w:val="fr-FR"/>
              </w:rPr>
              <w:br/>
              <w:t>99</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0,6579</w:t>
            </w:r>
            <w:r>
              <w:rPr>
                <w:lang w:val="fr-FR"/>
              </w:rPr>
              <w:br/>
              <w:t>0,6629</w:t>
            </w:r>
            <w:r>
              <w:rPr>
                <w:lang w:val="fr-FR"/>
              </w:rPr>
              <w:br/>
              <w:t>0,6680</w:t>
            </w:r>
            <w:r>
              <w:rPr>
                <w:lang w:val="fr-FR"/>
              </w:rPr>
              <w:br/>
              <w:t>0,6729</w:t>
            </w:r>
            <w:r>
              <w:rPr>
                <w:lang w:val="fr-FR"/>
              </w:rPr>
              <w:br/>
              <w:t>0,6778</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1,55</w:t>
            </w:r>
            <w:r>
              <w:rPr>
                <w:lang w:val="fr-FR"/>
              </w:rPr>
              <w:br/>
              <w:t>56</w:t>
            </w:r>
            <w:r>
              <w:rPr>
                <w:lang w:val="fr-FR"/>
              </w:rPr>
              <w:br/>
              <w:t>57</w:t>
            </w:r>
            <w:r>
              <w:rPr>
                <w:lang w:val="fr-FR"/>
              </w:rPr>
              <w:br/>
              <w:t>58</w:t>
            </w:r>
            <w:r>
              <w:rPr>
                <w:lang w:val="fr-FR"/>
              </w:rPr>
              <w:br/>
              <w:t>59</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0,8789</w:t>
            </w:r>
            <w:r>
              <w:rPr>
                <w:lang w:val="fr-FR"/>
              </w:rPr>
              <w:br/>
              <w:t>0,8812</w:t>
            </w:r>
            <w:r>
              <w:rPr>
                <w:lang w:val="fr-FR"/>
              </w:rPr>
              <w:br/>
              <w:t>0,8836</w:t>
            </w:r>
            <w:r>
              <w:rPr>
                <w:lang w:val="fr-FR"/>
              </w:rPr>
              <w:br/>
              <w:t>0,8859</w:t>
            </w:r>
            <w:r>
              <w:rPr>
                <w:lang w:val="fr-FR"/>
              </w:rPr>
              <w:br/>
              <w:t>0,8882</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2,75</w:t>
            </w:r>
            <w:r>
              <w:rPr>
                <w:lang w:val="fr-FR"/>
              </w:rPr>
              <w:br/>
              <w:t>80</w:t>
            </w:r>
            <w:r>
              <w:rPr>
                <w:lang w:val="fr-FR"/>
              </w:rPr>
              <w:br/>
              <w:t>85</w:t>
            </w:r>
            <w:r>
              <w:rPr>
                <w:lang w:val="fr-FR"/>
              </w:rPr>
              <w:br/>
              <w:t>90</w:t>
            </w:r>
            <w:r>
              <w:rPr>
                <w:lang w:val="fr-FR"/>
              </w:rPr>
              <w:br/>
              <w:t>95</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0,9940</w:t>
            </w:r>
            <w:r>
              <w:rPr>
                <w:lang w:val="fr-FR"/>
              </w:rPr>
              <w:br/>
              <w:t>0,9949</w:t>
            </w:r>
            <w:r>
              <w:rPr>
                <w:lang w:val="fr-FR"/>
              </w:rPr>
              <w:br/>
              <w:t>0,9956</w:t>
            </w:r>
            <w:r>
              <w:rPr>
                <w:lang w:val="fr-FR"/>
              </w:rPr>
              <w:br/>
              <w:t>0,9963</w:t>
            </w:r>
            <w:r>
              <w:rPr>
                <w:lang w:val="fr-FR"/>
              </w:rPr>
              <w:br/>
              <w:t>0,9968</w:t>
            </w:r>
          </w:p>
        </w:tc>
      </w:tr>
      <w:tr w:rsidR="0025517E" w:rsidTr="0025517E">
        <w:trPr>
          <w:cantSplit/>
          <w:jc w:val="center"/>
        </w:trPr>
        <w:tc>
          <w:tcPr>
            <w:tcW w:w="851" w:type="dxa"/>
            <w:tcBorders>
              <w:left w:val="single" w:sz="6" w:space="0" w:color="auto"/>
            </w:tcBorders>
          </w:tcPr>
          <w:p w:rsidR="0025517E" w:rsidRDefault="0025517E" w:rsidP="00253E18">
            <w:pPr>
              <w:pStyle w:val="TableText"/>
              <w:keepLines/>
              <w:spacing w:before="63" w:after="11"/>
              <w:ind w:left="170" w:right="142" w:hanging="91"/>
              <w:jc w:val="right"/>
              <w:rPr>
                <w:lang w:val="fr-FR"/>
              </w:rPr>
            </w:pPr>
            <w:r>
              <w:rPr>
                <w:lang w:val="fr-FR"/>
              </w:rPr>
              <w:t>0,40</w:t>
            </w:r>
            <w:r>
              <w:rPr>
                <w:lang w:val="fr-FR"/>
              </w:rPr>
              <w:br/>
              <w:t>41</w:t>
            </w:r>
            <w:r>
              <w:rPr>
                <w:lang w:val="fr-FR"/>
              </w:rPr>
              <w:br/>
              <w:t>42</w:t>
            </w:r>
            <w:r>
              <w:rPr>
                <w:lang w:val="fr-FR"/>
              </w:rPr>
              <w:br/>
              <w:t>43</w:t>
            </w:r>
            <w:r>
              <w:rPr>
                <w:lang w:val="fr-FR"/>
              </w:rPr>
              <w:br/>
              <w:t>44</w:t>
            </w:r>
          </w:p>
        </w:tc>
        <w:tc>
          <w:tcPr>
            <w:tcW w:w="1134" w:type="dxa"/>
            <w:tcBorders>
              <w:left w:val="single" w:sz="6" w:space="0" w:color="auto"/>
              <w:right w:val="single" w:sz="6" w:space="0" w:color="auto"/>
            </w:tcBorders>
          </w:tcPr>
          <w:p w:rsidR="0025517E" w:rsidRDefault="0025517E" w:rsidP="00253E18">
            <w:pPr>
              <w:pStyle w:val="TableText"/>
              <w:keepLines/>
              <w:spacing w:before="60" w:after="11"/>
              <w:jc w:val="center"/>
              <w:rPr>
                <w:lang w:val="fr-FR"/>
              </w:rPr>
            </w:pPr>
            <w:r>
              <w:rPr>
                <w:lang w:val="fr-FR"/>
              </w:rPr>
              <w:t>0,3108</w:t>
            </w:r>
            <w:r>
              <w:rPr>
                <w:lang w:val="fr-FR"/>
              </w:rPr>
              <w:br/>
              <w:t>0,3182</w:t>
            </w:r>
            <w:r>
              <w:rPr>
                <w:lang w:val="fr-FR"/>
              </w:rPr>
              <w:br/>
              <w:t>0,3255</w:t>
            </w:r>
            <w:r>
              <w:rPr>
                <w:lang w:val="fr-FR"/>
              </w:rPr>
              <w:br/>
              <w:t>0,3328</w:t>
            </w:r>
            <w:r>
              <w:rPr>
                <w:lang w:val="fr-FR"/>
              </w:rPr>
              <w:br/>
              <w:t>0,3401</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1,00</w:t>
            </w:r>
            <w:r>
              <w:rPr>
                <w:lang w:val="fr-FR"/>
              </w:rPr>
              <w:br/>
              <w:t>01</w:t>
            </w:r>
            <w:r>
              <w:rPr>
                <w:lang w:val="fr-FR"/>
              </w:rPr>
              <w:br/>
              <w:t>02</w:t>
            </w:r>
            <w:r>
              <w:rPr>
                <w:lang w:val="fr-FR"/>
              </w:rPr>
              <w:br/>
              <w:t>03</w:t>
            </w:r>
            <w:r>
              <w:rPr>
                <w:lang w:val="fr-FR"/>
              </w:rPr>
              <w:br/>
              <w:t>04</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0,6827</w:t>
            </w:r>
            <w:r>
              <w:rPr>
                <w:lang w:val="fr-FR"/>
              </w:rPr>
              <w:br/>
              <w:t>0,6875</w:t>
            </w:r>
            <w:r>
              <w:rPr>
                <w:lang w:val="fr-FR"/>
              </w:rPr>
              <w:br/>
              <w:t>0,6923</w:t>
            </w:r>
            <w:r>
              <w:rPr>
                <w:lang w:val="fr-FR"/>
              </w:rPr>
              <w:br/>
              <w:t>0,6970</w:t>
            </w:r>
            <w:r>
              <w:rPr>
                <w:lang w:val="fr-FR"/>
              </w:rPr>
              <w:br/>
              <w:t>0,7017</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1,60</w:t>
            </w:r>
            <w:r>
              <w:rPr>
                <w:lang w:val="fr-FR"/>
              </w:rPr>
              <w:br/>
              <w:t>61</w:t>
            </w:r>
            <w:r>
              <w:rPr>
                <w:lang w:val="fr-FR"/>
              </w:rPr>
              <w:br/>
              <w:t>62</w:t>
            </w:r>
            <w:r>
              <w:rPr>
                <w:lang w:val="fr-FR"/>
              </w:rPr>
              <w:br/>
              <w:t>63</w:t>
            </w:r>
            <w:r>
              <w:rPr>
                <w:lang w:val="fr-FR"/>
              </w:rPr>
              <w:br/>
              <w:t>64</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0,8904</w:t>
            </w:r>
            <w:r>
              <w:rPr>
                <w:lang w:val="fr-FR"/>
              </w:rPr>
              <w:br/>
              <w:t>0,8926</w:t>
            </w:r>
            <w:r>
              <w:rPr>
                <w:lang w:val="fr-FR"/>
              </w:rPr>
              <w:br/>
              <w:t>0,8948</w:t>
            </w:r>
            <w:r>
              <w:rPr>
                <w:lang w:val="fr-FR"/>
              </w:rPr>
              <w:br/>
              <w:t>0,8969</w:t>
            </w:r>
            <w:r>
              <w:rPr>
                <w:lang w:val="fr-FR"/>
              </w:rPr>
              <w:br/>
              <w:t>0,8990</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3,00</w:t>
            </w:r>
            <w:r>
              <w:rPr>
                <w:lang w:val="fr-FR"/>
              </w:rPr>
              <w:br/>
              <w:t>10</w:t>
            </w:r>
            <w:r>
              <w:rPr>
                <w:lang w:val="fr-FR"/>
              </w:rPr>
              <w:br/>
              <w:t>20</w:t>
            </w:r>
            <w:r>
              <w:rPr>
                <w:lang w:val="fr-FR"/>
              </w:rPr>
              <w:br/>
              <w:t>30</w:t>
            </w:r>
            <w:r>
              <w:rPr>
                <w:lang w:val="fr-FR"/>
              </w:rPr>
              <w:br/>
              <w:t>40</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0,99730</w:t>
            </w:r>
            <w:r>
              <w:rPr>
                <w:lang w:val="fr-FR"/>
              </w:rPr>
              <w:br/>
              <w:t>0,99806</w:t>
            </w:r>
            <w:r>
              <w:rPr>
                <w:lang w:val="fr-FR"/>
              </w:rPr>
              <w:br/>
              <w:t>0,99863</w:t>
            </w:r>
            <w:r>
              <w:rPr>
                <w:lang w:val="fr-FR"/>
              </w:rPr>
              <w:br/>
              <w:t>0,99903</w:t>
            </w:r>
            <w:r>
              <w:rPr>
                <w:lang w:val="fr-FR"/>
              </w:rPr>
              <w:br/>
              <w:t>0,99933</w:t>
            </w:r>
          </w:p>
        </w:tc>
      </w:tr>
      <w:tr w:rsidR="0025517E" w:rsidTr="0025517E">
        <w:trPr>
          <w:cantSplit/>
          <w:jc w:val="center"/>
        </w:trPr>
        <w:tc>
          <w:tcPr>
            <w:tcW w:w="851" w:type="dxa"/>
            <w:tcBorders>
              <w:left w:val="single" w:sz="6" w:space="0" w:color="auto"/>
            </w:tcBorders>
          </w:tcPr>
          <w:p w:rsidR="0025517E" w:rsidRDefault="0025517E" w:rsidP="00253E18">
            <w:pPr>
              <w:pStyle w:val="TableText"/>
              <w:keepLines/>
              <w:spacing w:before="63" w:after="11"/>
              <w:ind w:left="170" w:right="142" w:hanging="91"/>
              <w:jc w:val="right"/>
              <w:rPr>
                <w:lang w:val="fr-FR"/>
              </w:rPr>
            </w:pPr>
            <w:r>
              <w:rPr>
                <w:lang w:val="fr-FR"/>
              </w:rPr>
              <w:t>0,45</w:t>
            </w:r>
            <w:r>
              <w:rPr>
                <w:lang w:val="fr-FR"/>
              </w:rPr>
              <w:br/>
              <w:t>46</w:t>
            </w:r>
            <w:r>
              <w:rPr>
                <w:lang w:val="fr-FR"/>
              </w:rPr>
              <w:br/>
              <w:t>47</w:t>
            </w:r>
            <w:r>
              <w:rPr>
                <w:lang w:val="fr-FR"/>
              </w:rPr>
              <w:br/>
              <w:t>48</w:t>
            </w:r>
            <w:r>
              <w:rPr>
                <w:lang w:val="fr-FR"/>
              </w:rPr>
              <w:br/>
              <w:t>49</w:t>
            </w:r>
          </w:p>
        </w:tc>
        <w:tc>
          <w:tcPr>
            <w:tcW w:w="1134" w:type="dxa"/>
            <w:tcBorders>
              <w:left w:val="single" w:sz="6" w:space="0" w:color="auto"/>
              <w:right w:val="single" w:sz="6" w:space="0" w:color="auto"/>
            </w:tcBorders>
          </w:tcPr>
          <w:p w:rsidR="0025517E" w:rsidRDefault="0025517E" w:rsidP="00253E18">
            <w:pPr>
              <w:pStyle w:val="TableText"/>
              <w:keepLines/>
              <w:spacing w:before="60" w:after="11"/>
              <w:jc w:val="center"/>
              <w:rPr>
                <w:lang w:val="fr-FR"/>
              </w:rPr>
            </w:pPr>
            <w:r>
              <w:rPr>
                <w:lang w:val="fr-FR"/>
              </w:rPr>
              <w:t>0,3473</w:t>
            </w:r>
            <w:r>
              <w:rPr>
                <w:lang w:val="fr-FR"/>
              </w:rPr>
              <w:br/>
              <w:t>0,3545</w:t>
            </w:r>
            <w:r>
              <w:rPr>
                <w:lang w:val="fr-FR"/>
              </w:rPr>
              <w:br/>
              <w:t>0,3616</w:t>
            </w:r>
            <w:r>
              <w:rPr>
                <w:lang w:val="fr-FR"/>
              </w:rPr>
              <w:br/>
              <w:t>0,3688</w:t>
            </w:r>
            <w:r>
              <w:rPr>
                <w:lang w:val="fr-FR"/>
              </w:rPr>
              <w:br/>
              <w:t>0,3759</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1,05</w:t>
            </w:r>
            <w:r>
              <w:rPr>
                <w:lang w:val="fr-FR"/>
              </w:rPr>
              <w:br/>
              <w:t>06</w:t>
            </w:r>
            <w:r>
              <w:rPr>
                <w:lang w:val="fr-FR"/>
              </w:rPr>
              <w:br/>
              <w:t>07</w:t>
            </w:r>
            <w:r>
              <w:rPr>
                <w:lang w:val="fr-FR"/>
              </w:rPr>
              <w:br/>
              <w:t>08</w:t>
            </w:r>
            <w:r>
              <w:rPr>
                <w:lang w:val="fr-FR"/>
              </w:rPr>
              <w:br/>
              <w:t>09</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0,7063</w:t>
            </w:r>
            <w:r>
              <w:rPr>
                <w:lang w:val="fr-FR"/>
              </w:rPr>
              <w:br/>
              <w:t>0,7109</w:t>
            </w:r>
            <w:r>
              <w:rPr>
                <w:lang w:val="fr-FR"/>
              </w:rPr>
              <w:br/>
              <w:t>0,7154</w:t>
            </w:r>
            <w:r>
              <w:rPr>
                <w:lang w:val="fr-FR"/>
              </w:rPr>
              <w:br/>
              <w:t>0,7199</w:t>
            </w:r>
            <w:r>
              <w:rPr>
                <w:lang w:val="fr-FR"/>
              </w:rPr>
              <w:br/>
              <w:t>0,7243</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1,65</w:t>
            </w:r>
            <w:r>
              <w:rPr>
                <w:lang w:val="fr-FR"/>
              </w:rPr>
              <w:br/>
              <w:t>66</w:t>
            </w:r>
            <w:r>
              <w:rPr>
                <w:lang w:val="fr-FR"/>
              </w:rPr>
              <w:br/>
              <w:t>67</w:t>
            </w:r>
            <w:r>
              <w:rPr>
                <w:lang w:val="fr-FR"/>
              </w:rPr>
              <w:br/>
              <w:t>68</w:t>
            </w:r>
            <w:r>
              <w:rPr>
                <w:lang w:val="fr-FR"/>
              </w:rPr>
              <w:br/>
              <w:t>69</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0,9011</w:t>
            </w:r>
            <w:r>
              <w:rPr>
                <w:lang w:val="fr-FR"/>
              </w:rPr>
              <w:br/>
              <w:t>0,9031</w:t>
            </w:r>
            <w:r>
              <w:rPr>
                <w:lang w:val="fr-FR"/>
              </w:rPr>
              <w:br/>
              <w:t>0,9051</w:t>
            </w:r>
            <w:r>
              <w:rPr>
                <w:lang w:val="fr-FR"/>
              </w:rPr>
              <w:br/>
              <w:t>0,9070</w:t>
            </w:r>
            <w:r>
              <w:rPr>
                <w:lang w:val="fr-FR"/>
              </w:rPr>
              <w:br/>
              <w:t>0,9090</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3,50</w:t>
            </w:r>
            <w:r>
              <w:rPr>
                <w:lang w:val="fr-FR"/>
              </w:rPr>
              <w:br/>
              <w:t>60</w:t>
            </w:r>
            <w:r>
              <w:rPr>
                <w:lang w:val="fr-FR"/>
              </w:rPr>
              <w:br/>
              <w:t>70</w:t>
            </w:r>
            <w:r>
              <w:rPr>
                <w:lang w:val="fr-FR"/>
              </w:rPr>
              <w:br/>
              <w:t>80</w:t>
            </w:r>
            <w:r>
              <w:rPr>
                <w:lang w:val="fr-FR"/>
              </w:rPr>
              <w:br/>
              <w:t>90</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0,99953</w:t>
            </w:r>
            <w:r>
              <w:rPr>
                <w:lang w:val="fr-FR"/>
              </w:rPr>
              <w:br/>
              <w:t>0,99968</w:t>
            </w:r>
            <w:r>
              <w:rPr>
                <w:lang w:val="fr-FR"/>
              </w:rPr>
              <w:br/>
              <w:t>0,99978</w:t>
            </w:r>
            <w:r>
              <w:rPr>
                <w:lang w:val="fr-FR"/>
              </w:rPr>
              <w:br/>
              <w:t>0,99986</w:t>
            </w:r>
            <w:r>
              <w:rPr>
                <w:lang w:val="fr-FR"/>
              </w:rPr>
              <w:br/>
              <w:t>0,99990</w:t>
            </w:r>
          </w:p>
        </w:tc>
      </w:tr>
      <w:tr w:rsidR="0025517E" w:rsidTr="0025517E">
        <w:trPr>
          <w:cantSplit/>
          <w:jc w:val="center"/>
        </w:trPr>
        <w:tc>
          <w:tcPr>
            <w:tcW w:w="851" w:type="dxa"/>
            <w:tcBorders>
              <w:left w:val="single" w:sz="6" w:space="0" w:color="auto"/>
            </w:tcBorders>
          </w:tcPr>
          <w:p w:rsidR="0025517E" w:rsidRDefault="0025517E" w:rsidP="00253E18">
            <w:pPr>
              <w:pStyle w:val="TableText"/>
              <w:keepLines/>
              <w:spacing w:before="63" w:after="11"/>
              <w:ind w:left="170" w:right="142" w:hanging="91"/>
              <w:jc w:val="right"/>
              <w:rPr>
                <w:lang w:val="fr-FR"/>
              </w:rPr>
            </w:pPr>
            <w:r>
              <w:rPr>
                <w:lang w:val="fr-FR"/>
              </w:rPr>
              <w:t>0,50</w:t>
            </w:r>
          </w:p>
        </w:tc>
        <w:tc>
          <w:tcPr>
            <w:tcW w:w="1134" w:type="dxa"/>
            <w:tcBorders>
              <w:left w:val="single" w:sz="6" w:space="0" w:color="auto"/>
              <w:right w:val="single" w:sz="6" w:space="0" w:color="auto"/>
            </w:tcBorders>
          </w:tcPr>
          <w:p w:rsidR="0025517E" w:rsidRDefault="0025517E" w:rsidP="00253E18">
            <w:pPr>
              <w:pStyle w:val="TableText"/>
              <w:keepLines/>
              <w:spacing w:before="60" w:after="11"/>
              <w:jc w:val="center"/>
              <w:rPr>
                <w:lang w:val="fr-FR"/>
              </w:rPr>
            </w:pPr>
            <w:r>
              <w:rPr>
                <w:lang w:val="fr-FR"/>
              </w:rPr>
              <w:t>0,3829</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1,10</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0,7287</w:t>
            </w:r>
          </w:p>
        </w:tc>
        <w:tc>
          <w:tcPr>
            <w:tcW w:w="851" w:type="dxa"/>
            <w:tcBorders>
              <w:right w:val="single" w:sz="6" w:space="0" w:color="auto"/>
            </w:tcBorders>
          </w:tcPr>
          <w:p w:rsidR="0025517E" w:rsidRDefault="0025517E" w:rsidP="00253E18">
            <w:pPr>
              <w:pStyle w:val="TableText"/>
              <w:keepLines/>
              <w:spacing w:before="63" w:after="11"/>
              <w:ind w:right="142"/>
              <w:jc w:val="right"/>
              <w:rPr>
                <w:lang w:val="fr-FR"/>
              </w:rPr>
            </w:pPr>
            <w:r>
              <w:rPr>
                <w:lang w:val="fr-FR"/>
              </w:rPr>
              <w:t>1,70</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0,9109</w:t>
            </w:r>
          </w:p>
        </w:tc>
        <w:tc>
          <w:tcPr>
            <w:tcW w:w="851" w:type="dxa"/>
            <w:tcBorders>
              <w:right w:val="single" w:sz="6" w:space="0" w:color="auto"/>
            </w:tcBorders>
          </w:tcPr>
          <w:p w:rsidR="0025517E" w:rsidRDefault="0025517E" w:rsidP="00253E18">
            <w:pPr>
              <w:pStyle w:val="TableText"/>
              <w:keepLines/>
              <w:spacing w:before="63" w:after="11"/>
              <w:ind w:left="170" w:hanging="91"/>
              <w:jc w:val="center"/>
              <w:rPr>
                <w:lang w:val="fr-FR"/>
              </w:rPr>
            </w:pPr>
            <w:r>
              <w:rPr>
                <w:lang w:val="fr-FR"/>
              </w:rPr>
              <w:t>4,00</w:t>
            </w:r>
          </w:p>
        </w:tc>
        <w:tc>
          <w:tcPr>
            <w:tcW w:w="1134" w:type="dxa"/>
            <w:tcBorders>
              <w:right w:val="single" w:sz="6" w:space="0" w:color="auto"/>
            </w:tcBorders>
          </w:tcPr>
          <w:p w:rsidR="0025517E" w:rsidRDefault="0025517E" w:rsidP="00253E18">
            <w:pPr>
              <w:pStyle w:val="TableText"/>
              <w:keepLines/>
              <w:spacing w:before="60" w:after="11"/>
              <w:jc w:val="center"/>
              <w:rPr>
                <w:lang w:val="fr-FR"/>
              </w:rPr>
            </w:pPr>
            <w:r>
              <w:rPr>
                <w:lang w:val="fr-FR"/>
              </w:rPr>
              <w:t>0,99994</w:t>
            </w:r>
          </w:p>
        </w:tc>
      </w:tr>
      <w:tr w:rsidR="0025517E" w:rsidTr="0025517E">
        <w:trPr>
          <w:cantSplit/>
          <w:jc w:val="center"/>
        </w:trPr>
        <w:tc>
          <w:tcPr>
            <w:tcW w:w="851" w:type="dxa"/>
            <w:tcBorders>
              <w:left w:val="single" w:sz="6" w:space="0" w:color="auto"/>
            </w:tcBorders>
          </w:tcPr>
          <w:p w:rsidR="0025517E" w:rsidRDefault="0025517E" w:rsidP="00253E18">
            <w:pPr>
              <w:pStyle w:val="TableText"/>
              <w:keepLines/>
              <w:spacing w:before="0" w:after="11" w:line="170" w:lineRule="exact"/>
              <w:ind w:left="170" w:right="142" w:hanging="91"/>
              <w:jc w:val="right"/>
              <w:rPr>
                <w:lang w:val="fr-FR"/>
              </w:rPr>
            </w:pPr>
            <w:r>
              <w:rPr>
                <w:lang w:val="fr-FR"/>
              </w:rPr>
              <w:t>51</w:t>
            </w:r>
          </w:p>
          <w:p w:rsidR="0025517E" w:rsidRDefault="0025517E" w:rsidP="00253E18">
            <w:pPr>
              <w:pStyle w:val="TableText"/>
              <w:keepLines/>
              <w:spacing w:before="0" w:after="11"/>
              <w:ind w:left="170" w:right="142" w:hanging="91"/>
              <w:jc w:val="right"/>
              <w:rPr>
                <w:lang w:val="fr-FR"/>
              </w:rPr>
            </w:pPr>
            <w:r>
              <w:rPr>
                <w:lang w:val="fr-FR"/>
              </w:rPr>
              <w:t>52</w:t>
            </w:r>
            <w:r>
              <w:rPr>
                <w:lang w:val="fr-FR"/>
              </w:rPr>
              <w:br/>
              <w:t>53</w:t>
            </w:r>
            <w:r>
              <w:rPr>
                <w:lang w:val="fr-FR"/>
              </w:rPr>
              <w:br/>
              <w:t>54</w:t>
            </w:r>
          </w:p>
        </w:tc>
        <w:tc>
          <w:tcPr>
            <w:tcW w:w="1134" w:type="dxa"/>
            <w:tcBorders>
              <w:left w:val="single" w:sz="6" w:space="0" w:color="auto"/>
              <w:right w:val="single" w:sz="6" w:space="0" w:color="auto"/>
            </w:tcBorders>
          </w:tcPr>
          <w:p w:rsidR="0025517E" w:rsidRDefault="0025517E" w:rsidP="00253E18">
            <w:pPr>
              <w:pStyle w:val="TableText"/>
              <w:keepLines/>
              <w:spacing w:before="0" w:after="11" w:line="170" w:lineRule="exact"/>
              <w:jc w:val="center"/>
              <w:rPr>
                <w:lang w:val="fr-FR"/>
              </w:rPr>
            </w:pPr>
            <w:r>
              <w:rPr>
                <w:lang w:val="fr-FR"/>
              </w:rPr>
              <w:t>0,3899</w:t>
            </w:r>
          </w:p>
          <w:p w:rsidR="0025517E" w:rsidRDefault="0025517E" w:rsidP="00253E18">
            <w:pPr>
              <w:pStyle w:val="TableText"/>
              <w:keepLines/>
              <w:spacing w:before="0" w:after="11"/>
              <w:jc w:val="center"/>
              <w:rPr>
                <w:lang w:val="fr-FR"/>
              </w:rPr>
            </w:pPr>
            <w:r>
              <w:rPr>
                <w:lang w:val="fr-FR"/>
              </w:rPr>
              <w:t>0,3969</w:t>
            </w:r>
            <w:r>
              <w:rPr>
                <w:lang w:val="fr-FR"/>
              </w:rPr>
              <w:br/>
              <w:t>0,4039</w:t>
            </w:r>
            <w:r>
              <w:rPr>
                <w:lang w:val="fr-FR"/>
              </w:rPr>
              <w:br/>
              <w:t>0,4108</w:t>
            </w:r>
          </w:p>
        </w:tc>
        <w:tc>
          <w:tcPr>
            <w:tcW w:w="851" w:type="dxa"/>
            <w:tcBorders>
              <w:right w:val="single" w:sz="6" w:space="0" w:color="auto"/>
            </w:tcBorders>
          </w:tcPr>
          <w:p w:rsidR="0025517E" w:rsidRDefault="0025517E" w:rsidP="00253E18">
            <w:pPr>
              <w:pStyle w:val="TableText"/>
              <w:keepLines/>
              <w:spacing w:before="0" w:after="11" w:line="170" w:lineRule="exact"/>
              <w:ind w:right="142"/>
              <w:jc w:val="right"/>
              <w:rPr>
                <w:lang w:val="fr-FR"/>
              </w:rPr>
            </w:pPr>
            <w:r>
              <w:rPr>
                <w:lang w:val="fr-FR"/>
              </w:rPr>
              <w:t>11</w:t>
            </w:r>
          </w:p>
          <w:p w:rsidR="0025517E" w:rsidRDefault="0025517E" w:rsidP="00253E18">
            <w:pPr>
              <w:pStyle w:val="TableText"/>
              <w:keepLines/>
              <w:spacing w:before="0" w:after="11"/>
              <w:ind w:right="142"/>
              <w:jc w:val="right"/>
              <w:rPr>
                <w:lang w:val="fr-FR"/>
              </w:rPr>
            </w:pPr>
            <w:r>
              <w:rPr>
                <w:color w:val="FFFFFF"/>
                <w:lang w:val="fr-FR"/>
              </w:rPr>
              <w:t>0</w:t>
            </w:r>
            <w:r>
              <w:rPr>
                <w:lang w:val="fr-FR"/>
              </w:rPr>
              <w:t>12</w:t>
            </w:r>
            <w:r>
              <w:rPr>
                <w:lang w:val="fr-FR"/>
              </w:rPr>
              <w:br/>
              <w:t>13</w:t>
            </w:r>
            <w:r>
              <w:rPr>
                <w:lang w:val="fr-FR"/>
              </w:rPr>
              <w:br/>
              <w:t>14</w:t>
            </w:r>
          </w:p>
        </w:tc>
        <w:tc>
          <w:tcPr>
            <w:tcW w:w="1134" w:type="dxa"/>
            <w:tcBorders>
              <w:right w:val="single" w:sz="6" w:space="0" w:color="auto"/>
            </w:tcBorders>
          </w:tcPr>
          <w:p w:rsidR="0025517E" w:rsidRDefault="0025517E" w:rsidP="00253E18">
            <w:pPr>
              <w:pStyle w:val="TableText"/>
              <w:keepLines/>
              <w:spacing w:before="0" w:after="11" w:line="170" w:lineRule="exact"/>
              <w:jc w:val="center"/>
              <w:rPr>
                <w:lang w:val="fr-FR"/>
              </w:rPr>
            </w:pPr>
            <w:r>
              <w:rPr>
                <w:lang w:val="fr-FR"/>
              </w:rPr>
              <w:t>0,7330</w:t>
            </w:r>
          </w:p>
          <w:p w:rsidR="0025517E" w:rsidRDefault="0025517E" w:rsidP="00253E18">
            <w:pPr>
              <w:pStyle w:val="TableText"/>
              <w:keepLines/>
              <w:spacing w:before="0" w:after="11"/>
              <w:jc w:val="center"/>
              <w:rPr>
                <w:lang w:val="fr-FR"/>
              </w:rPr>
            </w:pPr>
            <w:r>
              <w:rPr>
                <w:lang w:val="fr-FR"/>
              </w:rPr>
              <w:t>0,7373</w:t>
            </w:r>
            <w:r>
              <w:rPr>
                <w:lang w:val="fr-FR"/>
              </w:rPr>
              <w:br/>
              <w:t>0,7415</w:t>
            </w:r>
            <w:r>
              <w:rPr>
                <w:lang w:val="fr-FR"/>
              </w:rPr>
              <w:br/>
              <w:t>0,7457</w:t>
            </w:r>
          </w:p>
        </w:tc>
        <w:tc>
          <w:tcPr>
            <w:tcW w:w="851" w:type="dxa"/>
            <w:tcBorders>
              <w:right w:val="single" w:sz="6" w:space="0" w:color="auto"/>
            </w:tcBorders>
          </w:tcPr>
          <w:p w:rsidR="0025517E" w:rsidRDefault="0025517E" w:rsidP="00253E18">
            <w:pPr>
              <w:pStyle w:val="TableText"/>
              <w:keepLines/>
              <w:spacing w:before="0" w:after="11" w:line="170" w:lineRule="exact"/>
              <w:ind w:right="142"/>
              <w:jc w:val="right"/>
              <w:rPr>
                <w:lang w:val="fr-FR"/>
              </w:rPr>
            </w:pPr>
            <w:r>
              <w:rPr>
                <w:lang w:val="fr-FR"/>
              </w:rPr>
              <w:t>71</w:t>
            </w:r>
          </w:p>
          <w:p w:rsidR="0025517E" w:rsidRDefault="0025517E" w:rsidP="00253E18">
            <w:pPr>
              <w:pStyle w:val="TableText"/>
              <w:keepLines/>
              <w:spacing w:before="0" w:after="11"/>
              <w:ind w:right="142"/>
              <w:jc w:val="right"/>
              <w:rPr>
                <w:lang w:val="fr-FR"/>
              </w:rPr>
            </w:pPr>
            <w:r>
              <w:rPr>
                <w:lang w:val="fr-FR"/>
              </w:rPr>
              <w:t>72</w:t>
            </w:r>
            <w:r>
              <w:rPr>
                <w:lang w:val="fr-FR"/>
              </w:rPr>
              <w:br/>
              <w:t>73</w:t>
            </w:r>
            <w:r>
              <w:rPr>
                <w:lang w:val="fr-FR"/>
              </w:rPr>
              <w:br/>
              <w:t>74</w:t>
            </w:r>
          </w:p>
        </w:tc>
        <w:tc>
          <w:tcPr>
            <w:tcW w:w="1134" w:type="dxa"/>
            <w:tcBorders>
              <w:right w:val="single" w:sz="6" w:space="0" w:color="auto"/>
            </w:tcBorders>
          </w:tcPr>
          <w:p w:rsidR="0025517E" w:rsidRDefault="0025517E" w:rsidP="00253E18">
            <w:pPr>
              <w:pStyle w:val="TableText"/>
              <w:keepLines/>
              <w:spacing w:before="0" w:after="11" w:line="170" w:lineRule="exact"/>
              <w:jc w:val="center"/>
              <w:rPr>
                <w:lang w:val="fr-FR"/>
              </w:rPr>
            </w:pPr>
            <w:r>
              <w:rPr>
                <w:lang w:val="fr-FR"/>
              </w:rPr>
              <w:t>0,9127</w:t>
            </w:r>
          </w:p>
          <w:p w:rsidR="0025517E" w:rsidRDefault="0025517E" w:rsidP="00253E18">
            <w:pPr>
              <w:pStyle w:val="TableText"/>
              <w:keepLines/>
              <w:spacing w:before="0" w:after="11"/>
              <w:jc w:val="center"/>
              <w:rPr>
                <w:lang w:val="fr-FR"/>
              </w:rPr>
            </w:pPr>
            <w:r>
              <w:rPr>
                <w:lang w:val="fr-FR"/>
              </w:rPr>
              <w:t>0,9146</w:t>
            </w:r>
            <w:r>
              <w:rPr>
                <w:lang w:val="fr-FR"/>
              </w:rPr>
              <w:br/>
              <w:t>0,9164</w:t>
            </w:r>
            <w:r>
              <w:rPr>
                <w:lang w:val="fr-FR"/>
              </w:rPr>
              <w:br/>
              <w:t>0,9181</w:t>
            </w:r>
          </w:p>
        </w:tc>
        <w:tc>
          <w:tcPr>
            <w:tcW w:w="851" w:type="dxa"/>
            <w:tcBorders>
              <w:top w:val="single" w:sz="6" w:space="0" w:color="auto"/>
              <w:right w:val="single" w:sz="6" w:space="0" w:color="auto"/>
            </w:tcBorders>
          </w:tcPr>
          <w:p w:rsidR="0025517E" w:rsidRDefault="0025517E" w:rsidP="00253E18">
            <w:pPr>
              <w:pStyle w:val="TableText"/>
              <w:keepLines/>
              <w:spacing w:before="0" w:after="11" w:line="170" w:lineRule="exact"/>
              <w:jc w:val="center"/>
              <w:rPr>
                <w:lang w:val="fr-FR"/>
              </w:rPr>
            </w:pPr>
          </w:p>
          <w:p w:rsidR="0025517E" w:rsidRDefault="0025517E" w:rsidP="00253E18">
            <w:pPr>
              <w:pStyle w:val="TableText"/>
              <w:keepLines/>
              <w:spacing w:before="0" w:after="11"/>
              <w:ind w:right="-164"/>
              <w:jc w:val="center"/>
              <w:rPr>
                <w:lang w:val="fr-FR"/>
              </w:rPr>
            </w:pPr>
            <w:r>
              <w:rPr>
                <w:lang w:val="fr-FR"/>
              </w:rPr>
              <w:t>4,417</w:t>
            </w:r>
          </w:p>
          <w:p w:rsidR="0025517E" w:rsidRDefault="0025517E" w:rsidP="00253E18">
            <w:pPr>
              <w:pStyle w:val="TableText"/>
              <w:keepLines/>
              <w:spacing w:before="0" w:after="11"/>
              <w:jc w:val="center"/>
              <w:rPr>
                <w:lang w:val="fr-FR"/>
              </w:rPr>
            </w:pPr>
          </w:p>
          <w:p w:rsidR="0025517E" w:rsidRDefault="0025517E" w:rsidP="00253E18">
            <w:pPr>
              <w:pStyle w:val="TableText"/>
              <w:keepLines/>
              <w:spacing w:before="0" w:after="11"/>
              <w:ind w:right="-164"/>
              <w:jc w:val="center"/>
              <w:rPr>
                <w:lang w:val="fr-FR"/>
              </w:rPr>
            </w:pPr>
            <w:r>
              <w:rPr>
                <w:lang w:val="fr-FR"/>
              </w:rPr>
              <w:t>4,892</w:t>
            </w:r>
          </w:p>
        </w:tc>
        <w:tc>
          <w:tcPr>
            <w:tcW w:w="1134" w:type="dxa"/>
            <w:tcBorders>
              <w:top w:val="single" w:sz="6" w:space="0" w:color="auto"/>
              <w:right w:val="single" w:sz="6" w:space="0" w:color="auto"/>
            </w:tcBorders>
          </w:tcPr>
          <w:p w:rsidR="0025517E" w:rsidRDefault="0025517E" w:rsidP="00253E18">
            <w:pPr>
              <w:pStyle w:val="TableText"/>
              <w:keepLines/>
              <w:spacing w:before="0" w:after="11" w:line="170" w:lineRule="exact"/>
              <w:jc w:val="center"/>
              <w:rPr>
                <w:lang w:val="fr-FR"/>
              </w:rPr>
            </w:pPr>
          </w:p>
          <w:p w:rsidR="0025517E" w:rsidRDefault="0025517E" w:rsidP="00253E18">
            <w:pPr>
              <w:pStyle w:val="TableText"/>
              <w:keepLines/>
              <w:spacing w:before="0" w:after="11"/>
              <w:jc w:val="center"/>
              <w:rPr>
                <w:lang w:val="fr-FR"/>
              </w:rPr>
            </w:pPr>
            <w:r>
              <w:rPr>
                <w:lang w:val="fr-FR"/>
              </w:rPr>
              <w:t xml:space="preserve">1 </w:t>
            </w:r>
            <w:r>
              <w:rPr>
                <w:rFonts w:ascii="Symbol" w:hAnsi="Symbol"/>
              </w:rPr>
              <w:t></w:t>
            </w:r>
            <w:r>
              <w:rPr>
                <w:lang w:val="fr-FR"/>
              </w:rPr>
              <w:t>10</w:t>
            </w:r>
            <w:r>
              <w:rPr>
                <w:rFonts w:ascii="Symbol" w:hAnsi="Symbol"/>
                <w:position w:val="4"/>
              </w:rPr>
              <w:t></w:t>
            </w:r>
            <w:r>
              <w:rPr>
                <w:rFonts w:ascii="Symbol" w:hAnsi="Symbol"/>
                <w:position w:val="4"/>
              </w:rPr>
              <w:t></w:t>
            </w:r>
            <w:r>
              <w:rPr>
                <w:position w:val="4"/>
                <w:lang w:val="fr-FR"/>
              </w:rPr>
              <w:br/>
            </w:r>
            <w:r>
              <w:rPr>
                <w:position w:val="4"/>
                <w:lang w:val="fr-FR"/>
              </w:rPr>
              <w:br/>
            </w:r>
            <w:r>
              <w:rPr>
                <w:lang w:val="fr-FR"/>
              </w:rPr>
              <w:t xml:space="preserve">1 </w:t>
            </w:r>
            <w:r>
              <w:rPr>
                <w:rFonts w:ascii="Symbol" w:hAnsi="Symbol"/>
              </w:rPr>
              <w:t></w:t>
            </w:r>
            <w:r>
              <w:rPr>
                <w:lang w:val="fr-FR"/>
              </w:rPr>
              <w:t>10</w:t>
            </w:r>
            <w:r>
              <w:rPr>
                <w:rFonts w:ascii="Symbol" w:hAnsi="Symbol"/>
                <w:position w:val="4"/>
              </w:rPr>
              <w:t></w:t>
            </w:r>
            <w:r>
              <w:rPr>
                <w:rFonts w:ascii="Symbol" w:hAnsi="Symbol"/>
                <w:position w:val="4"/>
              </w:rPr>
              <w:t></w:t>
            </w:r>
          </w:p>
        </w:tc>
      </w:tr>
      <w:tr w:rsidR="0025517E" w:rsidTr="0025517E">
        <w:trPr>
          <w:cantSplit/>
          <w:jc w:val="center"/>
        </w:trPr>
        <w:tc>
          <w:tcPr>
            <w:tcW w:w="851" w:type="dxa"/>
            <w:tcBorders>
              <w:left w:val="single" w:sz="6" w:space="0" w:color="auto"/>
              <w:bottom w:val="single" w:sz="6" w:space="0" w:color="auto"/>
            </w:tcBorders>
          </w:tcPr>
          <w:p w:rsidR="0025517E" w:rsidRDefault="0025517E" w:rsidP="00253E18">
            <w:pPr>
              <w:pStyle w:val="TableText"/>
              <w:keepLines/>
              <w:spacing w:before="63" w:after="11"/>
              <w:ind w:left="170" w:right="142" w:hanging="91"/>
              <w:jc w:val="right"/>
              <w:rPr>
                <w:lang w:val="fr-FR"/>
              </w:rPr>
            </w:pPr>
            <w:r>
              <w:rPr>
                <w:lang w:val="fr-FR"/>
              </w:rPr>
              <w:t>0,55</w:t>
            </w:r>
            <w:r>
              <w:rPr>
                <w:lang w:val="fr-FR"/>
              </w:rPr>
              <w:br/>
              <w:t>56</w:t>
            </w:r>
            <w:r>
              <w:rPr>
                <w:lang w:val="fr-FR"/>
              </w:rPr>
              <w:br/>
              <w:t>57</w:t>
            </w:r>
            <w:r>
              <w:rPr>
                <w:lang w:val="fr-FR"/>
              </w:rPr>
              <w:br/>
              <w:t>58</w:t>
            </w:r>
            <w:r>
              <w:rPr>
                <w:lang w:val="fr-FR"/>
              </w:rPr>
              <w:br/>
              <w:t>59</w:t>
            </w:r>
          </w:p>
          <w:p w:rsidR="0025517E" w:rsidRDefault="0025517E" w:rsidP="00253E18">
            <w:pPr>
              <w:pStyle w:val="TableText"/>
              <w:keepLines/>
              <w:spacing w:before="63" w:after="60"/>
              <w:ind w:left="170" w:right="142" w:hanging="91"/>
              <w:jc w:val="right"/>
              <w:rPr>
                <w:lang w:val="fr-FR"/>
              </w:rPr>
            </w:pPr>
            <w:r>
              <w:rPr>
                <w:lang w:val="fr-FR"/>
              </w:rPr>
              <w:t>0,60</w:t>
            </w:r>
          </w:p>
        </w:tc>
        <w:tc>
          <w:tcPr>
            <w:tcW w:w="1134" w:type="dxa"/>
            <w:tcBorders>
              <w:left w:val="single" w:sz="6" w:space="0" w:color="auto"/>
              <w:bottom w:val="single" w:sz="6" w:space="0" w:color="auto"/>
              <w:right w:val="single" w:sz="6" w:space="0" w:color="auto"/>
            </w:tcBorders>
          </w:tcPr>
          <w:p w:rsidR="0025517E" w:rsidRDefault="0025517E" w:rsidP="00253E18">
            <w:pPr>
              <w:pStyle w:val="TableText"/>
              <w:keepLines/>
              <w:spacing w:before="60" w:after="11"/>
              <w:jc w:val="center"/>
              <w:rPr>
                <w:lang w:val="fr-FR"/>
              </w:rPr>
            </w:pPr>
            <w:r>
              <w:rPr>
                <w:lang w:val="fr-FR"/>
              </w:rPr>
              <w:t>0,4177</w:t>
            </w:r>
            <w:r>
              <w:rPr>
                <w:lang w:val="fr-FR"/>
              </w:rPr>
              <w:br/>
              <w:t>0,4245</w:t>
            </w:r>
            <w:r>
              <w:rPr>
                <w:lang w:val="fr-FR"/>
              </w:rPr>
              <w:br/>
              <w:t>0,4313</w:t>
            </w:r>
            <w:r>
              <w:rPr>
                <w:lang w:val="fr-FR"/>
              </w:rPr>
              <w:br/>
              <w:t>0,4381</w:t>
            </w:r>
            <w:r>
              <w:rPr>
                <w:lang w:val="fr-FR"/>
              </w:rPr>
              <w:br/>
              <w:t>0,4448</w:t>
            </w:r>
          </w:p>
          <w:p w:rsidR="0025517E" w:rsidRDefault="0025517E" w:rsidP="00253E18">
            <w:pPr>
              <w:pStyle w:val="TableText"/>
              <w:keepLines/>
              <w:spacing w:before="60" w:after="11"/>
              <w:jc w:val="center"/>
              <w:rPr>
                <w:lang w:val="fr-FR"/>
              </w:rPr>
            </w:pPr>
            <w:r>
              <w:rPr>
                <w:lang w:val="fr-FR"/>
              </w:rPr>
              <w:t>0,4515</w:t>
            </w:r>
          </w:p>
        </w:tc>
        <w:tc>
          <w:tcPr>
            <w:tcW w:w="851" w:type="dxa"/>
            <w:tcBorders>
              <w:bottom w:val="single" w:sz="6" w:space="0" w:color="auto"/>
              <w:right w:val="single" w:sz="6" w:space="0" w:color="auto"/>
            </w:tcBorders>
          </w:tcPr>
          <w:p w:rsidR="0025517E" w:rsidRDefault="0025517E" w:rsidP="00253E18">
            <w:pPr>
              <w:pStyle w:val="TableText"/>
              <w:keepLines/>
              <w:spacing w:before="63" w:after="11"/>
              <w:ind w:right="142"/>
              <w:jc w:val="right"/>
              <w:rPr>
                <w:lang w:val="fr-FR"/>
              </w:rPr>
            </w:pPr>
            <w:r>
              <w:rPr>
                <w:lang w:val="fr-FR"/>
              </w:rPr>
              <w:t>1,15</w:t>
            </w:r>
            <w:r>
              <w:rPr>
                <w:lang w:val="fr-FR"/>
              </w:rPr>
              <w:br/>
              <w:t>16</w:t>
            </w:r>
            <w:r>
              <w:rPr>
                <w:lang w:val="fr-FR"/>
              </w:rPr>
              <w:br/>
              <w:t>17</w:t>
            </w:r>
            <w:r>
              <w:rPr>
                <w:lang w:val="fr-FR"/>
              </w:rPr>
              <w:br/>
              <w:t>18</w:t>
            </w:r>
            <w:r>
              <w:rPr>
                <w:lang w:val="fr-FR"/>
              </w:rPr>
              <w:br/>
              <w:t>19</w:t>
            </w:r>
          </w:p>
          <w:p w:rsidR="0025517E" w:rsidRDefault="0025517E" w:rsidP="00253E18">
            <w:pPr>
              <w:pStyle w:val="TableText"/>
              <w:keepLines/>
              <w:spacing w:before="63" w:after="11"/>
              <w:ind w:right="142"/>
              <w:jc w:val="right"/>
              <w:rPr>
                <w:lang w:val="fr-FR"/>
              </w:rPr>
            </w:pPr>
            <w:r>
              <w:rPr>
                <w:lang w:val="fr-FR"/>
              </w:rPr>
              <w:t>1,20</w:t>
            </w:r>
          </w:p>
        </w:tc>
        <w:tc>
          <w:tcPr>
            <w:tcW w:w="1134" w:type="dxa"/>
            <w:tcBorders>
              <w:bottom w:val="single" w:sz="6" w:space="0" w:color="auto"/>
              <w:right w:val="single" w:sz="6" w:space="0" w:color="auto"/>
            </w:tcBorders>
          </w:tcPr>
          <w:p w:rsidR="0025517E" w:rsidRDefault="0025517E" w:rsidP="00253E18">
            <w:pPr>
              <w:pStyle w:val="TableText"/>
              <w:keepLines/>
              <w:spacing w:before="60" w:after="11"/>
              <w:jc w:val="center"/>
              <w:rPr>
                <w:lang w:val="fr-FR"/>
              </w:rPr>
            </w:pPr>
            <w:r>
              <w:rPr>
                <w:lang w:val="fr-FR"/>
              </w:rPr>
              <w:t>0,7499</w:t>
            </w:r>
            <w:r>
              <w:rPr>
                <w:lang w:val="fr-FR"/>
              </w:rPr>
              <w:br/>
              <w:t>0,7540</w:t>
            </w:r>
            <w:r>
              <w:rPr>
                <w:lang w:val="fr-FR"/>
              </w:rPr>
              <w:br/>
              <w:t>0,7580</w:t>
            </w:r>
            <w:r>
              <w:rPr>
                <w:lang w:val="fr-FR"/>
              </w:rPr>
              <w:br/>
              <w:t>0,7620</w:t>
            </w:r>
            <w:r>
              <w:rPr>
                <w:lang w:val="fr-FR"/>
              </w:rPr>
              <w:br/>
              <w:t>0,7660</w:t>
            </w:r>
          </w:p>
          <w:p w:rsidR="0025517E" w:rsidRDefault="0025517E" w:rsidP="00253E18">
            <w:pPr>
              <w:pStyle w:val="TableText"/>
              <w:keepLines/>
              <w:spacing w:before="60" w:after="11"/>
              <w:jc w:val="center"/>
              <w:rPr>
                <w:lang w:val="fr-FR"/>
              </w:rPr>
            </w:pPr>
            <w:r>
              <w:rPr>
                <w:lang w:val="fr-FR"/>
              </w:rPr>
              <w:t>0,7699</w:t>
            </w:r>
          </w:p>
        </w:tc>
        <w:tc>
          <w:tcPr>
            <w:tcW w:w="851" w:type="dxa"/>
            <w:tcBorders>
              <w:bottom w:val="single" w:sz="6" w:space="0" w:color="auto"/>
              <w:right w:val="single" w:sz="6" w:space="0" w:color="auto"/>
            </w:tcBorders>
          </w:tcPr>
          <w:p w:rsidR="0025517E" w:rsidRDefault="0025517E" w:rsidP="00253E18">
            <w:pPr>
              <w:pStyle w:val="TableText"/>
              <w:keepLines/>
              <w:spacing w:before="63" w:after="11"/>
              <w:ind w:right="142"/>
              <w:jc w:val="right"/>
              <w:rPr>
                <w:lang w:val="fr-FR"/>
              </w:rPr>
            </w:pPr>
            <w:r>
              <w:rPr>
                <w:lang w:val="fr-FR"/>
              </w:rPr>
              <w:t>1,75</w:t>
            </w:r>
            <w:r>
              <w:rPr>
                <w:lang w:val="fr-FR"/>
              </w:rPr>
              <w:br/>
              <w:t>76</w:t>
            </w:r>
            <w:r>
              <w:rPr>
                <w:lang w:val="fr-FR"/>
              </w:rPr>
              <w:br/>
              <w:t>77</w:t>
            </w:r>
            <w:r>
              <w:rPr>
                <w:lang w:val="fr-FR"/>
              </w:rPr>
              <w:br/>
              <w:t>78</w:t>
            </w:r>
            <w:r>
              <w:rPr>
                <w:lang w:val="fr-FR"/>
              </w:rPr>
              <w:br/>
              <w:t>79</w:t>
            </w:r>
          </w:p>
          <w:p w:rsidR="0025517E" w:rsidRDefault="0025517E" w:rsidP="00253E18">
            <w:pPr>
              <w:pStyle w:val="TableText"/>
              <w:keepLines/>
              <w:spacing w:before="63" w:after="11"/>
              <w:ind w:right="142"/>
              <w:jc w:val="right"/>
              <w:rPr>
                <w:lang w:val="fr-FR"/>
              </w:rPr>
            </w:pPr>
            <w:r>
              <w:rPr>
                <w:lang w:val="fr-FR"/>
              </w:rPr>
              <w:t>1,80</w:t>
            </w:r>
          </w:p>
        </w:tc>
        <w:tc>
          <w:tcPr>
            <w:tcW w:w="1134" w:type="dxa"/>
            <w:tcBorders>
              <w:bottom w:val="single" w:sz="6" w:space="0" w:color="auto"/>
              <w:right w:val="single" w:sz="6" w:space="0" w:color="auto"/>
            </w:tcBorders>
          </w:tcPr>
          <w:p w:rsidR="0025517E" w:rsidRDefault="0025517E" w:rsidP="00253E18">
            <w:pPr>
              <w:pStyle w:val="TableText"/>
              <w:keepLines/>
              <w:spacing w:before="60" w:after="11"/>
              <w:jc w:val="center"/>
              <w:rPr>
                <w:lang w:val="fr-FR"/>
              </w:rPr>
            </w:pPr>
            <w:r>
              <w:rPr>
                <w:lang w:val="fr-FR"/>
              </w:rPr>
              <w:t>0,9199</w:t>
            </w:r>
            <w:r>
              <w:rPr>
                <w:lang w:val="fr-FR"/>
              </w:rPr>
              <w:br/>
              <w:t>0,9216</w:t>
            </w:r>
            <w:r>
              <w:rPr>
                <w:lang w:val="fr-FR"/>
              </w:rPr>
              <w:br/>
              <w:t>0,9233</w:t>
            </w:r>
            <w:r>
              <w:rPr>
                <w:lang w:val="fr-FR"/>
              </w:rPr>
              <w:br/>
              <w:t>0,9249</w:t>
            </w:r>
            <w:r>
              <w:rPr>
                <w:lang w:val="fr-FR"/>
              </w:rPr>
              <w:br/>
              <w:t>0,9265</w:t>
            </w:r>
          </w:p>
          <w:p w:rsidR="0025517E" w:rsidRDefault="0025517E" w:rsidP="00253E18">
            <w:pPr>
              <w:pStyle w:val="TableText"/>
              <w:keepLines/>
              <w:spacing w:before="60" w:after="11"/>
              <w:jc w:val="center"/>
              <w:rPr>
                <w:lang w:val="fr-FR"/>
              </w:rPr>
            </w:pPr>
            <w:r>
              <w:rPr>
                <w:lang w:val="fr-FR"/>
              </w:rPr>
              <w:t>0,9281</w:t>
            </w:r>
          </w:p>
        </w:tc>
        <w:tc>
          <w:tcPr>
            <w:tcW w:w="851" w:type="dxa"/>
            <w:tcBorders>
              <w:bottom w:val="single" w:sz="6" w:space="0" w:color="auto"/>
              <w:right w:val="single" w:sz="6" w:space="0" w:color="auto"/>
            </w:tcBorders>
          </w:tcPr>
          <w:p w:rsidR="0025517E" w:rsidRDefault="0025517E" w:rsidP="00253E18">
            <w:pPr>
              <w:pStyle w:val="TableText"/>
              <w:keepLines/>
              <w:spacing w:before="63" w:after="11"/>
              <w:ind w:right="-164"/>
              <w:jc w:val="center"/>
              <w:rPr>
                <w:lang w:val="fr-FR"/>
              </w:rPr>
            </w:pPr>
            <w:r>
              <w:rPr>
                <w:lang w:val="fr-FR"/>
              </w:rPr>
              <w:t>5,327</w:t>
            </w:r>
          </w:p>
        </w:tc>
        <w:tc>
          <w:tcPr>
            <w:tcW w:w="1134" w:type="dxa"/>
            <w:tcBorders>
              <w:bottom w:val="single" w:sz="6" w:space="0" w:color="auto"/>
              <w:right w:val="single" w:sz="6" w:space="0" w:color="auto"/>
            </w:tcBorders>
          </w:tcPr>
          <w:p w:rsidR="0025517E" w:rsidRDefault="0025517E" w:rsidP="00253E18">
            <w:pPr>
              <w:pStyle w:val="TableText"/>
              <w:keepLines/>
              <w:spacing w:before="60" w:after="11"/>
              <w:jc w:val="center"/>
              <w:rPr>
                <w:lang w:val="fr-FR"/>
              </w:rPr>
            </w:pPr>
            <w:r>
              <w:rPr>
                <w:lang w:val="fr-FR"/>
              </w:rPr>
              <w:t xml:space="preserve">1 </w:t>
            </w:r>
            <w:r>
              <w:rPr>
                <w:rFonts w:ascii="Symbol" w:hAnsi="Symbol"/>
              </w:rPr>
              <w:t></w:t>
            </w:r>
            <w:r>
              <w:rPr>
                <w:lang w:val="fr-FR"/>
              </w:rPr>
              <w:t>10</w:t>
            </w:r>
            <w:r>
              <w:rPr>
                <w:rFonts w:ascii="Symbol" w:hAnsi="Symbol"/>
                <w:position w:val="4"/>
              </w:rPr>
              <w:t></w:t>
            </w:r>
            <w:r>
              <w:rPr>
                <w:position w:val="4"/>
                <w:lang w:val="fr-FR"/>
              </w:rPr>
              <w:t>7</w:t>
            </w:r>
          </w:p>
        </w:tc>
      </w:tr>
    </w:tbl>
    <w:p w:rsidR="0025517E" w:rsidRDefault="0025517E" w:rsidP="0025517E">
      <w:pPr>
        <w:spacing w:before="0"/>
        <w:rPr>
          <w:lang w:val="fr-FR"/>
        </w:rPr>
      </w:pPr>
    </w:p>
    <w:p w:rsidR="0025517E" w:rsidRDefault="0025517E" w:rsidP="0025517E">
      <w:pPr>
        <w:pStyle w:val="Table"/>
        <w:spacing w:before="0"/>
        <w:rPr>
          <w:lang w:val="fr-FR"/>
        </w:rPr>
      </w:pPr>
      <w:r>
        <w:rPr>
          <w:lang w:val="fr-FR"/>
        </w:rPr>
        <w:lastRenderedPageBreak/>
        <w:t>CUADRO  4. II</w:t>
      </w:r>
    </w:p>
    <w:p w:rsidR="0025517E" w:rsidRDefault="0025517E" w:rsidP="0025517E">
      <w:pPr>
        <w:pStyle w:val="Blanc"/>
        <w:rPr>
          <w:lang w:val="fr-FR"/>
        </w:rPr>
      </w:pPr>
    </w:p>
    <w:tbl>
      <w:tblPr>
        <w:tblW w:w="0" w:type="auto"/>
        <w:jc w:val="center"/>
        <w:tblLayout w:type="fixed"/>
        <w:tblCellMar>
          <w:left w:w="0" w:type="dxa"/>
          <w:right w:w="0" w:type="dxa"/>
        </w:tblCellMar>
        <w:tblLook w:val="0000" w:firstRow="0" w:lastRow="0" w:firstColumn="0" w:lastColumn="0" w:noHBand="0" w:noVBand="0"/>
      </w:tblPr>
      <w:tblGrid>
        <w:gridCol w:w="483"/>
        <w:gridCol w:w="794"/>
        <w:gridCol w:w="680"/>
        <w:gridCol w:w="483"/>
        <w:gridCol w:w="794"/>
        <w:gridCol w:w="680"/>
        <w:gridCol w:w="483"/>
        <w:gridCol w:w="794"/>
        <w:gridCol w:w="680"/>
        <w:gridCol w:w="483"/>
        <w:gridCol w:w="794"/>
        <w:gridCol w:w="680"/>
        <w:gridCol w:w="483"/>
        <w:gridCol w:w="794"/>
        <w:gridCol w:w="680"/>
      </w:tblGrid>
      <w:tr w:rsidR="0025517E" w:rsidTr="0025517E">
        <w:trPr>
          <w:cantSplit/>
          <w:jc w:val="center"/>
        </w:trPr>
        <w:tc>
          <w:tcPr>
            <w:tcW w:w="483" w:type="dxa"/>
            <w:tcBorders>
              <w:top w:val="single" w:sz="6" w:space="0" w:color="auto"/>
              <w:left w:val="single" w:sz="6" w:space="0" w:color="auto"/>
              <w:bottom w:val="single" w:sz="6" w:space="0" w:color="auto"/>
            </w:tcBorders>
          </w:tcPr>
          <w:p w:rsidR="0025517E" w:rsidRDefault="0025517E" w:rsidP="00253E18">
            <w:pPr>
              <w:pStyle w:val="TableText"/>
              <w:ind w:left="57" w:right="57"/>
              <w:rPr>
                <w:lang w:val="fr-FR"/>
              </w:rPr>
            </w:pPr>
            <w:r>
              <w:rPr>
                <w:rFonts w:ascii="Symbol" w:hAnsi="Symbol"/>
              </w:rPr>
              <w:t></w:t>
            </w:r>
          </w:p>
        </w:tc>
        <w:tc>
          <w:tcPr>
            <w:tcW w:w="794" w:type="dxa"/>
            <w:tcBorders>
              <w:top w:val="single" w:sz="6" w:space="0" w:color="auto"/>
              <w:bottom w:val="single" w:sz="6" w:space="0" w:color="auto"/>
            </w:tcBorders>
          </w:tcPr>
          <w:p w:rsidR="0025517E" w:rsidRDefault="0025517E" w:rsidP="00253E18">
            <w:pPr>
              <w:pStyle w:val="TableText"/>
              <w:ind w:left="57" w:right="57"/>
            </w:pPr>
            <w:r>
              <w:rPr>
                <w:i/>
              </w:rPr>
              <w:t>L</w:t>
            </w:r>
            <w:r>
              <w:t>(</w:t>
            </w:r>
            <w:r>
              <w:rPr>
                <w:i/>
              </w:rPr>
              <w:t>x</w:t>
            </w:r>
            <w:r>
              <w:t>)</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rPr>
                <w:rFonts w:ascii="Symbol" w:hAnsi="Symbol"/>
              </w:rPr>
              <w:t></w:t>
            </w:r>
            <w:r>
              <w:t>log</w:t>
            </w:r>
            <w:r>
              <w:br/>
            </w:r>
            <w:r>
              <w:rPr>
                <w:i/>
              </w:rPr>
              <w:t>L</w:t>
            </w:r>
            <w:r>
              <w:t>(</w:t>
            </w:r>
            <w:r>
              <w:rPr>
                <w:i/>
              </w:rPr>
              <w:t>x</w:t>
            </w:r>
            <w:r>
              <w:t>)</w:t>
            </w:r>
          </w:p>
        </w:tc>
        <w:tc>
          <w:tcPr>
            <w:tcW w:w="483" w:type="dxa"/>
            <w:tcBorders>
              <w:top w:val="single" w:sz="6" w:space="0" w:color="auto"/>
              <w:bottom w:val="single" w:sz="6" w:space="0" w:color="auto"/>
            </w:tcBorders>
          </w:tcPr>
          <w:p w:rsidR="0025517E" w:rsidRDefault="0025517E" w:rsidP="00253E18">
            <w:pPr>
              <w:pStyle w:val="TableText"/>
              <w:ind w:left="57" w:right="57"/>
            </w:pPr>
            <w:r>
              <w:rPr>
                <w:rFonts w:ascii="Symbol" w:hAnsi="Symbol"/>
              </w:rPr>
              <w:t></w:t>
            </w:r>
          </w:p>
        </w:tc>
        <w:tc>
          <w:tcPr>
            <w:tcW w:w="794" w:type="dxa"/>
            <w:tcBorders>
              <w:top w:val="single" w:sz="6" w:space="0" w:color="auto"/>
              <w:bottom w:val="single" w:sz="6" w:space="0" w:color="auto"/>
            </w:tcBorders>
          </w:tcPr>
          <w:p w:rsidR="0025517E" w:rsidRDefault="0025517E" w:rsidP="00253E18">
            <w:pPr>
              <w:pStyle w:val="TableText"/>
              <w:ind w:left="57" w:right="57"/>
            </w:pPr>
            <w:r>
              <w:rPr>
                <w:i/>
              </w:rPr>
              <w:t>L</w:t>
            </w:r>
            <w:r>
              <w:t>(</w:t>
            </w:r>
            <w:r>
              <w:rPr>
                <w:i/>
              </w:rPr>
              <w:t>x</w:t>
            </w:r>
            <w:r>
              <w:t>)</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rPr>
                <w:rFonts w:ascii="Symbol" w:hAnsi="Symbol"/>
              </w:rPr>
              <w:t></w:t>
            </w:r>
            <w:r>
              <w:t>log</w:t>
            </w:r>
            <w:r>
              <w:br/>
            </w:r>
            <w:r>
              <w:rPr>
                <w:i/>
              </w:rPr>
              <w:t>L</w:t>
            </w:r>
            <w:r>
              <w:t>(</w:t>
            </w:r>
            <w:r>
              <w:rPr>
                <w:i/>
              </w:rPr>
              <w:t>x</w:t>
            </w:r>
            <w:r>
              <w:t>)</w:t>
            </w:r>
          </w:p>
        </w:tc>
        <w:tc>
          <w:tcPr>
            <w:tcW w:w="483" w:type="dxa"/>
            <w:tcBorders>
              <w:top w:val="single" w:sz="6" w:space="0" w:color="auto"/>
              <w:bottom w:val="single" w:sz="6" w:space="0" w:color="auto"/>
            </w:tcBorders>
          </w:tcPr>
          <w:p w:rsidR="0025517E" w:rsidRDefault="0025517E" w:rsidP="00253E18">
            <w:pPr>
              <w:pStyle w:val="TableText"/>
              <w:ind w:left="57" w:right="57"/>
            </w:pPr>
            <w:r>
              <w:rPr>
                <w:rFonts w:ascii="Symbol" w:hAnsi="Symbol"/>
              </w:rPr>
              <w:t></w:t>
            </w:r>
          </w:p>
        </w:tc>
        <w:tc>
          <w:tcPr>
            <w:tcW w:w="794" w:type="dxa"/>
            <w:tcBorders>
              <w:top w:val="single" w:sz="6" w:space="0" w:color="auto"/>
              <w:bottom w:val="single" w:sz="6" w:space="0" w:color="auto"/>
            </w:tcBorders>
          </w:tcPr>
          <w:p w:rsidR="0025517E" w:rsidRDefault="0025517E" w:rsidP="00253E18">
            <w:pPr>
              <w:pStyle w:val="TableText"/>
              <w:ind w:left="57" w:right="57"/>
            </w:pPr>
            <w:r>
              <w:rPr>
                <w:i/>
              </w:rPr>
              <w:t>L</w:t>
            </w:r>
            <w:r>
              <w:t>(</w:t>
            </w:r>
            <w:r>
              <w:rPr>
                <w:i/>
              </w:rPr>
              <w:t>x</w:t>
            </w:r>
            <w:r>
              <w:t>)</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rPr>
                <w:rFonts w:ascii="Symbol" w:hAnsi="Symbol"/>
              </w:rPr>
              <w:t></w:t>
            </w:r>
            <w:r>
              <w:t>log</w:t>
            </w:r>
            <w:r>
              <w:br/>
            </w:r>
            <w:r>
              <w:rPr>
                <w:i/>
              </w:rPr>
              <w:t>L</w:t>
            </w:r>
            <w:r>
              <w:t>(</w:t>
            </w:r>
            <w:r>
              <w:rPr>
                <w:i/>
              </w:rPr>
              <w:t>x</w:t>
            </w:r>
            <w:r>
              <w:t>)</w:t>
            </w:r>
          </w:p>
        </w:tc>
        <w:tc>
          <w:tcPr>
            <w:tcW w:w="483" w:type="dxa"/>
            <w:tcBorders>
              <w:top w:val="single" w:sz="6" w:space="0" w:color="auto"/>
              <w:bottom w:val="single" w:sz="6" w:space="0" w:color="auto"/>
            </w:tcBorders>
          </w:tcPr>
          <w:p w:rsidR="0025517E" w:rsidRDefault="0025517E" w:rsidP="00253E18">
            <w:pPr>
              <w:pStyle w:val="TableText"/>
              <w:ind w:left="57" w:right="57"/>
            </w:pPr>
            <w:r>
              <w:rPr>
                <w:rFonts w:ascii="Symbol" w:hAnsi="Symbol"/>
              </w:rPr>
              <w:t></w:t>
            </w:r>
          </w:p>
        </w:tc>
        <w:tc>
          <w:tcPr>
            <w:tcW w:w="794" w:type="dxa"/>
            <w:tcBorders>
              <w:top w:val="single" w:sz="6" w:space="0" w:color="auto"/>
              <w:bottom w:val="single" w:sz="6" w:space="0" w:color="auto"/>
            </w:tcBorders>
          </w:tcPr>
          <w:p w:rsidR="0025517E" w:rsidRDefault="0025517E" w:rsidP="00253E18">
            <w:pPr>
              <w:pStyle w:val="TableText"/>
              <w:ind w:left="57" w:right="57"/>
            </w:pPr>
            <w:r>
              <w:rPr>
                <w:i/>
              </w:rPr>
              <w:t>L</w:t>
            </w:r>
            <w:r>
              <w:t>(</w:t>
            </w:r>
            <w:r>
              <w:rPr>
                <w:i/>
              </w:rPr>
              <w:t>x</w:t>
            </w:r>
            <w:r>
              <w:t>)</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rPr>
                <w:rFonts w:ascii="Symbol" w:hAnsi="Symbol"/>
              </w:rPr>
              <w:t></w:t>
            </w:r>
            <w:r>
              <w:t>log</w:t>
            </w:r>
            <w:r>
              <w:br/>
            </w:r>
            <w:r>
              <w:rPr>
                <w:i/>
              </w:rPr>
              <w:t>L</w:t>
            </w:r>
            <w:r>
              <w:t>(</w:t>
            </w:r>
            <w:r>
              <w:rPr>
                <w:i/>
              </w:rPr>
              <w:t>x</w:t>
            </w:r>
            <w:r>
              <w:t>)</w:t>
            </w:r>
          </w:p>
        </w:tc>
        <w:tc>
          <w:tcPr>
            <w:tcW w:w="483" w:type="dxa"/>
            <w:tcBorders>
              <w:top w:val="single" w:sz="6" w:space="0" w:color="auto"/>
              <w:bottom w:val="single" w:sz="6" w:space="0" w:color="auto"/>
            </w:tcBorders>
          </w:tcPr>
          <w:p w:rsidR="0025517E" w:rsidRDefault="0025517E" w:rsidP="00253E18">
            <w:pPr>
              <w:pStyle w:val="TableText"/>
              <w:ind w:left="57" w:right="57"/>
            </w:pPr>
            <w:r>
              <w:rPr>
                <w:rFonts w:ascii="Symbol" w:hAnsi="Symbol"/>
              </w:rPr>
              <w:t></w:t>
            </w:r>
          </w:p>
        </w:tc>
        <w:tc>
          <w:tcPr>
            <w:tcW w:w="794" w:type="dxa"/>
            <w:tcBorders>
              <w:top w:val="single" w:sz="6" w:space="0" w:color="auto"/>
              <w:bottom w:val="single" w:sz="6" w:space="0" w:color="auto"/>
            </w:tcBorders>
          </w:tcPr>
          <w:p w:rsidR="0025517E" w:rsidRDefault="0025517E" w:rsidP="00253E18">
            <w:pPr>
              <w:pStyle w:val="TableText"/>
              <w:ind w:left="57" w:right="57"/>
            </w:pPr>
            <w:r>
              <w:rPr>
                <w:i/>
              </w:rPr>
              <w:t>L</w:t>
            </w:r>
            <w:r>
              <w:t>(</w:t>
            </w:r>
            <w:r>
              <w:rPr>
                <w:i/>
              </w:rPr>
              <w:t>x</w:t>
            </w:r>
            <w:r>
              <w:t>)</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rPr>
                <w:rFonts w:ascii="Symbol" w:hAnsi="Symbol"/>
              </w:rPr>
              <w:t></w:t>
            </w:r>
            <w:r>
              <w:t>log</w:t>
            </w:r>
            <w:r>
              <w:br/>
            </w:r>
            <w:r>
              <w:rPr>
                <w:i/>
              </w:rPr>
              <w:t>L</w:t>
            </w:r>
            <w:r>
              <w:t>(</w:t>
            </w:r>
            <w:r>
              <w:rPr>
                <w:i/>
              </w:rPr>
              <w:t>x</w:t>
            </w:r>
            <w:r>
              <w:t>)</w:t>
            </w:r>
          </w:p>
        </w:tc>
      </w:tr>
      <w:tr w:rsidR="0025517E" w:rsidTr="0025517E">
        <w:trPr>
          <w:cantSplit/>
          <w:jc w:val="center"/>
        </w:trPr>
        <w:tc>
          <w:tcPr>
            <w:tcW w:w="483" w:type="dxa"/>
            <w:tcBorders>
              <w:top w:val="single" w:sz="6" w:space="0" w:color="auto"/>
              <w:left w:val="single" w:sz="6" w:space="0" w:color="auto"/>
              <w:bottom w:val="single" w:sz="6" w:space="0" w:color="auto"/>
            </w:tcBorders>
          </w:tcPr>
          <w:p w:rsidR="0025517E" w:rsidRDefault="0025517E" w:rsidP="00253E18">
            <w:pPr>
              <w:pStyle w:val="TableText"/>
              <w:ind w:left="57" w:right="57"/>
            </w:pPr>
            <w:r>
              <w:t>0,0</w:t>
            </w:r>
            <w:r>
              <w:br/>
              <w:t>0,1</w:t>
            </w:r>
            <w:r>
              <w:br/>
              <w:t>0,2</w:t>
            </w:r>
            <w:r>
              <w:br/>
              <w:t>0,3</w:t>
            </w:r>
            <w:r>
              <w:br/>
              <w:t>0,4</w:t>
            </w:r>
            <w:r>
              <w:br/>
              <w:t>0,5</w:t>
            </w:r>
            <w:r>
              <w:br/>
              <w:t>0,6</w:t>
            </w:r>
            <w:r>
              <w:br/>
              <w:t>0,7</w:t>
            </w:r>
            <w:r>
              <w:br/>
              <w:t>0,8</w:t>
            </w:r>
            <w:r>
              <w:br/>
              <w:t>0,9</w:t>
            </w:r>
          </w:p>
        </w:tc>
        <w:tc>
          <w:tcPr>
            <w:tcW w:w="794" w:type="dxa"/>
            <w:tcBorders>
              <w:top w:val="single" w:sz="6" w:space="0" w:color="auto"/>
              <w:bottom w:val="single" w:sz="6" w:space="0" w:color="auto"/>
            </w:tcBorders>
          </w:tcPr>
          <w:p w:rsidR="0025517E" w:rsidRDefault="0025517E" w:rsidP="00253E18">
            <w:pPr>
              <w:pStyle w:val="TableText"/>
              <w:ind w:left="57" w:right="57"/>
            </w:pPr>
            <w:r>
              <w:t>0,50000</w:t>
            </w:r>
            <w:r>
              <w:br/>
              <w:t>0,50340</w:t>
            </w:r>
            <w:r>
              <w:br/>
              <w:t>0,50680</w:t>
            </w:r>
            <w:r>
              <w:br/>
              <w:t>0,51020</w:t>
            </w:r>
            <w:r>
              <w:br/>
              <w:t>0,51359</w:t>
            </w:r>
            <w:r>
              <w:br/>
              <w:t>0,51699</w:t>
            </w:r>
            <w:r>
              <w:br/>
              <w:t>0,52038</w:t>
            </w:r>
            <w:r>
              <w:br/>
              <w:t>0,52378</w:t>
            </w:r>
            <w:r>
              <w:br/>
              <w:t>0,52717</w:t>
            </w:r>
            <w:r>
              <w:br/>
              <w:t>0,53056</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7,000</w:t>
            </w:r>
            <w:r>
              <w:br/>
              <w:t>6,932</w:t>
            </w:r>
            <w:r>
              <w:br/>
              <w:t>6,864</w:t>
            </w:r>
            <w:r>
              <w:br/>
              <w:t>6,796</w:t>
            </w:r>
            <w:r>
              <w:br/>
              <w:t>6,729</w:t>
            </w:r>
            <w:r>
              <w:br/>
              <w:t>6,663</w:t>
            </w:r>
            <w:r>
              <w:br/>
              <w:t>6,596</w:t>
            </w:r>
            <w:r>
              <w:br/>
              <w:t>6,531</w:t>
            </w:r>
            <w:r>
              <w:br/>
              <w:t>6,466</w:t>
            </w:r>
            <w:r>
              <w:br/>
              <w:t>6,401</w:t>
            </w:r>
          </w:p>
        </w:tc>
        <w:tc>
          <w:tcPr>
            <w:tcW w:w="483" w:type="dxa"/>
            <w:tcBorders>
              <w:top w:val="single" w:sz="6" w:space="0" w:color="auto"/>
              <w:bottom w:val="single" w:sz="6" w:space="0" w:color="auto"/>
            </w:tcBorders>
          </w:tcPr>
          <w:p w:rsidR="0025517E" w:rsidRDefault="0025517E" w:rsidP="00253E18">
            <w:pPr>
              <w:pStyle w:val="TableText"/>
              <w:ind w:left="57" w:right="57"/>
            </w:pPr>
            <w:r>
              <w:t>5,0</w:t>
            </w:r>
            <w:r>
              <w:br/>
              <w:t>5,1</w:t>
            </w:r>
            <w:r>
              <w:br/>
              <w:t>5,2</w:t>
            </w:r>
            <w:r>
              <w:br/>
              <w:t>5,3</w:t>
            </w:r>
            <w:r>
              <w:br/>
              <w:t>5,4</w:t>
            </w:r>
            <w:r>
              <w:br/>
              <w:t>5,5</w:t>
            </w:r>
            <w:r>
              <w:br/>
              <w:t>5,6</w:t>
            </w:r>
            <w:r>
              <w:br/>
              <w:t>5,7</w:t>
            </w:r>
            <w:r>
              <w:br/>
              <w:t>5,8</w:t>
            </w:r>
            <w:r>
              <w:br/>
              <w:t>5,9</w:t>
            </w:r>
          </w:p>
        </w:tc>
        <w:tc>
          <w:tcPr>
            <w:tcW w:w="794" w:type="dxa"/>
            <w:tcBorders>
              <w:top w:val="single" w:sz="6" w:space="0" w:color="auto"/>
              <w:bottom w:val="single" w:sz="6" w:space="0" w:color="auto"/>
            </w:tcBorders>
          </w:tcPr>
          <w:p w:rsidR="0025517E" w:rsidRDefault="0025517E" w:rsidP="00253E18">
            <w:pPr>
              <w:pStyle w:val="TableText"/>
              <w:ind w:left="57" w:right="57"/>
            </w:pPr>
            <w:r>
              <w:t>0,66493</w:t>
            </w:r>
            <w:r>
              <w:br/>
              <w:t>0,66803</w:t>
            </w:r>
            <w:r>
              <w:br/>
              <w:t>0,67112</w:t>
            </w:r>
            <w:r>
              <w:br/>
              <w:t>0,67419</w:t>
            </w:r>
            <w:r>
              <w:br/>
              <w:t>0,67726</w:t>
            </w:r>
            <w:r>
              <w:br/>
              <w:t>0,68031</w:t>
            </w:r>
            <w:r>
              <w:br/>
              <w:t>0,68335</w:t>
            </w:r>
            <w:r>
              <w:br/>
              <w:t>0,68638</w:t>
            </w:r>
            <w:r>
              <w:br/>
              <w:t>0,68939</w:t>
            </w:r>
            <w:r>
              <w:br/>
              <w:t>0,69239</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4,121</w:t>
            </w:r>
            <w:r>
              <w:br/>
              <w:t>4,074</w:t>
            </w:r>
            <w:r>
              <w:br/>
              <w:t>4,028</w:t>
            </w:r>
            <w:r>
              <w:br/>
              <w:t>3,981</w:t>
            </w:r>
            <w:r>
              <w:br/>
              <w:t>3,936</w:t>
            </w:r>
            <w:r>
              <w:br/>
              <w:t>3,890</w:t>
            </w:r>
            <w:r>
              <w:br/>
              <w:t>3,845</w:t>
            </w:r>
            <w:r>
              <w:br/>
              <w:t>3,801</w:t>
            </w:r>
            <w:r>
              <w:br/>
              <w:t>3,756</w:t>
            </w:r>
            <w:r>
              <w:br/>
              <w:t>3,712</w:t>
            </w:r>
          </w:p>
        </w:tc>
        <w:tc>
          <w:tcPr>
            <w:tcW w:w="483" w:type="dxa"/>
            <w:tcBorders>
              <w:top w:val="single" w:sz="6" w:space="0" w:color="auto"/>
              <w:bottom w:val="single" w:sz="6" w:space="0" w:color="auto"/>
            </w:tcBorders>
          </w:tcPr>
          <w:p w:rsidR="0025517E" w:rsidRDefault="0025517E" w:rsidP="00253E18">
            <w:pPr>
              <w:pStyle w:val="TableText"/>
              <w:ind w:left="57" w:right="57"/>
            </w:pPr>
            <w:r>
              <w:t>10,0</w:t>
            </w:r>
            <w:r>
              <w:br/>
              <w:t>10,1</w:t>
            </w:r>
            <w:r>
              <w:br/>
              <w:t>10,2</w:t>
            </w:r>
            <w:r>
              <w:br/>
              <w:t>10,3</w:t>
            </w:r>
            <w:r>
              <w:br/>
              <w:t>10,4</w:t>
            </w:r>
            <w:r>
              <w:br/>
              <w:t>10,5</w:t>
            </w:r>
            <w:r>
              <w:br/>
              <w:t>10,6</w:t>
            </w:r>
            <w:r>
              <w:br/>
              <w:t>10,7</w:t>
            </w:r>
            <w:r>
              <w:br/>
              <w:t>10,8</w:t>
            </w:r>
            <w:r>
              <w:br/>
              <w:t>10,9</w:t>
            </w:r>
          </w:p>
        </w:tc>
        <w:tc>
          <w:tcPr>
            <w:tcW w:w="794" w:type="dxa"/>
            <w:tcBorders>
              <w:top w:val="single" w:sz="6" w:space="0" w:color="auto"/>
              <w:bottom w:val="single" w:sz="6" w:space="0" w:color="auto"/>
            </w:tcBorders>
          </w:tcPr>
          <w:p w:rsidR="0025517E" w:rsidRDefault="0025517E" w:rsidP="00253E18">
            <w:pPr>
              <w:pStyle w:val="TableText"/>
              <w:ind w:left="57" w:right="57"/>
            </w:pPr>
            <w:r>
              <w:t>0,80288</w:t>
            </w:r>
            <w:r>
              <w:br/>
              <w:t>0,80523</w:t>
            </w:r>
            <w:r>
              <w:br/>
              <w:t>0,80757</w:t>
            </w:r>
            <w:r>
              <w:br/>
              <w:t>0,80989</w:t>
            </w:r>
            <w:r>
              <w:br/>
              <w:t>0,81219</w:t>
            </w:r>
            <w:r>
              <w:br/>
              <w:t>0,81448</w:t>
            </w:r>
            <w:r>
              <w:br/>
              <w:t>0,81675</w:t>
            </w:r>
            <w:r>
              <w:br/>
              <w:t>0,81900</w:t>
            </w:r>
            <w:r>
              <w:br/>
              <w:t>0,82124</w:t>
            </w:r>
            <w:r>
              <w:br/>
              <w:t>0,82345</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2,217</w:t>
            </w:r>
            <w:r>
              <w:br/>
              <w:t>2,188</w:t>
            </w:r>
            <w:r>
              <w:br/>
              <w:t>2,158</w:t>
            </w:r>
            <w:r>
              <w:br/>
              <w:t>2,129</w:t>
            </w:r>
            <w:r>
              <w:br/>
              <w:t>2,101</w:t>
            </w:r>
            <w:r>
              <w:br/>
              <w:t>2,072</w:t>
            </w:r>
            <w:r>
              <w:br/>
              <w:t>2,044</w:t>
            </w:r>
            <w:r>
              <w:br/>
              <w:t>2,016</w:t>
            </w:r>
            <w:r>
              <w:br/>
              <w:t>1,989</w:t>
            </w:r>
            <w:r>
              <w:br/>
              <w:t>1,962</w:t>
            </w:r>
          </w:p>
        </w:tc>
        <w:tc>
          <w:tcPr>
            <w:tcW w:w="483" w:type="dxa"/>
            <w:tcBorders>
              <w:top w:val="single" w:sz="6" w:space="0" w:color="auto"/>
              <w:bottom w:val="single" w:sz="6" w:space="0" w:color="auto"/>
            </w:tcBorders>
          </w:tcPr>
          <w:p w:rsidR="0025517E" w:rsidRDefault="0025517E" w:rsidP="00253E18">
            <w:pPr>
              <w:pStyle w:val="TableText"/>
              <w:ind w:left="57" w:right="57"/>
            </w:pPr>
            <w:r>
              <w:t>15,0</w:t>
            </w:r>
            <w:r>
              <w:br/>
              <w:t>15,1</w:t>
            </w:r>
            <w:r>
              <w:br/>
              <w:t>15,2</w:t>
            </w:r>
            <w:r>
              <w:br/>
              <w:t>15,3</w:t>
            </w:r>
            <w:r>
              <w:br/>
              <w:t>15,4</w:t>
            </w:r>
            <w:r>
              <w:br/>
              <w:t>15,5</w:t>
            </w:r>
            <w:r>
              <w:br/>
              <w:t>15,6</w:t>
            </w:r>
            <w:r>
              <w:br/>
              <w:t>15,7</w:t>
            </w:r>
            <w:r>
              <w:br/>
              <w:t>15,8</w:t>
            </w:r>
            <w:r>
              <w:br/>
              <w:t>15,9</w:t>
            </w:r>
          </w:p>
        </w:tc>
        <w:tc>
          <w:tcPr>
            <w:tcW w:w="794" w:type="dxa"/>
            <w:tcBorders>
              <w:top w:val="single" w:sz="6" w:space="0" w:color="auto"/>
              <w:bottom w:val="single" w:sz="6" w:space="0" w:color="auto"/>
            </w:tcBorders>
          </w:tcPr>
          <w:p w:rsidR="0025517E" w:rsidRDefault="0025517E" w:rsidP="00253E18">
            <w:pPr>
              <w:pStyle w:val="TableText"/>
              <w:ind w:left="57" w:right="57"/>
            </w:pPr>
            <w:r>
              <w:t>0,89936</w:t>
            </w:r>
            <w:r>
              <w:br/>
              <w:t>0,90085</w:t>
            </w:r>
            <w:r>
              <w:br/>
              <w:t>0,90233</w:t>
            </w:r>
            <w:r>
              <w:br/>
              <w:t>0,90379</w:t>
            </w:r>
            <w:r>
              <w:br/>
              <w:t>0,90524</w:t>
            </w:r>
            <w:r>
              <w:br/>
              <w:t>0,90667</w:t>
            </w:r>
            <w:r>
              <w:br/>
              <w:t>0,90808</w:t>
            </w:r>
            <w:r>
              <w:br/>
              <w:t>0,90948</w:t>
            </w:r>
            <w:r>
              <w:br/>
              <w:t>0,91086</w:t>
            </w:r>
            <w:r>
              <w:br/>
              <w:t>0,91222</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1,071</w:t>
            </w:r>
            <w:r>
              <w:br/>
              <w:t>1,054</w:t>
            </w:r>
            <w:r>
              <w:br/>
              <w:t>1,038</w:t>
            </w:r>
            <w:r>
              <w:br/>
              <w:t>1,022</w:t>
            </w:r>
            <w:r>
              <w:br/>
              <w:t>1,005</w:t>
            </w:r>
            <w:r>
              <w:br/>
              <w:t>0,989</w:t>
            </w:r>
            <w:r>
              <w:br/>
              <w:t>0,974</w:t>
            </w:r>
            <w:r>
              <w:br/>
              <w:t>0,958</w:t>
            </w:r>
            <w:r>
              <w:br/>
              <w:t>0,943</w:t>
            </w:r>
            <w:r>
              <w:br/>
              <w:t>0,928</w:t>
            </w:r>
          </w:p>
        </w:tc>
        <w:tc>
          <w:tcPr>
            <w:tcW w:w="483" w:type="dxa"/>
            <w:tcBorders>
              <w:top w:val="single" w:sz="6" w:space="0" w:color="auto"/>
              <w:bottom w:val="single" w:sz="6" w:space="0" w:color="auto"/>
            </w:tcBorders>
          </w:tcPr>
          <w:p w:rsidR="0025517E" w:rsidRDefault="0025517E" w:rsidP="00253E18">
            <w:pPr>
              <w:pStyle w:val="TableText"/>
              <w:ind w:left="57" w:right="57"/>
            </w:pPr>
            <w:r>
              <w:t>20,0</w:t>
            </w:r>
            <w:r>
              <w:br/>
              <w:t>20,1</w:t>
            </w:r>
            <w:r>
              <w:br/>
              <w:t>20,2</w:t>
            </w:r>
            <w:r>
              <w:br/>
              <w:t>20,3</w:t>
            </w:r>
            <w:r>
              <w:br/>
              <w:t>20,4</w:t>
            </w:r>
            <w:r>
              <w:br/>
              <w:t>20,5</w:t>
            </w:r>
            <w:r>
              <w:br/>
              <w:t>20,6</w:t>
            </w:r>
            <w:r>
              <w:br/>
              <w:t>20,7</w:t>
            </w:r>
            <w:r>
              <w:br/>
              <w:t>20,8</w:t>
            </w:r>
            <w:r>
              <w:br/>
              <w:t>20,9</w:t>
            </w:r>
          </w:p>
        </w:tc>
        <w:tc>
          <w:tcPr>
            <w:tcW w:w="794" w:type="dxa"/>
            <w:tcBorders>
              <w:top w:val="single" w:sz="6" w:space="0" w:color="auto"/>
              <w:bottom w:val="single" w:sz="6" w:space="0" w:color="auto"/>
            </w:tcBorders>
          </w:tcPr>
          <w:p w:rsidR="0025517E" w:rsidRDefault="0025517E" w:rsidP="00253E18">
            <w:pPr>
              <w:pStyle w:val="TableText"/>
              <w:ind w:left="57" w:right="57"/>
            </w:pPr>
            <w:r>
              <w:t>0,95580</w:t>
            </w:r>
            <w:r>
              <w:br/>
              <w:t>0,95659</w:t>
            </w:r>
            <w:r>
              <w:br/>
              <w:t>0,95737</w:t>
            </w:r>
            <w:r>
              <w:br/>
              <w:t>0,95813</w:t>
            </w:r>
            <w:r>
              <w:br/>
              <w:t>0,95889</w:t>
            </w:r>
            <w:r>
              <w:br/>
              <w:t>0,95964</w:t>
            </w:r>
            <w:r>
              <w:br/>
              <w:t>0,96037</w:t>
            </w:r>
            <w:r>
              <w:br/>
              <w:t>0,96109</w:t>
            </w:r>
            <w:r>
              <w:br/>
              <w:t>0,96180</w:t>
            </w:r>
            <w:r>
              <w:br/>
              <w:t>0,96251</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0,457</w:t>
            </w:r>
            <w:r>
              <w:br/>
              <w:t>0,448</w:t>
            </w:r>
            <w:r>
              <w:br/>
              <w:t>0,440</w:t>
            </w:r>
            <w:r>
              <w:br/>
              <w:t>0,432</w:t>
            </w:r>
            <w:r>
              <w:br/>
              <w:t>0,424</w:t>
            </w:r>
            <w:r>
              <w:br/>
              <w:t>0,416</w:t>
            </w:r>
            <w:r>
              <w:br/>
              <w:t>0,408</w:t>
            </w:r>
            <w:r>
              <w:br/>
              <w:t>0,401</w:t>
            </w:r>
            <w:r>
              <w:br/>
              <w:t>0,393</w:t>
            </w:r>
            <w:r>
              <w:br/>
              <w:t>0,386</w:t>
            </w:r>
          </w:p>
        </w:tc>
      </w:tr>
      <w:tr w:rsidR="0025517E" w:rsidTr="0025517E">
        <w:trPr>
          <w:cantSplit/>
          <w:jc w:val="center"/>
        </w:trPr>
        <w:tc>
          <w:tcPr>
            <w:tcW w:w="483" w:type="dxa"/>
            <w:tcBorders>
              <w:top w:val="single" w:sz="6" w:space="0" w:color="auto"/>
              <w:left w:val="single" w:sz="6" w:space="0" w:color="auto"/>
              <w:bottom w:val="single" w:sz="6" w:space="0" w:color="auto"/>
            </w:tcBorders>
          </w:tcPr>
          <w:p w:rsidR="0025517E" w:rsidRDefault="0025517E" w:rsidP="00253E18">
            <w:pPr>
              <w:pStyle w:val="TableText"/>
              <w:ind w:left="57" w:right="57"/>
            </w:pPr>
            <w:r>
              <w:t>1,0</w:t>
            </w:r>
            <w:r>
              <w:br/>
              <w:t>1,1</w:t>
            </w:r>
            <w:r>
              <w:br/>
              <w:t>1,2</w:t>
            </w:r>
            <w:r>
              <w:br/>
              <w:t>1,3</w:t>
            </w:r>
            <w:r>
              <w:br/>
              <w:t>1,4</w:t>
            </w:r>
            <w:r>
              <w:br/>
              <w:t>1,5</w:t>
            </w:r>
            <w:r>
              <w:br/>
              <w:t>1,6</w:t>
            </w:r>
            <w:r>
              <w:br/>
              <w:t>1,7</w:t>
            </w:r>
            <w:r>
              <w:br/>
              <w:t>1,8</w:t>
            </w:r>
            <w:r>
              <w:br/>
              <w:t>1,9</w:t>
            </w:r>
          </w:p>
        </w:tc>
        <w:tc>
          <w:tcPr>
            <w:tcW w:w="794" w:type="dxa"/>
            <w:tcBorders>
              <w:top w:val="single" w:sz="6" w:space="0" w:color="auto"/>
              <w:bottom w:val="single" w:sz="6" w:space="0" w:color="auto"/>
            </w:tcBorders>
          </w:tcPr>
          <w:p w:rsidR="0025517E" w:rsidRDefault="0025517E" w:rsidP="00253E18">
            <w:pPr>
              <w:pStyle w:val="TableText"/>
              <w:ind w:left="57" w:right="57"/>
            </w:pPr>
            <w:r>
              <w:t>0,53395</w:t>
            </w:r>
            <w:r>
              <w:br/>
              <w:t>0,53733</w:t>
            </w:r>
            <w:r>
              <w:br/>
              <w:t>0,54071</w:t>
            </w:r>
            <w:r>
              <w:br/>
              <w:t>0,54409</w:t>
            </w:r>
            <w:r>
              <w:br/>
              <w:t>0,54747</w:t>
            </w:r>
            <w:r>
              <w:br/>
              <w:t>0,55084</w:t>
            </w:r>
            <w:r>
              <w:br/>
              <w:t>0,55421</w:t>
            </w:r>
            <w:r>
              <w:br/>
              <w:t>0,55758</w:t>
            </w:r>
            <w:r>
              <w:br/>
              <w:t>0,56094</w:t>
            </w:r>
            <w:r>
              <w:br/>
              <w:t>0,56430</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6,337</w:t>
            </w:r>
            <w:r>
              <w:br/>
              <w:t>6,273</w:t>
            </w:r>
            <w:r>
              <w:br/>
              <w:t>6,209</w:t>
            </w:r>
            <w:r>
              <w:br/>
              <w:t>6,147</w:t>
            </w:r>
            <w:r>
              <w:br/>
              <w:t>6,084</w:t>
            </w:r>
            <w:r>
              <w:br/>
              <w:t>6,022</w:t>
            </w:r>
            <w:r>
              <w:br/>
              <w:t>5,960</w:t>
            </w:r>
            <w:r>
              <w:br/>
              <w:t>5,889</w:t>
            </w:r>
            <w:r>
              <w:br/>
              <w:t>5,839</w:t>
            </w:r>
            <w:r>
              <w:br/>
              <w:t>5,778</w:t>
            </w:r>
          </w:p>
        </w:tc>
        <w:tc>
          <w:tcPr>
            <w:tcW w:w="483" w:type="dxa"/>
            <w:tcBorders>
              <w:top w:val="single" w:sz="6" w:space="0" w:color="auto"/>
              <w:bottom w:val="single" w:sz="6" w:space="0" w:color="auto"/>
            </w:tcBorders>
          </w:tcPr>
          <w:p w:rsidR="0025517E" w:rsidRDefault="0025517E" w:rsidP="00253E18">
            <w:pPr>
              <w:pStyle w:val="TableText"/>
              <w:ind w:left="57" w:right="57"/>
            </w:pPr>
            <w:r>
              <w:t>6,0</w:t>
            </w:r>
            <w:r>
              <w:br/>
              <w:t>6,1</w:t>
            </w:r>
            <w:r>
              <w:br/>
              <w:t>6,2</w:t>
            </w:r>
            <w:r>
              <w:br/>
              <w:t>6,3</w:t>
            </w:r>
            <w:r>
              <w:br/>
              <w:t>6,4</w:t>
            </w:r>
            <w:r>
              <w:br/>
              <w:t>6,5</w:t>
            </w:r>
            <w:r>
              <w:br/>
              <w:t>6,6</w:t>
            </w:r>
            <w:r>
              <w:br/>
              <w:t>6,7</w:t>
            </w:r>
            <w:r>
              <w:br/>
              <w:t>6,8</w:t>
            </w:r>
            <w:r>
              <w:br/>
              <w:t>6,9</w:t>
            </w:r>
          </w:p>
        </w:tc>
        <w:tc>
          <w:tcPr>
            <w:tcW w:w="794" w:type="dxa"/>
            <w:tcBorders>
              <w:top w:val="single" w:sz="6" w:space="0" w:color="auto"/>
              <w:bottom w:val="single" w:sz="6" w:space="0" w:color="auto"/>
            </w:tcBorders>
          </w:tcPr>
          <w:p w:rsidR="0025517E" w:rsidRDefault="0025517E" w:rsidP="00253E18">
            <w:pPr>
              <w:pStyle w:val="TableText"/>
              <w:ind w:left="57" w:right="57"/>
            </w:pPr>
            <w:r>
              <w:t>0,69538</w:t>
            </w:r>
            <w:r>
              <w:br/>
              <w:t>0,69836</w:t>
            </w:r>
            <w:r>
              <w:br/>
              <w:t>0,70132</w:t>
            </w:r>
            <w:r>
              <w:br/>
              <w:t>0,70427</w:t>
            </w:r>
            <w:r>
              <w:br/>
              <w:t>0,70721</w:t>
            </w:r>
            <w:r>
              <w:br/>
              <w:t>0,71013</w:t>
            </w:r>
            <w:r>
              <w:br/>
              <w:t>0,71304</w:t>
            </w:r>
            <w:r>
              <w:br/>
              <w:t>0,71593</w:t>
            </w:r>
            <w:r>
              <w:br/>
              <w:t>0,71881</w:t>
            </w:r>
            <w:r>
              <w:br/>
              <w:t>0,72168</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3,669</w:t>
            </w:r>
            <w:r>
              <w:br/>
              <w:t>3,626</w:t>
            </w:r>
            <w:r>
              <w:br/>
              <w:t>3,583</w:t>
            </w:r>
            <w:r>
              <w:br/>
              <w:t>3,541</w:t>
            </w:r>
            <w:r>
              <w:br/>
              <w:t>3,499</w:t>
            </w:r>
            <w:r>
              <w:br/>
              <w:t>3,457</w:t>
            </w:r>
            <w:r>
              <w:br/>
              <w:t>3,416</w:t>
            </w:r>
            <w:r>
              <w:br/>
              <w:t>3,375</w:t>
            </w:r>
            <w:r>
              <w:br/>
              <w:t>3,334</w:t>
            </w:r>
            <w:r>
              <w:br/>
              <w:t>3,294</w:t>
            </w:r>
          </w:p>
        </w:tc>
        <w:tc>
          <w:tcPr>
            <w:tcW w:w="483" w:type="dxa"/>
            <w:tcBorders>
              <w:top w:val="single" w:sz="6" w:space="0" w:color="auto"/>
              <w:bottom w:val="single" w:sz="6" w:space="0" w:color="auto"/>
            </w:tcBorders>
          </w:tcPr>
          <w:p w:rsidR="0025517E" w:rsidRDefault="0025517E" w:rsidP="00253E18">
            <w:pPr>
              <w:pStyle w:val="TableText"/>
              <w:ind w:left="57" w:right="57"/>
            </w:pPr>
            <w:r>
              <w:t>11,0</w:t>
            </w:r>
            <w:r>
              <w:br/>
              <w:t>11,1</w:t>
            </w:r>
            <w:r>
              <w:br/>
              <w:t>11,2</w:t>
            </w:r>
            <w:r>
              <w:br/>
              <w:t>11,3</w:t>
            </w:r>
            <w:r>
              <w:br/>
              <w:t>11,4</w:t>
            </w:r>
            <w:r>
              <w:br/>
              <w:t>11,5</w:t>
            </w:r>
            <w:r>
              <w:br/>
              <w:t>11,6</w:t>
            </w:r>
            <w:r>
              <w:br/>
              <w:t>11,7</w:t>
            </w:r>
            <w:r>
              <w:br/>
              <w:t>11,8</w:t>
            </w:r>
            <w:r>
              <w:br/>
              <w:t>11,9</w:t>
            </w:r>
          </w:p>
        </w:tc>
        <w:tc>
          <w:tcPr>
            <w:tcW w:w="794" w:type="dxa"/>
            <w:tcBorders>
              <w:top w:val="single" w:sz="6" w:space="0" w:color="auto"/>
              <w:bottom w:val="single" w:sz="6" w:space="0" w:color="auto"/>
            </w:tcBorders>
          </w:tcPr>
          <w:p w:rsidR="0025517E" w:rsidRDefault="0025517E" w:rsidP="00253E18">
            <w:pPr>
              <w:pStyle w:val="TableText"/>
              <w:ind w:left="57" w:right="57"/>
            </w:pPr>
            <w:r>
              <w:t>0,82565</w:t>
            </w:r>
            <w:r>
              <w:br/>
              <w:t>0,82784</w:t>
            </w:r>
            <w:r>
              <w:br/>
              <w:t>0,83000</w:t>
            </w:r>
            <w:r>
              <w:br/>
              <w:t>0,83215</w:t>
            </w:r>
            <w:r>
              <w:br/>
              <w:t>0,83428</w:t>
            </w:r>
            <w:r>
              <w:br/>
              <w:t>0,83639</w:t>
            </w:r>
            <w:r>
              <w:br/>
              <w:t>0,83848</w:t>
            </w:r>
            <w:r>
              <w:br/>
              <w:t>0,84056</w:t>
            </w:r>
            <w:r>
              <w:br/>
              <w:t>0,84262</w:t>
            </w:r>
            <w:r>
              <w:br/>
              <w:t>0,84466</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1,935</w:t>
            </w:r>
            <w:r>
              <w:br/>
              <w:t>1,908</w:t>
            </w:r>
            <w:r>
              <w:br/>
              <w:t>1,882</w:t>
            </w:r>
            <w:r>
              <w:br/>
              <w:t>1,856</w:t>
            </w:r>
            <w:r>
              <w:br/>
              <w:t>1,830</w:t>
            </w:r>
            <w:r>
              <w:br/>
              <w:t>1,804</w:t>
            </w:r>
            <w:r>
              <w:br/>
              <w:t>1,779</w:t>
            </w:r>
            <w:r>
              <w:br/>
              <w:t>1,754</w:t>
            </w:r>
            <w:r>
              <w:br/>
              <w:t>1,729</w:t>
            </w:r>
            <w:r>
              <w:br/>
              <w:t>1,705</w:t>
            </w:r>
          </w:p>
        </w:tc>
        <w:tc>
          <w:tcPr>
            <w:tcW w:w="483" w:type="dxa"/>
            <w:tcBorders>
              <w:top w:val="single" w:sz="6" w:space="0" w:color="auto"/>
              <w:bottom w:val="single" w:sz="6" w:space="0" w:color="auto"/>
            </w:tcBorders>
          </w:tcPr>
          <w:p w:rsidR="0025517E" w:rsidRDefault="0025517E" w:rsidP="00253E18">
            <w:pPr>
              <w:pStyle w:val="TableText"/>
              <w:ind w:left="57" w:right="57"/>
            </w:pPr>
            <w:r>
              <w:t>16,0</w:t>
            </w:r>
            <w:r>
              <w:br/>
              <w:t>16,1</w:t>
            </w:r>
            <w:r>
              <w:br/>
              <w:t>16,2</w:t>
            </w:r>
            <w:r>
              <w:br/>
              <w:t>16,3</w:t>
            </w:r>
            <w:r>
              <w:br/>
              <w:t>16,4</w:t>
            </w:r>
            <w:r>
              <w:br/>
              <w:t>16,5</w:t>
            </w:r>
            <w:r>
              <w:br/>
              <w:t>16,6</w:t>
            </w:r>
            <w:r>
              <w:br/>
              <w:t>16,7</w:t>
            </w:r>
            <w:r>
              <w:br/>
              <w:t>16,8</w:t>
            </w:r>
            <w:r>
              <w:br/>
              <w:t>16,9</w:t>
            </w:r>
          </w:p>
        </w:tc>
        <w:tc>
          <w:tcPr>
            <w:tcW w:w="794" w:type="dxa"/>
            <w:tcBorders>
              <w:top w:val="single" w:sz="6" w:space="0" w:color="auto"/>
              <w:bottom w:val="single" w:sz="6" w:space="0" w:color="auto"/>
            </w:tcBorders>
          </w:tcPr>
          <w:p w:rsidR="0025517E" w:rsidRDefault="0025517E" w:rsidP="00253E18">
            <w:pPr>
              <w:pStyle w:val="TableText"/>
              <w:ind w:left="57" w:right="57"/>
            </w:pPr>
            <w:r>
              <w:t>0,91357</w:t>
            </w:r>
            <w:r>
              <w:br/>
              <w:t>0,91491</w:t>
            </w:r>
            <w:r>
              <w:br/>
              <w:t>0,91623</w:t>
            </w:r>
            <w:r>
              <w:br/>
              <w:t>0,91753</w:t>
            </w:r>
            <w:r>
              <w:br/>
              <w:t>0,91882</w:t>
            </w:r>
            <w:r>
              <w:br/>
              <w:t>0,92009</w:t>
            </w:r>
            <w:r>
              <w:br/>
              <w:t>0,92135</w:t>
            </w:r>
            <w:r>
              <w:br/>
              <w:t>0,92259</w:t>
            </w:r>
            <w:r>
              <w:br/>
              <w:t>0,92382</w:t>
            </w:r>
            <w:r>
              <w:br/>
              <w:t>0,92503</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0,913</w:t>
            </w:r>
            <w:r>
              <w:br/>
              <w:t>0,898</w:t>
            </w:r>
            <w:r>
              <w:br/>
              <w:t>0,884</w:t>
            </w:r>
            <w:r>
              <w:br/>
              <w:t>0,869</w:t>
            </w:r>
            <w:r>
              <w:br/>
              <w:t>0,855</w:t>
            </w:r>
            <w:r>
              <w:br/>
              <w:t>0,841</w:t>
            </w:r>
            <w:r>
              <w:br/>
              <w:t>0,827</w:t>
            </w:r>
            <w:r>
              <w:br/>
              <w:t>0,814</w:t>
            </w:r>
            <w:r>
              <w:br/>
              <w:t>0,800</w:t>
            </w:r>
            <w:r>
              <w:br/>
              <w:t>0,787</w:t>
            </w:r>
          </w:p>
        </w:tc>
        <w:tc>
          <w:tcPr>
            <w:tcW w:w="483" w:type="dxa"/>
            <w:tcBorders>
              <w:top w:val="single" w:sz="6" w:space="0" w:color="auto"/>
              <w:bottom w:val="single" w:sz="6" w:space="0" w:color="auto"/>
            </w:tcBorders>
          </w:tcPr>
          <w:p w:rsidR="0025517E" w:rsidRDefault="0025517E" w:rsidP="00253E18">
            <w:pPr>
              <w:pStyle w:val="TableText"/>
              <w:ind w:left="57" w:right="57"/>
            </w:pPr>
            <w:r>
              <w:t>21,0</w:t>
            </w:r>
            <w:r>
              <w:br/>
              <w:t>21,1</w:t>
            </w:r>
            <w:r>
              <w:br/>
              <w:t>21,2</w:t>
            </w:r>
            <w:r>
              <w:br/>
              <w:t>21,3</w:t>
            </w:r>
            <w:r>
              <w:br/>
              <w:t>21,4</w:t>
            </w:r>
            <w:r>
              <w:br/>
              <w:t>21,5</w:t>
            </w:r>
            <w:r>
              <w:br/>
              <w:t>21,6</w:t>
            </w:r>
            <w:r>
              <w:br/>
              <w:t>21,7</w:t>
            </w:r>
            <w:r>
              <w:br/>
              <w:t>21,8</w:t>
            </w:r>
            <w:r>
              <w:br/>
              <w:t>21,9</w:t>
            </w:r>
          </w:p>
        </w:tc>
        <w:tc>
          <w:tcPr>
            <w:tcW w:w="794" w:type="dxa"/>
            <w:tcBorders>
              <w:top w:val="single" w:sz="6" w:space="0" w:color="auto"/>
              <w:bottom w:val="single" w:sz="6" w:space="0" w:color="auto"/>
            </w:tcBorders>
          </w:tcPr>
          <w:p w:rsidR="0025517E" w:rsidRDefault="0025517E" w:rsidP="00253E18">
            <w:pPr>
              <w:pStyle w:val="TableText"/>
              <w:ind w:left="57" w:right="57"/>
            </w:pPr>
            <w:r>
              <w:t>0,96320</w:t>
            </w:r>
            <w:r>
              <w:br/>
              <w:t>0,96388</w:t>
            </w:r>
            <w:r>
              <w:br/>
              <w:t>0,96455</w:t>
            </w:r>
            <w:r>
              <w:br/>
              <w:t>0,96521</w:t>
            </w:r>
            <w:r>
              <w:br/>
              <w:t>0,96586</w:t>
            </w:r>
            <w:r>
              <w:br/>
              <w:t>0,96650</w:t>
            </w:r>
            <w:r>
              <w:br/>
              <w:t>0,96713</w:t>
            </w:r>
            <w:r>
              <w:br/>
              <w:t>0,96775</w:t>
            </w:r>
            <w:r>
              <w:br/>
              <w:t>0,96836</w:t>
            </w:r>
            <w:r>
              <w:br/>
              <w:t>0,96896</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0,379</w:t>
            </w:r>
            <w:r>
              <w:br/>
              <w:t>0,372</w:t>
            </w:r>
            <w:r>
              <w:br/>
              <w:t>0,365</w:t>
            </w:r>
            <w:r>
              <w:br/>
              <w:t>0,358</w:t>
            </w:r>
            <w:r>
              <w:br/>
              <w:t>0,351</w:t>
            </w:r>
            <w:r>
              <w:br/>
              <w:t>0,344</w:t>
            </w:r>
            <w:r>
              <w:br/>
              <w:t>0,338</w:t>
            </w:r>
            <w:r>
              <w:br/>
              <w:t>0,331</w:t>
            </w:r>
            <w:r>
              <w:br/>
              <w:t>0,325</w:t>
            </w:r>
            <w:r>
              <w:br/>
              <w:t>0,318</w:t>
            </w:r>
          </w:p>
        </w:tc>
      </w:tr>
      <w:tr w:rsidR="0025517E" w:rsidTr="0025517E">
        <w:trPr>
          <w:cantSplit/>
          <w:jc w:val="center"/>
        </w:trPr>
        <w:tc>
          <w:tcPr>
            <w:tcW w:w="483" w:type="dxa"/>
            <w:tcBorders>
              <w:top w:val="single" w:sz="6" w:space="0" w:color="auto"/>
              <w:left w:val="single" w:sz="6" w:space="0" w:color="auto"/>
              <w:bottom w:val="single" w:sz="6" w:space="0" w:color="auto"/>
            </w:tcBorders>
          </w:tcPr>
          <w:p w:rsidR="0025517E" w:rsidRDefault="0025517E" w:rsidP="00253E18">
            <w:pPr>
              <w:pStyle w:val="TableText"/>
              <w:ind w:left="57" w:right="57"/>
            </w:pPr>
            <w:r>
              <w:t>2,0</w:t>
            </w:r>
            <w:r>
              <w:br/>
              <w:t>2,1</w:t>
            </w:r>
            <w:r>
              <w:br/>
              <w:t>2,2</w:t>
            </w:r>
            <w:r>
              <w:br/>
              <w:t>2,3</w:t>
            </w:r>
            <w:r>
              <w:br/>
              <w:t>2,4</w:t>
            </w:r>
            <w:r>
              <w:br/>
              <w:t>2,5</w:t>
            </w:r>
            <w:r>
              <w:br/>
              <w:t>2,6</w:t>
            </w:r>
            <w:r>
              <w:br/>
              <w:t>2,7</w:t>
            </w:r>
            <w:r>
              <w:br/>
              <w:t>2,8</w:t>
            </w:r>
            <w:r>
              <w:br/>
              <w:t>2,9</w:t>
            </w:r>
          </w:p>
        </w:tc>
        <w:tc>
          <w:tcPr>
            <w:tcW w:w="794" w:type="dxa"/>
            <w:tcBorders>
              <w:top w:val="single" w:sz="6" w:space="0" w:color="auto"/>
              <w:bottom w:val="single" w:sz="6" w:space="0" w:color="auto"/>
            </w:tcBorders>
          </w:tcPr>
          <w:p w:rsidR="0025517E" w:rsidRDefault="0025517E" w:rsidP="00253E18">
            <w:pPr>
              <w:pStyle w:val="TableText"/>
              <w:ind w:left="57" w:right="57"/>
            </w:pPr>
            <w:r>
              <w:t>0,56765</w:t>
            </w:r>
            <w:r>
              <w:br/>
              <w:t>0,57099</w:t>
            </w:r>
            <w:r>
              <w:br/>
              <w:t>0,57434</w:t>
            </w:r>
            <w:r>
              <w:br/>
              <w:t>0,57767</w:t>
            </w:r>
            <w:r>
              <w:br/>
              <w:t>0,58100</w:t>
            </w:r>
            <w:r>
              <w:br/>
              <w:t>0,58433</w:t>
            </w:r>
            <w:r>
              <w:br/>
              <w:t>0,58765</w:t>
            </w:r>
            <w:r>
              <w:br/>
              <w:t>0,59096</w:t>
            </w:r>
            <w:r>
              <w:br/>
              <w:t>0,59427</w:t>
            </w:r>
            <w:r>
              <w:br/>
              <w:t>0,59757</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5,719</w:t>
            </w:r>
            <w:r>
              <w:br/>
              <w:t>5,659</w:t>
            </w:r>
            <w:r>
              <w:br/>
              <w:t>5,600</w:t>
            </w:r>
            <w:r>
              <w:br/>
              <w:t>5,542</w:t>
            </w:r>
            <w:r>
              <w:br/>
              <w:t>5,484</w:t>
            </w:r>
            <w:r>
              <w:br/>
              <w:t>5,426</w:t>
            </w:r>
            <w:r>
              <w:br/>
              <w:t>5,369</w:t>
            </w:r>
            <w:r>
              <w:br/>
              <w:t>5,312</w:t>
            </w:r>
            <w:r>
              <w:br/>
              <w:t>5,256</w:t>
            </w:r>
            <w:r>
              <w:br/>
              <w:t>5,200</w:t>
            </w:r>
          </w:p>
        </w:tc>
        <w:tc>
          <w:tcPr>
            <w:tcW w:w="483" w:type="dxa"/>
            <w:tcBorders>
              <w:top w:val="single" w:sz="6" w:space="0" w:color="auto"/>
              <w:bottom w:val="single" w:sz="6" w:space="0" w:color="auto"/>
            </w:tcBorders>
          </w:tcPr>
          <w:p w:rsidR="0025517E" w:rsidRDefault="0025517E" w:rsidP="00253E18">
            <w:pPr>
              <w:pStyle w:val="TableText"/>
              <w:ind w:left="57" w:right="57"/>
            </w:pPr>
            <w:r>
              <w:t>7,0</w:t>
            </w:r>
            <w:r>
              <w:br/>
              <w:t>7,1</w:t>
            </w:r>
            <w:r>
              <w:br/>
              <w:t>7,2</w:t>
            </w:r>
            <w:r>
              <w:br/>
              <w:t>7,3</w:t>
            </w:r>
            <w:r>
              <w:br/>
              <w:t>7,4</w:t>
            </w:r>
            <w:r>
              <w:br/>
              <w:t>7,5</w:t>
            </w:r>
            <w:r>
              <w:br/>
              <w:t>7,6</w:t>
            </w:r>
            <w:r>
              <w:br/>
              <w:t>7,7</w:t>
            </w:r>
            <w:r>
              <w:br/>
              <w:t>7,8</w:t>
            </w:r>
            <w:r>
              <w:br/>
              <w:t>7,9</w:t>
            </w:r>
          </w:p>
        </w:tc>
        <w:tc>
          <w:tcPr>
            <w:tcW w:w="794" w:type="dxa"/>
            <w:tcBorders>
              <w:top w:val="single" w:sz="6" w:space="0" w:color="auto"/>
              <w:bottom w:val="single" w:sz="6" w:space="0" w:color="auto"/>
            </w:tcBorders>
          </w:tcPr>
          <w:p w:rsidR="0025517E" w:rsidRDefault="0025517E" w:rsidP="00253E18">
            <w:pPr>
              <w:pStyle w:val="TableText"/>
              <w:ind w:left="57" w:right="57"/>
            </w:pPr>
            <w:r>
              <w:t>0,72453</w:t>
            </w:r>
            <w:r>
              <w:br/>
              <w:t>0,72737</w:t>
            </w:r>
            <w:r>
              <w:br/>
              <w:t>0,73019</w:t>
            </w:r>
            <w:r>
              <w:br/>
              <w:t>0,73300</w:t>
            </w:r>
            <w:r>
              <w:br/>
              <w:t>0,73579</w:t>
            </w:r>
            <w:r>
              <w:br/>
              <w:t>0,73857</w:t>
            </w:r>
            <w:r>
              <w:br/>
              <w:t>0,74134</w:t>
            </w:r>
            <w:r>
              <w:br/>
              <w:t>0,74408</w:t>
            </w:r>
            <w:r>
              <w:br/>
              <w:t>0,74682</w:t>
            </w:r>
            <w:r>
              <w:br/>
              <w:t>0,74954</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3,254</w:t>
            </w:r>
            <w:r>
              <w:br/>
              <w:t>3,215</w:t>
            </w:r>
            <w:r>
              <w:br/>
              <w:t>3,176</w:t>
            </w:r>
            <w:r>
              <w:br/>
              <w:t>3,137</w:t>
            </w:r>
            <w:r>
              <w:br/>
              <w:t>3,098</w:t>
            </w:r>
            <w:r>
              <w:br/>
              <w:t>3,060</w:t>
            </w:r>
            <w:r>
              <w:br/>
              <w:t>3,023</w:t>
            </w:r>
            <w:r>
              <w:br/>
              <w:t>2,985</w:t>
            </w:r>
            <w:r>
              <w:br/>
              <w:t>2,948</w:t>
            </w:r>
            <w:r>
              <w:br/>
              <w:t>2,912</w:t>
            </w:r>
          </w:p>
        </w:tc>
        <w:tc>
          <w:tcPr>
            <w:tcW w:w="483" w:type="dxa"/>
            <w:tcBorders>
              <w:top w:val="single" w:sz="6" w:space="0" w:color="auto"/>
              <w:bottom w:val="single" w:sz="6" w:space="0" w:color="auto"/>
            </w:tcBorders>
          </w:tcPr>
          <w:p w:rsidR="0025517E" w:rsidRDefault="0025517E" w:rsidP="00253E18">
            <w:pPr>
              <w:pStyle w:val="TableText"/>
              <w:ind w:left="57" w:right="57"/>
            </w:pPr>
            <w:r>
              <w:t>12,0</w:t>
            </w:r>
            <w:r>
              <w:br/>
              <w:t>12,1</w:t>
            </w:r>
            <w:r>
              <w:br/>
              <w:t>12,2</w:t>
            </w:r>
            <w:r>
              <w:br/>
              <w:t>12,3</w:t>
            </w:r>
            <w:r>
              <w:br/>
              <w:t>12,4</w:t>
            </w:r>
            <w:r>
              <w:br/>
              <w:t>12,5</w:t>
            </w:r>
            <w:r>
              <w:br/>
              <w:t>12,6</w:t>
            </w:r>
            <w:r>
              <w:br/>
              <w:t>12,7</w:t>
            </w:r>
            <w:r>
              <w:br/>
              <w:t>12,8</w:t>
            </w:r>
            <w:r>
              <w:br/>
              <w:t>12,9</w:t>
            </w:r>
          </w:p>
        </w:tc>
        <w:tc>
          <w:tcPr>
            <w:tcW w:w="794" w:type="dxa"/>
            <w:tcBorders>
              <w:top w:val="single" w:sz="6" w:space="0" w:color="auto"/>
              <w:bottom w:val="single" w:sz="6" w:space="0" w:color="auto"/>
            </w:tcBorders>
          </w:tcPr>
          <w:p w:rsidR="0025517E" w:rsidRDefault="0025517E" w:rsidP="00253E18">
            <w:pPr>
              <w:pStyle w:val="TableText"/>
              <w:ind w:left="57" w:right="57"/>
            </w:pPr>
            <w:r>
              <w:t>0,84669</w:t>
            </w:r>
            <w:r>
              <w:br/>
              <w:t>0,84869</w:t>
            </w:r>
            <w:r>
              <w:br/>
              <w:t>0,85068</w:t>
            </w:r>
            <w:r>
              <w:br/>
              <w:t>0,85265</w:t>
            </w:r>
            <w:r>
              <w:br/>
              <w:t>0,85461</w:t>
            </w:r>
            <w:r>
              <w:br/>
              <w:t>0,85634</w:t>
            </w:r>
            <w:r>
              <w:br/>
              <w:t>0,85846</w:t>
            </w:r>
            <w:r>
              <w:br/>
              <w:t>0,86036</w:t>
            </w:r>
            <w:r>
              <w:br/>
              <w:t>0,86225</w:t>
            </w:r>
            <w:r>
              <w:br/>
              <w:t>0,86412</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1,681</w:t>
            </w:r>
            <w:r>
              <w:br/>
              <w:t>1,657</w:t>
            </w:r>
            <w:r>
              <w:br/>
              <w:t>1,633</w:t>
            </w:r>
            <w:r>
              <w:br/>
              <w:t>1,610</w:t>
            </w:r>
            <w:r>
              <w:br/>
              <w:t>1,587</w:t>
            </w:r>
            <w:r>
              <w:br/>
              <w:t>1,564</w:t>
            </w:r>
            <w:r>
              <w:br/>
              <w:t>1,541</w:t>
            </w:r>
            <w:r>
              <w:br/>
              <w:t>1,519</w:t>
            </w:r>
            <w:r>
              <w:br/>
              <w:t>1,497</w:t>
            </w:r>
            <w:r>
              <w:br/>
              <w:t>1,475</w:t>
            </w:r>
          </w:p>
        </w:tc>
        <w:tc>
          <w:tcPr>
            <w:tcW w:w="483" w:type="dxa"/>
            <w:tcBorders>
              <w:top w:val="single" w:sz="6" w:space="0" w:color="auto"/>
              <w:bottom w:val="single" w:sz="6" w:space="0" w:color="auto"/>
            </w:tcBorders>
          </w:tcPr>
          <w:p w:rsidR="0025517E" w:rsidRDefault="0025517E" w:rsidP="00253E18">
            <w:pPr>
              <w:pStyle w:val="TableText"/>
              <w:ind w:left="57" w:right="57"/>
            </w:pPr>
            <w:r>
              <w:t>17,0</w:t>
            </w:r>
            <w:r>
              <w:br/>
              <w:t>17,1</w:t>
            </w:r>
            <w:r>
              <w:br/>
              <w:t>17,2</w:t>
            </w:r>
            <w:r>
              <w:br/>
              <w:t>17,3</w:t>
            </w:r>
            <w:r>
              <w:br/>
              <w:t>17,4</w:t>
            </w:r>
            <w:r>
              <w:br/>
              <w:t>17,5</w:t>
            </w:r>
            <w:r>
              <w:br/>
              <w:t>17,6</w:t>
            </w:r>
            <w:r>
              <w:br/>
              <w:t>17,7</w:t>
            </w:r>
            <w:r>
              <w:br/>
              <w:t>17,8</w:t>
            </w:r>
            <w:r>
              <w:br/>
              <w:t>17,9</w:t>
            </w:r>
          </w:p>
        </w:tc>
        <w:tc>
          <w:tcPr>
            <w:tcW w:w="794" w:type="dxa"/>
            <w:tcBorders>
              <w:top w:val="single" w:sz="6" w:space="0" w:color="auto"/>
              <w:bottom w:val="single" w:sz="6" w:space="0" w:color="auto"/>
            </w:tcBorders>
          </w:tcPr>
          <w:p w:rsidR="0025517E" w:rsidRDefault="0025517E" w:rsidP="00253E18">
            <w:pPr>
              <w:pStyle w:val="TableText"/>
              <w:ind w:left="57" w:right="57"/>
            </w:pPr>
            <w:r>
              <w:t>0,92623</w:t>
            </w:r>
            <w:r>
              <w:br/>
              <w:t>0,92741</w:t>
            </w:r>
            <w:r>
              <w:br/>
              <w:t>0,92858</w:t>
            </w:r>
            <w:r>
              <w:br/>
              <w:t>0,92974</w:t>
            </w:r>
            <w:r>
              <w:br/>
              <w:t>0,93088</w:t>
            </w:r>
            <w:r>
              <w:br/>
              <w:t>0,93200</w:t>
            </w:r>
            <w:r>
              <w:br/>
              <w:t>0,93312</w:t>
            </w:r>
            <w:r>
              <w:br/>
              <w:t>0,93421</w:t>
            </w:r>
            <w:r>
              <w:br/>
              <w:t>0,93530</w:t>
            </w:r>
            <w:r>
              <w:br/>
              <w:t>0,93637</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0,774</w:t>
            </w:r>
            <w:r>
              <w:br/>
              <w:t>0,761</w:t>
            </w:r>
            <w:r>
              <w:br/>
              <w:t>0,748</w:t>
            </w:r>
            <w:r>
              <w:br/>
              <w:t>0,736</w:t>
            </w:r>
            <w:r>
              <w:br/>
              <w:t>0,723</w:t>
            </w:r>
            <w:r>
              <w:br/>
              <w:t>0,711</w:t>
            </w:r>
            <w:r>
              <w:br/>
              <w:t>0,699</w:t>
            </w:r>
            <w:r>
              <w:br/>
              <w:t>0,687</w:t>
            </w:r>
            <w:r>
              <w:br/>
              <w:t>0,676</w:t>
            </w:r>
            <w:r>
              <w:br/>
              <w:t>0,664</w:t>
            </w:r>
          </w:p>
        </w:tc>
        <w:tc>
          <w:tcPr>
            <w:tcW w:w="483" w:type="dxa"/>
            <w:tcBorders>
              <w:top w:val="single" w:sz="6" w:space="0" w:color="auto"/>
              <w:bottom w:val="single" w:sz="6" w:space="0" w:color="auto"/>
            </w:tcBorders>
          </w:tcPr>
          <w:p w:rsidR="0025517E" w:rsidRDefault="0025517E" w:rsidP="00253E18">
            <w:pPr>
              <w:pStyle w:val="TableText"/>
              <w:ind w:left="57" w:right="57"/>
            </w:pPr>
            <w:r>
              <w:t>22,0</w:t>
            </w:r>
            <w:r>
              <w:br/>
              <w:t>22,1</w:t>
            </w:r>
            <w:r>
              <w:br/>
              <w:t>22,2</w:t>
            </w:r>
            <w:r>
              <w:br/>
              <w:t>22,3</w:t>
            </w:r>
            <w:r>
              <w:br/>
              <w:t>22,4</w:t>
            </w:r>
            <w:r>
              <w:br/>
              <w:t>22,5</w:t>
            </w:r>
            <w:r>
              <w:br/>
              <w:t>22,6</w:t>
            </w:r>
            <w:r>
              <w:br/>
              <w:t>22,7</w:t>
            </w:r>
            <w:r>
              <w:br/>
              <w:t>22,8</w:t>
            </w:r>
            <w:r>
              <w:br/>
              <w:t>22,9</w:t>
            </w:r>
          </w:p>
        </w:tc>
        <w:tc>
          <w:tcPr>
            <w:tcW w:w="794" w:type="dxa"/>
            <w:tcBorders>
              <w:top w:val="single" w:sz="6" w:space="0" w:color="auto"/>
              <w:bottom w:val="single" w:sz="6" w:space="0" w:color="auto"/>
            </w:tcBorders>
          </w:tcPr>
          <w:p w:rsidR="0025517E" w:rsidRDefault="0025517E" w:rsidP="00253E18">
            <w:pPr>
              <w:pStyle w:val="TableText"/>
              <w:ind w:left="57" w:right="57"/>
            </w:pPr>
            <w:r>
              <w:t>0,96955</w:t>
            </w:r>
            <w:r>
              <w:br/>
              <w:t>0,97013</w:t>
            </w:r>
            <w:r>
              <w:br/>
              <w:t>0,97071</w:t>
            </w:r>
            <w:r>
              <w:br/>
              <w:t>0,97127</w:t>
            </w:r>
            <w:r>
              <w:br/>
              <w:t>0,97183</w:t>
            </w:r>
            <w:r>
              <w:br/>
              <w:t>0,97237</w:t>
            </w:r>
            <w:r>
              <w:br/>
              <w:t>0,97291</w:t>
            </w:r>
            <w:r>
              <w:br/>
              <w:t>0,97344</w:t>
            </w:r>
            <w:r>
              <w:br/>
              <w:t>0,97396</w:t>
            </w:r>
            <w:r>
              <w:br/>
              <w:t>0,97447</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0,312</w:t>
            </w:r>
            <w:r>
              <w:br/>
              <w:t>0,306</w:t>
            </w:r>
            <w:r>
              <w:br/>
              <w:t>0,300</w:t>
            </w:r>
            <w:r>
              <w:br/>
              <w:t>0,294</w:t>
            </w:r>
            <w:r>
              <w:br/>
              <w:t>0,289</w:t>
            </w:r>
            <w:r>
              <w:br/>
              <w:t>0,283</w:t>
            </w:r>
            <w:r>
              <w:br/>
              <w:t>0,277</w:t>
            </w:r>
            <w:r>
              <w:br/>
              <w:t>0,272</w:t>
            </w:r>
            <w:r>
              <w:br/>
              <w:t>0,266</w:t>
            </w:r>
            <w:r>
              <w:br/>
              <w:t>0,261</w:t>
            </w:r>
          </w:p>
        </w:tc>
      </w:tr>
      <w:tr w:rsidR="0025517E" w:rsidTr="0025517E">
        <w:trPr>
          <w:cantSplit/>
          <w:jc w:val="center"/>
        </w:trPr>
        <w:tc>
          <w:tcPr>
            <w:tcW w:w="483" w:type="dxa"/>
            <w:tcBorders>
              <w:top w:val="single" w:sz="6" w:space="0" w:color="auto"/>
              <w:left w:val="single" w:sz="6" w:space="0" w:color="auto"/>
              <w:bottom w:val="single" w:sz="6" w:space="0" w:color="auto"/>
            </w:tcBorders>
          </w:tcPr>
          <w:p w:rsidR="0025517E" w:rsidRDefault="0025517E" w:rsidP="00253E18">
            <w:pPr>
              <w:pStyle w:val="TableText"/>
              <w:ind w:left="57" w:right="57"/>
            </w:pPr>
            <w:r>
              <w:t>3,0</w:t>
            </w:r>
            <w:r>
              <w:br/>
              <w:t>3,1</w:t>
            </w:r>
            <w:r>
              <w:br/>
              <w:t>3,2</w:t>
            </w:r>
            <w:r>
              <w:br/>
              <w:t>3,3</w:t>
            </w:r>
            <w:r>
              <w:br/>
              <w:t>3,4</w:t>
            </w:r>
            <w:r>
              <w:br/>
              <w:t>3,5</w:t>
            </w:r>
            <w:r>
              <w:br/>
              <w:t>3,6</w:t>
            </w:r>
            <w:r>
              <w:br/>
              <w:t>3,7</w:t>
            </w:r>
            <w:r>
              <w:br/>
              <w:t>3,8</w:t>
            </w:r>
            <w:r>
              <w:br/>
              <w:t>3,9</w:t>
            </w:r>
          </w:p>
        </w:tc>
        <w:tc>
          <w:tcPr>
            <w:tcW w:w="794" w:type="dxa"/>
            <w:tcBorders>
              <w:top w:val="single" w:sz="6" w:space="0" w:color="auto"/>
              <w:bottom w:val="single" w:sz="6" w:space="0" w:color="auto"/>
            </w:tcBorders>
          </w:tcPr>
          <w:p w:rsidR="0025517E" w:rsidRDefault="0025517E" w:rsidP="00253E18">
            <w:pPr>
              <w:pStyle w:val="TableText"/>
              <w:ind w:left="57" w:right="57"/>
            </w:pPr>
            <w:r>
              <w:t>0,60086</w:t>
            </w:r>
            <w:r>
              <w:br/>
              <w:t>0,60415</w:t>
            </w:r>
            <w:r>
              <w:br/>
              <w:t>0,60743</w:t>
            </w:r>
            <w:r>
              <w:br/>
              <w:t>0,61070</w:t>
            </w:r>
            <w:r>
              <w:br/>
              <w:t>0,61396</w:t>
            </w:r>
            <w:r>
              <w:br/>
              <w:t>0,61722</w:t>
            </w:r>
            <w:r>
              <w:br/>
              <w:t>0,62046</w:t>
            </w:r>
            <w:r>
              <w:br/>
              <w:t>0,62370</w:t>
            </w:r>
            <w:r>
              <w:br/>
              <w:t>0,62693</w:t>
            </w:r>
            <w:r>
              <w:br/>
              <w:t>0,63015</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5,144</w:t>
            </w:r>
            <w:r>
              <w:br/>
              <w:t>5,089</w:t>
            </w:r>
            <w:r>
              <w:br/>
              <w:t>5,035</w:t>
            </w:r>
            <w:r>
              <w:br/>
              <w:t>4,980</w:t>
            </w:r>
            <w:r>
              <w:br/>
              <w:t>4,926</w:t>
            </w:r>
            <w:r>
              <w:br/>
              <w:t>4,873</w:t>
            </w:r>
            <w:r>
              <w:br/>
              <w:t>4,820</w:t>
            </w:r>
            <w:r>
              <w:br/>
              <w:t>4,768</w:t>
            </w:r>
            <w:r>
              <w:br/>
              <w:t>4,715</w:t>
            </w:r>
            <w:r>
              <w:br/>
              <w:t>4,664</w:t>
            </w:r>
          </w:p>
        </w:tc>
        <w:tc>
          <w:tcPr>
            <w:tcW w:w="483" w:type="dxa"/>
            <w:tcBorders>
              <w:top w:val="single" w:sz="6" w:space="0" w:color="auto"/>
              <w:bottom w:val="single" w:sz="6" w:space="0" w:color="auto"/>
            </w:tcBorders>
          </w:tcPr>
          <w:p w:rsidR="0025517E" w:rsidRDefault="0025517E" w:rsidP="00253E18">
            <w:pPr>
              <w:pStyle w:val="TableText"/>
              <w:ind w:left="57" w:right="57"/>
            </w:pPr>
            <w:r>
              <w:t>8,0</w:t>
            </w:r>
            <w:r>
              <w:br/>
              <w:t>8,1</w:t>
            </w:r>
            <w:r>
              <w:br/>
              <w:t>8,2</w:t>
            </w:r>
            <w:r>
              <w:br/>
              <w:t>8,3</w:t>
            </w:r>
            <w:r>
              <w:br/>
              <w:t>8,4</w:t>
            </w:r>
            <w:r>
              <w:br/>
              <w:t>8,5</w:t>
            </w:r>
            <w:r>
              <w:br/>
              <w:t>8,6</w:t>
            </w:r>
            <w:r>
              <w:br/>
              <w:t>8,7</w:t>
            </w:r>
            <w:r>
              <w:br/>
              <w:t>8,8</w:t>
            </w:r>
            <w:r>
              <w:br/>
              <w:t>8,9</w:t>
            </w:r>
          </w:p>
        </w:tc>
        <w:tc>
          <w:tcPr>
            <w:tcW w:w="794" w:type="dxa"/>
            <w:tcBorders>
              <w:top w:val="single" w:sz="6" w:space="0" w:color="auto"/>
              <w:bottom w:val="single" w:sz="6" w:space="0" w:color="auto"/>
            </w:tcBorders>
          </w:tcPr>
          <w:p w:rsidR="0025517E" w:rsidRDefault="0025517E" w:rsidP="00253E18">
            <w:pPr>
              <w:pStyle w:val="TableText"/>
              <w:ind w:left="57" w:right="57"/>
            </w:pPr>
            <w:r>
              <w:t>0,75224</w:t>
            </w:r>
            <w:r>
              <w:br/>
              <w:t>0,75492</w:t>
            </w:r>
            <w:r>
              <w:br/>
              <w:t>0,75760</w:t>
            </w:r>
            <w:r>
              <w:br/>
              <w:t>0,76025</w:t>
            </w:r>
            <w:r>
              <w:br/>
              <w:t>0,76289</w:t>
            </w:r>
            <w:r>
              <w:br/>
              <w:t>0,76551</w:t>
            </w:r>
            <w:r>
              <w:br/>
              <w:t>0,76812</w:t>
            </w:r>
            <w:r>
              <w:br/>
              <w:t>0,77071</w:t>
            </w:r>
            <w:r>
              <w:br/>
              <w:t>0,77328</w:t>
            </w:r>
            <w:r>
              <w:br/>
              <w:t>0,77584</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2,875</w:t>
            </w:r>
            <w:r>
              <w:br/>
              <w:t>2,839</w:t>
            </w:r>
            <w:r>
              <w:br/>
              <w:t>2,804</w:t>
            </w:r>
            <w:r>
              <w:br/>
              <w:t>2,768</w:t>
            </w:r>
            <w:r>
              <w:br/>
              <w:t>2,733</w:t>
            </w:r>
            <w:r>
              <w:br/>
              <w:t>2,699</w:t>
            </w:r>
            <w:r>
              <w:br/>
              <w:t>2,664</w:t>
            </w:r>
            <w:r>
              <w:br/>
              <w:t>2,630</w:t>
            </w:r>
            <w:r>
              <w:br/>
              <w:t>2,597</w:t>
            </w:r>
            <w:r>
              <w:br/>
              <w:t>2,563</w:t>
            </w:r>
          </w:p>
        </w:tc>
        <w:tc>
          <w:tcPr>
            <w:tcW w:w="483" w:type="dxa"/>
            <w:tcBorders>
              <w:top w:val="single" w:sz="6" w:space="0" w:color="auto"/>
              <w:bottom w:val="single" w:sz="6" w:space="0" w:color="auto"/>
            </w:tcBorders>
          </w:tcPr>
          <w:p w:rsidR="0025517E" w:rsidRDefault="0025517E" w:rsidP="00253E18">
            <w:pPr>
              <w:pStyle w:val="TableText"/>
              <w:ind w:left="57" w:right="57"/>
            </w:pPr>
            <w:r>
              <w:t>13,0</w:t>
            </w:r>
            <w:r>
              <w:br/>
              <w:t>13,1</w:t>
            </w:r>
            <w:r>
              <w:br/>
              <w:t>13,2</w:t>
            </w:r>
            <w:r>
              <w:br/>
              <w:t>13,3</w:t>
            </w:r>
            <w:r>
              <w:br/>
              <w:t>13,4</w:t>
            </w:r>
            <w:r>
              <w:br/>
              <w:t>13,5</w:t>
            </w:r>
            <w:r>
              <w:br/>
              <w:t>13,6</w:t>
            </w:r>
            <w:r>
              <w:br/>
              <w:t>13,7</w:t>
            </w:r>
            <w:r>
              <w:br/>
              <w:t>13,8</w:t>
            </w:r>
            <w:r>
              <w:br/>
              <w:t>13,9</w:t>
            </w:r>
          </w:p>
        </w:tc>
        <w:tc>
          <w:tcPr>
            <w:tcW w:w="794" w:type="dxa"/>
            <w:tcBorders>
              <w:top w:val="single" w:sz="6" w:space="0" w:color="auto"/>
              <w:bottom w:val="single" w:sz="6" w:space="0" w:color="auto"/>
            </w:tcBorders>
          </w:tcPr>
          <w:p w:rsidR="0025517E" w:rsidRDefault="0025517E" w:rsidP="00253E18">
            <w:pPr>
              <w:pStyle w:val="TableText"/>
              <w:ind w:left="57" w:right="57"/>
            </w:pPr>
            <w:r>
              <w:t>0,86596</w:t>
            </w:r>
            <w:r>
              <w:br/>
              <w:t>0,86780</w:t>
            </w:r>
            <w:r>
              <w:br/>
              <w:t>0,86961</w:t>
            </w:r>
            <w:r>
              <w:br/>
              <w:t>0,87141</w:t>
            </w:r>
            <w:r>
              <w:br/>
              <w:t>0,87319</w:t>
            </w:r>
            <w:r>
              <w:br/>
              <w:t>0,87495</w:t>
            </w:r>
            <w:r>
              <w:br/>
              <w:t>0,87670</w:t>
            </w:r>
            <w:r>
              <w:br/>
              <w:t>0,87843</w:t>
            </w:r>
            <w:r>
              <w:br/>
              <w:t>0,88014</w:t>
            </w:r>
            <w:r>
              <w:br/>
              <w:t>0,88183</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1,453</w:t>
            </w:r>
            <w:r>
              <w:br/>
              <w:t>1,432</w:t>
            </w:r>
            <w:r>
              <w:br/>
              <w:t>1,411</w:t>
            </w:r>
            <w:r>
              <w:br/>
              <w:t>1,390</w:t>
            </w:r>
            <w:r>
              <w:br/>
              <w:t>1,369</w:t>
            </w:r>
            <w:r>
              <w:br/>
              <w:t>1,349</w:t>
            </w:r>
            <w:r>
              <w:br/>
              <w:t>1,329</w:t>
            </w:r>
            <w:r>
              <w:br/>
              <w:t>1,309</w:t>
            </w:r>
            <w:r>
              <w:br/>
              <w:t>1,289</w:t>
            </w:r>
            <w:r>
              <w:br/>
              <w:t>1,270</w:t>
            </w:r>
          </w:p>
        </w:tc>
        <w:tc>
          <w:tcPr>
            <w:tcW w:w="483" w:type="dxa"/>
            <w:tcBorders>
              <w:top w:val="single" w:sz="6" w:space="0" w:color="auto"/>
              <w:bottom w:val="single" w:sz="6" w:space="0" w:color="auto"/>
            </w:tcBorders>
          </w:tcPr>
          <w:p w:rsidR="0025517E" w:rsidRDefault="0025517E" w:rsidP="00253E18">
            <w:pPr>
              <w:pStyle w:val="TableText"/>
              <w:ind w:left="57" w:right="57"/>
            </w:pPr>
            <w:r>
              <w:t>18,0</w:t>
            </w:r>
            <w:r>
              <w:br/>
              <w:t>18,1</w:t>
            </w:r>
            <w:r>
              <w:br/>
              <w:t>18,2</w:t>
            </w:r>
            <w:r>
              <w:br/>
              <w:t>18,3</w:t>
            </w:r>
            <w:r>
              <w:br/>
              <w:t>18,4</w:t>
            </w:r>
            <w:r>
              <w:br/>
              <w:t>18,5</w:t>
            </w:r>
            <w:r>
              <w:br/>
              <w:t>18,6</w:t>
            </w:r>
            <w:r>
              <w:br/>
              <w:t>18,7</w:t>
            </w:r>
            <w:r>
              <w:br/>
              <w:t>18,8</w:t>
            </w:r>
            <w:r>
              <w:br/>
              <w:t>18,9</w:t>
            </w:r>
          </w:p>
        </w:tc>
        <w:tc>
          <w:tcPr>
            <w:tcW w:w="794" w:type="dxa"/>
            <w:tcBorders>
              <w:top w:val="single" w:sz="6" w:space="0" w:color="auto"/>
              <w:bottom w:val="single" w:sz="6" w:space="0" w:color="auto"/>
            </w:tcBorders>
          </w:tcPr>
          <w:p w:rsidR="0025517E" w:rsidRDefault="0025517E" w:rsidP="00253E18">
            <w:pPr>
              <w:pStyle w:val="TableText"/>
              <w:ind w:left="57" w:right="57"/>
            </w:pPr>
            <w:r>
              <w:t>0,93742</w:t>
            </w:r>
            <w:r>
              <w:br/>
              <w:t>0,93846</w:t>
            </w:r>
            <w:r>
              <w:br/>
              <w:t>0,93949</w:t>
            </w:r>
            <w:r>
              <w:br/>
              <w:t>0,94051</w:t>
            </w:r>
            <w:r>
              <w:br/>
              <w:t>0,94151</w:t>
            </w:r>
            <w:r>
              <w:br/>
              <w:t>0,94250</w:t>
            </w:r>
            <w:r>
              <w:br/>
              <w:t>0,94347</w:t>
            </w:r>
            <w:r>
              <w:br/>
              <w:t>0,94443</w:t>
            </w:r>
            <w:r>
              <w:br/>
              <w:t>0,94538</w:t>
            </w:r>
            <w:r>
              <w:br/>
              <w:t>0,94632</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0,653</w:t>
            </w:r>
            <w:r>
              <w:br/>
              <w:t>0,641</w:t>
            </w:r>
            <w:r>
              <w:br/>
              <w:t>0,630</w:t>
            </w:r>
            <w:r>
              <w:br/>
              <w:t>0,619</w:t>
            </w:r>
            <w:r>
              <w:br/>
              <w:t>0,609</w:t>
            </w:r>
            <w:r>
              <w:br/>
              <w:t>0,598</w:t>
            </w:r>
            <w:r>
              <w:br/>
              <w:t>0,588</w:t>
            </w:r>
            <w:r>
              <w:br/>
              <w:t>0,577</w:t>
            </w:r>
            <w:r>
              <w:br/>
              <w:t>0,567</w:t>
            </w:r>
            <w:r>
              <w:br/>
              <w:t>0,557</w:t>
            </w:r>
          </w:p>
        </w:tc>
        <w:tc>
          <w:tcPr>
            <w:tcW w:w="483" w:type="dxa"/>
            <w:tcBorders>
              <w:top w:val="single" w:sz="6" w:space="0" w:color="auto"/>
              <w:bottom w:val="single" w:sz="6" w:space="0" w:color="auto"/>
            </w:tcBorders>
          </w:tcPr>
          <w:p w:rsidR="0025517E" w:rsidRDefault="0025517E" w:rsidP="00253E18">
            <w:pPr>
              <w:pStyle w:val="TableText"/>
              <w:ind w:left="57" w:right="57"/>
            </w:pPr>
            <w:r>
              <w:t>23,0</w:t>
            </w:r>
            <w:r>
              <w:br/>
              <w:t>23,1</w:t>
            </w:r>
            <w:r>
              <w:br/>
              <w:t>23,2</w:t>
            </w:r>
            <w:r>
              <w:br/>
              <w:t>23,3</w:t>
            </w:r>
            <w:r>
              <w:br/>
              <w:t>23,4</w:t>
            </w:r>
            <w:r>
              <w:br/>
              <w:t>23,5</w:t>
            </w:r>
            <w:r>
              <w:br/>
              <w:t>23,6</w:t>
            </w:r>
            <w:r>
              <w:br/>
              <w:t>23,7</w:t>
            </w:r>
            <w:r>
              <w:br/>
              <w:t>23,8</w:t>
            </w:r>
            <w:r>
              <w:br/>
              <w:t>23,9</w:t>
            </w:r>
          </w:p>
        </w:tc>
        <w:tc>
          <w:tcPr>
            <w:tcW w:w="794" w:type="dxa"/>
            <w:tcBorders>
              <w:top w:val="single" w:sz="6" w:space="0" w:color="auto"/>
              <w:bottom w:val="single" w:sz="6" w:space="0" w:color="auto"/>
            </w:tcBorders>
          </w:tcPr>
          <w:p w:rsidR="0025517E" w:rsidRDefault="0025517E" w:rsidP="00253E18">
            <w:pPr>
              <w:pStyle w:val="TableText"/>
              <w:ind w:left="57" w:right="57"/>
            </w:pPr>
            <w:r>
              <w:t>0,97497</w:t>
            </w:r>
            <w:r>
              <w:br/>
              <w:t>0,97546</w:t>
            </w:r>
            <w:r>
              <w:br/>
              <w:t>0,97595</w:t>
            </w:r>
            <w:r>
              <w:br/>
              <w:t>0,97643</w:t>
            </w:r>
            <w:r>
              <w:br/>
              <w:t>0,97690</w:t>
            </w:r>
            <w:r>
              <w:br/>
              <w:t>0,97736</w:t>
            </w:r>
            <w:r>
              <w:br/>
              <w:t>0,97781</w:t>
            </w:r>
            <w:r>
              <w:br/>
              <w:t>0,97826</w:t>
            </w:r>
            <w:r>
              <w:br/>
              <w:t>0,97870</w:t>
            </w:r>
            <w:r>
              <w:br/>
              <w:t>0,97913</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0,256</w:t>
            </w:r>
            <w:r>
              <w:br/>
              <w:t>0,251</w:t>
            </w:r>
            <w:r>
              <w:br/>
              <w:t>0,246</w:t>
            </w:r>
            <w:r>
              <w:br/>
              <w:t>0,241</w:t>
            </w:r>
            <w:r>
              <w:br/>
              <w:t>0,236</w:t>
            </w:r>
            <w:r>
              <w:br/>
              <w:t>0,231</w:t>
            </w:r>
            <w:r>
              <w:br/>
              <w:t>0,227</w:t>
            </w:r>
            <w:r>
              <w:br/>
              <w:t>0,222</w:t>
            </w:r>
            <w:r>
              <w:br/>
              <w:t>0,217</w:t>
            </w:r>
            <w:r>
              <w:br/>
              <w:t>0,213</w:t>
            </w:r>
          </w:p>
        </w:tc>
      </w:tr>
      <w:tr w:rsidR="0025517E" w:rsidTr="0025517E">
        <w:trPr>
          <w:cantSplit/>
          <w:jc w:val="center"/>
        </w:trPr>
        <w:tc>
          <w:tcPr>
            <w:tcW w:w="483" w:type="dxa"/>
            <w:tcBorders>
              <w:top w:val="single" w:sz="6" w:space="0" w:color="auto"/>
              <w:left w:val="single" w:sz="6" w:space="0" w:color="auto"/>
              <w:bottom w:val="single" w:sz="6" w:space="0" w:color="auto"/>
            </w:tcBorders>
          </w:tcPr>
          <w:p w:rsidR="0025517E" w:rsidRDefault="0025517E" w:rsidP="00253E18">
            <w:pPr>
              <w:pStyle w:val="TableText"/>
              <w:ind w:left="57" w:right="57"/>
            </w:pPr>
            <w:r>
              <w:t>4,0</w:t>
            </w:r>
            <w:r>
              <w:br/>
              <w:t>4,1</w:t>
            </w:r>
            <w:r>
              <w:br/>
              <w:t>4,2</w:t>
            </w:r>
            <w:r>
              <w:br/>
              <w:t>4,3</w:t>
            </w:r>
            <w:r>
              <w:br/>
              <w:t>4,4</w:t>
            </w:r>
            <w:r>
              <w:br/>
              <w:t>4,5</w:t>
            </w:r>
            <w:r>
              <w:br/>
              <w:t>4,6</w:t>
            </w:r>
            <w:r>
              <w:br/>
              <w:t>4,7</w:t>
            </w:r>
            <w:r>
              <w:br/>
              <w:t>4,8</w:t>
            </w:r>
            <w:r>
              <w:br/>
              <w:t>4,9</w:t>
            </w:r>
          </w:p>
        </w:tc>
        <w:tc>
          <w:tcPr>
            <w:tcW w:w="794" w:type="dxa"/>
            <w:tcBorders>
              <w:top w:val="single" w:sz="6" w:space="0" w:color="auto"/>
              <w:bottom w:val="single" w:sz="6" w:space="0" w:color="auto"/>
            </w:tcBorders>
          </w:tcPr>
          <w:p w:rsidR="0025517E" w:rsidRDefault="0025517E" w:rsidP="00253E18">
            <w:pPr>
              <w:pStyle w:val="TableText"/>
              <w:ind w:left="57" w:right="57"/>
            </w:pPr>
            <w:r>
              <w:t>0,63336</w:t>
            </w:r>
            <w:r>
              <w:br/>
              <w:t>0,63657</w:t>
            </w:r>
            <w:r>
              <w:br/>
              <w:t>0,63976</w:t>
            </w:r>
            <w:r>
              <w:br/>
              <w:t>0,64294</w:t>
            </w:r>
            <w:r>
              <w:br/>
              <w:t>0,64611</w:t>
            </w:r>
            <w:r>
              <w:br/>
              <w:t>0,64928</w:t>
            </w:r>
            <w:r>
              <w:br/>
              <w:t>0,65243</w:t>
            </w:r>
            <w:r>
              <w:br/>
              <w:t>0,65557</w:t>
            </w:r>
            <w:r>
              <w:br/>
              <w:t>0,65870</w:t>
            </w:r>
            <w:r>
              <w:br/>
              <w:t>0,66182</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4,612</w:t>
            </w:r>
            <w:r>
              <w:br/>
              <w:t>4,561</w:t>
            </w:r>
            <w:r>
              <w:br/>
              <w:t>4,511</w:t>
            </w:r>
            <w:r>
              <w:br/>
              <w:t>4,461</w:t>
            </w:r>
            <w:r>
              <w:br/>
              <w:t>4,411</w:t>
            </w:r>
            <w:r>
              <w:br/>
              <w:t>4,362</w:t>
            </w:r>
            <w:r>
              <w:br/>
              <w:t>4,313</w:t>
            </w:r>
            <w:r>
              <w:br/>
              <w:t>4,264</w:t>
            </w:r>
            <w:r>
              <w:br/>
              <w:t>4,216</w:t>
            </w:r>
            <w:r>
              <w:br/>
              <w:t>4,168</w:t>
            </w:r>
          </w:p>
        </w:tc>
        <w:tc>
          <w:tcPr>
            <w:tcW w:w="483" w:type="dxa"/>
            <w:tcBorders>
              <w:top w:val="single" w:sz="6" w:space="0" w:color="auto"/>
              <w:bottom w:val="single" w:sz="6" w:space="0" w:color="auto"/>
            </w:tcBorders>
          </w:tcPr>
          <w:p w:rsidR="0025517E" w:rsidRDefault="0025517E" w:rsidP="00253E18">
            <w:pPr>
              <w:pStyle w:val="TableText"/>
              <w:ind w:left="57" w:right="57"/>
            </w:pPr>
            <w:r>
              <w:t>9,0</w:t>
            </w:r>
            <w:r>
              <w:br/>
              <w:t>9,1</w:t>
            </w:r>
            <w:r>
              <w:br/>
              <w:t>9,2</w:t>
            </w:r>
            <w:r>
              <w:br/>
              <w:t>9,3</w:t>
            </w:r>
            <w:r>
              <w:br/>
              <w:t>9,4</w:t>
            </w:r>
            <w:r>
              <w:br/>
              <w:t>9,5</w:t>
            </w:r>
            <w:r>
              <w:br/>
              <w:t>9,6</w:t>
            </w:r>
            <w:r>
              <w:br/>
              <w:t>9,7</w:t>
            </w:r>
            <w:r>
              <w:br/>
              <w:t>9,8</w:t>
            </w:r>
            <w:r>
              <w:br/>
              <w:t>9,9</w:t>
            </w:r>
          </w:p>
        </w:tc>
        <w:tc>
          <w:tcPr>
            <w:tcW w:w="794" w:type="dxa"/>
            <w:tcBorders>
              <w:top w:val="single" w:sz="6" w:space="0" w:color="auto"/>
              <w:bottom w:val="single" w:sz="6" w:space="0" w:color="auto"/>
            </w:tcBorders>
          </w:tcPr>
          <w:p w:rsidR="0025517E" w:rsidRDefault="0025517E" w:rsidP="00253E18">
            <w:pPr>
              <w:pStyle w:val="TableText"/>
              <w:ind w:left="57" w:right="57"/>
            </w:pPr>
            <w:r>
              <w:t>0,77838</w:t>
            </w:r>
            <w:r>
              <w:br/>
              <w:t>0,78091</w:t>
            </w:r>
            <w:r>
              <w:br/>
              <w:t>0,78342</w:t>
            </w:r>
            <w:r>
              <w:br/>
              <w:t>0,78591</w:t>
            </w:r>
            <w:r>
              <w:br/>
              <w:t>0,78838</w:t>
            </w:r>
            <w:r>
              <w:br/>
              <w:t>0,79084</w:t>
            </w:r>
            <w:r>
              <w:br/>
              <w:t>0,79328</w:t>
            </w:r>
            <w:r>
              <w:br/>
              <w:t>0,79571</w:t>
            </w:r>
            <w:r>
              <w:br/>
              <w:t>0,79811</w:t>
            </w:r>
            <w:r>
              <w:br/>
              <w:t>0,80050</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2,530</w:t>
            </w:r>
            <w:r>
              <w:br/>
              <w:t>2,497</w:t>
            </w:r>
            <w:r>
              <w:br/>
              <w:t>2,465</w:t>
            </w:r>
            <w:r>
              <w:br/>
              <w:t>2,433</w:t>
            </w:r>
            <w:r>
              <w:br/>
              <w:t>2,401</w:t>
            </w:r>
            <w:r>
              <w:br/>
              <w:t>2,370</w:t>
            </w:r>
            <w:r>
              <w:br/>
              <w:t>2,339</w:t>
            </w:r>
            <w:r>
              <w:br/>
              <w:t>2,308</w:t>
            </w:r>
            <w:r>
              <w:br/>
              <w:t>2,277</w:t>
            </w:r>
            <w:r>
              <w:br/>
              <w:t>2,247</w:t>
            </w:r>
          </w:p>
        </w:tc>
        <w:tc>
          <w:tcPr>
            <w:tcW w:w="483" w:type="dxa"/>
            <w:tcBorders>
              <w:top w:val="single" w:sz="6" w:space="0" w:color="auto"/>
              <w:bottom w:val="single" w:sz="6" w:space="0" w:color="auto"/>
            </w:tcBorders>
          </w:tcPr>
          <w:p w:rsidR="0025517E" w:rsidRDefault="0025517E" w:rsidP="00253E18">
            <w:pPr>
              <w:pStyle w:val="TableText"/>
              <w:ind w:left="57" w:right="57"/>
            </w:pPr>
            <w:r>
              <w:t>14,0</w:t>
            </w:r>
            <w:r>
              <w:br/>
              <w:t>14,1</w:t>
            </w:r>
            <w:r>
              <w:br/>
              <w:t>14,2</w:t>
            </w:r>
            <w:r>
              <w:br/>
              <w:t>14,3</w:t>
            </w:r>
            <w:r>
              <w:br/>
              <w:t>14,4</w:t>
            </w:r>
            <w:r>
              <w:br/>
              <w:t>14,5</w:t>
            </w:r>
            <w:r>
              <w:br/>
              <w:t>14,6</w:t>
            </w:r>
            <w:r>
              <w:br/>
              <w:t>14,7</w:t>
            </w:r>
            <w:r>
              <w:br/>
              <w:t>14,8</w:t>
            </w:r>
            <w:r>
              <w:br/>
              <w:t>14,9</w:t>
            </w:r>
          </w:p>
        </w:tc>
        <w:tc>
          <w:tcPr>
            <w:tcW w:w="794" w:type="dxa"/>
            <w:tcBorders>
              <w:top w:val="single" w:sz="6" w:space="0" w:color="auto"/>
              <w:bottom w:val="single" w:sz="6" w:space="0" w:color="auto"/>
            </w:tcBorders>
          </w:tcPr>
          <w:p w:rsidR="0025517E" w:rsidRDefault="0025517E" w:rsidP="00253E18">
            <w:pPr>
              <w:pStyle w:val="TableText"/>
              <w:ind w:left="57" w:right="57"/>
            </w:pPr>
            <w:r>
              <w:t>0,88351</w:t>
            </w:r>
            <w:r>
              <w:br/>
              <w:t>0,88517</w:t>
            </w:r>
            <w:r>
              <w:br/>
              <w:t>0,88681</w:t>
            </w:r>
            <w:r>
              <w:br/>
              <w:t>0,88844</w:t>
            </w:r>
            <w:r>
              <w:br/>
              <w:t>0,89005</w:t>
            </w:r>
            <w:r>
              <w:br/>
              <w:t>0,89164</w:t>
            </w:r>
            <w:r>
              <w:br/>
              <w:t>0,89322</w:t>
            </w:r>
            <w:r>
              <w:br/>
              <w:t>0,89478</w:t>
            </w:r>
            <w:r>
              <w:br/>
              <w:t>0,89632</w:t>
            </w:r>
            <w:r>
              <w:br/>
              <w:t>0,89785</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1,251</w:t>
            </w:r>
            <w:r>
              <w:br/>
              <w:t>1,232</w:t>
            </w:r>
            <w:r>
              <w:br/>
              <w:t>1,213</w:t>
            </w:r>
            <w:r>
              <w:br/>
              <w:t>1,195</w:t>
            </w:r>
            <w:r>
              <w:br/>
              <w:t>1,176</w:t>
            </w:r>
            <w:r>
              <w:br/>
              <w:t>1,158</w:t>
            </w:r>
            <w:r>
              <w:br/>
              <w:t>1,140</w:t>
            </w:r>
            <w:r>
              <w:br/>
              <w:t>1,123</w:t>
            </w:r>
            <w:r>
              <w:br/>
              <w:t>1,105</w:t>
            </w:r>
            <w:r>
              <w:br/>
              <w:t>1,088</w:t>
            </w:r>
          </w:p>
        </w:tc>
        <w:tc>
          <w:tcPr>
            <w:tcW w:w="483" w:type="dxa"/>
            <w:tcBorders>
              <w:top w:val="single" w:sz="6" w:space="0" w:color="auto"/>
              <w:bottom w:val="single" w:sz="6" w:space="0" w:color="auto"/>
            </w:tcBorders>
          </w:tcPr>
          <w:p w:rsidR="0025517E" w:rsidRDefault="0025517E" w:rsidP="00253E18">
            <w:pPr>
              <w:pStyle w:val="TableText"/>
              <w:ind w:left="57" w:right="57"/>
            </w:pPr>
            <w:r>
              <w:t>19,0</w:t>
            </w:r>
            <w:r>
              <w:br/>
              <w:t>19,1</w:t>
            </w:r>
            <w:r>
              <w:br/>
              <w:t>19,2</w:t>
            </w:r>
            <w:r>
              <w:br/>
              <w:t>19,3</w:t>
            </w:r>
            <w:r>
              <w:br/>
              <w:t>19,4</w:t>
            </w:r>
            <w:r>
              <w:br/>
              <w:t>19,5</w:t>
            </w:r>
            <w:r>
              <w:br/>
              <w:t>19,6</w:t>
            </w:r>
            <w:r>
              <w:br/>
              <w:t>19,7</w:t>
            </w:r>
            <w:r>
              <w:br/>
              <w:t>19,8</w:t>
            </w:r>
            <w:r>
              <w:br/>
              <w:t>19,9</w:t>
            </w:r>
          </w:p>
        </w:tc>
        <w:tc>
          <w:tcPr>
            <w:tcW w:w="794" w:type="dxa"/>
            <w:tcBorders>
              <w:top w:val="single" w:sz="6" w:space="0" w:color="auto"/>
              <w:bottom w:val="single" w:sz="6" w:space="0" w:color="auto"/>
            </w:tcBorders>
          </w:tcPr>
          <w:p w:rsidR="0025517E" w:rsidRDefault="0025517E" w:rsidP="00253E18">
            <w:pPr>
              <w:pStyle w:val="TableText"/>
              <w:ind w:left="57" w:right="57"/>
            </w:pPr>
            <w:r>
              <w:t>0,94724</w:t>
            </w:r>
            <w:r>
              <w:br/>
              <w:t>0,94815</w:t>
            </w:r>
            <w:r>
              <w:br/>
              <w:t>0,94905</w:t>
            </w:r>
            <w:r>
              <w:br/>
              <w:t>0,94994</w:t>
            </w:r>
            <w:r>
              <w:br/>
              <w:t>0,95081</w:t>
            </w:r>
            <w:r>
              <w:br/>
              <w:t>0,95167</w:t>
            </w:r>
            <w:r>
              <w:br/>
              <w:t>0,95252</w:t>
            </w:r>
            <w:r>
              <w:br/>
              <w:t>0,95336</w:t>
            </w:r>
            <w:r>
              <w:br/>
              <w:t>0,95418</w:t>
            </w:r>
            <w:r>
              <w:br/>
              <w:t>0,95500</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0,547</w:t>
            </w:r>
            <w:r>
              <w:br/>
              <w:t>0,538</w:t>
            </w:r>
            <w:r>
              <w:br/>
              <w:t>0,528</w:t>
            </w:r>
            <w:r>
              <w:br/>
              <w:t>0,519</w:t>
            </w:r>
            <w:r>
              <w:br/>
              <w:t>0,509</w:t>
            </w:r>
            <w:r>
              <w:br/>
              <w:t>0,500</w:t>
            </w:r>
            <w:r>
              <w:br/>
              <w:t>0,491</w:t>
            </w:r>
            <w:r>
              <w:br/>
              <w:t>0,482</w:t>
            </w:r>
            <w:r>
              <w:br/>
              <w:t>0,474</w:t>
            </w:r>
            <w:r>
              <w:br/>
              <w:t>0,465</w:t>
            </w:r>
          </w:p>
        </w:tc>
        <w:tc>
          <w:tcPr>
            <w:tcW w:w="483" w:type="dxa"/>
            <w:tcBorders>
              <w:top w:val="single" w:sz="6" w:space="0" w:color="auto"/>
              <w:bottom w:val="single" w:sz="6" w:space="0" w:color="auto"/>
            </w:tcBorders>
          </w:tcPr>
          <w:p w:rsidR="0025517E" w:rsidRDefault="0025517E" w:rsidP="00253E18">
            <w:pPr>
              <w:pStyle w:val="TableText"/>
              <w:ind w:left="57" w:right="57"/>
            </w:pPr>
            <w:r>
              <w:t>24,0</w:t>
            </w:r>
            <w:r>
              <w:br/>
              <w:t>24,1</w:t>
            </w:r>
            <w:r>
              <w:br/>
              <w:t>24,2</w:t>
            </w:r>
            <w:r>
              <w:br/>
              <w:t>24,3</w:t>
            </w:r>
            <w:r>
              <w:br/>
              <w:t>24,4</w:t>
            </w:r>
            <w:r>
              <w:br/>
              <w:t>24,5</w:t>
            </w:r>
            <w:r>
              <w:br/>
              <w:t>24,6</w:t>
            </w:r>
            <w:r>
              <w:br/>
              <w:t>24,7</w:t>
            </w:r>
            <w:r>
              <w:br/>
              <w:t>24,8</w:t>
            </w:r>
            <w:r>
              <w:br/>
              <w:t>24,9</w:t>
            </w:r>
          </w:p>
        </w:tc>
        <w:tc>
          <w:tcPr>
            <w:tcW w:w="794" w:type="dxa"/>
            <w:tcBorders>
              <w:top w:val="single" w:sz="6" w:space="0" w:color="auto"/>
              <w:bottom w:val="single" w:sz="6" w:space="0" w:color="auto"/>
            </w:tcBorders>
          </w:tcPr>
          <w:p w:rsidR="0025517E" w:rsidRDefault="0025517E" w:rsidP="00253E18">
            <w:pPr>
              <w:pStyle w:val="TableText"/>
              <w:ind w:left="57" w:right="57"/>
            </w:pPr>
            <w:r>
              <w:t>0,97956</w:t>
            </w:r>
            <w:r>
              <w:br/>
              <w:t>0,97997</w:t>
            </w:r>
            <w:r>
              <w:br/>
              <w:t>0,98038</w:t>
            </w:r>
            <w:r>
              <w:br/>
              <w:t>0,98078</w:t>
            </w:r>
            <w:r>
              <w:br/>
              <w:t>0,98118</w:t>
            </w:r>
            <w:r>
              <w:br/>
              <w:t>0,98157</w:t>
            </w:r>
            <w:r>
              <w:br/>
              <w:t>0,98195</w:t>
            </w:r>
            <w:r>
              <w:br/>
              <w:t>0,98232</w:t>
            </w:r>
            <w:r>
              <w:br/>
              <w:t>0,98269</w:t>
            </w:r>
            <w:r>
              <w:br/>
              <w:t>0,98305</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0,209</w:t>
            </w:r>
            <w:r>
              <w:br/>
              <w:t>0,204</w:t>
            </w:r>
            <w:r>
              <w:br/>
              <w:t>0,200</w:t>
            </w:r>
            <w:r>
              <w:br/>
              <w:t>0,196</w:t>
            </w:r>
            <w:r>
              <w:br/>
              <w:t>0,192</w:t>
            </w:r>
            <w:r>
              <w:br/>
              <w:t>0,188</w:t>
            </w:r>
            <w:r>
              <w:br/>
              <w:t>0,184</w:t>
            </w:r>
            <w:r>
              <w:br/>
              <w:t>0,180</w:t>
            </w:r>
            <w:r>
              <w:br/>
              <w:t>0,176</w:t>
            </w:r>
            <w:r>
              <w:br/>
              <w:t>0,173</w:t>
            </w:r>
          </w:p>
        </w:tc>
      </w:tr>
    </w:tbl>
    <w:p w:rsidR="0025517E" w:rsidRDefault="0025517E" w:rsidP="0025517E"/>
    <w:p w:rsidR="0025517E" w:rsidRDefault="0025517E" w:rsidP="0025517E"/>
    <w:p w:rsidR="0025517E" w:rsidRDefault="0025517E" w:rsidP="0025517E"/>
    <w:p w:rsidR="0025517E" w:rsidRDefault="0025517E" w:rsidP="0025517E"/>
    <w:p w:rsidR="0025517E" w:rsidRDefault="0025517E" w:rsidP="0025517E">
      <w:pPr>
        <w:pStyle w:val="Table"/>
        <w:spacing w:before="0"/>
      </w:pPr>
      <w:r>
        <w:lastRenderedPageBreak/>
        <w:t>CUADRO  4. II</w:t>
      </w:r>
      <w:r>
        <w:rPr>
          <w:i/>
          <w:iCs/>
        </w:rPr>
        <w:t xml:space="preserve"> (Continuación)</w:t>
      </w:r>
    </w:p>
    <w:p w:rsidR="0025517E" w:rsidRDefault="0025517E" w:rsidP="0025517E">
      <w:pPr>
        <w:pStyle w:val="Blanc"/>
      </w:pPr>
    </w:p>
    <w:tbl>
      <w:tblPr>
        <w:tblW w:w="0" w:type="auto"/>
        <w:jc w:val="center"/>
        <w:tblLayout w:type="fixed"/>
        <w:tblCellMar>
          <w:left w:w="0" w:type="dxa"/>
          <w:right w:w="0" w:type="dxa"/>
        </w:tblCellMar>
        <w:tblLook w:val="0000" w:firstRow="0" w:lastRow="0" w:firstColumn="0" w:lastColumn="0" w:noHBand="0" w:noVBand="0"/>
      </w:tblPr>
      <w:tblGrid>
        <w:gridCol w:w="483"/>
        <w:gridCol w:w="794"/>
        <w:gridCol w:w="680"/>
        <w:gridCol w:w="483"/>
        <w:gridCol w:w="794"/>
        <w:gridCol w:w="680"/>
        <w:gridCol w:w="483"/>
        <w:gridCol w:w="794"/>
        <w:gridCol w:w="680"/>
        <w:gridCol w:w="483"/>
        <w:gridCol w:w="794"/>
        <w:gridCol w:w="680"/>
        <w:gridCol w:w="483"/>
        <w:gridCol w:w="794"/>
        <w:gridCol w:w="680"/>
      </w:tblGrid>
      <w:tr w:rsidR="0025517E" w:rsidTr="0025517E">
        <w:trPr>
          <w:cantSplit/>
          <w:jc w:val="center"/>
        </w:trPr>
        <w:tc>
          <w:tcPr>
            <w:tcW w:w="483" w:type="dxa"/>
            <w:tcBorders>
              <w:top w:val="single" w:sz="6" w:space="0" w:color="auto"/>
              <w:left w:val="single" w:sz="6" w:space="0" w:color="auto"/>
              <w:bottom w:val="single" w:sz="6" w:space="0" w:color="auto"/>
            </w:tcBorders>
          </w:tcPr>
          <w:p w:rsidR="0025517E" w:rsidRDefault="0025517E" w:rsidP="00253E18">
            <w:pPr>
              <w:pStyle w:val="TableText"/>
              <w:ind w:left="57" w:right="57"/>
            </w:pPr>
            <w:r>
              <w:rPr>
                <w:rFonts w:ascii="Symbol" w:hAnsi="Symbol"/>
              </w:rPr>
              <w:t></w:t>
            </w:r>
          </w:p>
        </w:tc>
        <w:tc>
          <w:tcPr>
            <w:tcW w:w="794" w:type="dxa"/>
            <w:tcBorders>
              <w:top w:val="single" w:sz="6" w:space="0" w:color="auto"/>
              <w:bottom w:val="single" w:sz="6" w:space="0" w:color="auto"/>
            </w:tcBorders>
          </w:tcPr>
          <w:p w:rsidR="0025517E" w:rsidRDefault="0025517E" w:rsidP="00253E18">
            <w:pPr>
              <w:pStyle w:val="TableText"/>
              <w:ind w:left="57" w:right="57"/>
            </w:pPr>
            <w:r>
              <w:rPr>
                <w:i/>
              </w:rPr>
              <w:t>L</w:t>
            </w:r>
            <w:r>
              <w:t>(</w:t>
            </w:r>
            <w:r>
              <w:rPr>
                <w:i/>
              </w:rPr>
              <w:t>x</w:t>
            </w:r>
            <w:r>
              <w:t>)</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rPr>
                <w:rFonts w:ascii="Symbol" w:hAnsi="Symbol"/>
              </w:rPr>
              <w:t></w:t>
            </w:r>
            <w:r>
              <w:t>log</w:t>
            </w:r>
            <w:r>
              <w:br/>
            </w:r>
            <w:r>
              <w:rPr>
                <w:i/>
              </w:rPr>
              <w:t>L</w:t>
            </w:r>
            <w:r>
              <w:t>(</w:t>
            </w:r>
            <w:r>
              <w:rPr>
                <w:i/>
              </w:rPr>
              <w:t>x</w:t>
            </w:r>
            <w:r>
              <w:t>)</w:t>
            </w:r>
          </w:p>
        </w:tc>
        <w:tc>
          <w:tcPr>
            <w:tcW w:w="483" w:type="dxa"/>
            <w:tcBorders>
              <w:top w:val="single" w:sz="6" w:space="0" w:color="auto"/>
              <w:bottom w:val="single" w:sz="6" w:space="0" w:color="auto"/>
            </w:tcBorders>
          </w:tcPr>
          <w:p w:rsidR="0025517E" w:rsidRDefault="0025517E" w:rsidP="00253E18">
            <w:pPr>
              <w:pStyle w:val="TableText"/>
              <w:ind w:left="57" w:right="57"/>
            </w:pPr>
            <w:r>
              <w:rPr>
                <w:rFonts w:ascii="Symbol" w:hAnsi="Symbol"/>
              </w:rPr>
              <w:t></w:t>
            </w:r>
          </w:p>
        </w:tc>
        <w:tc>
          <w:tcPr>
            <w:tcW w:w="794" w:type="dxa"/>
            <w:tcBorders>
              <w:top w:val="single" w:sz="6" w:space="0" w:color="auto"/>
              <w:bottom w:val="single" w:sz="6" w:space="0" w:color="auto"/>
            </w:tcBorders>
          </w:tcPr>
          <w:p w:rsidR="0025517E" w:rsidRDefault="0025517E" w:rsidP="00253E18">
            <w:pPr>
              <w:pStyle w:val="TableText"/>
              <w:ind w:left="57" w:right="57"/>
            </w:pPr>
            <w:r>
              <w:rPr>
                <w:i/>
              </w:rPr>
              <w:t>L</w:t>
            </w:r>
            <w:r>
              <w:t>(</w:t>
            </w:r>
            <w:r>
              <w:rPr>
                <w:i/>
              </w:rPr>
              <w:t>x</w:t>
            </w:r>
            <w:r>
              <w:t>)</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rPr>
                <w:rFonts w:ascii="Symbol" w:hAnsi="Symbol"/>
              </w:rPr>
              <w:t></w:t>
            </w:r>
            <w:r>
              <w:t>log</w:t>
            </w:r>
            <w:r>
              <w:br/>
            </w:r>
            <w:r>
              <w:rPr>
                <w:i/>
              </w:rPr>
              <w:t>L</w:t>
            </w:r>
            <w:r>
              <w:t>(</w:t>
            </w:r>
            <w:r>
              <w:rPr>
                <w:i/>
              </w:rPr>
              <w:t>x</w:t>
            </w:r>
            <w:r>
              <w:t>)</w:t>
            </w:r>
          </w:p>
        </w:tc>
        <w:tc>
          <w:tcPr>
            <w:tcW w:w="483" w:type="dxa"/>
            <w:tcBorders>
              <w:top w:val="single" w:sz="6" w:space="0" w:color="auto"/>
              <w:bottom w:val="single" w:sz="6" w:space="0" w:color="auto"/>
            </w:tcBorders>
          </w:tcPr>
          <w:p w:rsidR="0025517E" w:rsidRDefault="0025517E" w:rsidP="00253E18">
            <w:pPr>
              <w:pStyle w:val="TableText"/>
              <w:ind w:left="57" w:right="57"/>
            </w:pPr>
            <w:r>
              <w:rPr>
                <w:rFonts w:ascii="Symbol" w:hAnsi="Symbol"/>
              </w:rPr>
              <w:t></w:t>
            </w:r>
          </w:p>
        </w:tc>
        <w:tc>
          <w:tcPr>
            <w:tcW w:w="794" w:type="dxa"/>
            <w:tcBorders>
              <w:top w:val="single" w:sz="6" w:space="0" w:color="auto"/>
              <w:bottom w:val="single" w:sz="6" w:space="0" w:color="auto"/>
            </w:tcBorders>
          </w:tcPr>
          <w:p w:rsidR="0025517E" w:rsidRDefault="0025517E" w:rsidP="00253E18">
            <w:pPr>
              <w:pStyle w:val="TableText"/>
              <w:ind w:left="57" w:right="57"/>
            </w:pPr>
            <w:r>
              <w:rPr>
                <w:i/>
              </w:rPr>
              <w:t>L</w:t>
            </w:r>
            <w:r>
              <w:t>(</w:t>
            </w:r>
            <w:r>
              <w:rPr>
                <w:i/>
              </w:rPr>
              <w:t>x</w:t>
            </w:r>
            <w:r>
              <w:t>)</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rPr>
                <w:rFonts w:ascii="Symbol" w:hAnsi="Symbol"/>
              </w:rPr>
              <w:t></w:t>
            </w:r>
            <w:r>
              <w:t>log</w:t>
            </w:r>
            <w:r>
              <w:br/>
            </w:r>
            <w:r>
              <w:rPr>
                <w:i/>
              </w:rPr>
              <w:t>L</w:t>
            </w:r>
            <w:r>
              <w:t>(</w:t>
            </w:r>
            <w:r>
              <w:rPr>
                <w:i/>
              </w:rPr>
              <w:t>x</w:t>
            </w:r>
            <w:r>
              <w:t>)</w:t>
            </w:r>
          </w:p>
        </w:tc>
        <w:tc>
          <w:tcPr>
            <w:tcW w:w="483" w:type="dxa"/>
            <w:tcBorders>
              <w:top w:val="single" w:sz="6" w:space="0" w:color="auto"/>
              <w:bottom w:val="single" w:sz="6" w:space="0" w:color="auto"/>
            </w:tcBorders>
          </w:tcPr>
          <w:p w:rsidR="0025517E" w:rsidRDefault="0025517E" w:rsidP="00253E18">
            <w:pPr>
              <w:pStyle w:val="TableText"/>
              <w:ind w:left="57" w:right="57"/>
            </w:pPr>
            <w:r>
              <w:rPr>
                <w:rFonts w:ascii="Symbol" w:hAnsi="Symbol"/>
              </w:rPr>
              <w:t></w:t>
            </w:r>
          </w:p>
        </w:tc>
        <w:tc>
          <w:tcPr>
            <w:tcW w:w="794" w:type="dxa"/>
            <w:tcBorders>
              <w:top w:val="single" w:sz="6" w:space="0" w:color="auto"/>
              <w:bottom w:val="single" w:sz="6" w:space="0" w:color="auto"/>
            </w:tcBorders>
          </w:tcPr>
          <w:p w:rsidR="0025517E" w:rsidRDefault="0025517E" w:rsidP="00253E18">
            <w:pPr>
              <w:pStyle w:val="TableText"/>
              <w:ind w:left="57" w:right="57"/>
            </w:pPr>
            <w:r>
              <w:rPr>
                <w:i/>
              </w:rPr>
              <w:t>L</w:t>
            </w:r>
            <w:r>
              <w:t>(</w:t>
            </w:r>
            <w:r>
              <w:rPr>
                <w:i/>
              </w:rPr>
              <w:t>x</w:t>
            </w:r>
            <w:r>
              <w:t>)</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rPr>
                <w:rFonts w:ascii="Symbol" w:hAnsi="Symbol"/>
              </w:rPr>
              <w:t></w:t>
            </w:r>
            <w:r>
              <w:t>log</w:t>
            </w:r>
            <w:r>
              <w:br/>
            </w:r>
            <w:r>
              <w:rPr>
                <w:i/>
              </w:rPr>
              <w:t>L</w:t>
            </w:r>
            <w:r>
              <w:t>(</w:t>
            </w:r>
            <w:r>
              <w:rPr>
                <w:i/>
              </w:rPr>
              <w:t>x</w:t>
            </w:r>
            <w:r>
              <w:t>)</w:t>
            </w:r>
          </w:p>
        </w:tc>
        <w:tc>
          <w:tcPr>
            <w:tcW w:w="483" w:type="dxa"/>
            <w:tcBorders>
              <w:top w:val="single" w:sz="6" w:space="0" w:color="auto"/>
              <w:bottom w:val="single" w:sz="6" w:space="0" w:color="auto"/>
            </w:tcBorders>
          </w:tcPr>
          <w:p w:rsidR="0025517E" w:rsidRDefault="0025517E" w:rsidP="00253E18">
            <w:pPr>
              <w:pStyle w:val="TableText"/>
              <w:ind w:left="57" w:right="57"/>
            </w:pPr>
            <w:r>
              <w:rPr>
                <w:rFonts w:ascii="Symbol" w:hAnsi="Symbol"/>
              </w:rPr>
              <w:t></w:t>
            </w:r>
          </w:p>
        </w:tc>
        <w:tc>
          <w:tcPr>
            <w:tcW w:w="794" w:type="dxa"/>
            <w:tcBorders>
              <w:top w:val="single" w:sz="6" w:space="0" w:color="auto"/>
              <w:bottom w:val="single" w:sz="6" w:space="0" w:color="auto"/>
            </w:tcBorders>
          </w:tcPr>
          <w:p w:rsidR="0025517E" w:rsidRDefault="0025517E" w:rsidP="00253E18">
            <w:pPr>
              <w:pStyle w:val="TableText"/>
              <w:ind w:left="57" w:right="57"/>
            </w:pPr>
            <w:r>
              <w:rPr>
                <w:i/>
              </w:rPr>
              <w:t>L</w:t>
            </w:r>
            <w:r>
              <w:t>(</w:t>
            </w:r>
            <w:r>
              <w:rPr>
                <w:i/>
              </w:rPr>
              <w:t>x</w:t>
            </w:r>
            <w:r>
              <w:t>)</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rPr>
                <w:rFonts w:ascii="Symbol" w:hAnsi="Symbol"/>
              </w:rPr>
              <w:t></w:t>
            </w:r>
            <w:r>
              <w:t>log</w:t>
            </w:r>
            <w:r>
              <w:br/>
            </w:r>
            <w:r>
              <w:rPr>
                <w:i/>
              </w:rPr>
              <w:t>L</w:t>
            </w:r>
            <w:r>
              <w:t>(</w:t>
            </w:r>
            <w:r>
              <w:rPr>
                <w:i/>
              </w:rPr>
              <w:t>x</w:t>
            </w:r>
            <w:r>
              <w:t>)</w:t>
            </w:r>
          </w:p>
        </w:tc>
      </w:tr>
      <w:tr w:rsidR="0025517E" w:rsidTr="0025517E">
        <w:trPr>
          <w:cantSplit/>
          <w:jc w:val="center"/>
        </w:trPr>
        <w:tc>
          <w:tcPr>
            <w:tcW w:w="483" w:type="dxa"/>
            <w:tcBorders>
              <w:top w:val="single" w:sz="6" w:space="0" w:color="auto"/>
              <w:left w:val="single" w:sz="6" w:space="0" w:color="auto"/>
              <w:bottom w:val="single" w:sz="6" w:space="0" w:color="auto"/>
            </w:tcBorders>
          </w:tcPr>
          <w:p w:rsidR="0025517E" w:rsidRDefault="0025517E" w:rsidP="00253E18">
            <w:pPr>
              <w:pStyle w:val="TableText"/>
              <w:ind w:left="57" w:right="57"/>
            </w:pPr>
            <w:r>
              <w:t>25,0</w:t>
            </w:r>
            <w:r>
              <w:br/>
              <w:t>25,1</w:t>
            </w:r>
            <w:r>
              <w:br/>
              <w:t>25,2</w:t>
            </w:r>
            <w:r>
              <w:br/>
              <w:t>25,3</w:t>
            </w:r>
            <w:r>
              <w:br/>
              <w:t>25,4</w:t>
            </w:r>
            <w:r>
              <w:br/>
              <w:t>25,5</w:t>
            </w:r>
            <w:r>
              <w:br/>
              <w:t>25,6</w:t>
            </w:r>
            <w:r>
              <w:br/>
              <w:t>25,7</w:t>
            </w:r>
            <w:r>
              <w:br/>
              <w:t>25,8</w:t>
            </w:r>
            <w:r>
              <w:br/>
              <w:t>25,9</w:t>
            </w:r>
          </w:p>
        </w:tc>
        <w:tc>
          <w:tcPr>
            <w:tcW w:w="794" w:type="dxa"/>
            <w:tcBorders>
              <w:top w:val="single" w:sz="6" w:space="0" w:color="auto"/>
              <w:bottom w:val="single" w:sz="6" w:space="0" w:color="auto"/>
            </w:tcBorders>
          </w:tcPr>
          <w:p w:rsidR="0025517E" w:rsidRDefault="0025517E" w:rsidP="00253E18">
            <w:pPr>
              <w:pStyle w:val="TableText"/>
              <w:ind w:left="57" w:right="57"/>
            </w:pPr>
            <w:r>
              <w:t>0,98341</w:t>
            </w:r>
            <w:r>
              <w:br/>
              <w:t>0,98376</w:t>
            </w:r>
            <w:r>
              <w:br/>
              <w:t>0,98410</w:t>
            </w:r>
            <w:r>
              <w:br/>
              <w:t>0,98443</w:t>
            </w:r>
            <w:r>
              <w:br/>
              <w:t>0,98476</w:t>
            </w:r>
            <w:r>
              <w:br/>
              <w:t>0,98509</w:t>
            </w:r>
            <w:r>
              <w:br/>
              <w:t>0,98541</w:t>
            </w:r>
            <w:r>
              <w:br/>
              <w:t>0,98572</w:t>
            </w:r>
            <w:r>
              <w:br/>
              <w:t>0,98603</w:t>
            </w:r>
            <w:r>
              <w:br/>
              <w:t>0,98633</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0,169</w:t>
            </w:r>
            <w:r>
              <w:br/>
              <w:t>0,165</w:t>
            </w:r>
            <w:r>
              <w:br/>
              <w:t>0,162</w:t>
            </w:r>
            <w:r>
              <w:br/>
              <w:t>0,158</w:t>
            </w:r>
            <w:r>
              <w:br/>
              <w:t>0,155</w:t>
            </w:r>
            <w:r>
              <w:br/>
              <w:t>0,152</w:t>
            </w:r>
            <w:r>
              <w:br/>
              <w:t>0,148</w:t>
            </w:r>
            <w:r>
              <w:br/>
              <w:t>0,145</w:t>
            </w:r>
            <w:r>
              <w:br/>
              <w:t>0,142</w:t>
            </w:r>
            <w:r>
              <w:br/>
              <w:t>0,139</w:t>
            </w:r>
          </w:p>
        </w:tc>
        <w:tc>
          <w:tcPr>
            <w:tcW w:w="483" w:type="dxa"/>
            <w:tcBorders>
              <w:top w:val="single" w:sz="6" w:space="0" w:color="auto"/>
              <w:bottom w:val="single" w:sz="6" w:space="0" w:color="auto"/>
            </w:tcBorders>
          </w:tcPr>
          <w:p w:rsidR="0025517E" w:rsidRDefault="0025517E" w:rsidP="00253E18">
            <w:pPr>
              <w:pStyle w:val="TableText"/>
              <w:ind w:left="57" w:right="57"/>
            </w:pPr>
            <w:r>
              <w:t>30,0</w:t>
            </w:r>
            <w:r>
              <w:br/>
              <w:t>30,1</w:t>
            </w:r>
            <w:r>
              <w:br/>
              <w:t>30,2</w:t>
            </w:r>
            <w:r>
              <w:br/>
              <w:t>30,3</w:t>
            </w:r>
            <w:r>
              <w:br/>
              <w:t>30,4</w:t>
            </w:r>
            <w:r>
              <w:br/>
              <w:t>30,5</w:t>
            </w:r>
            <w:r>
              <w:br/>
              <w:t>30,6</w:t>
            </w:r>
            <w:r>
              <w:br/>
              <w:t>30,7</w:t>
            </w:r>
            <w:r>
              <w:br/>
              <w:t>30,8</w:t>
            </w:r>
            <w:r>
              <w:br/>
              <w:t>30,9</w:t>
            </w:r>
          </w:p>
        </w:tc>
        <w:tc>
          <w:tcPr>
            <w:tcW w:w="794" w:type="dxa"/>
            <w:tcBorders>
              <w:top w:val="single" w:sz="6" w:space="0" w:color="auto"/>
              <w:bottom w:val="single" w:sz="6" w:space="0" w:color="auto"/>
            </w:tcBorders>
          </w:tcPr>
          <w:p w:rsidR="0025517E" w:rsidRDefault="0025517E" w:rsidP="00253E18">
            <w:pPr>
              <w:pStyle w:val="TableText"/>
              <w:ind w:left="57" w:right="57"/>
            </w:pPr>
            <w:r>
              <w:t>0,99470</w:t>
            </w:r>
            <w:r>
              <w:br/>
              <w:t>0,99483</w:t>
            </w:r>
            <w:r>
              <w:br/>
              <w:t>0,99496</w:t>
            </w:r>
            <w:r>
              <w:br/>
              <w:t>0,99508</w:t>
            </w:r>
            <w:r>
              <w:br/>
              <w:t>0,99520</w:t>
            </w:r>
            <w:r>
              <w:br/>
              <w:t>0,99532</w:t>
            </w:r>
            <w:r>
              <w:br/>
              <w:t>0,99543</w:t>
            </w:r>
            <w:r>
              <w:br/>
              <w:t>0,99554</w:t>
            </w:r>
            <w:r>
              <w:br/>
              <w:t>0,99565</w:t>
            </w:r>
            <w:r>
              <w:br/>
              <w:t>0,99576</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0,054</w:t>
            </w:r>
            <w:r>
              <w:br/>
              <w:t>0,052</w:t>
            </w:r>
            <w:r>
              <w:br/>
              <w:t>0,051</w:t>
            </w:r>
            <w:r>
              <w:br/>
              <w:t>0,050</w:t>
            </w:r>
            <w:r>
              <w:br/>
              <w:t>0,049</w:t>
            </w:r>
            <w:r>
              <w:br/>
              <w:t>0,047</w:t>
            </w:r>
            <w:r>
              <w:br/>
              <w:t>0,046</w:t>
            </w:r>
            <w:r>
              <w:br/>
              <w:t>0,045</w:t>
            </w:r>
            <w:r>
              <w:br/>
              <w:t>0,044</w:t>
            </w:r>
            <w:r>
              <w:br/>
              <w:t>0,043</w:t>
            </w:r>
          </w:p>
        </w:tc>
        <w:tc>
          <w:tcPr>
            <w:tcW w:w="483" w:type="dxa"/>
            <w:tcBorders>
              <w:top w:val="single" w:sz="6" w:space="0" w:color="auto"/>
              <w:bottom w:val="single" w:sz="6" w:space="0" w:color="auto"/>
            </w:tcBorders>
          </w:tcPr>
          <w:p w:rsidR="0025517E" w:rsidRDefault="0025517E" w:rsidP="00253E18">
            <w:pPr>
              <w:pStyle w:val="TableText"/>
              <w:ind w:left="57" w:right="57"/>
            </w:pPr>
            <w:r>
              <w:t>35,0</w:t>
            </w:r>
            <w:r>
              <w:br/>
              <w:t>35,1</w:t>
            </w:r>
            <w:r>
              <w:br/>
              <w:t>35,2</w:t>
            </w:r>
            <w:r>
              <w:br/>
              <w:t>35,3</w:t>
            </w:r>
            <w:r>
              <w:br/>
              <w:t>35,4</w:t>
            </w:r>
            <w:r>
              <w:br/>
              <w:t>35,5</w:t>
            </w:r>
            <w:r>
              <w:br/>
              <w:t>35,6</w:t>
            </w:r>
            <w:r>
              <w:br/>
              <w:t>35,7</w:t>
            </w:r>
            <w:r>
              <w:br/>
              <w:t>35,8</w:t>
            </w:r>
            <w:r>
              <w:br/>
              <w:t>35,9</w:t>
            </w:r>
          </w:p>
        </w:tc>
        <w:tc>
          <w:tcPr>
            <w:tcW w:w="794" w:type="dxa"/>
            <w:tcBorders>
              <w:top w:val="single" w:sz="6" w:space="0" w:color="auto"/>
              <w:bottom w:val="single" w:sz="6" w:space="0" w:color="auto"/>
            </w:tcBorders>
          </w:tcPr>
          <w:p w:rsidR="0025517E" w:rsidRDefault="0025517E" w:rsidP="00253E18">
            <w:pPr>
              <w:pStyle w:val="TableText"/>
              <w:ind w:left="57" w:right="57"/>
            </w:pPr>
            <w:r>
              <w:t>0,99857</w:t>
            </w:r>
            <w:r>
              <w:br/>
              <w:t>0,99861</w:t>
            </w:r>
            <w:r>
              <w:br/>
              <w:t>0,99864</w:t>
            </w:r>
            <w:r>
              <w:br/>
              <w:t>0,99868</w:t>
            </w:r>
            <w:r>
              <w:br/>
              <w:t>0,99872</w:t>
            </w:r>
            <w:r>
              <w:br/>
              <w:t>0,99875</w:t>
            </w:r>
            <w:r>
              <w:br/>
              <w:t>0,99879</w:t>
            </w:r>
            <w:r>
              <w:br/>
              <w:t>0,99882</w:t>
            </w:r>
            <w:r>
              <w:br/>
              <w:t>0,99886</w:t>
            </w:r>
            <w:r>
              <w:br/>
              <w:t>0,99889</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0,014</w:t>
            </w:r>
            <w:r>
              <w:br/>
              <w:t>0,014</w:t>
            </w:r>
            <w:r>
              <w:br/>
              <w:t>0,014</w:t>
            </w:r>
            <w:r>
              <w:br/>
              <w:t>0,013</w:t>
            </w:r>
            <w:r>
              <w:br/>
              <w:t>0,013</w:t>
            </w:r>
            <w:r>
              <w:br/>
              <w:t>0,013</w:t>
            </w:r>
            <w:r>
              <w:br/>
              <w:t>0,012</w:t>
            </w:r>
            <w:r>
              <w:br/>
              <w:t>0,012</w:t>
            </w:r>
            <w:r>
              <w:br/>
              <w:t>0,012</w:t>
            </w:r>
            <w:r>
              <w:br/>
              <w:t>0,011</w:t>
            </w:r>
          </w:p>
        </w:tc>
        <w:tc>
          <w:tcPr>
            <w:tcW w:w="483" w:type="dxa"/>
            <w:tcBorders>
              <w:top w:val="single" w:sz="6" w:space="0" w:color="auto"/>
              <w:bottom w:val="single" w:sz="6" w:space="0" w:color="auto"/>
            </w:tcBorders>
          </w:tcPr>
          <w:p w:rsidR="0025517E" w:rsidRDefault="0025517E" w:rsidP="00253E18">
            <w:pPr>
              <w:pStyle w:val="TableText"/>
              <w:ind w:left="57" w:right="57"/>
            </w:pPr>
            <w:r>
              <w:t>40,0</w:t>
            </w:r>
            <w:r>
              <w:br/>
              <w:t>40,1</w:t>
            </w:r>
            <w:r>
              <w:br/>
              <w:t>40,2</w:t>
            </w:r>
            <w:r>
              <w:br/>
              <w:t>40,3</w:t>
            </w:r>
            <w:r>
              <w:br/>
              <w:t>40,4</w:t>
            </w:r>
            <w:r>
              <w:br/>
              <w:t>40,5</w:t>
            </w:r>
            <w:r>
              <w:br/>
              <w:t>40,6</w:t>
            </w:r>
            <w:r>
              <w:br/>
              <w:t>40,7</w:t>
            </w:r>
            <w:r>
              <w:br/>
              <w:t>40,8</w:t>
            </w:r>
            <w:r>
              <w:br/>
              <w:t>40,9</w:t>
            </w:r>
          </w:p>
        </w:tc>
        <w:tc>
          <w:tcPr>
            <w:tcW w:w="794" w:type="dxa"/>
            <w:tcBorders>
              <w:top w:val="single" w:sz="6" w:space="0" w:color="auto"/>
              <w:bottom w:val="single" w:sz="6" w:space="0" w:color="auto"/>
            </w:tcBorders>
          </w:tcPr>
          <w:p w:rsidR="0025517E" w:rsidRDefault="0025517E" w:rsidP="00253E18">
            <w:pPr>
              <w:pStyle w:val="TableText"/>
              <w:ind w:left="57" w:right="57"/>
            </w:pPr>
            <w:r>
              <w:t>0,99967</w:t>
            </w:r>
            <w:r>
              <w:br/>
              <w:t>0,99968</w:t>
            </w:r>
            <w:r>
              <w:br/>
              <w:t>0,99969</w:t>
            </w:r>
            <w:r>
              <w:br/>
              <w:t>0,99970</w:t>
            </w:r>
            <w:r>
              <w:br/>
              <w:t>0,99971</w:t>
            </w:r>
            <w:r>
              <w:br/>
              <w:t>0,99972</w:t>
            </w:r>
            <w:r>
              <w:br/>
              <w:t>0,99973</w:t>
            </w:r>
            <w:r>
              <w:br/>
              <w:t>0,99974</w:t>
            </w:r>
            <w:r>
              <w:br/>
              <w:t>0,99975</w:t>
            </w:r>
            <w:r>
              <w:br/>
              <w:t>0,99975</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0,003</w:t>
            </w:r>
            <w:r>
              <w:br/>
              <w:t>0,003</w:t>
            </w:r>
            <w:r>
              <w:br/>
              <w:t>0,003</w:t>
            </w:r>
            <w:r>
              <w:br/>
              <w:t>0,003</w:t>
            </w:r>
            <w:r>
              <w:br/>
              <w:t>0,003</w:t>
            </w:r>
            <w:r>
              <w:br/>
              <w:t>0,003</w:t>
            </w:r>
            <w:r>
              <w:br/>
              <w:t>0,003</w:t>
            </w:r>
            <w:r>
              <w:br/>
              <w:t>0,003</w:t>
            </w:r>
            <w:r>
              <w:br/>
              <w:t>0,003</w:t>
            </w:r>
            <w:r>
              <w:br/>
              <w:t>0,002</w:t>
            </w:r>
          </w:p>
        </w:tc>
        <w:tc>
          <w:tcPr>
            <w:tcW w:w="483" w:type="dxa"/>
            <w:tcBorders>
              <w:top w:val="single" w:sz="6" w:space="0" w:color="auto"/>
              <w:bottom w:val="single" w:sz="6" w:space="0" w:color="auto"/>
            </w:tcBorders>
          </w:tcPr>
          <w:p w:rsidR="0025517E" w:rsidRDefault="0025517E" w:rsidP="00253E18">
            <w:pPr>
              <w:pStyle w:val="TableText"/>
              <w:ind w:left="57" w:right="57"/>
            </w:pPr>
            <w:r>
              <w:t>45,0</w:t>
            </w:r>
            <w:r>
              <w:br/>
              <w:t>45,1</w:t>
            </w:r>
            <w:r>
              <w:br/>
              <w:t>45,2</w:t>
            </w:r>
            <w:r>
              <w:br/>
              <w:t>45,3</w:t>
            </w:r>
            <w:r>
              <w:br/>
              <w:t>45,4</w:t>
            </w:r>
            <w:r>
              <w:br/>
              <w:t>45,5</w:t>
            </w:r>
            <w:r>
              <w:br/>
              <w:t>45,6</w:t>
            </w:r>
            <w:r>
              <w:br/>
              <w:t>45,7</w:t>
            </w:r>
            <w:r>
              <w:br/>
              <w:t>45,8</w:t>
            </w:r>
            <w:r>
              <w:br/>
              <w:t>45,9</w:t>
            </w:r>
          </w:p>
        </w:tc>
        <w:tc>
          <w:tcPr>
            <w:tcW w:w="794" w:type="dxa"/>
            <w:tcBorders>
              <w:top w:val="single" w:sz="6" w:space="0" w:color="auto"/>
              <w:bottom w:val="single" w:sz="6" w:space="0" w:color="auto"/>
            </w:tcBorders>
          </w:tcPr>
          <w:p w:rsidR="0025517E" w:rsidRDefault="0025517E" w:rsidP="00253E18">
            <w:pPr>
              <w:pStyle w:val="TableText"/>
              <w:ind w:left="57" w:right="57"/>
            </w:pPr>
            <w:r>
              <w:t>0,99994</w:t>
            </w:r>
            <w:r>
              <w:br/>
              <w:t>0,99994</w:t>
            </w:r>
            <w:r>
              <w:br/>
              <w:t>0,99994</w:t>
            </w:r>
            <w:r>
              <w:br/>
              <w:t>0,99994</w:t>
            </w:r>
            <w:r>
              <w:br/>
              <w:t>0,99995</w:t>
            </w:r>
            <w:r>
              <w:br/>
              <w:t>0,99995</w:t>
            </w:r>
            <w:r>
              <w:br/>
              <w:t>0,99995</w:t>
            </w:r>
            <w:r>
              <w:br/>
              <w:t>0,99995</w:t>
            </w:r>
            <w:r>
              <w:br/>
              <w:t>0,99995</w:t>
            </w:r>
            <w:r>
              <w:br/>
              <w:t>0,99995</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0,001</w:t>
            </w:r>
            <w:r>
              <w:br/>
              <w:t>0,001</w:t>
            </w:r>
            <w:r>
              <w:br/>
              <w:t>0,001</w:t>
            </w:r>
            <w:r>
              <w:br/>
              <w:t>0,001</w:t>
            </w:r>
            <w:r>
              <w:br/>
              <w:t>0,001</w:t>
            </w:r>
            <w:r>
              <w:br/>
              <w:t>0,001</w:t>
            </w:r>
            <w:r>
              <w:br/>
              <w:t>0,001</w:t>
            </w:r>
            <w:r>
              <w:br/>
              <w:t>0,000</w:t>
            </w:r>
            <w:r>
              <w:br/>
              <w:t>0,000</w:t>
            </w:r>
            <w:r>
              <w:br/>
              <w:t>0,000</w:t>
            </w:r>
          </w:p>
        </w:tc>
      </w:tr>
      <w:tr w:rsidR="0025517E" w:rsidTr="0025517E">
        <w:trPr>
          <w:cantSplit/>
          <w:jc w:val="center"/>
        </w:trPr>
        <w:tc>
          <w:tcPr>
            <w:tcW w:w="483" w:type="dxa"/>
            <w:tcBorders>
              <w:top w:val="single" w:sz="6" w:space="0" w:color="auto"/>
              <w:left w:val="single" w:sz="6" w:space="0" w:color="auto"/>
              <w:bottom w:val="single" w:sz="6" w:space="0" w:color="auto"/>
            </w:tcBorders>
          </w:tcPr>
          <w:p w:rsidR="0025517E" w:rsidRDefault="0025517E" w:rsidP="00253E18">
            <w:pPr>
              <w:pStyle w:val="TableText"/>
              <w:ind w:left="57" w:right="57"/>
            </w:pPr>
            <w:r>
              <w:t>26,0</w:t>
            </w:r>
            <w:r>
              <w:br/>
              <w:t>26,1</w:t>
            </w:r>
            <w:r>
              <w:br/>
              <w:t>26,2</w:t>
            </w:r>
            <w:r>
              <w:br/>
              <w:t>26,3</w:t>
            </w:r>
            <w:r>
              <w:br/>
              <w:t>26,4</w:t>
            </w:r>
            <w:r>
              <w:br/>
              <w:t>26,5</w:t>
            </w:r>
            <w:r>
              <w:br/>
              <w:t>26,6</w:t>
            </w:r>
            <w:r>
              <w:br/>
              <w:t>26,7</w:t>
            </w:r>
            <w:r>
              <w:br/>
              <w:t>26,8</w:t>
            </w:r>
            <w:r>
              <w:br/>
              <w:t>26,9</w:t>
            </w:r>
          </w:p>
        </w:tc>
        <w:tc>
          <w:tcPr>
            <w:tcW w:w="794" w:type="dxa"/>
            <w:tcBorders>
              <w:top w:val="single" w:sz="6" w:space="0" w:color="auto"/>
              <w:bottom w:val="single" w:sz="6" w:space="0" w:color="auto"/>
            </w:tcBorders>
          </w:tcPr>
          <w:p w:rsidR="0025517E" w:rsidRDefault="0025517E" w:rsidP="00253E18">
            <w:pPr>
              <w:pStyle w:val="TableText"/>
              <w:ind w:left="57" w:right="57"/>
            </w:pPr>
            <w:r>
              <w:t>0,98662</w:t>
            </w:r>
            <w:r>
              <w:br/>
              <w:t>0,98691</w:t>
            </w:r>
            <w:r>
              <w:br/>
              <w:t>0,98719</w:t>
            </w:r>
            <w:r>
              <w:br/>
              <w:t>0,98747</w:t>
            </w:r>
            <w:r>
              <w:br/>
              <w:t>0,98775</w:t>
            </w:r>
            <w:r>
              <w:br/>
              <w:t>0,98802</w:t>
            </w:r>
            <w:r>
              <w:br/>
              <w:t>0,98828</w:t>
            </w:r>
            <w:r>
              <w:br/>
              <w:t>0,98854</w:t>
            </w:r>
            <w:r>
              <w:br/>
              <w:t>0,98879</w:t>
            </w:r>
            <w:r>
              <w:br/>
              <w:t>0,98904</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0,136</w:t>
            </w:r>
            <w:r>
              <w:br/>
              <w:t>0,133</w:t>
            </w:r>
            <w:r>
              <w:br/>
              <w:t>0,130</w:t>
            </w:r>
            <w:r>
              <w:br/>
              <w:t>0,127</w:t>
            </w:r>
            <w:r>
              <w:br/>
              <w:t>0,125</w:t>
            </w:r>
            <w:r>
              <w:br/>
              <w:t>0,122</w:t>
            </w:r>
            <w:r>
              <w:br/>
              <w:t>0,119</w:t>
            </w:r>
            <w:r>
              <w:br/>
              <w:t>0,116</w:t>
            </w:r>
            <w:r>
              <w:br/>
              <w:t>0,114</w:t>
            </w:r>
            <w:r>
              <w:br/>
              <w:t>0,111</w:t>
            </w:r>
          </w:p>
        </w:tc>
        <w:tc>
          <w:tcPr>
            <w:tcW w:w="483" w:type="dxa"/>
            <w:tcBorders>
              <w:top w:val="single" w:sz="6" w:space="0" w:color="auto"/>
              <w:bottom w:val="single" w:sz="6" w:space="0" w:color="auto"/>
            </w:tcBorders>
          </w:tcPr>
          <w:p w:rsidR="0025517E" w:rsidRDefault="0025517E" w:rsidP="00253E18">
            <w:pPr>
              <w:pStyle w:val="TableText"/>
              <w:ind w:left="57" w:right="57"/>
            </w:pPr>
            <w:r>
              <w:t>31,0</w:t>
            </w:r>
            <w:r>
              <w:br/>
              <w:t>31,1</w:t>
            </w:r>
            <w:r>
              <w:br/>
              <w:t>31,2</w:t>
            </w:r>
            <w:r>
              <w:br/>
              <w:t>31,3</w:t>
            </w:r>
            <w:r>
              <w:br/>
              <w:t>31,4</w:t>
            </w:r>
            <w:r>
              <w:br/>
              <w:t>31,5</w:t>
            </w:r>
            <w:r>
              <w:br/>
              <w:t>31,6</w:t>
            </w:r>
            <w:r>
              <w:br/>
              <w:t>31,7</w:t>
            </w:r>
            <w:r>
              <w:br/>
              <w:t>31,8</w:t>
            </w:r>
            <w:r>
              <w:br/>
              <w:t>31,9</w:t>
            </w:r>
          </w:p>
        </w:tc>
        <w:tc>
          <w:tcPr>
            <w:tcW w:w="794" w:type="dxa"/>
            <w:tcBorders>
              <w:top w:val="single" w:sz="6" w:space="0" w:color="auto"/>
              <w:bottom w:val="single" w:sz="6" w:space="0" w:color="auto"/>
            </w:tcBorders>
          </w:tcPr>
          <w:p w:rsidR="0025517E" w:rsidRDefault="0025517E" w:rsidP="00253E18">
            <w:pPr>
              <w:pStyle w:val="TableText"/>
              <w:ind w:left="57" w:right="57"/>
            </w:pPr>
            <w:r>
              <w:t>0,99587</w:t>
            </w:r>
            <w:r>
              <w:br/>
              <w:t>0,99597</w:t>
            </w:r>
            <w:r>
              <w:br/>
              <w:t>0,99607</w:t>
            </w:r>
            <w:r>
              <w:br/>
              <w:t>0,99617</w:t>
            </w:r>
            <w:r>
              <w:br/>
              <w:t>0,99626</w:t>
            </w:r>
            <w:r>
              <w:br/>
              <w:t>0,99636</w:t>
            </w:r>
            <w:r>
              <w:br/>
              <w:t>0,99645</w:t>
            </w:r>
            <w:r>
              <w:br/>
              <w:t>0,99654</w:t>
            </w:r>
            <w:r>
              <w:br/>
              <w:t>0,99663</w:t>
            </w:r>
            <w:r>
              <w:br/>
              <w:t>0,99671</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0,042</w:t>
            </w:r>
            <w:r>
              <w:br/>
              <w:t>0,041</w:t>
            </w:r>
            <w:r>
              <w:br/>
              <w:t>0,040</w:t>
            </w:r>
            <w:r>
              <w:br/>
              <w:t>0,039</w:t>
            </w:r>
            <w:r>
              <w:br/>
              <w:t>0,038</w:t>
            </w:r>
            <w:r>
              <w:br/>
              <w:t>0,037</w:t>
            </w:r>
            <w:r>
              <w:br/>
              <w:t>0,036</w:t>
            </w:r>
            <w:r>
              <w:br/>
              <w:t>0,035</w:t>
            </w:r>
            <w:r>
              <w:br/>
              <w:t>0,034</w:t>
            </w:r>
            <w:r>
              <w:br/>
              <w:t>0,033</w:t>
            </w:r>
          </w:p>
        </w:tc>
        <w:tc>
          <w:tcPr>
            <w:tcW w:w="483" w:type="dxa"/>
            <w:tcBorders>
              <w:top w:val="single" w:sz="6" w:space="0" w:color="auto"/>
              <w:bottom w:val="single" w:sz="6" w:space="0" w:color="auto"/>
            </w:tcBorders>
          </w:tcPr>
          <w:p w:rsidR="0025517E" w:rsidRDefault="0025517E" w:rsidP="00253E18">
            <w:pPr>
              <w:pStyle w:val="TableText"/>
              <w:ind w:left="57" w:right="57"/>
            </w:pPr>
            <w:r>
              <w:t>36,0</w:t>
            </w:r>
            <w:r>
              <w:br/>
              <w:t>36,1</w:t>
            </w:r>
            <w:r>
              <w:br/>
              <w:t>36,2</w:t>
            </w:r>
            <w:r>
              <w:br/>
              <w:t>36,3</w:t>
            </w:r>
            <w:r>
              <w:br/>
              <w:t>36,4</w:t>
            </w:r>
            <w:r>
              <w:br/>
              <w:t>36,5</w:t>
            </w:r>
            <w:r>
              <w:br/>
              <w:t>36,6</w:t>
            </w:r>
            <w:r>
              <w:br/>
              <w:t>36,7</w:t>
            </w:r>
            <w:r>
              <w:br/>
              <w:t>36,8</w:t>
            </w:r>
            <w:r>
              <w:br/>
              <w:t>36,9</w:t>
            </w:r>
          </w:p>
        </w:tc>
        <w:tc>
          <w:tcPr>
            <w:tcW w:w="794" w:type="dxa"/>
            <w:tcBorders>
              <w:top w:val="single" w:sz="6" w:space="0" w:color="auto"/>
              <w:bottom w:val="single" w:sz="6" w:space="0" w:color="auto"/>
            </w:tcBorders>
          </w:tcPr>
          <w:p w:rsidR="0025517E" w:rsidRDefault="0025517E" w:rsidP="00253E18">
            <w:pPr>
              <w:pStyle w:val="TableText"/>
              <w:ind w:left="57" w:right="57"/>
            </w:pPr>
            <w:r>
              <w:t>0,99892</w:t>
            </w:r>
            <w:r>
              <w:br/>
              <w:t>0,99895</w:t>
            </w:r>
            <w:r>
              <w:br/>
              <w:t>0,99898</w:t>
            </w:r>
            <w:r>
              <w:br/>
              <w:t>0,99901</w:t>
            </w:r>
            <w:r>
              <w:br/>
              <w:t>0,99904</w:t>
            </w:r>
            <w:r>
              <w:br/>
              <w:t>0,99906</w:t>
            </w:r>
            <w:r>
              <w:br/>
              <w:t>0,99909</w:t>
            </w:r>
            <w:r>
              <w:br/>
              <w:t>0,99912</w:t>
            </w:r>
            <w:r>
              <w:br/>
              <w:t>0,99914</w:t>
            </w:r>
            <w:r>
              <w:br/>
              <w:t>0,99917</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0,011</w:t>
            </w:r>
            <w:r>
              <w:br/>
              <w:t>0,011</w:t>
            </w:r>
            <w:r>
              <w:br/>
              <w:t>0,010</w:t>
            </w:r>
            <w:r>
              <w:br/>
              <w:t>0,010</w:t>
            </w:r>
            <w:r>
              <w:br/>
              <w:t>0,010</w:t>
            </w:r>
            <w:r>
              <w:br/>
              <w:t>0,009</w:t>
            </w:r>
            <w:r>
              <w:br/>
              <w:t>0,009</w:t>
            </w:r>
            <w:r>
              <w:br/>
              <w:t>0,009</w:t>
            </w:r>
            <w:r>
              <w:br/>
              <w:t>0,009</w:t>
            </w:r>
            <w:r>
              <w:br/>
              <w:t>0,008</w:t>
            </w:r>
          </w:p>
        </w:tc>
        <w:tc>
          <w:tcPr>
            <w:tcW w:w="483" w:type="dxa"/>
            <w:tcBorders>
              <w:top w:val="single" w:sz="6" w:space="0" w:color="auto"/>
              <w:bottom w:val="single" w:sz="6" w:space="0" w:color="auto"/>
            </w:tcBorders>
          </w:tcPr>
          <w:p w:rsidR="0025517E" w:rsidRDefault="0025517E" w:rsidP="00253E18">
            <w:pPr>
              <w:pStyle w:val="TableText"/>
              <w:ind w:left="57" w:right="57"/>
            </w:pPr>
            <w:r>
              <w:t>41,0</w:t>
            </w:r>
            <w:r>
              <w:br/>
              <w:t>41,1</w:t>
            </w:r>
            <w:r>
              <w:br/>
              <w:t>41,2</w:t>
            </w:r>
            <w:r>
              <w:br/>
              <w:t>41,3</w:t>
            </w:r>
            <w:r>
              <w:br/>
              <w:t>41,4</w:t>
            </w:r>
            <w:r>
              <w:br/>
              <w:t>41,5</w:t>
            </w:r>
            <w:r>
              <w:br/>
              <w:t>41,6</w:t>
            </w:r>
            <w:r>
              <w:br/>
              <w:t>41,7</w:t>
            </w:r>
            <w:r>
              <w:br/>
              <w:t>41,8</w:t>
            </w:r>
            <w:r>
              <w:br/>
              <w:t>41,9</w:t>
            </w:r>
          </w:p>
        </w:tc>
        <w:tc>
          <w:tcPr>
            <w:tcW w:w="794" w:type="dxa"/>
            <w:tcBorders>
              <w:top w:val="single" w:sz="6" w:space="0" w:color="auto"/>
              <w:bottom w:val="single" w:sz="6" w:space="0" w:color="auto"/>
            </w:tcBorders>
          </w:tcPr>
          <w:p w:rsidR="0025517E" w:rsidRDefault="0025517E" w:rsidP="00253E18">
            <w:pPr>
              <w:pStyle w:val="TableText"/>
              <w:ind w:left="57" w:right="57"/>
            </w:pPr>
            <w:r>
              <w:t>0,99976</w:t>
            </w:r>
            <w:r>
              <w:br/>
              <w:t>0,99977</w:t>
            </w:r>
            <w:r>
              <w:br/>
              <w:t>0,99978</w:t>
            </w:r>
            <w:r>
              <w:br/>
              <w:t>0,99978</w:t>
            </w:r>
            <w:r>
              <w:br/>
              <w:t>0,99979</w:t>
            </w:r>
            <w:r>
              <w:br/>
              <w:t>0,99980</w:t>
            </w:r>
            <w:r>
              <w:br/>
              <w:t>0,99980</w:t>
            </w:r>
            <w:r>
              <w:br/>
              <w:t>0,99981</w:t>
            </w:r>
            <w:r>
              <w:br/>
              <w:t>0,99982</w:t>
            </w:r>
            <w:r>
              <w:br/>
              <w:t>0,99982</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0,002</w:t>
            </w:r>
            <w:r>
              <w:br/>
              <w:t>0,002</w:t>
            </w:r>
            <w:r>
              <w:br/>
              <w:t>0,002</w:t>
            </w:r>
            <w:r>
              <w:br/>
              <w:t>0,002</w:t>
            </w:r>
            <w:r>
              <w:br/>
              <w:t>0,002</w:t>
            </w:r>
            <w:r>
              <w:br/>
              <w:t>0,002</w:t>
            </w:r>
            <w:r>
              <w:br/>
              <w:t>0,002</w:t>
            </w:r>
            <w:r>
              <w:br/>
              <w:t>0,002</w:t>
            </w:r>
            <w:r>
              <w:br/>
              <w:t>0,002</w:t>
            </w:r>
            <w:r>
              <w:br/>
              <w:t>0,002</w:t>
            </w:r>
          </w:p>
        </w:tc>
        <w:tc>
          <w:tcPr>
            <w:tcW w:w="483" w:type="dxa"/>
            <w:tcBorders>
              <w:top w:val="single" w:sz="6" w:space="0" w:color="auto"/>
              <w:bottom w:val="single" w:sz="6" w:space="0" w:color="auto"/>
            </w:tcBorders>
          </w:tcPr>
          <w:p w:rsidR="0025517E" w:rsidRDefault="0025517E" w:rsidP="00253E18">
            <w:pPr>
              <w:pStyle w:val="TableText"/>
              <w:ind w:left="57" w:right="57"/>
            </w:pPr>
            <w:r>
              <w:t>46,0</w:t>
            </w:r>
            <w:r>
              <w:br/>
              <w:t>46,1</w:t>
            </w:r>
            <w:r>
              <w:br/>
              <w:t>46,2</w:t>
            </w:r>
            <w:r>
              <w:br/>
              <w:t>46,3</w:t>
            </w:r>
            <w:r>
              <w:br/>
              <w:t>46,4</w:t>
            </w:r>
            <w:r>
              <w:br/>
              <w:t>46,5</w:t>
            </w:r>
            <w:r>
              <w:br/>
              <w:t>46,6</w:t>
            </w:r>
            <w:r>
              <w:br/>
              <w:t>46,7</w:t>
            </w:r>
            <w:r>
              <w:br/>
              <w:t>46,8</w:t>
            </w:r>
            <w:r>
              <w:br/>
              <w:t>46,9</w:t>
            </w:r>
          </w:p>
        </w:tc>
        <w:tc>
          <w:tcPr>
            <w:tcW w:w="794" w:type="dxa"/>
            <w:tcBorders>
              <w:top w:val="single" w:sz="6" w:space="0" w:color="auto"/>
              <w:bottom w:val="single" w:sz="6" w:space="0" w:color="auto"/>
            </w:tcBorders>
          </w:tcPr>
          <w:p w:rsidR="0025517E" w:rsidRDefault="0025517E" w:rsidP="00253E18">
            <w:pPr>
              <w:pStyle w:val="TableText"/>
              <w:ind w:left="57" w:right="57"/>
            </w:pPr>
            <w:r>
              <w:t>0,99996</w:t>
            </w:r>
            <w:r>
              <w:br/>
              <w:t>0,99996</w:t>
            </w:r>
            <w:r>
              <w:br/>
              <w:t>0,99996</w:t>
            </w:r>
            <w:r>
              <w:br/>
              <w:t>0,99996</w:t>
            </w:r>
            <w:r>
              <w:br/>
              <w:t>0,99996</w:t>
            </w:r>
            <w:r>
              <w:br/>
              <w:t>0,99996</w:t>
            </w:r>
            <w:r>
              <w:br/>
              <w:t>0,99996</w:t>
            </w:r>
            <w:r>
              <w:br/>
              <w:t>0,99997</w:t>
            </w:r>
            <w:r>
              <w:br/>
              <w:t>0,99997</w:t>
            </w:r>
            <w:r>
              <w:br/>
              <w:t>0,99997</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0,000</w:t>
            </w:r>
            <w:r>
              <w:br/>
              <w:t>0,000</w:t>
            </w:r>
            <w:r>
              <w:br/>
              <w:t>0,000</w:t>
            </w:r>
            <w:r>
              <w:br/>
              <w:t>0,000</w:t>
            </w:r>
            <w:r>
              <w:br/>
              <w:t>0,000</w:t>
            </w:r>
            <w:r>
              <w:br/>
              <w:t>0,000</w:t>
            </w:r>
            <w:r>
              <w:br/>
              <w:t>0,000</w:t>
            </w:r>
            <w:r>
              <w:br/>
              <w:t>0,000</w:t>
            </w:r>
            <w:r>
              <w:br/>
              <w:t>0,000</w:t>
            </w:r>
            <w:r>
              <w:br/>
              <w:t>0,000</w:t>
            </w:r>
          </w:p>
        </w:tc>
      </w:tr>
      <w:tr w:rsidR="0025517E" w:rsidTr="0025517E">
        <w:trPr>
          <w:cantSplit/>
          <w:jc w:val="center"/>
        </w:trPr>
        <w:tc>
          <w:tcPr>
            <w:tcW w:w="483" w:type="dxa"/>
            <w:tcBorders>
              <w:top w:val="single" w:sz="6" w:space="0" w:color="auto"/>
              <w:left w:val="single" w:sz="6" w:space="0" w:color="auto"/>
              <w:bottom w:val="single" w:sz="6" w:space="0" w:color="auto"/>
            </w:tcBorders>
          </w:tcPr>
          <w:p w:rsidR="0025517E" w:rsidRDefault="0025517E" w:rsidP="00253E18">
            <w:pPr>
              <w:pStyle w:val="TableText"/>
              <w:ind w:left="57" w:right="57"/>
            </w:pPr>
            <w:r>
              <w:t>27,0</w:t>
            </w:r>
            <w:r>
              <w:br/>
              <w:t>27,1</w:t>
            </w:r>
            <w:r>
              <w:br/>
              <w:t>27,2</w:t>
            </w:r>
            <w:r>
              <w:br/>
              <w:t>27,3</w:t>
            </w:r>
            <w:r>
              <w:br/>
              <w:t>27,4</w:t>
            </w:r>
            <w:r>
              <w:br/>
              <w:t>27,5</w:t>
            </w:r>
            <w:r>
              <w:br/>
              <w:t>27,6</w:t>
            </w:r>
            <w:r>
              <w:br/>
              <w:t>27,7</w:t>
            </w:r>
            <w:r>
              <w:br/>
              <w:t>27,8</w:t>
            </w:r>
            <w:r>
              <w:br/>
              <w:t>27,9</w:t>
            </w:r>
          </w:p>
        </w:tc>
        <w:tc>
          <w:tcPr>
            <w:tcW w:w="794" w:type="dxa"/>
            <w:tcBorders>
              <w:top w:val="single" w:sz="6" w:space="0" w:color="auto"/>
              <w:bottom w:val="single" w:sz="6" w:space="0" w:color="auto"/>
            </w:tcBorders>
          </w:tcPr>
          <w:p w:rsidR="0025517E" w:rsidRDefault="0025517E" w:rsidP="00253E18">
            <w:pPr>
              <w:pStyle w:val="TableText"/>
              <w:ind w:left="57" w:right="57"/>
            </w:pPr>
            <w:r>
              <w:t>0,98928</w:t>
            </w:r>
            <w:r>
              <w:br/>
              <w:t>0,98952</w:t>
            </w:r>
            <w:r>
              <w:br/>
              <w:t>0,98976</w:t>
            </w:r>
            <w:r>
              <w:br/>
              <w:t>0,98999</w:t>
            </w:r>
            <w:r>
              <w:br/>
              <w:t>0,99021</w:t>
            </w:r>
            <w:r>
              <w:br/>
              <w:t>0,99043</w:t>
            </w:r>
            <w:r>
              <w:br/>
              <w:t>0,99065</w:t>
            </w:r>
            <w:r>
              <w:br/>
              <w:t>0,99086</w:t>
            </w:r>
            <w:r>
              <w:br/>
              <w:t>0,99107</w:t>
            </w:r>
            <w:r>
              <w:br/>
              <w:t>0,99127</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0,109</w:t>
            </w:r>
            <w:r>
              <w:br/>
              <w:t>0,106</w:t>
            </w:r>
            <w:r>
              <w:br/>
              <w:t>0,104</w:t>
            </w:r>
            <w:r>
              <w:br/>
              <w:t>0,102</w:t>
            </w:r>
            <w:r>
              <w:br/>
              <w:t>0,099</w:t>
            </w:r>
            <w:r>
              <w:br/>
              <w:t>0,097</w:t>
            </w:r>
            <w:r>
              <w:br/>
              <w:t>0,095</w:t>
            </w:r>
            <w:r>
              <w:br/>
              <w:t>0,093</w:t>
            </w:r>
            <w:r>
              <w:br/>
              <w:t>0,091</w:t>
            </w:r>
            <w:r>
              <w:br/>
              <w:t>0,089</w:t>
            </w:r>
          </w:p>
        </w:tc>
        <w:tc>
          <w:tcPr>
            <w:tcW w:w="483" w:type="dxa"/>
            <w:tcBorders>
              <w:top w:val="single" w:sz="6" w:space="0" w:color="auto"/>
              <w:bottom w:val="single" w:sz="6" w:space="0" w:color="auto"/>
            </w:tcBorders>
          </w:tcPr>
          <w:p w:rsidR="0025517E" w:rsidRDefault="0025517E" w:rsidP="00253E18">
            <w:pPr>
              <w:pStyle w:val="TableText"/>
              <w:ind w:left="57" w:right="57"/>
            </w:pPr>
            <w:r>
              <w:t>32,0</w:t>
            </w:r>
            <w:r>
              <w:br/>
              <w:t>32,1</w:t>
            </w:r>
            <w:r>
              <w:br/>
              <w:t>32,2</w:t>
            </w:r>
            <w:r>
              <w:br/>
              <w:t>32,3</w:t>
            </w:r>
            <w:r>
              <w:br/>
              <w:t>32,4</w:t>
            </w:r>
            <w:r>
              <w:br/>
              <w:t>32,5</w:t>
            </w:r>
            <w:r>
              <w:br/>
              <w:t>32,6</w:t>
            </w:r>
            <w:r>
              <w:br/>
              <w:t>32,7</w:t>
            </w:r>
            <w:r>
              <w:br/>
              <w:t>32,8</w:t>
            </w:r>
            <w:r>
              <w:br/>
              <w:t>32,9</w:t>
            </w:r>
          </w:p>
        </w:tc>
        <w:tc>
          <w:tcPr>
            <w:tcW w:w="794" w:type="dxa"/>
            <w:tcBorders>
              <w:top w:val="single" w:sz="6" w:space="0" w:color="auto"/>
              <w:bottom w:val="single" w:sz="6" w:space="0" w:color="auto"/>
            </w:tcBorders>
          </w:tcPr>
          <w:p w:rsidR="0025517E" w:rsidRDefault="0025517E" w:rsidP="00253E18">
            <w:pPr>
              <w:pStyle w:val="TableText"/>
              <w:ind w:left="57" w:right="57"/>
            </w:pPr>
            <w:r>
              <w:t>0,99680</w:t>
            </w:r>
            <w:r>
              <w:br/>
              <w:t>0,99688</w:t>
            </w:r>
            <w:r>
              <w:br/>
              <w:t>0,99696</w:t>
            </w:r>
            <w:r>
              <w:br/>
              <w:t>0,99704</w:t>
            </w:r>
            <w:r>
              <w:br/>
              <w:t>0,99711</w:t>
            </w:r>
            <w:r>
              <w:br/>
              <w:t>0,99719</w:t>
            </w:r>
            <w:r>
              <w:br/>
              <w:t>0,99726</w:t>
            </w:r>
            <w:r>
              <w:br/>
              <w:t>0,99733</w:t>
            </w:r>
            <w:r>
              <w:br/>
              <w:t>0,99740</w:t>
            </w:r>
            <w:r>
              <w:br/>
              <w:t>0,99747</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0,032</w:t>
            </w:r>
            <w:r>
              <w:br/>
              <w:t>0,032</w:t>
            </w:r>
            <w:r>
              <w:br/>
              <w:t>0,031</w:t>
            </w:r>
            <w:r>
              <w:br/>
              <w:t>0,030</w:t>
            </w:r>
            <w:r>
              <w:br/>
              <w:t>0,029</w:t>
            </w:r>
            <w:r>
              <w:br/>
              <w:t>0,028</w:t>
            </w:r>
            <w:r>
              <w:br/>
              <w:t>0,028</w:t>
            </w:r>
            <w:r>
              <w:br/>
              <w:t>0,027</w:t>
            </w:r>
            <w:r>
              <w:br/>
              <w:t>0,026</w:t>
            </w:r>
            <w:r>
              <w:br/>
              <w:t>0,026</w:t>
            </w:r>
          </w:p>
        </w:tc>
        <w:tc>
          <w:tcPr>
            <w:tcW w:w="483" w:type="dxa"/>
            <w:tcBorders>
              <w:top w:val="single" w:sz="6" w:space="0" w:color="auto"/>
              <w:bottom w:val="single" w:sz="6" w:space="0" w:color="auto"/>
            </w:tcBorders>
          </w:tcPr>
          <w:p w:rsidR="0025517E" w:rsidRDefault="0025517E" w:rsidP="00253E18">
            <w:pPr>
              <w:pStyle w:val="TableText"/>
              <w:ind w:left="57" w:right="57"/>
            </w:pPr>
            <w:r>
              <w:t>37,0</w:t>
            </w:r>
            <w:r>
              <w:br/>
              <w:t>37,1</w:t>
            </w:r>
            <w:r>
              <w:br/>
              <w:t>37,2</w:t>
            </w:r>
            <w:r>
              <w:br/>
              <w:t>37,3</w:t>
            </w:r>
            <w:r>
              <w:br/>
              <w:t>37,4</w:t>
            </w:r>
            <w:r>
              <w:br/>
              <w:t>37,5</w:t>
            </w:r>
            <w:r>
              <w:br/>
              <w:t>37,6</w:t>
            </w:r>
            <w:r>
              <w:br/>
              <w:t>37,7</w:t>
            </w:r>
            <w:r>
              <w:br/>
              <w:t>37,8</w:t>
            </w:r>
            <w:r>
              <w:br/>
              <w:t>37,9</w:t>
            </w:r>
          </w:p>
        </w:tc>
        <w:tc>
          <w:tcPr>
            <w:tcW w:w="794" w:type="dxa"/>
            <w:tcBorders>
              <w:top w:val="single" w:sz="6" w:space="0" w:color="auto"/>
              <w:bottom w:val="single" w:sz="6" w:space="0" w:color="auto"/>
            </w:tcBorders>
          </w:tcPr>
          <w:p w:rsidR="0025517E" w:rsidRDefault="0025517E" w:rsidP="00253E18">
            <w:pPr>
              <w:pStyle w:val="TableText"/>
              <w:ind w:left="57" w:right="57"/>
            </w:pPr>
            <w:r>
              <w:t>0,99919</w:t>
            </w:r>
            <w:r>
              <w:br/>
              <w:t>0,99921</w:t>
            </w:r>
            <w:r>
              <w:br/>
              <w:t>0,99924</w:t>
            </w:r>
            <w:r>
              <w:br/>
              <w:t>0,99926</w:t>
            </w:r>
            <w:r>
              <w:br/>
              <w:t>0,99928</w:t>
            </w:r>
            <w:r>
              <w:br/>
              <w:t>0,99930</w:t>
            </w:r>
            <w:r>
              <w:br/>
              <w:t>0,99932</w:t>
            </w:r>
            <w:r>
              <w:br/>
              <w:t>0,99934</w:t>
            </w:r>
            <w:r>
              <w:br/>
              <w:t>0,99936</w:t>
            </w:r>
            <w:r>
              <w:br/>
              <w:t>0,99938</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0,008</w:t>
            </w:r>
            <w:r>
              <w:br/>
              <w:t>0,008</w:t>
            </w:r>
            <w:r>
              <w:br/>
              <w:t>0,008</w:t>
            </w:r>
            <w:r>
              <w:br/>
              <w:t>0,007</w:t>
            </w:r>
            <w:r>
              <w:br/>
              <w:t>0,007</w:t>
            </w:r>
            <w:r>
              <w:br/>
              <w:t>0,007</w:t>
            </w:r>
            <w:r>
              <w:br/>
              <w:t>0,007</w:t>
            </w:r>
            <w:r>
              <w:br/>
              <w:t>0,007</w:t>
            </w:r>
            <w:r>
              <w:br/>
              <w:t>0,006</w:t>
            </w:r>
            <w:r>
              <w:br/>
              <w:t>0,006</w:t>
            </w:r>
          </w:p>
        </w:tc>
        <w:tc>
          <w:tcPr>
            <w:tcW w:w="483" w:type="dxa"/>
            <w:tcBorders>
              <w:top w:val="single" w:sz="6" w:space="0" w:color="auto"/>
              <w:bottom w:val="single" w:sz="6" w:space="0" w:color="auto"/>
            </w:tcBorders>
          </w:tcPr>
          <w:p w:rsidR="0025517E" w:rsidRDefault="0025517E" w:rsidP="00253E18">
            <w:pPr>
              <w:pStyle w:val="TableText"/>
              <w:ind w:left="57" w:right="57"/>
            </w:pPr>
            <w:r>
              <w:t>42,0</w:t>
            </w:r>
            <w:r>
              <w:br/>
              <w:t>42,1</w:t>
            </w:r>
            <w:r>
              <w:br/>
              <w:t>42,2</w:t>
            </w:r>
            <w:r>
              <w:br/>
              <w:t>42,3</w:t>
            </w:r>
            <w:r>
              <w:br/>
              <w:t>42,4</w:t>
            </w:r>
            <w:r>
              <w:br/>
              <w:t>42,5</w:t>
            </w:r>
            <w:r>
              <w:br/>
              <w:t>42,6</w:t>
            </w:r>
            <w:r>
              <w:br/>
              <w:t>42,7</w:t>
            </w:r>
            <w:r>
              <w:br/>
              <w:t>42,8</w:t>
            </w:r>
            <w:r>
              <w:br/>
              <w:t>42,9</w:t>
            </w:r>
          </w:p>
        </w:tc>
        <w:tc>
          <w:tcPr>
            <w:tcW w:w="794" w:type="dxa"/>
            <w:tcBorders>
              <w:top w:val="single" w:sz="6" w:space="0" w:color="auto"/>
              <w:bottom w:val="single" w:sz="6" w:space="0" w:color="auto"/>
            </w:tcBorders>
          </w:tcPr>
          <w:p w:rsidR="0025517E" w:rsidRDefault="0025517E" w:rsidP="00253E18">
            <w:pPr>
              <w:pStyle w:val="TableText"/>
              <w:ind w:left="57" w:right="57"/>
            </w:pPr>
            <w:r>
              <w:t>0,99983</w:t>
            </w:r>
            <w:r>
              <w:br/>
              <w:t>0,99983</w:t>
            </w:r>
            <w:r>
              <w:br/>
              <w:t>0,99984</w:t>
            </w:r>
            <w:r>
              <w:br/>
              <w:t>0,99984</w:t>
            </w:r>
            <w:r>
              <w:br/>
              <w:t>0,99985</w:t>
            </w:r>
            <w:r>
              <w:br/>
              <w:t>0,99985</w:t>
            </w:r>
            <w:r>
              <w:br/>
              <w:t>0,99986</w:t>
            </w:r>
            <w:r>
              <w:br/>
              <w:t>0,99986</w:t>
            </w:r>
            <w:r>
              <w:br/>
              <w:t>0,99987</w:t>
            </w:r>
            <w:r>
              <w:br/>
              <w:t>0,99987</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0,002</w:t>
            </w:r>
            <w:r>
              <w:br/>
              <w:t>0,002</w:t>
            </w:r>
            <w:r>
              <w:br/>
              <w:t>0,002</w:t>
            </w:r>
            <w:r>
              <w:br/>
              <w:t>0,002</w:t>
            </w:r>
            <w:r>
              <w:br/>
              <w:t>0,002</w:t>
            </w:r>
            <w:r>
              <w:br/>
              <w:t>0,001</w:t>
            </w:r>
            <w:r>
              <w:br/>
              <w:t>0,001</w:t>
            </w:r>
            <w:r>
              <w:br/>
              <w:t>0,001</w:t>
            </w:r>
            <w:r>
              <w:br/>
              <w:t>0,001</w:t>
            </w:r>
            <w:r>
              <w:br/>
              <w:t>0,001</w:t>
            </w:r>
          </w:p>
        </w:tc>
        <w:tc>
          <w:tcPr>
            <w:tcW w:w="483" w:type="dxa"/>
            <w:tcBorders>
              <w:top w:val="single" w:sz="6" w:space="0" w:color="auto"/>
              <w:bottom w:val="single" w:sz="6" w:space="0" w:color="auto"/>
            </w:tcBorders>
          </w:tcPr>
          <w:p w:rsidR="0025517E" w:rsidRDefault="0025517E" w:rsidP="00253E18">
            <w:pPr>
              <w:pStyle w:val="TableText"/>
              <w:ind w:left="57" w:right="57"/>
            </w:pPr>
            <w:r>
              <w:t>47,0</w:t>
            </w:r>
            <w:r>
              <w:br/>
              <w:t>47,1</w:t>
            </w:r>
            <w:r>
              <w:br/>
              <w:t>47,2</w:t>
            </w:r>
            <w:r>
              <w:br/>
              <w:t>47,3</w:t>
            </w:r>
            <w:r>
              <w:br/>
              <w:t>47,4</w:t>
            </w:r>
            <w:r>
              <w:br/>
              <w:t>47,5</w:t>
            </w:r>
            <w:r>
              <w:br/>
              <w:t>47,6</w:t>
            </w:r>
            <w:r>
              <w:br/>
              <w:t>47,7</w:t>
            </w:r>
            <w:r>
              <w:br/>
              <w:t>47,8</w:t>
            </w:r>
            <w:r>
              <w:br/>
              <w:t>47,9</w:t>
            </w:r>
          </w:p>
        </w:tc>
        <w:tc>
          <w:tcPr>
            <w:tcW w:w="794" w:type="dxa"/>
            <w:tcBorders>
              <w:top w:val="single" w:sz="6" w:space="0" w:color="auto"/>
              <w:bottom w:val="single" w:sz="6" w:space="0" w:color="auto"/>
            </w:tcBorders>
          </w:tcPr>
          <w:p w:rsidR="0025517E" w:rsidRDefault="0025517E" w:rsidP="00253E18">
            <w:pPr>
              <w:pStyle w:val="TableText"/>
              <w:ind w:left="57" w:right="57"/>
            </w:pPr>
            <w:r>
              <w:t>0,99997</w:t>
            </w:r>
            <w:r>
              <w:br/>
              <w:t>0,99997</w:t>
            </w:r>
            <w:r>
              <w:br/>
              <w:t>0,99997</w:t>
            </w:r>
            <w:r>
              <w:br/>
              <w:t>0,99997</w:t>
            </w:r>
            <w:r>
              <w:br/>
              <w:t>0,99997</w:t>
            </w:r>
            <w:r>
              <w:br/>
              <w:t>0,99997</w:t>
            </w:r>
            <w:r>
              <w:br/>
              <w:t>0,99997</w:t>
            </w:r>
            <w:r>
              <w:br/>
              <w:t>0,99998</w:t>
            </w:r>
            <w:r>
              <w:br/>
              <w:t>0,99998</w:t>
            </w:r>
            <w:r>
              <w:br/>
              <w:t>0,99998</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0,000</w:t>
            </w:r>
            <w:r>
              <w:br/>
              <w:t>0,000</w:t>
            </w:r>
            <w:r>
              <w:br/>
              <w:t>0,000</w:t>
            </w:r>
            <w:r>
              <w:br/>
              <w:t>0,000</w:t>
            </w:r>
            <w:r>
              <w:br/>
              <w:t>0,000</w:t>
            </w:r>
            <w:r>
              <w:br/>
              <w:t>0,000</w:t>
            </w:r>
            <w:r>
              <w:br/>
              <w:t>0,000</w:t>
            </w:r>
            <w:r>
              <w:br/>
              <w:t>0,000</w:t>
            </w:r>
            <w:r>
              <w:br/>
              <w:t>0,000</w:t>
            </w:r>
            <w:r>
              <w:br/>
              <w:t>0,000</w:t>
            </w:r>
          </w:p>
        </w:tc>
      </w:tr>
      <w:tr w:rsidR="0025517E" w:rsidTr="0025517E">
        <w:trPr>
          <w:cantSplit/>
          <w:jc w:val="center"/>
        </w:trPr>
        <w:tc>
          <w:tcPr>
            <w:tcW w:w="483" w:type="dxa"/>
            <w:tcBorders>
              <w:top w:val="single" w:sz="6" w:space="0" w:color="auto"/>
              <w:left w:val="single" w:sz="6" w:space="0" w:color="auto"/>
              <w:bottom w:val="single" w:sz="6" w:space="0" w:color="auto"/>
            </w:tcBorders>
          </w:tcPr>
          <w:p w:rsidR="0025517E" w:rsidRDefault="0025517E" w:rsidP="00253E18">
            <w:pPr>
              <w:pStyle w:val="TableText"/>
              <w:ind w:left="57" w:right="57"/>
            </w:pPr>
            <w:r>
              <w:t>28,0</w:t>
            </w:r>
            <w:r>
              <w:br/>
              <w:t>28,1</w:t>
            </w:r>
            <w:r>
              <w:br/>
              <w:t>28,2</w:t>
            </w:r>
            <w:r>
              <w:br/>
              <w:t>28,3</w:t>
            </w:r>
            <w:r>
              <w:br/>
              <w:t>28,4</w:t>
            </w:r>
            <w:r>
              <w:br/>
              <w:t>28,5</w:t>
            </w:r>
            <w:r>
              <w:br/>
              <w:t>28,6</w:t>
            </w:r>
            <w:r>
              <w:br/>
              <w:t>28,7</w:t>
            </w:r>
            <w:r>
              <w:br/>
              <w:t>28,8</w:t>
            </w:r>
            <w:r>
              <w:br/>
              <w:t>28,9</w:t>
            </w:r>
          </w:p>
        </w:tc>
        <w:tc>
          <w:tcPr>
            <w:tcW w:w="794" w:type="dxa"/>
            <w:tcBorders>
              <w:top w:val="single" w:sz="6" w:space="0" w:color="auto"/>
              <w:bottom w:val="single" w:sz="6" w:space="0" w:color="auto"/>
            </w:tcBorders>
          </w:tcPr>
          <w:p w:rsidR="0025517E" w:rsidRDefault="0025517E" w:rsidP="00253E18">
            <w:pPr>
              <w:pStyle w:val="TableText"/>
              <w:ind w:left="57" w:right="57"/>
            </w:pPr>
            <w:r>
              <w:t>0,99147</w:t>
            </w:r>
            <w:r>
              <w:br/>
              <w:t>0,99167</w:t>
            </w:r>
            <w:r>
              <w:br/>
              <w:t>0,99186</w:t>
            </w:r>
            <w:r>
              <w:br/>
              <w:t>0,99205</w:t>
            </w:r>
            <w:r>
              <w:br/>
              <w:t>0,99223</w:t>
            </w:r>
            <w:r>
              <w:br/>
              <w:t>0,99241</w:t>
            </w:r>
            <w:r>
              <w:br/>
              <w:t>0,99259</w:t>
            </w:r>
            <w:r>
              <w:br/>
              <w:t>0,99276</w:t>
            </w:r>
            <w:r>
              <w:br/>
              <w:t>0,99293</w:t>
            </w:r>
            <w:r>
              <w:br/>
              <w:t>0,99309</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0,087</w:t>
            </w:r>
            <w:r>
              <w:br/>
              <w:t>0,085</w:t>
            </w:r>
            <w:r>
              <w:br/>
              <w:t>0,083</w:t>
            </w:r>
            <w:r>
              <w:br/>
              <w:t>0,081</w:t>
            </w:r>
            <w:r>
              <w:br/>
              <w:t>0,079</w:t>
            </w:r>
            <w:r>
              <w:br/>
              <w:t>0,077</w:t>
            </w:r>
            <w:r>
              <w:br/>
              <w:t>0,075</w:t>
            </w:r>
            <w:r>
              <w:br/>
              <w:t>0,073</w:t>
            </w:r>
            <w:r>
              <w:br/>
              <w:t>0,072</w:t>
            </w:r>
            <w:r>
              <w:br/>
              <w:t>0,070</w:t>
            </w:r>
          </w:p>
        </w:tc>
        <w:tc>
          <w:tcPr>
            <w:tcW w:w="483" w:type="dxa"/>
            <w:tcBorders>
              <w:top w:val="single" w:sz="6" w:space="0" w:color="auto"/>
              <w:bottom w:val="single" w:sz="6" w:space="0" w:color="auto"/>
            </w:tcBorders>
          </w:tcPr>
          <w:p w:rsidR="0025517E" w:rsidRDefault="0025517E" w:rsidP="00253E18">
            <w:pPr>
              <w:pStyle w:val="TableText"/>
              <w:ind w:left="57" w:right="57"/>
            </w:pPr>
            <w:r>
              <w:t>33,0</w:t>
            </w:r>
            <w:r>
              <w:br/>
              <w:t>33,1</w:t>
            </w:r>
            <w:r>
              <w:br/>
              <w:t>33,2</w:t>
            </w:r>
            <w:r>
              <w:br/>
              <w:t>33,3</w:t>
            </w:r>
            <w:r>
              <w:br/>
              <w:t>33,4</w:t>
            </w:r>
            <w:r>
              <w:br/>
              <w:t>33,5</w:t>
            </w:r>
            <w:r>
              <w:br/>
              <w:t>33,6</w:t>
            </w:r>
            <w:r>
              <w:br/>
              <w:t>33,7</w:t>
            </w:r>
            <w:r>
              <w:br/>
              <w:t>33,8</w:t>
            </w:r>
            <w:r>
              <w:br/>
              <w:t>33,9</w:t>
            </w:r>
          </w:p>
        </w:tc>
        <w:tc>
          <w:tcPr>
            <w:tcW w:w="794" w:type="dxa"/>
            <w:tcBorders>
              <w:top w:val="single" w:sz="6" w:space="0" w:color="auto"/>
              <w:bottom w:val="single" w:sz="6" w:space="0" w:color="auto"/>
            </w:tcBorders>
          </w:tcPr>
          <w:p w:rsidR="0025517E" w:rsidRDefault="0025517E" w:rsidP="00253E18">
            <w:pPr>
              <w:pStyle w:val="TableText"/>
              <w:ind w:left="57" w:right="57"/>
            </w:pPr>
            <w:r>
              <w:t>0,99753</w:t>
            </w:r>
            <w:r>
              <w:br/>
              <w:t>0,99760</w:t>
            </w:r>
            <w:r>
              <w:br/>
              <w:t>0,99766</w:t>
            </w:r>
            <w:r>
              <w:br/>
              <w:t>0,99772</w:t>
            </w:r>
            <w:r>
              <w:br/>
              <w:t>0,99778</w:t>
            </w:r>
            <w:r>
              <w:br/>
              <w:t>0,99784</w:t>
            </w:r>
            <w:r>
              <w:br/>
              <w:t>0,99790</w:t>
            </w:r>
            <w:r>
              <w:br/>
              <w:t>0,99795</w:t>
            </w:r>
            <w:r>
              <w:br/>
              <w:t>0,99801</w:t>
            </w:r>
            <w:r>
              <w:br/>
              <w:t>0,99806</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0,025</w:t>
            </w:r>
            <w:r>
              <w:br/>
              <w:t>0,024</w:t>
            </w:r>
            <w:r>
              <w:br/>
              <w:t>0,024</w:t>
            </w:r>
            <w:r>
              <w:br/>
              <w:t>0,023</w:t>
            </w:r>
            <w:r>
              <w:br/>
              <w:t>0,022</w:t>
            </w:r>
            <w:r>
              <w:br/>
              <w:t>0,022</w:t>
            </w:r>
            <w:r>
              <w:br/>
              <w:t>0,021</w:t>
            </w:r>
            <w:r>
              <w:br/>
              <w:t>0,021</w:t>
            </w:r>
            <w:r>
              <w:br/>
              <w:t>0,020</w:t>
            </w:r>
            <w:r>
              <w:br/>
              <w:t>0,020</w:t>
            </w:r>
          </w:p>
        </w:tc>
        <w:tc>
          <w:tcPr>
            <w:tcW w:w="483" w:type="dxa"/>
            <w:tcBorders>
              <w:top w:val="single" w:sz="6" w:space="0" w:color="auto"/>
              <w:bottom w:val="single" w:sz="6" w:space="0" w:color="auto"/>
            </w:tcBorders>
          </w:tcPr>
          <w:p w:rsidR="0025517E" w:rsidRDefault="0025517E" w:rsidP="00253E18">
            <w:pPr>
              <w:pStyle w:val="TableText"/>
              <w:ind w:left="57" w:right="57"/>
            </w:pPr>
            <w:r>
              <w:t>38,0</w:t>
            </w:r>
            <w:r>
              <w:br/>
              <w:t>38,1</w:t>
            </w:r>
            <w:r>
              <w:br/>
              <w:t>38,2</w:t>
            </w:r>
            <w:r>
              <w:br/>
              <w:t>38,3</w:t>
            </w:r>
            <w:r>
              <w:br/>
              <w:t>38,4</w:t>
            </w:r>
            <w:r>
              <w:br/>
              <w:t>38,5</w:t>
            </w:r>
            <w:r>
              <w:br/>
              <w:t>38,6</w:t>
            </w:r>
            <w:r>
              <w:br/>
              <w:t>38,7</w:t>
            </w:r>
            <w:r>
              <w:br/>
              <w:t>38,8</w:t>
            </w:r>
            <w:r>
              <w:br/>
              <w:t>38,9</w:t>
            </w:r>
          </w:p>
        </w:tc>
        <w:tc>
          <w:tcPr>
            <w:tcW w:w="794" w:type="dxa"/>
            <w:tcBorders>
              <w:top w:val="single" w:sz="6" w:space="0" w:color="auto"/>
              <w:bottom w:val="single" w:sz="6" w:space="0" w:color="auto"/>
            </w:tcBorders>
          </w:tcPr>
          <w:p w:rsidR="0025517E" w:rsidRDefault="0025517E" w:rsidP="00253E18">
            <w:pPr>
              <w:pStyle w:val="TableText"/>
              <w:ind w:left="57" w:right="57"/>
            </w:pPr>
            <w:r>
              <w:t>0,99940</w:t>
            </w:r>
            <w:r>
              <w:br/>
              <w:t>0,99941</w:t>
            </w:r>
            <w:r>
              <w:br/>
              <w:t>0,99943</w:t>
            </w:r>
            <w:r>
              <w:br/>
              <w:t>0,99945</w:t>
            </w:r>
            <w:r>
              <w:br/>
              <w:t>0,99946</w:t>
            </w:r>
            <w:r>
              <w:br/>
              <w:t>0,99948</w:t>
            </w:r>
            <w:r>
              <w:br/>
              <w:t>0,99950</w:t>
            </w:r>
            <w:r>
              <w:br/>
              <w:t>0,99951</w:t>
            </w:r>
            <w:r>
              <w:br/>
              <w:t>0,99953</w:t>
            </w:r>
            <w:r>
              <w:br/>
              <w:t>0,99954</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0,006</w:t>
            </w:r>
            <w:r>
              <w:br/>
              <w:t>0,006</w:t>
            </w:r>
            <w:r>
              <w:br/>
              <w:t>0,006</w:t>
            </w:r>
            <w:r>
              <w:br/>
              <w:t>0,006</w:t>
            </w:r>
            <w:r>
              <w:br/>
              <w:t>0,005</w:t>
            </w:r>
            <w:r>
              <w:br/>
              <w:t>0,005</w:t>
            </w:r>
            <w:r>
              <w:br/>
              <w:t>0,005</w:t>
            </w:r>
            <w:r>
              <w:br/>
              <w:t>0,005</w:t>
            </w:r>
            <w:r>
              <w:br/>
              <w:t>0,005</w:t>
            </w:r>
            <w:r>
              <w:br/>
              <w:t>0,005</w:t>
            </w:r>
          </w:p>
        </w:tc>
        <w:tc>
          <w:tcPr>
            <w:tcW w:w="483" w:type="dxa"/>
            <w:tcBorders>
              <w:top w:val="single" w:sz="6" w:space="0" w:color="auto"/>
              <w:bottom w:val="single" w:sz="6" w:space="0" w:color="auto"/>
            </w:tcBorders>
          </w:tcPr>
          <w:p w:rsidR="0025517E" w:rsidRDefault="0025517E" w:rsidP="00253E18">
            <w:pPr>
              <w:pStyle w:val="TableText"/>
              <w:ind w:left="57" w:right="57"/>
            </w:pPr>
            <w:r>
              <w:t>43,0</w:t>
            </w:r>
            <w:r>
              <w:br/>
              <w:t>43,1</w:t>
            </w:r>
            <w:r>
              <w:br/>
              <w:t>43,2</w:t>
            </w:r>
            <w:r>
              <w:br/>
              <w:t>43,3</w:t>
            </w:r>
            <w:r>
              <w:br/>
              <w:t>43,4</w:t>
            </w:r>
            <w:r>
              <w:br/>
              <w:t>43,5</w:t>
            </w:r>
            <w:r>
              <w:br/>
              <w:t>43,6</w:t>
            </w:r>
            <w:r>
              <w:br/>
              <w:t>43,7</w:t>
            </w:r>
            <w:r>
              <w:br/>
              <w:t>43,8</w:t>
            </w:r>
            <w:r>
              <w:br/>
              <w:t>43,9</w:t>
            </w:r>
          </w:p>
        </w:tc>
        <w:tc>
          <w:tcPr>
            <w:tcW w:w="794" w:type="dxa"/>
            <w:tcBorders>
              <w:top w:val="single" w:sz="6" w:space="0" w:color="auto"/>
              <w:bottom w:val="single" w:sz="6" w:space="0" w:color="auto"/>
            </w:tcBorders>
          </w:tcPr>
          <w:p w:rsidR="0025517E" w:rsidRDefault="0025517E" w:rsidP="00253E18">
            <w:pPr>
              <w:pStyle w:val="TableText"/>
              <w:ind w:left="57" w:right="57"/>
            </w:pPr>
            <w:r>
              <w:t>0,99988</w:t>
            </w:r>
            <w:r>
              <w:br/>
              <w:t>0,99988</w:t>
            </w:r>
            <w:r>
              <w:br/>
              <w:t>0,99988</w:t>
            </w:r>
            <w:r>
              <w:br/>
              <w:t>0,99989</w:t>
            </w:r>
            <w:r>
              <w:br/>
              <w:t>0,99989</w:t>
            </w:r>
            <w:r>
              <w:br/>
              <w:t>0,99989</w:t>
            </w:r>
            <w:r>
              <w:br/>
              <w:t>0,99990</w:t>
            </w:r>
            <w:r>
              <w:br/>
              <w:t>0,99990</w:t>
            </w:r>
            <w:r>
              <w:br/>
              <w:t>0,99990</w:t>
            </w:r>
            <w:r>
              <w:br/>
              <w:t>0,99991</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0,001</w:t>
            </w:r>
            <w:r>
              <w:br/>
              <w:t>0,001</w:t>
            </w:r>
            <w:r>
              <w:br/>
              <w:t>0,001</w:t>
            </w:r>
            <w:r>
              <w:br/>
              <w:t>0,001</w:t>
            </w:r>
            <w:r>
              <w:br/>
              <w:t>0,001</w:t>
            </w:r>
            <w:r>
              <w:br/>
              <w:t>0,001</w:t>
            </w:r>
            <w:r>
              <w:br/>
              <w:t>0,001</w:t>
            </w:r>
            <w:r>
              <w:br/>
              <w:t>0,001</w:t>
            </w:r>
            <w:r>
              <w:br/>
              <w:t>0,001</w:t>
            </w:r>
            <w:r>
              <w:br/>
              <w:t>0,001</w:t>
            </w:r>
          </w:p>
        </w:tc>
        <w:tc>
          <w:tcPr>
            <w:tcW w:w="483" w:type="dxa"/>
            <w:tcBorders>
              <w:top w:val="single" w:sz="6" w:space="0" w:color="auto"/>
              <w:bottom w:val="single" w:sz="6" w:space="0" w:color="auto"/>
            </w:tcBorders>
          </w:tcPr>
          <w:p w:rsidR="0025517E" w:rsidRDefault="0025517E" w:rsidP="00253E18">
            <w:pPr>
              <w:pStyle w:val="TableText"/>
              <w:ind w:left="57" w:right="57"/>
            </w:pPr>
            <w:r>
              <w:t>48,0</w:t>
            </w:r>
            <w:r>
              <w:br/>
              <w:t>48,1</w:t>
            </w:r>
            <w:r>
              <w:br/>
              <w:t>48,2</w:t>
            </w:r>
            <w:r>
              <w:br/>
              <w:t>48,3</w:t>
            </w:r>
            <w:r>
              <w:br/>
              <w:t>48,4</w:t>
            </w:r>
            <w:r>
              <w:br/>
              <w:t>48,5</w:t>
            </w:r>
            <w:r>
              <w:br/>
              <w:t>48,6</w:t>
            </w:r>
            <w:r>
              <w:br/>
              <w:t>48,7</w:t>
            </w:r>
            <w:r>
              <w:br/>
              <w:t>48,8</w:t>
            </w:r>
            <w:r>
              <w:br/>
              <w:t>48,9</w:t>
            </w:r>
          </w:p>
        </w:tc>
        <w:tc>
          <w:tcPr>
            <w:tcW w:w="794" w:type="dxa"/>
            <w:tcBorders>
              <w:top w:val="single" w:sz="6" w:space="0" w:color="auto"/>
              <w:bottom w:val="single" w:sz="6" w:space="0" w:color="auto"/>
            </w:tcBorders>
          </w:tcPr>
          <w:p w:rsidR="0025517E" w:rsidRDefault="0025517E" w:rsidP="00253E18">
            <w:pPr>
              <w:pStyle w:val="TableText"/>
              <w:ind w:left="57" w:right="57"/>
            </w:pPr>
            <w:r>
              <w:t>0,99998</w:t>
            </w:r>
            <w:r>
              <w:br/>
              <w:t>0,99998</w:t>
            </w:r>
            <w:r>
              <w:br/>
              <w:t>0,99998</w:t>
            </w:r>
            <w:r>
              <w:br/>
              <w:t>0,99998</w:t>
            </w:r>
            <w:r>
              <w:br/>
              <w:t>0,99998</w:t>
            </w:r>
            <w:r>
              <w:br/>
              <w:t>0,99998</w:t>
            </w:r>
            <w:r>
              <w:br/>
              <w:t>0,99998</w:t>
            </w:r>
            <w:r>
              <w:br/>
              <w:t>0,99998</w:t>
            </w:r>
            <w:r>
              <w:br/>
              <w:t>0,99998</w:t>
            </w:r>
            <w:r>
              <w:br/>
              <w:t>0,99998</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0,000</w:t>
            </w:r>
            <w:r>
              <w:br/>
              <w:t>0,000</w:t>
            </w:r>
            <w:r>
              <w:br/>
              <w:t>0,000</w:t>
            </w:r>
            <w:r>
              <w:br/>
              <w:t>0,000</w:t>
            </w:r>
            <w:r>
              <w:br/>
              <w:t>0,000</w:t>
            </w:r>
            <w:r>
              <w:br/>
              <w:t>0,000</w:t>
            </w:r>
            <w:r>
              <w:br/>
              <w:t>0,000</w:t>
            </w:r>
            <w:r>
              <w:br/>
              <w:t>0,000</w:t>
            </w:r>
            <w:r>
              <w:br/>
              <w:t>0,000</w:t>
            </w:r>
            <w:r>
              <w:br/>
              <w:t>0,000</w:t>
            </w:r>
          </w:p>
        </w:tc>
      </w:tr>
      <w:tr w:rsidR="0025517E" w:rsidTr="0025517E">
        <w:trPr>
          <w:cantSplit/>
          <w:jc w:val="center"/>
        </w:trPr>
        <w:tc>
          <w:tcPr>
            <w:tcW w:w="483" w:type="dxa"/>
            <w:tcBorders>
              <w:top w:val="single" w:sz="6" w:space="0" w:color="auto"/>
              <w:left w:val="single" w:sz="6" w:space="0" w:color="auto"/>
              <w:bottom w:val="single" w:sz="6" w:space="0" w:color="auto"/>
            </w:tcBorders>
          </w:tcPr>
          <w:p w:rsidR="0025517E" w:rsidRDefault="0025517E" w:rsidP="00253E18">
            <w:pPr>
              <w:pStyle w:val="TableText"/>
              <w:ind w:left="57" w:right="57"/>
            </w:pPr>
            <w:r>
              <w:t>29,0</w:t>
            </w:r>
            <w:r>
              <w:br/>
              <w:t>29,1</w:t>
            </w:r>
            <w:r>
              <w:br/>
              <w:t>29,2</w:t>
            </w:r>
            <w:r>
              <w:br/>
              <w:t>29,3</w:t>
            </w:r>
            <w:r>
              <w:br/>
              <w:t>29,4</w:t>
            </w:r>
            <w:r>
              <w:br/>
              <w:t>29,5</w:t>
            </w:r>
            <w:r>
              <w:br/>
              <w:t>29,6</w:t>
            </w:r>
            <w:r>
              <w:br/>
              <w:t>29,7</w:t>
            </w:r>
            <w:r>
              <w:br/>
              <w:t>29,8</w:t>
            </w:r>
            <w:r>
              <w:br/>
              <w:t>29,9</w:t>
            </w:r>
          </w:p>
        </w:tc>
        <w:tc>
          <w:tcPr>
            <w:tcW w:w="794" w:type="dxa"/>
            <w:tcBorders>
              <w:top w:val="single" w:sz="6" w:space="0" w:color="auto"/>
              <w:bottom w:val="single" w:sz="6" w:space="0" w:color="auto"/>
            </w:tcBorders>
          </w:tcPr>
          <w:p w:rsidR="0025517E" w:rsidRDefault="0025517E" w:rsidP="00253E18">
            <w:pPr>
              <w:pStyle w:val="TableText"/>
              <w:ind w:left="57" w:right="57"/>
            </w:pPr>
            <w:r>
              <w:t>0,99326</w:t>
            </w:r>
            <w:r>
              <w:br/>
              <w:t>0,99341</w:t>
            </w:r>
            <w:r>
              <w:br/>
              <w:t>0,99357</w:t>
            </w:r>
            <w:r>
              <w:br/>
              <w:t>0,99372</w:t>
            </w:r>
            <w:r>
              <w:br/>
              <w:t>0,99387</w:t>
            </w:r>
            <w:r>
              <w:br/>
              <w:t>0,99402</w:t>
            </w:r>
            <w:r>
              <w:br/>
              <w:t>0,99416</w:t>
            </w:r>
            <w:r>
              <w:br/>
              <w:t>0,99430</w:t>
            </w:r>
            <w:r>
              <w:br/>
              <w:t>0,99444</w:t>
            </w:r>
            <w:r>
              <w:br/>
              <w:t>0,99457</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0,068</w:t>
            </w:r>
            <w:r>
              <w:br/>
              <w:t>0,067</w:t>
            </w:r>
            <w:r>
              <w:br/>
              <w:t>0,065</w:t>
            </w:r>
            <w:r>
              <w:br/>
              <w:t>0,064</w:t>
            </w:r>
            <w:r>
              <w:br/>
              <w:t>0,062</w:t>
            </w:r>
            <w:r>
              <w:br/>
              <w:t>0,061</w:t>
            </w:r>
            <w:r>
              <w:br/>
              <w:t>0,059</w:t>
            </w:r>
            <w:r>
              <w:br/>
              <w:t>0,058</w:t>
            </w:r>
            <w:r>
              <w:br/>
              <w:t>0,056</w:t>
            </w:r>
            <w:r>
              <w:br/>
              <w:t>0,055</w:t>
            </w:r>
          </w:p>
        </w:tc>
        <w:tc>
          <w:tcPr>
            <w:tcW w:w="483" w:type="dxa"/>
            <w:tcBorders>
              <w:top w:val="single" w:sz="6" w:space="0" w:color="auto"/>
              <w:bottom w:val="single" w:sz="6" w:space="0" w:color="auto"/>
            </w:tcBorders>
          </w:tcPr>
          <w:p w:rsidR="0025517E" w:rsidRDefault="0025517E" w:rsidP="00253E18">
            <w:pPr>
              <w:pStyle w:val="TableText"/>
              <w:ind w:left="57" w:right="57"/>
            </w:pPr>
            <w:r>
              <w:t>34,0</w:t>
            </w:r>
            <w:r>
              <w:br/>
              <w:t>34,1</w:t>
            </w:r>
            <w:r>
              <w:br/>
              <w:t>34,2</w:t>
            </w:r>
            <w:r>
              <w:br/>
              <w:t>34,3</w:t>
            </w:r>
            <w:r>
              <w:br/>
              <w:t>34,4</w:t>
            </w:r>
            <w:r>
              <w:br/>
              <w:t>34,5</w:t>
            </w:r>
            <w:r>
              <w:br/>
              <w:t>34,6</w:t>
            </w:r>
            <w:r>
              <w:br/>
              <w:t>34,7</w:t>
            </w:r>
            <w:r>
              <w:br/>
              <w:t>34,8</w:t>
            </w:r>
            <w:r>
              <w:br/>
              <w:t>34,9</w:t>
            </w:r>
          </w:p>
        </w:tc>
        <w:tc>
          <w:tcPr>
            <w:tcW w:w="794" w:type="dxa"/>
            <w:tcBorders>
              <w:top w:val="single" w:sz="6" w:space="0" w:color="auto"/>
              <w:bottom w:val="single" w:sz="6" w:space="0" w:color="auto"/>
            </w:tcBorders>
          </w:tcPr>
          <w:p w:rsidR="0025517E" w:rsidRDefault="0025517E" w:rsidP="00253E18">
            <w:pPr>
              <w:pStyle w:val="TableText"/>
              <w:ind w:left="57" w:right="57"/>
            </w:pPr>
            <w:r>
              <w:t>0,99811</w:t>
            </w:r>
            <w:r>
              <w:br/>
              <w:t>0,99816</w:t>
            </w:r>
            <w:r>
              <w:br/>
              <w:t>0,99821</w:t>
            </w:r>
            <w:r>
              <w:br/>
              <w:t>0,99826</w:t>
            </w:r>
            <w:r>
              <w:br/>
              <w:t>0,99831</w:t>
            </w:r>
            <w:r>
              <w:br/>
              <w:t>0,99835</w:t>
            </w:r>
            <w:r>
              <w:br/>
              <w:t>0,99840</w:t>
            </w:r>
            <w:r>
              <w:br/>
              <w:t>0,99844</w:t>
            </w:r>
            <w:r>
              <w:br/>
              <w:t>0,99849</w:t>
            </w:r>
            <w:r>
              <w:br/>
              <w:t>0,99853</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0,019</w:t>
            </w:r>
            <w:r>
              <w:br/>
              <w:t>0,019</w:t>
            </w:r>
            <w:r>
              <w:br/>
              <w:t>0,018</w:t>
            </w:r>
            <w:r>
              <w:br/>
              <w:t>0,018</w:t>
            </w:r>
            <w:r>
              <w:br/>
              <w:t>0,017</w:t>
            </w:r>
            <w:r>
              <w:br/>
              <w:t>0,017</w:t>
            </w:r>
            <w:r>
              <w:br/>
              <w:t>0,016</w:t>
            </w:r>
            <w:r>
              <w:br/>
              <w:t>0,016</w:t>
            </w:r>
            <w:r>
              <w:br/>
              <w:t>0,015</w:t>
            </w:r>
            <w:r>
              <w:br/>
              <w:t>0,015</w:t>
            </w:r>
          </w:p>
        </w:tc>
        <w:tc>
          <w:tcPr>
            <w:tcW w:w="483" w:type="dxa"/>
            <w:tcBorders>
              <w:top w:val="single" w:sz="6" w:space="0" w:color="auto"/>
              <w:bottom w:val="single" w:sz="6" w:space="0" w:color="auto"/>
            </w:tcBorders>
          </w:tcPr>
          <w:p w:rsidR="0025517E" w:rsidRDefault="0025517E" w:rsidP="00253E18">
            <w:pPr>
              <w:pStyle w:val="TableText"/>
              <w:ind w:left="57" w:right="57"/>
            </w:pPr>
            <w:r>
              <w:t>39,0</w:t>
            </w:r>
            <w:r>
              <w:br/>
              <w:t>39,1</w:t>
            </w:r>
            <w:r>
              <w:br/>
              <w:t>39,2</w:t>
            </w:r>
            <w:r>
              <w:br/>
              <w:t>39,3</w:t>
            </w:r>
            <w:r>
              <w:br/>
              <w:t>39,4</w:t>
            </w:r>
            <w:r>
              <w:br/>
              <w:t>39,5</w:t>
            </w:r>
            <w:r>
              <w:br/>
              <w:t>39,6</w:t>
            </w:r>
            <w:r>
              <w:br/>
              <w:t>39,7</w:t>
            </w:r>
            <w:r>
              <w:br/>
              <w:t>39,8</w:t>
            </w:r>
            <w:r>
              <w:br/>
              <w:t>39,9</w:t>
            </w:r>
          </w:p>
        </w:tc>
        <w:tc>
          <w:tcPr>
            <w:tcW w:w="794" w:type="dxa"/>
            <w:tcBorders>
              <w:top w:val="single" w:sz="6" w:space="0" w:color="auto"/>
              <w:bottom w:val="single" w:sz="6" w:space="0" w:color="auto"/>
            </w:tcBorders>
          </w:tcPr>
          <w:p w:rsidR="0025517E" w:rsidRDefault="0025517E" w:rsidP="00253E18">
            <w:pPr>
              <w:pStyle w:val="TableText"/>
              <w:ind w:left="57" w:right="57"/>
            </w:pPr>
            <w:r>
              <w:t>0,99955</w:t>
            </w:r>
            <w:r>
              <w:br/>
              <w:t>0,99957</w:t>
            </w:r>
            <w:r>
              <w:br/>
              <w:t>0,99958</w:t>
            </w:r>
            <w:r>
              <w:br/>
              <w:t>0,99959</w:t>
            </w:r>
            <w:r>
              <w:br/>
              <w:t>0,99961</w:t>
            </w:r>
            <w:r>
              <w:br/>
              <w:t>0,99962</w:t>
            </w:r>
            <w:r>
              <w:br/>
              <w:t>0,99963</w:t>
            </w:r>
            <w:r>
              <w:br/>
              <w:t>0,99964</w:t>
            </w:r>
            <w:r>
              <w:br/>
              <w:t>0,99965</w:t>
            </w:r>
            <w:r>
              <w:br/>
              <w:t>0,99966</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0,005</w:t>
            </w:r>
            <w:r>
              <w:br/>
              <w:t>0,004</w:t>
            </w:r>
            <w:r>
              <w:br/>
              <w:t>0,004</w:t>
            </w:r>
            <w:r>
              <w:br/>
              <w:t>0,004</w:t>
            </w:r>
            <w:r>
              <w:br/>
              <w:t>0,004</w:t>
            </w:r>
            <w:r>
              <w:br/>
              <w:t>0,004</w:t>
            </w:r>
            <w:r>
              <w:br/>
              <w:t>0,004</w:t>
            </w:r>
            <w:r>
              <w:br/>
              <w:t>0,004</w:t>
            </w:r>
            <w:r>
              <w:br/>
              <w:t>0,004</w:t>
            </w:r>
            <w:r>
              <w:br/>
              <w:t>0,003</w:t>
            </w:r>
          </w:p>
        </w:tc>
        <w:tc>
          <w:tcPr>
            <w:tcW w:w="483" w:type="dxa"/>
            <w:tcBorders>
              <w:top w:val="single" w:sz="6" w:space="0" w:color="auto"/>
              <w:bottom w:val="single" w:sz="6" w:space="0" w:color="auto"/>
            </w:tcBorders>
          </w:tcPr>
          <w:p w:rsidR="0025517E" w:rsidRDefault="0025517E" w:rsidP="00253E18">
            <w:pPr>
              <w:pStyle w:val="TableText"/>
              <w:ind w:left="57" w:right="57"/>
            </w:pPr>
            <w:r>
              <w:t>44,0</w:t>
            </w:r>
            <w:r>
              <w:br/>
              <w:t>44,1</w:t>
            </w:r>
            <w:r>
              <w:br/>
              <w:t>44,2</w:t>
            </w:r>
            <w:r>
              <w:br/>
              <w:t>44,3</w:t>
            </w:r>
            <w:r>
              <w:br/>
              <w:t>44,4</w:t>
            </w:r>
            <w:r>
              <w:br/>
              <w:t>44,5</w:t>
            </w:r>
            <w:r>
              <w:br/>
              <w:t>44,6</w:t>
            </w:r>
            <w:r>
              <w:br/>
              <w:t>44,7</w:t>
            </w:r>
            <w:r>
              <w:br/>
              <w:t>44,8</w:t>
            </w:r>
            <w:r>
              <w:br/>
              <w:t>44,9</w:t>
            </w:r>
          </w:p>
        </w:tc>
        <w:tc>
          <w:tcPr>
            <w:tcW w:w="794" w:type="dxa"/>
            <w:tcBorders>
              <w:top w:val="single" w:sz="6" w:space="0" w:color="auto"/>
              <w:bottom w:val="single" w:sz="6" w:space="0" w:color="auto"/>
            </w:tcBorders>
          </w:tcPr>
          <w:p w:rsidR="0025517E" w:rsidRDefault="0025517E" w:rsidP="00253E18">
            <w:pPr>
              <w:pStyle w:val="TableText"/>
              <w:ind w:left="57" w:right="57"/>
            </w:pPr>
            <w:r>
              <w:t>0,99991</w:t>
            </w:r>
            <w:r>
              <w:br/>
              <w:t>0,99991</w:t>
            </w:r>
            <w:r>
              <w:br/>
              <w:t>0,99992</w:t>
            </w:r>
            <w:r>
              <w:br/>
              <w:t>0,99992</w:t>
            </w:r>
            <w:r>
              <w:br/>
              <w:t>0,99992</w:t>
            </w:r>
            <w:r>
              <w:br/>
              <w:t>0,99992</w:t>
            </w:r>
            <w:r>
              <w:br/>
              <w:t>0,99993</w:t>
            </w:r>
            <w:r>
              <w:br/>
              <w:t>0,99993</w:t>
            </w:r>
            <w:r>
              <w:br/>
              <w:t>0,99993</w:t>
            </w:r>
            <w:r>
              <w:br/>
              <w:t>0,99993</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0,001</w:t>
            </w:r>
            <w:r>
              <w:br/>
              <w:t>0,001</w:t>
            </w:r>
            <w:r>
              <w:br/>
              <w:t>0,001</w:t>
            </w:r>
            <w:r>
              <w:br/>
              <w:t>0,001</w:t>
            </w:r>
            <w:r>
              <w:br/>
              <w:t>0,001</w:t>
            </w:r>
            <w:r>
              <w:br/>
              <w:t>0,001</w:t>
            </w:r>
            <w:r>
              <w:br/>
              <w:t>0,001</w:t>
            </w:r>
            <w:r>
              <w:br/>
              <w:t>0,001</w:t>
            </w:r>
            <w:r>
              <w:br/>
              <w:t>0,001</w:t>
            </w:r>
            <w:r>
              <w:br/>
              <w:t>0,001</w:t>
            </w:r>
          </w:p>
        </w:tc>
        <w:tc>
          <w:tcPr>
            <w:tcW w:w="483" w:type="dxa"/>
            <w:tcBorders>
              <w:top w:val="single" w:sz="6" w:space="0" w:color="auto"/>
              <w:bottom w:val="single" w:sz="6" w:space="0" w:color="auto"/>
            </w:tcBorders>
          </w:tcPr>
          <w:p w:rsidR="0025517E" w:rsidRDefault="0025517E" w:rsidP="00253E18">
            <w:pPr>
              <w:pStyle w:val="TableText"/>
              <w:ind w:left="57" w:right="57"/>
            </w:pPr>
            <w:r>
              <w:t>49,0</w:t>
            </w:r>
            <w:r>
              <w:br/>
              <w:t>49,1</w:t>
            </w:r>
            <w:r>
              <w:br/>
              <w:t>49,2</w:t>
            </w:r>
            <w:r>
              <w:br/>
              <w:t>49,3</w:t>
            </w:r>
            <w:r>
              <w:br/>
              <w:t>49,4</w:t>
            </w:r>
            <w:r>
              <w:br/>
              <w:t>49,5</w:t>
            </w:r>
            <w:r>
              <w:br/>
              <w:t>49,6</w:t>
            </w:r>
            <w:r>
              <w:br/>
              <w:t>49,7</w:t>
            </w:r>
            <w:r>
              <w:br/>
              <w:t>49,8</w:t>
            </w:r>
            <w:r>
              <w:br/>
              <w:t>49,9</w:t>
            </w:r>
          </w:p>
        </w:tc>
        <w:tc>
          <w:tcPr>
            <w:tcW w:w="794" w:type="dxa"/>
            <w:tcBorders>
              <w:top w:val="single" w:sz="6" w:space="0" w:color="auto"/>
              <w:bottom w:val="single" w:sz="6" w:space="0" w:color="auto"/>
            </w:tcBorders>
          </w:tcPr>
          <w:p w:rsidR="0025517E" w:rsidRDefault="0025517E" w:rsidP="00253E18">
            <w:pPr>
              <w:pStyle w:val="TableText"/>
              <w:ind w:left="57" w:right="57"/>
            </w:pPr>
            <w:r>
              <w:t>0,99999</w:t>
            </w:r>
            <w:r>
              <w:br/>
              <w:t>0,99999</w:t>
            </w:r>
            <w:r>
              <w:br/>
              <w:t>0,99999</w:t>
            </w:r>
            <w:r>
              <w:br/>
              <w:t>0,99999</w:t>
            </w:r>
            <w:r>
              <w:br/>
              <w:t>0,99999</w:t>
            </w:r>
            <w:r>
              <w:br/>
              <w:t>0,99999</w:t>
            </w:r>
            <w:r>
              <w:br/>
              <w:t>0,99999</w:t>
            </w:r>
            <w:r>
              <w:br/>
              <w:t>0,99999</w:t>
            </w:r>
            <w:r>
              <w:br/>
              <w:t>0,99999</w:t>
            </w:r>
            <w:r>
              <w:br/>
              <w:t>0,99999</w:t>
            </w:r>
          </w:p>
        </w:tc>
        <w:tc>
          <w:tcPr>
            <w:tcW w:w="680" w:type="dxa"/>
            <w:tcBorders>
              <w:top w:val="single" w:sz="6" w:space="0" w:color="auto"/>
              <w:bottom w:val="single" w:sz="6" w:space="0" w:color="auto"/>
              <w:right w:val="single" w:sz="6" w:space="0" w:color="auto"/>
            </w:tcBorders>
          </w:tcPr>
          <w:p w:rsidR="0025517E" w:rsidRDefault="0025517E" w:rsidP="00253E18">
            <w:pPr>
              <w:pStyle w:val="TableText"/>
              <w:ind w:left="57" w:right="57"/>
            </w:pPr>
            <w:r>
              <w:t>0,000</w:t>
            </w:r>
            <w:r>
              <w:br/>
              <w:t>0,000</w:t>
            </w:r>
            <w:r>
              <w:br/>
              <w:t>0,000</w:t>
            </w:r>
            <w:r>
              <w:br/>
              <w:t>0,000</w:t>
            </w:r>
            <w:r>
              <w:br/>
              <w:t>0,000</w:t>
            </w:r>
            <w:r>
              <w:br/>
              <w:t>0,000</w:t>
            </w:r>
            <w:r>
              <w:br/>
              <w:t>0,000</w:t>
            </w:r>
            <w:r>
              <w:br/>
              <w:t>0,000</w:t>
            </w:r>
            <w:r>
              <w:br/>
              <w:t>0,000</w:t>
            </w:r>
            <w:r>
              <w:br/>
              <w:t>0,000</w:t>
            </w:r>
          </w:p>
        </w:tc>
      </w:tr>
    </w:tbl>
    <w:p w:rsidR="0025517E" w:rsidRDefault="0025517E" w:rsidP="0025517E"/>
    <w:p w:rsidR="0025517E" w:rsidRDefault="0025517E" w:rsidP="0025517E"/>
    <w:p w:rsidR="0025517E" w:rsidRPr="00623E80" w:rsidRDefault="0025517E" w:rsidP="0025517E">
      <w:pPr>
        <w:spacing w:before="0"/>
        <w:rPr>
          <w:lang w:val="es-ES_tradnl"/>
        </w:rPr>
      </w:pPr>
      <w:r w:rsidRPr="00623E80">
        <w:rPr>
          <w:lang w:val="es-ES_tradnl"/>
        </w:rPr>
        <w:tab/>
        <w:t xml:space="preserve">A continuación hay que seguir con la determinación de </w:t>
      </w:r>
      <w:r w:rsidRPr="00623E80">
        <w:rPr>
          <w:i/>
          <w:lang w:val="es-ES_tradnl"/>
        </w:rPr>
        <w:t>E</w:t>
      </w:r>
      <w:r w:rsidRPr="00623E80">
        <w:rPr>
          <w:i/>
          <w:position w:val="-3"/>
          <w:sz w:val="16"/>
          <w:lang w:val="es-ES_tradnl"/>
        </w:rPr>
        <w:t>u</w:t>
      </w:r>
      <w:r w:rsidRPr="00623E80">
        <w:rPr>
          <w:lang w:val="es-ES_tradnl"/>
        </w:rPr>
        <w:t xml:space="preserve"> repitiendo, con el valor de </w:t>
      </w:r>
      <w:r w:rsidRPr="00623E80">
        <w:rPr>
          <w:i/>
          <w:lang w:val="es-ES_tradnl"/>
        </w:rPr>
        <w:t>E</w:t>
      </w:r>
      <w:r w:rsidRPr="00623E80">
        <w:rPr>
          <w:i/>
          <w:position w:val="-3"/>
          <w:sz w:val="16"/>
          <w:lang w:val="es-ES_tradnl"/>
        </w:rPr>
        <w:t>u</w:t>
      </w:r>
      <w:r w:rsidRPr="00623E80">
        <w:rPr>
          <w:lang w:val="es-ES_tradnl"/>
        </w:rPr>
        <w:t xml:space="preserve"> corregido, el cálculo de nuevos valores de </w:t>
      </w:r>
      <w:r>
        <w:rPr>
          <w:rFonts w:ascii="Symbol" w:hAnsi="Symbol"/>
        </w:rPr>
        <w:t></w:t>
      </w:r>
      <w:r w:rsidRPr="00623E80">
        <w:rPr>
          <w:i/>
          <w:position w:val="-3"/>
          <w:sz w:val="16"/>
          <w:lang w:val="es-ES_tradnl"/>
        </w:rPr>
        <w:t>i</w:t>
      </w:r>
      <w:r w:rsidRPr="00623E80">
        <w:rPr>
          <w:lang w:val="es-ES_tradnl"/>
        </w:rPr>
        <w:t xml:space="preserve"> y </w:t>
      </w:r>
      <w:r w:rsidRPr="00623E80">
        <w:rPr>
          <w:i/>
          <w:lang w:val="es-ES_tradnl"/>
        </w:rPr>
        <w:t>L</w:t>
      </w:r>
      <w:r w:rsidRPr="00623E80">
        <w:rPr>
          <w:lang w:val="es-ES_tradnl"/>
        </w:rPr>
        <w:t>(</w:t>
      </w:r>
      <w:r w:rsidRPr="00623E80">
        <w:rPr>
          <w:i/>
          <w:lang w:val="es-ES_tradnl"/>
        </w:rPr>
        <w:t>x</w:t>
      </w:r>
      <w:r w:rsidRPr="00623E80">
        <w:rPr>
          <w:i/>
          <w:position w:val="-3"/>
          <w:sz w:val="16"/>
          <w:lang w:val="es-ES_tradnl"/>
        </w:rPr>
        <w:t>i</w:t>
      </w:r>
      <w:r w:rsidRPr="00623E80">
        <w:rPr>
          <w:lang w:val="es-ES_tradnl"/>
        </w:rPr>
        <w:t xml:space="preserve">) para cada </w:t>
      </w:r>
      <w:r w:rsidRPr="00623E80">
        <w:rPr>
          <w:i/>
          <w:lang w:val="es-ES_tradnl"/>
        </w:rPr>
        <w:t>E</w:t>
      </w:r>
      <w:r w:rsidRPr="00623E80">
        <w:rPr>
          <w:i/>
          <w:position w:val="-3"/>
          <w:sz w:val="16"/>
          <w:lang w:val="es-ES_tradnl"/>
        </w:rPr>
        <w:t>si</w:t>
      </w:r>
      <w:r w:rsidRPr="00623E80">
        <w:rPr>
          <w:lang w:val="es-ES_tradnl"/>
        </w:rPr>
        <w:t xml:space="preserve"> y de un nuevo valor de </w:t>
      </w:r>
      <w:r w:rsidRPr="00623E80">
        <w:rPr>
          <w:i/>
          <w:lang w:val="es-ES_tradnl"/>
        </w:rPr>
        <w:t>p</w:t>
      </w:r>
      <w:r w:rsidRPr="00623E80">
        <w:rPr>
          <w:i/>
          <w:position w:val="-3"/>
          <w:sz w:val="16"/>
          <w:lang w:val="es-ES_tradnl"/>
        </w:rPr>
        <w:t>c</w:t>
      </w:r>
      <w:r w:rsidRPr="00623E80">
        <w:rPr>
          <w:lang w:val="es-ES_tradnl"/>
        </w:rPr>
        <w:t xml:space="preserve">. Se debe seguir con ese procedimiento hasta que la corrección </w:t>
      </w:r>
      <w:r>
        <w:rPr>
          <w:rFonts w:ascii="Symbol" w:hAnsi="Symbol"/>
        </w:rPr>
        <w:t></w:t>
      </w:r>
      <w:r w:rsidRPr="00623E80">
        <w:rPr>
          <w:i/>
          <w:lang w:val="es-ES_tradnl"/>
        </w:rPr>
        <w:t>E</w:t>
      </w:r>
      <w:r w:rsidRPr="00623E80">
        <w:rPr>
          <w:i/>
          <w:position w:val="-3"/>
          <w:sz w:val="16"/>
          <w:lang w:val="es-ES_tradnl"/>
        </w:rPr>
        <w:t>u</w:t>
      </w:r>
      <w:r w:rsidRPr="00623E80">
        <w:rPr>
          <w:lang w:val="es-ES_tradnl"/>
        </w:rPr>
        <w:t xml:space="preserve"> sea inferior al límite de precisión. En el cuadro 4.III se da un ejemplo de la determinación iterativa de </w:t>
      </w:r>
      <w:r w:rsidRPr="00623E80">
        <w:rPr>
          <w:i/>
          <w:lang w:val="es-ES_tradnl"/>
        </w:rPr>
        <w:t>E</w:t>
      </w:r>
      <w:r w:rsidRPr="00623E80">
        <w:rPr>
          <w:i/>
          <w:position w:val="-3"/>
          <w:sz w:val="16"/>
          <w:lang w:val="es-ES_tradnl"/>
        </w:rPr>
        <w:t>u</w:t>
      </w:r>
      <w:r w:rsidRPr="00623E80">
        <w:rPr>
          <w:lang w:val="es-ES_tradnl"/>
        </w:rPr>
        <w:t xml:space="preserve"> en presencia de cinco campos perturbadores (</w:t>
      </w:r>
      <w:r>
        <w:rPr>
          <w:rFonts w:ascii="Symbol" w:hAnsi="Symbol"/>
        </w:rPr>
        <w:t></w:t>
      </w:r>
      <w:r w:rsidRPr="00623E80">
        <w:rPr>
          <w:i/>
          <w:position w:val="-3"/>
          <w:sz w:val="16"/>
          <w:lang w:val="es-ES_tradnl"/>
        </w:rPr>
        <w:t>n</w:t>
      </w:r>
      <w:r w:rsidRPr="00623E80">
        <w:rPr>
          <w:lang w:val="es-ES_tradnl"/>
        </w:rPr>
        <w:t xml:space="preserve"> = 8,3 dB). Los valores de </w:t>
      </w:r>
      <w:r w:rsidRPr="00623E80">
        <w:rPr>
          <w:i/>
          <w:lang w:val="es-ES_tradnl"/>
        </w:rPr>
        <w:t>L</w:t>
      </w:r>
      <w:r w:rsidRPr="00623E80">
        <w:rPr>
          <w:lang w:val="es-ES_tradnl"/>
        </w:rPr>
        <w:t>(</w:t>
      </w:r>
      <w:r w:rsidRPr="00623E80">
        <w:rPr>
          <w:i/>
          <w:lang w:val="es-ES_tradnl"/>
        </w:rPr>
        <w:t>x</w:t>
      </w:r>
      <w:r w:rsidRPr="00623E80">
        <w:rPr>
          <w:i/>
          <w:position w:val="-3"/>
          <w:sz w:val="16"/>
          <w:lang w:val="es-ES_tradnl"/>
        </w:rPr>
        <w:t>i</w:t>
      </w:r>
      <w:r w:rsidRPr="00623E80">
        <w:rPr>
          <w:i/>
          <w:lang w:val="es-ES_tradnl"/>
        </w:rPr>
        <w:t>)</w:t>
      </w:r>
      <w:r w:rsidRPr="00623E80">
        <w:rPr>
          <w:lang w:val="es-ES_tradnl"/>
        </w:rPr>
        <w:t xml:space="preserve"> proceden del cuadro 4.II.</w:t>
      </w:r>
    </w:p>
    <w:p w:rsidR="0025517E" w:rsidRPr="00623E80" w:rsidRDefault="0025517E" w:rsidP="0025517E">
      <w:pPr>
        <w:pStyle w:val="Table"/>
        <w:rPr>
          <w:lang w:val="es-ES_tradnl"/>
        </w:rPr>
      </w:pPr>
      <w:r w:rsidRPr="00623E80">
        <w:rPr>
          <w:lang w:val="es-ES_tradnl"/>
        </w:rPr>
        <w:lastRenderedPageBreak/>
        <w:t>CUADRO  4.III</w:t>
      </w:r>
    </w:p>
    <w:p w:rsidR="0025517E" w:rsidRPr="00623E80" w:rsidRDefault="0025517E" w:rsidP="0025517E">
      <w:pPr>
        <w:pStyle w:val="Blanc"/>
        <w:rPr>
          <w:lang w:val="es-ES_tradnl"/>
        </w:rPr>
      </w:pPr>
    </w:p>
    <w:tbl>
      <w:tblPr>
        <w:tblW w:w="0" w:type="auto"/>
        <w:jc w:val="center"/>
        <w:tblLayout w:type="fixed"/>
        <w:tblLook w:val="0000" w:firstRow="0" w:lastRow="0" w:firstColumn="0" w:lastColumn="0" w:noHBand="0" w:noVBand="0"/>
      </w:tblPr>
      <w:tblGrid>
        <w:gridCol w:w="567"/>
        <w:gridCol w:w="1134"/>
        <w:gridCol w:w="851"/>
        <w:gridCol w:w="851"/>
        <w:gridCol w:w="851"/>
        <w:gridCol w:w="851"/>
        <w:gridCol w:w="851"/>
        <w:gridCol w:w="851"/>
      </w:tblGrid>
      <w:tr w:rsidR="0025517E" w:rsidTr="0025517E">
        <w:trPr>
          <w:cantSplit/>
          <w:jc w:val="center"/>
        </w:trPr>
        <w:tc>
          <w:tcPr>
            <w:tcW w:w="1701" w:type="dxa"/>
            <w:gridSpan w:val="2"/>
            <w:tcBorders>
              <w:top w:val="single" w:sz="6" w:space="0" w:color="auto"/>
              <w:left w:val="single" w:sz="6" w:space="0" w:color="auto"/>
              <w:bottom w:val="single" w:sz="6" w:space="0" w:color="auto"/>
            </w:tcBorders>
          </w:tcPr>
          <w:p w:rsidR="0025517E" w:rsidRDefault="0025517E" w:rsidP="0025517E">
            <w:pPr>
              <w:pStyle w:val="TableText"/>
              <w:framePr w:hSpace="181" w:wrap="notBeside" w:vAnchor="text" w:hAnchor="page" w:xAlign="center" w:y="1"/>
              <w:jc w:val="center"/>
              <w:rPr>
                <w:lang w:val="fr-FR"/>
              </w:rPr>
            </w:pPr>
            <w:r>
              <w:rPr>
                <w:lang w:val="fr-FR"/>
              </w:rPr>
              <w:t>Aproximación</w:t>
            </w:r>
          </w:p>
        </w:tc>
        <w:tc>
          <w:tcPr>
            <w:tcW w:w="1702" w:type="dxa"/>
            <w:gridSpan w:val="2"/>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pPr>
            <w:r>
              <w:t>1</w:t>
            </w:r>
          </w:p>
        </w:tc>
        <w:tc>
          <w:tcPr>
            <w:tcW w:w="1702" w:type="dxa"/>
            <w:gridSpan w:val="2"/>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pPr>
            <w:r>
              <w:t>2</w:t>
            </w:r>
          </w:p>
        </w:tc>
        <w:tc>
          <w:tcPr>
            <w:tcW w:w="1702" w:type="dxa"/>
            <w:gridSpan w:val="2"/>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pPr>
            <w:r>
              <w:t>3</w:t>
            </w:r>
          </w:p>
        </w:tc>
      </w:tr>
      <w:tr w:rsidR="0025517E" w:rsidTr="0025517E">
        <w:trPr>
          <w:cantSplit/>
          <w:jc w:val="center"/>
        </w:trPr>
        <w:tc>
          <w:tcPr>
            <w:tcW w:w="567" w:type="dxa"/>
            <w:tcBorders>
              <w:top w:val="single" w:sz="6" w:space="0" w:color="auto"/>
              <w:left w:val="single" w:sz="6" w:space="0" w:color="auto"/>
              <w:right w:val="single" w:sz="6" w:space="0" w:color="auto"/>
            </w:tcBorders>
          </w:tcPr>
          <w:p w:rsidR="0025517E" w:rsidRDefault="0025517E" w:rsidP="0025517E">
            <w:pPr>
              <w:pStyle w:val="TableText"/>
              <w:framePr w:hSpace="181" w:wrap="notBeside" w:vAnchor="text" w:hAnchor="page" w:xAlign="center" w:y="1"/>
              <w:jc w:val="center"/>
            </w:pPr>
          </w:p>
        </w:tc>
        <w:tc>
          <w:tcPr>
            <w:tcW w:w="1134" w:type="dxa"/>
            <w:tcBorders>
              <w:top w:val="single" w:sz="6" w:space="0" w:color="auto"/>
            </w:tcBorders>
          </w:tcPr>
          <w:p w:rsidR="0025517E" w:rsidRDefault="0025517E" w:rsidP="0025517E">
            <w:pPr>
              <w:pStyle w:val="TableText"/>
              <w:framePr w:hSpace="181" w:wrap="notBeside" w:vAnchor="text" w:hAnchor="page" w:xAlign="center" w:y="1"/>
              <w:spacing w:before="200" w:after="0"/>
              <w:jc w:val="center"/>
            </w:pPr>
            <w:r>
              <w:rPr>
                <w:i/>
              </w:rPr>
              <w:t>E</w:t>
            </w:r>
            <w:r>
              <w:rPr>
                <w:i/>
                <w:position w:val="-3"/>
                <w:sz w:val="14"/>
              </w:rPr>
              <w:t>si</w:t>
            </w:r>
          </w:p>
        </w:tc>
        <w:tc>
          <w:tcPr>
            <w:tcW w:w="1702" w:type="dxa"/>
            <w:gridSpan w:val="2"/>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pPr>
            <w:r>
              <w:rPr>
                <w:i/>
              </w:rPr>
              <w:t>E</w:t>
            </w:r>
            <w:r>
              <w:rPr>
                <w:i/>
                <w:position w:val="-3"/>
                <w:sz w:val="14"/>
              </w:rPr>
              <w:t>u</w:t>
            </w:r>
            <w:r>
              <w:rPr>
                <w:i/>
              </w:rPr>
              <w:t xml:space="preserve"> </w:t>
            </w:r>
            <w:r>
              <w:rPr>
                <w:rFonts w:ascii="Symbol" w:hAnsi="Symbol"/>
              </w:rPr>
              <w:t></w:t>
            </w:r>
            <w:r>
              <w:t xml:space="preserve"> 78 dB</w:t>
            </w:r>
          </w:p>
        </w:tc>
        <w:tc>
          <w:tcPr>
            <w:tcW w:w="1702" w:type="dxa"/>
            <w:gridSpan w:val="2"/>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pPr>
            <w:r>
              <w:rPr>
                <w:i/>
              </w:rPr>
              <w:t>E</w:t>
            </w:r>
            <w:r>
              <w:rPr>
                <w:i/>
                <w:position w:val="-3"/>
                <w:sz w:val="14"/>
              </w:rPr>
              <w:t>u</w:t>
            </w:r>
            <w:r>
              <w:rPr>
                <w:i/>
              </w:rPr>
              <w:t xml:space="preserve"> </w:t>
            </w:r>
            <w:r>
              <w:rPr>
                <w:rFonts w:ascii="Symbol" w:hAnsi="Symbol"/>
              </w:rPr>
              <w:t></w:t>
            </w:r>
            <w:r>
              <w:t xml:space="preserve"> 76,6 dB</w:t>
            </w:r>
          </w:p>
        </w:tc>
        <w:tc>
          <w:tcPr>
            <w:tcW w:w="1702" w:type="dxa"/>
            <w:gridSpan w:val="2"/>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pPr>
            <w:r>
              <w:rPr>
                <w:i/>
              </w:rPr>
              <w:t>E</w:t>
            </w:r>
            <w:r>
              <w:rPr>
                <w:i/>
                <w:position w:val="-3"/>
                <w:sz w:val="14"/>
              </w:rPr>
              <w:t>u</w:t>
            </w:r>
            <w:r>
              <w:rPr>
                <w:i/>
              </w:rPr>
              <w:t xml:space="preserve"> </w:t>
            </w:r>
            <w:r>
              <w:rPr>
                <w:rFonts w:ascii="Symbol" w:hAnsi="Symbol"/>
              </w:rPr>
              <w:t></w:t>
            </w:r>
            <w:r>
              <w:t xml:space="preserve"> 76,44 dB</w:t>
            </w:r>
          </w:p>
        </w:tc>
      </w:tr>
      <w:tr w:rsidR="0025517E" w:rsidTr="0025517E">
        <w:trPr>
          <w:cantSplit/>
          <w:jc w:val="center"/>
        </w:trPr>
        <w:tc>
          <w:tcPr>
            <w:tcW w:w="567" w:type="dxa"/>
            <w:tcBorders>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0"/>
              <w:jc w:val="center"/>
            </w:pPr>
            <w:r>
              <w:rPr>
                <w:i/>
              </w:rPr>
              <w:t>i</w:t>
            </w:r>
          </w:p>
        </w:tc>
        <w:tc>
          <w:tcPr>
            <w:tcW w:w="1134" w:type="dxa"/>
            <w:tcBorders>
              <w:bottom w:val="single" w:sz="6" w:space="0" w:color="auto"/>
            </w:tcBorders>
          </w:tcPr>
          <w:p w:rsidR="0025517E" w:rsidRDefault="0025517E" w:rsidP="0025517E">
            <w:pPr>
              <w:pStyle w:val="TableText"/>
              <w:framePr w:hSpace="181" w:wrap="notBeside" w:vAnchor="text" w:hAnchor="page" w:xAlign="center" w:y="1"/>
              <w:spacing w:before="0"/>
              <w:jc w:val="center"/>
            </w:pPr>
            <w:r>
              <w:rPr>
                <w:position w:val="-3"/>
              </w:rPr>
              <w:t>(dB)</w:t>
            </w:r>
          </w:p>
        </w:tc>
        <w:tc>
          <w:tcPr>
            <w:tcW w:w="851"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rPr>
                <w:lang w:val="fr-FR"/>
              </w:rPr>
            </w:pPr>
            <w:r>
              <w:rPr>
                <w:i/>
                <w:lang w:val="fr-FR"/>
              </w:rPr>
              <w:t>z</w:t>
            </w:r>
            <w:r>
              <w:rPr>
                <w:i/>
                <w:position w:val="-3"/>
                <w:sz w:val="14"/>
                <w:lang w:val="fr-FR"/>
              </w:rPr>
              <w:t>i</w:t>
            </w:r>
            <w:r>
              <w:rPr>
                <w:i/>
                <w:lang w:val="fr-FR"/>
              </w:rPr>
              <w:t xml:space="preserve"> </w:t>
            </w:r>
            <w:r>
              <w:rPr>
                <w:lang w:val="fr-FR"/>
              </w:rPr>
              <w:t>(dB)</w:t>
            </w:r>
          </w:p>
        </w:tc>
        <w:tc>
          <w:tcPr>
            <w:tcW w:w="851" w:type="dxa"/>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rPr>
                <w:lang w:val="fr-FR"/>
              </w:rPr>
            </w:pPr>
            <w:r>
              <w:rPr>
                <w:i/>
                <w:lang w:val="fr-FR"/>
              </w:rPr>
              <w:t>L(x</w:t>
            </w:r>
            <w:r>
              <w:rPr>
                <w:i/>
                <w:position w:val="-3"/>
                <w:sz w:val="14"/>
                <w:lang w:val="fr-FR"/>
              </w:rPr>
              <w:t>i</w:t>
            </w:r>
            <w:r>
              <w:rPr>
                <w:i/>
                <w:lang w:val="fr-FR"/>
              </w:rPr>
              <w:t>)</w:t>
            </w:r>
          </w:p>
        </w:tc>
        <w:tc>
          <w:tcPr>
            <w:tcW w:w="851" w:type="dxa"/>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rPr>
                <w:lang w:val="fr-FR"/>
              </w:rPr>
            </w:pPr>
            <w:r>
              <w:rPr>
                <w:i/>
                <w:lang w:val="fr-FR"/>
              </w:rPr>
              <w:t>z</w:t>
            </w:r>
            <w:r>
              <w:rPr>
                <w:i/>
                <w:position w:val="-3"/>
                <w:sz w:val="14"/>
                <w:lang w:val="fr-FR"/>
              </w:rPr>
              <w:t>i</w:t>
            </w:r>
            <w:r>
              <w:rPr>
                <w:i/>
                <w:lang w:val="fr-FR"/>
              </w:rPr>
              <w:t xml:space="preserve"> </w:t>
            </w:r>
            <w:r>
              <w:rPr>
                <w:lang w:val="fr-FR"/>
              </w:rPr>
              <w:t>(dB)</w:t>
            </w:r>
          </w:p>
        </w:tc>
        <w:tc>
          <w:tcPr>
            <w:tcW w:w="851" w:type="dxa"/>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rPr>
                <w:lang w:val="fr-FR"/>
              </w:rPr>
            </w:pPr>
            <w:r>
              <w:rPr>
                <w:i/>
                <w:lang w:val="fr-FR"/>
              </w:rPr>
              <w:t>L(x</w:t>
            </w:r>
            <w:r>
              <w:rPr>
                <w:i/>
                <w:position w:val="-3"/>
                <w:sz w:val="14"/>
                <w:lang w:val="fr-FR"/>
              </w:rPr>
              <w:t>i</w:t>
            </w:r>
            <w:r>
              <w:rPr>
                <w:i/>
                <w:lang w:val="fr-FR"/>
              </w:rPr>
              <w:t>)</w:t>
            </w:r>
          </w:p>
        </w:tc>
        <w:tc>
          <w:tcPr>
            <w:tcW w:w="851" w:type="dxa"/>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rPr>
                <w:lang w:val="fr-FR"/>
              </w:rPr>
            </w:pPr>
            <w:r>
              <w:rPr>
                <w:i/>
                <w:lang w:val="fr-FR"/>
              </w:rPr>
              <w:t>z</w:t>
            </w:r>
            <w:r>
              <w:rPr>
                <w:i/>
                <w:position w:val="-3"/>
                <w:sz w:val="14"/>
                <w:lang w:val="fr-FR"/>
              </w:rPr>
              <w:t>i</w:t>
            </w:r>
            <w:r>
              <w:rPr>
                <w:lang w:val="fr-FR"/>
              </w:rPr>
              <w:t xml:space="preserve"> (dB)</w:t>
            </w:r>
          </w:p>
        </w:tc>
        <w:tc>
          <w:tcPr>
            <w:tcW w:w="851" w:type="dxa"/>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rPr>
                <w:lang w:val="fr-FR"/>
              </w:rPr>
            </w:pPr>
            <w:r>
              <w:rPr>
                <w:i/>
                <w:lang w:val="fr-FR"/>
              </w:rPr>
              <w:t>L(x</w:t>
            </w:r>
            <w:r>
              <w:rPr>
                <w:i/>
                <w:position w:val="-3"/>
                <w:sz w:val="14"/>
                <w:lang w:val="fr-FR"/>
              </w:rPr>
              <w:t>i</w:t>
            </w:r>
            <w:r>
              <w:rPr>
                <w:i/>
                <w:lang w:val="fr-FR"/>
              </w:rPr>
              <w:t>)</w:t>
            </w:r>
          </w:p>
        </w:tc>
      </w:tr>
      <w:tr w:rsidR="0025517E" w:rsidTr="0025517E">
        <w:trPr>
          <w:cantSplit/>
          <w:jc w:val="center"/>
        </w:trPr>
        <w:tc>
          <w:tcPr>
            <w:tcW w:w="567" w:type="dxa"/>
            <w:tcBorders>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pPr>
            <w:r>
              <w:t>1</w:t>
            </w:r>
            <w:r>
              <w:br/>
              <w:t>2</w:t>
            </w:r>
            <w:r>
              <w:br/>
              <w:t>3</w:t>
            </w:r>
            <w:r>
              <w:br/>
              <w:t>4</w:t>
            </w:r>
            <w:r>
              <w:br/>
              <w:t>5</w:t>
            </w:r>
          </w:p>
        </w:tc>
        <w:tc>
          <w:tcPr>
            <w:tcW w:w="1134" w:type="dxa"/>
            <w:tcBorders>
              <w:bottom w:val="single" w:sz="6" w:space="0" w:color="auto"/>
            </w:tcBorders>
          </w:tcPr>
          <w:p w:rsidR="0025517E" w:rsidRDefault="0025517E" w:rsidP="0025517E">
            <w:pPr>
              <w:pStyle w:val="TableText"/>
              <w:framePr w:hSpace="181" w:wrap="notBeside" w:vAnchor="text" w:hAnchor="page" w:xAlign="center" w:y="1"/>
              <w:jc w:val="center"/>
            </w:pPr>
            <w:r>
              <w:t>64</w:t>
            </w:r>
            <w:r>
              <w:br/>
              <w:t>72</w:t>
            </w:r>
            <w:r>
              <w:br/>
              <w:t>60</w:t>
            </w:r>
            <w:r>
              <w:br/>
              <w:t>50</w:t>
            </w:r>
            <w:r>
              <w:br/>
              <w:t>45</w:t>
            </w:r>
          </w:p>
        </w:tc>
        <w:tc>
          <w:tcPr>
            <w:tcW w:w="851"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pPr>
            <w:r>
              <w:t>14</w:t>
            </w:r>
            <w:r>
              <w:br/>
              <w:t xml:space="preserve">  6</w:t>
            </w:r>
            <w:r>
              <w:br/>
              <w:t>18</w:t>
            </w:r>
            <w:r>
              <w:br/>
              <w:t>28</w:t>
            </w:r>
            <w:r>
              <w:br/>
              <w:t>33</w:t>
            </w:r>
          </w:p>
        </w:tc>
        <w:tc>
          <w:tcPr>
            <w:tcW w:w="851" w:type="dxa"/>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pPr>
            <w:r>
              <w:t>0,8835</w:t>
            </w:r>
            <w:r>
              <w:br/>
              <w:t>0,6954</w:t>
            </w:r>
            <w:r>
              <w:br/>
              <w:t>0,9374</w:t>
            </w:r>
            <w:r>
              <w:br/>
              <w:t>0,9915</w:t>
            </w:r>
            <w:r>
              <w:br/>
              <w:t>0,9975</w:t>
            </w:r>
          </w:p>
        </w:tc>
        <w:tc>
          <w:tcPr>
            <w:tcW w:w="851" w:type="dxa"/>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pPr>
            <w:r>
              <w:t>12,6</w:t>
            </w:r>
            <w:r>
              <w:br/>
              <w:t xml:space="preserve"> 4,6</w:t>
            </w:r>
            <w:r>
              <w:br/>
              <w:t>16,6</w:t>
            </w:r>
            <w:r>
              <w:br/>
              <w:t>26,6</w:t>
            </w:r>
            <w:r>
              <w:br/>
              <w:t>31,6</w:t>
            </w:r>
          </w:p>
        </w:tc>
        <w:tc>
          <w:tcPr>
            <w:tcW w:w="851" w:type="dxa"/>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pPr>
            <w:r>
              <w:t>0,8585</w:t>
            </w:r>
            <w:r>
              <w:br/>
              <w:t>0,6524</w:t>
            </w:r>
            <w:r>
              <w:br/>
              <w:t>0,9214</w:t>
            </w:r>
            <w:r>
              <w:br/>
              <w:t>0,9883</w:t>
            </w:r>
            <w:r>
              <w:br/>
              <w:t>0,9964</w:t>
            </w:r>
          </w:p>
        </w:tc>
        <w:tc>
          <w:tcPr>
            <w:tcW w:w="851" w:type="dxa"/>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pPr>
            <w:r>
              <w:t>12,44</w:t>
            </w:r>
            <w:r>
              <w:br/>
              <w:t xml:space="preserve">  4,44</w:t>
            </w:r>
            <w:r>
              <w:br/>
              <w:t>16,44</w:t>
            </w:r>
            <w:r>
              <w:br/>
              <w:t>26,44</w:t>
            </w:r>
            <w:r>
              <w:br/>
              <w:t>31,44</w:t>
            </w:r>
          </w:p>
        </w:tc>
        <w:tc>
          <w:tcPr>
            <w:tcW w:w="851" w:type="dxa"/>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pPr>
            <w:r>
              <w:t>0,8554</w:t>
            </w:r>
            <w:r>
              <w:br/>
              <w:t>0,6474</w:t>
            </w:r>
            <w:r>
              <w:br/>
              <w:t>0,9193</w:t>
            </w:r>
            <w:r>
              <w:br/>
              <w:t>0,9878</w:t>
            </w:r>
            <w:r>
              <w:br/>
              <w:t>0,9963</w:t>
            </w:r>
          </w:p>
        </w:tc>
      </w:tr>
      <w:tr w:rsidR="0025517E" w:rsidTr="0025517E">
        <w:trPr>
          <w:cantSplit/>
          <w:jc w:val="center"/>
        </w:trPr>
        <w:tc>
          <w:tcPr>
            <w:tcW w:w="1701" w:type="dxa"/>
            <w:gridSpan w:val="2"/>
            <w:tcBorders>
              <w:left w:val="single" w:sz="6" w:space="0" w:color="auto"/>
              <w:bottom w:val="single" w:sz="6" w:space="0" w:color="auto"/>
            </w:tcBorders>
          </w:tcPr>
          <w:p w:rsidR="0025517E" w:rsidRDefault="0025517E" w:rsidP="0025517E">
            <w:pPr>
              <w:pStyle w:val="TableText"/>
              <w:framePr w:hSpace="181" w:wrap="notBeside" w:vAnchor="text" w:hAnchor="page" w:xAlign="center" w:y="1"/>
              <w:tabs>
                <w:tab w:val="clear" w:pos="794"/>
                <w:tab w:val="left" w:pos="709"/>
              </w:tabs>
              <w:spacing w:before="86" w:after="86"/>
              <w:jc w:val="left"/>
            </w:pPr>
            <w:r>
              <w:rPr>
                <w:i/>
              </w:rPr>
              <w:tab/>
              <w:t xml:space="preserve">  p</w:t>
            </w:r>
            <w:r>
              <w:rPr>
                <w:i/>
                <w:position w:val="-3"/>
                <w:sz w:val="14"/>
              </w:rPr>
              <w:t>c</w:t>
            </w:r>
          </w:p>
        </w:tc>
        <w:tc>
          <w:tcPr>
            <w:tcW w:w="1702" w:type="dxa"/>
            <w:gridSpan w:val="2"/>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right"/>
            </w:pPr>
            <w:r>
              <w:t>0,5696</w:t>
            </w:r>
          </w:p>
        </w:tc>
        <w:tc>
          <w:tcPr>
            <w:tcW w:w="1702" w:type="dxa"/>
            <w:gridSpan w:val="2"/>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right"/>
            </w:pPr>
            <w:r>
              <w:t>0,5082</w:t>
            </w:r>
          </w:p>
        </w:tc>
        <w:tc>
          <w:tcPr>
            <w:tcW w:w="1702" w:type="dxa"/>
            <w:gridSpan w:val="2"/>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right"/>
            </w:pPr>
            <w:r>
              <w:t>0,5010</w:t>
            </w:r>
          </w:p>
        </w:tc>
      </w:tr>
      <w:tr w:rsidR="0025517E" w:rsidTr="0025517E">
        <w:trPr>
          <w:cantSplit/>
          <w:jc w:val="center"/>
        </w:trPr>
        <w:tc>
          <w:tcPr>
            <w:tcW w:w="1701" w:type="dxa"/>
            <w:gridSpan w:val="2"/>
            <w:tcBorders>
              <w:top w:val="single" w:sz="6" w:space="0" w:color="auto"/>
              <w:left w:val="single" w:sz="6" w:space="0" w:color="auto"/>
              <w:bottom w:val="single" w:sz="6" w:space="0" w:color="auto"/>
            </w:tcBorders>
          </w:tcPr>
          <w:p w:rsidR="0025517E" w:rsidRDefault="0025517E" w:rsidP="0025517E">
            <w:pPr>
              <w:pStyle w:val="TableText"/>
              <w:framePr w:hSpace="181" w:wrap="notBeside" w:vAnchor="text" w:hAnchor="page" w:xAlign="center" w:y="1"/>
              <w:tabs>
                <w:tab w:val="clear" w:pos="794"/>
                <w:tab w:val="left" w:pos="709"/>
              </w:tabs>
              <w:spacing w:before="86" w:after="86"/>
              <w:jc w:val="left"/>
              <w:rPr>
                <w:i/>
              </w:rPr>
            </w:pPr>
            <w:r>
              <w:rPr>
                <w:rFonts w:ascii="Symbol" w:hAnsi="Symbol"/>
              </w:rPr>
              <w:tab/>
            </w:r>
            <w:r>
              <w:t xml:space="preserve">  </w:t>
            </w:r>
            <w:r>
              <w:rPr>
                <w:rFonts w:ascii="Symbol" w:hAnsi="Symbol"/>
              </w:rPr>
              <w:t></w:t>
            </w:r>
            <w:r>
              <w:rPr>
                <w:i/>
              </w:rPr>
              <w:t>E</w:t>
            </w:r>
            <w:r>
              <w:rPr>
                <w:i/>
                <w:position w:val="-3"/>
                <w:sz w:val="14"/>
              </w:rPr>
              <w:t xml:space="preserve">u </w:t>
            </w:r>
            <w:r>
              <w:t>(dB)</w:t>
            </w:r>
          </w:p>
        </w:tc>
        <w:tc>
          <w:tcPr>
            <w:tcW w:w="1702" w:type="dxa"/>
            <w:gridSpan w:val="2"/>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right"/>
            </w:pPr>
            <w:r>
              <w:rPr>
                <w:rFonts w:ascii="Symbol" w:hAnsi="Symbol"/>
              </w:rPr>
              <w:t></w:t>
            </w:r>
            <w:r>
              <w:t xml:space="preserve"> </w:t>
            </w:r>
            <w:r>
              <w:rPr>
                <w:rFonts w:ascii="Symbol" w:hAnsi="Symbol"/>
              </w:rPr>
              <w:t></w:t>
            </w:r>
            <w:r>
              <w:t xml:space="preserve"> 1,4</w:t>
            </w:r>
          </w:p>
        </w:tc>
        <w:tc>
          <w:tcPr>
            <w:tcW w:w="1702" w:type="dxa"/>
            <w:gridSpan w:val="2"/>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right"/>
            </w:pPr>
            <w:r>
              <w:rPr>
                <w:rFonts w:ascii="Symbol" w:hAnsi="Symbol"/>
              </w:rPr>
              <w:t></w:t>
            </w:r>
            <w:r>
              <w:t xml:space="preserve"> </w:t>
            </w:r>
            <w:r>
              <w:rPr>
                <w:rFonts w:ascii="Symbol" w:hAnsi="Symbol"/>
              </w:rPr>
              <w:t></w:t>
            </w:r>
            <w:r>
              <w:t xml:space="preserve"> 0,16</w:t>
            </w:r>
          </w:p>
        </w:tc>
        <w:tc>
          <w:tcPr>
            <w:tcW w:w="1702" w:type="dxa"/>
            <w:gridSpan w:val="2"/>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86" w:after="86"/>
              <w:jc w:val="right"/>
            </w:pPr>
            <w:r>
              <w:rPr>
                <w:rFonts w:ascii="Symbol" w:hAnsi="Symbol"/>
              </w:rPr>
              <w:t></w:t>
            </w:r>
            <w:r>
              <w:t xml:space="preserve"> </w:t>
            </w:r>
            <w:r>
              <w:rPr>
                <w:rFonts w:ascii="Symbol" w:hAnsi="Symbol"/>
              </w:rPr>
              <w:t></w:t>
            </w:r>
            <w:r>
              <w:t xml:space="preserve"> 0,02</w:t>
            </w:r>
          </w:p>
        </w:tc>
      </w:tr>
    </w:tbl>
    <w:p w:rsidR="0025517E" w:rsidRDefault="0025517E" w:rsidP="0025517E">
      <w:pPr>
        <w:spacing w:before="0"/>
      </w:pPr>
    </w:p>
    <w:p w:rsidR="0025517E" w:rsidRPr="00623E80" w:rsidRDefault="0025517E" w:rsidP="0025517E">
      <w:pPr>
        <w:rPr>
          <w:lang w:val="es-ES_tradnl"/>
        </w:rPr>
      </w:pPr>
      <w:r w:rsidRPr="00623E80">
        <w:rPr>
          <w:lang w:val="es-ES_tradnl"/>
        </w:rPr>
        <w:tab/>
        <w:t xml:space="preserve">El resultado del cálculo iterativo es </w:t>
      </w:r>
      <w:r w:rsidRPr="00623E80">
        <w:rPr>
          <w:i/>
          <w:lang w:val="es-ES_tradnl"/>
        </w:rPr>
        <w:t>E</w:t>
      </w:r>
      <w:r w:rsidRPr="00623E80">
        <w:rPr>
          <w:i/>
          <w:position w:val="-3"/>
          <w:sz w:val="16"/>
          <w:lang w:val="es-ES_tradnl"/>
        </w:rPr>
        <w:t>u</w:t>
      </w:r>
      <w:r w:rsidRPr="00623E80">
        <w:rPr>
          <w:lang w:val="es-ES_tradnl"/>
        </w:rPr>
        <w:t xml:space="preserve"> = 76,42 dB.</w:t>
      </w:r>
    </w:p>
    <w:p w:rsidR="0025517E" w:rsidRPr="00623E80" w:rsidRDefault="0025517E" w:rsidP="0025517E">
      <w:pPr>
        <w:rPr>
          <w:lang w:val="es-ES_tradnl"/>
        </w:rPr>
      </w:pPr>
      <w:r w:rsidRPr="00623E80">
        <w:rPr>
          <w:lang w:val="es-ES_tradnl"/>
        </w:rPr>
        <w:tab/>
        <w:t xml:space="preserve">La necesidad de efectuar numerosas multiplicaciones con números de cuatro cifras como mínimo, aconseja simplificar aún más el método, sustituyendo </w:t>
      </w:r>
      <w:r w:rsidRPr="00623E80">
        <w:rPr>
          <w:i/>
          <w:lang w:val="es-ES_tradnl"/>
        </w:rPr>
        <w:t>L</w:t>
      </w:r>
      <w:r w:rsidRPr="00623E80">
        <w:rPr>
          <w:lang w:val="es-ES_tradnl"/>
        </w:rPr>
        <w:t>(</w:t>
      </w:r>
      <w:r w:rsidRPr="00623E80">
        <w:rPr>
          <w:i/>
          <w:lang w:val="es-ES_tradnl"/>
        </w:rPr>
        <w:t>x</w:t>
      </w:r>
      <w:r w:rsidRPr="00623E80">
        <w:rPr>
          <w:i/>
          <w:position w:val="-3"/>
          <w:sz w:val="16"/>
          <w:lang w:val="es-ES_tradnl"/>
        </w:rPr>
        <w:t>i</w:t>
      </w:r>
      <w:r w:rsidRPr="00623E80">
        <w:rPr>
          <w:lang w:val="es-ES_tradnl"/>
        </w:rPr>
        <w:t xml:space="preserve">) por los logaritmos de su valor recíproco. Esto reduce la labor de cálculo a sumar los valores de </w:t>
      </w:r>
      <w:r>
        <w:rPr>
          <w:rFonts w:ascii="Symbol" w:hAnsi="Symbol"/>
        </w:rPr>
        <w:t></w:t>
      </w:r>
      <w:r w:rsidRPr="00623E80">
        <w:rPr>
          <w:lang w:val="es-ES_tradnl"/>
        </w:rPr>
        <w:t xml:space="preserve">log </w:t>
      </w:r>
      <w:r w:rsidRPr="00623E80">
        <w:rPr>
          <w:i/>
          <w:lang w:val="es-ES_tradnl"/>
        </w:rPr>
        <w:t>L</w:t>
      </w:r>
      <w:r w:rsidRPr="00623E80">
        <w:rPr>
          <w:lang w:val="es-ES_tradnl"/>
        </w:rPr>
        <w:t>(</w:t>
      </w:r>
      <w:r w:rsidRPr="00623E80">
        <w:rPr>
          <w:i/>
          <w:lang w:val="es-ES_tradnl"/>
        </w:rPr>
        <w:t>x</w:t>
      </w:r>
      <w:r w:rsidRPr="00623E80">
        <w:rPr>
          <w:i/>
          <w:position w:val="-3"/>
          <w:sz w:val="16"/>
          <w:lang w:val="es-ES_tradnl"/>
        </w:rPr>
        <w:t>i</w:t>
      </w:r>
      <w:r w:rsidRPr="00623E80">
        <w:rPr>
          <w:lang w:val="es-ES_tradnl"/>
        </w:rPr>
        <w:t xml:space="preserve">). Para facilitar todavía más el cálculo de </w:t>
      </w:r>
      <w:r>
        <w:rPr>
          <w:rFonts w:ascii="Symbol" w:hAnsi="Symbol"/>
        </w:rPr>
        <w:t></w:t>
      </w:r>
      <w:r w:rsidRPr="00623E80">
        <w:rPr>
          <w:i/>
          <w:lang w:val="es-ES_tradnl"/>
        </w:rPr>
        <w:t>E</w:t>
      </w:r>
      <w:r w:rsidRPr="00623E80">
        <w:rPr>
          <w:i/>
          <w:position w:val="-3"/>
          <w:sz w:val="16"/>
          <w:lang w:val="es-ES_tradnl"/>
        </w:rPr>
        <w:t>u</w:t>
      </w:r>
      <w:r w:rsidRPr="00623E80">
        <w:rPr>
          <w:lang w:val="es-ES_tradnl"/>
        </w:rPr>
        <w:t xml:space="preserve"> conviene elegir una base para esos logaritmos de manera que </w:t>
      </w:r>
      <w:r>
        <w:rPr>
          <w:rFonts w:ascii="Symbol" w:hAnsi="Symbol"/>
        </w:rPr>
        <w:t></w:t>
      </w:r>
      <w:r w:rsidRPr="00623E80">
        <w:rPr>
          <w:i/>
          <w:lang w:val="es-ES_tradnl"/>
        </w:rPr>
        <w:t>E</w:t>
      </w:r>
      <w:r w:rsidRPr="00623E80">
        <w:rPr>
          <w:i/>
          <w:position w:val="-3"/>
          <w:sz w:val="16"/>
          <w:lang w:val="es-ES_tradnl"/>
        </w:rPr>
        <w:t>u</w:t>
      </w:r>
      <w:r w:rsidRPr="00623E80">
        <w:rPr>
          <w:lang w:val="es-ES_tradnl"/>
        </w:rPr>
        <w:t xml:space="preserve"> se obtenga inmediatamente comparando la suma con </w:t>
      </w:r>
      <w:r>
        <w:rPr>
          <w:rFonts w:ascii="Symbol" w:hAnsi="Symbol"/>
        </w:rPr>
        <w:t></w:t>
      </w:r>
      <w:r w:rsidRPr="00623E80">
        <w:rPr>
          <w:lang w:val="es-ES_tradnl"/>
        </w:rPr>
        <w:t xml:space="preserve">log </w:t>
      </w:r>
      <w:r w:rsidRPr="00623E80">
        <w:rPr>
          <w:i/>
          <w:lang w:val="es-ES_tradnl"/>
        </w:rPr>
        <w:t>p</w:t>
      </w:r>
      <w:r w:rsidRPr="00623E80">
        <w:rPr>
          <w:i/>
          <w:position w:val="-3"/>
          <w:sz w:val="16"/>
          <w:lang w:val="es-ES_tradnl"/>
        </w:rPr>
        <w:t>cp</w:t>
      </w:r>
      <w:r w:rsidRPr="00623E80">
        <w:rPr>
          <w:lang w:val="es-ES_tradnl"/>
        </w:rPr>
        <w:t xml:space="preserve"> (logaritmo de la misma base), por ejemplo, </w:t>
      </w:r>
      <w:r>
        <w:rPr>
          <w:rFonts w:ascii="Symbol" w:hAnsi="Symbol"/>
        </w:rPr>
        <w:t></w:t>
      </w:r>
      <w:r w:rsidRPr="00623E80">
        <w:rPr>
          <w:lang w:val="es-ES_tradnl"/>
        </w:rPr>
        <w:t>log 0,5 (50%).</w:t>
      </w:r>
    </w:p>
    <w:p w:rsidR="0025517E" w:rsidRPr="00623E80" w:rsidRDefault="0025517E" w:rsidP="0025517E">
      <w:pPr>
        <w:rPr>
          <w:lang w:val="es-ES_tradnl"/>
        </w:rPr>
      </w:pPr>
      <w:r w:rsidRPr="00623E80">
        <w:rPr>
          <w:lang w:val="es-ES_tradnl"/>
        </w:rPr>
        <w:tab/>
        <w:t>Para mayor comodidad, en el cuadro</w:t>
      </w:r>
      <w:r w:rsidR="00253E18">
        <w:rPr>
          <w:lang w:val="es-ES_tradnl"/>
        </w:rPr>
        <w:t> </w:t>
      </w:r>
      <w:r w:rsidRPr="00623E80">
        <w:rPr>
          <w:lang w:val="es-ES_tradnl"/>
        </w:rPr>
        <w:t xml:space="preserve">4.II se incluyen los valores de </w:t>
      </w:r>
      <w:r>
        <w:rPr>
          <w:rFonts w:ascii="Symbol" w:hAnsi="Symbol"/>
        </w:rPr>
        <w:t></w:t>
      </w:r>
      <w:r w:rsidRPr="00623E80">
        <w:rPr>
          <w:lang w:val="es-ES_tradnl"/>
        </w:rPr>
        <w:t xml:space="preserve">log </w:t>
      </w:r>
      <w:r w:rsidRPr="00623E80">
        <w:rPr>
          <w:i/>
          <w:lang w:val="es-ES_tradnl"/>
        </w:rPr>
        <w:t>L</w:t>
      </w:r>
      <w:r w:rsidRPr="00623E80">
        <w:rPr>
          <w:lang w:val="es-ES_tradnl"/>
        </w:rPr>
        <w:t>(</w:t>
      </w:r>
      <w:r w:rsidRPr="00623E80">
        <w:rPr>
          <w:i/>
          <w:lang w:val="es-ES_tradnl"/>
        </w:rPr>
        <w:t>x</w:t>
      </w:r>
      <w:r w:rsidRPr="00623E80">
        <w:rPr>
          <w:i/>
          <w:position w:val="-3"/>
          <w:sz w:val="16"/>
          <w:lang w:val="es-ES_tradnl"/>
        </w:rPr>
        <w:t>i</w:t>
      </w:r>
      <w:r w:rsidRPr="00623E80">
        <w:rPr>
          <w:lang w:val="es-ES_tradnl"/>
        </w:rPr>
        <w:t>), que se utilizan a modo de ejemplo en el cuadro</w:t>
      </w:r>
      <w:r w:rsidR="00253E18">
        <w:rPr>
          <w:lang w:val="es-ES_tradnl"/>
        </w:rPr>
        <w:t> </w:t>
      </w:r>
      <w:r w:rsidRPr="00623E80">
        <w:rPr>
          <w:lang w:val="es-ES_tradnl"/>
        </w:rPr>
        <w:t>4.IV. Los problemas de interferencia subyacentes y los resultados correspondientes son idénticos en los cuadros 4.III y 4.IV.</w:t>
      </w:r>
    </w:p>
    <w:p w:rsidR="0025517E" w:rsidRDefault="0025517E" w:rsidP="0025517E">
      <w:pPr>
        <w:pStyle w:val="Table"/>
        <w:rPr>
          <w:lang w:val="fr-FR"/>
        </w:rPr>
      </w:pPr>
      <w:r>
        <w:rPr>
          <w:lang w:val="fr-FR"/>
        </w:rPr>
        <w:t>CUADRO 4.IV</w:t>
      </w:r>
    </w:p>
    <w:p w:rsidR="0025517E" w:rsidRDefault="0025517E" w:rsidP="0025517E">
      <w:pPr>
        <w:pStyle w:val="Blanc"/>
        <w:rPr>
          <w:lang w:val="fr-FR"/>
        </w:rPr>
      </w:pPr>
    </w:p>
    <w:tbl>
      <w:tblPr>
        <w:tblW w:w="0" w:type="auto"/>
        <w:jc w:val="center"/>
        <w:tblLayout w:type="fixed"/>
        <w:tblLook w:val="0000" w:firstRow="0" w:lastRow="0" w:firstColumn="0" w:lastColumn="0" w:noHBand="0" w:noVBand="0"/>
      </w:tblPr>
      <w:tblGrid>
        <w:gridCol w:w="567"/>
        <w:gridCol w:w="1134"/>
        <w:gridCol w:w="851"/>
        <w:gridCol w:w="851"/>
        <w:gridCol w:w="851"/>
        <w:gridCol w:w="851"/>
        <w:gridCol w:w="851"/>
        <w:gridCol w:w="851"/>
      </w:tblGrid>
      <w:tr w:rsidR="0025517E" w:rsidTr="0025517E">
        <w:trPr>
          <w:cantSplit/>
          <w:jc w:val="center"/>
        </w:trPr>
        <w:tc>
          <w:tcPr>
            <w:tcW w:w="1701" w:type="dxa"/>
            <w:gridSpan w:val="2"/>
            <w:tcBorders>
              <w:top w:val="single" w:sz="6" w:space="0" w:color="auto"/>
              <w:left w:val="single" w:sz="6" w:space="0" w:color="auto"/>
              <w:bottom w:val="single" w:sz="6" w:space="0" w:color="auto"/>
            </w:tcBorders>
          </w:tcPr>
          <w:p w:rsidR="0025517E" w:rsidRDefault="0025517E" w:rsidP="0025517E">
            <w:pPr>
              <w:pStyle w:val="TableText"/>
              <w:framePr w:hSpace="181" w:wrap="notBeside" w:vAnchor="text" w:hAnchor="page" w:xAlign="center" w:y="1"/>
              <w:jc w:val="center"/>
              <w:rPr>
                <w:lang w:val="fr-FR"/>
              </w:rPr>
            </w:pPr>
            <w:r>
              <w:rPr>
                <w:lang w:val="fr-FR"/>
              </w:rPr>
              <w:t>Aproximación</w:t>
            </w:r>
          </w:p>
        </w:tc>
        <w:tc>
          <w:tcPr>
            <w:tcW w:w="1702" w:type="dxa"/>
            <w:gridSpan w:val="2"/>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rPr>
                <w:lang w:val="fr-FR"/>
              </w:rPr>
            </w:pPr>
            <w:r>
              <w:rPr>
                <w:lang w:val="fr-FR"/>
              </w:rPr>
              <w:t>1</w:t>
            </w:r>
          </w:p>
        </w:tc>
        <w:tc>
          <w:tcPr>
            <w:tcW w:w="1702" w:type="dxa"/>
            <w:gridSpan w:val="2"/>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rPr>
                <w:lang w:val="fr-FR"/>
              </w:rPr>
            </w:pPr>
            <w:r>
              <w:rPr>
                <w:lang w:val="fr-FR"/>
              </w:rPr>
              <w:t>2</w:t>
            </w:r>
          </w:p>
        </w:tc>
        <w:tc>
          <w:tcPr>
            <w:tcW w:w="1702" w:type="dxa"/>
            <w:gridSpan w:val="2"/>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rPr>
                <w:lang w:val="fr-FR"/>
              </w:rPr>
            </w:pPr>
            <w:r>
              <w:rPr>
                <w:lang w:val="fr-FR"/>
              </w:rPr>
              <w:t>3</w:t>
            </w:r>
          </w:p>
        </w:tc>
      </w:tr>
      <w:tr w:rsidR="0025517E" w:rsidTr="0025517E">
        <w:trPr>
          <w:cantSplit/>
          <w:jc w:val="center"/>
        </w:trPr>
        <w:tc>
          <w:tcPr>
            <w:tcW w:w="567" w:type="dxa"/>
            <w:tcBorders>
              <w:top w:val="single" w:sz="6" w:space="0" w:color="auto"/>
              <w:left w:val="single" w:sz="6" w:space="0" w:color="auto"/>
              <w:right w:val="single" w:sz="6" w:space="0" w:color="auto"/>
            </w:tcBorders>
          </w:tcPr>
          <w:p w:rsidR="0025517E" w:rsidRDefault="0025517E" w:rsidP="0025517E">
            <w:pPr>
              <w:pStyle w:val="TableText"/>
              <w:framePr w:hSpace="181" w:wrap="notBeside" w:vAnchor="text" w:hAnchor="page" w:xAlign="center" w:y="1"/>
              <w:jc w:val="center"/>
              <w:rPr>
                <w:lang w:val="fr-FR"/>
              </w:rPr>
            </w:pPr>
          </w:p>
        </w:tc>
        <w:tc>
          <w:tcPr>
            <w:tcW w:w="1134" w:type="dxa"/>
            <w:tcBorders>
              <w:top w:val="single" w:sz="6" w:space="0" w:color="auto"/>
            </w:tcBorders>
          </w:tcPr>
          <w:p w:rsidR="0025517E" w:rsidRDefault="0025517E" w:rsidP="0025517E">
            <w:pPr>
              <w:pStyle w:val="TableText"/>
              <w:framePr w:hSpace="181" w:wrap="notBeside" w:vAnchor="text" w:hAnchor="page" w:xAlign="center" w:y="1"/>
              <w:spacing w:before="200" w:after="0"/>
              <w:jc w:val="center"/>
              <w:rPr>
                <w:lang w:val="fr-FR"/>
              </w:rPr>
            </w:pPr>
            <w:r>
              <w:rPr>
                <w:i/>
                <w:lang w:val="fr-FR"/>
              </w:rPr>
              <w:t>E</w:t>
            </w:r>
            <w:r>
              <w:rPr>
                <w:i/>
                <w:position w:val="-3"/>
                <w:sz w:val="14"/>
                <w:lang w:val="fr-FR"/>
              </w:rPr>
              <w:t>si</w:t>
            </w:r>
          </w:p>
        </w:tc>
        <w:tc>
          <w:tcPr>
            <w:tcW w:w="1702" w:type="dxa"/>
            <w:gridSpan w:val="2"/>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rPr>
                <w:lang w:val="fr-FR"/>
              </w:rPr>
            </w:pPr>
            <w:r>
              <w:rPr>
                <w:i/>
                <w:lang w:val="fr-FR"/>
              </w:rPr>
              <w:t>E</w:t>
            </w:r>
            <w:r>
              <w:rPr>
                <w:i/>
                <w:position w:val="-3"/>
                <w:sz w:val="14"/>
                <w:lang w:val="fr-FR"/>
              </w:rPr>
              <w:t>u</w:t>
            </w:r>
            <w:r>
              <w:rPr>
                <w:lang w:val="fr-FR"/>
              </w:rPr>
              <w:t xml:space="preserve"> </w:t>
            </w:r>
            <w:r>
              <w:rPr>
                <w:rFonts w:ascii="Symbol" w:hAnsi="Symbol"/>
              </w:rPr>
              <w:t></w:t>
            </w:r>
            <w:r>
              <w:rPr>
                <w:lang w:val="fr-FR"/>
              </w:rPr>
              <w:t xml:space="preserve"> 78 dB</w:t>
            </w:r>
          </w:p>
        </w:tc>
        <w:tc>
          <w:tcPr>
            <w:tcW w:w="1702" w:type="dxa"/>
            <w:gridSpan w:val="2"/>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pPr>
            <w:r>
              <w:rPr>
                <w:i/>
              </w:rPr>
              <w:t>E</w:t>
            </w:r>
            <w:r>
              <w:rPr>
                <w:i/>
                <w:position w:val="-3"/>
                <w:sz w:val="14"/>
              </w:rPr>
              <w:t>u</w:t>
            </w:r>
            <w:r>
              <w:t xml:space="preserve"> </w:t>
            </w:r>
            <w:r>
              <w:rPr>
                <w:rFonts w:ascii="Symbol" w:hAnsi="Symbol"/>
              </w:rPr>
              <w:t></w:t>
            </w:r>
            <w:r>
              <w:t xml:space="preserve"> 76,7 dB</w:t>
            </w:r>
          </w:p>
        </w:tc>
        <w:tc>
          <w:tcPr>
            <w:tcW w:w="1702" w:type="dxa"/>
            <w:gridSpan w:val="2"/>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pPr>
            <w:r>
              <w:rPr>
                <w:i/>
              </w:rPr>
              <w:t>E</w:t>
            </w:r>
            <w:r>
              <w:rPr>
                <w:i/>
                <w:position w:val="-3"/>
                <w:sz w:val="14"/>
              </w:rPr>
              <w:t>u</w:t>
            </w:r>
            <w:r>
              <w:t xml:space="preserve"> </w:t>
            </w:r>
            <w:r>
              <w:rPr>
                <w:rFonts w:ascii="Symbol" w:hAnsi="Symbol"/>
              </w:rPr>
              <w:t></w:t>
            </w:r>
            <w:r>
              <w:t xml:space="preserve"> 76,45 dB</w:t>
            </w:r>
          </w:p>
        </w:tc>
      </w:tr>
      <w:tr w:rsidR="0025517E" w:rsidTr="0025517E">
        <w:trPr>
          <w:cantSplit/>
          <w:jc w:val="center"/>
        </w:trPr>
        <w:tc>
          <w:tcPr>
            <w:tcW w:w="567" w:type="dxa"/>
            <w:tcBorders>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spacing w:before="0"/>
              <w:jc w:val="center"/>
            </w:pPr>
            <w:r>
              <w:rPr>
                <w:i/>
              </w:rPr>
              <w:t>i</w:t>
            </w:r>
          </w:p>
        </w:tc>
        <w:tc>
          <w:tcPr>
            <w:tcW w:w="1134" w:type="dxa"/>
            <w:tcBorders>
              <w:bottom w:val="single" w:sz="6" w:space="0" w:color="auto"/>
            </w:tcBorders>
          </w:tcPr>
          <w:p w:rsidR="0025517E" w:rsidRDefault="0025517E" w:rsidP="0025517E">
            <w:pPr>
              <w:pStyle w:val="TableText"/>
              <w:framePr w:hSpace="181" w:wrap="notBeside" w:vAnchor="text" w:hAnchor="page" w:xAlign="center" w:y="1"/>
              <w:spacing w:before="0"/>
              <w:jc w:val="center"/>
            </w:pPr>
            <w:r>
              <w:rPr>
                <w:position w:val="-3"/>
                <w:sz w:val="14"/>
              </w:rPr>
              <w:t>(</w:t>
            </w:r>
            <w:r>
              <w:rPr>
                <w:position w:val="-3"/>
              </w:rPr>
              <w:t>dB)</w:t>
            </w:r>
          </w:p>
        </w:tc>
        <w:tc>
          <w:tcPr>
            <w:tcW w:w="851"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pPr>
            <w:r>
              <w:rPr>
                <w:i/>
              </w:rPr>
              <w:t>z</w:t>
            </w:r>
            <w:r>
              <w:rPr>
                <w:i/>
                <w:position w:val="-3"/>
                <w:sz w:val="14"/>
              </w:rPr>
              <w:t>i</w:t>
            </w:r>
            <w:r>
              <w:t xml:space="preserve"> (dB)</w:t>
            </w:r>
          </w:p>
        </w:tc>
        <w:tc>
          <w:tcPr>
            <w:tcW w:w="851" w:type="dxa"/>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ind w:left="-284" w:right="-284"/>
              <w:jc w:val="center"/>
            </w:pPr>
            <w:r>
              <w:rPr>
                <w:rFonts w:ascii="Symbol" w:hAnsi="Symbol"/>
              </w:rPr>
              <w:t></w:t>
            </w:r>
            <w:r>
              <w:t xml:space="preserve">log </w:t>
            </w:r>
            <w:r>
              <w:rPr>
                <w:i/>
              </w:rPr>
              <w:t>L</w:t>
            </w:r>
            <w:r>
              <w:t>(</w:t>
            </w:r>
            <w:r>
              <w:rPr>
                <w:i/>
              </w:rPr>
              <w:t>x</w:t>
            </w:r>
            <w:r>
              <w:rPr>
                <w:i/>
                <w:position w:val="-3"/>
                <w:sz w:val="14"/>
              </w:rPr>
              <w:t>i</w:t>
            </w:r>
            <w:r>
              <w:t xml:space="preserve"> )</w:t>
            </w:r>
          </w:p>
        </w:tc>
        <w:tc>
          <w:tcPr>
            <w:tcW w:w="851" w:type="dxa"/>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pPr>
            <w:r>
              <w:rPr>
                <w:i/>
              </w:rPr>
              <w:t>z</w:t>
            </w:r>
            <w:r>
              <w:rPr>
                <w:i/>
                <w:position w:val="-3"/>
                <w:sz w:val="14"/>
              </w:rPr>
              <w:t>i</w:t>
            </w:r>
            <w:r>
              <w:rPr>
                <w:i/>
              </w:rPr>
              <w:t xml:space="preserve"> </w:t>
            </w:r>
            <w:r>
              <w:t>(dB)</w:t>
            </w:r>
          </w:p>
        </w:tc>
        <w:tc>
          <w:tcPr>
            <w:tcW w:w="851" w:type="dxa"/>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ind w:left="-284" w:right="-284"/>
              <w:jc w:val="center"/>
            </w:pPr>
            <w:r>
              <w:rPr>
                <w:rFonts w:ascii="Symbol" w:hAnsi="Symbol"/>
              </w:rPr>
              <w:t></w:t>
            </w:r>
            <w:r>
              <w:t xml:space="preserve">log </w:t>
            </w:r>
            <w:r>
              <w:rPr>
                <w:i/>
              </w:rPr>
              <w:t>L</w:t>
            </w:r>
            <w:r>
              <w:t>(</w:t>
            </w:r>
            <w:r>
              <w:rPr>
                <w:i/>
              </w:rPr>
              <w:t>x</w:t>
            </w:r>
            <w:r>
              <w:rPr>
                <w:i/>
                <w:position w:val="-3"/>
                <w:sz w:val="14"/>
              </w:rPr>
              <w:t>i</w:t>
            </w:r>
            <w:r>
              <w:rPr>
                <w:i/>
              </w:rPr>
              <w:t>)</w:t>
            </w:r>
          </w:p>
        </w:tc>
        <w:tc>
          <w:tcPr>
            <w:tcW w:w="851" w:type="dxa"/>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pPr>
            <w:r>
              <w:rPr>
                <w:i/>
              </w:rPr>
              <w:t>z</w:t>
            </w:r>
            <w:r>
              <w:rPr>
                <w:i/>
                <w:position w:val="-3"/>
                <w:sz w:val="14"/>
              </w:rPr>
              <w:t>i</w:t>
            </w:r>
            <w:r>
              <w:rPr>
                <w:i/>
              </w:rPr>
              <w:t xml:space="preserve"> </w:t>
            </w:r>
            <w:r>
              <w:t>(dB)</w:t>
            </w:r>
          </w:p>
        </w:tc>
        <w:tc>
          <w:tcPr>
            <w:tcW w:w="851" w:type="dxa"/>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ind w:left="-284" w:right="-284"/>
              <w:jc w:val="center"/>
            </w:pPr>
            <w:r>
              <w:rPr>
                <w:rFonts w:ascii="Symbol" w:hAnsi="Symbol"/>
              </w:rPr>
              <w:t></w:t>
            </w:r>
            <w:r>
              <w:t xml:space="preserve">log </w:t>
            </w:r>
            <w:r>
              <w:rPr>
                <w:i/>
              </w:rPr>
              <w:t>L</w:t>
            </w:r>
            <w:r>
              <w:t>(</w:t>
            </w:r>
            <w:r>
              <w:rPr>
                <w:i/>
              </w:rPr>
              <w:t>x</w:t>
            </w:r>
            <w:r>
              <w:rPr>
                <w:i/>
                <w:position w:val="-3"/>
                <w:sz w:val="14"/>
              </w:rPr>
              <w:t>i</w:t>
            </w:r>
            <w:r>
              <w:t>)</w:t>
            </w:r>
          </w:p>
        </w:tc>
      </w:tr>
      <w:tr w:rsidR="0025517E" w:rsidTr="0025517E">
        <w:trPr>
          <w:cantSplit/>
          <w:jc w:val="center"/>
        </w:trPr>
        <w:tc>
          <w:tcPr>
            <w:tcW w:w="567" w:type="dxa"/>
            <w:tcBorders>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pPr>
            <w:r>
              <w:t>1</w:t>
            </w:r>
            <w:r>
              <w:br/>
              <w:t>2</w:t>
            </w:r>
            <w:r>
              <w:br/>
              <w:t>3</w:t>
            </w:r>
            <w:r>
              <w:br/>
              <w:t>4</w:t>
            </w:r>
            <w:r>
              <w:br/>
              <w:t>5</w:t>
            </w:r>
          </w:p>
        </w:tc>
        <w:tc>
          <w:tcPr>
            <w:tcW w:w="1134" w:type="dxa"/>
            <w:tcBorders>
              <w:bottom w:val="single" w:sz="6" w:space="0" w:color="auto"/>
            </w:tcBorders>
          </w:tcPr>
          <w:p w:rsidR="0025517E" w:rsidRDefault="0025517E" w:rsidP="0025517E">
            <w:pPr>
              <w:pStyle w:val="TableText"/>
              <w:framePr w:hSpace="181" w:wrap="notBeside" w:vAnchor="text" w:hAnchor="page" w:xAlign="center" w:y="1"/>
              <w:jc w:val="center"/>
            </w:pPr>
            <w:r>
              <w:t>64</w:t>
            </w:r>
            <w:r>
              <w:br/>
              <w:t>72</w:t>
            </w:r>
            <w:r>
              <w:br/>
              <w:t>60</w:t>
            </w:r>
            <w:r>
              <w:br/>
              <w:t>50</w:t>
            </w:r>
            <w:r>
              <w:br/>
              <w:t>45</w:t>
            </w:r>
          </w:p>
        </w:tc>
        <w:tc>
          <w:tcPr>
            <w:tcW w:w="851" w:type="dxa"/>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pPr>
            <w:r>
              <w:t>14</w:t>
            </w:r>
            <w:r>
              <w:br/>
              <w:t xml:space="preserve">  6</w:t>
            </w:r>
            <w:r>
              <w:br/>
              <w:t>18</w:t>
            </w:r>
            <w:r>
              <w:br/>
              <w:t>28</w:t>
            </w:r>
            <w:r>
              <w:br/>
              <w:t>33</w:t>
            </w:r>
          </w:p>
        </w:tc>
        <w:tc>
          <w:tcPr>
            <w:tcW w:w="851" w:type="dxa"/>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pPr>
            <w:r>
              <w:t>1,251</w:t>
            </w:r>
            <w:r>
              <w:br/>
              <w:t>3,669</w:t>
            </w:r>
            <w:r>
              <w:br/>
              <w:t>0,653</w:t>
            </w:r>
            <w:r>
              <w:br/>
              <w:t>0,087</w:t>
            </w:r>
            <w:r>
              <w:br/>
              <w:t>0,025</w:t>
            </w:r>
          </w:p>
        </w:tc>
        <w:tc>
          <w:tcPr>
            <w:tcW w:w="851" w:type="dxa"/>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ind w:left="170" w:hanging="91"/>
              <w:jc w:val="center"/>
            </w:pPr>
            <w:r>
              <w:t>12,7</w:t>
            </w:r>
            <w:r>
              <w:br/>
              <w:t xml:space="preserve">  4,7</w:t>
            </w:r>
            <w:r>
              <w:br/>
              <w:t>16,7</w:t>
            </w:r>
            <w:r>
              <w:br/>
              <w:t>26,7</w:t>
            </w:r>
            <w:r>
              <w:br/>
              <w:t>31,7</w:t>
            </w:r>
          </w:p>
        </w:tc>
        <w:tc>
          <w:tcPr>
            <w:tcW w:w="851" w:type="dxa"/>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pPr>
            <w:r>
              <w:t>1,519</w:t>
            </w:r>
            <w:r>
              <w:br/>
              <w:t>4,264</w:t>
            </w:r>
            <w:r>
              <w:br/>
              <w:t>0,814</w:t>
            </w:r>
            <w:r>
              <w:br/>
              <w:t>0,116</w:t>
            </w:r>
            <w:r>
              <w:br/>
              <w:t>0,035</w:t>
            </w:r>
          </w:p>
        </w:tc>
        <w:tc>
          <w:tcPr>
            <w:tcW w:w="851" w:type="dxa"/>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ind w:left="170" w:hanging="91"/>
              <w:jc w:val="center"/>
            </w:pPr>
            <w:r>
              <w:t xml:space="preserve">  12,45</w:t>
            </w:r>
            <w:r>
              <w:br/>
              <w:t xml:space="preserve">  4,45</w:t>
            </w:r>
            <w:r>
              <w:br/>
              <w:t>16,45</w:t>
            </w:r>
            <w:r>
              <w:br/>
              <w:t>26,45</w:t>
            </w:r>
            <w:r>
              <w:br/>
              <w:t>31,45</w:t>
            </w:r>
          </w:p>
        </w:tc>
        <w:tc>
          <w:tcPr>
            <w:tcW w:w="851" w:type="dxa"/>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pPr>
            <w:r>
              <w:t>1,575</w:t>
            </w:r>
            <w:r>
              <w:br/>
              <w:t>4,386</w:t>
            </w:r>
            <w:r>
              <w:br/>
              <w:t>0,848</w:t>
            </w:r>
            <w:r>
              <w:br/>
              <w:t>0,123</w:t>
            </w:r>
            <w:r>
              <w:br/>
              <w:t>0,037</w:t>
            </w:r>
          </w:p>
        </w:tc>
      </w:tr>
      <w:tr w:rsidR="0025517E" w:rsidTr="0025517E">
        <w:trPr>
          <w:cantSplit/>
          <w:jc w:val="center"/>
        </w:trPr>
        <w:tc>
          <w:tcPr>
            <w:tcW w:w="567" w:type="dxa"/>
            <w:tcBorders>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center"/>
            </w:pPr>
            <w:r>
              <w:br/>
            </w:r>
            <w:r>
              <w:rPr>
                <w:rFonts w:ascii="Symbol" w:hAnsi="Symbol"/>
              </w:rPr>
              <w:t></w:t>
            </w:r>
          </w:p>
        </w:tc>
        <w:tc>
          <w:tcPr>
            <w:tcW w:w="1134" w:type="dxa"/>
            <w:tcBorders>
              <w:bottom w:val="single" w:sz="6" w:space="0" w:color="auto"/>
            </w:tcBorders>
          </w:tcPr>
          <w:p w:rsidR="0025517E" w:rsidRDefault="0025517E" w:rsidP="0025517E">
            <w:pPr>
              <w:pStyle w:val="TableText"/>
              <w:framePr w:hSpace="181" w:wrap="notBeside" w:vAnchor="text" w:hAnchor="page" w:xAlign="center" w:y="1"/>
              <w:jc w:val="center"/>
              <w:rPr>
                <w:rFonts w:ascii="Symbol" w:hAnsi="Symbol"/>
              </w:rPr>
            </w:pPr>
            <w:r>
              <w:rPr>
                <w:rFonts w:ascii="Symbol" w:hAnsi="Symbol"/>
              </w:rPr>
              <w:t></w:t>
            </w:r>
            <w:r>
              <w:t xml:space="preserve"> log </w:t>
            </w:r>
            <w:r>
              <w:rPr>
                <w:i/>
              </w:rPr>
              <w:t>p</w:t>
            </w:r>
            <w:r>
              <w:rPr>
                <w:i/>
                <w:position w:val="-3"/>
                <w:sz w:val="14"/>
              </w:rPr>
              <w:t>c</w:t>
            </w:r>
            <w:r>
              <w:br/>
              <w:t xml:space="preserve">   </w:t>
            </w:r>
            <w:r>
              <w:rPr>
                <w:rFonts w:ascii="Symbol" w:hAnsi="Symbol"/>
              </w:rPr>
              <w:t></w:t>
            </w:r>
            <w:r>
              <w:t xml:space="preserve"> log 0,5*</w:t>
            </w:r>
          </w:p>
        </w:tc>
        <w:tc>
          <w:tcPr>
            <w:tcW w:w="1702" w:type="dxa"/>
            <w:gridSpan w:val="2"/>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right"/>
            </w:pPr>
            <w:r>
              <w:t>5,685</w:t>
            </w:r>
            <w:r>
              <w:br/>
            </w:r>
            <w:r>
              <w:rPr>
                <w:rFonts w:ascii="Symbol" w:hAnsi="Symbol"/>
              </w:rPr>
              <w:t></w:t>
            </w:r>
            <w:r>
              <w:t xml:space="preserve"> 7,000</w:t>
            </w:r>
          </w:p>
        </w:tc>
        <w:tc>
          <w:tcPr>
            <w:tcW w:w="1702" w:type="dxa"/>
            <w:gridSpan w:val="2"/>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right"/>
            </w:pPr>
            <w:r>
              <w:t>6,748</w:t>
            </w:r>
            <w:r>
              <w:br/>
            </w:r>
            <w:r>
              <w:rPr>
                <w:rFonts w:ascii="Symbol" w:hAnsi="Symbol"/>
              </w:rPr>
              <w:t></w:t>
            </w:r>
            <w:r>
              <w:t xml:space="preserve"> 7,000</w:t>
            </w:r>
          </w:p>
        </w:tc>
        <w:tc>
          <w:tcPr>
            <w:tcW w:w="1702" w:type="dxa"/>
            <w:gridSpan w:val="2"/>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right"/>
            </w:pPr>
            <w:r>
              <w:t>6,969</w:t>
            </w:r>
            <w:r>
              <w:br/>
            </w:r>
            <w:r>
              <w:rPr>
                <w:rFonts w:ascii="Symbol" w:hAnsi="Symbol"/>
              </w:rPr>
              <w:t></w:t>
            </w:r>
            <w:r>
              <w:t xml:space="preserve"> 7,000</w:t>
            </w:r>
          </w:p>
        </w:tc>
      </w:tr>
      <w:tr w:rsidR="0025517E" w:rsidTr="0025517E">
        <w:trPr>
          <w:cantSplit/>
          <w:jc w:val="center"/>
        </w:trPr>
        <w:tc>
          <w:tcPr>
            <w:tcW w:w="1701" w:type="dxa"/>
            <w:gridSpan w:val="2"/>
            <w:tcBorders>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tabs>
                <w:tab w:val="clear" w:pos="794"/>
                <w:tab w:val="left" w:pos="709"/>
              </w:tabs>
              <w:jc w:val="left"/>
            </w:pPr>
            <w:r>
              <w:rPr>
                <w:rFonts w:ascii="Symbol" w:hAnsi="Symbol"/>
              </w:rPr>
              <w:tab/>
            </w:r>
            <w:r>
              <w:rPr>
                <w:rFonts w:ascii="Symbol" w:hAnsi="Symbol"/>
              </w:rPr>
              <w:t></w:t>
            </w:r>
            <w:r>
              <w:rPr>
                <w:i/>
              </w:rPr>
              <w:t>E</w:t>
            </w:r>
            <w:r>
              <w:rPr>
                <w:i/>
                <w:position w:val="-3"/>
                <w:sz w:val="14"/>
              </w:rPr>
              <w:t>u</w:t>
            </w:r>
            <w:r>
              <w:rPr>
                <w:position w:val="-3"/>
                <w:sz w:val="14"/>
              </w:rPr>
              <w:t xml:space="preserve"> </w:t>
            </w:r>
            <w:r>
              <w:t>(dB)</w:t>
            </w:r>
          </w:p>
        </w:tc>
        <w:tc>
          <w:tcPr>
            <w:tcW w:w="1702" w:type="dxa"/>
            <w:gridSpan w:val="2"/>
            <w:tcBorders>
              <w:top w:val="single" w:sz="6" w:space="0" w:color="auto"/>
              <w:left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right"/>
            </w:pPr>
            <w:r>
              <w:rPr>
                <w:rFonts w:ascii="Symbol" w:hAnsi="Symbol"/>
              </w:rPr>
              <w:t></w:t>
            </w:r>
            <w:r>
              <w:t xml:space="preserve"> </w:t>
            </w:r>
            <w:r>
              <w:rPr>
                <w:rFonts w:ascii="Symbol" w:hAnsi="Symbol"/>
              </w:rPr>
              <w:t></w:t>
            </w:r>
            <w:r>
              <w:t xml:space="preserve"> 1,3</w:t>
            </w:r>
          </w:p>
        </w:tc>
        <w:tc>
          <w:tcPr>
            <w:tcW w:w="1702" w:type="dxa"/>
            <w:gridSpan w:val="2"/>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right"/>
            </w:pPr>
            <w:r>
              <w:rPr>
                <w:rFonts w:ascii="Symbol" w:hAnsi="Symbol"/>
              </w:rPr>
              <w:t></w:t>
            </w:r>
            <w:r>
              <w:t xml:space="preserve"> </w:t>
            </w:r>
            <w:r>
              <w:rPr>
                <w:rFonts w:ascii="Symbol" w:hAnsi="Symbol"/>
              </w:rPr>
              <w:t></w:t>
            </w:r>
            <w:r>
              <w:t xml:space="preserve"> 0,25</w:t>
            </w:r>
          </w:p>
        </w:tc>
        <w:tc>
          <w:tcPr>
            <w:tcW w:w="1702" w:type="dxa"/>
            <w:gridSpan w:val="2"/>
            <w:tcBorders>
              <w:top w:val="single" w:sz="6" w:space="0" w:color="auto"/>
              <w:bottom w:val="single" w:sz="6" w:space="0" w:color="auto"/>
              <w:right w:val="single" w:sz="6" w:space="0" w:color="auto"/>
            </w:tcBorders>
          </w:tcPr>
          <w:p w:rsidR="0025517E" w:rsidRDefault="0025517E" w:rsidP="0025517E">
            <w:pPr>
              <w:pStyle w:val="TableText"/>
              <w:framePr w:hSpace="181" w:wrap="notBeside" w:vAnchor="text" w:hAnchor="page" w:xAlign="center" w:y="1"/>
              <w:jc w:val="right"/>
            </w:pPr>
            <w:r>
              <w:rPr>
                <w:rFonts w:ascii="Symbol" w:hAnsi="Symbol"/>
              </w:rPr>
              <w:t></w:t>
            </w:r>
            <w:r>
              <w:t xml:space="preserve"> </w:t>
            </w:r>
            <w:r>
              <w:rPr>
                <w:rFonts w:ascii="Symbol" w:hAnsi="Symbol"/>
              </w:rPr>
              <w:t></w:t>
            </w:r>
            <w:r>
              <w:t xml:space="preserve"> 0,03</w:t>
            </w:r>
          </w:p>
        </w:tc>
      </w:tr>
      <w:tr w:rsidR="0025517E" w:rsidRPr="00730EC4" w:rsidTr="0025517E">
        <w:trPr>
          <w:cantSplit/>
          <w:jc w:val="center"/>
        </w:trPr>
        <w:tc>
          <w:tcPr>
            <w:tcW w:w="6804" w:type="dxa"/>
            <w:gridSpan w:val="8"/>
          </w:tcPr>
          <w:p w:rsidR="0025517E" w:rsidRPr="00623E80" w:rsidRDefault="0025517E" w:rsidP="0025517E">
            <w:pPr>
              <w:pStyle w:val="TableText"/>
              <w:framePr w:hSpace="181" w:wrap="notBeside" w:vAnchor="text" w:hAnchor="page" w:xAlign="center" w:y="1"/>
              <w:tabs>
                <w:tab w:val="left" w:pos="227"/>
              </w:tabs>
              <w:spacing w:after="20"/>
              <w:ind w:left="-57"/>
              <w:jc w:val="left"/>
              <w:rPr>
                <w:lang w:val="es-ES_tradnl"/>
              </w:rPr>
            </w:pPr>
            <w:r w:rsidRPr="00623E80">
              <w:rPr>
                <w:lang w:val="es-ES_tradnl"/>
              </w:rPr>
              <w:t>*</w:t>
            </w:r>
            <w:r w:rsidRPr="00623E80">
              <w:rPr>
                <w:lang w:val="es-ES_tradnl"/>
              </w:rPr>
              <w:tab/>
              <w:t xml:space="preserve">Para </w:t>
            </w:r>
            <w:r w:rsidRPr="00623E80">
              <w:rPr>
                <w:i/>
                <w:lang w:val="es-ES_tradnl"/>
              </w:rPr>
              <w:t>p</w:t>
            </w:r>
            <w:r w:rsidRPr="00623E80">
              <w:rPr>
                <w:i/>
                <w:position w:val="-3"/>
                <w:sz w:val="14"/>
                <w:lang w:val="es-ES_tradnl"/>
              </w:rPr>
              <w:t>cp</w:t>
            </w:r>
            <w:r w:rsidRPr="00623E80">
              <w:rPr>
                <w:lang w:val="es-ES_tradnl"/>
              </w:rPr>
              <w:t xml:space="preserve">  </w:t>
            </w:r>
            <w:r>
              <w:rPr>
                <w:rFonts w:ascii="Symbol" w:hAnsi="Symbol"/>
              </w:rPr>
              <w:t></w:t>
            </w:r>
            <w:r w:rsidRPr="00623E80">
              <w:rPr>
                <w:lang w:val="es-ES_tradnl"/>
              </w:rPr>
              <w:t xml:space="preserve">  0,5;</w:t>
            </w:r>
          </w:p>
          <w:p w:rsidR="0025517E" w:rsidRPr="00623E80" w:rsidRDefault="0025517E" w:rsidP="0025517E">
            <w:pPr>
              <w:pStyle w:val="TableText"/>
              <w:framePr w:hSpace="181" w:wrap="notBeside" w:vAnchor="text" w:hAnchor="page" w:xAlign="center" w:y="1"/>
              <w:tabs>
                <w:tab w:val="left" w:pos="227"/>
              </w:tabs>
              <w:spacing w:before="0" w:after="20"/>
              <w:ind w:left="-57"/>
              <w:jc w:val="left"/>
              <w:rPr>
                <w:lang w:val="es-ES_tradnl"/>
              </w:rPr>
            </w:pPr>
            <w:r w:rsidRPr="00623E80">
              <w:rPr>
                <w:lang w:val="es-ES_tradnl"/>
              </w:rPr>
              <w:tab/>
              <w:t xml:space="preserve">para otros valores de </w:t>
            </w:r>
            <w:r w:rsidRPr="00623E80">
              <w:rPr>
                <w:i/>
                <w:lang w:val="es-ES_tradnl"/>
              </w:rPr>
              <w:t>p</w:t>
            </w:r>
            <w:r w:rsidRPr="00623E80">
              <w:rPr>
                <w:i/>
                <w:position w:val="-3"/>
                <w:sz w:val="14"/>
                <w:lang w:val="es-ES_tradnl"/>
              </w:rPr>
              <w:t>cp</w:t>
            </w:r>
            <w:r w:rsidRPr="00623E80">
              <w:rPr>
                <w:lang w:val="es-ES_tradnl"/>
              </w:rPr>
              <w:t xml:space="preserve">:  </w:t>
            </w:r>
            <w:r w:rsidRPr="00623E80">
              <w:rPr>
                <w:lang w:val="es-ES_tradnl"/>
              </w:rPr>
              <w:tab/>
            </w:r>
            <w:r>
              <w:rPr>
                <w:rFonts w:ascii="Symbol" w:hAnsi="Symbol"/>
              </w:rPr>
              <w:t></w:t>
            </w:r>
            <w:r w:rsidRPr="00623E80">
              <w:rPr>
                <w:lang w:val="es-ES_tradnl"/>
              </w:rPr>
              <w:t xml:space="preserve">log </w:t>
            </w:r>
            <w:r w:rsidRPr="00623E80">
              <w:rPr>
                <w:i/>
                <w:lang w:val="es-ES_tradnl"/>
              </w:rPr>
              <w:t>p</w:t>
            </w:r>
            <w:r w:rsidRPr="00623E80">
              <w:rPr>
                <w:i/>
                <w:position w:val="-3"/>
                <w:sz w:val="14"/>
                <w:lang w:val="es-ES_tradnl"/>
              </w:rPr>
              <w:t>cp</w:t>
            </w:r>
            <w:r w:rsidRPr="00623E80">
              <w:rPr>
                <w:lang w:val="es-ES_tradnl"/>
              </w:rPr>
              <w:t xml:space="preserve">  </w:t>
            </w:r>
            <w:r>
              <w:rPr>
                <w:rFonts w:ascii="Symbol" w:hAnsi="Symbol"/>
              </w:rPr>
              <w:t></w:t>
            </w:r>
            <w:r w:rsidRPr="00623E80">
              <w:rPr>
                <w:lang w:val="es-ES_tradnl"/>
              </w:rPr>
              <w:t xml:space="preserve">  (</w:t>
            </w:r>
            <w:r>
              <w:rPr>
                <w:rFonts w:ascii="Symbol" w:hAnsi="Symbol"/>
              </w:rPr>
              <w:t></w:t>
            </w:r>
            <w:r w:rsidRPr="00623E80">
              <w:rPr>
                <w:lang w:val="es-ES_tradnl"/>
              </w:rPr>
              <w:t xml:space="preserve">7 log </w:t>
            </w:r>
            <w:r w:rsidRPr="00623E80">
              <w:rPr>
                <w:i/>
                <w:lang w:val="es-ES_tradnl"/>
              </w:rPr>
              <w:t>p</w:t>
            </w:r>
            <w:r w:rsidRPr="00623E80">
              <w:rPr>
                <w:i/>
                <w:position w:val="-3"/>
                <w:sz w:val="14"/>
                <w:lang w:val="es-ES_tradnl"/>
              </w:rPr>
              <w:t>cp</w:t>
            </w:r>
            <w:r w:rsidRPr="00623E80">
              <w:rPr>
                <w:lang w:val="es-ES_tradnl"/>
              </w:rPr>
              <w:t>)/log 2;</w:t>
            </w:r>
          </w:p>
          <w:p w:rsidR="0025517E" w:rsidRPr="00623E80" w:rsidRDefault="0025517E" w:rsidP="0025517E">
            <w:pPr>
              <w:pStyle w:val="TableText"/>
              <w:framePr w:hSpace="181" w:wrap="notBeside" w:vAnchor="text" w:hAnchor="page" w:xAlign="center" w:y="1"/>
              <w:tabs>
                <w:tab w:val="left" w:pos="227"/>
              </w:tabs>
              <w:spacing w:before="0"/>
              <w:ind w:left="-57"/>
              <w:jc w:val="left"/>
              <w:rPr>
                <w:lang w:val="es-ES_tradnl"/>
              </w:rPr>
            </w:pPr>
            <w:r w:rsidRPr="00623E80">
              <w:rPr>
                <w:lang w:val="es-ES_tradnl"/>
              </w:rPr>
              <w:tab/>
              <w:t xml:space="preserve">por ejemplo, </w:t>
            </w:r>
            <w:r w:rsidRPr="00623E80">
              <w:rPr>
                <w:i/>
                <w:lang w:val="es-ES_tradnl"/>
              </w:rPr>
              <w:t>p</w:t>
            </w:r>
            <w:r w:rsidRPr="00623E80">
              <w:rPr>
                <w:i/>
                <w:position w:val="-3"/>
                <w:sz w:val="14"/>
                <w:lang w:val="es-ES_tradnl"/>
              </w:rPr>
              <w:t>cp</w:t>
            </w:r>
            <w:r w:rsidRPr="00623E80">
              <w:rPr>
                <w:lang w:val="es-ES_tradnl"/>
              </w:rPr>
              <w:t xml:space="preserve">  </w:t>
            </w:r>
            <w:r>
              <w:rPr>
                <w:rFonts w:ascii="Symbol" w:hAnsi="Symbol"/>
              </w:rPr>
              <w:t></w:t>
            </w:r>
            <w:r w:rsidRPr="00623E80">
              <w:rPr>
                <w:lang w:val="es-ES_tradnl"/>
              </w:rPr>
              <w:t xml:space="preserve">  0,45: </w:t>
            </w:r>
            <w:r>
              <w:rPr>
                <w:rFonts w:ascii="Symbol" w:hAnsi="Symbol"/>
              </w:rPr>
              <w:t></w:t>
            </w:r>
            <w:r w:rsidRPr="00623E80">
              <w:rPr>
                <w:lang w:val="es-ES_tradnl"/>
              </w:rPr>
              <w:t xml:space="preserve">log </w:t>
            </w:r>
            <w:r w:rsidRPr="00623E80">
              <w:rPr>
                <w:i/>
                <w:lang w:val="es-ES_tradnl"/>
              </w:rPr>
              <w:t>p</w:t>
            </w:r>
            <w:r w:rsidRPr="00623E80">
              <w:rPr>
                <w:i/>
                <w:position w:val="-3"/>
                <w:sz w:val="14"/>
                <w:lang w:val="es-ES_tradnl"/>
              </w:rPr>
              <w:t>cp</w:t>
            </w:r>
            <w:r w:rsidRPr="00623E80">
              <w:rPr>
                <w:lang w:val="es-ES_tradnl"/>
              </w:rPr>
              <w:t xml:space="preserve">  </w:t>
            </w:r>
            <w:r>
              <w:rPr>
                <w:rFonts w:ascii="Symbol" w:hAnsi="Symbol"/>
              </w:rPr>
              <w:t></w:t>
            </w:r>
            <w:r w:rsidRPr="00623E80">
              <w:rPr>
                <w:lang w:val="es-ES_tradnl"/>
              </w:rPr>
              <w:t xml:space="preserve">  8,064.</w:t>
            </w:r>
          </w:p>
        </w:tc>
      </w:tr>
    </w:tbl>
    <w:p w:rsidR="0025517E" w:rsidRPr="00623E80" w:rsidRDefault="0025517E" w:rsidP="0025517E">
      <w:pPr>
        <w:spacing w:before="0"/>
        <w:rPr>
          <w:lang w:val="es-ES_tradnl"/>
        </w:rPr>
      </w:pPr>
    </w:p>
    <w:p w:rsidR="0025517E" w:rsidRPr="00623E80" w:rsidRDefault="0025517E" w:rsidP="0025517E">
      <w:pPr>
        <w:rPr>
          <w:lang w:val="es-ES_tradnl"/>
        </w:rPr>
      </w:pPr>
      <w:r w:rsidRPr="00623E80">
        <w:rPr>
          <w:lang w:val="es-ES_tradnl"/>
        </w:rPr>
        <w:tab/>
        <w:t xml:space="preserve">El resultado de este cálculo iterativo es: </w:t>
      </w:r>
      <w:r w:rsidRPr="00623E80">
        <w:rPr>
          <w:i/>
          <w:lang w:val="es-ES_tradnl"/>
        </w:rPr>
        <w:t>E</w:t>
      </w:r>
      <w:r w:rsidRPr="00623E80">
        <w:rPr>
          <w:i/>
          <w:position w:val="-3"/>
          <w:sz w:val="16"/>
          <w:lang w:val="es-ES_tradnl"/>
        </w:rPr>
        <w:t>u</w:t>
      </w:r>
      <w:r w:rsidRPr="00623E80">
        <w:rPr>
          <w:lang w:val="es-ES_tradnl"/>
        </w:rPr>
        <w:t xml:space="preserve"> = 76,42 dB.»</w:t>
      </w:r>
    </w:p>
    <w:p w:rsidR="0025517E" w:rsidRPr="00623E80" w:rsidRDefault="0025517E" w:rsidP="00D71524">
      <w:pPr>
        <w:pStyle w:val="Appendix"/>
        <w:keepNext/>
        <w:keepLines/>
        <w:spacing w:before="0"/>
        <w:rPr>
          <w:lang w:val="es-ES_tradnl"/>
        </w:rPr>
      </w:pPr>
      <w:r>
        <w:rPr>
          <w:lang w:val="es-ES_tradnl"/>
        </w:rPr>
        <w:lastRenderedPageBreak/>
        <w:t>ADJUNTO</w:t>
      </w:r>
      <w:r w:rsidRPr="00623E80">
        <w:rPr>
          <w:lang w:val="es-ES_tradnl"/>
        </w:rPr>
        <w:t xml:space="preserve">  2</w:t>
      </w:r>
    </w:p>
    <w:p w:rsidR="0025517E" w:rsidRPr="00623E80" w:rsidRDefault="0025517E" w:rsidP="00D71524">
      <w:pPr>
        <w:pStyle w:val="Appendix"/>
        <w:keepNext/>
        <w:keepLines/>
        <w:spacing w:before="0"/>
        <w:rPr>
          <w:lang w:val="es-ES_tradnl"/>
        </w:rPr>
      </w:pPr>
      <w:r w:rsidRPr="00623E80">
        <w:rPr>
          <w:lang w:val="es-ES_tradnl"/>
        </w:rPr>
        <w:t>AL  ANEXO  1</w:t>
      </w:r>
    </w:p>
    <w:p w:rsidR="0025517E" w:rsidRPr="00623E80" w:rsidRDefault="0025517E" w:rsidP="00D71524">
      <w:pPr>
        <w:pStyle w:val="Normalaftertitle"/>
        <w:keepNext/>
        <w:keepLines/>
        <w:rPr>
          <w:lang w:val="es-ES_tradnl"/>
        </w:rPr>
      </w:pPr>
      <w:r w:rsidRPr="00623E80">
        <w:rPr>
          <w:lang w:val="es-ES_tradnl"/>
        </w:rPr>
        <w:tab/>
        <w:t>Extraído de las Actas Finales de la Conferencia Administrativa Regional para la planificación de la radiodifusión de televisión en ondas métricas y decimétricas en la Zona Africana de Radiodifusión y países vecinos (Ginebra, 1989) (CARR AFBC(2)), capítulo 2 al anexo 2, punto 2.1.3.</w:t>
      </w:r>
    </w:p>
    <w:p w:rsidR="0025517E" w:rsidRPr="00623E80" w:rsidRDefault="0025517E" w:rsidP="0025517E">
      <w:pPr>
        <w:pStyle w:val="Heading3"/>
        <w:rPr>
          <w:i/>
          <w:lang w:val="es-ES_tradnl"/>
        </w:rPr>
      </w:pPr>
      <w:r w:rsidRPr="00623E80">
        <w:rPr>
          <w:lang w:val="es-ES_tradnl"/>
        </w:rPr>
        <w:t>«2.1.3</w:t>
      </w:r>
      <w:r w:rsidRPr="00623E80">
        <w:rPr>
          <w:i/>
          <w:lang w:val="es-ES_tradnl"/>
        </w:rPr>
        <w:tab/>
      </w:r>
      <w:r w:rsidRPr="00623E80">
        <w:rPr>
          <w:lang w:val="es-ES_tradnl"/>
        </w:rPr>
        <w:t>Altura efectiva de la antena transmisora</w:t>
      </w:r>
    </w:p>
    <w:p w:rsidR="0025517E" w:rsidRPr="00623E80" w:rsidRDefault="0025517E" w:rsidP="0025517E">
      <w:pPr>
        <w:rPr>
          <w:lang w:val="es-ES_tradnl"/>
        </w:rPr>
      </w:pPr>
      <w:r w:rsidRPr="00623E80">
        <w:rPr>
          <w:lang w:val="es-ES_tradnl"/>
        </w:rPr>
        <w:tab/>
        <w:t xml:space="preserve">La altura efectiva de la antena transmisora </w:t>
      </w:r>
      <w:r w:rsidRPr="00623E80">
        <w:rPr>
          <w:i/>
          <w:lang w:val="es-ES_tradnl"/>
        </w:rPr>
        <w:t>h</w:t>
      </w:r>
      <w:r w:rsidRPr="00623E80">
        <w:rPr>
          <w:position w:val="-3"/>
          <w:sz w:val="16"/>
          <w:lang w:val="es-ES_tradnl"/>
        </w:rPr>
        <w:t>1</w:t>
      </w:r>
      <w:r w:rsidRPr="00623E80">
        <w:rPr>
          <w:lang w:val="es-ES_tradnl"/>
        </w:rPr>
        <w:t xml:space="preserve">, se define como la altura por encima del nivel medio del suelo entre las distancias de 3 km y 15 km del transmisor en la dirección del receptor. Se ha supuesto que la altura de la antena de recepción, </w:t>
      </w:r>
      <w:r w:rsidRPr="00623E80">
        <w:rPr>
          <w:i/>
          <w:lang w:val="es-ES_tradnl"/>
        </w:rPr>
        <w:t>h</w:t>
      </w:r>
      <w:r w:rsidRPr="00623E80">
        <w:rPr>
          <w:position w:val="-3"/>
          <w:sz w:val="16"/>
          <w:lang w:val="es-ES_tradnl"/>
        </w:rPr>
        <w:t>2</w:t>
      </w:r>
      <w:r w:rsidRPr="00623E80">
        <w:rPr>
          <w:lang w:val="es-ES_tradnl"/>
        </w:rPr>
        <w:t>, es de 10 m sobre el suelo.</w:t>
      </w:r>
    </w:p>
    <w:p w:rsidR="0025517E" w:rsidRPr="00623E80" w:rsidRDefault="0025517E" w:rsidP="0025517E">
      <w:pPr>
        <w:rPr>
          <w:lang w:val="es-ES_tradnl"/>
        </w:rPr>
      </w:pPr>
      <w:r w:rsidRPr="00623E80">
        <w:rPr>
          <w:lang w:val="es-ES_tradnl"/>
        </w:rPr>
        <w:tab/>
        <w:t>Las curvas de las figuras 2.2 a 2.25 se dan para alturas efectivas de la antena transmisora comprendidas entre 37,5 y 1</w:t>
      </w:r>
      <w:r w:rsidR="00D71524">
        <w:rPr>
          <w:lang w:val="es-ES_tradnl"/>
        </w:rPr>
        <w:t> </w:t>
      </w:r>
      <w:r w:rsidRPr="00623E80">
        <w:rPr>
          <w:lang w:val="es-ES_tradnl"/>
        </w:rPr>
        <w:t>200 m; cada valor de altura efectiva es el doble del precedente. En el caso de valores diferentes de la altura efectiva se procederá a una interpolación lineal entre las dos curvas correspondientes a las alturas efectivas situadas inmediatamente por encima y por debajo del valor verdadero.</w:t>
      </w:r>
    </w:p>
    <w:p w:rsidR="0025517E" w:rsidRPr="00623E80" w:rsidRDefault="0025517E" w:rsidP="0025517E">
      <w:pPr>
        <w:spacing w:line="240" w:lineRule="exact"/>
        <w:rPr>
          <w:lang w:val="es-ES_tradnl"/>
        </w:rPr>
      </w:pPr>
      <w:r w:rsidRPr="00623E80">
        <w:rPr>
          <w:lang w:val="es-ES_tradnl"/>
        </w:rPr>
        <w:tab/>
      </w:r>
      <w:r w:rsidRPr="002A2489">
        <w:rPr>
          <w:lang w:val="es-ES_tradnl"/>
        </w:rPr>
        <w:t xml:space="preserve">Para una altura efectiva de la antena transmisora, </w:t>
      </w:r>
      <w:r w:rsidRPr="002A2489">
        <w:rPr>
          <w:i/>
          <w:lang w:val="es-ES_tradnl"/>
        </w:rPr>
        <w:t>h</w:t>
      </w:r>
      <w:r w:rsidRPr="002A2489">
        <w:rPr>
          <w:position w:val="-3"/>
          <w:sz w:val="16"/>
          <w:lang w:val="es-ES_tradnl"/>
        </w:rPr>
        <w:t>1</w:t>
      </w:r>
      <w:r w:rsidRPr="002A2489">
        <w:rPr>
          <w:lang w:val="es-ES_tradnl"/>
        </w:rPr>
        <w:t>, comprendida entre 0 y 37,5 m, la intensidad de campo a la distancia</w:t>
      </w:r>
      <w:r w:rsidR="00D71524">
        <w:rPr>
          <w:lang w:val="es-ES_tradnl"/>
        </w:rPr>
        <w:t> </w:t>
      </w:r>
      <w:r w:rsidRPr="002A2489">
        <w:rPr>
          <w:i/>
          <w:lang w:val="es-ES_tradnl"/>
        </w:rPr>
        <w:t>x</w:t>
      </w:r>
      <w:r w:rsidRPr="002A2489">
        <w:rPr>
          <w:lang w:val="es-ES_tradnl"/>
        </w:rPr>
        <w:t xml:space="preserve"> del transmisor se considera que es la misma dada por la curva de 37,5</w:t>
      </w:r>
      <w:r w:rsidR="00D71524">
        <w:rPr>
          <w:lang w:val="es-ES_tradnl"/>
        </w:rPr>
        <w:t> </w:t>
      </w:r>
      <w:r w:rsidRPr="002A2489">
        <w:rPr>
          <w:lang w:val="es-ES_tradnl"/>
        </w:rPr>
        <w:t>m a la distancia de</w:t>
      </w:r>
      <w:r w:rsidR="00D71524">
        <w:rPr>
          <w:lang w:val="es-ES_tradnl"/>
        </w:rPr>
        <w:t xml:space="preserve"> </w:t>
      </w:r>
      <w:r w:rsidRPr="002A2489">
        <w:rPr>
          <w:lang w:val="es-ES_tradnl"/>
        </w:rPr>
        <w:t>(</w:t>
      </w:r>
      <w:r w:rsidRPr="002A2489">
        <w:rPr>
          <w:i/>
          <w:lang w:val="es-ES_tradnl"/>
        </w:rPr>
        <w:t>x </w:t>
      </w:r>
      <w:r>
        <w:rPr>
          <w:rFonts w:ascii="Symbol" w:hAnsi="Symbol"/>
        </w:rPr>
        <w:t></w:t>
      </w:r>
      <w:r w:rsidRPr="002A2489">
        <w:rPr>
          <w:rFonts w:hint="eastAsia"/>
          <w:lang w:val="es-ES_tradnl"/>
        </w:rPr>
        <w:t> </w:t>
      </w:r>
      <w:r w:rsidRPr="002A2489">
        <w:rPr>
          <w:lang w:val="es-ES_tradnl"/>
        </w:rPr>
        <w:t>25 </w:t>
      </w:r>
      <w:r w:rsidRPr="002A2489">
        <w:rPr>
          <w:rFonts w:ascii="Symbol" w:hAnsi="Symbol"/>
          <w:lang w:val="es-ES_tradnl"/>
        </w:rPr>
        <w:noBreakHyphen/>
      </w:r>
      <w:r w:rsidRPr="002A2489">
        <w:rPr>
          <w:lang w:val="es-ES_tradnl"/>
        </w:rPr>
        <w:t> 4,1 </w:t>
      </w:r>
      <w:r>
        <w:fldChar w:fldCharType="begin"/>
      </w:r>
      <w:r w:rsidRPr="002A2489">
        <w:rPr>
          <w:lang w:val="es-ES_tradnl"/>
        </w:rPr>
        <w:instrText>eq \r(</w:instrText>
      </w:r>
      <w:r w:rsidRPr="002A2489">
        <w:rPr>
          <w:i/>
          <w:lang w:val="es-ES_tradnl"/>
        </w:rPr>
        <w:instrText>h</w:instrText>
      </w:r>
      <w:r w:rsidRPr="002A2489">
        <w:rPr>
          <w:position w:val="-3"/>
          <w:sz w:val="16"/>
          <w:lang w:val="es-ES_tradnl"/>
        </w:rPr>
        <w:instrText>1)</w:instrText>
      </w:r>
      <w:r>
        <w:fldChar w:fldCharType="end"/>
      </w:r>
      <w:r w:rsidRPr="002A2489">
        <w:rPr>
          <w:lang w:val="es-ES_tradnl"/>
        </w:rPr>
        <w:t>)</w:t>
      </w:r>
      <w:r w:rsidR="00D71524">
        <w:rPr>
          <w:lang w:val="es-ES_tradnl"/>
        </w:rPr>
        <w:t xml:space="preserve"> </w:t>
      </w:r>
      <w:r w:rsidRPr="002A2489">
        <w:rPr>
          <w:lang w:val="es-ES_tradnl"/>
        </w:rPr>
        <w:t>km. Una altura efectiva inferior a 0</w:t>
      </w:r>
      <w:r w:rsidR="00D71524">
        <w:rPr>
          <w:lang w:val="es-ES_tradnl"/>
        </w:rPr>
        <w:t> </w:t>
      </w:r>
      <w:r w:rsidRPr="002A2489">
        <w:rPr>
          <w:lang w:val="es-ES_tradnl"/>
        </w:rPr>
        <w:t>m se sustituye por 0</w:t>
      </w:r>
      <w:r w:rsidR="00D71524">
        <w:rPr>
          <w:lang w:val="es-ES_tradnl"/>
        </w:rPr>
        <w:t> </w:t>
      </w:r>
      <w:r w:rsidRPr="002A2489">
        <w:rPr>
          <w:lang w:val="es-ES_tradnl"/>
        </w:rPr>
        <w:t xml:space="preserve">m. Este procedimiento es válido para distancias superiores a la del horizonte radioeléctrico dada por la expresión (4,1 </w:t>
      </w:r>
      <w:r>
        <w:fldChar w:fldCharType="begin"/>
      </w:r>
      <w:r w:rsidRPr="002A2489">
        <w:rPr>
          <w:lang w:val="es-ES_tradnl"/>
        </w:rPr>
        <w:instrText>eq \r(</w:instrText>
      </w:r>
      <w:r w:rsidRPr="002A2489">
        <w:rPr>
          <w:i/>
          <w:lang w:val="es-ES_tradnl"/>
        </w:rPr>
        <w:instrText>h</w:instrText>
      </w:r>
      <w:r w:rsidRPr="002A2489">
        <w:rPr>
          <w:position w:val="-3"/>
          <w:sz w:val="16"/>
          <w:lang w:val="es-ES_tradnl"/>
        </w:rPr>
        <w:instrText>1</w:instrText>
      </w:r>
      <w:r w:rsidRPr="002A2489">
        <w:rPr>
          <w:lang w:val="es-ES_tradnl"/>
        </w:rPr>
        <w:instrText>)</w:instrText>
      </w:r>
      <w:r>
        <w:fldChar w:fldCharType="end"/>
      </w:r>
      <w:r w:rsidRPr="002A2489">
        <w:rPr>
          <w:lang w:val="es-ES_tradnl"/>
        </w:rPr>
        <w:t>)</w:t>
      </w:r>
      <w:r w:rsidR="00D71524">
        <w:rPr>
          <w:lang w:val="es-ES_tradnl"/>
        </w:rPr>
        <w:t> </w:t>
      </w:r>
      <w:r w:rsidRPr="002A2489">
        <w:rPr>
          <w:lang w:val="es-ES_tradnl"/>
        </w:rPr>
        <w:t xml:space="preserve">km. </w:t>
      </w:r>
      <w:r w:rsidRPr="00623E80">
        <w:rPr>
          <w:lang w:val="es-ES_tradnl"/>
        </w:rPr>
        <w:t>Los valores de intensidad de campo para distancias más pequeñas se obtienen:</w:t>
      </w:r>
    </w:p>
    <w:p w:rsidR="0025517E" w:rsidRPr="00623E80" w:rsidRDefault="0025517E" w:rsidP="0025517E">
      <w:pPr>
        <w:pStyle w:val="enumlev1"/>
        <w:rPr>
          <w:lang w:val="es-ES_tradnl"/>
        </w:rPr>
      </w:pPr>
      <w:r>
        <w:rPr>
          <w:rFonts w:ascii="Symbol" w:hAnsi="Symbol"/>
        </w:rPr>
        <w:t></w:t>
      </w:r>
      <w:r w:rsidRPr="00623E80">
        <w:rPr>
          <w:lang w:val="es-ES_tradnl"/>
        </w:rPr>
        <w:tab/>
        <w:t>calculando la diferencia entre la intensidad de campo a la distancia del horizonte radioeléctrico para la altura </w:t>
      </w:r>
      <w:r w:rsidRPr="00623E80">
        <w:rPr>
          <w:i/>
          <w:lang w:val="es-ES_tradnl"/>
        </w:rPr>
        <w:t>h</w:t>
      </w:r>
      <w:r w:rsidRPr="00623E80">
        <w:rPr>
          <w:position w:val="-3"/>
          <w:sz w:val="16"/>
          <w:lang w:val="es-ES_tradnl"/>
        </w:rPr>
        <w:t>1</w:t>
      </w:r>
      <w:r w:rsidRPr="00623E80">
        <w:rPr>
          <w:lang w:val="es-ES_tradnl"/>
        </w:rPr>
        <w:t xml:space="preserve"> (por el procedimiento indicado) y el valor dado por la curva de 37,5 m para esa misma distancia;</w:t>
      </w:r>
    </w:p>
    <w:p w:rsidR="0025517E" w:rsidRPr="00623E80" w:rsidRDefault="0025517E" w:rsidP="0025517E">
      <w:pPr>
        <w:pStyle w:val="enumlev1"/>
        <w:rPr>
          <w:lang w:val="es-ES_tradnl"/>
        </w:rPr>
      </w:pPr>
      <w:r>
        <w:rPr>
          <w:rFonts w:ascii="Symbol" w:hAnsi="Symbol"/>
        </w:rPr>
        <w:t></w:t>
      </w:r>
      <w:r w:rsidRPr="00623E80">
        <w:rPr>
          <w:lang w:val="es-ES_tradnl"/>
        </w:rPr>
        <w:tab/>
        <w:t>sustrayendo el valor absoluto de la diferencia así obtenida del valor de intensidad de campo dado por la curva de 37,5 m para la distancia real considerada.</w:t>
      </w:r>
    </w:p>
    <w:p w:rsidR="0025517E" w:rsidRPr="00623E80" w:rsidRDefault="0025517E" w:rsidP="0025517E">
      <w:pPr>
        <w:rPr>
          <w:lang w:val="es-ES_tradnl"/>
        </w:rPr>
      </w:pPr>
      <w:r w:rsidRPr="00623E80">
        <w:rPr>
          <w:lang w:val="es-ES_tradnl"/>
        </w:rPr>
        <w:tab/>
        <w:t>Las fórmulas correspondientes son las siguientes:</w:t>
      </w:r>
    </w:p>
    <w:p w:rsidR="0025517E" w:rsidRPr="00623E80" w:rsidRDefault="0025517E" w:rsidP="0025517E">
      <w:pPr>
        <w:pStyle w:val="Equation"/>
        <w:tabs>
          <w:tab w:val="left" w:pos="2835"/>
        </w:tabs>
        <w:rPr>
          <w:lang w:val="es-ES_tradnl"/>
        </w:rPr>
      </w:pPr>
      <w:bookmarkStart w:id="27" w:name="F024"/>
      <w:r w:rsidRPr="00623E80">
        <w:rPr>
          <w:lang w:val="es-ES_tradnl"/>
        </w:rPr>
        <w:tab/>
        <w:t xml:space="preserve">Para </w:t>
      </w:r>
      <w:r w:rsidRPr="00623E80">
        <w:rPr>
          <w:i/>
          <w:lang w:val="es-ES_tradnl"/>
        </w:rPr>
        <w:t xml:space="preserve">x </w:t>
      </w:r>
      <w:r w:rsidRPr="00623E80">
        <w:rPr>
          <w:lang w:val="es-ES_tradnl"/>
        </w:rPr>
        <w:t xml:space="preserve"> </w:t>
      </w:r>
      <w:r>
        <w:rPr>
          <w:rFonts w:ascii="Symbol" w:hAnsi="Symbol"/>
        </w:rPr>
        <w:t></w:t>
      </w:r>
      <w:r w:rsidRPr="00623E80">
        <w:rPr>
          <w:lang w:val="es-ES_tradnl"/>
        </w:rPr>
        <w:t xml:space="preserve">  4,1 </w:t>
      </w:r>
      <w:r>
        <w:fldChar w:fldCharType="begin"/>
      </w:r>
      <w:r w:rsidRPr="00623E80">
        <w:rPr>
          <w:lang w:val="es-ES_tradnl"/>
        </w:rPr>
        <w:instrText>eq \r(</w:instrText>
      </w:r>
      <w:r w:rsidRPr="00623E80">
        <w:rPr>
          <w:i/>
          <w:lang w:val="es-ES_tradnl"/>
        </w:rPr>
        <w:instrText>h</w:instrText>
      </w:r>
      <w:r w:rsidRPr="00623E80">
        <w:rPr>
          <w:position w:val="-3"/>
          <w:sz w:val="16"/>
          <w:lang w:val="es-ES_tradnl"/>
        </w:rPr>
        <w:instrText>1</w:instrText>
      </w:r>
      <w:r w:rsidRPr="00623E80">
        <w:rPr>
          <w:lang w:val="es-ES_tradnl"/>
        </w:rPr>
        <w:instrText>)</w:instrText>
      </w:r>
      <w:r>
        <w:fldChar w:fldCharType="end"/>
      </w:r>
      <w:r w:rsidRPr="00623E80">
        <w:rPr>
          <w:lang w:val="es-ES_tradnl"/>
        </w:rPr>
        <w:tab/>
      </w:r>
      <w:r w:rsidRPr="00623E80">
        <w:rPr>
          <w:i/>
          <w:lang w:val="es-ES_tradnl"/>
        </w:rPr>
        <w:t>F</w:t>
      </w:r>
      <w:r w:rsidRPr="00623E80">
        <w:rPr>
          <w:lang w:val="es-ES_tradnl"/>
        </w:rPr>
        <w:t>(</w:t>
      </w:r>
      <w:r w:rsidRPr="00623E80">
        <w:rPr>
          <w:i/>
          <w:lang w:val="es-ES_tradnl"/>
        </w:rPr>
        <w:t>x</w:t>
      </w:r>
      <w:r w:rsidRPr="00623E80">
        <w:rPr>
          <w:lang w:val="es-ES_tradnl"/>
        </w:rPr>
        <w:t xml:space="preserve">, </w:t>
      </w:r>
      <w:r w:rsidRPr="00623E80">
        <w:rPr>
          <w:i/>
          <w:lang w:val="es-ES_tradnl"/>
        </w:rPr>
        <w:t>h</w:t>
      </w:r>
      <w:r w:rsidRPr="00623E80">
        <w:rPr>
          <w:position w:val="-3"/>
          <w:sz w:val="16"/>
          <w:lang w:val="es-ES_tradnl"/>
        </w:rPr>
        <w:t>1</w:t>
      </w:r>
      <w:r w:rsidRPr="00623E80">
        <w:rPr>
          <w:lang w:val="es-ES_tradnl"/>
        </w:rPr>
        <w:t>)</w:t>
      </w:r>
      <w:r w:rsidRPr="00623E80">
        <w:rPr>
          <w:rStyle w:val="FootnoteReference"/>
          <w:lang w:val="es-ES_tradnl"/>
        </w:rPr>
        <w:footnoteReference w:customMarkFollows="1" w:id="3"/>
        <w:t>1)</w:t>
      </w:r>
      <w:r w:rsidRPr="00623E80">
        <w:rPr>
          <w:lang w:val="es-ES_tradnl"/>
        </w:rPr>
        <w:t xml:space="preserve">  </w:t>
      </w:r>
      <w:r>
        <w:rPr>
          <w:rFonts w:ascii="Symbol" w:hAnsi="Symbol"/>
        </w:rPr>
        <w:t></w:t>
      </w:r>
      <w:r w:rsidRPr="00623E80">
        <w:rPr>
          <w:lang w:val="es-ES_tradnl"/>
        </w:rPr>
        <w:t xml:space="preserve">  </w:t>
      </w:r>
      <w:r w:rsidRPr="00623E80">
        <w:rPr>
          <w:i/>
          <w:lang w:val="es-ES_tradnl"/>
        </w:rPr>
        <w:t>F</w:t>
      </w:r>
      <w:r w:rsidRPr="00623E80">
        <w:rPr>
          <w:lang w:val="es-ES_tradnl"/>
        </w:rPr>
        <w:t>((</w:t>
      </w:r>
      <w:r w:rsidRPr="00623E80">
        <w:rPr>
          <w:i/>
          <w:lang w:val="es-ES_tradnl"/>
        </w:rPr>
        <w:t xml:space="preserve">x </w:t>
      </w:r>
      <w:r w:rsidRPr="00623E80">
        <w:rPr>
          <w:lang w:val="es-ES_tradnl"/>
        </w:rPr>
        <w:t xml:space="preserve"> </w:t>
      </w:r>
      <w:r>
        <w:rPr>
          <w:rFonts w:ascii="Symbol" w:hAnsi="Symbol"/>
        </w:rPr>
        <w:t></w:t>
      </w:r>
      <w:r w:rsidRPr="00623E80">
        <w:rPr>
          <w:lang w:val="es-ES_tradnl"/>
        </w:rPr>
        <w:t xml:space="preserve">  25  </w:t>
      </w:r>
      <w:r>
        <w:rPr>
          <w:rFonts w:ascii="Symbol" w:hAnsi="Symbol"/>
        </w:rPr>
        <w:t></w:t>
      </w:r>
      <w:r w:rsidRPr="00623E80">
        <w:rPr>
          <w:lang w:val="es-ES_tradnl"/>
        </w:rPr>
        <w:t xml:space="preserve">  4,1 </w:t>
      </w:r>
      <w:r>
        <w:fldChar w:fldCharType="begin"/>
      </w:r>
      <w:r w:rsidRPr="00623E80">
        <w:rPr>
          <w:lang w:val="es-ES_tradnl"/>
        </w:rPr>
        <w:instrText>eq \r(</w:instrText>
      </w:r>
      <w:r w:rsidRPr="00623E80">
        <w:rPr>
          <w:i/>
          <w:lang w:val="es-ES_tradnl"/>
        </w:rPr>
        <w:instrText>h</w:instrText>
      </w:r>
      <w:r w:rsidRPr="00623E80">
        <w:rPr>
          <w:position w:val="-3"/>
          <w:sz w:val="16"/>
          <w:lang w:val="es-ES_tradnl"/>
        </w:rPr>
        <w:instrText>1</w:instrText>
      </w:r>
      <w:r w:rsidRPr="00623E80">
        <w:rPr>
          <w:lang w:val="es-ES_tradnl"/>
        </w:rPr>
        <w:instrText>)</w:instrText>
      </w:r>
      <w:r>
        <w:fldChar w:fldCharType="end"/>
      </w:r>
      <w:r w:rsidRPr="00623E80">
        <w:rPr>
          <w:lang w:val="es-ES_tradnl"/>
        </w:rPr>
        <w:t>), 37,5)</w:t>
      </w:r>
    </w:p>
    <w:p w:rsidR="00D71524" w:rsidRDefault="00D71524" w:rsidP="00D71524">
      <w:pPr>
        <w:pStyle w:val="Blanc"/>
        <w:rPr>
          <w:lang w:val="fr-FR"/>
        </w:rPr>
      </w:pPr>
    </w:p>
    <w:p w:rsidR="0025517E" w:rsidRPr="00623E80" w:rsidRDefault="0025517E" w:rsidP="0025517E">
      <w:pPr>
        <w:pStyle w:val="Equation"/>
        <w:tabs>
          <w:tab w:val="left" w:pos="2835"/>
        </w:tabs>
        <w:rPr>
          <w:lang w:val="es-ES_tradnl"/>
        </w:rPr>
      </w:pPr>
      <w:r w:rsidRPr="00623E80">
        <w:rPr>
          <w:lang w:val="es-ES_tradnl"/>
        </w:rPr>
        <w:tab/>
        <w:t xml:space="preserve">Para </w:t>
      </w:r>
      <w:r w:rsidRPr="00623E80">
        <w:rPr>
          <w:i/>
          <w:lang w:val="es-ES_tradnl"/>
        </w:rPr>
        <w:t xml:space="preserve">x </w:t>
      </w:r>
      <w:r w:rsidRPr="00623E80">
        <w:rPr>
          <w:lang w:val="es-ES_tradnl"/>
        </w:rPr>
        <w:t xml:space="preserve"> </w:t>
      </w:r>
      <w:r>
        <w:rPr>
          <w:rFonts w:ascii="Symbol" w:hAnsi="Symbol"/>
        </w:rPr>
        <w:t></w:t>
      </w:r>
      <w:r w:rsidRPr="00623E80">
        <w:rPr>
          <w:lang w:val="es-ES_tradnl"/>
        </w:rPr>
        <w:t xml:space="preserve">  4,1 </w:t>
      </w:r>
      <w:r>
        <w:fldChar w:fldCharType="begin"/>
      </w:r>
      <w:r w:rsidRPr="00623E80">
        <w:rPr>
          <w:lang w:val="es-ES_tradnl"/>
        </w:rPr>
        <w:instrText>eq \r(</w:instrText>
      </w:r>
      <w:r w:rsidRPr="00623E80">
        <w:rPr>
          <w:i/>
          <w:lang w:val="es-ES_tradnl"/>
        </w:rPr>
        <w:instrText>h</w:instrText>
      </w:r>
      <w:r w:rsidRPr="00623E80">
        <w:rPr>
          <w:position w:val="-3"/>
          <w:sz w:val="16"/>
          <w:lang w:val="es-ES_tradnl"/>
        </w:rPr>
        <w:instrText>1</w:instrText>
      </w:r>
      <w:r w:rsidRPr="00623E80">
        <w:rPr>
          <w:lang w:val="es-ES_tradnl"/>
        </w:rPr>
        <w:instrText>)</w:instrText>
      </w:r>
      <w:r>
        <w:fldChar w:fldCharType="end"/>
      </w:r>
      <w:r w:rsidRPr="00623E80">
        <w:rPr>
          <w:lang w:val="es-ES_tradnl"/>
        </w:rPr>
        <w:tab/>
      </w:r>
      <w:r w:rsidRPr="00623E80">
        <w:rPr>
          <w:i/>
          <w:lang w:val="es-ES_tradnl"/>
        </w:rPr>
        <w:t>F</w:t>
      </w:r>
      <w:r w:rsidRPr="00623E80">
        <w:rPr>
          <w:lang w:val="es-ES_tradnl"/>
        </w:rPr>
        <w:t>(</w:t>
      </w:r>
      <w:r w:rsidRPr="00623E80">
        <w:rPr>
          <w:i/>
          <w:lang w:val="es-ES_tradnl"/>
        </w:rPr>
        <w:t>x</w:t>
      </w:r>
      <w:r w:rsidRPr="00623E80">
        <w:rPr>
          <w:lang w:val="es-ES_tradnl"/>
        </w:rPr>
        <w:t xml:space="preserve">, </w:t>
      </w:r>
      <w:r w:rsidRPr="00623E80">
        <w:rPr>
          <w:i/>
          <w:lang w:val="es-ES_tradnl"/>
        </w:rPr>
        <w:t>h</w:t>
      </w:r>
      <w:r w:rsidRPr="00623E80">
        <w:rPr>
          <w:position w:val="-3"/>
          <w:sz w:val="16"/>
          <w:lang w:val="es-ES_tradnl"/>
        </w:rPr>
        <w:t>1</w:t>
      </w:r>
      <w:r w:rsidRPr="00623E80">
        <w:rPr>
          <w:lang w:val="es-ES_tradnl"/>
        </w:rPr>
        <w:t>)</w:t>
      </w:r>
      <w:r w:rsidRPr="00623E80">
        <w:rPr>
          <w:color w:val="FFFFFF"/>
          <w:position w:val="6"/>
          <w:sz w:val="16"/>
          <w:lang w:val="es-ES_tradnl"/>
        </w:rPr>
        <w:t>00</w:t>
      </w:r>
      <w:r w:rsidRPr="00623E80">
        <w:rPr>
          <w:lang w:val="es-ES_tradnl"/>
        </w:rPr>
        <w:t xml:space="preserve">  </w:t>
      </w:r>
      <w:r>
        <w:rPr>
          <w:rFonts w:ascii="Symbol" w:hAnsi="Symbol"/>
        </w:rPr>
        <w:t></w:t>
      </w:r>
      <w:r w:rsidRPr="00623E80">
        <w:rPr>
          <w:lang w:val="es-ES_tradnl"/>
        </w:rPr>
        <w:t xml:space="preserve">  </w:t>
      </w:r>
      <w:r w:rsidRPr="00623E80">
        <w:rPr>
          <w:i/>
          <w:lang w:val="es-ES_tradnl"/>
        </w:rPr>
        <w:t>F</w:t>
      </w:r>
      <w:r w:rsidRPr="00623E80">
        <w:rPr>
          <w:lang w:val="es-ES_tradnl"/>
        </w:rPr>
        <w:t>(</w:t>
      </w:r>
      <w:r w:rsidRPr="00623E80">
        <w:rPr>
          <w:i/>
          <w:lang w:val="es-ES_tradnl"/>
        </w:rPr>
        <w:t>x</w:t>
      </w:r>
      <w:r w:rsidRPr="00623E80">
        <w:rPr>
          <w:lang w:val="es-ES_tradnl"/>
        </w:rPr>
        <w:t xml:space="preserve">, 37,5)  –  </w:t>
      </w:r>
      <w:r w:rsidRPr="00623E80">
        <w:rPr>
          <w:i/>
          <w:lang w:val="es-ES_tradnl"/>
        </w:rPr>
        <w:t>F</w:t>
      </w:r>
      <w:r w:rsidRPr="00623E80">
        <w:rPr>
          <w:lang w:val="es-ES_tradnl"/>
        </w:rPr>
        <w:t xml:space="preserve">(4,1 </w:t>
      </w:r>
      <w:r>
        <w:fldChar w:fldCharType="begin"/>
      </w:r>
      <w:r w:rsidRPr="00623E80">
        <w:rPr>
          <w:lang w:val="es-ES_tradnl"/>
        </w:rPr>
        <w:instrText>eq \r(</w:instrText>
      </w:r>
      <w:r w:rsidRPr="00623E80">
        <w:rPr>
          <w:i/>
          <w:lang w:val="es-ES_tradnl"/>
        </w:rPr>
        <w:instrText>h</w:instrText>
      </w:r>
      <w:r w:rsidRPr="00623E80">
        <w:rPr>
          <w:position w:val="-3"/>
          <w:sz w:val="16"/>
          <w:lang w:val="es-ES_tradnl"/>
        </w:rPr>
        <w:instrText>1</w:instrText>
      </w:r>
      <w:r w:rsidRPr="00623E80">
        <w:rPr>
          <w:lang w:val="es-ES_tradnl"/>
        </w:rPr>
        <w:instrText>)</w:instrText>
      </w:r>
      <w:r>
        <w:fldChar w:fldCharType="end"/>
      </w:r>
      <w:r w:rsidRPr="00623E80">
        <w:rPr>
          <w:lang w:val="es-ES_tradnl"/>
        </w:rPr>
        <w:t xml:space="preserve">, 37,5)  </w:t>
      </w:r>
      <w:r>
        <w:rPr>
          <w:rFonts w:ascii="Symbol" w:hAnsi="Symbol"/>
        </w:rPr>
        <w:t></w:t>
      </w:r>
      <w:r w:rsidRPr="00623E80">
        <w:rPr>
          <w:lang w:val="es-ES_tradnl"/>
        </w:rPr>
        <w:t xml:space="preserve">  </w:t>
      </w:r>
      <w:r w:rsidRPr="00623E80">
        <w:rPr>
          <w:i/>
          <w:lang w:val="es-ES_tradnl"/>
        </w:rPr>
        <w:t>F</w:t>
      </w:r>
      <w:r w:rsidRPr="00623E80">
        <w:rPr>
          <w:lang w:val="es-ES_tradnl"/>
        </w:rPr>
        <w:t>(25, 37,5)</w:t>
      </w:r>
      <w:bookmarkEnd w:id="27"/>
    </w:p>
    <w:p w:rsidR="00253E18" w:rsidRDefault="00253E18" w:rsidP="00253E18">
      <w:pPr>
        <w:pStyle w:val="Blanc"/>
        <w:rPr>
          <w:lang w:val="fr-FR"/>
        </w:rPr>
      </w:pPr>
    </w:p>
    <w:p w:rsidR="0025517E" w:rsidRPr="00623E80" w:rsidRDefault="0025517E" w:rsidP="0025517E">
      <w:pPr>
        <w:spacing w:line="260" w:lineRule="exact"/>
        <w:rPr>
          <w:lang w:val="es-ES_tradnl"/>
        </w:rPr>
      </w:pPr>
      <w:r w:rsidRPr="00623E80">
        <w:rPr>
          <w:lang w:val="es-ES_tradnl"/>
        </w:rPr>
        <w:tab/>
      </w:r>
      <w:r w:rsidRPr="002A2489">
        <w:rPr>
          <w:lang w:val="es-ES_tradnl"/>
        </w:rPr>
        <w:t xml:space="preserve">Para una altura efectiva de la antena transmisora </w:t>
      </w:r>
      <w:r w:rsidRPr="002A2489">
        <w:rPr>
          <w:i/>
          <w:lang w:val="es-ES_tradnl"/>
        </w:rPr>
        <w:t>h</w:t>
      </w:r>
      <w:r w:rsidRPr="002A2489">
        <w:rPr>
          <w:position w:val="-3"/>
          <w:sz w:val="16"/>
          <w:lang w:val="es-ES_tradnl"/>
        </w:rPr>
        <w:t>1</w:t>
      </w:r>
      <w:r w:rsidRPr="002A2489">
        <w:rPr>
          <w:lang w:val="es-ES_tradnl"/>
        </w:rPr>
        <w:t>, superior a 1</w:t>
      </w:r>
      <w:r w:rsidRPr="002A2489">
        <w:rPr>
          <w:rFonts w:ascii="Tms Rmn" w:hAnsi="Tms Rmn"/>
          <w:sz w:val="12"/>
          <w:lang w:val="es-ES_tradnl"/>
        </w:rPr>
        <w:t> </w:t>
      </w:r>
      <w:r w:rsidRPr="002A2489">
        <w:rPr>
          <w:lang w:val="es-ES_tradnl"/>
        </w:rPr>
        <w:t>200 m, la intensidad de campo a una distancia </w:t>
      </w:r>
      <w:r w:rsidRPr="002A2489">
        <w:rPr>
          <w:i/>
          <w:lang w:val="es-ES_tradnl"/>
        </w:rPr>
        <w:t>x</w:t>
      </w:r>
      <w:r w:rsidRPr="002A2489">
        <w:rPr>
          <w:lang w:val="es-ES_tradnl"/>
        </w:rPr>
        <w:t xml:space="preserve"> del transmisor se considera que es el mismo dado por la curva de 1</w:t>
      </w:r>
      <w:r w:rsidRPr="002A2489">
        <w:rPr>
          <w:rFonts w:ascii="Tms Rmn" w:hAnsi="Tms Rmn"/>
          <w:sz w:val="12"/>
          <w:lang w:val="es-ES_tradnl"/>
        </w:rPr>
        <w:t> </w:t>
      </w:r>
      <w:r w:rsidRPr="002A2489">
        <w:rPr>
          <w:lang w:val="es-ES_tradnl"/>
        </w:rPr>
        <w:t>200 m para una distancia de</w:t>
      </w:r>
      <w:r w:rsidRPr="002A2489">
        <w:rPr>
          <w:lang w:val="es-ES_tradnl"/>
        </w:rPr>
        <w:br/>
        <w:t>(</w:t>
      </w:r>
      <w:r w:rsidRPr="002A2489">
        <w:rPr>
          <w:i/>
          <w:lang w:val="es-ES_tradnl"/>
        </w:rPr>
        <w:t>x</w:t>
      </w:r>
      <w:r w:rsidRPr="002A2489">
        <w:rPr>
          <w:lang w:val="es-ES_tradnl"/>
        </w:rPr>
        <w:t> </w:t>
      </w:r>
      <w:r>
        <w:rPr>
          <w:rFonts w:ascii="Symbol" w:hAnsi="Symbol"/>
        </w:rPr>
        <w:t></w:t>
      </w:r>
      <w:r w:rsidRPr="002A2489">
        <w:rPr>
          <w:lang w:val="es-ES_tradnl"/>
        </w:rPr>
        <w:t> 140 </w:t>
      </w:r>
      <w:r>
        <w:rPr>
          <w:rFonts w:ascii="Symbol" w:hAnsi="Symbol"/>
        </w:rPr>
        <w:t></w:t>
      </w:r>
      <w:r w:rsidRPr="002A2489">
        <w:rPr>
          <w:lang w:val="es-ES_tradnl"/>
        </w:rPr>
        <w:t xml:space="preserve"> 4,1 </w:t>
      </w:r>
      <w:r>
        <w:fldChar w:fldCharType="begin"/>
      </w:r>
      <w:r w:rsidRPr="002A2489">
        <w:rPr>
          <w:lang w:val="es-ES_tradnl"/>
        </w:rPr>
        <w:instrText>eq \r(</w:instrText>
      </w:r>
      <w:r w:rsidRPr="002A2489">
        <w:rPr>
          <w:i/>
          <w:lang w:val="es-ES_tradnl"/>
        </w:rPr>
        <w:instrText>h</w:instrText>
      </w:r>
      <w:r w:rsidRPr="002A2489">
        <w:rPr>
          <w:position w:val="-3"/>
          <w:sz w:val="16"/>
          <w:lang w:val="es-ES_tradnl"/>
        </w:rPr>
        <w:instrText>1</w:instrText>
      </w:r>
      <w:r w:rsidRPr="002A2489">
        <w:rPr>
          <w:lang w:val="es-ES_tradnl"/>
        </w:rPr>
        <w:instrText>)</w:instrText>
      </w:r>
      <w:r>
        <w:fldChar w:fldCharType="end"/>
      </w:r>
      <w:r w:rsidRPr="002A2489">
        <w:rPr>
          <w:lang w:val="es-ES_tradnl"/>
        </w:rPr>
        <w:t xml:space="preserve">) km. </w:t>
      </w:r>
      <w:r w:rsidRPr="00623E80">
        <w:rPr>
          <w:lang w:val="es-ES_tradnl"/>
        </w:rPr>
        <w:t xml:space="preserve">Este procedimiento es válido para distancias superiores a la del horizonte radioeléctrico dada por la expresión (4,1 </w:t>
      </w:r>
      <w:r>
        <w:fldChar w:fldCharType="begin"/>
      </w:r>
      <w:r w:rsidRPr="00623E80">
        <w:rPr>
          <w:lang w:val="es-ES_tradnl"/>
        </w:rPr>
        <w:instrText>eq \r(</w:instrText>
      </w:r>
      <w:r w:rsidRPr="00623E80">
        <w:rPr>
          <w:i/>
          <w:lang w:val="es-ES_tradnl"/>
        </w:rPr>
        <w:instrText>h</w:instrText>
      </w:r>
      <w:r w:rsidRPr="00623E80">
        <w:rPr>
          <w:position w:val="-3"/>
          <w:sz w:val="16"/>
          <w:lang w:val="es-ES_tradnl"/>
        </w:rPr>
        <w:instrText>1</w:instrText>
      </w:r>
      <w:r w:rsidRPr="00623E80">
        <w:rPr>
          <w:lang w:val="es-ES_tradnl"/>
        </w:rPr>
        <w:instrText>)</w:instrText>
      </w:r>
      <w:r>
        <w:fldChar w:fldCharType="end"/>
      </w:r>
      <w:r w:rsidRPr="00623E80">
        <w:rPr>
          <w:lang w:val="es-ES_tradnl"/>
        </w:rPr>
        <w:t>) km. Los valores de intensidad de campo para distancias más pequeñas se obtienen:</w:t>
      </w:r>
    </w:p>
    <w:p w:rsidR="0025517E" w:rsidRPr="00623E80" w:rsidRDefault="0025517E" w:rsidP="0025517E">
      <w:pPr>
        <w:pStyle w:val="enumlev1"/>
        <w:rPr>
          <w:lang w:val="es-ES_tradnl"/>
        </w:rPr>
      </w:pPr>
      <w:r>
        <w:rPr>
          <w:rFonts w:ascii="Symbol" w:hAnsi="Symbol"/>
        </w:rPr>
        <w:t></w:t>
      </w:r>
      <w:r w:rsidRPr="00623E80">
        <w:rPr>
          <w:lang w:val="es-ES_tradnl"/>
        </w:rPr>
        <w:tab/>
        <w:t xml:space="preserve">calculando la diferencia entre el valor de la intensidad de campo a la distancia del horizonte radioeléctrico para la altura </w:t>
      </w:r>
      <w:r w:rsidRPr="00623E80">
        <w:rPr>
          <w:i/>
          <w:lang w:val="es-ES_tradnl"/>
        </w:rPr>
        <w:t>h</w:t>
      </w:r>
      <w:r w:rsidRPr="00623E80">
        <w:rPr>
          <w:position w:val="-3"/>
          <w:sz w:val="16"/>
          <w:lang w:val="es-ES_tradnl"/>
        </w:rPr>
        <w:t>1</w:t>
      </w:r>
      <w:r w:rsidRPr="00623E80">
        <w:rPr>
          <w:lang w:val="es-ES_tradnl"/>
        </w:rPr>
        <w:t xml:space="preserve"> (por el procedimiento indicado) y el valor dado por la curva de 1</w:t>
      </w:r>
      <w:r w:rsidR="00D71524">
        <w:rPr>
          <w:lang w:val="es-ES_tradnl"/>
        </w:rPr>
        <w:t> </w:t>
      </w:r>
      <w:r w:rsidRPr="00623E80">
        <w:rPr>
          <w:lang w:val="es-ES_tradnl"/>
        </w:rPr>
        <w:t>200 m para esa distancia;</w:t>
      </w:r>
    </w:p>
    <w:p w:rsidR="0025517E" w:rsidRPr="002A2489" w:rsidRDefault="0025517E" w:rsidP="0025517E">
      <w:pPr>
        <w:pStyle w:val="enumlev1"/>
        <w:rPr>
          <w:lang w:val="es-ES_tradnl"/>
        </w:rPr>
      </w:pPr>
      <w:r>
        <w:rPr>
          <w:rFonts w:ascii="Symbol" w:hAnsi="Symbol"/>
        </w:rPr>
        <w:t></w:t>
      </w:r>
      <w:r w:rsidRPr="002A2489">
        <w:rPr>
          <w:lang w:val="es-ES_tradnl"/>
        </w:rPr>
        <w:tab/>
        <w:t>añadiendo el valor absoluto de la diferencia así obtenida al valor de intensidad de campo dado por la curva de 1</w:t>
      </w:r>
      <w:r w:rsidR="00D71524" w:rsidRPr="00D71524">
        <w:t> </w:t>
      </w:r>
      <w:r w:rsidRPr="002A2489">
        <w:rPr>
          <w:lang w:val="es-ES_tradnl"/>
        </w:rPr>
        <w:t>200 m para la distancia real considerada.</w:t>
      </w:r>
    </w:p>
    <w:p w:rsidR="0025517E" w:rsidRPr="00623E80" w:rsidRDefault="0025517E" w:rsidP="0025517E">
      <w:pPr>
        <w:rPr>
          <w:lang w:val="es-ES_tradnl"/>
        </w:rPr>
      </w:pPr>
      <w:r w:rsidRPr="002A2489">
        <w:rPr>
          <w:lang w:val="es-ES_tradnl"/>
        </w:rPr>
        <w:tab/>
      </w:r>
      <w:r w:rsidRPr="00623E80">
        <w:rPr>
          <w:lang w:val="es-ES_tradnl"/>
        </w:rPr>
        <w:t>Las fórmulas correspondientes son las siguientes:</w:t>
      </w:r>
    </w:p>
    <w:p w:rsidR="0025517E" w:rsidRPr="00623E80" w:rsidRDefault="0025517E" w:rsidP="0025517E">
      <w:pPr>
        <w:pStyle w:val="Equation"/>
        <w:tabs>
          <w:tab w:val="left" w:pos="2835"/>
        </w:tabs>
        <w:rPr>
          <w:lang w:val="es-ES_tradnl"/>
        </w:rPr>
      </w:pPr>
      <w:bookmarkStart w:id="28" w:name="F025"/>
      <w:r w:rsidRPr="00623E80">
        <w:rPr>
          <w:lang w:val="es-ES_tradnl"/>
        </w:rPr>
        <w:tab/>
        <w:t xml:space="preserve">Para </w:t>
      </w:r>
      <w:r w:rsidRPr="00623E80">
        <w:rPr>
          <w:i/>
          <w:lang w:val="es-ES_tradnl"/>
        </w:rPr>
        <w:t>x</w:t>
      </w:r>
      <w:r w:rsidRPr="00623E80">
        <w:rPr>
          <w:lang w:val="es-ES_tradnl"/>
        </w:rPr>
        <w:t xml:space="preserve">  </w:t>
      </w:r>
      <w:r>
        <w:rPr>
          <w:rFonts w:ascii="Symbol" w:hAnsi="Symbol"/>
        </w:rPr>
        <w:t></w:t>
      </w:r>
      <w:r w:rsidRPr="00623E80">
        <w:rPr>
          <w:lang w:val="es-ES_tradnl"/>
        </w:rPr>
        <w:t xml:space="preserve">  4,1 </w:t>
      </w:r>
      <w:r>
        <w:fldChar w:fldCharType="begin"/>
      </w:r>
      <w:r w:rsidRPr="00623E80">
        <w:rPr>
          <w:lang w:val="es-ES_tradnl"/>
        </w:rPr>
        <w:instrText>eq \r(</w:instrText>
      </w:r>
      <w:r w:rsidRPr="00623E80">
        <w:rPr>
          <w:i/>
          <w:lang w:val="es-ES_tradnl"/>
        </w:rPr>
        <w:instrText>h</w:instrText>
      </w:r>
      <w:r w:rsidRPr="00623E80">
        <w:rPr>
          <w:position w:val="-3"/>
          <w:sz w:val="16"/>
          <w:lang w:val="es-ES_tradnl"/>
        </w:rPr>
        <w:instrText>1</w:instrText>
      </w:r>
      <w:r w:rsidRPr="00623E80">
        <w:rPr>
          <w:lang w:val="es-ES_tradnl"/>
        </w:rPr>
        <w:instrText>)</w:instrText>
      </w:r>
      <w:r>
        <w:fldChar w:fldCharType="end"/>
      </w:r>
      <w:r w:rsidRPr="00623E80">
        <w:rPr>
          <w:lang w:val="es-ES_tradnl"/>
        </w:rPr>
        <w:tab/>
      </w:r>
      <w:r w:rsidRPr="00623E80">
        <w:rPr>
          <w:i/>
          <w:lang w:val="es-ES_tradnl"/>
        </w:rPr>
        <w:t>F</w:t>
      </w:r>
      <w:r w:rsidRPr="00623E80">
        <w:rPr>
          <w:lang w:val="es-ES_tradnl"/>
        </w:rPr>
        <w:t>(</w:t>
      </w:r>
      <w:r w:rsidRPr="00623E80">
        <w:rPr>
          <w:i/>
          <w:lang w:val="es-ES_tradnl"/>
        </w:rPr>
        <w:t>x</w:t>
      </w:r>
      <w:r w:rsidRPr="00623E80">
        <w:rPr>
          <w:lang w:val="es-ES_tradnl"/>
        </w:rPr>
        <w:t xml:space="preserve">, </w:t>
      </w:r>
      <w:r w:rsidRPr="00623E80">
        <w:rPr>
          <w:i/>
          <w:lang w:val="es-ES_tradnl"/>
        </w:rPr>
        <w:t>h</w:t>
      </w:r>
      <w:r w:rsidRPr="00623E80">
        <w:rPr>
          <w:position w:val="-3"/>
          <w:sz w:val="16"/>
          <w:lang w:val="es-ES_tradnl"/>
        </w:rPr>
        <w:t>1</w:t>
      </w:r>
      <w:r w:rsidRPr="00623E80">
        <w:rPr>
          <w:lang w:val="es-ES_tradnl"/>
        </w:rPr>
        <w:t xml:space="preserve">)  </w:t>
      </w:r>
      <w:r>
        <w:rPr>
          <w:rFonts w:ascii="Symbol" w:hAnsi="Symbol"/>
        </w:rPr>
        <w:t></w:t>
      </w:r>
      <w:r w:rsidRPr="00623E80">
        <w:rPr>
          <w:lang w:val="es-ES_tradnl"/>
        </w:rPr>
        <w:t xml:space="preserve">  </w:t>
      </w:r>
      <w:r w:rsidRPr="00623E80">
        <w:rPr>
          <w:i/>
          <w:lang w:val="es-ES_tradnl"/>
        </w:rPr>
        <w:t>F</w:t>
      </w:r>
      <w:r w:rsidRPr="00623E80">
        <w:rPr>
          <w:lang w:val="es-ES_tradnl"/>
        </w:rPr>
        <w:t>((</w:t>
      </w:r>
      <w:r w:rsidRPr="00623E80">
        <w:rPr>
          <w:i/>
          <w:lang w:val="es-ES_tradnl"/>
        </w:rPr>
        <w:t>x</w:t>
      </w:r>
      <w:r w:rsidRPr="00623E80">
        <w:rPr>
          <w:lang w:val="es-ES_tradnl"/>
        </w:rPr>
        <w:t xml:space="preserve">  </w:t>
      </w:r>
      <w:r>
        <w:rPr>
          <w:rFonts w:ascii="Symbol" w:hAnsi="Symbol"/>
        </w:rPr>
        <w:t></w:t>
      </w:r>
      <w:r w:rsidRPr="00623E80">
        <w:rPr>
          <w:lang w:val="es-ES_tradnl"/>
        </w:rPr>
        <w:t xml:space="preserve">  140  –  </w:t>
      </w:r>
      <w:r>
        <w:rPr>
          <w:rFonts w:ascii="Symbol" w:hAnsi="Symbol"/>
        </w:rPr>
        <w:t></w:t>
      </w:r>
      <w:r>
        <w:rPr>
          <w:rFonts w:ascii="Symbol" w:hAnsi="Symbol"/>
        </w:rPr>
        <w:t></w:t>
      </w:r>
      <w:r>
        <w:rPr>
          <w:rFonts w:ascii="Symbol" w:hAnsi="Symbol"/>
        </w:rPr>
        <w:t></w:t>
      </w:r>
      <w:r w:rsidRPr="00623E80">
        <w:rPr>
          <w:lang w:val="es-ES_tradnl"/>
        </w:rPr>
        <w:t xml:space="preserve"> </w:t>
      </w:r>
      <w:r>
        <w:fldChar w:fldCharType="begin"/>
      </w:r>
      <w:r w:rsidRPr="00623E80">
        <w:rPr>
          <w:lang w:val="es-ES_tradnl"/>
        </w:rPr>
        <w:instrText>eq \r(</w:instrText>
      </w:r>
      <w:r w:rsidRPr="00623E80">
        <w:rPr>
          <w:i/>
          <w:lang w:val="es-ES_tradnl"/>
        </w:rPr>
        <w:instrText>h</w:instrText>
      </w:r>
      <w:r w:rsidRPr="00623E80">
        <w:rPr>
          <w:position w:val="-3"/>
          <w:sz w:val="16"/>
          <w:lang w:val="es-ES_tradnl"/>
        </w:rPr>
        <w:instrText>1</w:instrText>
      </w:r>
      <w:r w:rsidRPr="00623E80">
        <w:rPr>
          <w:lang w:val="es-ES_tradnl"/>
        </w:rPr>
        <w:instrText>)</w:instrText>
      </w:r>
      <w:r>
        <w:fldChar w:fldCharType="end"/>
      </w:r>
      <w:r w:rsidRPr="00623E80">
        <w:rPr>
          <w:lang w:val="es-ES_tradnl"/>
        </w:rPr>
        <w:t>), 1 200)</w:t>
      </w:r>
    </w:p>
    <w:p w:rsidR="00D71524" w:rsidRDefault="00D71524" w:rsidP="00D71524">
      <w:pPr>
        <w:pStyle w:val="Blanc"/>
        <w:rPr>
          <w:lang w:val="fr-FR"/>
        </w:rPr>
      </w:pPr>
    </w:p>
    <w:p w:rsidR="0025517E" w:rsidRPr="00623E80" w:rsidRDefault="0025517E" w:rsidP="0025517E">
      <w:pPr>
        <w:pStyle w:val="Equation"/>
        <w:tabs>
          <w:tab w:val="left" w:pos="2835"/>
        </w:tabs>
        <w:rPr>
          <w:lang w:val="es-ES_tradnl"/>
        </w:rPr>
      </w:pPr>
      <w:r w:rsidRPr="00623E80">
        <w:rPr>
          <w:lang w:val="es-ES_tradnl"/>
        </w:rPr>
        <w:tab/>
        <w:t xml:space="preserve">Para </w:t>
      </w:r>
      <w:r w:rsidRPr="00623E80">
        <w:rPr>
          <w:i/>
          <w:lang w:val="es-ES_tradnl"/>
        </w:rPr>
        <w:t>x</w:t>
      </w:r>
      <w:r w:rsidRPr="00623E80">
        <w:rPr>
          <w:lang w:val="es-ES_tradnl"/>
        </w:rPr>
        <w:t xml:space="preserve">  &lt;  4,1 </w:t>
      </w:r>
      <w:r>
        <w:fldChar w:fldCharType="begin"/>
      </w:r>
      <w:r w:rsidRPr="00623E80">
        <w:rPr>
          <w:lang w:val="es-ES_tradnl"/>
        </w:rPr>
        <w:instrText>eq \r(</w:instrText>
      </w:r>
      <w:r w:rsidRPr="00623E80">
        <w:rPr>
          <w:i/>
          <w:lang w:val="es-ES_tradnl"/>
        </w:rPr>
        <w:instrText>h</w:instrText>
      </w:r>
      <w:r w:rsidRPr="00623E80">
        <w:rPr>
          <w:position w:val="-3"/>
          <w:sz w:val="16"/>
          <w:lang w:val="es-ES_tradnl"/>
        </w:rPr>
        <w:instrText>1</w:instrText>
      </w:r>
      <w:r w:rsidRPr="00623E80">
        <w:rPr>
          <w:lang w:val="es-ES_tradnl"/>
        </w:rPr>
        <w:instrText>)</w:instrText>
      </w:r>
      <w:r>
        <w:fldChar w:fldCharType="end"/>
      </w:r>
      <w:r w:rsidRPr="00623E80">
        <w:rPr>
          <w:lang w:val="es-ES_tradnl"/>
        </w:rPr>
        <w:tab/>
      </w:r>
      <w:r w:rsidRPr="00623E80">
        <w:rPr>
          <w:i/>
          <w:lang w:val="es-ES_tradnl"/>
        </w:rPr>
        <w:t>F</w:t>
      </w:r>
      <w:r w:rsidRPr="00623E80">
        <w:rPr>
          <w:lang w:val="es-ES_tradnl"/>
        </w:rPr>
        <w:t>(</w:t>
      </w:r>
      <w:r w:rsidRPr="00623E80">
        <w:rPr>
          <w:i/>
          <w:lang w:val="es-ES_tradnl"/>
        </w:rPr>
        <w:t>x</w:t>
      </w:r>
      <w:r w:rsidRPr="00623E80">
        <w:rPr>
          <w:lang w:val="es-ES_tradnl"/>
        </w:rPr>
        <w:t xml:space="preserve">, </w:t>
      </w:r>
      <w:r w:rsidRPr="00623E80">
        <w:rPr>
          <w:i/>
          <w:lang w:val="es-ES_tradnl"/>
        </w:rPr>
        <w:t>h</w:t>
      </w:r>
      <w:r w:rsidRPr="00623E80">
        <w:rPr>
          <w:position w:val="-3"/>
          <w:sz w:val="16"/>
          <w:lang w:val="es-ES_tradnl"/>
        </w:rPr>
        <w:t>1</w:t>
      </w:r>
      <w:r w:rsidRPr="00623E80">
        <w:rPr>
          <w:lang w:val="es-ES_tradnl"/>
        </w:rPr>
        <w:t xml:space="preserve">)  </w:t>
      </w:r>
      <w:r>
        <w:rPr>
          <w:rFonts w:ascii="Symbol" w:hAnsi="Symbol"/>
        </w:rPr>
        <w:t></w:t>
      </w:r>
      <w:r w:rsidRPr="00623E80">
        <w:rPr>
          <w:lang w:val="es-ES_tradnl"/>
        </w:rPr>
        <w:t xml:space="preserve">  </w:t>
      </w:r>
      <w:r w:rsidRPr="00623E80">
        <w:rPr>
          <w:i/>
          <w:lang w:val="es-ES_tradnl"/>
        </w:rPr>
        <w:t>F</w:t>
      </w:r>
      <w:r w:rsidRPr="00623E80">
        <w:rPr>
          <w:lang w:val="es-ES_tradnl"/>
        </w:rPr>
        <w:t>(</w:t>
      </w:r>
      <w:r w:rsidRPr="00623E80">
        <w:rPr>
          <w:i/>
          <w:lang w:val="es-ES_tradnl"/>
        </w:rPr>
        <w:t>x</w:t>
      </w:r>
      <w:r w:rsidRPr="00623E80">
        <w:rPr>
          <w:lang w:val="es-ES_tradnl"/>
        </w:rPr>
        <w:t xml:space="preserve">, 1 200 )  </w:t>
      </w:r>
      <w:r>
        <w:rPr>
          <w:rFonts w:ascii="Symbol" w:hAnsi="Symbol"/>
        </w:rPr>
        <w:t></w:t>
      </w:r>
      <w:r w:rsidRPr="00623E80">
        <w:rPr>
          <w:lang w:val="es-ES_tradnl"/>
        </w:rPr>
        <w:t xml:space="preserve">  </w:t>
      </w:r>
      <w:r w:rsidRPr="00623E80">
        <w:rPr>
          <w:i/>
          <w:lang w:val="es-ES_tradnl"/>
        </w:rPr>
        <w:t>F</w:t>
      </w:r>
      <w:r w:rsidRPr="00623E80">
        <w:rPr>
          <w:lang w:val="es-ES_tradnl"/>
        </w:rPr>
        <w:t>(</w:t>
      </w:r>
      <w:r>
        <w:rPr>
          <w:rFonts w:ascii="Symbol" w:hAnsi="Symbol"/>
        </w:rPr>
        <w:t></w:t>
      </w:r>
      <w:r>
        <w:rPr>
          <w:rFonts w:ascii="Symbol" w:hAnsi="Symbol"/>
        </w:rPr>
        <w:t></w:t>
      </w:r>
      <w:r>
        <w:rPr>
          <w:rFonts w:ascii="Symbol" w:hAnsi="Symbol"/>
        </w:rPr>
        <w:t></w:t>
      </w:r>
      <w:r w:rsidRPr="00623E80">
        <w:rPr>
          <w:lang w:val="es-ES_tradnl"/>
        </w:rPr>
        <w:t xml:space="preserve"> </w:t>
      </w:r>
      <w:r>
        <w:fldChar w:fldCharType="begin"/>
      </w:r>
      <w:r w:rsidRPr="00623E80">
        <w:rPr>
          <w:lang w:val="es-ES_tradnl"/>
        </w:rPr>
        <w:instrText>eq \r(</w:instrText>
      </w:r>
      <w:r w:rsidRPr="00623E80">
        <w:rPr>
          <w:i/>
          <w:lang w:val="es-ES_tradnl"/>
        </w:rPr>
        <w:instrText>h</w:instrText>
      </w:r>
      <w:r w:rsidRPr="00623E80">
        <w:rPr>
          <w:position w:val="-3"/>
          <w:sz w:val="16"/>
          <w:lang w:val="es-ES_tradnl"/>
        </w:rPr>
        <w:instrText>1</w:instrText>
      </w:r>
      <w:r w:rsidRPr="00623E80">
        <w:rPr>
          <w:lang w:val="es-ES_tradnl"/>
        </w:rPr>
        <w:instrText>)</w:instrText>
      </w:r>
      <w:r>
        <w:fldChar w:fldCharType="end"/>
      </w:r>
      <w:r w:rsidRPr="00623E80">
        <w:rPr>
          <w:lang w:val="es-ES_tradnl"/>
        </w:rPr>
        <w:t xml:space="preserve">, 1 200)  </w:t>
      </w:r>
      <w:r>
        <w:rPr>
          <w:rFonts w:ascii="Symbol" w:hAnsi="Symbol"/>
        </w:rPr>
        <w:t></w:t>
      </w:r>
      <w:r w:rsidRPr="00623E80">
        <w:rPr>
          <w:lang w:val="es-ES_tradnl"/>
        </w:rPr>
        <w:t xml:space="preserve">  </w:t>
      </w:r>
      <w:r w:rsidRPr="00623E80">
        <w:rPr>
          <w:i/>
          <w:lang w:val="es-ES_tradnl"/>
        </w:rPr>
        <w:t>F</w:t>
      </w:r>
      <w:r w:rsidRPr="00623E80">
        <w:rPr>
          <w:lang w:val="es-ES_tradnl"/>
        </w:rPr>
        <w:t>(140, 1 200)</w:t>
      </w:r>
      <w:bookmarkEnd w:id="28"/>
    </w:p>
    <w:p w:rsidR="00D71524" w:rsidRDefault="00D71524" w:rsidP="00D71524">
      <w:pPr>
        <w:pStyle w:val="Blanc"/>
        <w:rPr>
          <w:lang w:val="fr-FR"/>
        </w:rPr>
      </w:pPr>
    </w:p>
    <w:p w:rsidR="0025517E" w:rsidRPr="00623E80" w:rsidRDefault="0025517E" w:rsidP="00D71524">
      <w:pPr>
        <w:rPr>
          <w:lang w:val="es-ES_tradnl"/>
        </w:rPr>
      </w:pPr>
      <w:r w:rsidRPr="00623E80">
        <w:rPr>
          <w:lang w:val="es-ES_tradnl"/>
        </w:rPr>
        <w:tab/>
        <w:t>Este procedimiento está sujeto a la limitación de que el valor obtenido no exceda el valor en el espacio libre.»</w:t>
      </w:r>
    </w:p>
    <w:p w:rsidR="0025517E" w:rsidRPr="00623E80" w:rsidRDefault="0025517E" w:rsidP="0025517E">
      <w:pPr>
        <w:rPr>
          <w:lang w:val="es-ES_tradnl"/>
        </w:rPr>
      </w:pPr>
    </w:p>
    <w:p w:rsidR="0025517E" w:rsidRPr="00623E80" w:rsidRDefault="0025517E" w:rsidP="00D71524">
      <w:pPr>
        <w:pStyle w:val="Annex"/>
        <w:keepNext/>
        <w:keepLines/>
        <w:spacing w:before="0"/>
        <w:rPr>
          <w:lang w:val="es-ES_tradnl"/>
        </w:rPr>
      </w:pPr>
      <w:r w:rsidRPr="00623E80">
        <w:rPr>
          <w:lang w:val="es-ES_tradnl"/>
        </w:rPr>
        <w:lastRenderedPageBreak/>
        <w:t>ANEXO  2</w:t>
      </w:r>
    </w:p>
    <w:p w:rsidR="0025517E" w:rsidRPr="00623E80" w:rsidRDefault="0025517E" w:rsidP="00D71524">
      <w:pPr>
        <w:pStyle w:val="AnnexTitle"/>
        <w:keepNext/>
        <w:keepLines/>
        <w:rPr>
          <w:lang w:val="es-ES_tradnl"/>
        </w:rPr>
      </w:pPr>
      <w:r w:rsidRPr="00623E80">
        <w:rPr>
          <w:lang w:val="es-ES_tradnl"/>
        </w:rPr>
        <w:t>Protección del servicio móvil terrestre contra el servicio de radiodifusión</w:t>
      </w:r>
    </w:p>
    <w:p w:rsidR="0025517E" w:rsidRPr="00623E80" w:rsidRDefault="0025517E" w:rsidP="00D71524">
      <w:pPr>
        <w:pStyle w:val="Normalaftertitle"/>
        <w:keepNext/>
        <w:keepLines/>
        <w:rPr>
          <w:lang w:val="es-ES_tradnl"/>
        </w:rPr>
      </w:pPr>
      <w:r w:rsidRPr="00623E80">
        <w:rPr>
          <w:lang w:val="es-ES_tradnl"/>
        </w:rPr>
        <w:tab/>
        <w:t>Los criterios especificados en el presente anexo sólo se aplican a:</w:t>
      </w:r>
    </w:p>
    <w:p w:rsidR="0025517E" w:rsidRPr="00623E80" w:rsidRDefault="0025517E" w:rsidP="00D71524">
      <w:pPr>
        <w:pStyle w:val="enumlev1"/>
        <w:keepNext/>
        <w:keepLines/>
        <w:rPr>
          <w:lang w:val="es-ES_tradnl"/>
        </w:rPr>
      </w:pPr>
      <w:r w:rsidRPr="00623E80">
        <w:rPr>
          <w:lang w:val="es-ES_tradnl"/>
        </w:rPr>
        <w:t>–</w:t>
      </w:r>
      <w:r w:rsidRPr="00623E80">
        <w:rPr>
          <w:lang w:val="es-ES_tradnl"/>
        </w:rPr>
        <w:tab/>
        <w:t>los sistemas vocales analógicos y algunos sistemas vocales digitales para la señal móvil terrestre deseada;</w:t>
      </w:r>
    </w:p>
    <w:p w:rsidR="0025517E" w:rsidRPr="00623E80" w:rsidRDefault="0025517E" w:rsidP="0025517E">
      <w:pPr>
        <w:pStyle w:val="enumlev1"/>
        <w:rPr>
          <w:lang w:val="es-ES_tradnl"/>
        </w:rPr>
      </w:pPr>
      <w:r w:rsidRPr="00623E80">
        <w:rPr>
          <w:lang w:val="es-ES_tradnl"/>
        </w:rPr>
        <w:t>–</w:t>
      </w:r>
      <w:r w:rsidRPr="00623E80">
        <w:rPr>
          <w:lang w:val="es-ES_tradnl"/>
        </w:rPr>
        <w:tab/>
        <w:t>los sistemas de televisión analógic</w:t>
      </w:r>
      <w:r>
        <w:rPr>
          <w:lang w:val="es-ES_tradnl"/>
        </w:rPr>
        <w:t>os de banda lateral MA residual</w:t>
      </w:r>
      <w:r w:rsidRPr="00623E80">
        <w:rPr>
          <w:lang w:val="es-ES_tradnl"/>
        </w:rPr>
        <w:t xml:space="preserve"> (incluida la portadora de sonido) para el servicio de radiodifusión interferente (televisión);</w:t>
      </w:r>
    </w:p>
    <w:p w:rsidR="0025517E" w:rsidRPr="00623E80" w:rsidRDefault="0025517E" w:rsidP="0025517E">
      <w:pPr>
        <w:pStyle w:val="enumlev1"/>
        <w:rPr>
          <w:lang w:val="es-ES_tradnl"/>
        </w:rPr>
      </w:pPr>
      <w:r w:rsidRPr="00623E80">
        <w:rPr>
          <w:lang w:val="es-ES_tradnl"/>
        </w:rPr>
        <w:t>–</w:t>
      </w:r>
      <w:r w:rsidRPr="00623E80">
        <w:rPr>
          <w:lang w:val="es-ES_tradnl"/>
        </w:rPr>
        <w:tab/>
        <w:t>los sistemas MF analógicos para el servicio de radiodifusión interferente (sonido).</w:t>
      </w:r>
    </w:p>
    <w:p w:rsidR="0025517E" w:rsidRPr="00623E80" w:rsidRDefault="0025517E" w:rsidP="0025517E">
      <w:pPr>
        <w:rPr>
          <w:lang w:val="es-ES_tradnl"/>
        </w:rPr>
      </w:pPr>
      <w:r w:rsidRPr="00623E80">
        <w:rPr>
          <w:lang w:val="es-ES_tradnl"/>
        </w:rPr>
        <w:tab/>
        <w:t>Obsérvese que algunas administraciones pueden emplear valores distintos de cualquiera de los parámetros siguientes.</w:t>
      </w:r>
    </w:p>
    <w:p w:rsidR="0025517E" w:rsidRPr="00623E80" w:rsidRDefault="0025517E" w:rsidP="0025517E">
      <w:pPr>
        <w:pStyle w:val="Heading1"/>
        <w:rPr>
          <w:lang w:val="es-ES_tradnl"/>
        </w:rPr>
      </w:pPr>
      <w:r w:rsidRPr="00623E80">
        <w:rPr>
          <w:lang w:val="es-ES_tradnl"/>
        </w:rPr>
        <w:t>1.</w:t>
      </w:r>
      <w:r w:rsidRPr="00623E80">
        <w:rPr>
          <w:lang w:val="es-ES_tradnl"/>
        </w:rPr>
        <w:tab/>
        <w:t>Valores mínimos de intensidad de campo que deben protegerse</w:t>
      </w:r>
    </w:p>
    <w:p w:rsidR="0025517E" w:rsidRPr="00623E80" w:rsidRDefault="0025517E" w:rsidP="0025517E">
      <w:pPr>
        <w:pStyle w:val="Heading2"/>
        <w:rPr>
          <w:lang w:val="es-ES_tradnl"/>
        </w:rPr>
      </w:pPr>
      <w:r w:rsidRPr="00623E80">
        <w:rPr>
          <w:lang w:val="es-ES_tradnl"/>
        </w:rPr>
        <w:t>1.1</w:t>
      </w:r>
      <w:r w:rsidRPr="00623E80">
        <w:rPr>
          <w:lang w:val="es-ES_tradnl"/>
        </w:rPr>
        <w:tab/>
        <w:t>Protección de los sistemas vocales analógicos</w:t>
      </w:r>
    </w:p>
    <w:p w:rsidR="0025517E" w:rsidRDefault="0025517E" w:rsidP="0025517E">
      <w:pPr>
        <w:rPr>
          <w:lang w:val="es-ES_tradnl"/>
        </w:rPr>
      </w:pPr>
      <w:r w:rsidRPr="00623E80">
        <w:rPr>
          <w:lang w:val="es-ES_tradnl"/>
        </w:rPr>
        <w:tab/>
        <w:t>En el cuadro 14 se indica la intensidad de campo media mínima que debe protegerse para los sistemas móviles terrestres analógicos con una separación de canales de 25 ó 30 kHz.</w:t>
      </w:r>
    </w:p>
    <w:p w:rsidR="0025517E" w:rsidRPr="00623E80" w:rsidRDefault="0025517E" w:rsidP="0025517E">
      <w:pPr>
        <w:pStyle w:val="Table"/>
        <w:rPr>
          <w:lang w:val="es-ES_tradnl"/>
        </w:rPr>
      </w:pPr>
      <w:r w:rsidRPr="00623E80">
        <w:rPr>
          <w:lang w:val="es-ES_tradnl"/>
        </w:rPr>
        <w:t>CUADRO  14</w:t>
      </w:r>
    </w:p>
    <w:p w:rsidR="0025517E" w:rsidRPr="00623E80" w:rsidRDefault="0025517E" w:rsidP="0025517E">
      <w:pPr>
        <w:pStyle w:val="TableTitle"/>
        <w:rPr>
          <w:sz w:val="20"/>
          <w:lang w:val="es-ES_tradnl"/>
        </w:rPr>
      </w:pPr>
      <w:r w:rsidRPr="00623E80">
        <w:rPr>
          <w:lang w:val="es-ES_tradnl"/>
        </w:rPr>
        <w:t>Intensidad de campo mediana mínina que debe protegerse en los sistemas móviles</w:t>
      </w:r>
      <w:r w:rsidRPr="00623E80">
        <w:rPr>
          <w:lang w:val="es-ES_tradnl"/>
        </w:rPr>
        <w:br/>
        <w:t>terrestes analógicos que emplea una separación de canales de 25 ó 30 kHz</w:t>
      </w:r>
    </w:p>
    <w:p w:rsidR="0025517E" w:rsidRPr="00623E80" w:rsidRDefault="0025517E" w:rsidP="0025517E">
      <w:pPr>
        <w:pStyle w:val="Blanc"/>
        <w:rPr>
          <w:lang w:val="es-ES_tradnl"/>
        </w:rPr>
      </w:pPr>
    </w:p>
    <w:tbl>
      <w:tblPr>
        <w:tblW w:w="0" w:type="auto"/>
        <w:jc w:val="center"/>
        <w:tblLayout w:type="fixed"/>
        <w:tblLook w:val="0000" w:firstRow="0" w:lastRow="0" w:firstColumn="0" w:lastColumn="0" w:noHBand="0" w:noVBand="0"/>
      </w:tblPr>
      <w:tblGrid>
        <w:gridCol w:w="2835"/>
        <w:gridCol w:w="2381"/>
        <w:gridCol w:w="2381"/>
      </w:tblGrid>
      <w:tr w:rsidR="0025517E" w:rsidRPr="00730EC4" w:rsidTr="0025517E">
        <w:trPr>
          <w:cantSplit/>
          <w:jc w:val="center"/>
        </w:trPr>
        <w:tc>
          <w:tcPr>
            <w:tcW w:w="2835" w:type="dxa"/>
            <w:tcBorders>
              <w:top w:val="single" w:sz="6" w:space="0" w:color="auto"/>
              <w:left w:val="single" w:sz="6" w:space="0" w:color="auto"/>
              <w:right w:val="single" w:sz="6" w:space="0" w:color="auto"/>
            </w:tcBorders>
          </w:tcPr>
          <w:p w:rsidR="0025517E" w:rsidRDefault="0025517E" w:rsidP="00253E18">
            <w:pPr>
              <w:pStyle w:val="TableText"/>
              <w:spacing w:before="170" w:after="0"/>
              <w:jc w:val="center"/>
              <w:rPr>
                <w:lang w:val="fr-FR"/>
              </w:rPr>
            </w:pPr>
            <w:r w:rsidRPr="00623E80">
              <w:rPr>
                <w:lang w:val="es-ES_tradnl"/>
              </w:rPr>
              <w:br/>
            </w:r>
            <w:r>
              <w:rPr>
                <w:lang w:val="fr-FR"/>
              </w:rPr>
              <w:t>Gama de frecuencias</w:t>
            </w:r>
          </w:p>
        </w:tc>
        <w:tc>
          <w:tcPr>
            <w:tcW w:w="4762" w:type="dxa"/>
            <w:gridSpan w:val="2"/>
            <w:tcBorders>
              <w:top w:val="single" w:sz="6" w:space="0" w:color="auto"/>
              <w:left w:val="single" w:sz="6" w:space="0" w:color="auto"/>
              <w:bottom w:val="single" w:sz="6" w:space="0" w:color="auto"/>
              <w:right w:val="single" w:sz="6" w:space="0" w:color="auto"/>
            </w:tcBorders>
          </w:tcPr>
          <w:p w:rsidR="0025517E" w:rsidRPr="00623E80" w:rsidRDefault="0025517E" w:rsidP="00253E18">
            <w:pPr>
              <w:pStyle w:val="TableText"/>
              <w:spacing w:before="86" w:after="86"/>
              <w:jc w:val="center"/>
              <w:rPr>
                <w:lang w:val="es-ES_tradnl"/>
              </w:rPr>
            </w:pPr>
            <w:r w:rsidRPr="00623E80">
              <w:rPr>
                <w:lang w:val="es-ES_tradnl"/>
              </w:rPr>
              <w:t>Intensidad de campo mediana mínima que debe protegerse</w:t>
            </w:r>
            <w:r w:rsidRPr="00623E80">
              <w:rPr>
                <w:lang w:val="es-ES_tradnl"/>
              </w:rPr>
              <w:br/>
              <w:t>(dB(</w:t>
            </w:r>
            <w:r>
              <w:rPr>
                <w:rFonts w:ascii="Symbol" w:hAnsi="Symbol"/>
              </w:rPr>
              <w:t></w:t>
            </w:r>
            <w:r w:rsidRPr="00623E80">
              <w:rPr>
                <w:lang w:val="es-ES_tradnl"/>
              </w:rPr>
              <w:t>V/m))</w:t>
            </w:r>
          </w:p>
        </w:tc>
      </w:tr>
      <w:tr w:rsidR="0025517E" w:rsidTr="0025517E">
        <w:trPr>
          <w:cantSplit/>
          <w:jc w:val="center"/>
        </w:trPr>
        <w:tc>
          <w:tcPr>
            <w:tcW w:w="2835" w:type="dxa"/>
            <w:tcBorders>
              <w:left w:val="single" w:sz="6" w:space="0" w:color="auto"/>
              <w:bottom w:val="single" w:sz="6" w:space="0" w:color="auto"/>
              <w:right w:val="single" w:sz="6" w:space="0" w:color="auto"/>
            </w:tcBorders>
          </w:tcPr>
          <w:p w:rsidR="0025517E" w:rsidRDefault="0025517E" w:rsidP="00253E18">
            <w:pPr>
              <w:pStyle w:val="TableText"/>
              <w:spacing w:before="0" w:after="170"/>
              <w:jc w:val="center"/>
              <w:rPr>
                <w:lang w:val="fr-FR"/>
              </w:rPr>
            </w:pPr>
            <w:r>
              <w:rPr>
                <w:lang w:val="fr-FR"/>
              </w:rPr>
              <w:t>(MHz)</w:t>
            </w:r>
          </w:p>
        </w:tc>
        <w:tc>
          <w:tcPr>
            <w:tcW w:w="2381" w:type="dxa"/>
            <w:tcBorders>
              <w:top w:val="single" w:sz="6" w:space="0" w:color="auto"/>
              <w:left w:val="single" w:sz="6" w:space="0" w:color="auto"/>
              <w:bottom w:val="single" w:sz="6" w:space="0" w:color="auto"/>
              <w:right w:val="single" w:sz="6" w:space="0" w:color="auto"/>
            </w:tcBorders>
          </w:tcPr>
          <w:p w:rsidR="0025517E" w:rsidRDefault="0025517E" w:rsidP="00253E18">
            <w:pPr>
              <w:pStyle w:val="TableText"/>
              <w:spacing w:before="86" w:after="86"/>
              <w:jc w:val="center"/>
              <w:rPr>
                <w:lang w:val="fr-FR"/>
              </w:rPr>
            </w:pPr>
            <w:r>
              <w:rPr>
                <w:lang w:val="fr-FR"/>
              </w:rPr>
              <w:t>Calidad de señal</w:t>
            </w:r>
            <w:r>
              <w:rPr>
                <w:lang w:val="fr-FR"/>
              </w:rPr>
              <w:br/>
              <w:t>grado 4</w:t>
            </w:r>
          </w:p>
        </w:tc>
        <w:tc>
          <w:tcPr>
            <w:tcW w:w="2381" w:type="dxa"/>
            <w:tcBorders>
              <w:top w:val="single" w:sz="6" w:space="0" w:color="auto"/>
              <w:left w:val="single" w:sz="6" w:space="0" w:color="auto"/>
              <w:bottom w:val="single" w:sz="6" w:space="0" w:color="auto"/>
              <w:right w:val="single" w:sz="6" w:space="0" w:color="auto"/>
            </w:tcBorders>
          </w:tcPr>
          <w:p w:rsidR="0025517E" w:rsidRDefault="0025517E" w:rsidP="00253E18">
            <w:pPr>
              <w:pStyle w:val="TableText"/>
              <w:spacing w:before="86" w:after="86"/>
              <w:jc w:val="center"/>
              <w:rPr>
                <w:lang w:val="fr-FR"/>
              </w:rPr>
            </w:pPr>
            <w:r>
              <w:rPr>
                <w:lang w:val="fr-FR"/>
              </w:rPr>
              <w:t>Articulación sonora (</w:t>
            </w:r>
            <w:r>
              <w:rPr>
                <w:position w:val="4"/>
                <w:sz w:val="14"/>
                <w:lang w:val="fr-FR"/>
              </w:rPr>
              <w:t>1</w:t>
            </w:r>
            <w:r>
              <w:rPr>
                <w:lang w:val="fr-FR"/>
              </w:rPr>
              <w:t>)</w:t>
            </w:r>
            <w:r>
              <w:rPr>
                <w:lang w:val="fr-FR"/>
              </w:rPr>
              <w:br/>
              <w:t>80%</w:t>
            </w:r>
          </w:p>
        </w:tc>
      </w:tr>
      <w:tr w:rsidR="0025517E" w:rsidTr="0025517E">
        <w:trPr>
          <w:cantSplit/>
          <w:jc w:val="center"/>
        </w:trPr>
        <w:tc>
          <w:tcPr>
            <w:tcW w:w="2835" w:type="dxa"/>
            <w:tcBorders>
              <w:top w:val="single" w:sz="6" w:space="0" w:color="auto"/>
              <w:left w:val="single" w:sz="6" w:space="0" w:color="auto"/>
              <w:right w:val="single" w:sz="6" w:space="0" w:color="auto"/>
            </w:tcBorders>
          </w:tcPr>
          <w:p w:rsidR="0025517E" w:rsidRDefault="0025517E" w:rsidP="00253E18">
            <w:pPr>
              <w:pStyle w:val="TableText"/>
              <w:spacing w:before="86" w:after="29"/>
              <w:jc w:val="center"/>
              <w:rPr>
                <w:lang w:val="fr-FR"/>
              </w:rPr>
            </w:pPr>
            <w:r>
              <w:rPr>
                <w:lang w:val="fr-FR"/>
              </w:rPr>
              <w:t>44-68</w:t>
            </w:r>
          </w:p>
        </w:tc>
        <w:tc>
          <w:tcPr>
            <w:tcW w:w="2381" w:type="dxa"/>
            <w:tcBorders>
              <w:top w:val="single" w:sz="6" w:space="0" w:color="auto"/>
              <w:left w:val="single" w:sz="6" w:space="0" w:color="auto"/>
              <w:right w:val="single" w:sz="6" w:space="0" w:color="auto"/>
            </w:tcBorders>
          </w:tcPr>
          <w:p w:rsidR="0025517E" w:rsidRDefault="0025517E" w:rsidP="00253E18">
            <w:pPr>
              <w:pStyle w:val="TableText"/>
              <w:spacing w:before="86" w:after="29"/>
              <w:jc w:val="center"/>
              <w:rPr>
                <w:lang w:val="fr-FR"/>
              </w:rPr>
            </w:pPr>
            <w:r>
              <w:rPr>
                <w:lang w:val="fr-FR"/>
              </w:rPr>
              <w:t>19</w:t>
            </w:r>
          </w:p>
        </w:tc>
        <w:tc>
          <w:tcPr>
            <w:tcW w:w="2381" w:type="dxa"/>
            <w:tcBorders>
              <w:top w:val="single" w:sz="6" w:space="0" w:color="auto"/>
              <w:left w:val="single" w:sz="6" w:space="0" w:color="auto"/>
              <w:right w:val="single" w:sz="6" w:space="0" w:color="auto"/>
            </w:tcBorders>
          </w:tcPr>
          <w:p w:rsidR="0025517E" w:rsidRDefault="0025517E" w:rsidP="00253E18">
            <w:pPr>
              <w:pStyle w:val="TableText"/>
              <w:spacing w:before="86" w:after="29"/>
              <w:jc w:val="center"/>
              <w:rPr>
                <w:lang w:val="fr-FR"/>
              </w:rPr>
            </w:pPr>
            <w:r>
              <w:rPr>
                <w:lang w:val="fr-FR"/>
              </w:rPr>
              <w:t>–</w:t>
            </w:r>
          </w:p>
        </w:tc>
      </w:tr>
      <w:tr w:rsidR="0025517E" w:rsidTr="0025517E">
        <w:trPr>
          <w:cantSplit/>
          <w:jc w:val="center"/>
        </w:trPr>
        <w:tc>
          <w:tcPr>
            <w:tcW w:w="2835" w:type="dxa"/>
            <w:tcBorders>
              <w:left w:val="single" w:sz="6" w:space="0" w:color="auto"/>
              <w:right w:val="single" w:sz="6" w:space="0" w:color="auto"/>
            </w:tcBorders>
          </w:tcPr>
          <w:p w:rsidR="0025517E" w:rsidRDefault="0025517E" w:rsidP="00253E18">
            <w:pPr>
              <w:pStyle w:val="TableText"/>
              <w:spacing w:before="29" w:after="29"/>
              <w:jc w:val="center"/>
              <w:rPr>
                <w:lang w:val="fr-FR"/>
              </w:rPr>
            </w:pPr>
            <w:r>
              <w:rPr>
                <w:lang w:val="fr-FR"/>
              </w:rPr>
              <w:t>87,5-108</w:t>
            </w:r>
          </w:p>
        </w:tc>
        <w:tc>
          <w:tcPr>
            <w:tcW w:w="2381" w:type="dxa"/>
            <w:tcBorders>
              <w:left w:val="single" w:sz="6" w:space="0" w:color="auto"/>
              <w:right w:val="single" w:sz="6" w:space="0" w:color="auto"/>
            </w:tcBorders>
          </w:tcPr>
          <w:p w:rsidR="0025517E" w:rsidRDefault="0025517E" w:rsidP="00253E18">
            <w:pPr>
              <w:pStyle w:val="TableText"/>
              <w:spacing w:before="29" w:after="29"/>
              <w:jc w:val="center"/>
              <w:rPr>
                <w:lang w:val="fr-FR"/>
              </w:rPr>
            </w:pPr>
            <w:r>
              <w:rPr>
                <w:lang w:val="fr-FR"/>
              </w:rPr>
              <w:t>20</w:t>
            </w:r>
          </w:p>
        </w:tc>
        <w:tc>
          <w:tcPr>
            <w:tcW w:w="2381" w:type="dxa"/>
            <w:tcBorders>
              <w:left w:val="single" w:sz="6" w:space="0" w:color="auto"/>
              <w:right w:val="single" w:sz="6" w:space="0" w:color="auto"/>
            </w:tcBorders>
          </w:tcPr>
          <w:p w:rsidR="0025517E" w:rsidRDefault="0025517E" w:rsidP="00253E18">
            <w:pPr>
              <w:pStyle w:val="TableText"/>
              <w:spacing w:before="29" w:after="29"/>
              <w:jc w:val="center"/>
              <w:rPr>
                <w:lang w:val="fr-FR"/>
              </w:rPr>
            </w:pPr>
            <w:r>
              <w:rPr>
                <w:lang w:val="fr-FR"/>
              </w:rPr>
              <w:t>–</w:t>
            </w:r>
          </w:p>
        </w:tc>
      </w:tr>
      <w:tr w:rsidR="0025517E" w:rsidTr="0025517E">
        <w:trPr>
          <w:cantSplit/>
          <w:jc w:val="center"/>
        </w:trPr>
        <w:tc>
          <w:tcPr>
            <w:tcW w:w="2835" w:type="dxa"/>
            <w:tcBorders>
              <w:left w:val="single" w:sz="6" w:space="0" w:color="auto"/>
              <w:right w:val="single" w:sz="6" w:space="0" w:color="auto"/>
            </w:tcBorders>
          </w:tcPr>
          <w:p w:rsidR="0025517E" w:rsidRDefault="0025517E" w:rsidP="00253E18">
            <w:pPr>
              <w:pStyle w:val="TableText"/>
              <w:spacing w:before="29" w:after="29"/>
              <w:jc w:val="center"/>
              <w:rPr>
                <w:lang w:val="fr-FR"/>
              </w:rPr>
            </w:pPr>
            <w:r>
              <w:rPr>
                <w:lang w:val="fr-FR"/>
              </w:rPr>
              <w:t>174-254</w:t>
            </w:r>
          </w:p>
        </w:tc>
        <w:tc>
          <w:tcPr>
            <w:tcW w:w="2381" w:type="dxa"/>
            <w:tcBorders>
              <w:left w:val="single" w:sz="6" w:space="0" w:color="auto"/>
              <w:right w:val="single" w:sz="6" w:space="0" w:color="auto"/>
            </w:tcBorders>
          </w:tcPr>
          <w:p w:rsidR="0025517E" w:rsidRDefault="0025517E" w:rsidP="00253E18">
            <w:pPr>
              <w:pStyle w:val="TableText"/>
              <w:spacing w:before="29" w:after="29"/>
              <w:jc w:val="center"/>
              <w:rPr>
                <w:lang w:val="fr-FR"/>
              </w:rPr>
            </w:pPr>
            <w:r>
              <w:rPr>
                <w:lang w:val="fr-FR"/>
              </w:rPr>
              <w:t>21</w:t>
            </w:r>
          </w:p>
        </w:tc>
        <w:tc>
          <w:tcPr>
            <w:tcW w:w="2381" w:type="dxa"/>
            <w:tcBorders>
              <w:left w:val="single" w:sz="6" w:space="0" w:color="auto"/>
              <w:right w:val="single" w:sz="6" w:space="0" w:color="auto"/>
            </w:tcBorders>
          </w:tcPr>
          <w:p w:rsidR="0025517E" w:rsidRDefault="0025517E" w:rsidP="00253E18">
            <w:pPr>
              <w:pStyle w:val="TableText"/>
              <w:spacing w:before="29" w:after="29"/>
              <w:jc w:val="center"/>
              <w:rPr>
                <w:lang w:val="fr-FR"/>
              </w:rPr>
            </w:pPr>
            <w:r>
              <w:rPr>
                <w:lang w:val="fr-FR"/>
              </w:rPr>
              <w:t>–</w:t>
            </w:r>
          </w:p>
        </w:tc>
      </w:tr>
      <w:tr w:rsidR="0025517E" w:rsidTr="0025517E">
        <w:trPr>
          <w:cantSplit/>
          <w:jc w:val="center"/>
        </w:trPr>
        <w:tc>
          <w:tcPr>
            <w:tcW w:w="2835" w:type="dxa"/>
            <w:tcBorders>
              <w:left w:val="single" w:sz="6" w:space="0" w:color="auto"/>
              <w:right w:val="single" w:sz="6" w:space="0" w:color="auto"/>
            </w:tcBorders>
          </w:tcPr>
          <w:p w:rsidR="0025517E" w:rsidRDefault="0025517E" w:rsidP="00253E18">
            <w:pPr>
              <w:pStyle w:val="TableText"/>
              <w:spacing w:before="29" w:after="29"/>
              <w:jc w:val="center"/>
              <w:rPr>
                <w:lang w:val="fr-FR"/>
              </w:rPr>
            </w:pPr>
            <w:r>
              <w:rPr>
                <w:lang w:val="fr-FR"/>
              </w:rPr>
              <w:t>470-582</w:t>
            </w:r>
          </w:p>
        </w:tc>
        <w:tc>
          <w:tcPr>
            <w:tcW w:w="2381" w:type="dxa"/>
            <w:tcBorders>
              <w:left w:val="single" w:sz="6" w:space="0" w:color="auto"/>
              <w:right w:val="single" w:sz="6" w:space="0" w:color="auto"/>
            </w:tcBorders>
          </w:tcPr>
          <w:p w:rsidR="0025517E" w:rsidRDefault="0025517E" w:rsidP="00253E18">
            <w:pPr>
              <w:pStyle w:val="TableText"/>
              <w:spacing w:before="29" w:after="29"/>
              <w:jc w:val="center"/>
              <w:rPr>
                <w:lang w:val="fr-FR"/>
              </w:rPr>
            </w:pPr>
            <w:r>
              <w:rPr>
                <w:lang w:val="fr-FR"/>
              </w:rPr>
              <w:t>24</w:t>
            </w:r>
          </w:p>
        </w:tc>
        <w:tc>
          <w:tcPr>
            <w:tcW w:w="2381" w:type="dxa"/>
            <w:tcBorders>
              <w:left w:val="single" w:sz="6" w:space="0" w:color="auto"/>
              <w:right w:val="single" w:sz="6" w:space="0" w:color="auto"/>
            </w:tcBorders>
          </w:tcPr>
          <w:p w:rsidR="0025517E" w:rsidRDefault="0025517E" w:rsidP="00253E18">
            <w:pPr>
              <w:pStyle w:val="TableText"/>
              <w:spacing w:before="29" w:after="29"/>
              <w:jc w:val="center"/>
              <w:rPr>
                <w:lang w:val="fr-FR"/>
              </w:rPr>
            </w:pPr>
            <w:r>
              <w:rPr>
                <w:lang w:val="fr-FR"/>
              </w:rPr>
              <w:t>–</w:t>
            </w:r>
          </w:p>
        </w:tc>
      </w:tr>
      <w:tr w:rsidR="0025517E" w:rsidTr="0025517E">
        <w:trPr>
          <w:cantSplit/>
          <w:jc w:val="center"/>
        </w:trPr>
        <w:tc>
          <w:tcPr>
            <w:tcW w:w="2835" w:type="dxa"/>
            <w:tcBorders>
              <w:left w:val="single" w:sz="6" w:space="0" w:color="auto"/>
              <w:bottom w:val="single" w:sz="6" w:space="0" w:color="auto"/>
              <w:right w:val="single" w:sz="6" w:space="0" w:color="auto"/>
            </w:tcBorders>
          </w:tcPr>
          <w:p w:rsidR="0025517E" w:rsidRDefault="0025517E" w:rsidP="00253E18">
            <w:pPr>
              <w:pStyle w:val="TableText"/>
              <w:spacing w:before="29" w:after="86"/>
              <w:jc w:val="center"/>
              <w:rPr>
                <w:lang w:val="fr-FR"/>
              </w:rPr>
            </w:pPr>
            <w:r>
              <w:rPr>
                <w:lang w:val="fr-FR"/>
              </w:rPr>
              <w:t>582-960</w:t>
            </w:r>
          </w:p>
        </w:tc>
        <w:tc>
          <w:tcPr>
            <w:tcW w:w="2381" w:type="dxa"/>
            <w:tcBorders>
              <w:left w:val="single" w:sz="6" w:space="0" w:color="auto"/>
              <w:bottom w:val="single" w:sz="6" w:space="0" w:color="auto"/>
              <w:right w:val="single" w:sz="6" w:space="0" w:color="auto"/>
            </w:tcBorders>
          </w:tcPr>
          <w:p w:rsidR="0025517E" w:rsidRDefault="0025517E" w:rsidP="00253E18">
            <w:pPr>
              <w:pStyle w:val="TableText"/>
              <w:spacing w:before="29" w:after="86"/>
              <w:jc w:val="center"/>
              <w:rPr>
                <w:lang w:val="fr-FR"/>
              </w:rPr>
            </w:pPr>
            <w:r>
              <w:rPr>
                <w:lang w:val="fr-FR"/>
              </w:rPr>
              <w:t>38</w:t>
            </w:r>
          </w:p>
        </w:tc>
        <w:tc>
          <w:tcPr>
            <w:tcW w:w="2381" w:type="dxa"/>
            <w:tcBorders>
              <w:left w:val="single" w:sz="6" w:space="0" w:color="auto"/>
              <w:bottom w:val="single" w:sz="6" w:space="0" w:color="auto"/>
              <w:right w:val="single" w:sz="6" w:space="0" w:color="auto"/>
            </w:tcBorders>
          </w:tcPr>
          <w:p w:rsidR="0025517E" w:rsidRDefault="0025517E" w:rsidP="00253E18">
            <w:pPr>
              <w:pStyle w:val="TableText"/>
              <w:spacing w:before="29" w:after="86"/>
              <w:jc w:val="center"/>
              <w:rPr>
                <w:lang w:val="fr-FR"/>
              </w:rPr>
            </w:pPr>
            <w:r>
              <w:rPr>
                <w:lang w:val="fr-FR"/>
              </w:rPr>
              <w:t>36</w:t>
            </w:r>
          </w:p>
        </w:tc>
      </w:tr>
    </w:tbl>
    <w:p w:rsidR="0025517E" w:rsidRPr="00623E80" w:rsidRDefault="0025517E" w:rsidP="0025517E">
      <w:pPr>
        <w:pStyle w:val="TableLegend"/>
        <w:tabs>
          <w:tab w:val="clear" w:pos="794"/>
          <w:tab w:val="clear" w:pos="1191"/>
          <w:tab w:val="clear" w:pos="1588"/>
          <w:tab w:val="clear" w:pos="1985"/>
          <w:tab w:val="left" w:pos="425"/>
        </w:tabs>
        <w:ind w:left="1384" w:right="1247" w:hanging="363"/>
        <w:rPr>
          <w:lang w:val="es-ES_tradnl"/>
        </w:rPr>
      </w:pPr>
      <w:r w:rsidRPr="00623E80">
        <w:rPr>
          <w:lang w:val="es-ES_tradnl"/>
        </w:rPr>
        <w:t>(</w:t>
      </w:r>
      <w:r w:rsidRPr="00623E80">
        <w:rPr>
          <w:position w:val="4"/>
          <w:sz w:val="14"/>
          <w:lang w:val="es-ES_tradnl"/>
        </w:rPr>
        <w:t>1</w:t>
      </w:r>
      <w:r w:rsidRPr="00623E80">
        <w:rPr>
          <w:lang w:val="es-ES_tradnl"/>
        </w:rPr>
        <w:t>)</w:t>
      </w:r>
      <w:r w:rsidRPr="00623E80">
        <w:rPr>
          <w:lang w:val="es-ES_tradnl"/>
        </w:rPr>
        <w:tab/>
        <w:t>Una articulación sonora de 80% se refiere a los resultados de pruebas subjetivas en las cuales son inteligibles el 80% de las palabras recibidas.</w:t>
      </w:r>
    </w:p>
    <w:p w:rsidR="0025517E" w:rsidRPr="00623E80" w:rsidRDefault="0025517E" w:rsidP="0025517E">
      <w:pPr>
        <w:pStyle w:val="TableLegend"/>
        <w:tabs>
          <w:tab w:val="clear" w:pos="794"/>
          <w:tab w:val="clear" w:pos="1191"/>
          <w:tab w:val="clear" w:pos="1588"/>
          <w:tab w:val="clear" w:pos="1985"/>
          <w:tab w:val="left" w:pos="425"/>
        </w:tabs>
        <w:ind w:left="1384" w:right="1247" w:hanging="363"/>
        <w:jc w:val="left"/>
        <w:rPr>
          <w:lang w:val="es-ES_tradnl"/>
        </w:rPr>
      </w:pPr>
      <w:r w:rsidRPr="00623E80">
        <w:rPr>
          <w:lang w:val="es-ES_tradnl"/>
        </w:rPr>
        <w:tab/>
        <w:t>En los sistemas móviles terrestres que utilizan una separación de canales 12,5 ó 15 kHz los valores deben ser 3 dB más elevados.</w:t>
      </w:r>
    </w:p>
    <w:p w:rsidR="0025517E" w:rsidRPr="00623E80" w:rsidRDefault="0025517E" w:rsidP="0025517E">
      <w:pPr>
        <w:pStyle w:val="TableLegend"/>
        <w:tabs>
          <w:tab w:val="clear" w:pos="794"/>
          <w:tab w:val="clear" w:pos="1191"/>
          <w:tab w:val="clear" w:pos="1588"/>
          <w:tab w:val="clear" w:pos="1985"/>
          <w:tab w:val="left" w:pos="425"/>
        </w:tabs>
        <w:ind w:left="1384" w:right="1247" w:hanging="363"/>
        <w:rPr>
          <w:lang w:val="es-ES_tradnl"/>
        </w:rPr>
      </w:pPr>
      <w:r w:rsidRPr="00623E80">
        <w:rPr>
          <w:lang w:val="es-ES_tradnl"/>
        </w:rPr>
        <w:tab/>
        <w:t>Para los canales que utilizan recepción con diversidad, los valores deben ser 8 dB inferiores.</w:t>
      </w:r>
    </w:p>
    <w:p w:rsidR="0025517E" w:rsidRPr="00623E80" w:rsidRDefault="0025517E" w:rsidP="0025517E">
      <w:pPr>
        <w:pStyle w:val="TableLegend"/>
        <w:tabs>
          <w:tab w:val="clear" w:pos="794"/>
          <w:tab w:val="clear" w:pos="1191"/>
          <w:tab w:val="clear" w:pos="1588"/>
          <w:tab w:val="clear" w:pos="1985"/>
          <w:tab w:val="left" w:pos="425"/>
        </w:tabs>
        <w:ind w:left="1384" w:right="1247" w:hanging="363"/>
        <w:rPr>
          <w:lang w:val="es-ES_tradnl"/>
        </w:rPr>
      </w:pPr>
      <w:r w:rsidRPr="00623E80">
        <w:rPr>
          <w:lang w:val="es-ES_tradnl"/>
        </w:rPr>
        <w:tab/>
        <w:t>(La calidad de señal de grado 4 significa un efecto interferente notable. La mejor calidad de señal es el grado 5.)</w:t>
      </w:r>
    </w:p>
    <w:p w:rsidR="0025517E" w:rsidRPr="00623E80" w:rsidRDefault="0025517E" w:rsidP="0025517E">
      <w:pPr>
        <w:pStyle w:val="Heading2"/>
        <w:rPr>
          <w:lang w:val="es-ES_tradnl"/>
        </w:rPr>
      </w:pPr>
      <w:r w:rsidRPr="00623E80">
        <w:rPr>
          <w:lang w:val="es-ES_tradnl"/>
        </w:rPr>
        <w:t>1.2</w:t>
      </w:r>
      <w:r w:rsidRPr="00623E80">
        <w:rPr>
          <w:lang w:val="es-ES_tradnl"/>
        </w:rPr>
        <w:tab/>
        <w:t>Protecciones de los sistemas vocales digitales</w:t>
      </w:r>
    </w:p>
    <w:p w:rsidR="0025517E" w:rsidRDefault="0025517E" w:rsidP="0025517E">
      <w:pPr>
        <w:rPr>
          <w:lang w:val="es-ES_tradnl"/>
        </w:rPr>
      </w:pPr>
      <w:r w:rsidRPr="00623E80">
        <w:rPr>
          <w:lang w:val="es-ES_tradnl"/>
        </w:rPr>
        <w:tab/>
        <w:t>En el cuadro 15 se indica la intensidad de campo media mínima que debe protegerse para los sistemas móviles terrestres digitales.</w:t>
      </w:r>
    </w:p>
    <w:p w:rsidR="0025517E" w:rsidRPr="00623E80" w:rsidRDefault="0025517E" w:rsidP="0025517E">
      <w:pPr>
        <w:pStyle w:val="Table"/>
        <w:spacing w:before="0"/>
        <w:rPr>
          <w:lang w:val="es-ES_tradnl"/>
        </w:rPr>
      </w:pPr>
      <w:r w:rsidRPr="00623E80">
        <w:rPr>
          <w:lang w:val="es-ES_tradnl"/>
        </w:rPr>
        <w:lastRenderedPageBreak/>
        <w:t>CUADRO  15</w:t>
      </w:r>
    </w:p>
    <w:p w:rsidR="0025517E" w:rsidRPr="00623E80" w:rsidRDefault="0025517E" w:rsidP="0025517E">
      <w:pPr>
        <w:pStyle w:val="TableTitle"/>
        <w:rPr>
          <w:sz w:val="20"/>
          <w:lang w:val="es-ES_tradnl"/>
        </w:rPr>
      </w:pPr>
      <w:r w:rsidRPr="00623E80">
        <w:rPr>
          <w:lang w:val="es-ES_tradnl"/>
        </w:rPr>
        <w:t>Intensidad de campo mediana mínina que debe protegerse</w:t>
      </w:r>
      <w:r w:rsidRPr="00623E80">
        <w:rPr>
          <w:lang w:val="es-ES_tradnl"/>
        </w:rPr>
        <w:br/>
        <w:t>en los sistemas móviles terrestres digitales</w:t>
      </w:r>
    </w:p>
    <w:p w:rsidR="0025517E" w:rsidRPr="00623E80" w:rsidRDefault="0025517E" w:rsidP="0025517E">
      <w:pPr>
        <w:pStyle w:val="Blanc"/>
        <w:rPr>
          <w:lang w:val="es-ES_tradnl"/>
        </w:rPr>
      </w:pPr>
    </w:p>
    <w:tbl>
      <w:tblPr>
        <w:tblW w:w="0" w:type="auto"/>
        <w:jc w:val="center"/>
        <w:tblLayout w:type="fixed"/>
        <w:tblLook w:val="0000" w:firstRow="0" w:lastRow="0" w:firstColumn="0" w:lastColumn="0" w:noHBand="0" w:noVBand="0"/>
      </w:tblPr>
      <w:tblGrid>
        <w:gridCol w:w="2835"/>
        <w:gridCol w:w="2835"/>
        <w:gridCol w:w="2835"/>
      </w:tblGrid>
      <w:tr w:rsidR="0025517E" w:rsidRPr="00730EC4" w:rsidTr="0025517E">
        <w:trPr>
          <w:cantSplit/>
          <w:jc w:val="center"/>
        </w:trPr>
        <w:tc>
          <w:tcPr>
            <w:tcW w:w="2835" w:type="dxa"/>
            <w:tcBorders>
              <w:top w:val="single" w:sz="6" w:space="0" w:color="auto"/>
              <w:left w:val="single" w:sz="6" w:space="0" w:color="auto"/>
              <w:right w:val="single" w:sz="6" w:space="0" w:color="auto"/>
            </w:tcBorders>
          </w:tcPr>
          <w:p w:rsidR="0025517E" w:rsidRDefault="0025517E" w:rsidP="00253E18">
            <w:pPr>
              <w:pStyle w:val="TableText"/>
              <w:spacing w:before="199" w:after="0"/>
              <w:jc w:val="center"/>
              <w:rPr>
                <w:lang w:val="fr-FR"/>
              </w:rPr>
            </w:pPr>
            <w:r w:rsidRPr="00623E80">
              <w:rPr>
                <w:lang w:val="es-ES_tradnl"/>
              </w:rPr>
              <w:br/>
            </w:r>
            <w:r>
              <w:rPr>
                <w:lang w:val="fr-FR"/>
              </w:rPr>
              <w:t>Gama de frecuencias</w:t>
            </w:r>
          </w:p>
        </w:tc>
        <w:tc>
          <w:tcPr>
            <w:tcW w:w="5670" w:type="dxa"/>
            <w:gridSpan w:val="2"/>
            <w:tcBorders>
              <w:top w:val="single" w:sz="6" w:space="0" w:color="auto"/>
              <w:left w:val="single" w:sz="6" w:space="0" w:color="auto"/>
              <w:bottom w:val="single" w:sz="6" w:space="0" w:color="auto"/>
              <w:right w:val="single" w:sz="6" w:space="0" w:color="auto"/>
            </w:tcBorders>
          </w:tcPr>
          <w:p w:rsidR="0025517E" w:rsidRPr="00623E80" w:rsidRDefault="0025517E" w:rsidP="00253E18">
            <w:pPr>
              <w:pStyle w:val="TableText"/>
              <w:spacing w:before="86" w:after="86"/>
              <w:jc w:val="center"/>
              <w:rPr>
                <w:lang w:val="es-ES_tradnl"/>
              </w:rPr>
            </w:pPr>
            <w:r w:rsidRPr="00623E80">
              <w:rPr>
                <w:lang w:val="es-ES_tradnl"/>
              </w:rPr>
              <w:t>Intensidad de campo mediana mínima que debe protegerse</w:t>
            </w:r>
            <w:r w:rsidRPr="00623E80">
              <w:rPr>
                <w:lang w:val="es-ES_tradnl"/>
              </w:rPr>
              <w:br/>
              <w:t>(dB(</w:t>
            </w:r>
            <w:r>
              <w:rPr>
                <w:rFonts w:ascii="Symbol" w:hAnsi="Symbol"/>
              </w:rPr>
              <w:t></w:t>
            </w:r>
            <w:r w:rsidRPr="00623E80">
              <w:rPr>
                <w:lang w:val="es-ES_tradnl"/>
              </w:rPr>
              <w:t>V/m))</w:t>
            </w:r>
          </w:p>
        </w:tc>
      </w:tr>
      <w:tr w:rsidR="0025517E" w:rsidRPr="00730EC4" w:rsidTr="0025517E">
        <w:trPr>
          <w:cantSplit/>
          <w:jc w:val="center"/>
        </w:trPr>
        <w:tc>
          <w:tcPr>
            <w:tcW w:w="2835" w:type="dxa"/>
            <w:tcBorders>
              <w:left w:val="single" w:sz="6" w:space="0" w:color="auto"/>
              <w:bottom w:val="single" w:sz="6" w:space="0" w:color="auto"/>
              <w:right w:val="single" w:sz="6" w:space="0" w:color="auto"/>
            </w:tcBorders>
          </w:tcPr>
          <w:p w:rsidR="0025517E" w:rsidRDefault="0025517E" w:rsidP="00253E18">
            <w:pPr>
              <w:pStyle w:val="TableText"/>
              <w:spacing w:before="0" w:after="170"/>
              <w:jc w:val="center"/>
              <w:rPr>
                <w:lang w:val="fr-FR"/>
              </w:rPr>
            </w:pPr>
            <w:r>
              <w:rPr>
                <w:lang w:val="fr-FR"/>
              </w:rPr>
              <w:t>(MHz)</w:t>
            </w:r>
          </w:p>
        </w:tc>
        <w:tc>
          <w:tcPr>
            <w:tcW w:w="2835" w:type="dxa"/>
            <w:tcBorders>
              <w:top w:val="single" w:sz="6" w:space="0" w:color="auto"/>
              <w:left w:val="single" w:sz="6" w:space="0" w:color="auto"/>
              <w:bottom w:val="single" w:sz="6" w:space="0" w:color="auto"/>
              <w:right w:val="single" w:sz="6" w:space="0" w:color="auto"/>
            </w:tcBorders>
          </w:tcPr>
          <w:p w:rsidR="0025517E" w:rsidRDefault="0025517E" w:rsidP="00253E18">
            <w:pPr>
              <w:pStyle w:val="TableText"/>
              <w:spacing w:before="86" w:after="86"/>
              <w:jc w:val="center"/>
              <w:rPr>
                <w:lang w:val="fr-FR"/>
              </w:rPr>
            </w:pPr>
            <w:r>
              <w:rPr>
                <w:lang w:val="fr-FR"/>
              </w:rPr>
              <w:t xml:space="preserve">MDP-4, </w:t>
            </w:r>
            <w:r>
              <w:rPr>
                <w:rFonts w:ascii="Symbol" w:hAnsi="Symbol"/>
              </w:rPr>
              <w:t></w:t>
            </w:r>
            <w:r>
              <w:rPr>
                <w:lang w:val="fr-FR"/>
              </w:rPr>
              <w:t>/4,</w:t>
            </w:r>
            <w:r>
              <w:rPr>
                <w:lang w:val="fr-FR"/>
              </w:rPr>
              <w:br/>
              <w:t>canales de 50 kHz,</w:t>
            </w:r>
            <w:r>
              <w:rPr>
                <w:lang w:val="fr-FR"/>
              </w:rPr>
              <w:br/>
              <w:t xml:space="preserve">3  </w:t>
            </w:r>
            <w:r>
              <w:rPr>
                <w:rFonts w:ascii="Symbol" w:hAnsi="Symbol"/>
              </w:rPr>
              <w:t></w:t>
            </w:r>
            <w:r>
              <w:rPr>
                <w:lang w:val="fr-FR"/>
              </w:rPr>
              <w:t xml:space="preserve">  10</w:t>
            </w:r>
            <w:r>
              <w:rPr>
                <w:rFonts w:ascii="Symbol" w:hAnsi="Symbol"/>
                <w:position w:val="4"/>
                <w:sz w:val="14"/>
              </w:rPr>
              <w:t></w:t>
            </w:r>
            <w:r>
              <w:rPr>
                <w:position w:val="4"/>
                <w:sz w:val="14"/>
                <w:lang w:val="fr-FR"/>
              </w:rPr>
              <w:t>2</w:t>
            </w:r>
            <w:r>
              <w:rPr>
                <w:lang w:val="fr-FR"/>
              </w:rPr>
              <w:t xml:space="preserve"> BER</w:t>
            </w:r>
          </w:p>
        </w:tc>
        <w:tc>
          <w:tcPr>
            <w:tcW w:w="2835" w:type="dxa"/>
            <w:tcBorders>
              <w:top w:val="single" w:sz="6" w:space="0" w:color="auto"/>
              <w:left w:val="single" w:sz="6" w:space="0" w:color="auto"/>
              <w:bottom w:val="single" w:sz="6" w:space="0" w:color="auto"/>
              <w:right w:val="single" w:sz="6" w:space="0" w:color="auto"/>
            </w:tcBorders>
          </w:tcPr>
          <w:p w:rsidR="0025517E" w:rsidRPr="00623E80" w:rsidRDefault="0025517E" w:rsidP="00253E18">
            <w:pPr>
              <w:pStyle w:val="TableText"/>
              <w:spacing w:before="86" w:after="86"/>
              <w:jc w:val="center"/>
              <w:rPr>
                <w:lang w:val="es-ES_tradnl"/>
              </w:rPr>
            </w:pPr>
            <w:r w:rsidRPr="00623E80">
              <w:rPr>
                <w:lang w:val="es-ES_tradnl"/>
              </w:rPr>
              <w:t xml:space="preserve">MDMG, BT  </w:t>
            </w:r>
            <w:r>
              <w:rPr>
                <w:rFonts w:ascii="Symbol" w:hAnsi="Symbol"/>
              </w:rPr>
              <w:t></w:t>
            </w:r>
            <w:r w:rsidRPr="00623E80">
              <w:rPr>
                <w:lang w:val="es-ES_tradnl"/>
              </w:rPr>
              <w:t xml:space="preserve">  0,3</w:t>
            </w:r>
            <w:r w:rsidRPr="00623E80">
              <w:rPr>
                <w:lang w:val="es-ES_tradnl"/>
              </w:rPr>
              <w:br/>
              <w:t>separación de canales</w:t>
            </w:r>
            <w:r w:rsidRPr="00623E80">
              <w:rPr>
                <w:lang w:val="es-ES_tradnl"/>
              </w:rPr>
              <w:br/>
              <w:t>de 200 kHz</w:t>
            </w:r>
          </w:p>
        </w:tc>
      </w:tr>
      <w:tr w:rsidR="0025517E" w:rsidTr="0025517E">
        <w:trPr>
          <w:cantSplit/>
          <w:jc w:val="center"/>
        </w:trPr>
        <w:tc>
          <w:tcPr>
            <w:tcW w:w="2835" w:type="dxa"/>
            <w:tcBorders>
              <w:left w:val="single" w:sz="6" w:space="0" w:color="auto"/>
              <w:bottom w:val="single" w:sz="6" w:space="0" w:color="auto"/>
              <w:right w:val="single" w:sz="6" w:space="0" w:color="auto"/>
            </w:tcBorders>
          </w:tcPr>
          <w:p w:rsidR="0025517E" w:rsidRDefault="0025517E" w:rsidP="00253E18">
            <w:pPr>
              <w:pStyle w:val="TableText"/>
              <w:spacing w:before="86" w:after="86"/>
              <w:jc w:val="center"/>
              <w:rPr>
                <w:lang w:val="fr-FR"/>
              </w:rPr>
            </w:pPr>
            <w:r>
              <w:rPr>
                <w:lang w:val="fr-FR"/>
              </w:rPr>
              <w:t>582-960</w:t>
            </w:r>
          </w:p>
        </w:tc>
        <w:tc>
          <w:tcPr>
            <w:tcW w:w="2835" w:type="dxa"/>
            <w:tcBorders>
              <w:left w:val="single" w:sz="6" w:space="0" w:color="auto"/>
              <w:bottom w:val="single" w:sz="6" w:space="0" w:color="auto"/>
              <w:right w:val="single" w:sz="6" w:space="0" w:color="auto"/>
            </w:tcBorders>
          </w:tcPr>
          <w:p w:rsidR="0025517E" w:rsidRDefault="0025517E" w:rsidP="00253E18">
            <w:pPr>
              <w:pStyle w:val="TableText"/>
              <w:spacing w:before="86" w:after="86"/>
              <w:jc w:val="center"/>
              <w:rPr>
                <w:lang w:val="fr-FR"/>
              </w:rPr>
            </w:pPr>
            <w:r>
              <w:rPr>
                <w:lang w:val="fr-FR"/>
              </w:rPr>
              <w:t>30 (</w:t>
            </w:r>
            <w:r>
              <w:rPr>
                <w:position w:val="4"/>
                <w:sz w:val="14"/>
                <w:lang w:val="fr-FR"/>
              </w:rPr>
              <w:t>1</w:t>
            </w:r>
            <w:r>
              <w:rPr>
                <w:lang w:val="fr-FR"/>
              </w:rPr>
              <w:t>)</w:t>
            </w:r>
          </w:p>
        </w:tc>
        <w:tc>
          <w:tcPr>
            <w:tcW w:w="2835" w:type="dxa"/>
            <w:tcBorders>
              <w:left w:val="single" w:sz="6" w:space="0" w:color="auto"/>
              <w:bottom w:val="single" w:sz="6" w:space="0" w:color="auto"/>
              <w:right w:val="single" w:sz="6" w:space="0" w:color="auto"/>
            </w:tcBorders>
          </w:tcPr>
          <w:p w:rsidR="0025517E" w:rsidRDefault="0025517E" w:rsidP="00253E18">
            <w:pPr>
              <w:pStyle w:val="TableText"/>
              <w:spacing w:before="86" w:after="86"/>
              <w:jc w:val="center"/>
              <w:rPr>
                <w:lang w:val="fr-FR"/>
              </w:rPr>
            </w:pPr>
            <w:r>
              <w:rPr>
                <w:lang w:val="fr-FR"/>
              </w:rPr>
              <w:t>32</w:t>
            </w:r>
          </w:p>
        </w:tc>
      </w:tr>
    </w:tbl>
    <w:p w:rsidR="0025517E" w:rsidRPr="00623E80" w:rsidRDefault="0025517E" w:rsidP="00D71524">
      <w:pPr>
        <w:pStyle w:val="TableLegend"/>
        <w:keepNext w:val="0"/>
        <w:tabs>
          <w:tab w:val="clear" w:pos="794"/>
          <w:tab w:val="clear" w:pos="1191"/>
          <w:tab w:val="clear" w:pos="1588"/>
          <w:tab w:val="clear" w:pos="1985"/>
          <w:tab w:val="left" w:pos="1021"/>
        </w:tabs>
        <w:ind w:left="624" w:right="0"/>
        <w:rPr>
          <w:lang w:val="es-ES_tradnl"/>
        </w:rPr>
      </w:pPr>
      <w:r w:rsidRPr="00623E80">
        <w:rPr>
          <w:lang w:val="es-ES_tradnl"/>
        </w:rPr>
        <w:t>(</w:t>
      </w:r>
      <w:r w:rsidRPr="00623E80">
        <w:rPr>
          <w:position w:val="4"/>
          <w:sz w:val="14"/>
          <w:lang w:val="es-ES_tradnl"/>
        </w:rPr>
        <w:t>1</w:t>
      </w:r>
      <w:r w:rsidRPr="00623E80">
        <w:rPr>
          <w:lang w:val="es-ES_tradnl"/>
        </w:rPr>
        <w:t>)</w:t>
      </w:r>
      <w:r w:rsidRPr="00623E80">
        <w:rPr>
          <w:lang w:val="es-ES_tradnl"/>
        </w:rPr>
        <w:tab/>
        <w:t>Para los canales que utilizan recepción con diversidad, los valores deben ser 4 dB inferiores.</w:t>
      </w:r>
    </w:p>
    <w:p w:rsidR="0025517E" w:rsidRPr="00623E80" w:rsidRDefault="0025517E" w:rsidP="0025517E">
      <w:pPr>
        <w:rPr>
          <w:lang w:val="es-ES_tradnl"/>
        </w:rPr>
      </w:pPr>
    </w:p>
    <w:p w:rsidR="0025517E" w:rsidRPr="00623E80" w:rsidRDefault="0025517E" w:rsidP="0025517E">
      <w:pPr>
        <w:spacing w:before="0"/>
        <w:rPr>
          <w:lang w:val="es-ES_tradnl"/>
        </w:rPr>
      </w:pPr>
    </w:p>
    <w:p w:rsidR="0025517E" w:rsidRPr="00623E80" w:rsidRDefault="0025517E" w:rsidP="0025517E">
      <w:pPr>
        <w:pStyle w:val="Heading1"/>
        <w:rPr>
          <w:lang w:val="es-ES_tradnl"/>
        </w:rPr>
      </w:pPr>
      <w:r w:rsidRPr="00623E80">
        <w:rPr>
          <w:lang w:val="es-ES_tradnl"/>
        </w:rPr>
        <w:t>2.</w:t>
      </w:r>
      <w:r w:rsidRPr="00623E80">
        <w:rPr>
          <w:lang w:val="es-ES_tradnl"/>
        </w:rPr>
        <w:tab/>
        <w:t>Relaciones de protección</w:t>
      </w:r>
    </w:p>
    <w:p w:rsidR="0025517E" w:rsidRPr="00623E80" w:rsidRDefault="0025517E" w:rsidP="0025517E">
      <w:pPr>
        <w:pStyle w:val="Heading2"/>
        <w:rPr>
          <w:lang w:val="es-ES_tradnl"/>
        </w:rPr>
      </w:pPr>
      <w:r w:rsidRPr="00623E80">
        <w:rPr>
          <w:lang w:val="es-ES_tradnl"/>
        </w:rPr>
        <w:t>2.1</w:t>
      </w:r>
      <w:r w:rsidRPr="00623E80">
        <w:rPr>
          <w:lang w:val="es-ES_tradnl"/>
        </w:rPr>
        <w:tab/>
        <w:t>Compartición con el servicio de radiodifusión (televisión) cuando el canal del móvil cae dentro del canal de televisión</w:t>
      </w:r>
    </w:p>
    <w:p w:rsidR="0025517E" w:rsidRDefault="0025517E" w:rsidP="0025517E">
      <w:pPr>
        <w:rPr>
          <w:lang w:val="es-ES_tradnl"/>
        </w:rPr>
      </w:pPr>
      <w:r w:rsidRPr="00623E80">
        <w:rPr>
          <w:lang w:val="es-ES_tradnl"/>
        </w:rPr>
        <w:tab/>
        <w:t xml:space="preserve">En caso de compartición entre el servicio de radiodifusión (televisión) y el servicio móvil terrestre, la relación de protección es la indicada en el cuadro 16, cuando la frecuencia portadora está entre </w:t>
      </w:r>
      <w:r>
        <w:rPr>
          <w:rFonts w:ascii="Symbol" w:hAnsi="Symbol"/>
        </w:rPr>
        <w:t></w:t>
      </w:r>
      <w:r w:rsidRPr="00623E80">
        <w:rPr>
          <w:lang w:val="es-ES_tradnl"/>
        </w:rPr>
        <w:t> 0,5 MHz de la portadora de imagen.</w:t>
      </w:r>
    </w:p>
    <w:p w:rsidR="0025517E" w:rsidRDefault="0025517E" w:rsidP="0025517E">
      <w:pPr>
        <w:spacing w:before="0"/>
        <w:rPr>
          <w:lang w:val="es-ES_tradnl"/>
        </w:rPr>
      </w:pPr>
    </w:p>
    <w:p w:rsidR="0025517E" w:rsidRPr="00623E80" w:rsidRDefault="0025517E" w:rsidP="0025517E">
      <w:pPr>
        <w:pStyle w:val="Table"/>
        <w:rPr>
          <w:lang w:val="es-ES_tradnl"/>
        </w:rPr>
      </w:pPr>
      <w:r w:rsidRPr="00623E80">
        <w:rPr>
          <w:lang w:val="es-ES_tradnl"/>
        </w:rPr>
        <w:t>CUADRO  16</w:t>
      </w:r>
    </w:p>
    <w:p w:rsidR="0025517E" w:rsidRPr="00623E80" w:rsidRDefault="0025517E" w:rsidP="0025517E">
      <w:pPr>
        <w:pStyle w:val="TableTitle"/>
        <w:rPr>
          <w:lang w:val="es-ES_tradnl"/>
        </w:rPr>
      </w:pPr>
      <w:r w:rsidRPr="00623E80">
        <w:rPr>
          <w:lang w:val="es-ES_tradnl"/>
        </w:rPr>
        <w:t>Relaciones de protección para el servicio móvil terrestre en caso de compartición</w:t>
      </w:r>
      <w:r w:rsidRPr="00623E80">
        <w:rPr>
          <w:lang w:val="es-ES_tradnl"/>
        </w:rPr>
        <w:br/>
        <w:t>con el servicio de radiodifusión (televisión)</w:t>
      </w:r>
    </w:p>
    <w:p w:rsidR="0025517E" w:rsidRPr="00623E80" w:rsidRDefault="0025517E" w:rsidP="00253E18">
      <w:pPr>
        <w:pStyle w:val="Blanc"/>
        <w:rPr>
          <w:lang w:val="es-ES_tradnl"/>
        </w:rPr>
      </w:pPr>
    </w:p>
    <w:tbl>
      <w:tblPr>
        <w:tblW w:w="0" w:type="auto"/>
        <w:tblInd w:w="8" w:type="dxa"/>
        <w:tblLayout w:type="fixed"/>
        <w:tblCellMar>
          <w:left w:w="0" w:type="dxa"/>
          <w:right w:w="0" w:type="dxa"/>
        </w:tblCellMar>
        <w:tblLook w:val="0000" w:firstRow="0" w:lastRow="0" w:firstColumn="0" w:lastColumn="0" w:noHBand="0" w:noVBand="0"/>
      </w:tblPr>
      <w:tblGrid>
        <w:gridCol w:w="2472"/>
        <w:gridCol w:w="1587"/>
        <w:gridCol w:w="1843"/>
        <w:gridCol w:w="1956"/>
        <w:gridCol w:w="1814"/>
      </w:tblGrid>
      <w:tr w:rsidR="0025517E" w:rsidTr="0025517E">
        <w:trPr>
          <w:cantSplit/>
        </w:trPr>
        <w:tc>
          <w:tcPr>
            <w:tcW w:w="2472" w:type="dxa"/>
            <w:tcBorders>
              <w:top w:val="single" w:sz="6" w:space="0" w:color="auto"/>
              <w:left w:val="single" w:sz="6" w:space="0" w:color="auto"/>
              <w:right w:val="single" w:sz="6" w:space="0" w:color="auto"/>
            </w:tcBorders>
          </w:tcPr>
          <w:p w:rsidR="0025517E" w:rsidRPr="00623E80" w:rsidRDefault="0025517E" w:rsidP="00253E18">
            <w:pPr>
              <w:pStyle w:val="TableText"/>
              <w:spacing w:before="86" w:after="86"/>
              <w:ind w:left="113" w:right="-284"/>
              <w:jc w:val="center"/>
              <w:rPr>
                <w:lang w:val="es-ES_tradnl"/>
              </w:rPr>
            </w:pPr>
          </w:p>
        </w:tc>
        <w:tc>
          <w:tcPr>
            <w:tcW w:w="1587" w:type="dxa"/>
            <w:tcBorders>
              <w:top w:val="single" w:sz="6" w:space="0" w:color="auto"/>
              <w:left w:val="single" w:sz="6" w:space="0" w:color="auto"/>
              <w:right w:val="single" w:sz="6" w:space="0" w:color="auto"/>
            </w:tcBorders>
          </w:tcPr>
          <w:p w:rsidR="0025517E" w:rsidRPr="00623E80" w:rsidRDefault="0025517E" w:rsidP="00253E18">
            <w:pPr>
              <w:pStyle w:val="TableText"/>
              <w:spacing w:before="86" w:after="86"/>
              <w:ind w:left="142" w:right="142"/>
              <w:jc w:val="center"/>
              <w:rPr>
                <w:lang w:val="es-ES_tradnl"/>
              </w:rPr>
            </w:pPr>
          </w:p>
        </w:tc>
        <w:tc>
          <w:tcPr>
            <w:tcW w:w="5613" w:type="dxa"/>
            <w:gridSpan w:val="3"/>
            <w:tcBorders>
              <w:top w:val="single" w:sz="6" w:space="0" w:color="auto"/>
              <w:left w:val="single" w:sz="6" w:space="0" w:color="auto"/>
              <w:bottom w:val="single" w:sz="6" w:space="0" w:color="auto"/>
              <w:right w:val="single" w:sz="6" w:space="0" w:color="auto"/>
            </w:tcBorders>
          </w:tcPr>
          <w:p w:rsidR="0025517E" w:rsidRDefault="0025517E" w:rsidP="00253E18">
            <w:pPr>
              <w:pStyle w:val="TableText"/>
              <w:spacing w:before="86" w:after="86"/>
              <w:ind w:left="142" w:right="142"/>
              <w:jc w:val="center"/>
              <w:rPr>
                <w:lang w:val="fr-FR"/>
              </w:rPr>
            </w:pPr>
            <w:r>
              <w:rPr>
                <w:lang w:val="fr-FR"/>
              </w:rPr>
              <w:t>Sistemas digitales</w:t>
            </w:r>
          </w:p>
        </w:tc>
      </w:tr>
      <w:tr w:rsidR="0025517E" w:rsidRPr="00DC1B66" w:rsidTr="0025517E">
        <w:trPr>
          <w:cantSplit/>
        </w:trPr>
        <w:tc>
          <w:tcPr>
            <w:tcW w:w="2472" w:type="dxa"/>
            <w:tcBorders>
              <w:left w:val="single" w:sz="6" w:space="0" w:color="auto"/>
              <w:right w:val="single" w:sz="6" w:space="0" w:color="auto"/>
            </w:tcBorders>
          </w:tcPr>
          <w:p w:rsidR="0025517E" w:rsidRDefault="0025517E" w:rsidP="00253E18">
            <w:pPr>
              <w:pStyle w:val="TableText"/>
              <w:spacing w:before="86" w:after="86"/>
              <w:ind w:left="113" w:right="-284"/>
              <w:jc w:val="center"/>
              <w:rPr>
                <w:lang w:val="fr-FR"/>
              </w:rPr>
            </w:pPr>
          </w:p>
        </w:tc>
        <w:tc>
          <w:tcPr>
            <w:tcW w:w="1587" w:type="dxa"/>
            <w:tcBorders>
              <w:left w:val="single" w:sz="6" w:space="0" w:color="auto"/>
              <w:right w:val="single" w:sz="6" w:space="0" w:color="auto"/>
            </w:tcBorders>
          </w:tcPr>
          <w:p w:rsidR="0025517E" w:rsidRDefault="0025517E" w:rsidP="00253E18">
            <w:pPr>
              <w:pStyle w:val="TableText"/>
              <w:spacing w:before="86" w:after="0"/>
              <w:ind w:left="142" w:right="142"/>
              <w:jc w:val="center"/>
              <w:rPr>
                <w:lang w:val="fr-FR"/>
              </w:rPr>
            </w:pPr>
            <w:r>
              <w:rPr>
                <w:lang w:val="fr-FR"/>
              </w:rPr>
              <w:t>Sistemas vocales analógicos</w:t>
            </w:r>
          </w:p>
        </w:tc>
        <w:tc>
          <w:tcPr>
            <w:tcW w:w="3799" w:type="dxa"/>
            <w:gridSpan w:val="2"/>
            <w:tcBorders>
              <w:top w:val="single" w:sz="6" w:space="0" w:color="auto"/>
              <w:left w:val="single" w:sz="6" w:space="0" w:color="auto"/>
              <w:bottom w:val="single" w:sz="6" w:space="0" w:color="auto"/>
            </w:tcBorders>
          </w:tcPr>
          <w:p w:rsidR="0025517E" w:rsidRPr="00623E80" w:rsidRDefault="0025517E" w:rsidP="00253E18">
            <w:pPr>
              <w:pStyle w:val="TableText"/>
              <w:spacing w:before="86" w:after="86"/>
              <w:ind w:left="142" w:right="142"/>
              <w:jc w:val="center"/>
              <w:rPr>
                <w:lang w:val="es-ES_tradnl"/>
              </w:rPr>
            </w:pPr>
            <w:r w:rsidRPr="00623E80">
              <w:rPr>
                <w:lang w:val="es-ES_tradnl"/>
              </w:rPr>
              <w:t xml:space="preserve">MDP-4, </w:t>
            </w:r>
            <w:r>
              <w:rPr>
                <w:rFonts w:ascii="Symbol" w:hAnsi="Symbol"/>
              </w:rPr>
              <w:t></w:t>
            </w:r>
            <w:r w:rsidRPr="00623E80">
              <w:rPr>
                <w:lang w:val="es-ES_tradnl"/>
              </w:rPr>
              <w:t>/4, separación de canales de 50 kHz,</w:t>
            </w:r>
            <w:r>
              <w:rPr>
                <w:lang w:val="es-ES_tradnl"/>
              </w:rPr>
              <w:br/>
            </w:r>
            <w:r w:rsidRPr="00623E80">
              <w:rPr>
                <w:lang w:val="es-ES_tradnl"/>
              </w:rPr>
              <w:t xml:space="preserve">3  </w:t>
            </w:r>
            <w:r>
              <w:rPr>
                <w:rFonts w:ascii="Symbol" w:hAnsi="Symbol"/>
              </w:rPr>
              <w:t></w:t>
            </w:r>
            <w:r w:rsidRPr="00623E80">
              <w:rPr>
                <w:lang w:val="es-ES_tradnl"/>
              </w:rPr>
              <w:t xml:space="preserve">  10</w:t>
            </w:r>
            <w:r>
              <w:rPr>
                <w:rFonts w:ascii="Symbol" w:hAnsi="Symbol"/>
                <w:position w:val="4"/>
                <w:sz w:val="14"/>
              </w:rPr>
              <w:t></w:t>
            </w:r>
            <w:r w:rsidRPr="00623E80">
              <w:rPr>
                <w:position w:val="4"/>
                <w:sz w:val="14"/>
                <w:lang w:val="es-ES_tradnl"/>
              </w:rPr>
              <w:t>2</w:t>
            </w:r>
            <w:r w:rsidRPr="00623E80">
              <w:rPr>
                <w:lang w:val="es-ES_tradnl"/>
              </w:rPr>
              <w:t xml:space="preserve"> BER</w:t>
            </w:r>
          </w:p>
        </w:tc>
        <w:tc>
          <w:tcPr>
            <w:tcW w:w="1814" w:type="dxa"/>
            <w:tcBorders>
              <w:top w:val="single" w:sz="6" w:space="0" w:color="auto"/>
              <w:left w:val="single" w:sz="6" w:space="0" w:color="auto"/>
              <w:right w:val="single" w:sz="6" w:space="0" w:color="auto"/>
            </w:tcBorders>
          </w:tcPr>
          <w:p w:rsidR="0025517E" w:rsidRPr="00DC1B66" w:rsidRDefault="0025517E" w:rsidP="00253E18">
            <w:pPr>
              <w:pStyle w:val="TableText"/>
              <w:spacing w:before="170" w:after="0"/>
              <w:ind w:left="142" w:right="142"/>
              <w:jc w:val="center"/>
              <w:rPr>
                <w:lang w:val="es-ES_tradnl"/>
              </w:rPr>
            </w:pPr>
            <w:r w:rsidRPr="00DC1B66">
              <w:rPr>
                <w:lang w:val="es-ES_tradnl"/>
              </w:rPr>
              <w:t xml:space="preserve">MDMG, BT  </w:t>
            </w:r>
            <w:r>
              <w:rPr>
                <w:rFonts w:ascii="Symbol" w:hAnsi="Symbol"/>
              </w:rPr>
              <w:t></w:t>
            </w:r>
            <w:r w:rsidRPr="00DC1B66">
              <w:rPr>
                <w:lang w:val="es-ES_tradnl"/>
              </w:rPr>
              <w:t xml:space="preserve">  0,3</w:t>
            </w:r>
            <w:r w:rsidRPr="00DC1B66">
              <w:rPr>
                <w:lang w:val="es-ES_tradnl"/>
              </w:rPr>
              <w:br/>
              <w:t xml:space="preserve">separación de </w:t>
            </w:r>
          </w:p>
        </w:tc>
      </w:tr>
      <w:tr w:rsidR="0025517E" w:rsidTr="0025517E">
        <w:trPr>
          <w:cantSplit/>
        </w:trPr>
        <w:tc>
          <w:tcPr>
            <w:tcW w:w="2472" w:type="dxa"/>
            <w:tcBorders>
              <w:left w:val="single" w:sz="6" w:space="0" w:color="auto"/>
              <w:bottom w:val="single" w:sz="6" w:space="0" w:color="auto"/>
              <w:right w:val="single" w:sz="6" w:space="0" w:color="auto"/>
            </w:tcBorders>
          </w:tcPr>
          <w:p w:rsidR="0025517E" w:rsidRPr="00DC1B66" w:rsidRDefault="0025517E" w:rsidP="00253E18">
            <w:pPr>
              <w:pStyle w:val="TableText"/>
              <w:spacing w:before="86" w:after="86"/>
              <w:ind w:left="113" w:right="-284"/>
              <w:jc w:val="center"/>
              <w:rPr>
                <w:lang w:val="es-ES_tradnl"/>
              </w:rPr>
            </w:pPr>
          </w:p>
        </w:tc>
        <w:tc>
          <w:tcPr>
            <w:tcW w:w="1587" w:type="dxa"/>
            <w:tcBorders>
              <w:left w:val="single" w:sz="6" w:space="0" w:color="auto"/>
              <w:bottom w:val="single" w:sz="6" w:space="0" w:color="auto"/>
              <w:right w:val="single" w:sz="6" w:space="0" w:color="auto"/>
            </w:tcBorders>
          </w:tcPr>
          <w:p w:rsidR="0025517E" w:rsidRPr="00DC1B66" w:rsidRDefault="0025517E" w:rsidP="00253E18">
            <w:pPr>
              <w:pStyle w:val="TableText"/>
              <w:spacing w:before="86" w:after="86"/>
              <w:ind w:left="142" w:right="142"/>
              <w:jc w:val="center"/>
              <w:rPr>
                <w:lang w:val="es-ES_tradnl"/>
              </w:rPr>
            </w:pPr>
          </w:p>
        </w:tc>
        <w:tc>
          <w:tcPr>
            <w:tcW w:w="1843" w:type="dxa"/>
            <w:tcBorders>
              <w:top w:val="single" w:sz="6" w:space="0" w:color="auto"/>
              <w:left w:val="single" w:sz="6" w:space="0" w:color="auto"/>
              <w:bottom w:val="single" w:sz="6" w:space="0" w:color="auto"/>
              <w:right w:val="single" w:sz="6" w:space="0" w:color="auto"/>
            </w:tcBorders>
          </w:tcPr>
          <w:p w:rsidR="0025517E" w:rsidRDefault="0025517E" w:rsidP="00253E18">
            <w:pPr>
              <w:pStyle w:val="TableText"/>
              <w:spacing w:before="86" w:after="86"/>
              <w:ind w:left="57" w:right="57"/>
              <w:jc w:val="center"/>
              <w:rPr>
                <w:lang w:val="fr-FR"/>
              </w:rPr>
            </w:pPr>
            <w:r>
              <w:rPr>
                <w:lang w:val="fr-FR"/>
              </w:rPr>
              <w:t>Condiciones estáticas</w:t>
            </w:r>
          </w:p>
        </w:tc>
        <w:tc>
          <w:tcPr>
            <w:tcW w:w="1956" w:type="dxa"/>
            <w:tcBorders>
              <w:top w:val="single" w:sz="6" w:space="0" w:color="auto"/>
              <w:left w:val="single" w:sz="6" w:space="0" w:color="auto"/>
              <w:bottom w:val="single" w:sz="6" w:space="0" w:color="auto"/>
              <w:right w:val="single" w:sz="6" w:space="0" w:color="auto"/>
            </w:tcBorders>
          </w:tcPr>
          <w:p w:rsidR="0025517E" w:rsidRDefault="0025517E" w:rsidP="00253E18">
            <w:pPr>
              <w:pStyle w:val="TableText"/>
              <w:spacing w:before="86" w:after="86"/>
              <w:jc w:val="center"/>
              <w:rPr>
                <w:lang w:val="fr-FR"/>
              </w:rPr>
            </w:pPr>
            <w:r>
              <w:rPr>
                <w:lang w:val="fr-FR"/>
              </w:rPr>
              <w:t>Con desvanecimiento (</w:t>
            </w:r>
            <w:r>
              <w:rPr>
                <w:position w:val="6"/>
                <w:sz w:val="14"/>
                <w:lang w:val="fr-FR"/>
              </w:rPr>
              <w:t>1</w:t>
            </w:r>
            <w:r>
              <w:rPr>
                <w:lang w:val="fr-FR"/>
              </w:rPr>
              <w:t>)</w:t>
            </w:r>
          </w:p>
        </w:tc>
        <w:tc>
          <w:tcPr>
            <w:tcW w:w="1814" w:type="dxa"/>
            <w:tcBorders>
              <w:left w:val="single" w:sz="6" w:space="0" w:color="auto"/>
              <w:bottom w:val="single" w:sz="6" w:space="0" w:color="auto"/>
              <w:right w:val="single" w:sz="6" w:space="0" w:color="auto"/>
            </w:tcBorders>
          </w:tcPr>
          <w:p w:rsidR="0025517E" w:rsidRDefault="0025517E" w:rsidP="00253E18">
            <w:pPr>
              <w:pStyle w:val="TableText"/>
              <w:spacing w:before="0" w:after="86"/>
              <w:ind w:left="142" w:right="142"/>
              <w:jc w:val="center"/>
              <w:rPr>
                <w:lang w:val="fr-FR"/>
              </w:rPr>
            </w:pPr>
            <w:r>
              <w:rPr>
                <w:lang w:val="fr-FR"/>
              </w:rPr>
              <w:t>canales de 200 kHz</w:t>
            </w:r>
          </w:p>
        </w:tc>
      </w:tr>
      <w:tr w:rsidR="0025517E" w:rsidTr="0025517E">
        <w:trPr>
          <w:cantSplit/>
        </w:trPr>
        <w:tc>
          <w:tcPr>
            <w:tcW w:w="2472" w:type="dxa"/>
            <w:tcBorders>
              <w:top w:val="single" w:sz="6" w:space="0" w:color="auto"/>
              <w:left w:val="single" w:sz="6" w:space="0" w:color="auto"/>
              <w:bottom w:val="single" w:sz="6" w:space="0" w:color="auto"/>
              <w:right w:val="single" w:sz="6" w:space="0" w:color="auto"/>
            </w:tcBorders>
          </w:tcPr>
          <w:p w:rsidR="0025517E" w:rsidRPr="00623E80" w:rsidRDefault="0025517E" w:rsidP="00253E18">
            <w:pPr>
              <w:pStyle w:val="TableText"/>
              <w:spacing w:before="86" w:after="86"/>
              <w:ind w:left="57" w:right="-284"/>
              <w:jc w:val="left"/>
              <w:rPr>
                <w:lang w:val="es-ES_tradnl"/>
              </w:rPr>
            </w:pPr>
            <w:r w:rsidRPr="00623E80">
              <w:rPr>
                <w:lang w:val="es-ES_tradnl"/>
              </w:rPr>
              <w:t>Relación de protección (dB)</w:t>
            </w:r>
            <w:r w:rsidRPr="00623E80">
              <w:rPr>
                <w:lang w:val="es-ES_tradnl"/>
              </w:rPr>
              <w:br/>
              <w:t>(señal deseada/señal no deseada)</w:t>
            </w:r>
          </w:p>
        </w:tc>
        <w:tc>
          <w:tcPr>
            <w:tcW w:w="1587" w:type="dxa"/>
            <w:tcBorders>
              <w:top w:val="single" w:sz="6" w:space="0" w:color="auto"/>
              <w:left w:val="single" w:sz="6" w:space="0" w:color="auto"/>
              <w:bottom w:val="single" w:sz="6" w:space="0" w:color="auto"/>
              <w:right w:val="single" w:sz="6" w:space="0" w:color="auto"/>
            </w:tcBorders>
          </w:tcPr>
          <w:p w:rsidR="0025517E" w:rsidRDefault="0025517E" w:rsidP="00253E18">
            <w:pPr>
              <w:pStyle w:val="TableText"/>
              <w:spacing w:before="170" w:after="0"/>
              <w:ind w:left="142" w:right="142"/>
              <w:jc w:val="center"/>
              <w:rPr>
                <w:lang w:val="fr-FR"/>
              </w:rPr>
            </w:pPr>
            <w:r>
              <w:rPr>
                <w:lang w:val="fr-FR"/>
              </w:rPr>
              <w:t>10</w:t>
            </w:r>
          </w:p>
        </w:tc>
        <w:tc>
          <w:tcPr>
            <w:tcW w:w="1843" w:type="dxa"/>
            <w:tcBorders>
              <w:top w:val="single" w:sz="6" w:space="0" w:color="auto"/>
              <w:left w:val="single" w:sz="6" w:space="0" w:color="auto"/>
              <w:bottom w:val="single" w:sz="6" w:space="0" w:color="auto"/>
              <w:right w:val="single" w:sz="6" w:space="0" w:color="auto"/>
            </w:tcBorders>
          </w:tcPr>
          <w:p w:rsidR="0025517E" w:rsidRDefault="0025517E" w:rsidP="00253E18">
            <w:pPr>
              <w:pStyle w:val="TableText"/>
              <w:spacing w:before="170" w:after="0"/>
              <w:ind w:left="142" w:right="142"/>
              <w:jc w:val="center"/>
              <w:rPr>
                <w:lang w:val="fr-FR"/>
              </w:rPr>
            </w:pPr>
            <w:r>
              <w:rPr>
                <w:lang w:val="fr-FR"/>
              </w:rPr>
              <w:t>11 (</w:t>
            </w:r>
            <w:r>
              <w:rPr>
                <w:position w:val="4"/>
                <w:sz w:val="14"/>
                <w:lang w:val="fr-FR"/>
              </w:rPr>
              <w:t>2</w:t>
            </w:r>
            <w:r>
              <w:rPr>
                <w:lang w:val="fr-FR"/>
              </w:rPr>
              <w:t>)</w:t>
            </w:r>
          </w:p>
        </w:tc>
        <w:tc>
          <w:tcPr>
            <w:tcW w:w="1956" w:type="dxa"/>
            <w:tcBorders>
              <w:top w:val="single" w:sz="6" w:space="0" w:color="auto"/>
              <w:left w:val="single" w:sz="6" w:space="0" w:color="auto"/>
              <w:bottom w:val="single" w:sz="6" w:space="0" w:color="auto"/>
              <w:right w:val="single" w:sz="6" w:space="0" w:color="auto"/>
            </w:tcBorders>
          </w:tcPr>
          <w:p w:rsidR="0025517E" w:rsidRDefault="0025517E" w:rsidP="00253E18">
            <w:pPr>
              <w:pStyle w:val="TableText"/>
              <w:spacing w:before="170" w:after="0"/>
              <w:ind w:left="142" w:right="142"/>
              <w:jc w:val="center"/>
              <w:rPr>
                <w:lang w:val="fr-FR"/>
              </w:rPr>
            </w:pPr>
            <w:r>
              <w:rPr>
                <w:lang w:val="fr-FR"/>
              </w:rPr>
              <w:t>17 (</w:t>
            </w:r>
            <w:r>
              <w:rPr>
                <w:position w:val="4"/>
                <w:sz w:val="14"/>
                <w:lang w:val="fr-FR"/>
              </w:rPr>
              <w:t>2</w:t>
            </w:r>
            <w:r>
              <w:rPr>
                <w:lang w:val="fr-FR"/>
              </w:rPr>
              <w:t>)</w:t>
            </w:r>
          </w:p>
        </w:tc>
        <w:tc>
          <w:tcPr>
            <w:tcW w:w="1814" w:type="dxa"/>
            <w:tcBorders>
              <w:top w:val="single" w:sz="6" w:space="0" w:color="auto"/>
              <w:left w:val="single" w:sz="6" w:space="0" w:color="auto"/>
              <w:bottom w:val="single" w:sz="6" w:space="0" w:color="auto"/>
              <w:right w:val="single" w:sz="6" w:space="0" w:color="auto"/>
            </w:tcBorders>
          </w:tcPr>
          <w:p w:rsidR="0025517E" w:rsidRDefault="0025517E" w:rsidP="00253E18">
            <w:pPr>
              <w:pStyle w:val="TableText"/>
              <w:spacing w:before="170" w:after="0"/>
              <w:ind w:left="142" w:right="142"/>
              <w:jc w:val="center"/>
              <w:rPr>
                <w:lang w:val="fr-FR"/>
              </w:rPr>
            </w:pPr>
            <w:r>
              <w:rPr>
                <w:lang w:val="fr-FR"/>
              </w:rPr>
              <w:t>9(</w:t>
            </w:r>
            <w:r>
              <w:rPr>
                <w:position w:val="6"/>
                <w:sz w:val="14"/>
                <w:lang w:val="fr-FR"/>
              </w:rPr>
              <w:t>2</w:t>
            </w:r>
            <w:r>
              <w:rPr>
                <w:lang w:val="fr-FR"/>
              </w:rPr>
              <w:t>)</w:t>
            </w:r>
          </w:p>
        </w:tc>
      </w:tr>
    </w:tbl>
    <w:p w:rsidR="0025517E" w:rsidRPr="00623E80" w:rsidRDefault="0025517E" w:rsidP="0025517E">
      <w:pPr>
        <w:pStyle w:val="TableLegend"/>
        <w:tabs>
          <w:tab w:val="clear" w:pos="794"/>
          <w:tab w:val="clear" w:pos="1191"/>
          <w:tab w:val="clear" w:pos="1588"/>
          <w:tab w:val="clear" w:pos="1985"/>
          <w:tab w:val="left" w:pos="510"/>
        </w:tabs>
        <w:ind w:left="567" w:right="57" w:hanging="510"/>
        <w:rPr>
          <w:lang w:val="es-ES_tradnl"/>
        </w:rPr>
      </w:pPr>
      <w:r w:rsidRPr="00623E80">
        <w:rPr>
          <w:lang w:val="es-ES_tradnl"/>
        </w:rPr>
        <w:t>(</w:t>
      </w:r>
      <w:r w:rsidRPr="00623E80">
        <w:rPr>
          <w:position w:val="6"/>
          <w:sz w:val="14"/>
          <w:lang w:val="es-ES_tradnl"/>
        </w:rPr>
        <w:t>1</w:t>
      </w:r>
      <w:r w:rsidRPr="00623E80">
        <w:rPr>
          <w:lang w:val="es-ES_tradnl"/>
        </w:rPr>
        <w:t>)</w:t>
      </w:r>
      <w:r w:rsidRPr="00623E80">
        <w:rPr>
          <w:lang w:val="es-ES_tradnl"/>
        </w:rPr>
        <w:tab/>
        <w:t>El desvanecimiento se refiere a la señal deseada.</w:t>
      </w:r>
    </w:p>
    <w:p w:rsidR="0025517E" w:rsidRPr="00623E80" w:rsidRDefault="0025517E" w:rsidP="0025517E">
      <w:pPr>
        <w:pStyle w:val="TableLegend"/>
        <w:tabs>
          <w:tab w:val="clear" w:pos="794"/>
          <w:tab w:val="clear" w:pos="1191"/>
          <w:tab w:val="clear" w:pos="1588"/>
          <w:tab w:val="clear" w:pos="1985"/>
          <w:tab w:val="left" w:pos="510"/>
        </w:tabs>
        <w:ind w:left="510" w:right="57" w:hanging="453"/>
        <w:rPr>
          <w:lang w:val="es-ES_tradnl"/>
        </w:rPr>
      </w:pPr>
      <w:r w:rsidRPr="00623E80">
        <w:rPr>
          <w:lang w:val="es-ES_tradnl"/>
        </w:rPr>
        <w:t>(</w:t>
      </w:r>
      <w:r w:rsidRPr="00623E80">
        <w:rPr>
          <w:position w:val="4"/>
          <w:sz w:val="14"/>
          <w:lang w:val="es-ES_tradnl"/>
        </w:rPr>
        <w:t>2</w:t>
      </w:r>
      <w:r w:rsidRPr="00623E80">
        <w:rPr>
          <w:lang w:val="es-ES_tradnl"/>
        </w:rPr>
        <w:t>)</w:t>
      </w:r>
      <w:r w:rsidRPr="00623E80">
        <w:rPr>
          <w:lang w:val="es-ES_tradnl"/>
        </w:rPr>
        <w:tab/>
        <w:t>Estos valores de relación de protección se han obtenido suponiendo que las señales interferentes utilizan el mismo tipo de modulación que la señal deseada. Podrían necesitarse factores de corrección cuando se dan situaciones de compartición con el servicio de radiodifusión (televisión).</w:t>
      </w:r>
    </w:p>
    <w:p w:rsidR="0025517E" w:rsidRPr="00623E80" w:rsidRDefault="0025517E" w:rsidP="0025517E">
      <w:pPr>
        <w:spacing w:before="0"/>
        <w:rPr>
          <w:lang w:val="es-ES_tradnl"/>
        </w:rPr>
      </w:pPr>
    </w:p>
    <w:p w:rsidR="0025517E" w:rsidRPr="00623E80" w:rsidRDefault="0025517E" w:rsidP="0025517E">
      <w:pPr>
        <w:spacing w:before="0"/>
        <w:rPr>
          <w:lang w:val="es-ES_tradnl"/>
        </w:rPr>
      </w:pPr>
    </w:p>
    <w:p w:rsidR="0025517E" w:rsidRPr="00623E80" w:rsidRDefault="0025517E" w:rsidP="0025517E">
      <w:pPr>
        <w:rPr>
          <w:lang w:val="es-ES_tradnl"/>
        </w:rPr>
      </w:pPr>
      <w:r w:rsidRPr="00623E80">
        <w:rPr>
          <w:lang w:val="es-ES_tradnl"/>
        </w:rPr>
        <w:tab/>
        <w:t>En la fig. 10 se representa la curva de los valores relativos de relación de protección, en función de la separación de la frecuencia portadora con respecto a la portadora de imagen.</w:t>
      </w:r>
    </w:p>
    <w:p w:rsidR="0025517E" w:rsidRPr="00623E80" w:rsidRDefault="0025517E" w:rsidP="0025517E">
      <w:pPr>
        <w:rPr>
          <w:lang w:val="es-ES_tradnl"/>
        </w:rPr>
      </w:pPr>
      <w:r w:rsidRPr="00623E80">
        <w:rPr>
          <w:lang w:val="es-ES_tradnl"/>
        </w:rPr>
        <w:tab/>
        <w:t>La separación de frecuencias entre las portadoras representadas en la fig. 10 depende del sistema de televisión utilizado. La parte sombreada de la figura sólo debe emplearse cuando la señal interferente contiene una portadora de sonido NICAM.</w:t>
      </w:r>
    </w:p>
    <w:p w:rsidR="0025517E" w:rsidRPr="00623E80" w:rsidRDefault="0025517E" w:rsidP="0025517E">
      <w:pPr>
        <w:pStyle w:val="Heading2"/>
        <w:rPr>
          <w:lang w:val="es-ES_tradnl"/>
        </w:rPr>
      </w:pPr>
      <w:r w:rsidRPr="00623E80">
        <w:rPr>
          <w:lang w:val="es-ES_tradnl"/>
        </w:rPr>
        <w:t>2.2</w:t>
      </w:r>
      <w:r w:rsidRPr="00623E80">
        <w:rPr>
          <w:lang w:val="es-ES_tradnl"/>
        </w:rPr>
        <w:tab/>
        <w:t>Compartición con el servicio de radiodifusión (sonido) cuando el canal del móvil cae dentro de</w:t>
      </w:r>
      <w:r>
        <w:rPr>
          <w:lang w:val="es-ES_tradnl"/>
        </w:rPr>
        <w:t xml:space="preserve"> </w:t>
      </w:r>
      <w:r w:rsidRPr="00623E80">
        <w:rPr>
          <w:lang w:val="es-ES_tradnl"/>
        </w:rPr>
        <w:t>600 kHz del canal de radiodifusión</w:t>
      </w:r>
    </w:p>
    <w:p w:rsidR="0025517E" w:rsidRDefault="0025517E" w:rsidP="0025517E">
      <w:pPr>
        <w:rPr>
          <w:lang w:val="es-ES_tradnl"/>
        </w:rPr>
      </w:pPr>
      <w:r w:rsidRPr="00623E80">
        <w:rPr>
          <w:lang w:val="es-ES_tradnl"/>
        </w:rPr>
        <w:tab/>
        <w:t>En caso de compartición con el servicio de radiodifusión (sonido) la relación de protección debe ser la indicada en el cuadro 17.</w:t>
      </w:r>
    </w:p>
    <w:p w:rsidR="0025517E" w:rsidRDefault="0025517E" w:rsidP="0025517E">
      <w:pPr>
        <w:rPr>
          <w:lang w:val="es-ES_tradnl"/>
        </w:rPr>
      </w:pPr>
    </w:p>
    <w:p w:rsidR="0025517E" w:rsidRDefault="0025517E" w:rsidP="0025517E">
      <w:pPr>
        <w:pStyle w:val="Fig"/>
      </w:pPr>
      <w:r>
        <w:rPr>
          <w:noProof/>
        </w:rPr>
        <w:lastRenderedPageBreak/>
        <w:drawing>
          <wp:inline distT="0" distB="0" distL="0" distR="0" wp14:anchorId="59CC50D0" wp14:editId="0E4523A4">
            <wp:extent cx="4846320" cy="39852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46320" cy="3985260"/>
                    </a:xfrm>
                    <a:prstGeom prst="rect">
                      <a:avLst/>
                    </a:prstGeom>
                    <a:noFill/>
                    <a:ln>
                      <a:noFill/>
                    </a:ln>
                  </pic:spPr>
                </pic:pic>
              </a:graphicData>
            </a:graphic>
          </wp:inline>
        </w:drawing>
      </w:r>
    </w:p>
    <w:p w:rsidR="0025517E" w:rsidRDefault="0025517E" w:rsidP="0025517E">
      <w:pPr>
        <w:rPr>
          <w:lang w:val="es-ES_tradnl"/>
        </w:rPr>
      </w:pPr>
    </w:p>
    <w:p w:rsidR="0025517E" w:rsidRDefault="0025517E" w:rsidP="0025517E">
      <w:pPr>
        <w:rPr>
          <w:lang w:val="es-ES_tradnl"/>
        </w:rPr>
      </w:pPr>
    </w:p>
    <w:p w:rsidR="0025517E" w:rsidRPr="00623E80" w:rsidRDefault="0025517E" w:rsidP="0025517E">
      <w:pPr>
        <w:pStyle w:val="Table"/>
        <w:rPr>
          <w:lang w:val="es-ES_tradnl"/>
        </w:rPr>
      </w:pPr>
      <w:r w:rsidRPr="00623E80">
        <w:rPr>
          <w:lang w:val="es-ES_tradnl"/>
        </w:rPr>
        <w:t>CUADRO  17</w:t>
      </w:r>
    </w:p>
    <w:p w:rsidR="0025517E" w:rsidRPr="00623E80" w:rsidRDefault="0025517E" w:rsidP="0025517E">
      <w:pPr>
        <w:pStyle w:val="TableTitle"/>
        <w:rPr>
          <w:lang w:val="es-ES_tradnl"/>
        </w:rPr>
      </w:pPr>
      <w:r w:rsidRPr="00623E80">
        <w:rPr>
          <w:lang w:val="es-ES_tradnl"/>
        </w:rPr>
        <w:t>Relaciones de protección para el servicio móvil terrestre en caso de compartición</w:t>
      </w:r>
      <w:r w:rsidRPr="00623E80">
        <w:rPr>
          <w:lang w:val="es-ES_tradnl"/>
        </w:rPr>
        <w:br/>
        <w:t>con el servicio de radiodifusión (sonora)</w:t>
      </w:r>
    </w:p>
    <w:p w:rsidR="0025517E" w:rsidRPr="00623E80" w:rsidRDefault="0025517E" w:rsidP="0025517E">
      <w:pPr>
        <w:pStyle w:val="Blanc"/>
        <w:rPr>
          <w:lang w:val="es-ES_tradnl"/>
        </w:rPr>
      </w:pPr>
    </w:p>
    <w:tbl>
      <w:tblPr>
        <w:tblW w:w="0" w:type="auto"/>
        <w:jc w:val="center"/>
        <w:tblLayout w:type="fixed"/>
        <w:tblCellMar>
          <w:left w:w="0" w:type="dxa"/>
          <w:right w:w="0" w:type="dxa"/>
        </w:tblCellMar>
        <w:tblLook w:val="0000" w:firstRow="0" w:lastRow="0" w:firstColumn="0" w:lastColumn="0" w:noHBand="0" w:noVBand="0"/>
      </w:tblPr>
      <w:tblGrid>
        <w:gridCol w:w="2245"/>
        <w:gridCol w:w="1701"/>
        <w:gridCol w:w="1814"/>
        <w:gridCol w:w="1814"/>
        <w:gridCol w:w="2155"/>
      </w:tblGrid>
      <w:tr w:rsidR="008C1439" w:rsidTr="008C1439">
        <w:trPr>
          <w:cantSplit/>
          <w:jc w:val="center"/>
        </w:trPr>
        <w:tc>
          <w:tcPr>
            <w:tcW w:w="2245" w:type="dxa"/>
            <w:vMerge w:val="restart"/>
            <w:tcBorders>
              <w:top w:val="single" w:sz="6" w:space="0" w:color="auto"/>
              <w:left w:val="single" w:sz="6" w:space="0" w:color="auto"/>
              <w:right w:val="single" w:sz="6" w:space="0" w:color="auto"/>
            </w:tcBorders>
            <w:vAlign w:val="center"/>
          </w:tcPr>
          <w:p w:rsidR="008C1439" w:rsidRPr="00623E80" w:rsidRDefault="008C1439" w:rsidP="008C1439">
            <w:pPr>
              <w:pStyle w:val="TableText"/>
              <w:spacing w:before="170" w:after="0"/>
              <w:ind w:left="142" w:right="142"/>
              <w:jc w:val="center"/>
              <w:rPr>
                <w:lang w:val="es-ES_tradnl"/>
              </w:rPr>
            </w:pPr>
            <w:r>
              <w:rPr>
                <w:lang w:val="fr-FR"/>
              </w:rPr>
              <w:t>Separación de frecuencias</w:t>
            </w:r>
            <w:r>
              <w:rPr>
                <w:lang w:val="fr-FR"/>
              </w:rPr>
              <w:br/>
            </w:r>
            <w:r w:rsidRPr="00623E80">
              <w:rPr>
                <w:lang w:val="es-ES_tradnl"/>
              </w:rPr>
              <w:t>entre las portadoras de</w:t>
            </w:r>
            <w:r w:rsidRPr="00623E80">
              <w:rPr>
                <w:lang w:val="es-ES_tradnl"/>
              </w:rPr>
              <w:br/>
              <w:t>los dos servicios</w:t>
            </w:r>
            <w:r w:rsidRPr="00623E80">
              <w:rPr>
                <w:lang w:val="es-ES_tradnl"/>
              </w:rPr>
              <w:br/>
              <w:t>(kHz)</w:t>
            </w:r>
          </w:p>
        </w:tc>
        <w:tc>
          <w:tcPr>
            <w:tcW w:w="7484" w:type="dxa"/>
            <w:gridSpan w:val="4"/>
            <w:tcBorders>
              <w:top w:val="single" w:sz="6" w:space="0" w:color="auto"/>
              <w:right w:val="single" w:sz="6" w:space="0" w:color="auto"/>
            </w:tcBorders>
          </w:tcPr>
          <w:p w:rsidR="008C1439" w:rsidRDefault="008C1439" w:rsidP="008C1439">
            <w:pPr>
              <w:pStyle w:val="TableText"/>
              <w:spacing w:before="86" w:after="86"/>
              <w:ind w:left="142" w:right="142"/>
              <w:jc w:val="center"/>
              <w:rPr>
                <w:lang w:val="fr-FR"/>
              </w:rPr>
            </w:pPr>
            <w:r>
              <w:rPr>
                <w:lang w:val="fr-FR"/>
              </w:rPr>
              <w:t>Relación de protección (dB)</w:t>
            </w:r>
          </w:p>
        </w:tc>
      </w:tr>
      <w:tr w:rsidR="008C1439" w:rsidTr="0025517E">
        <w:trPr>
          <w:cantSplit/>
          <w:jc w:val="center"/>
        </w:trPr>
        <w:tc>
          <w:tcPr>
            <w:tcW w:w="2245" w:type="dxa"/>
            <w:vMerge/>
            <w:tcBorders>
              <w:left w:val="single" w:sz="6" w:space="0" w:color="auto"/>
              <w:right w:val="single" w:sz="6" w:space="0" w:color="auto"/>
            </w:tcBorders>
          </w:tcPr>
          <w:p w:rsidR="008C1439" w:rsidRDefault="008C1439" w:rsidP="008C1439">
            <w:pPr>
              <w:pStyle w:val="TableText"/>
              <w:spacing w:before="0" w:after="0"/>
              <w:ind w:left="142" w:right="142"/>
              <w:jc w:val="center"/>
              <w:rPr>
                <w:lang w:val="fr-FR"/>
              </w:rPr>
            </w:pPr>
          </w:p>
        </w:tc>
        <w:tc>
          <w:tcPr>
            <w:tcW w:w="1701" w:type="dxa"/>
            <w:tcBorders>
              <w:bottom w:val="single" w:sz="6" w:space="0" w:color="auto"/>
              <w:right w:val="single" w:sz="6" w:space="0" w:color="auto"/>
            </w:tcBorders>
          </w:tcPr>
          <w:p w:rsidR="008C1439" w:rsidRDefault="008C1439" w:rsidP="008C1439">
            <w:pPr>
              <w:pStyle w:val="TableText"/>
              <w:spacing w:before="86" w:after="86"/>
              <w:ind w:left="142" w:right="142"/>
              <w:jc w:val="center"/>
              <w:rPr>
                <w:lang w:val="fr-FR"/>
              </w:rPr>
            </w:pPr>
          </w:p>
        </w:tc>
        <w:tc>
          <w:tcPr>
            <w:tcW w:w="5783" w:type="dxa"/>
            <w:gridSpan w:val="3"/>
            <w:tcBorders>
              <w:top w:val="single" w:sz="6" w:space="0" w:color="auto"/>
              <w:left w:val="single" w:sz="6" w:space="0" w:color="auto"/>
              <w:bottom w:val="single" w:sz="6" w:space="0" w:color="auto"/>
              <w:right w:val="single" w:sz="6" w:space="0" w:color="auto"/>
            </w:tcBorders>
          </w:tcPr>
          <w:p w:rsidR="008C1439" w:rsidRDefault="008C1439" w:rsidP="008C1439">
            <w:pPr>
              <w:pStyle w:val="TableText"/>
              <w:spacing w:before="86" w:after="86"/>
              <w:ind w:left="142" w:right="142"/>
              <w:jc w:val="center"/>
              <w:rPr>
                <w:lang w:val="fr-FR"/>
              </w:rPr>
            </w:pPr>
            <w:r>
              <w:rPr>
                <w:lang w:val="fr-FR"/>
              </w:rPr>
              <w:t>Sistemas digitales</w:t>
            </w:r>
          </w:p>
        </w:tc>
      </w:tr>
      <w:tr w:rsidR="008C1439" w:rsidTr="008C1439">
        <w:trPr>
          <w:cantSplit/>
          <w:jc w:val="center"/>
        </w:trPr>
        <w:tc>
          <w:tcPr>
            <w:tcW w:w="2245" w:type="dxa"/>
            <w:vMerge/>
            <w:tcBorders>
              <w:left w:val="single" w:sz="6" w:space="0" w:color="auto"/>
              <w:right w:val="single" w:sz="6" w:space="0" w:color="auto"/>
            </w:tcBorders>
          </w:tcPr>
          <w:p w:rsidR="008C1439" w:rsidRPr="00623E80" w:rsidRDefault="008C1439" w:rsidP="008C1439">
            <w:pPr>
              <w:pStyle w:val="TableText"/>
              <w:spacing w:before="0" w:after="0"/>
              <w:ind w:left="142" w:right="142"/>
              <w:jc w:val="center"/>
              <w:rPr>
                <w:lang w:val="es-ES_tradnl"/>
              </w:rPr>
            </w:pPr>
          </w:p>
        </w:tc>
        <w:tc>
          <w:tcPr>
            <w:tcW w:w="1701" w:type="dxa"/>
            <w:vMerge w:val="restart"/>
            <w:tcBorders>
              <w:top w:val="single" w:sz="6" w:space="0" w:color="auto"/>
              <w:right w:val="single" w:sz="6" w:space="0" w:color="auto"/>
            </w:tcBorders>
            <w:vAlign w:val="center"/>
          </w:tcPr>
          <w:p w:rsidR="008C1439" w:rsidRPr="00623E80" w:rsidRDefault="008C1439" w:rsidP="008C1439">
            <w:pPr>
              <w:pStyle w:val="TableText"/>
              <w:spacing w:before="86" w:after="0"/>
              <w:jc w:val="center"/>
              <w:rPr>
                <w:lang w:val="es-ES_tradnl"/>
              </w:rPr>
            </w:pPr>
            <w:r w:rsidRPr="00623E80">
              <w:rPr>
                <w:lang w:val="es-ES_tradnl"/>
              </w:rPr>
              <w:t>Sistemas vocales</w:t>
            </w:r>
            <w:r w:rsidRPr="00623E80">
              <w:rPr>
                <w:lang w:val="es-ES_tradnl"/>
              </w:rPr>
              <w:br/>
              <w:t>analógicos</w:t>
            </w:r>
            <w:r w:rsidRPr="00623E80">
              <w:rPr>
                <w:lang w:val="es-ES_tradnl"/>
              </w:rPr>
              <w:br/>
              <w:t>(separación de canales</w:t>
            </w:r>
            <w:r>
              <w:rPr>
                <w:lang w:val="es-ES_tradnl"/>
              </w:rPr>
              <w:br/>
            </w:r>
            <w:r>
              <w:rPr>
                <w:lang w:val="fr-FR"/>
              </w:rPr>
              <w:t>de 12,5-25 kHz)</w:t>
            </w:r>
          </w:p>
        </w:tc>
        <w:tc>
          <w:tcPr>
            <w:tcW w:w="3628" w:type="dxa"/>
            <w:gridSpan w:val="2"/>
            <w:tcBorders>
              <w:top w:val="single" w:sz="6" w:space="0" w:color="auto"/>
              <w:left w:val="single" w:sz="6" w:space="0" w:color="auto"/>
              <w:bottom w:val="single" w:sz="6" w:space="0" w:color="auto"/>
              <w:right w:val="single" w:sz="6" w:space="0" w:color="auto"/>
            </w:tcBorders>
          </w:tcPr>
          <w:p w:rsidR="008C1439" w:rsidRPr="00623E80" w:rsidRDefault="008C1439" w:rsidP="008C1439">
            <w:pPr>
              <w:pStyle w:val="TableText"/>
              <w:spacing w:before="140" w:after="0"/>
              <w:ind w:left="142" w:right="142"/>
              <w:jc w:val="center"/>
              <w:rPr>
                <w:lang w:val="es-ES_tradnl"/>
              </w:rPr>
            </w:pPr>
            <w:r w:rsidRPr="00623E80">
              <w:rPr>
                <w:lang w:val="es-ES_tradnl"/>
              </w:rPr>
              <w:t xml:space="preserve">MDP-4 </w:t>
            </w:r>
            <w:r>
              <w:rPr>
                <w:rFonts w:ascii="Symbol" w:hAnsi="Symbol"/>
              </w:rPr>
              <w:t></w:t>
            </w:r>
            <w:r w:rsidRPr="00623E80">
              <w:rPr>
                <w:lang w:val="es-ES_tradnl"/>
              </w:rPr>
              <w:t>/4, separación de canales de 50 kHz,</w:t>
            </w:r>
            <w:r w:rsidRPr="00623E80">
              <w:rPr>
                <w:lang w:val="es-ES_tradnl"/>
              </w:rPr>
              <w:br/>
              <w:t xml:space="preserve">3  </w:t>
            </w:r>
            <w:r>
              <w:rPr>
                <w:rFonts w:ascii="Symbol" w:hAnsi="Symbol"/>
              </w:rPr>
              <w:t></w:t>
            </w:r>
            <w:r w:rsidRPr="00623E80">
              <w:rPr>
                <w:lang w:val="es-ES_tradnl"/>
              </w:rPr>
              <w:t xml:space="preserve">  10</w:t>
            </w:r>
            <w:r w:rsidRPr="00623E80">
              <w:rPr>
                <w:position w:val="4"/>
                <w:sz w:val="14"/>
                <w:lang w:val="es-ES_tradnl"/>
              </w:rPr>
              <w:t>–2</w:t>
            </w:r>
            <w:r w:rsidRPr="00623E80">
              <w:rPr>
                <w:lang w:val="es-ES_tradnl"/>
              </w:rPr>
              <w:t xml:space="preserve"> BER</w:t>
            </w:r>
          </w:p>
        </w:tc>
        <w:tc>
          <w:tcPr>
            <w:tcW w:w="2155" w:type="dxa"/>
            <w:vMerge w:val="restart"/>
            <w:tcBorders>
              <w:top w:val="single" w:sz="6" w:space="0" w:color="auto"/>
              <w:left w:val="single" w:sz="6" w:space="0" w:color="auto"/>
              <w:right w:val="single" w:sz="6" w:space="0" w:color="auto"/>
            </w:tcBorders>
            <w:vAlign w:val="center"/>
          </w:tcPr>
          <w:p w:rsidR="008C1439" w:rsidRDefault="008C1439" w:rsidP="008C1439">
            <w:pPr>
              <w:pStyle w:val="TableText"/>
              <w:spacing w:before="86" w:after="0"/>
              <w:ind w:left="142" w:right="142"/>
              <w:jc w:val="center"/>
              <w:rPr>
                <w:lang w:val="fr-FR"/>
              </w:rPr>
            </w:pPr>
            <w:r>
              <w:rPr>
                <w:lang w:val="fr-FR"/>
              </w:rPr>
              <w:t xml:space="preserve">MDMG, BT  </w:t>
            </w:r>
            <w:r>
              <w:rPr>
                <w:rFonts w:ascii="Symbol" w:hAnsi="Symbol"/>
              </w:rPr>
              <w:t></w:t>
            </w:r>
            <w:r>
              <w:rPr>
                <w:lang w:val="fr-FR"/>
              </w:rPr>
              <w:t xml:space="preserve">  0,3</w:t>
            </w:r>
            <w:r>
              <w:rPr>
                <w:lang w:val="fr-FR"/>
              </w:rPr>
              <w:br/>
              <w:t>separación de canales</w:t>
            </w:r>
            <w:r>
              <w:rPr>
                <w:lang w:val="fr-FR"/>
              </w:rPr>
              <w:br/>
              <w:t>de 200 kHz</w:t>
            </w:r>
          </w:p>
        </w:tc>
      </w:tr>
      <w:tr w:rsidR="008C1439" w:rsidTr="0025517E">
        <w:trPr>
          <w:cantSplit/>
          <w:jc w:val="center"/>
        </w:trPr>
        <w:tc>
          <w:tcPr>
            <w:tcW w:w="2245" w:type="dxa"/>
            <w:vMerge/>
            <w:tcBorders>
              <w:left w:val="single" w:sz="6" w:space="0" w:color="auto"/>
              <w:bottom w:val="single" w:sz="6" w:space="0" w:color="auto"/>
              <w:right w:val="single" w:sz="6" w:space="0" w:color="auto"/>
            </w:tcBorders>
          </w:tcPr>
          <w:p w:rsidR="008C1439" w:rsidRDefault="008C1439" w:rsidP="008C1439">
            <w:pPr>
              <w:pStyle w:val="TableText"/>
              <w:spacing w:before="86" w:after="86"/>
              <w:ind w:left="142" w:right="142"/>
              <w:jc w:val="center"/>
              <w:rPr>
                <w:lang w:val="fr-FR"/>
              </w:rPr>
            </w:pPr>
          </w:p>
        </w:tc>
        <w:tc>
          <w:tcPr>
            <w:tcW w:w="1701" w:type="dxa"/>
            <w:vMerge/>
            <w:tcBorders>
              <w:bottom w:val="single" w:sz="6" w:space="0" w:color="auto"/>
              <w:right w:val="single" w:sz="6" w:space="0" w:color="auto"/>
            </w:tcBorders>
          </w:tcPr>
          <w:p w:rsidR="008C1439" w:rsidRDefault="008C1439" w:rsidP="008C1439">
            <w:pPr>
              <w:pStyle w:val="TableText"/>
              <w:spacing w:before="0" w:after="86"/>
              <w:ind w:left="142" w:right="142"/>
              <w:jc w:val="center"/>
              <w:rPr>
                <w:lang w:val="fr-FR"/>
              </w:rPr>
            </w:pPr>
          </w:p>
        </w:tc>
        <w:tc>
          <w:tcPr>
            <w:tcW w:w="1814" w:type="dxa"/>
            <w:tcBorders>
              <w:top w:val="single" w:sz="6" w:space="0" w:color="auto"/>
              <w:left w:val="single" w:sz="6" w:space="0" w:color="auto"/>
              <w:bottom w:val="single" w:sz="6" w:space="0" w:color="auto"/>
              <w:right w:val="single" w:sz="6" w:space="0" w:color="auto"/>
            </w:tcBorders>
          </w:tcPr>
          <w:p w:rsidR="008C1439" w:rsidRDefault="008C1439" w:rsidP="008C1439">
            <w:pPr>
              <w:pStyle w:val="TableText"/>
              <w:spacing w:before="86" w:after="86"/>
              <w:jc w:val="center"/>
              <w:rPr>
                <w:lang w:val="fr-FR"/>
              </w:rPr>
            </w:pPr>
            <w:r>
              <w:rPr>
                <w:lang w:val="fr-FR"/>
              </w:rPr>
              <w:t>Condiciones estáticas</w:t>
            </w:r>
          </w:p>
        </w:tc>
        <w:tc>
          <w:tcPr>
            <w:tcW w:w="1814" w:type="dxa"/>
            <w:tcBorders>
              <w:top w:val="single" w:sz="6" w:space="0" w:color="auto"/>
              <w:left w:val="single" w:sz="6" w:space="0" w:color="auto"/>
              <w:bottom w:val="single" w:sz="6" w:space="0" w:color="auto"/>
              <w:right w:val="single" w:sz="6" w:space="0" w:color="auto"/>
            </w:tcBorders>
          </w:tcPr>
          <w:p w:rsidR="008C1439" w:rsidRDefault="008C1439" w:rsidP="008C1439">
            <w:pPr>
              <w:pStyle w:val="TableText"/>
              <w:spacing w:before="86" w:after="86"/>
              <w:jc w:val="center"/>
              <w:rPr>
                <w:lang w:val="fr-FR"/>
              </w:rPr>
            </w:pPr>
            <w:r>
              <w:rPr>
                <w:lang w:val="fr-FR"/>
              </w:rPr>
              <w:t>Con desvanecimiento</w:t>
            </w:r>
          </w:p>
        </w:tc>
        <w:tc>
          <w:tcPr>
            <w:tcW w:w="2155" w:type="dxa"/>
            <w:vMerge/>
            <w:tcBorders>
              <w:left w:val="single" w:sz="6" w:space="0" w:color="auto"/>
              <w:bottom w:val="single" w:sz="6" w:space="0" w:color="auto"/>
              <w:right w:val="single" w:sz="6" w:space="0" w:color="auto"/>
            </w:tcBorders>
          </w:tcPr>
          <w:p w:rsidR="008C1439" w:rsidRDefault="008C1439" w:rsidP="008C1439">
            <w:pPr>
              <w:pStyle w:val="TableText"/>
              <w:spacing w:before="0" w:after="86"/>
              <w:ind w:left="142" w:right="142"/>
              <w:jc w:val="center"/>
              <w:rPr>
                <w:lang w:val="fr-FR"/>
              </w:rPr>
            </w:pPr>
          </w:p>
        </w:tc>
      </w:tr>
      <w:tr w:rsidR="0025517E" w:rsidTr="0025517E">
        <w:trPr>
          <w:cantSplit/>
          <w:jc w:val="center"/>
        </w:trPr>
        <w:tc>
          <w:tcPr>
            <w:tcW w:w="2245" w:type="dxa"/>
            <w:tcBorders>
              <w:left w:val="single" w:sz="6" w:space="0" w:color="auto"/>
              <w:right w:val="single" w:sz="6" w:space="0" w:color="auto"/>
            </w:tcBorders>
          </w:tcPr>
          <w:p w:rsidR="0025517E" w:rsidRDefault="0025517E" w:rsidP="008C1439">
            <w:pPr>
              <w:pStyle w:val="TableText"/>
              <w:spacing w:before="86" w:after="29"/>
              <w:ind w:right="1021"/>
              <w:jc w:val="right"/>
              <w:rPr>
                <w:lang w:val="fr-FR"/>
              </w:rPr>
            </w:pPr>
            <w:r>
              <w:rPr>
                <w:lang w:val="fr-FR"/>
              </w:rPr>
              <w:t>0</w:t>
            </w:r>
          </w:p>
        </w:tc>
        <w:tc>
          <w:tcPr>
            <w:tcW w:w="1701" w:type="dxa"/>
            <w:tcBorders>
              <w:top w:val="single" w:sz="6" w:space="0" w:color="auto"/>
              <w:right w:val="single" w:sz="6" w:space="0" w:color="auto"/>
            </w:tcBorders>
          </w:tcPr>
          <w:p w:rsidR="0025517E" w:rsidRDefault="0025517E" w:rsidP="008C1439">
            <w:pPr>
              <w:pStyle w:val="TableText"/>
              <w:spacing w:before="86" w:after="29"/>
              <w:ind w:right="680"/>
              <w:jc w:val="right"/>
              <w:rPr>
                <w:lang w:val="fr-FR"/>
              </w:rPr>
            </w:pPr>
            <w:r>
              <w:rPr>
                <w:lang w:val="fr-FR"/>
              </w:rPr>
              <w:t>10</w:t>
            </w:r>
          </w:p>
        </w:tc>
        <w:tc>
          <w:tcPr>
            <w:tcW w:w="1814" w:type="dxa"/>
            <w:tcBorders>
              <w:top w:val="single" w:sz="6" w:space="0" w:color="auto"/>
              <w:left w:val="single" w:sz="6" w:space="0" w:color="auto"/>
              <w:right w:val="single" w:sz="6" w:space="0" w:color="auto"/>
            </w:tcBorders>
          </w:tcPr>
          <w:p w:rsidR="0025517E" w:rsidRDefault="0025517E" w:rsidP="008C1439">
            <w:pPr>
              <w:pStyle w:val="TableText"/>
              <w:spacing w:before="86" w:after="29"/>
              <w:ind w:left="142" w:right="142"/>
              <w:jc w:val="center"/>
              <w:rPr>
                <w:lang w:val="fr-FR"/>
              </w:rPr>
            </w:pPr>
            <w:r>
              <w:rPr>
                <w:lang w:val="fr-FR"/>
              </w:rPr>
              <w:t>11 (</w:t>
            </w:r>
            <w:r>
              <w:rPr>
                <w:position w:val="4"/>
                <w:sz w:val="14"/>
                <w:lang w:val="fr-FR"/>
              </w:rPr>
              <w:t>1</w:t>
            </w:r>
            <w:r>
              <w:rPr>
                <w:lang w:val="fr-FR"/>
              </w:rPr>
              <w:t>)</w:t>
            </w:r>
          </w:p>
        </w:tc>
        <w:tc>
          <w:tcPr>
            <w:tcW w:w="1814" w:type="dxa"/>
            <w:tcBorders>
              <w:top w:val="single" w:sz="6" w:space="0" w:color="auto"/>
              <w:left w:val="single" w:sz="6" w:space="0" w:color="auto"/>
              <w:right w:val="single" w:sz="6" w:space="0" w:color="auto"/>
            </w:tcBorders>
          </w:tcPr>
          <w:p w:rsidR="0025517E" w:rsidRDefault="0025517E" w:rsidP="008C1439">
            <w:pPr>
              <w:pStyle w:val="TableText"/>
              <w:spacing w:before="86" w:after="29"/>
              <w:ind w:right="596"/>
              <w:jc w:val="right"/>
              <w:rPr>
                <w:lang w:val="fr-FR"/>
              </w:rPr>
            </w:pPr>
            <w:r>
              <w:rPr>
                <w:lang w:val="fr-FR"/>
              </w:rPr>
              <w:t>17 (</w:t>
            </w:r>
            <w:r>
              <w:rPr>
                <w:position w:val="4"/>
                <w:sz w:val="14"/>
                <w:lang w:val="fr-FR"/>
              </w:rPr>
              <w:t>1</w:t>
            </w:r>
            <w:r>
              <w:rPr>
                <w:lang w:val="fr-FR"/>
              </w:rPr>
              <w:t>)</w:t>
            </w:r>
          </w:p>
        </w:tc>
        <w:tc>
          <w:tcPr>
            <w:tcW w:w="2155" w:type="dxa"/>
            <w:tcBorders>
              <w:top w:val="single" w:sz="6" w:space="0" w:color="auto"/>
              <w:left w:val="single" w:sz="6" w:space="0" w:color="auto"/>
              <w:right w:val="single" w:sz="6" w:space="0" w:color="auto"/>
            </w:tcBorders>
          </w:tcPr>
          <w:p w:rsidR="0025517E" w:rsidRDefault="0025517E" w:rsidP="008C1439">
            <w:pPr>
              <w:pStyle w:val="TableText"/>
              <w:spacing w:before="86" w:after="29"/>
              <w:ind w:right="851"/>
              <w:jc w:val="right"/>
              <w:rPr>
                <w:lang w:val="fr-FR"/>
              </w:rPr>
            </w:pPr>
            <w:r>
              <w:rPr>
                <w:lang w:val="fr-FR"/>
              </w:rPr>
              <w:t>9 (</w:t>
            </w:r>
            <w:r>
              <w:rPr>
                <w:position w:val="4"/>
                <w:sz w:val="14"/>
                <w:lang w:val="fr-FR"/>
              </w:rPr>
              <w:t>1</w:t>
            </w:r>
            <w:r>
              <w:rPr>
                <w:lang w:val="fr-FR"/>
              </w:rPr>
              <w:t>)</w:t>
            </w:r>
          </w:p>
        </w:tc>
      </w:tr>
      <w:tr w:rsidR="0025517E" w:rsidTr="0025517E">
        <w:trPr>
          <w:cantSplit/>
          <w:jc w:val="center"/>
        </w:trPr>
        <w:tc>
          <w:tcPr>
            <w:tcW w:w="2245" w:type="dxa"/>
            <w:tcBorders>
              <w:left w:val="single" w:sz="6" w:space="0" w:color="auto"/>
              <w:right w:val="single" w:sz="6" w:space="0" w:color="auto"/>
            </w:tcBorders>
          </w:tcPr>
          <w:p w:rsidR="0025517E" w:rsidRDefault="0025517E" w:rsidP="008C1439">
            <w:pPr>
              <w:pStyle w:val="TableText"/>
              <w:spacing w:before="29" w:after="29"/>
              <w:ind w:right="1021"/>
              <w:jc w:val="right"/>
              <w:rPr>
                <w:lang w:val="fr-FR"/>
              </w:rPr>
            </w:pPr>
            <w:r>
              <w:rPr>
                <w:lang w:val="fr-FR"/>
              </w:rPr>
              <w:t>25</w:t>
            </w:r>
          </w:p>
        </w:tc>
        <w:tc>
          <w:tcPr>
            <w:tcW w:w="1701" w:type="dxa"/>
            <w:tcBorders>
              <w:right w:val="single" w:sz="6" w:space="0" w:color="auto"/>
            </w:tcBorders>
          </w:tcPr>
          <w:p w:rsidR="0025517E" w:rsidRDefault="0025517E" w:rsidP="008C1439">
            <w:pPr>
              <w:pStyle w:val="TableText"/>
              <w:spacing w:before="29" w:after="29"/>
              <w:ind w:right="680"/>
              <w:jc w:val="right"/>
              <w:rPr>
                <w:lang w:val="fr-FR"/>
              </w:rPr>
            </w:pPr>
            <w:r>
              <w:rPr>
                <w:lang w:val="fr-FR"/>
              </w:rPr>
              <w:t>6</w:t>
            </w:r>
          </w:p>
        </w:tc>
        <w:tc>
          <w:tcPr>
            <w:tcW w:w="1814" w:type="dxa"/>
            <w:tcBorders>
              <w:left w:val="single" w:sz="6" w:space="0" w:color="auto"/>
              <w:right w:val="single" w:sz="6" w:space="0" w:color="auto"/>
            </w:tcBorders>
          </w:tcPr>
          <w:p w:rsidR="0025517E" w:rsidRDefault="0025517E" w:rsidP="008C1439">
            <w:pPr>
              <w:pStyle w:val="TableText"/>
              <w:spacing w:before="29" w:after="29"/>
              <w:ind w:left="142" w:right="142"/>
              <w:jc w:val="center"/>
              <w:rPr>
                <w:lang w:val="fr-FR"/>
              </w:rPr>
            </w:pPr>
            <w:r>
              <w:rPr>
                <w:lang w:val="fr-FR"/>
              </w:rPr>
              <w:t>–</w:t>
            </w:r>
          </w:p>
        </w:tc>
        <w:tc>
          <w:tcPr>
            <w:tcW w:w="1814" w:type="dxa"/>
            <w:tcBorders>
              <w:left w:val="single" w:sz="6" w:space="0" w:color="auto"/>
              <w:right w:val="single" w:sz="6" w:space="0" w:color="auto"/>
            </w:tcBorders>
          </w:tcPr>
          <w:p w:rsidR="0025517E" w:rsidRDefault="0025517E" w:rsidP="008C1439">
            <w:pPr>
              <w:pStyle w:val="TableText"/>
              <w:spacing w:before="29" w:after="29"/>
              <w:ind w:right="596"/>
              <w:jc w:val="right"/>
              <w:rPr>
                <w:lang w:val="fr-FR"/>
              </w:rPr>
            </w:pPr>
            <w:r>
              <w:rPr>
                <w:lang w:val="fr-FR"/>
              </w:rPr>
              <w:t>–1 (</w:t>
            </w:r>
            <w:r>
              <w:rPr>
                <w:position w:val="4"/>
                <w:sz w:val="14"/>
                <w:lang w:val="fr-FR"/>
              </w:rPr>
              <w:t>1</w:t>
            </w:r>
            <w:r>
              <w:rPr>
                <w:lang w:val="fr-FR"/>
              </w:rPr>
              <w:t>)</w:t>
            </w:r>
          </w:p>
        </w:tc>
        <w:tc>
          <w:tcPr>
            <w:tcW w:w="2155" w:type="dxa"/>
            <w:tcBorders>
              <w:left w:val="single" w:sz="6" w:space="0" w:color="auto"/>
              <w:right w:val="single" w:sz="6" w:space="0" w:color="auto"/>
            </w:tcBorders>
          </w:tcPr>
          <w:p w:rsidR="0025517E" w:rsidRDefault="0025517E" w:rsidP="008C1439">
            <w:pPr>
              <w:pStyle w:val="TableText"/>
              <w:spacing w:before="29" w:after="29"/>
              <w:ind w:right="851"/>
              <w:jc w:val="right"/>
              <w:rPr>
                <w:lang w:val="fr-FR"/>
              </w:rPr>
            </w:pPr>
            <w:r>
              <w:rPr>
                <w:color w:val="FFFFFF"/>
                <w:lang w:val="fr-FR"/>
              </w:rPr>
              <w:t>–9</w:t>
            </w:r>
            <w:r>
              <w:rPr>
                <w:lang w:val="fr-FR"/>
              </w:rPr>
              <w:t>–</w:t>
            </w:r>
            <w:r>
              <w:rPr>
                <w:color w:val="FFFFFF"/>
                <w:lang w:val="fr-FR"/>
              </w:rPr>
              <w:t>1) </w:t>
            </w:r>
          </w:p>
        </w:tc>
      </w:tr>
      <w:tr w:rsidR="0025517E" w:rsidTr="0025517E">
        <w:trPr>
          <w:cantSplit/>
          <w:jc w:val="center"/>
        </w:trPr>
        <w:tc>
          <w:tcPr>
            <w:tcW w:w="2245" w:type="dxa"/>
            <w:tcBorders>
              <w:left w:val="single" w:sz="6" w:space="0" w:color="auto"/>
              <w:right w:val="single" w:sz="6" w:space="0" w:color="auto"/>
            </w:tcBorders>
          </w:tcPr>
          <w:p w:rsidR="0025517E" w:rsidRDefault="0025517E" w:rsidP="008C1439">
            <w:pPr>
              <w:pStyle w:val="TableText"/>
              <w:spacing w:before="29" w:after="29"/>
              <w:ind w:right="1021"/>
              <w:jc w:val="right"/>
              <w:rPr>
                <w:lang w:val="fr-FR"/>
              </w:rPr>
            </w:pPr>
            <w:r>
              <w:rPr>
                <w:lang w:val="fr-FR"/>
              </w:rPr>
              <w:t>50</w:t>
            </w:r>
          </w:p>
        </w:tc>
        <w:tc>
          <w:tcPr>
            <w:tcW w:w="1701" w:type="dxa"/>
            <w:tcBorders>
              <w:right w:val="single" w:sz="6" w:space="0" w:color="auto"/>
            </w:tcBorders>
          </w:tcPr>
          <w:p w:rsidR="0025517E" w:rsidRDefault="0025517E" w:rsidP="008C1439">
            <w:pPr>
              <w:pStyle w:val="TableText"/>
              <w:spacing w:before="29" w:after="29"/>
              <w:ind w:right="680"/>
              <w:jc w:val="right"/>
              <w:rPr>
                <w:lang w:val="fr-FR"/>
              </w:rPr>
            </w:pPr>
            <w:r>
              <w:rPr>
                <w:lang w:val="fr-FR"/>
              </w:rPr>
              <w:t>–5,5</w:t>
            </w:r>
          </w:p>
        </w:tc>
        <w:tc>
          <w:tcPr>
            <w:tcW w:w="1814" w:type="dxa"/>
            <w:tcBorders>
              <w:left w:val="single" w:sz="6" w:space="0" w:color="auto"/>
              <w:right w:val="single" w:sz="6" w:space="0" w:color="auto"/>
            </w:tcBorders>
          </w:tcPr>
          <w:p w:rsidR="0025517E" w:rsidRDefault="0025517E" w:rsidP="008C1439">
            <w:pPr>
              <w:pStyle w:val="TableText"/>
              <w:spacing w:before="29" w:after="29"/>
              <w:ind w:left="142" w:right="142"/>
              <w:jc w:val="center"/>
              <w:rPr>
                <w:lang w:val="fr-FR"/>
              </w:rPr>
            </w:pPr>
            <w:r>
              <w:rPr>
                <w:lang w:val="fr-FR"/>
              </w:rPr>
              <w:t>–</w:t>
            </w:r>
          </w:p>
        </w:tc>
        <w:tc>
          <w:tcPr>
            <w:tcW w:w="1814" w:type="dxa"/>
            <w:tcBorders>
              <w:left w:val="single" w:sz="6" w:space="0" w:color="auto"/>
              <w:right w:val="single" w:sz="6" w:space="0" w:color="auto"/>
            </w:tcBorders>
          </w:tcPr>
          <w:p w:rsidR="0025517E" w:rsidRDefault="0025517E" w:rsidP="008C1439">
            <w:pPr>
              <w:pStyle w:val="TableText"/>
              <w:spacing w:before="29" w:after="29"/>
              <w:ind w:right="596"/>
              <w:jc w:val="right"/>
              <w:rPr>
                <w:lang w:val="fr-FR"/>
              </w:rPr>
            </w:pPr>
            <w:r>
              <w:rPr>
                <w:lang w:val="fr-FR"/>
              </w:rPr>
              <w:t>–</w:t>
            </w:r>
            <w:r>
              <w:rPr>
                <w:sz w:val="8"/>
                <w:lang w:val="fr-FR"/>
              </w:rPr>
              <w:t xml:space="preserve"> </w:t>
            </w:r>
            <w:r>
              <w:rPr>
                <w:lang w:val="fr-FR"/>
              </w:rPr>
              <w:t>42 (</w:t>
            </w:r>
            <w:r>
              <w:rPr>
                <w:position w:val="4"/>
                <w:sz w:val="14"/>
                <w:lang w:val="fr-FR"/>
              </w:rPr>
              <w:t>1</w:t>
            </w:r>
            <w:r>
              <w:rPr>
                <w:lang w:val="fr-FR"/>
              </w:rPr>
              <w:t>)</w:t>
            </w:r>
          </w:p>
        </w:tc>
        <w:tc>
          <w:tcPr>
            <w:tcW w:w="2155" w:type="dxa"/>
            <w:tcBorders>
              <w:left w:val="single" w:sz="6" w:space="0" w:color="auto"/>
              <w:right w:val="single" w:sz="6" w:space="0" w:color="auto"/>
            </w:tcBorders>
          </w:tcPr>
          <w:p w:rsidR="0025517E" w:rsidRDefault="0025517E" w:rsidP="008C1439">
            <w:pPr>
              <w:pStyle w:val="TableText"/>
              <w:spacing w:before="29" w:after="29"/>
              <w:ind w:right="851"/>
              <w:jc w:val="right"/>
              <w:rPr>
                <w:lang w:val="fr-FR"/>
              </w:rPr>
            </w:pPr>
            <w:r>
              <w:rPr>
                <w:color w:val="FFFFFF"/>
                <w:lang w:val="fr-FR"/>
              </w:rPr>
              <w:t>–9</w:t>
            </w:r>
            <w:r>
              <w:rPr>
                <w:lang w:val="fr-FR"/>
              </w:rPr>
              <w:t>–</w:t>
            </w:r>
            <w:r>
              <w:rPr>
                <w:color w:val="FFFFFF"/>
                <w:lang w:val="fr-FR"/>
              </w:rPr>
              <w:t>1) </w:t>
            </w:r>
          </w:p>
        </w:tc>
      </w:tr>
      <w:tr w:rsidR="0025517E" w:rsidTr="0025517E">
        <w:trPr>
          <w:cantSplit/>
          <w:jc w:val="center"/>
        </w:trPr>
        <w:tc>
          <w:tcPr>
            <w:tcW w:w="2245" w:type="dxa"/>
            <w:tcBorders>
              <w:left w:val="single" w:sz="6" w:space="0" w:color="auto"/>
              <w:right w:val="single" w:sz="6" w:space="0" w:color="auto"/>
            </w:tcBorders>
          </w:tcPr>
          <w:p w:rsidR="0025517E" w:rsidRDefault="0025517E" w:rsidP="008C1439">
            <w:pPr>
              <w:pStyle w:val="TableText"/>
              <w:spacing w:before="29" w:after="29"/>
              <w:ind w:right="1021"/>
              <w:jc w:val="right"/>
              <w:rPr>
                <w:lang w:val="fr-FR"/>
              </w:rPr>
            </w:pPr>
            <w:r>
              <w:rPr>
                <w:lang w:val="fr-FR"/>
              </w:rPr>
              <w:t>75</w:t>
            </w:r>
          </w:p>
        </w:tc>
        <w:tc>
          <w:tcPr>
            <w:tcW w:w="1701" w:type="dxa"/>
            <w:tcBorders>
              <w:right w:val="single" w:sz="6" w:space="0" w:color="auto"/>
            </w:tcBorders>
          </w:tcPr>
          <w:p w:rsidR="0025517E" w:rsidRDefault="0025517E" w:rsidP="008C1439">
            <w:pPr>
              <w:pStyle w:val="TableText"/>
              <w:spacing w:before="29" w:after="29"/>
              <w:ind w:right="680"/>
              <w:jc w:val="right"/>
              <w:rPr>
                <w:lang w:val="fr-FR"/>
              </w:rPr>
            </w:pPr>
            <w:r>
              <w:rPr>
                <w:lang w:val="fr-FR"/>
              </w:rPr>
              <w:t>–17,5</w:t>
            </w:r>
          </w:p>
        </w:tc>
        <w:tc>
          <w:tcPr>
            <w:tcW w:w="1814" w:type="dxa"/>
            <w:tcBorders>
              <w:left w:val="single" w:sz="6" w:space="0" w:color="auto"/>
              <w:right w:val="single" w:sz="6" w:space="0" w:color="auto"/>
            </w:tcBorders>
          </w:tcPr>
          <w:p w:rsidR="0025517E" w:rsidRDefault="0025517E" w:rsidP="008C1439">
            <w:pPr>
              <w:pStyle w:val="TableText"/>
              <w:spacing w:before="29" w:after="29"/>
              <w:ind w:left="142" w:right="142"/>
              <w:jc w:val="center"/>
              <w:rPr>
                <w:lang w:val="fr-FR"/>
              </w:rPr>
            </w:pPr>
            <w:r>
              <w:rPr>
                <w:lang w:val="fr-FR"/>
              </w:rPr>
              <w:t>–</w:t>
            </w:r>
          </w:p>
        </w:tc>
        <w:tc>
          <w:tcPr>
            <w:tcW w:w="1814" w:type="dxa"/>
            <w:tcBorders>
              <w:left w:val="single" w:sz="6" w:space="0" w:color="auto"/>
              <w:right w:val="single" w:sz="6" w:space="0" w:color="auto"/>
            </w:tcBorders>
          </w:tcPr>
          <w:p w:rsidR="0025517E" w:rsidRDefault="0025517E" w:rsidP="008C1439">
            <w:pPr>
              <w:pStyle w:val="TableText"/>
              <w:spacing w:before="29" w:after="29"/>
              <w:ind w:right="596"/>
              <w:jc w:val="right"/>
              <w:rPr>
                <w:lang w:val="fr-FR"/>
              </w:rPr>
            </w:pPr>
            <w:r>
              <w:rPr>
                <w:color w:val="FFFFFF"/>
                <w:lang w:val="fr-FR"/>
              </w:rPr>
              <w:t>–9</w:t>
            </w:r>
            <w:r>
              <w:rPr>
                <w:lang w:val="fr-FR"/>
              </w:rPr>
              <w:t>–</w:t>
            </w:r>
            <w:r>
              <w:rPr>
                <w:color w:val="FFFFFF"/>
                <w:lang w:val="fr-FR"/>
              </w:rPr>
              <w:t>1)</w:t>
            </w:r>
          </w:p>
        </w:tc>
        <w:tc>
          <w:tcPr>
            <w:tcW w:w="2155" w:type="dxa"/>
            <w:tcBorders>
              <w:left w:val="single" w:sz="6" w:space="0" w:color="auto"/>
              <w:right w:val="single" w:sz="6" w:space="0" w:color="auto"/>
            </w:tcBorders>
          </w:tcPr>
          <w:p w:rsidR="0025517E" w:rsidRDefault="0025517E" w:rsidP="008C1439">
            <w:pPr>
              <w:pStyle w:val="TableText"/>
              <w:spacing w:before="29" w:after="29"/>
              <w:ind w:right="851"/>
              <w:jc w:val="right"/>
              <w:rPr>
                <w:lang w:val="fr-FR"/>
              </w:rPr>
            </w:pPr>
            <w:r>
              <w:rPr>
                <w:color w:val="FFFFFF"/>
                <w:lang w:val="fr-FR"/>
              </w:rPr>
              <w:t>–9</w:t>
            </w:r>
            <w:r>
              <w:rPr>
                <w:lang w:val="fr-FR"/>
              </w:rPr>
              <w:t>–</w:t>
            </w:r>
            <w:r>
              <w:rPr>
                <w:color w:val="FFFFFF"/>
                <w:lang w:val="fr-FR"/>
              </w:rPr>
              <w:t>1) </w:t>
            </w:r>
          </w:p>
        </w:tc>
      </w:tr>
      <w:tr w:rsidR="0025517E" w:rsidTr="0025517E">
        <w:trPr>
          <w:cantSplit/>
          <w:jc w:val="center"/>
        </w:trPr>
        <w:tc>
          <w:tcPr>
            <w:tcW w:w="2245" w:type="dxa"/>
            <w:tcBorders>
              <w:left w:val="single" w:sz="6" w:space="0" w:color="auto"/>
              <w:right w:val="single" w:sz="6" w:space="0" w:color="auto"/>
            </w:tcBorders>
          </w:tcPr>
          <w:p w:rsidR="0025517E" w:rsidRDefault="0025517E" w:rsidP="008C1439">
            <w:pPr>
              <w:pStyle w:val="TableText"/>
              <w:spacing w:before="29" w:after="29"/>
              <w:ind w:right="1021"/>
              <w:jc w:val="right"/>
              <w:rPr>
                <w:lang w:val="fr-FR"/>
              </w:rPr>
            </w:pPr>
            <w:r>
              <w:rPr>
                <w:lang w:val="fr-FR"/>
              </w:rPr>
              <w:t>100</w:t>
            </w:r>
          </w:p>
        </w:tc>
        <w:tc>
          <w:tcPr>
            <w:tcW w:w="1701" w:type="dxa"/>
            <w:tcBorders>
              <w:right w:val="single" w:sz="6" w:space="0" w:color="auto"/>
            </w:tcBorders>
          </w:tcPr>
          <w:p w:rsidR="0025517E" w:rsidRDefault="0025517E" w:rsidP="008C1439">
            <w:pPr>
              <w:pStyle w:val="TableText"/>
              <w:spacing w:before="29" w:after="29"/>
              <w:ind w:right="680"/>
              <w:jc w:val="right"/>
              <w:rPr>
                <w:lang w:val="fr-FR"/>
              </w:rPr>
            </w:pPr>
            <w:r>
              <w:rPr>
                <w:lang w:val="fr-FR"/>
              </w:rPr>
              <w:t>–27,5</w:t>
            </w:r>
          </w:p>
        </w:tc>
        <w:tc>
          <w:tcPr>
            <w:tcW w:w="1814" w:type="dxa"/>
            <w:tcBorders>
              <w:left w:val="single" w:sz="6" w:space="0" w:color="auto"/>
              <w:right w:val="single" w:sz="6" w:space="0" w:color="auto"/>
            </w:tcBorders>
          </w:tcPr>
          <w:p w:rsidR="0025517E" w:rsidRDefault="0025517E" w:rsidP="008C1439">
            <w:pPr>
              <w:pStyle w:val="TableText"/>
              <w:spacing w:before="29" w:after="29"/>
              <w:ind w:left="142" w:right="142"/>
              <w:jc w:val="center"/>
              <w:rPr>
                <w:lang w:val="fr-FR"/>
              </w:rPr>
            </w:pPr>
            <w:r>
              <w:rPr>
                <w:lang w:val="fr-FR"/>
              </w:rPr>
              <w:t>–</w:t>
            </w:r>
          </w:p>
        </w:tc>
        <w:tc>
          <w:tcPr>
            <w:tcW w:w="1814" w:type="dxa"/>
            <w:tcBorders>
              <w:left w:val="single" w:sz="6" w:space="0" w:color="auto"/>
              <w:right w:val="single" w:sz="6" w:space="0" w:color="auto"/>
            </w:tcBorders>
          </w:tcPr>
          <w:p w:rsidR="0025517E" w:rsidRDefault="0025517E" w:rsidP="008C1439">
            <w:pPr>
              <w:pStyle w:val="TableText"/>
              <w:spacing w:before="29" w:after="29"/>
              <w:ind w:right="596"/>
              <w:jc w:val="right"/>
              <w:rPr>
                <w:lang w:val="fr-FR"/>
              </w:rPr>
            </w:pPr>
            <w:r>
              <w:rPr>
                <w:lang w:val="fr-FR"/>
              </w:rPr>
              <w:t>–57 (</w:t>
            </w:r>
            <w:r>
              <w:rPr>
                <w:position w:val="4"/>
                <w:sz w:val="14"/>
                <w:lang w:val="fr-FR"/>
              </w:rPr>
              <w:t>1</w:t>
            </w:r>
            <w:r>
              <w:rPr>
                <w:lang w:val="fr-FR"/>
              </w:rPr>
              <w:t>)</w:t>
            </w:r>
          </w:p>
        </w:tc>
        <w:tc>
          <w:tcPr>
            <w:tcW w:w="2155" w:type="dxa"/>
            <w:tcBorders>
              <w:left w:val="single" w:sz="6" w:space="0" w:color="auto"/>
              <w:right w:val="single" w:sz="6" w:space="0" w:color="auto"/>
            </w:tcBorders>
          </w:tcPr>
          <w:p w:rsidR="0025517E" w:rsidRDefault="0025517E" w:rsidP="008C1439">
            <w:pPr>
              <w:pStyle w:val="TableText"/>
              <w:spacing w:before="29" w:after="29"/>
              <w:ind w:right="851"/>
              <w:jc w:val="right"/>
              <w:rPr>
                <w:lang w:val="fr-FR"/>
              </w:rPr>
            </w:pPr>
            <w:r>
              <w:rPr>
                <w:color w:val="FFFFFF"/>
                <w:lang w:val="fr-FR"/>
              </w:rPr>
              <w:t>–9</w:t>
            </w:r>
            <w:r>
              <w:rPr>
                <w:lang w:val="fr-FR"/>
              </w:rPr>
              <w:t>–</w:t>
            </w:r>
            <w:r>
              <w:rPr>
                <w:color w:val="FFFFFF"/>
                <w:lang w:val="fr-FR"/>
              </w:rPr>
              <w:t>1) </w:t>
            </w:r>
          </w:p>
        </w:tc>
      </w:tr>
      <w:tr w:rsidR="0025517E" w:rsidTr="0025517E">
        <w:trPr>
          <w:cantSplit/>
          <w:jc w:val="center"/>
        </w:trPr>
        <w:tc>
          <w:tcPr>
            <w:tcW w:w="2245" w:type="dxa"/>
            <w:tcBorders>
              <w:left w:val="single" w:sz="6" w:space="0" w:color="auto"/>
              <w:right w:val="single" w:sz="6" w:space="0" w:color="auto"/>
            </w:tcBorders>
          </w:tcPr>
          <w:p w:rsidR="0025517E" w:rsidRDefault="0025517E" w:rsidP="008C1439">
            <w:pPr>
              <w:pStyle w:val="TableText"/>
              <w:spacing w:before="29" w:after="29"/>
              <w:ind w:right="1021"/>
              <w:jc w:val="right"/>
              <w:rPr>
                <w:lang w:val="fr-FR"/>
              </w:rPr>
            </w:pPr>
            <w:r>
              <w:rPr>
                <w:lang w:val="fr-FR"/>
              </w:rPr>
              <w:t>200</w:t>
            </w:r>
          </w:p>
        </w:tc>
        <w:tc>
          <w:tcPr>
            <w:tcW w:w="1701" w:type="dxa"/>
            <w:tcBorders>
              <w:right w:val="single" w:sz="6" w:space="0" w:color="auto"/>
            </w:tcBorders>
          </w:tcPr>
          <w:p w:rsidR="0025517E" w:rsidRDefault="0025517E" w:rsidP="008C1439">
            <w:pPr>
              <w:pStyle w:val="TableText"/>
              <w:spacing w:before="29" w:after="29"/>
              <w:ind w:right="680"/>
              <w:jc w:val="right"/>
              <w:rPr>
                <w:lang w:val="fr-FR"/>
              </w:rPr>
            </w:pPr>
            <w:r>
              <w:rPr>
                <w:color w:val="FFFFFF"/>
                <w:lang w:val="fr-FR"/>
              </w:rPr>
              <w:t>–9</w:t>
            </w:r>
            <w:r>
              <w:rPr>
                <w:lang w:val="fr-FR"/>
              </w:rPr>
              <w:t>–</w:t>
            </w:r>
            <w:r>
              <w:rPr>
                <w:color w:val="FFFFFF"/>
                <w:lang w:val="fr-FR"/>
              </w:rPr>
              <w:t>1)</w:t>
            </w:r>
          </w:p>
        </w:tc>
        <w:tc>
          <w:tcPr>
            <w:tcW w:w="1814" w:type="dxa"/>
            <w:tcBorders>
              <w:left w:val="single" w:sz="6" w:space="0" w:color="auto"/>
              <w:right w:val="single" w:sz="6" w:space="0" w:color="auto"/>
            </w:tcBorders>
          </w:tcPr>
          <w:p w:rsidR="0025517E" w:rsidRDefault="0025517E" w:rsidP="008C1439">
            <w:pPr>
              <w:pStyle w:val="TableText"/>
              <w:spacing w:before="29" w:after="29"/>
              <w:ind w:left="142" w:right="142"/>
              <w:jc w:val="center"/>
              <w:rPr>
                <w:lang w:val="fr-FR"/>
              </w:rPr>
            </w:pPr>
            <w:r>
              <w:rPr>
                <w:lang w:val="fr-FR"/>
              </w:rPr>
              <w:t>–</w:t>
            </w:r>
          </w:p>
        </w:tc>
        <w:tc>
          <w:tcPr>
            <w:tcW w:w="1814" w:type="dxa"/>
            <w:tcBorders>
              <w:left w:val="single" w:sz="6" w:space="0" w:color="auto"/>
              <w:right w:val="single" w:sz="6" w:space="0" w:color="auto"/>
            </w:tcBorders>
          </w:tcPr>
          <w:p w:rsidR="0025517E" w:rsidRDefault="0025517E" w:rsidP="008C1439">
            <w:pPr>
              <w:pStyle w:val="TableText"/>
              <w:spacing w:before="29" w:after="29"/>
              <w:ind w:right="596"/>
              <w:jc w:val="right"/>
              <w:rPr>
                <w:lang w:val="fr-FR"/>
              </w:rPr>
            </w:pPr>
            <w:r>
              <w:rPr>
                <w:color w:val="FFFFFF"/>
                <w:lang w:val="fr-FR"/>
              </w:rPr>
              <w:t>–9</w:t>
            </w:r>
            <w:r>
              <w:rPr>
                <w:lang w:val="fr-FR"/>
              </w:rPr>
              <w:t>–</w:t>
            </w:r>
            <w:r>
              <w:rPr>
                <w:color w:val="FFFFFF"/>
                <w:lang w:val="fr-FR"/>
              </w:rPr>
              <w:t>1) </w:t>
            </w:r>
          </w:p>
        </w:tc>
        <w:tc>
          <w:tcPr>
            <w:tcW w:w="2155" w:type="dxa"/>
            <w:tcBorders>
              <w:left w:val="single" w:sz="6" w:space="0" w:color="auto"/>
              <w:right w:val="single" w:sz="6" w:space="0" w:color="auto"/>
            </w:tcBorders>
          </w:tcPr>
          <w:p w:rsidR="0025517E" w:rsidRDefault="0025517E" w:rsidP="008C1439">
            <w:pPr>
              <w:pStyle w:val="TableText"/>
              <w:spacing w:before="29" w:after="29"/>
              <w:ind w:right="851"/>
              <w:jc w:val="right"/>
              <w:rPr>
                <w:lang w:val="fr-FR"/>
              </w:rPr>
            </w:pPr>
            <w:r>
              <w:rPr>
                <w:lang w:val="fr-FR"/>
              </w:rPr>
              <w:t>–9 (</w:t>
            </w:r>
            <w:r>
              <w:rPr>
                <w:position w:val="4"/>
                <w:sz w:val="14"/>
                <w:lang w:val="fr-FR"/>
              </w:rPr>
              <w:t>1</w:t>
            </w:r>
            <w:r>
              <w:rPr>
                <w:lang w:val="fr-FR"/>
              </w:rPr>
              <w:t>)</w:t>
            </w:r>
          </w:p>
        </w:tc>
      </w:tr>
      <w:tr w:rsidR="0025517E" w:rsidTr="0025517E">
        <w:trPr>
          <w:cantSplit/>
          <w:jc w:val="center"/>
        </w:trPr>
        <w:tc>
          <w:tcPr>
            <w:tcW w:w="2245" w:type="dxa"/>
            <w:tcBorders>
              <w:left w:val="single" w:sz="6" w:space="0" w:color="auto"/>
              <w:right w:val="single" w:sz="6" w:space="0" w:color="auto"/>
            </w:tcBorders>
          </w:tcPr>
          <w:p w:rsidR="0025517E" w:rsidRDefault="0025517E" w:rsidP="008C1439">
            <w:pPr>
              <w:pStyle w:val="TableText"/>
              <w:spacing w:before="29" w:after="29"/>
              <w:ind w:right="1021"/>
              <w:jc w:val="right"/>
              <w:rPr>
                <w:lang w:val="fr-FR"/>
              </w:rPr>
            </w:pPr>
            <w:r>
              <w:rPr>
                <w:lang w:val="fr-FR"/>
              </w:rPr>
              <w:t>400</w:t>
            </w:r>
          </w:p>
        </w:tc>
        <w:tc>
          <w:tcPr>
            <w:tcW w:w="1701" w:type="dxa"/>
            <w:tcBorders>
              <w:right w:val="single" w:sz="6" w:space="0" w:color="auto"/>
            </w:tcBorders>
          </w:tcPr>
          <w:p w:rsidR="0025517E" w:rsidRDefault="0025517E" w:rsidP="008C1439">
            <w:pPr>
              <w:pStyle w:val="TableText"/>
              <w:spacing w:before="29" w:after="29"/>
              <w:ind w:right="680"/>
              <w:jc w:val="right"/>
              <w:rPr>
                <w:lang w:val="fr-FR"/>
              </w:rPr>
            </w:pPr>
            <w:r>
              <w:rPr>
                <w:color w:val="FFFFFF"/>
                <w:lang w:val="fr-FR"/>
              </w:rPr>
              <w:t>–9</w:t>
            </w:r>
            <w:r>
              <w:rPr>
                <w:lang w:val="fr-FR"/>
              </w:rPr>
              <w:t>–</w:t>
            </w:r>
            <w:r>
              <w:rPr>
                <w:color w:val="FFFFFF"/>
                <w:lang w:val="fr-FR"/>
              </w:rPr>
              <w:t>1)</w:t>
            </w:r>
          </w:p>
        </w:tc>
        <w:tc>
          <w:tcPr>
            <w:tcW w:w="1814" w:type="dxa"/>
            <w:tcBorders>
              <w:left w:val="single" w:sz="6" w:space="0" w:color="auto"/>
              <w:right w:val="single" w:sz="6" w:space="0" w:color="auto"/>
            </w:tcBorders>
          </w:tcPr>
          <w:p w:rsidR="0025517E" w:rsidRDefault="0025517E" w:rsidP="008C1439">
            <w:pPr>
              <w:pStyle w:val="TableText"/>
              <w:spacing w:before="29" w:after="29"/>
              <w:ind w:left="142" w:right="142"/>
              <w:jc w:val="center"/>
              <w:rPr>
                <w:lang w:val="fr-FR"/>
              </w:rPr>
            </w:pPr>
            <w:r>
              <w:rPr>
                <w:lang w:val="fr-FR"/>
              </w:rPr>
              <w:t>–</w:t>
            </w:r>
          </w:p>
        </w:tc>
        <w:tc>
          <w:tcPr>
            <w:tcW w:w="1814" w:type="dxa"/>
            <w:tcBorders>
              <w:left w:val="single" w:sz="6" w:space="0" w:color="auto"/>
              <w:right w:val="single" w:sz="6" w:space="0" w:color="auto"/>
            </w:tcBorders>
          </w:tcPr>
          <w:p w:rsidR="0025517E" w:rsidRDefault="0025517E" w:rsidP="008C1439">
            <w:pPr>
              <w:pStyle w:val="TableText"/>
              <w:spacing w:before="29" w:after="29"/>
              <w:ind w:right="596"/>
              <w:jc w:val="right"/>
              <w:rPr>
                <w:lang w:val="fr-FR"/>
              </w:rPr>
            </w:pPr>
            <w:r>
              <w:rPr>
                <w:color w:val="FFFFFF"/>
                <w:lang w:val="fr-FR"/>
              </w:rPr>
              <w:t>–9</w:t>
            </w:r>
            <w:r>
              <w:rPr>
                <w:lang w:val="fr-FR"/>
              </w:rPr>
              <w:t>–</w:t>
            </w:r>
            <w:r>
              <w:rPr>
                <w:color w:val="FFFFFF"/>
                <w:lang w:val="fr-FR"/>
              </w:rPr>
              <w:t>1) </w:t>
            </w:r>
          </w:p>
        </w:tc>
        <w:tc>
          <w:tcPr>
            <w:tcW w:w="2155" w:type="dxa"/>
            <w:tcBorders>
              <w:left w:val="single" w:sz="6" w:space="0" w:color="auto"/>
              <w:right w:val="single" w:sz="6" w:space="0" w:color="auto"/>
            </w:tcBorders>
          </w:tcPr>
          <w:p w:rsidR="0025517E" w:rsidRDefault="0025517E" w:rsidP="008C1439">
            <w:pPr>
              <w:pStyle w:val="TableText"/>
              <w:spacing w:before="29" w:after="29"/>
              <w:ind w:right="851"/>
              <w:jc w:val="right"/>
              <w:rPr>
                <w:lang w:val="fr-FR"/>
              </w:rPr>
            </w:pPr>
            <w:r>
              <w:rPr>
                <w:lang w:val="fr-FR"/>
              </w:rPr>
              <w:t>–</w:t>
            </w:r>
            <w:r>
              <w:rPr>
                <w:sz w:val="8"/>
                <w:lang w:val="fr-FR"/>
              </w:rPr>
              <w:t xml:space="preserve"> </w:t>
            </w:r>
            <w:r>
              <w:rPr>
                <w:lang w:val="fr-FR"/>
              </w:rPr>
              <w:t>41 (</w:t>
            </w:r>
            <w:r>
              <w:rPr>
                <w:position w:val="4"/>
                <w:sz w:val="14"/>
                <w:lang w:val="fr-FR"/>
              </w:rPr>
              <w:t>1</w:t>
            </w:r>
            <w:r>
              <w:rPr>
                <w:lang w:val="fr-FR"/>
              </w:rPr>
              <w:t>)</w:t>
            </w:r>
          </w:p>
        </w:tc>
      </w:tr>
      <w:tr w:rsidR="0025517E" w:rsidTr="0025517E">
        <w:trPr>
          <w:cantSplit/>
          <w:jc w:val="center"/>
        </w:trPr>
        <w:tc>
          <w:tcPr>
            <w:tcW w:w="2245" w:type="dxa"/>
            <w:tcBorders>
              <w:left w:val="single" w:sz="6" w:space="0" w:color="auto"/>
              <w:bottom w:val="single" w:sz="6" w:space="0" w:color="auto"/>
              <w:right w:val="single" w:sz="6" w:space="0" w:color="auto"/>
            </w:tcBorders>
          </w:tcPr>
          <w:p w:rsidR="0025517E" w:rsidRDefault="0025517E" w:rsidP="008C1439">
            <w:pPr>
              <w:pStyle w:val="TableText"/>
              <w:spacing w:before="29" w:after="86"/>
              <w:ind w:right="1021"/>
              <w:jc w:val="right"/>
              <w:rPr>
                <w:lang w:val="fr-FR"/>
              </w:rPr>
            </w:pPr>
            <w:r>
              <w:rPr>
                <w:lang w:val="fr-FR"/>
              </w:rPr>
              <w:t>600</w:t>
            </w:r>
          </w:p>
        </w:tc>
        <w:tc>
          <w:tcPr>
            <w:tcW w:w="1701" w:type="dxa"/>
            <w:tcBorders>
              <w:bottom w:val="single" w:sz="6" w:space="0" w:color="auto"/>
              <w:right w:val="single" w:sz="6" w:space="0" w:color="auto"/>
            </w:tcBorders>
          </w:tcPr>
          <w:p w:rsidR="0025517E" w:rsidRDefault="0025517E" w:rsidP="008C1439">
            <w:pPr>
              <w:pStyle w:val="TableText"/>
              <w:spacing w:before="29" w:after="86"/>
              <w:ind w:right="680"/>
              <w:jc w:val="right"/>
              <w:rPr>
                <w:lang w:val="fr-FR"/>
              </w:rPr>
            </w:pPr>
            <w:r>
              <w:rPr>
                <w:color w:val="FFFFFF"/>
                <w:lang w:val="fr-FR"/>
              </w:rPr>
              <w:t>–9</w:t>
            </w:r>
            <w:r>
              <w:rPr>
                <w:lang w:val="fr-FR"/>
              </w:rPr>
              <w:t>–</w:t>
            </w:r>
            <w:r>
              <w:rPr>
                <w:color w:val="FFFFFF"/>
                <w:lang w:val="fr-FR"/>
              </w:rPr>
              <w:t>1)</w:t>
            </w:r>
          </w:p>
        </w:tc>
        <w:tc>
          <w:tcPr>
            <w:tcW w:w="1814" w:type="dxa"/>
            <w:tcBorders>
              <w:left w:val="single" w:sz="6" w:space="0" w:color="auto"/>
              <w:bottom w:val="single" w:sz="6" w:space="0" w:color="auto"/>
              <w:right w:val="single" w:sz="6" w:space="0" w:color="auto"/>
            </w:tcBorders>
          </w:tcPr>
          <w:p w:rsidR="0025517E" w:rsidRDefault="0025517E" w:rsidP="008C1439">
            <w:pPr>
              <w:pStyle w:val="TableText"/>
              <w:spacing w:before="29" w:after="86"/>
              <w:ind w:left="142" w:right="142"/>
              <w:jc w:val="center"/>
              <w:rPr>
                <w:lang w:val="fr-FR"/>
              </w:rPr>
            </w:pPr>
            <w:r>
              <w:rPr>
                <w:lang w:val="fr-FR"/>
              </w:rPr>
              <w:t>–</w:t>
            </w:r>
          </w:p>
        </w:tc>
        <w:tc>
          <w:tcPr>
            <w:tcW w:w="1814" w:type="dxa"/>
            <w:tcBorders>
              <w:left w:val="single" w:sz="6" w:space="0" w:color="auto"/>
              <w:bottom w:val="single" w:sz="6" w:space="0" w:color="auto"/>
              <w:right w:val="single" w:sz="6" w:space="0" w:color="auto"/>
            </w:tcBorders>
          </w:tcPr>
          <w:p w:rsidR="0025517E" w:rsidRDefault="0025517E" w:rsidP="008C1439">
            <w:pPr>
              <w:pStyle w:val="TableText"/>
              <w:spacing w:before="29" w:after="86"/>
              <w:ind w:right="596"/>
              <w:jc w:val="right"/>
              <w:rPr>
                <w:lang w:val="fr-FR"/>
              </w:rPr>
            </w:pPr>
            <w:r>
              <w:rPr>
                <w:color w:val="FFFFFF"/>
                <w:lang w:val="fr-FR"/>
              </w:rPr>
              <w:t>–9</w:t>
            </w:r>
            <w:r>
              <w:rPr>
                <w:lang w:val="fr-FR"/>
              </w:rPr>
              <w:t>–</w:t>
            </w:r>
            <w:r>
              <w:rPr>
                <w:color w:val="FFFFFF"/>
                <w:lang w:val="fr-FR"/>
              </w:rPr>
              <w:t>1) </w:t>
            </w:r>
          </w:p>
        </w:tc>
        <w:tc>
          <w:tcPr>
            <w:tcW w:w="2155" w:type="dxa"/>
            <w:tcBorders>
              <w:left w:val="single" w:sz="6" w:space="0" w:color="auto"/>
              <w:bottom w:val="single" w:sz="6" w:space="0" w:color="auto"/>
              <w:right w:val="single" w:sz="6" w:space="0" w:color="auto"/>
            </w:tcBorders>
          </w:tcPr>
          <w:p w:rsidR="0025517E" w:rsidRDefault="0025517E" w:rsidP="008C1439">
            <w:pPr>
              <w:pStyle w:val="TableText"/>
              <w:spacing w:before="29" w:after="86"/>
              <w:ind w:right="851"/>
              <w:jc w:val="right"/>
              <w:rPr>
                <w:lang w:val="fr-FR"/>
              </w:rPr>
            </w:pPr>
            <w:r>
              <w:rPr>
                <w:lang w:val="fr-FR"/>
              </w:rPr>
              <w:t>–</w:t>
            </w:r>
            <w:r>
              <w:rPr>
                <w:sz w:val="8"/>
                <w:lang w:val="fr-FR"/>
              </w:rPr>
              <w:t xml:space="preserve"> </w:t>
            </w:r>
            <w:r>
              <w:rPr>
                <w:rFonts w:ascii="Symbol" w:hAnsi="Symbol"/>
              </w:rPr>
              <w:t></w:t>
            </w:r>
            <w:r>
              <w:rPr>
                <w:lang w:val="fr-FR"/>
              </w:rPr>
              <w:t>9 (</w:t>
            </w:r>
            <w:r>
              <w:rPr>
                <w:position w:val="4"/>
                <w:sz w:val="14"/>
                <w:lang w:val="fr-FR"/>
              </w:rPr>
              <w:t>1</w:t>
            </w:r>
            <w:r>
              <w:rPr>
                <w:lang w:val="fr-FR"/>
              </w:rPr>
              <w:t>)</w:t>
            </w:r>
          </w:p>
        </w:tc>
      </w:tr>
    </w:tbl>
    <w:p w:rsidR="0025517E" w:rsidRPr="00623E80" w:rsidRDefault="0025517E" w:rsidP="008C1439">
      <w:pPr>
        <w:pStyle w:val="TableLegend"/>
        <w:keepNext w:val="0"/>
        <w:tabs>
          <w:tab w:val="left" w:pos="369"/>
        </w:tabs>
        <w:ind w:left="369" w:right="57" w:hanging="369"/>
        <w:rPr>
          <w:lang w:val="es-ES_tradnl"/>
        </w:rPr>
      </w:pPr>
      <w:r w:rsidRPr="00623E80">
        <w:rPr>
          <w:lang w:val="es-ES_tradnl"/>
        </w:rPr>
        <w:t>(</w:t>
      </w:r>
      <w:r w:rsidRPr="00623E80">
        <w:rPr>
          <w:position w:val="4"/>
          <w:sz w:val="14"/>
          <w:lang w:val="es-ES_tradnl"/>
        </w:rPr>
        <w:t>1</w:t>
      </w:r>
      <w:r w:rsidRPr="00623E80">
        <w:rPr>
          <w:lang w:val="es-ES_tradnl"/>
        </w:rPr>
        <w:t>)</w:t>
      </w:r>
      <w:r w:rsidRPr="00623E80">
        <w:rPr>
          <w:lang w:val="es-ES_tradnl"/>
        </w:rPr>
        <w:tab/>
        <w:t>Estos valores de relación de protección se han obtenido suponiendo que las señales interferentes utilizan el mismo tipo de modulación que la señal deseada. Podrían necesitarse factores de corrección cuando se dan situaciones de compartición con el servicio de radiodifusión (sonora).</w:t>
      </w:r>
    </w:p>
    <w:p w:rsidR="0025517E" w:rsidRPr="00623E80" w:rsidRDefault="0025517E" w:rsidP="008C1439">
      <w:pPr>
        <w:pStyle w:val="Heading2"/>
        <w:rPr>
          <w:lang w:val="es-ES_tradnl"/>
        </w:rPr>
      </w:pPr>
      <w:r w:rsidRPr="00623E80">
        <w:rPr>
          <w:lang w:val="es-ES_tradnl"/>
        </w:rPr>
        <w:lastRenderedPageBreak/>
        <w:t>2.3</w:t>
      </w:r>
      <w:r w:rsidRPr="00623E80">
        <w:rPr>
          <w:lang w:val="es-ES_tradnl"/>
        </w:rPr>
        <w:tab/>
        <w:t>Otros mecanismos de interferencia</w:t>
      </w:r>
    </w:p>
    <w:p w:rsidR="0025517E" w:rsidRPr="00623E80" w:rsidRDefault="0025517E" w:rsidP="008C1439">
      <w:pPr>
        <w:keepNext/>
        <w:keepLines/>
        <w:rPr>
          <w:lang w:val="es-ES_tradnl"/>
        </w:rPr>
      </w:pPr>
      <w:r w:rsidRPr="00623E80">
        <w:rPr>
          <w:lang w:val="es-ES_tradnl"/>
        </w:rPr>
        <w:tab/>
        <w:t>Cuando el servicio móvil terrestre intenta funcionar cerca de un transmisor de alta potencia del servicio de radiodifusión que funciona a frecuencias distintas en la misma banda, los efectos de la desensibilización, de las respuestas parásitas o de la generación de productos de intermodulación pueden inhibir la recepción de la señal móvil terrestre deseada.</w:t>
      </w:r>
    </w:p>
    <w:p w:rsidR="0025517E" w:rsidRPr="00623E80" w:rsidRDefault="0025517E" w:rsidP="0025517E">
      <w:pPr>
        <w:rPr>
          <w:lang w:val="es-ES_tradnl"/>
        </w:rPr>
      </w:pPr>
      <w:r w:rsidRPr="00623E80">
        <w:rPr>
          <w:lang w:val="es-ES_tradnl"/>
        </w:rPr>
        <w:tab/>
        <w:t>Los valores indicados en los puntos siguientes se emplearán en los cálculos descritos en el § 3 del presente anexo.</w:t>
      </w:r>
    </w:p>
    <w:p w:rsidR="0025517E" w:rsidRPr="00623E80" w:rsidRDefault="0025517E" w:rsidP="0025517E">
      <w:pPr>
        <w:pStyle w:val="Heading3"/>
        <w:rPr>
          <w:lang w:val="es-ES_tradnl"/>
        </w:rPr>
      </w:pPr>
      <w:r w:rsidRPr="00623E80">
        <w:rPr>
          <w:lang w:val="es-ES_tradnl"/>
        </w:rPr>
        <w:t>2.3.1</w:t>
      </w:r>
      <w:r w:rsidRPr="00623E80">
        <w:rPr>
          <w:lang w:val="es-ES_tradnl"/>
        </w:rPr>
        <w:tab/>
        <w:t>Desensibilización</w:t>
      </w:r>
    </w:p>
    <w:p w:rsidR="0025517E" w:rsidRPr="00623E80" w:rsidRDefault="0025517E" w:rsidP="0025517E">
      <w:pPr>
        <w:rPr>
          <w:lang w:val="es-ES_tradnl"/>
        </w:rPr>
      </w:pPr>
      <w:r w:rsidRPr="00623E80">
        <w:rPr>
          <w:lang w:val="es-ES_tradnl"/>
        </w:rPr>
        <w:tab/>
        <w:t xml:space="preserve">Los receptores de los servicios móviles terrestres pueden experimentar desensibilización en presencia de señales de gran potencia que aparezcan fuera del canal móvil. El umbral </w:t>
      </w:r>
      <w:r w:rsidRPr="00623E80">
        <w:rPr>
          <w:i/>
          <w:lang w:val="es-ES_tradnl"/>
        </w:rPr>
        <w:t>T</w:t>
      </w:r>
      <w:r w:rsidRPr="00623E80">
        <w:rPr>
          <w:lang w:val="es-ES_tradnl"/>
        </w:rPr>
        <w:t xml:space="preserve"> al que se puede producir la desensibilización depende de la sensibilidad del receptor y de la utilización de filtros de RF fuera de banda. La gama de </w:t>
      </w:r>
      <w:r w:rsidRPr="00623E80">
        <w:rPr>
          <w:i/>
          <w:lang w:val="es-ES_tradnl"/>
        </w:rPr>
        <w:t>T</w:t>
      </w:r>
      <w:r w:rsidRPr="00623E80">
        <w:rPr>
          <w:lang w:val="es-ES_tradnl"/>
        </w:rPr>
        <w:t xml:space="preserve"> est</w:t>
      </w:r>
      <w:r w:rsidR="008C1439">
        <w:rPr>
          <w:lang w:val="es-ES_tradnl"/>
        </w:rPr>
        <w:t xml:space="preserve">á comprendida típicamente entre </w:t>
      </w:r>
      <w:r w:rsidRPr="00623E80">
        <w:rPr>
          <w:lang w:val="es-ES_tradnl"/>
        </w:rPr>
        <w:t>80 y</w:t>
      </w:r>
      <w:r w:rsidR="008C1439">
        <w:rPr>
          <w:lang w:val="es-ES_tradnl"/>
        </w:rPr>
        <w:t xml:space="preserve"> </w:t>
      </w:r>
      <w:r w:rsidRPr="00623E80">
        <w:rPr>
          <w:lang w:val="es-ES_tradnl"/>
        </w:rPr>
        <w:t>100 dB</w:t>
      </w:r>
      <w:r>
        <w:rPr>
          <w:rFonts w:ascii="Symbol" w:hAnsi="Symbol"/>
        </w:rPr>
        <w:t></w:t>
      </w:r>
      <w:r w:rsidRPr="00623E80">
        <w:rPr>
          <w:lang w:val="es-ES_tradnl"/>
        </w:rPr>
        <w:t>V f.e.m.</w:t>
      </w:r>
    </w:p>
    <w:p w:rsidR="0025517E" w:rsidRPr="00623E80" w:rsidRDefault="0025517E" w:rsidP="0025517E">
      <w:pPr>
        <w:rPr>
          <w:lang w:val="es-ES_tradnl"/>
        </w:rPr>
      </w:pPr>
      <w:r w:rsidRPr="00623E80">
        <w:rPr>
          <w:lang w:val="es-ES_tradnl"/>
        </w:rPr>
        <w:tab/>
        <w:t>En este caso, el margen de protección PM (véase el § 3) viene determinado por la ecuación siguiente:</w:t>
      </w:r>
    </w:p>
    <w:p w:rsidR="0025517E" w:rsidRDefault="0025517E" w:rsidP="0025517E">
      <w:pPr>
        <w:pStyle w:val="Equation"/>
      </w:pPr>
      <w:bookmarkStart w:id="29" w:name="F026"/>
      <w:r w:rsidRPr="00623E80">
        <w:rPr>
          <w:lang w:val="es-ES_tradnl"/>
        </w:rPr>
        <w:tab/>
      </w:r>
      <w:r w:rsidRPr="00623E80">
        <w:rPr>
          <w:lang w:val="es-ES_tradnl"/>
        </w:rPr>
        <w:tab/>
      </w:r>
      <w:r>
        <w:fldChar w:fldCharType="begin"/>
      </w:r>
      <w:r>
        <w:instrText xml:space="preserve">eq </w:instrText>
      </w:r>
      <w:r>
        <w:rPr>
          <w:i/>
        </w:rPr>
        <w:instrText>PM</w:instrText>
      </w:r>
      <w:r>
        <w:instrText xml:space="preserve">  </w:instrText>
      </w:r>
      <w:r>
        <w:rPr>
          <w:rFonts w:ascii="Symbol" w:hAnsi="Symbol"/>
        </w:rPr>
        <w:instrText>=</w:instrText>
      </w:r>
      <w:r>
        <w:instrText xml:space="preserve">  </w:instrText>
      </w:r>
      <w:r>
        <w:rPr>
          <w:i/>
        </w:rPr>
        <w:instrText>T</w:instrText>
      </w:r>
      <w:r>
        <w:instrText xml:space="preserve">  </w:instrText>
      </w:r>
      <w:r>
        <w:rPr>
          <w:rFonts w:ascii="Symbol" w:hAnsi="Symbol"/>
        </w:rPr>
        <w:instrText>-</w:instrText>
      </w:r>
      <w:r>
        <w:instrText xml:space="preserve">  </w:instrText>
      </w:r>
      <w:r>
        <w:rPr>
          <w:i/>
        </w:rPr>
        <w:instrText>R</w:instrText>
      </w:r>
      <w:r>
        <w:fldChar w:fldCharType="end"/>
      </w:r>
      <w:bookmarkEnd w:id="29"/>
    </w:p>
    <w:p w:rsidR="0025517E" w:rsidRPr="00623E80" w:rsidRDefault="0025517E" w:rsidP="0025517E">
      <w:pPr>
        <w:rPr>
          <w:lang w:val="es-ES_tradnl"/>
        </w:rPr>
      </w:pPr>
      <w:r w:rsidRPr="00623E80">
        <w:rPr>
          <w:lang w:val="es-ES_tradnl"/>
        </w:rPr>
        <w:t xml:space="preserve">donde </w:t>
      </w:r>
      <w:r w:rsidRPr="00623E80">
        <w:rPr>
          <w:i/>
          <w:lang w:val="es-ES_tradnl"/>
        </w:rPr>
        <w:t>R</w:t>
      </w:r>
      <w:r w:rsidRPr="00623E80">
        <w:rPr>
          <w:lang w:val="es-ES_tradnl"/>
        </w:rPr>
        <w:t xml:space="preserve"> es la tensión de entrada al receptor debida a la señal interferente (dB</w:t>
      </w:r>
      <w:r>
        <w:rPr>
          <w:rFonts w:ascii="Symbol" w:hAnsi="Symbol"/>
        </w:rPr>
        <w:t></w:t>
      </w:r>
      <w:r w:rsidRPr="00623E80">
        <w:rPr>
          <w:lang w:val="es-ES_tradnl"/>
        </w:rPr>
        <w:t>V).</w:t>
      </w:r>
    </w:p>
    <w:p w:rsidR="0025517E" w:rsidRPr="00623E80" w:rsidRDefault="0025517E" w:rsidP="0025517E">
      <w:pPr>
        <w:pStyle w:val="Heading3"/>
        <w:rPr>
          <w:lang w:val="es-ES_tradnl"/>
        </w:rPr>
      </w:pPr>
      <w:r w:rsidRPr="00623E80">
        <w:rPr>
          <w:lang w:val="es-ES_tradnl"/>
        </w:rPr>
        <w:t>2.3.2</w:t>
      </w:r>
      <w:r w:rsidRPr="00623E80">
        <w:rPr>
          <w:lang w:val="es-ES_tradnl"/>
        </w:rPr>
        <w:tab/>
        <w:t>Productos de intermodulación</w:t>
      </w:r>
    </w:p>
    <w:p w:rsidR="0025517E" w:rsidRPr="00623E80" w:rsidRDefault="0025517E" w:rsidP="0025517E">
      <w:pPr>
        <w:rPr>
          <w:lang w:val="es-ES_tradnl"/>
        </w:rPr>
      </w:pPr>
      <w:r w:rsidRPr="00623E80">
        <w:rPr>
          <w:lang w:val="es-ES_tradnl"/>
        </w:rPr>
        <w:tab/>
        <w:t>Los fenómenos básicos de intermodulación comprenden la mezcla de dos o varias señales a distintas frecuencias, en un circuito no lineal, que ocasionan la generación de una señal a una frecuencia diferente.</w:t>
      </w:r>
    </w:p>
    <w:p w:rsidR="0025517E" w:rsidRDefault="0025517E" w:rsidP="0025517E">
      <w:r w:rsidRPr="00623E80">
        <w:rPr>
          <w:lang w:val="es-ES_tradnl"/>
        </w:rPr>
        <w:tab/>
      </w:r>
      <w:r>
        <w:t>En general:</w:t>
      </w:r>
    </w:p>
    <w:p w:rsidR="0025517E" w:rsidRDefault="0025517E" w:rsidP="0025517E">
      <w:pPr>
        <w:pStyle w:val="Equation"/>
      </w:pPr>
      <w:bookmarkStart w:id="30" w:name="F027"/>
      <w:r>
        <w:tab/>
      </w:r>
      <w:r>
        <w:tab/>
      </w:r>
      <w:r>
        <w:fldChar w:fldCharType="begin"/>
      </w:r>
      <w:r>
        <w:instrText xml:space="preserve">eq </w:instrText>
      </w:r>
      <w:r>
        <w:rPr>
          <w:i/>
        </w:rPr>
        <w:instrText>f</w:instrText>
      </w:r>
      <w:r>
        <w:rPr>
          <w:position w:val="-4"/>
          <w:sz w:val="16"/>
        </w:rPr>
        <w:instrText>0</w:instrText>
      </w:r>
      <w:r>
        <w:instrText xml:space="preserve">  </w:instrText>
      </w:r>
      <w:r>
        <w:rPr>
          <w:rFonts w:ascii="Symbol" w:hAnsi="Symbol"/>
        </w:rPr>
        <w:instrText>=</w:instrText>
      </w:r>
      <w:r>
        <w:instrText xml:space="preserve">  </w:instrText>
      </w:r>
      <w:r>
        <w:rPr>
          <w:rFonts w:ascii="Symbol" w:hAnsi="Symbol"/>
        </w:rPr>
        <w:instrText>±</w:instrText>
      </w:r>
      <w:r>
        <w:instrText xml:space="preserve">  </w:instrText>
      </w:r>
      <w:r>
        <w:rPr>
          <w:i/>
        </w:rPr>
        <w:instrText>mf</w:instrText>
      </w:r>
      <w:r>
        <w:rPr>
          <w:position w:val="-4"/>
          <w:sz w:val="16"/>
        </w:rPr>
        <w:instrText>1</w:instrText>
      </w:r>
      <w:r>
        <w:instrText xml:space="preserve">  </w:instrText>
      </w:r>
      <w:r>
        <w:rPr>
          <w:rFonts w:ascii="Symbol" w:hAnsi="Symbol"/>
        </w:rPr>
        <w:instrText>±</w:instrText>
      </w:r>
      <w:r>
        <w:instrText xml:space="preserve">  </w:instrText>
      </w:r>
      <w:r>
        <w:rPr>
          <w:i/>
        </w:rPr>
        <w:instrText>nf</w:instrText>
      </w:r>
      <w:r>
        <w:rPr>
          <w:position w:val="-4"/>
          <w:sz w:val="16"/>
        </w:rPr>
        <w:instrText>2</w:instrText>
      </w:r>
      <w:r>
        <w:instrText xml:space="preserve">  </w:instrText>
      </w:r>
      <w:r>
        <w:rPr>
          <w:rFonts w:ascii="Symbol" w:hAnsi="Symbol"/>
        </w:rPr>
        <w:instrText>±</w:instrText>
      </w:r>
      <w:r>
        <w:instrText xml:space="preserve">  </w:instrText>
      </w:r>
      <w:r>
        <w:rPr>
          <w:i/>
        </w:rPr>
        <w:instrText>pf</w:instrText>
      </w:r>
      <w:r>
        <w:rPr>
          <w:position w:val="-4"/>
          <w:sz w:val="16"/>
        </w:rPr>
        <w:instrText>3</w:instrText>
      </w:r>
      <w:r>
        <w:instrText xml:space="preserve">  </w:instrText>
      </w:r>
      <w:r>
        <w:rPr>
          <w:rFonts w:ascii="Symbol" w:hAnsi="Symbol"/>
        </w:rPr>
        <w:instrText>±</w:instrText>
      </w:r>
      <w:r>
        <w:instrText xml:space="preserve">  </w:instrText>
      </w:r>
      <w:r>
        <w:rPr>
          <w:rFonts w:ascii="Symbol" w:hAnsi="Symbol"/>
        </w:rPr>
        <w:instrText>¼</w:instrText>
      </w:r>
      <w:r>
        <w:fldChar w:fldCharType="end"/>
      </w:r>
      <w:bookmarkEnd w:id="30"/>
    </w:p>
    <w:p w:rsidR="0025517E" w:rsidRPr="00623E80" w:rsidRDefault="0025517E" w:rsidP="0025517E">
      <w:pPr>
        <w:rPr>
          <w:lang w:val="es-ES_tradnl"/>
        </w:rPr>
      </w:pPr>
      <w:r w:rsidRPr="00623E80">
        <w:rPr>
          <w:lang w:val="es-ES_tradnl"/>
        </w:rPr>
        <w:t>donde:</w:t>
      </w:r>
    </w:p>
    <w:p w:rsidR="0025517E" w:rsidRPr="00623E80" w:rsidRDefault="0025517E" w:rsidP="0025517E">
      <w:pPr>
        <w:pStyle w:val="enumlev1"/>
        <w:tabs>
          <w:tab w:val="clear" w:pos="397"/>
          <w:tab w:val="left" w:pos="993"/>
        </w:tabs>
        <w:rPr>
          <w:lang w:val="es-ES_tradnl"/>
        </w:rPr>
      </w:pPr>
      <w:r w:rsidRPr="00623E80">
        <w:rPr>
          <w:i/>
          <w:lang w:val="es-ES_tradnl"/>
        </w:rPr>
        <w:t>f</w:t>
      </w:r>
      <w:r w:rsidRPr="00623E80">
        <w:rPr>
          <w:position w:val="-3"/>
          <w:sz w:val="16"/>
          <w:lang w:val="es-ES_tradnl"/>
        </w:rPr>
        <w:t xml:space="preserve">0 </w:t>
      </w:r>
      <w:r w:rsidRPr="00623E80">
        <w:rPr>
          <w:lang w:val="es-ES_tradnl"/>
        </w:rPr>
        <w:t>:</w:t>
      </w:r>
      <w:r w:rsidRPr="00623E80">
        <w:rPr>
          <w:i/>
          <w:lang w:val="es-ES_tradnl"/>
        </w:rPr>
        <w:tab/>
      </w:r>
      <w:r w:rsidRPr="00623E80">
        <w:rPr>
          <w:i/>
          <w:lang w:val="es-ES_tradnl"/>
        </w:rPr>
        <w:tab/>
      </w:r>
      <w:r w:rsidRPr="00623E80">
        <w:rPr>
          <w:lang w:val="es-ES_tradnl"/>
        </w:rPr>
        <w:t>frecuencia del producto de intermodulación</w:t>
      </w:r>
    </w:p>
    <w:p w:rsidR="0025517E" w:rsidRPr="00623E80" w:rsidRDefault="0025517E" w:rsidP="0025517E">
      <w:pPr>
        <w:pStyle w:val="enumlev1"/>
        <w:tabs>
          <w:tab w:val="clear" w:pos="397"/>
          <w:tab w:val="left" w:pos="993"/>
        </w:tabs>
        <w:rPr>
          <w:lang w:val="es-ES_tradnl"/>
        </w:rPr>
      </w:pPr>
      <w:r w:rsidRPr="00623E80">
        <w:rPr>
          <w:i/>
          <w:lang w:val="es-ES_tradnl"/>
        </w:rPr>
        <w:t>f</w:t>
      </w:r>
      <w:r w:rsidRPr="00623E80">
        <w:rPr>
          <w:position w:val="-3"/>
          <w:sz w:val="16"/>
          <w:lang w:val="es-ES_tradnl"/>
        </w:rPr>
        <w:t>1</w:t>
      </w:r>
      <w:r w:rsidRPr="00623E80">
        <w:rPr>
          <w:lang w:val="es-ES_tradnl"/>
        </w:rPr>
        <w:t xml:space="preserve">, </w:t>
      </w:r>
      <w:r w:rsidRPr="00623E80">
        <w:rPr>
          <w:i/>
          <w:lang w:val="es-ES_tradnl"/>
        </w:rPr>
        <w:t>f</w:t>
      </w:r>
      <w:r w:rsidRPr="00623E80">
        <w:rPr>
          <w:position w:val="-3"/>
          <w:sz w:val="16"/>
          <w:lang w:val="es-ES_tradnl"/>
        </w:rPr>
        <w:t>2</w:t>
      </w:r>
      <w:r w:rsidRPr="00623E80">
        <w:rPr>
          <w:lang w:val="es-ES_tradnl"/>
        </w:rPr>
        <w:t xml:space="preserve">, </w:t>
      </w:r>
      <w:r w:rsidRPr="00623E80">
        <w:rPr>
          <w:i/>
          <w:lang w:val="es-ES_tradnl"/>
        </w:rPr>
        <w:t>f</w:t>
      </w:r>
      <w:r w:rsidRPr="00623E80">
        <w:rPr>
          <w:position w:val="-3"/>
          <w:sz w:val="16"/>
          <w:lang w:val="es-ES_tradnl"/>
        </w:rPr>
        <w:t xml:space="preserve">3 </w:t>
      </w:r>
      <w:r w:rsidRPr="00623E80">
        <w:rPr>
          <w:lang w:val="es-ES_tradnl"/>
        </w:rPr>
        <w:t>:</w:t>
      </w:r>
      <w:r w:rsidRPr="00623E80">
        <w:rPr>
          <w:lang w:val="es-ES_tradnl"/>
        </w:rPr>
        <w:tab/>
        <w:t>frecuencias de las señales interferentes</w:t>
      </w:r>
    </w:p>
    <w:p w:rsidR="0025517E" w:rsidRPr="00623E80" w:rsidRDefault="0025517E" w:rsidP="0025517E">
      <w:pPr>
        <w:pStyle w:val="enumlev1"/>
        <w:tabs>
          <w:tab w:val="clear" w:pos="397"/>
          <w:tab w:val="left" w:pos="993"/>
        </w:tabs>
        <w:rPr>
          <w:lang w:val="es-ES_tradnl"/>
        </w:rPr>
      </w:pPr>
      <w:r w:rsidRPr="00623E80">
        <w:rPr>
          <w:i/>
          <w:lang w:val="es-ES_tradnl"/>
        </w:rPr>
        <w:t>m</w:t>
      </w:r>
      <w:r w:rsidRPr="00623E80">
        <w:rPr>
          <w:lang w:val="es-ES_tradnl"/>
        </w:rPr>
        <w:t xml:space="preserve">, </w:t>
      </w:r>
      <w:r w:rsidRPr="00623E80">
        <w:rPr>
          <w:i/>
          <w:lang w:val="es-ES_tradnl"/>
        </w:rPr>
        <w:t>n</w:t>
      </w:r>
      <w:r w:rsidRPr="00623E80">
        <w:rPr>
          <w:lang w:val="es-ES_tradnl"/>
        </w:rPr>
        <w:t xml:space="preserve">, </w:t>
      </w:r>
      <w:r w:rsidRPr="00623E80">
        <w:rPr>
          <w:i/>
          <w:lang w:val="es-ES_tradnl"/>
        </w:rPr>
        <w:t xml:space="preserve">p </w:t>
      </w:r>
      <w:r w:rsidRPr="00623E80">
        <w:rPr>
          <w:lang w:val="es-ES_tradnl"/>
        </w:rPr>
        <w:t>:</w:t>
      </w:r>
      <w:r w:rsidRPr="00623E80">
        <w:rPr>
          <w:lang w:val="es-ES_tradnl"/>
        </w:rPr>
        <w:tab/>
        <w:t>números enteros positivos.</w:t>
      </w:r>
    </w:p>
    <w:p w:rsidR="0025517E" w:rsidRPr="00623E80" w:rsidRDefault="0025517E" w:rsidP="0025517E">
      <w:pPr>
        <w:rPr>
          <w:lang w:val="es-ES_tradnl"/>
        </w:rPr>
      </w:pPr>
      <w:r w:rsidRPr="00623E80">
        <w:rPr>
          <w:lang w:val="es-ES_tradnl"/>
        </w:rPr>
        <w:tab/>
        <w:t>En esta Recomendación sólo se empleará una forma de intermodulación, a saber la debida al efecto dominante, la mezcla de dos señales de tercer orden, dada por:</w:t>
      </w:r>
    </w:p>
    <w:p w:rsidR="0025517E" w:rsidRDefault="0025517E" w:rsidP="0025517E">
      <w:pPr>
        <w:pStyle w:val="Equation"/>
      </w:pPr>
      <w:bookmarkStart w:id="31" w:name="F028"/>
      <w:r w:rsidRPr="00623E80">
        <w:rPr>
          <w:lang w:val="es-ES_tradnl"/>
        </w:rPr>
        <w:tab/>
      </w:r>
      <w:r w:rsidRPr="00623E80">
        <w:rPr>
          <w:lang w:val="es-ES_tradnl"/>
        </w:rPr>
        <w:tab/>
      </w:r>
      <w:r>
        <w:fldChar w:fldCharType="begin"/>
      </w:r>
      <w:r>
        <w:instrText xml:space="preserve">eq </w:instrText>
      </w:r>
      <w:r>
        <w:rPr>
          <w:i/>
        </w:rPr>
        <w:instrText>f</w:instrText>
      </w:r>
      <w:r>
        <w:rPr>
          <w:position w:val="-4"/>
          <w:sz w:val="16"/>
        </w:rPr>
        <w:instrText>0</w:instrText>
      </w:r>
      <w:r>
        <w:instrText xml:space="preserve">  </w:instrText>
      </w:r>
      <w:r>
        <w:rPr>
          <w:rFonts w:ascii="Symbol" w:hAnsi="Symbol"/>
        </w:rPr>
        <w:instrText>=</w:instrText>
      </w:r>
      <w:r>
        <w:instrText xml:space="preserve">  2</w:instrText>
      </w:r>
      <w:r>
        <w:rPr>
          <w:sz w:val="12"/>
        </w:rPr>
        <w:instrText> </w:instrText>
      </w:r>
      <w:r>
        <w:rPr>
          <w:i/>
        </w:rPr>
        <w:instrText>f</w:instrText>
      </w:r>
      <w:r>
        <w:rPr>
          <w:position w:val="-4"/>
          <w:sz w:val="16"/>
        </w:rPr>
        <w:instrText>1</w:instrText>
      </w:r>
      <w:r>
        <w:instrText xml:space="preserve">  </w:instrText>
      </w:r>
      <w:r>
        <w:rPr>
          <w:rFonts w:ascii="Symbol" w:hAnsi="Symbol"/>
        </w:rPr>
        <w:instrText>-</w:instrText>
      </w:r>
      <w:r>
        <w:instrText xml:space="preserve">  </w:instrText>
      </w:r>
      <w:r>
        <w:rPr>
          <w:i/>
        </w:rPr>
        <w:instrText>f</w:instrText>
      </w:r>
      <w:r>
        <w:rPr>
          <w:position w:val="-4"/>
          <w:sz w:val="16"/>
        </w:rPr>
        <w:instrText>2</w:instrText>
      </w:r>
      <w:r>
        <w:fldChar w:fldCharType="end"/>
      </w:r>
      <w:bookmarkEnd w:id="31"/>
    </w:p>
    <w:p w:rsidR="0025517E" w:rsidRPr="00623E80" w:rsidRDefault="0025517E" w:rsidP="0025517E">
      <w:pPr>
        <w:rPr>
          <w:lang w:val="es-ES_tradnl"/>
        </w:rPr>
      </w:pPr>
      <w:r>
        <w:tab/>
      </w:r>
      <w:r w:rsidRPr="00623E80">
        <w:rPr>
          <w:lang w:val="es-ES_tradnl"/>
        </w:rPr>
        <w:t xml:space="preserve">Cuando </w:t>
      </w:r>
      <w:r w:rsidRPr="00623E80">
        <w:rPr>
          <w:i/>
          <w:lang w:val="es-ES_tradnl"/>
        </w:rPr>
        <w:t>f</w:t>
      </w:r>
      <w:r w:rsidRPr="00623E80">
        <w:rPr>
          <w:position w:val="-3"/>
          <w:sz w:val="16"/>
          <w:lang w:val="es-ES_tradnl"/>
        </w:rPr>
        <w:t>0</w:t>
      </w:r>
      <w:r w:rsidRPr="00623E80">
        <w:rPr>
          <w:lang w:val="es-ES_tradnl"/>
        </w:rPr>
        <w:t xml:space="preserve"> cae dentro de la anchura de banda del canal o canales deseados, el campo perturbador (NF) se determina con los parámetros siguientes.</w:t>
      </w:r>
    </w:p>
    <w:p w:rsidR="0025517E" w:rsidRPr="00623E80" w:rsidRDefault="0025517E" w:rsidP="0025517E">
      <w:pPr>
        <w:rPr>
          <w:lang w:val="es-ES_tradnl"/>
        </w:rPr>
      </w:pPr>
      <w:r w:rsidRPr="00623E80">
        <w:rPr>
          <w:lang w:val="es-ES_tradnl"/>
        </w:rPr>
        <w:tab/>
        <w:t>Al aplicar el procedimiento del § 3, FI es sustituido por:</w:t>
      </w:r>
    </w:p>
    <w:p w:rsidR="0025517E" w:rsidRDefault="0025517E" w:rsidP="0025517E">
      <w:pPr>
        <w:pStyle w:val="Equation"/>
      </w:pPr>
      <w:bookmarkStart w:id="32" w:name="F029"/>
      <w:r w:rsidRPr="00623E80">
        <w:rPr>
          <w:lang w:val="es-ES_tradnl"/>
        </w:rPr>
        <w:tab/>
      </w:r>
      <w:r w:rsidRPr="00623E80">
        <w:rPr>
          <w:lang w:val="es-ES_tradnl"/>
        </w:rPr>
        <w:tab/>
      </w:r>
      <w:r>
        <w:fldChar w:fldCharType="begin"/>
      </w:r>
      <w:r>
        <w:instrText>eq \f(\s\up4(2</w:instrText>
      </w:r>
      <w:r>
        <w:rPr>
          <w:sz w:val="12"/>
        </w:rPr>
        <w:instrText> </w:instrText>
      </w:r>
      <w:r>
        <w:rPr>
          <w:i/>
        </w:rPr>
        <w:instrText>E</w:instrText>
      </w:r>
      <w:r>
        <w:rPr>
          <w:position w:val="-4"/>
          <w:sz w:val="16"/>
        </w:rPr>
        <w:instrText>1</w:instrText>
      </w:r>
      <w:r>
        <w:instrText xml:space="preserve">  </w:instrText>
      </w:r>
      <w:r>
        <w:rPr>
          <w:rFonts w:ascii="Symbol" w:hAnsi="Symbol"/>
        </w:rPr>
        <w:instrText>+</w:instrText>
      </w:r>
      <w:r>
        <w:instrText xml:space="preserve">  </w:instrText>
      </w:r>
      <w:r>
        <w:rPr>
          <w:i/>
        </w:rPr>
        <w:instrText>E</w:instrText>
      </w:r>
      <w:r>
        <w:rPr>
          <w:position w:val="-4"/>
          <w:sz w:val="16"/>
        </w:rPr>
        <w:instrText>2</w:instrText>
      </w:r>
      <w:r>
        <w:instrText>);3)</w:instrText>
      </w:r>
      <w:r>
        <w:fldChar w:fldCharType="end"/>
      </w:r>
      <w:bookmarkEnd w:id="32"/>
    </w:p>
    <w:p w:rsidR="0025517E" w:rsidRPr="002A2489" w:rsidRDefault="0025517E" w:rsidP="0025517E">
      <w:pPr>
        <w:rPr>
          <w:lang w:val="es-ES_tradnl"/>
        </w:rPr>
      </w:pPr>
      <w:r w:rsidRPr="002A2489">
        <w:rPr>
          <w:lang w:val="es-ES_tradnl"/>
        </w:rPr>
        <w:t xml:space="preserve">donde </w:t>
      </w:r>
      <w:r w:rsidRPr="002A2489">
        <w:rPr>
          <w:i/>
          <w:lang w:val="es-ES_tradnl"/>
        </w:rPr>
        <w:t>E</w:t>
      </w:r>
      <w:r w:rsidRPr="002A2489">
        <w:rPr>
          <w:position w:val="-3"/>
          <w:sz w:val="16"/>
          <w:lang w:val="es-ES_tradnl"/>
        </w:rPr>
        <w:t>1</w:t>
      </w:r>
      <w:r w:rsidRPr="002A2489">
        <w:rPr>
          <w:lang w:val="es-ES_tradnl"/>
        </w:rPr>
        <w:t xml:space="preserve"> y </w:t>
      </w:r>
      <w:r w:rsidRPr="002A2489">
        <w:rPr>
          <w:i/>
          <w:lang w:val="es-ES_tradnl"/>
        </w:rPr>
        <w:t>E</w:t>
      </w:r>
      <w:r w:rsidRPr="002A2489">
        <w:rPr>
          <w:position w:val="-3"/>
          <w:sz w:val="16"/>
          <w:lang w:val="es-ES_tradnl"/>
        </w:rPr>
        <w:t>2</w:t>
      </w:r>
      <w:r w:rsidRPr="002A2489">
        <w:rPr>
          <w:lang w:val="es-ES_tradnl"/>
        </w:rPr>
        <w:t xml:space="preserve"> son las intensidades de campo (dB(</w:t>
      </w:r>
      <w:r>
        <w:rPr>
          <w:rFonts w:ascii="Symbol" w:hAnsi="Symbol"/>
          <w:lang w:val="fr-FR"/>
        </w:rPr>
        <w:t></w:t>
      </w:r>
      <w:r w:rsidRPr="002A2489">
        <w:rPr>
          <w:lang w:val="es-ES_tradnl"/>
        </w:rPr>
        <w:t xml:space="preserve">V/m)) de las señales interferentes a las frecuencias </w:t>
      </w:r>
      <w:r w:rsidRPr="002A2489">
        <w:rPr>
          <w:i/>
          <w:lang w:val="es-ES_tradnl"/>
        </w:rPr>
        <w:t>f</w:t>
      </w:r>
      <w:r w:rsidRPr="002A2489">
        <w:rPr>
          <w:position w:val="-3"/>
          <w:sz w:val="16"/>
          <w:lang w:val="es-ES_tradnl"/>
        </w:rPr>
        <w:t>1</w:t>
      </w:r>
      <w:r w:rsidRPr="002A2489">
        <w:rPr>
          <w:lang w:val="es-ES_tradnl"/>
        </w:rPr>
        <w:t xml:space="preserve"> y </w:t>
      </w:r>
      <w:r w:rsidRPr="002A2489">
        <w:rPr>
          <w:i/>
          <w:lang w:val="es-ES_tradnl"/>
        </w:rPr>
        <w:t>f</w:t>
      </w:r>
      <w:r w:rsidRPr="002A2489">
        <w:rPr>
          <w:position w:val="-3"/>
          <w:sz w:val="16"/>
          <w:lang w:val="es-ES_tradnl"/>
        </w:rPr>
        <w:t>2</w:t>
      </w:r>
      <w:r w:rsidRPr="002A2489">
        <w:rPr>
          <w:lang w:val="es-ES_tradnl"/>
        </w:rPr>
        <w:t>.</w:t>
      </w:r>
    </w:p>
    <w:p w:rsidR="0025517E" w:rsidRPr="00623E80" w:rsidRDefault="0025517E" w:rsidP="0025517E">
      <w:pPr>
        <w:rPr>
          <w:lang w:val="es-ES_tradnl"/>
        </w:rPr>
      </w:pPr>
      <w:r w:rsidRPr="002A2489">
        <w:rPr>
          <w:lang w:val="es-ES_tradnl"/>
        </w:rPr>
        <w:tab/>
      </w:r>
      <w:r w:rsidRPr="00623E80">
        <w:rPr>
          <w:lang w:val="es-ES_tradnl"/>
        </w:rPr>
        <w:t xml:space="preserve">No obstante, puede observarse una mejora en el cálculo del campo perjudicial como resultado de la respuesta de la sección de entrada del receptor a las frecuencias </w:t>
      </w:r>
      <w:r w:rsidRPr="00623E80">
        <w:rPr>
          <w:i/>
          <w:lang w:val="es-ES_tradnl"/>
        </w:rPr>
        <w:t>f</w:t>
      </w:r>
      <w:r w:rsidRPr="00623E80">
        <w:rPr>
          <w:position w:val="-3"/>
          <w:sz w:val="16"/>
          <w:lang w:val="es-ES_tradnl"/>
        </w:rPr>
        <w:t>1</w:t>
      </w:r>
      <w:r w:rsidRPr="00623E80">
        <w:rPr>
          <w:lang w:val="es-ES_tradnl"/>
        </w:rPr>
        <w:t xml:space="preserve"> y/o </w:t>
      </w:r>
      <w:r w:rsidRPr="00623E80">
        <w:rPr>
          <w:i/>
          <w:lang w:val="es-ES_tradnl"/>
        </w:rPr>
        <w:t>f</w:t>
      </w:r>
      <w:r w:rsidRPr="00623E80">
        <w:rPr>
          <w:position w:val="-3"/>
          <w:sz w:val="16"/>
          <w:lang w:val="es-ES_tradnl"/>
        </w:rPr>
        <w:t>2</w:t>
      </w:r>
      <w:r w:rsidRPr="00623E80">
        <w:rPr>
          <w:lang w:val="es-ES_tradnl"/>
        </w:rPr>
        <w:t>.</w:t>
      </w:r>
    </w:p>
    <w:p w:rsidR="0025517E" w:rsidRPr="00623E80" w:rsidRDefault="0025517E" w:rsidP="0025517E">
      <w:pPr>
        <w:rPr>
          <w:lang w:val="es-ES_tradnl"/>
        </w:rPr>
      </w:pPr>
      <w:r w:rsidRPr="00623E80">
        <w:rPr>
          <w:lang w:val="es-ES_tradnl"/>
        </w:rPr>
        <w:tab/>
        <w:t>La relación de protección (PR) requerida para los sistemas vocales analógicos (anchura de banda de canal de 12,5-25 kHz) asociada con los productos de intermodulación es la siguiente:</w:t>
      </w:r>
    </w:p>
    <w:p w:rsidR="0025517E" w:rsidRPr="00623E80" w:rsidRDefault="0025517E" w:rsidP="0025517E">
      <w:pPr>
        <w:pStyle w:val="enumlev2"/>
        <w:rPr>
          <w:lang w:val="es-ES_tradnl"/>
        </w:rPr>
      </w:pPr>
      <w:r>
        <w:rPr>
          <w:rFonts w:ascii="Symbol" w:hAnsi="Symbol"/>
        </w:rPr>
        <w:t></w:t>
      </w:r>
      <w:r>
        <w:rPr>
          <w:lang w:val="es-ES_tradnl"/>
        </w:rPr>
        <w:t xml:space="preserve">70 dB </w:t>
      </w:r>
      <w:r w:rsidRPr="00623E80">
        <w:rPr>
          <w:lang w:val="es-ES_tradnl"/>
        </w:rPr>
        <w:t>para las estaciones de base</w:t>
      </w:r>
    </w:p>
    <w:p w:rsidR="0025517E" w:rsidRPr="00623E80" w:rsidRDefault="0025517E" w:rsidP="0025517E">
      <w:pPr>
        <w:pStyle w:val="enumlev2"/>
        <w:rPr>
          <w:lang w:val="es-ES_tradnl"/>
        </w:rPr>
      </w:pPr>
      <w:r>
        <w:rPr>
          <w:rFonts w:ascii="Symbol" w:hAnsi="Symbol"/>
        </w:rPr>
        <w:t></w:t>
      </w:r>
      <w:r>
        <w:rPr>
          <w:lang w:val="es-ES_tradnl"/>
        </w:rPr>
        <w:t xml:space="preserve">65 dB </w:t>
      </w:r>
      <w:r w:rsidRPr="00623E80">
        <w:rPr>
          <w:lang w:val="es-ES_tradnl"/>
        </w:rPr>
        <w:t>para las estaciones móviles.</w:t>
      </w:r>
    </w:p>
    <w:p w:rsidR="0025517E" w:rsidRPr="00623E80" w:rsidRDefault="0025517E" w:rsidP="0025517E">
      <w:pPr>
        <w:rPr>
          <w:lang w:val="es-ES_tradnl"/>
        </w:rPr>
      </w:pPr>
      <w:r w:rsidRPr="00623E80">
        <w:rPr>
          <w:lang w:val="es-ES_tradnl"/>
        </w:rPr>
        <w:tab/>
        <w:t>Consideraciones similares pueden aplicarse a los sistemas digitales.</w:t>
      </w:r>
    </w:p>
    <w:p w:rsidR="0025517E" w:rsidRPr="00623E80" w:rsidRDefault="0025517E" w:rsidP="0025517E">
      <w:pPr>
        <w:pStyle w:val="Heading3"/>
        <w:rPr>
          <w:lang w:val="es-ES_tradnl"/>
        </w:rPr>
      </w:pPr>
      <w:r w:rsidRPr="00623E80">
        <w:rPr>
          <w:lang w:val="es-ES_tradnl"/>
        </w:rPr>
        <w:t>2.3.3</w:t>
      </w:r>
      <w:r w:rsidRPr="00623E80">
        <w:rPr>
          <w:lang w:val="es-ES_tradnl"/>
        </w:rPr>
        <w:tab/>
        <w:t>Respuestas parásitas</w:t>
      </w:r>
    </w:p>
    <w:p w:rsidR="0025517E" w:rsidRPr="00623E80" w:rsidRDefault="0025517E" w:rsidP="0025517E">
      <w:pPr>
        <w:rPr>
          <w:lang w:val="es-ES_tradnl"/>
        </w:rPr>
      </w:pPr>
      <w:r w:rsidRPr="00623E80">
        <w:rPr>
          <w:lang w:val="es-ES_tradnl"/>
        </w:rPr>
        <w:tab/>
        <w:t>Cabe esperar que las respuestas parásitas a las señales interferentes se produzcan en los receptores a las frecuencias relacionadas con el oscilador local del receptor y las frecuencias intermedias.</w:t>
      </w:r>
    </w:p>
    <w:p w:rsidR="0025517E" w:rsidRPr="00623E80" w:rsidRDefault="0025517E" w:rsidP="00D71524">
      <w:pPr>
        <w:keepNext/>
        <w:keepLines/>
        <w:rPr>
          <w:lang w:val="es-ES_tradnl"/>
        </w:rPr>
      </w:pPr>
      <w:r w:rsidRPr="00623E80">
        <w:rPr>
          <w:lang w:val="es-ES_tradnl"/>
        </w:rPr>
        <w:lastRenderedPageBreak/>
        <w:tab/>
        <w:t>Las frecuencias a las cuales pueden producirse respuestas parásitas se calculan utilizando las siguientes expresiones:</w:t>
      </w:r>
    </w:p>
    <w:p w:rsidR="0025517E" w:rsidRDefault="0025517E" w:rsidP="0025517E">
      <w:pPr>
        <w:pStyle w:val="Equation"/>
      </w:pPr>
      <w:bookmarkStart w:id="33" w:name="F030"/>
      <w:r w:rsidRPr="00623E80">
        <w:rPr>
          <w:lang w:val="es-ES_tradnl"/>
        </w:rPr>
        <w:tab/>
      </w:r>
      <w:r w:rsidRPr="00623E80">
        <w:rPr>
          <w:lang w:val="es-ES_tradnl"/>
        </w:rPr>
        <w:tab/>
      </w:r>
      <w:r>
        <w:fldChar w:fldCharType="begin"/>
      </w:r>
      <w:r>
        <w:instrText xml:space="preserve">eq </w:instrText>
      </w:r>
      <w:r>
        <w:rPr>
          <w:i/>
        </w:rPr>
        <w:instrText>f</w:instrText>
      </w:r>
      <w:r>
        <w:rPr>
          <w:i/>
          <w:position w:val="-4"/>
          <w:sz w:val="16"/>
        </w:rPr>
        <w:instrText>sp</w:instrText>
      </w:r>
      <w:r>
        <w:instrText xml:space="preserve">  </w:instrText>
      </w:r>
      <w:r>
        <w:rPr>
          <w:rFonts w:ascii="Symbol" w:hAnsi="Symbol"/>
        </w:rPr>
        <w:instrText>=</w:instrText>
      </w:r>
      <w:r>
        <w:instrText xml:space="preserve">  </w:instrText>
      </w:r>
      <w:r>
        <w:rPr>
          <w:i/>
        </w:rPr>
        <w:instrText>f</w:instrText>
      </w:r>
      <w:r>
        <w:rPr>
          <w:i/>
          <w:position w:val="-4"/>
          <w:sz w:val="16"/>
        </w:rPr>
        <w:instrText>lo</w:instrText>
      </w:r>
      <w:r>
        <w:instrText xml:space="preserve">  </w:instrText>
      </w:r>
      <w:r>
        <w:rPr>
          <w:rFonts w:ascii="Symbol" w:hAnsi="Symbol"/>
        </w:rPr>
        <w:instrText>±</w:instrText>
      </w:r>
      <w:r>
        <w:instrText xml:space="preserve">  (</w:instrText>
      </w:r>
      <w:r>
        <w:rPr>
          <w:i/>
        </w:rPr>
        <w:instrText>if</w:instrText>
      </w:r>
      <w:r>
        <w:rPr>
          <w:position w:val="-4"/>
          <w:sz w:val="16"/>
        </w:rPr>
        <w:instrText>1</w:instrText>
      </w:r>
      <w:r>
        <w:instrText xml:space="preserve">  </w:instrText>
      </w:r>
      <w:r>
        <w:rPr>
          <w:rFonts w:ascii="Symbol" w:hAnsi="Symbol"/>
        </w:rPr>
        <w:instrText>±</w:instrText>
      </w:r>
      <w:r>
        <w:instrText xml:space="preserve">  </w:instrText>
      </w:r>
      <w:r>
        <w:rPr>
          <w:i/>
        </w:rPr>
        <w:instrText>if</w:instrText>
      </w:r>
      <w:r>
        <w:rPr>
          <w:position w:val="-4"/>
          <w:sz w:val="16"/>
        </w:rPr>
        <w:instrText>2</w:instrText>
      </w:r>
      <w:r>
        <w:instrText xml:space="preserve">  </w:instrText>
      </w:r>
      <w:r>
        <w:rPr>
          <w:rFonts w:ascii="Symbol" w:hAnsi="Symbol"/>
        </w:rPr>
        <w:instrText>±</w:instrText>
      </w:r>
      <w:r>
        <w:instrText xml:space="preserve">  </w:instrText>
      </w:r>
      <w:r>
        <w:rPr>
          <w:rFonts w:ascii="Symbol" w:hAnsi="Symbol"/>
        </w:rPr>
        <w:instrText>¼</w:instrText>
      </w:r>
      <w:r>
        <w:instrText xml:space="preserve">  </w:instrText>
      </w:r>
      <w:r>
        <w:rPr>
          <w:rFonts w:ascii="Symbol" w:hAnsi="Symbol"/>
        </w:rPr>
        <w:instrText>±</w:instrText>
      </w:r>
      <w:r>
        <w:instrText xml:space="preserve">  </w:instrText>
      </w:r>
      <w:r>
        <w:rPr>
          <w:i/>
        </w:rPr>
        <w:instrText>if</w:instrText>
      </w:r>
      <w:r>
        <w:rPr>
          <w:i/>
          <w:position w:val="-4"/>
          <w:sz w:val="16"/>
        </w:rPr>
        <w:instrText>n</w:instrText>
      </w:r>
      <w:r>
        <w:instrText xml:space="preserve">  </w:instrText>
      </w:r>
      <w:r>
        <w:rPr>
          <w:rFonts w:ascii="Symbol" w:hAnsi="Symbol"/>
        </w:rPr>
        <w:instrText>±</w:instrText>
      </w:r>
      <w:r>
        <w:instrText xml:space="preserve">  </w:instrText>
      </w:r>
      <w:r>
        <w:rPr>
          <w:i/>
        </w:rPr>
        <w:instrText>sr</w:instrText>
      </w:r>
      <w:r>
        <w:rPr>
          <w:i/>
          <w:sz w:val="12"/>
        </w:rPr>
        <w:instrText> </w:instrText>
      </w:r>
      <w:r>
        <w:instrText>/</w:instrText>
      </w:r>
      <w:r>
        <w:rPr>
          <w:sz w:val="12"/>
        </w:rPr>
        <w:instrText> </w:instrText>
      </w:r>
      <w:r>
        <w:instrText>2)</w:instrText>
      </w:r>
      <w:r>
        <w:fldChar w:fldCharType="end"/>
      </w:r>
      <w:bookmarkEnd w:id="33"/>
    </w:p>
    <w:p w:rsidR="0025517E" w:rsidRDefault="0025517E" w:rsidP="0025517E">
      <w:r>
        <w:t>y</w:t>
      </w:r>
    </w:p>
    <w:p w:rsidR="0025517E" w:rsidRDefault="0025517E" w:rsidP="0025517E">
      <w:pPr>
        <w:pStyle w:val="Equation"/>
        <w:spacing w:before="0"/>
      </w:pPr>
      <w:bookmarkStart w:id="34" w:name="F031"/>
      <w:r>
        <w:tab/>
      </w:r>
      <w:r>
        <w:tab/>
      </w:r>
      <w:r>
        <w:fldChar w:fldCharType="begin"/>
      </w:r>
      <w:r>
        <w:instrText xml:space="preserve">eq </w:instrText>
      </w:r>
      <w:r>
        <w:rPr>
          <w:i/>
        </w:rPr>
        <w:instrText>f</w:instrText>
      </w:r>
      <w:r>
        <w:rPr>
          <w:i/>
          <w:position w:val="-4"/>
          <w:sz w:val="16"/>
        </w:rPr>
        <w:instrText>sp</w:instrText>
      </w:r>
      <w:r>
        <w:instrText xml:space="preserve">  </w:instrText>
      </w:r>
      <w:r>
        <w:rPr>
          <w:rFonts w:ascii="Symbol" w:hAnsi="Symbol"/>
        </w:rPr>
        <w:instrText>=</w:instrText>
      </w:r>
      <w:r>
        <w:instrText xml:space="preserve">  </w:instrText>
      </w:r>
      <w:r>
        <w:rPr>
          <w:i/>
        </w:rPr>
        <w:instrText>nf</w:instrText>
      </w:r>
      <w:r>
        <w:rPr>
          <w:i/>
          <w:position w:val="-4"/>
          <w:sz w:val="16"/>
        </w:rPr>
        <w:instrText>lo</w:instrText>
      </w:r>
      <w:r>
        <w:instrText xml:space="preserve">  </w:instrText>
      </w:r>
      <w:r>
        <w:rPr>
          <w:rFonts w:ascii="Symbol" w:hAnsi="Symbol"/>
        </w:rPr>
        <w:instrText>±</w:instrText>
      </w:r>
      <w:r>
        <w:instrText xml:space="preserve">  </w:instrText>
      </w:r>
      <w:r>
        <w:rPr>
          <w:i/>
        </w:rPr>
        <w:instrText>if</w:instrText>
      </w:r>
      <w:r>
        <w:rPr>
          <w:position w:val="-4"/>
          <w:sz w:val="16"/>
        </w:rPr>
        <w:instrText>1</w:instrText>
      </w:r>
      <w:r>
        <w:fldChar w:fldCharType="end"/>
      </w:r>
      <w:bookmarkEnd w:id="34"/>
    </w:p>
    <w:p w:rsidR="0025517E" w:rsidRPr="00623E80" w:rsidRDefault="0025517E" w:rsidP="0025517E">
      <w:pPr>
        <w:rPr>
          <w:lang w:val="es-ES_tradnl"/>
        </w:rPr>
      </w:pPr>
      <w:r w:rsidRPr="00623E80">
        <w:rPr>
          <w:lang w:val="es-ES_tradnl"/>
        </w:rPr>
        <w:t>donde:</w:t>
      </w:r>
    </w:p>
    <w:p w:rsidR="0025517E" w:rsidRPr="00623E80" w:rsidRDefault="0025517E" w:rsidP="0025517E">
      <w:pPr>
        <w:pStyle w:val="enumlev1"/>
        <w:rPr>
          <w:lang w:val="es-ES_tradnl"/>
        </w:rPr>
      </w:pPr>
      <w:r w:rsidRPr="00623E80">
        <w:rPr>
          <w:i/>
          <w:lang w:val="es-ES_tradnl"/>
        </w:rPr>
        <w:t>f</w:t>
      </w:r>
      <w:r w:rsidRPr="00623E80">
        <w:rPr>
          <w:i/>
          <w:position w:val="-6"/>
          <w:sz w:val="18"/>
          <w:lang w:val="es-ES_tradnl"/>
        </w:rPr>
        <w:t xml:space="preserve">sp </w:t>
      </w:r>
      <w:r w:rsidRPr="00623E80">
        <w:rPr>
          <w:lang w:val="es-ES_tradnl"/>
        </w:rPr>
        <w:t>:</w:t>
      </w:r>
      <w:r w:rsidRPr="00623E80">
        <w:rPr>
          <w:lang w:val="es-ES_tradnl"/>
        </w:rPr>
        <w:tab/>
        <w:t>frecuencia a la cual puede producirse una respuesta parásita</w:t>
      </w:r>
    </w:p>
    <w:p w:rsidR="0025517E" w:rsidRPr="00623E80" w:rsidRDefault="0025517E" w:rsidP="0025517E">
      <w:pPr>
        <w:pStyle w:val="enumlev1"/>
        <w:rPr>
          <w:lang w:val="es-ES_tradnl"/>
        </w:rPr>
      </w:pPr>
      <w:r w:rsidRPr="00623E80">
        <w:rPr>
          <w:i/>
          <w:lang w:val="es-ES_tradnl"/>
        </w:rPr>
        <w:t>f</w:t>
      </w:r>
      <w:r w:rsidRPr="00623E80">
        <w:rPr>
          <w:i/>
          <w:position w:val="-4"/>
          <w:sz w:val="16"/>
          <w:lang w:val="es-ES_tradnl"/>
        </w:rPr>
        <w:t>lo</w:t>
      </w:r>
      <w:r w:rsidRPr="00623E80">
        <w:rPr>
          <w:i/>
          <w:position w:val="-3"/>
          <w:sz w:val="12"/>
          <w:lang w:val="es-ES_tradnl"/>
        </w:rPr>
        <w:t xml:space="preserve">  </w:t>
      </w:r>
      <w:r w:rsidRPr="00623E80">
        <w:rPr>
          <w:lang w:val="es-ES_tradnl"/>
        </w:rPr>
        <w:t>:</w:t>
      </w:r>
      <w:r w:rsidRPr="00623E80">
        <w:rPr>
          <w:lang w:val="es-ES_tradnl"/>
        </w:rPr>
        <w:tab/>
        <w:t>frecuencia del oscilador local aplicada a la primera mezcla del receptor</w:t>
      </w:r>
    </w:p>
    <w:p w:rsidR="0025517E" w:rsidRPr="00623E80" w:rsidRDefault="0025517E" w:rsidP="0025517E">
      <w:pPr>
        <w:pStyle w:val="enumlev1"/>
        <w:rPr>
          <w:lang w:val="es-ES_tradnl"/>
        </w:rPr>
      </w:pPr>
      <w:r w:rsidRPr="00623E80">
        <w:rPr>
          <w:i/>
          <w:lang w:val="es-ES_tradnl"/>
        </w:rPr>
        <w:t xml:space="preserve">sr </w:t>
      </w:r>
      <w:r w:rsidRPr="00623E80">
        <w:rPr>
          <w:lang w:val="es-ES_tradnl"/>
        </w:rPr>
        <w:t>:</w:t>
      </w:r>
      <w:r w:rsidRPr="00623E80">
        <w:rPr>
          <w:lang w:val="es-ES_tradnl"/>
        </w:rPr>
        <w:tab/>
        <w:t>gama de conmutación del receptor (es decir, la gama de frecuencias máxima a la cual el receptor puede funcionar sin ser reprogramado o realineado)</w:t>
      </w:r>
    </w:p>
    <w:p w:rsidR="0025517E" w:rsidRPr="00623E80" w:rsidRDefault="0025517E" w:rsidP="0025517E">
      <w:pPr>
        <w:pStyle w:val="enumlev1"/>
        <w:rPr>
          <w:lang w:val="es-ES_tradnl"/>
        </w:rPr>
      </w:pPr>
      <w:r w:rsidRPr="00623E80">
        <w:rPr>
          <w:i/>
          <w:lang w:val="es-ES_tradnl"/>
        </w:rPr>
        <w:t xml:space="preserve">n </w:t>
      </w:r>
      <w:r w:rsidRPr="00623E80">
        <w:rPr>
          <w:lang w:val="es-ES_tradnl"/>
        </w:rPr>
        <w:t>:</w:t>
      </w:r>
      <w:r w:rsidRPr="00623E80">
        <w:rPr>
          <w:lang w:val="es-ES_tradnl"/>
        </w:rPr>
        <w:tab/>
        <w:t>entero mayor o igual a 2</w:t>
      </w:r>
    </w:p>
    <w:p w:rsidR="0025517E" w:rsidRPr="00623E80" w:rsidRDefault="0025517E" w:rsidP="0025517E">
      <w:pPr>
        <w:pStyle w:val="enumlev1"/>
        <w:rPr>
          <w:lang w:val="es-ES_tradnl"/>
        </w:rPr>
      </w:pPr>
      <w:r w:rsidRPr="00623E80">
        <w:rPr>
          <w:i/>
          <w:lang w:val="es-ES_tradnl"/>
        </w:rPr>
        <w:t>if</w:t>
      </w:r>
      <w:r w:rsidRPr="00623E80">
        <w:rPr>
          <w:position w:val="-3"/>
          <w:sz w:val="16"/>
          <w:lang w:val="es-ES_tradnl"/>
        </w:rPr>
        <w:t>1</w:t>
      </w:r>
      <w:r w:rsidRPr="00623E80">
        <w:rPr>
          <w:lang w:val="es-ES_tradnl"/>
        </w:rPr>
        <w:t xml:space="preserve">, </w:t>
      </w:r>
      <w:r w:rsidRPr="00623E80">
        <w:rPr>
          <w:i/>
          <w:lang w:val="es-ES_tradnl"/>
        </w:rPr>
        <w:t>if</w:t>
      </w:r>
      <w:r w:rsidRPr="00623E80">
        <w:rPr>
          <w:position w:val="-3"/>
          <w:sz w:val="16"/>
          <w:lang w:val="es-ES_tradnl"/>
        </w:rPr>
        <w:t>2</w:t>
      </w:r>
      <w:r w:rsidRPr="00623E80">
        <w:rPr>
          <w:lang w:val="es-ES_tradnl"/>
        </w:rPr>
        <w:t xml:space="preserve"> </w:t>
      </w:r>
      <w:r>
        <w:rPr>
          <w:rFonts w:ascii="Symbol" w:hAnsi="Symbol"/>
        </w:rPr>
        <w:t></w:t>
      </w:r>
      <w:r w:rsidRPr="00623E80">
        <w:rPr>
          <w:lang w:val="es-ES_tradnl"/>
        </w:rPr>
        <w:t xml:space="preserve"> </w:t>
      </w:r>
      <w:r w:rsidRPr="00623E80">
        <w:rPr>
          <w:i/>
          <w:lang w:val="es-ES_tradnl"/>
        </w:rPr>
        <w:t>if</w:t>
      </w:r>
      <w:r w:rsidRPr="00623E80">
        <w:rPr>
          <w:i/>
          <w:position w:val="-6"/>
          <w:sz w:val="18"/>
          <w:lang w:val="es-ES_tradnl"/>
        </w:rPr>
        <w:t xml:space="preserve">n </w:t>
      </w:r>
      <w:r w:rsidRPr="00623E80">
        <w:rPr>
          <w:lang w:val="es-ES_tradnl"/>
        </w:rPr>
        <w:t>:</w:t>
      </w:r>
      <w:r w:rsidRPr="00623E80">
        <w:rPr>
          <w:lang w:val="es-ES_tradnl"/>
        </w:rPr>
        <w:tab/>
        <w:t>frecuencias intermedias del receptor.</w:t>
      </w:r>
    </w:p>
    <w:p w:rsidR="0025517E" w:rsidRPr="00623E80" w:rsidRDefault="0025517E" w:rsidP="0025517E">
      <w:pPr>
        <w:rPr>
          <w:lang w:val="es-ES_tradnl"/>
        </w:rPr>
      </w:pPr>
      <w:r w:rsidRPr="00623E80">
        <w:rPr>
          <w:lang w:val="es-ES_tradnl"/>
        </w:rPr>
        <w:tab/>
        <w:t xml:space="preserve">La relación de protección aplicable es de </w:t>
      </w:r>
      <w:r>
        <w:rPr>
          <w:rFonts w:ascii="Symbol" w:hAnsi="Symbol"/>
        </w:rPr>
        <w:t></w:t>
      </w:r>
      <w:r w:rsidRPr="00623E80">
        <w:rPr>
          <w:lang w:val="es-ES_tradnl"/>
        </w:rPr>
        <w:t>67 dB cuando la portadora de imagen o de sonido de una señal de TV o de la portadora de una señal de radiodifusión sonora se produce a estas frecuencias. En estas circunstancias debe emplearse la potencia de la portadora correspondiente para calcular la intensidad de campo de la señal interferente.</w:t>
      </w:r>
    </w:p>
    <w:p w:rsidR="0025517E" w:rsidRPr="00623E80" w:rsidRDefault="0025517E" w:rsidP="0025517E">
      <w:pPr>
        <w:rPr>
          <w:lang w:val="es-ES_tradnl"/>
        </w:rPr>
      </w:pPr>
      <w:r w:rsidRPr="00623E80">
        <w:rPr>
          <w:lang w:val="es-ES_tradnl"/>
        </w:rPr>
        <w:tab/>
        <w:t>Consideraciones similares pueden aplicarse a los sistemas digitales.</w:t>
      </w:r>
    </w:p>
    <w:p w:rsidR="0025517E" w:rsidRPr="00623E80" w:rsidRDefault="0025517E" w:rsidP="0025517E">
      <w:pPr>
        <w:pStyle w:val="Heading1"/>
        <w:rPr>
          <w:lang w:val="es-ES_tradnl"/>
        </w:rPr>
      </w:pPr>
      <w:r w:rsidRPr="00623E80">
        <w:rPr>
          <w:lang w:val="es-ES_tradnl"/>
        </w:rPr>
        <w:t>3.</w:t>
      </w:r>
      <w:r w:rsidRPr="00623E80">
        <w:rPr>
          <w:lang w:val="es-ES_tradnl"/>
        </w:rPr>
        <w:tab/>
        <w:t>Margen de protección</w:t>
      </w:r>
    </w:p>
    <w:p w:rsidR="0025517E" w:rsidRPr="00623E80" w:rsidRDefault="0025517E" w:rsidP="0025517E">
      <w:pPr>
        <w:pStyle w:val="Heading2"/>
        <w:rPr>
          <w:lang w:val="es-ES_tradnl"/>
        </w:rPr>
      </w:pPr>
      <w:r w:rsidRPr="00623E80">
        <w:rPr>
          <w:lang w:val="es-ES_tradnl"/>
        </w:rPr>
        <w:t>3.1</w:t>
      </w:r>
      <w:r w:rsidRPr="00623E80">
        <w:rPr>
          <w:lang w:val="es-ES_tradnl"/>
        </w:rPr>
        <w:tab/>
        <w:t>Evaluación del margen de protección</w:t>
      </w:r>
    </w:p>
    <w:p w:rsidR="0025517E" w:rsidRPr="00623E80" w:rsidRDefault="0025517E" w:rsidP="0025517E">
      <w:pPr>
        <w:rPr>
          <w:lang w:val="es-ES_tradnl"/>
        </w:rPr>
      </w:pPr>
      <w:r w:rsidRPr="00623E80">
        <w:rPr>
          <w:lang w:val="es-ES_tradnl"/>
        </w:rPr>
        <w:tab/>
        <w:t>El margen de protección (PM) viene dado (dB), por:</w:t>
      </w:r>
    </w:p>
    <w:p w:rsidR="0025517E" w:rsidRDefault="0025517E" w:rsidP="0025517E">
      <w:pPr>
        <w:pStyle w:val="Equation"/>
      </w:pPr>
      <w:bookmarkStart w:id="35" w:name="F032"/>
      <w:r w:rsidRPr="00623E80">
        <w:rPr>
          <w:lang w:val="es-ES_tradnl"/>
        </w:rPr>
        <w:tab/>
      </w:r>
      <w:r w:rsidRPr="00623E80">
        <w:rPr>
          <w:lang w:val="es-ES_tradnl"/>
        </w:rPr>
        <w:tab/>
      </w:r>
      <w:r>
        <w:fldChar w:fldCharType="begin"/>
      </w:r>
      <w:r>
        <w:instrText xml:space="preserve">eq </w:instrText>
      </w:r>
      <w:r>
        <w:rPr>
          <w:i/>
        </w:rPr>
        <w:instrText>PM</w:instrText>
      </w:r>
      <w:r>
        <w:instrText xml:space="preserve">  </w:instrText>
      </w:r>
      <w:r>
        <w:rPr>
          <w:rFonts w:ascii="Symbol" w:hAnsi="Symbol"/>
        </w:rPr>
        <w:instrText>=</w:instrText>
      </w:r>
      <w:r>
        <w:instrText xml:space="preserve">  </w:instrText>
      </w:r>
      <w:r>
        <w:rPr>
          <w:i/>
        </w:rPr>
        <w:instrText>FS</w:instrText>
      </w:r>
      <w:r>
        <w:instrText xml:space="preserve">  </w:instrText>
      </w:r>
      <w:r>
        <w:rPr>
          <w:rFonts w:ascii="Symbol" w:hAnsi="Symbol"/>
        </w:rPr>
        <w:instrText>-</w:instrText>
      </w:r>
      <w:r>
        <w:instrText xml:space="preserve">  </w:instrText>
      </w:r>
      <w:r>
        <w:rPr>
          <w:i/>
        </w:rPr>
        <w:instrText>NF</w:instrText>
      </w:r>
      <w:r>
        <w:instrText xml:space="preserve">  </w:instrText>
      </w:r>
      <w:r>
        <w:rPr>
          <w:rFonts w:ascii="Symbol" w:hAnsi="Symbol"/>
        </w:rPr>
        <w:instrText>-</w:instrText>
      </w:r>
      <w:r>
        <w:instrText xml:space="preserve">  </w:instrText>
      </w:r>
      <w:r>
        <w:rPr>
          <w:i/>
        </w:rPr>
        <w:instrText>AF</w:instrText>
      </w:r>
      <w:r>
        <w:fldChar w:fldCharType="end"/>
      </w:r>
      <w:bookmarkEnd w:id="35"/>
    </w:p>
    <w:p w:rsidR="0025517E" w:rsidRPr="00623E80" w:rsidRDefault="0025517E" w:rsidP="0025517E">
      <w:pPr>
        <w:rPr>
          <w:lang w:val="es-ES_tradnl"/>
        </w:rPr>
      </w:pPr>
      <w:r w:rsidRPr="00623E80">
        <w:rPr>
          <w:lang w:val="es-ES_tradnl"/>
        </w:rPr>
        <w:t>donde:</w:t>
      </w:r>
    </w:p>
    <w:p w:rsidR="0025517E" w:rsidRPr="00623E80" w:rsidRDefault="0025517E" w:rsidP="0025517E">
      <w:pPr>
        <w:pStyle w:val="enumlev1"/>
        <w:rPr>
          <w:lang w:val="es-ES_tradnl"/>
        </w:rPr>
      </w:pPr>
      <w:r w:rsidRPr="00623E80">
        <w:rPr>
          <w:i/>
          <w:lang w:val="es-ES_tradnl"/>
        </w:rPr>
        <w:t xml:space="preserve">FS </w:t>
      </w:r>
      <w:r w:rsidRPr="00623E80">
        <w:rPr>
          <w:lang w:val="es-ES_tradnl"/>
        </w:rPr>
        <w:t>:</w:t>
      </w:r>
      <w:r w:rsidRPr="00623E80">
        <w:rPr>
          <w:lang w:val="es-ES_tradnl"/>
        </w:rPr>
        <w:tab/>
        <w:t>valor mínimo de intensidad de campo (dB(</w:t>
      </w:r>
      <w:r>
        <w:rPr>
          <w:rFonts w:ascii="Symbol" w:hAnsi="Symbol"/>
        </w:rPr>
        <w:t></w:t>
      </w:r>
      <w:r w:rsidRPr="00623E80">
        <w:rPr>
          <w:lang w:val="es-ES_tradnl"/>
        </w:rPr>
        <w:t>V/m)) indicado en el § 1 precedente</w:t>
      </w:r>
    </w:p>
    <w:p w:rsidR="0025517E" w:rsidRPr="00623E80" w:rsidRDefault="0025517E" w:rsidP="0025517E">
      <w:pPr>
        <w:pStyle w:val="enumlev1"/>
        <w:rPr>
          <w:lang w:val="es-ES_tradnl"/>
        </w:rPr>
      </w:pPr>
      <w:r w:rsidRPr="00623E80">
        <w:rPr>
          <w:i/>
          <w:lang w:val="es-ES_tradnl"/>
        </w:rPr>
        <w:t xml:space="preserve">NF </w:t>
      </w:r>
      <w:r w:rsidRPr="00623E80">
        <w:rPr>
          <w:lang w:val="es-ES_tradnl"/>
        </w:rPr>
        <w:t>:</w:t>
      </w:r>
      <w:r w:rsidRPr="00623E80">
        <w:rPr>
          <w:i/>
          <w:lang w:val="es-ES_tradnl"/>
        </w:rPr>
        <w:tab/>
      </w:r>
      <w:r w:rsidRPr="00623E80">
        <w:rPr>
          <w:lang w:val="es-ES_tradnl"/>
        </w:rPr>
        <w:t>campo perturbador que viene determinado por:</w:t>
      </w:r>
    </w:p>
    <w:p w:rsidR="0025517E" w:rsidRPr="00623E80" w:rsidRDefault="0025517E" w:rsidP="0025517E">
      <w:pPr>
        <w:pStyle w:val="enumlev2"/>
        <w:rPr>
          <w:lang w:val="es-ES_tradnl"/>
        </w:rPr>
      </w:pPr>
      <w:r w:rsidRPr="00623E80">
        <w:rPr>
          <w:i/>
          <w:lang w:val="es-ES_tradnl"/>
        </w:rPr>
        <w:t>NF</w:t>
      </w:r>
      <w:r w:rsidRPr="00623E80">
        <w:rPr>
          <w:lang w:val="es-ES_tradnl"/>
        </w:rPr>
        <w:t xml:space="preserve">  </w:t>
      </w:r>
      <w:r>
        <w:rPr>
          <w:rFonts w:ascii="Symbol" w:hAnsi="Symbol"/>
        </w:rPr>
        <w:t></w:t>
      </w:r>
      <w:r w:rsidRPr="00623E80">
        <w:rPr>
          <w:lang w:val="es-ES_tradnl"/>
        </w:rPr>
        <w:t xml:space="preserve">  </w:t>
      </w:r>
      <w:r w:rsidRPr="00623E80">
        <w:rPr>
          <w:i/>
          <w:lang w:val="es-ES_tradnl"/>
        </w:rPr>
        <w:t>FI</w:t>
      </w:r>
      <w:r w:rsidRPr="00623E80">
        <w:rPr>
          <w:sz w:val="12"/>
          <w:lang w:val="es-ES_tradnl"/>
        </w:rPr>
        <w:t>  </w:t>
      </w:r>
      <w:r>
        <w:rPr>
          <w:rFonts w:ascii="Symbol" w:hAnsi="Symbol"/>
        </w:rPr>
        <w:t></w:t>
      </w:r>
      <w:r w:rsidRPr="00623E80">
        <w:rPr>
          <w:sz w:val="12"/>
          <w:lang w:val="es-ES_tradnl"/>
        </w:rPr>
        <w:t>  </w:t>
      </w:r>
      <w:r w:rsidRPr="00623E80">
        <w:rPr>
          <w:i/>
          <w:lang w:val="es-ES_tradnl"/>
        </w:rPr>
        <w:t>PR</w:t>
      </w:r>
    </w:p>
    <w:p w:rsidR="0025517E" w:rsidRPr="00623E80" w:rsidRDefault="0025517E" w:rsidP="0025517E">
      <w:pPr>
        <w:pStyle w:val="enumlev2"/>
        <w:rPr>
          <w:lang w:val="es-ES_tradnl"/>
        </w:rPr>
      </w:pPr>
      <w:r w:rsidRPr="00623E80">
        <w:rPr>
          <w:i/>
          <w:lang w:val="es-ES_tradnl"/>
        </w:rPr>
        <w:t xml:space="preserve">FI </w:t>
      </w:r>
      <w:r w:rsidRPr="00623E80">
        <w:rPr>
          <w:lang w:val="es-ES_tradnl"/>
        </w:rPr>
        <w:t>:</w:t>
      </w:r>
      <w:r w:rsidRPr="00623E80">
        <w:rPr>
          <w:lang w:val="es-ES_tradnl"/>
        </w:rPr>
        <w:tab/>
        <w:t>intensidad de campo interferente de la señal de radiodifusión para la frecuencia portadora de la señal de radiodifusión durante 10% de tiempo y en 50% de las ubicaciones</w:t>
      </w:r>
    </w:p>
    <w:p w:rsidR="0025517E" w:rsidRPr="00623E80" w:rsidRDefault="0025517E" w:rsidP="0025517E">
      <w:pPr>
        <w:pStyle w:val="enumlev2"/>
        <w:rPr>
          <w:lang w:val="es-ES_tradnl"/>
        </w:rPr>
      </w:pPr>
      <w:r w:rsidRPr="00623E80">
        <w:rPr>
          <w:i/>
          <w:lang w:val="es-ES_tradnl"/>
        </w:rPr>
        <w:t xml:space="preserve">PR </w:t>
      </w:r>
      <w:r w:rsidRPr="00623E80">
        <w:rPr>
          <w:lang w:val="es-ES_tradnl"/>
        </w:rPr>
        <w:t>:</w:t>
      </w:r>
      <w:r w:rsidRPr="00623E80">
        <w:rPr>
          <w:lang w:val="es-ES_tradnl"/>
        </w:rPr>
        <w:tab/>
        <w:t>relación de protección (dB) dada en el § 2 siguiente</w:t>
      </w:r>
    </w:p>
    <w:p w:rsidR="0025517E" w:rsidRPr="00623E80" w:rsidRDefault="0025517E" w:rsidP="0025517E">
      <w:pPr>
        <w:pStyle w:val="enumlev1"/>
        <w:rPr>
          <w:lang w:val="es-ES_tradnl"/>
        </w:rPr>
      </w:pPr>
      <w:r w:rsidRPr="00623E80">
        <w:rPr>
          <w:i/>
          <w:lang w:val="es-ES_tradnl"/>
        </w:rPr>
        <w:t xml:space="preserve">AF </w:t>
      </w:r>
      <w:r w:rsidRPr="00623E80">
        <w:rPr>
          <w:lang w:val="es-ES_tradnl"/>
        </w:rPr>
        <w:t>:</w:t>
      </w:r>
      <w:r w:rsidRPr="00623E80">
        <w:rPr>
          <w:lang w:val="es-ES_tradnl"/>
        </w:rPr>
        <w:tab/>
        <w:t>factor de ajuste (dB) para tener en cuenta la discriminación de antena (véase el § 4.1 siguiente).</w:t>
      </w:r>
    </w:p>
    <w:p w:rsidR="0025517E" w:rsidRPr="00623E80" w:rsidRDefault="0025517E" w:rsidP="0025517E">
      <w:pPr>
        <w:rPr>
          <w:lang w:val="es-ES_tradnl"/>
        </w:rPr>
      </w:pPr>
      <w:r w:rsidRPr="00623E80">
        <w:rPr>
          <w:lang w:val="es-ES_tradnl"/>
        </w:rPr>
        <w:tab/>
        <w:t>El margen de protección calculado debe ser positivo en todas las ubicaciones en que se necesite el servicio móvil terrestre.</w:t>
      </w:r>
    </w:p>
    <w:p w:rsidR="0025517E" w:rsidRPr="00623E80" w:rsidRDefault="0025517E" w:rsidP="0025517E">
      <w:pPr>
        <w:pStyle w:val="Heading1"/>
        <w:rPr>
          <w:lang w:val="es-ES_tradnl"/>
        </w:rPr>
      </w:pPr>
      <w:r w:rsidRPr="00623E80">
        <w:rPr>
          <w:lang w:val="es-ES_tradnl"/>
        </w:rPr>
        <w:t>4.</w:t>
      </w:r>
      <w:r w:rsidRPr="00623E80">
        <w:rPr>
          <w:lang w:val="es-ES_tradnl"/>
        </w:rPr>
        <w:tab/>
        <w:t>Factores adicionales a considerar</w:t>
      </w:r>
    </w:p>
    <w:p w:rsidR="0025517E" w:rsidRPr="00623E80" w:rsidRDefault="0025517E" w:rsidP="0025517E">
      <w:pPr>
        <w:pStyle w:val="Heading2"/>
        <w:rPr>
          <w:lang w:val="es-ES_tradnl"/>
        </w:rPr>
      </w:pPr>
      <w:r w:rsidRPr="00623E80">
        <w:rPr>
          <w:lang w:val="es-ES_tradnl"/>
        </w:rPr>
        <w:t>4.1</w:t>
      </w:r>
      <w:r w:rsidRPr="00623E80">
        <w:rPr>
          <w:lang w:val="es-ES_tradnl"/>
        </w:rPr>
        <w:tab/>
        <w:t>Discriminación de la antena receptora</w:t>
      </w:r>
    </w:p>
    <w:p w:rsidR="0025517E" w:rsidRPr="00623E80" w:rsidRDefault="0025517E" w:rsidP="0025517E">
      <w:pPr>
        <w:rPr>
          <w:lang w:val="es-ES_tradnl"/>
        </w:rPr>
      </w:pPr>
      <w:r w:rsidRPr="00623E80">
        <w:rPr>
          <w:lang w:val="es-ES_tradnl"/>
        </w:rPr>
        <w:tab/>
        <w:t xml:space="preserve">En las estaciones de base, el factor de ajuste AF resultante de la discriminación de polarización de la antena es de </w:t>
      </w:r>
      <w:r>
        <w:rPr>
          <w:rFonts w:ascii="Symbol" w:hAnsi="Symbol"/>
        </w:rPr>
        <w:t></w:t>
      </w:r>
      <w:r w:rsidRPr="00623E80">
        <w:rPr>
          <w:lang w:val="es-ES_tradnl"/>
        </w:rPr>
        <w:t>18 dB para las emisiones de radiodifusión polarizadas horizontalmente.</w:t>
      </w:r>
    </w:p>
    <w:p w:rsidR="0025517E" w:rsidRPr="00623E80" w:rsidRDefault="0025517E" w:rsidP="0025517E">
      <w:pPr>
        <w:rPr>
          <w:lang w:val="es-ES_tradnl"/>
        </w:rPr>
      </w:pPr>
      <w:r w:rsidRPr="00623E80">
        <w:rPr>
          <w:lang w:val="es-ES_tradnl"/>
        </w:rPr>
        <w:tab/>
        <w:t>Cuando se emplean emisiones de radiodifusión polarizadas verticalmente o mixtas no debe tenerse en cuenta ninguna discriminación de polarización de antena, y AF es 0 dB.</w:t>
      </w:r>
    </w:p>
    <w:p w:rsidR="0025517E" w:rsidRPr="00623E80" w:rsidRDefault="0025517E" w:rsidP="0025517E">
      <w:pPr>
        <w:rPr>
          <w:lang w:val="es-ES_tradnl"/>
        </w:rPr>
      </w:pPr>
      <w:r w:rsidRPr="00623E80">
        <w:rPr>
          <w:lang w:val="es-ES_tradnl"/>
        </w:rPr>
        <w:tab/>
        <w:t>En las estaciones móviles no se tiene en cuenta ninguna discriminación de polarización, y AF es 0 dB porque:</w:t>
      </w:r>
    </w:p>
    <w:p w:rsidR="0025517E" w:rsidRPr="00623E80" w:rsidRDefault="0025517E" w:rsidP="0025517E">
      <w:pPr>
        <w:pStyle w:val="enumlev1"/>
        <w:rPr>
          <w:lang w:val="es-ES_tradnl"/>
        </w:rPr>
      </w:pPr>
      <w:r w:rsidRPr="00623E80">
        <w:rPr>
          <w:lang w:val="es-ES_tradnl"/>
        </w:rPr>
        <w:t>–</w:t>
      </w:r>
      <w:r w:rsidRPr="00623E80">
        <w:rPr>
          <w:lang w:val="es-ES_tradnl"/>
        </w:rPr>
        <w:tab/>
        <w:t>no puede suponerse que el sistema receptor móvil, compuesto de una antena y de la carrocería de un vehículo, pueda tener una discriminación de polarización ortogonal;</w:t>
      </w:r>
    </w:p>
    <w:p w:rsidR="0025517E" w:rsidRPr="00623E80" w:rsidRDefault="0025517E" w:rsidP="0025517E">
      <w:pPr>
        <w:pStyle w:val="enumlev1"/>
        <w:rPr>
          <w:lang w:val="es-ES_tradnl"/>
        </w:rPr>
      </w:pPr>
      <w:r w:rsidRPr="00623E80">
        <w:rPr>
          <w:lang w:val="es-ES_tradnl"/>
        </w:rPr>
        <w:t>–</w:t>
      </w:r>
      <w:r w:rsidRPr="00623E80">
        <w:rPr>
          <w:lang w:val="es-ES_tradnl"/>
        </w:rPr>
        <w:tab/>
        <w:t>es previsible que el efecto de los ecos parásitos ambientales cerca de la estación móvil introduzca cierto grado de despolarización.</w:t>
      </w:r>
    </w:p>
    <w:p w:rsidR="0025517E" w:rsidRPr="00623E80" w:rsidRDefault="0025517E" w:rsidP="0025517E">
      <w:pPr>
        <w:pStyle w:val="Heading2"/>
        <w:spacing w:before="0"/>
        <w:rPr>
          <w:lang w:val="es-ES_tradnl"/>
        </w:rPr>
      </w:pPr>
      <w:r w:rsidRPr="00623E80">
        <w:rPr>
          <w:lang w:val="es-ES_tradnl"/>
        </w:rPr>
        <w:lastRenderedPageBreak/>
        <w:t>4.2</w:t>
      </w:r>
      <w:r w:rsidRPr="00623E80">
        <w:rPr>
          <w:lang w:val="es-ES_tradnl"/>
        </w:rPr>
        <w:tab/>
        <w:t>Alturas de antena</w:t>
      </w:r>
    </w:p>
    <w:p w:rsidR="0025517E" w:rsidRPr="00623E80" w:rsidRDefault="0025517E" w:rsidP="0025517E">
      <w:pPr>
        <w:rPr>
          <w:lang w:val="es-ES_tradnl"/>
        </w:rPr>
      </w:pPr>
      <w:r w:rsidRPr="00623E80">
        <w:rPr>
          <w:lang w:val="es-ES_tradnl"/>
        </w:rPr>
        <w:tab/>
        <w:t>Para las evaluaciones de la interferencia puede suponerse que el servicio móvil terrestre tiene las características siguientes:</w:t>
      </w:r>
    </w:p>
    <w:p w:rsidR="0025517E" w:rsidRPr="00623E80" w:rsidRDefault="0025517E" w:rsidP="0025517E">
      <w:pPr>
        <w:pStyle w:val="enumlev1"/>
        <w:rPr>
          <w:lang w:val="es-ES_tradnl"/>
        </w:rPr>
      </w:pPr>
      <w:r w:rsidRPr="00623E80">
        <w:rPr>
          <w:lang w:val="es-ES_tradnl"/>
        </w:rPr>
        <w:t>–</w:t>
      </w:r>
      <w:r w:rsidRPr="00623E80">
        <w:rPr>
          <w:lang w:val="es-ES_tradnl"/>
        </w:rPr>
        <w:tab/>
        <w:t xml:space="preserve">altura de antena de estación de base </w:t>
      </w:r>
      <w:r>
        <w:rPr>
          <w:rFonts w:ascii="Symbol" w:hAnsi="Symbol"/>
        </w:rPr>
        <w:t></w:t>
      </w:r>
      <w:r w:rsidRPr="00623E80">
        <w:rPr>
          <w:lang w:val="es-ES_tradnl"/>
        </w:rPr>
        <w:t xml:space="preserve"> 75 m</w:t>
      </w:r>
    </w:p>
    <w:p w:rsidR="0025517E" w:rsidRPr="00623E80" w:rsidRDefault="0025517E" w:rsidP="0025517E">
      <w:pPr>
        <w:pStyle w:val="enumlev1"/>
        <w:rPr>
          <w:lang w:val="es-ES_tradnl"/>
        </w:rPr>
      </w:pPr>
      <w:r w:rsidRPr="00623E80">
        <w:rPr>
          <w:lang w:val="es-ES_tradnl"/>
        </w:rPr>
        <w:t>–</w:t>
      </w:r>
      <w:r w:rsidRPr="00623E80">
        <w:rPr>
          <w:lang w:val="es-ES_tradnl"/>
        </w:rPr>
        <w:tab/>
        <w:t xml:space="preserve">altura de antena de estación móvil </w:t>
      </w:r>
      <w:r>
        <w:rPr>
          <w:rFonts w:ascii="Symbol" w:hAnsi="Symbol"/>
        </w:rPr>
        <w:t></w:t>
      </w:r>
      <w:r w:rsidRPr="00623E80">
        <w:rPr>
          <w:lang w:val="es-ES_tradnl"/>
        </w:rPr>
        <w:t xml:space="preserve"> 2 m.</w:t>
      </w:r>
    </w:p>
    <w:p w:rsidR="0025517E" w:rsidRPr="00623E80" w:rsidRDefault="0025517E" w:rsidP="0025517E">
      <w:pPr>
        <w:pStyle w:val="Heading1"/>
        <w:rPr>
          <w:lang w:val="es-ES_tradnl"/>
        </w:rPr>
      </w:pPr>
      <w:r w:rsidRPr="00623E80">
        <w:rPr>
          <w:lang w:val="es-ES_tradnl"/>
        </w:rPr>
        <w:t>5.</w:t>
      </w:r>
      <w:r w:rsidRPr="00623E80">
        <w:rPr>
          <w:lang w:val="es-ES_tradnl"/>
        </w:rPr>
        <w:tab/>
        <w:t>Evaluaciones de la interferencia</w:t>
      </w:r>
    </w:p>
    <w:p w:rsidR="0025517E" w:rsidRPr="00623E80" w:rsidRDefault="0025517E" w:rsidP="0025517E">
      <w:pPr>
        <w:rPr>
          <w:lang w:val="es-ES_tradnl"/>
        </w:rPr>
      </w:pPr>
      <w:r w:rsidRPr="00623E80">
        <w:rPr>
          <w:lang w:val="es-ES_tradnl"/>
        </w:rPr>
        <w:tab/>
        <w:t>Las evaluaciones de la interferencia deben efectuarse en varios puntos dentro de la zona de servicio (es decir, donde la intensidad de campo mínima puede obtenerse en 50% de las ubicaciones durante 50% del tiempo) donde es más probable que se produzca la interferencia y en la estación de base.</w:t>
      </w:r>
    </w:p>
    <w:p w:rsidR="0025517E" w:rsidRPr="002A2489" w:rsidRDefault="0025517E" w:rsidP="0025517E">
      <w:pPr>
        <w:rPr>
          <w:lang w:val="es-ES_tradnl"/>
        </w:rPr>
      </w:pPr>
      <w:r w:rsidRPr="00623E80">
        <w:rPr>
          <w:lang w:val="es-ES_tradnl"/>
        </w:rPr>
        <w:tab/>
      </w:r>
      <w:r w:rsidRPr="002A2489">
        <w:rPr>
          <w:lang w:val="es-ES_tradnl"/>
        </w:rPr>
        <w:t xml:space="preserve">Para determinar FI, </w:t>
      </w:r>
      <w:r w:rsidRPr="002A2489">
        <w:rPr>
          <w:i/>
          <w:lang w:val="es-ES_tradnl"/>
        </w:rPr>
        <w:t>E</w:t>
      </w:r>
      <w:r w:rsidRPr="002A2489">
        <w:rPr>
          <w:position w:val="-3"/>
          <w:sz w:val="16"/>
          <w:lang w:val="es-ES_tradnl"/>
        </w:rPr>
        <w:t>1</w:t>
      </w:r>
      <w:r w:rsidRPr="002A2489">
        <w:rPr>
          <w:lang w:val="es-ES_tradnl"/>
        </w:rPr>
        <w:t xml:space="preserve"> y </w:t>
      </w:r>
      <w:r w:rsidRPr="002A2489">
        <w:rPr>
          <w:i/>
          <w:lang w:val="es-ES_tradnl"/>
        </w:rPr>
        <w:t>E</w:t>
      </w:r>
      <w:r w:rsidRPr="002A2489">
        <w:rPr>
          <w:position w:val="-3"/>
          <w:sz w:val="16"/>
          <w:lang w:val="es-ES_tradnl"/>
        </w:rPr>
        <w:t>2</w:t>
      </w:r>
      <w:r w:rsidRPr="002A2489">
        <w:rPr>
          <w:lang w:val="es-ES_tradnl"/>
        </w:rPr>
        <w:t xml:space="preserve"> deben emplearse las curvas de propagación apropiadas de la Recomen-dación UIT</w:t>
      </w:r>
      <w:r w:rsidRPr="002A2489">
        <w:rPr>
          <w:lang w:val="es-ES_tradnl"/>
        </w:rPr>
        <w:noBreakHyphen/>
        <w:t>R P.</w:t>
      </w:r>
      <w:r>
        <w:rPr>
          <w:lang w:val="es-ES_tradnl"/>
        </w:rPr>
        <w:t>1546</w:t>
      </w:r>
      <w:r w:rsidRPr="002A2489">
        <w:rPr>
          <w:lang w:val="es-ES_tradnl"/>
        </w:rPr>
        <w:t xml:space="preserve"> correspondientes al 50% de las ubicaciones durante el 10% del tiempo.</w:t>
      </w:r>
    </w:p>
    <w:p w:rsidR="0025517E" w:rsidRPr="00623E80" w:rsidRDefault="0025517E" w:rsidP="0025517E">
      <w:pPr>
        <w:rPr>
          <w:lang w:val="es-ES_tradnl"/>
        </w:rPr>
      </w:pPr>
      <w:r w:rsidRPr="002A2489">
        <w:rPr>
          <w:lang w:val="es-ES_tradnl"/>
        </w:rPr>
        <w:tab/>
      </w:r>
      <w:r w:rsidRPr="00623E80">
        <w:rPr>
          <w:lang w:val="es-ES_tradnl"/>
        </w:rPr>
        <w:t>Se aplicarán los factores de corrección apropiados a la frecuencia, la distancia, la altura de antena y el terreno.</w:t>
      </w:r>
    </w:p>
    <w:p w:rsidR="0025517E" w:rsidRPr="002A2489" w:rsidRDefault="0025517E" w:rsidP="0025517E">
      <w:pPr>
        <w:rPr>
          <w:lang w:val="es-ES_tradnl"/>
        </w:rPr>
      </w:pPr>
      <w:r w:rsidRPr="00623E80">
        <w:rPr>
          <w:lang w:val="es-ES_tradnl"/>
        </w:rPr>
        <w:tab/>
      </w:r>
      <w:r w:rsidRPr="002A2489">
        <w:rPr>
          <w:lang w:val="es-ES_tradnl"/>
        </w:rPr>
        <w:t>Al corregir los valores obtenidos de la Recomendación UIT-R P.</w:t>
      </w:r>
      <w:r>
        <w:rPr>
          <w:lang w:val="es-ES_tradnl"/>
        </w:rPr>
        <w:t>1546</w:t>
      </w:r>
      <w:r w:rsidRPr="002A2489">
        <w:rPr>
          <w:lang w:val="es-ES_tradnl"/>
        </w:rPr>
        <w:t xml:space="preserve"> para alturas de antena de receptor distintas de 10 m comprendidas entre 2 m y 80 m, debe utilizarse la fórmula siguiente o el cuadro 18:</w:t>
      </w:r>
    </w:p>
    <w:p w:rsidR="0025517E" w:rsidRDefault="0025517E" w:rsidP="0025517E">
      <w:pPr>
        <w:pStyle w:val="Equation"/>
      </w:pPr>
      <w:bookmarkStart w:id="36" w:name="F033"/>
      <w:r w:rsidRPr="002A2489">
        <w:rPr>
          <w:lang w:val="es-ES_tradnl"/>
        </w:rPr>
        <w:tab/>
      </w:r>
      <w:r w:rsidRPr="002A2489">
        <w:rPr>
          <w:lang w:val="es-ES_tradnl"/>
        </w:rPr>
        <w:tab/>
      </w:r>
      <w:bookmarkEnd w:id="36"/>
      <w:r>
        <w:fldChar w:fldCharType="begin"/>
      </w:r>
      <w:r>
        <w:instrText xml:space="preserve">eq </w:instrText>
      </w:r>
      <w:r>
        <w:rPr>
          <w:i/>
        </w:rPr>
        <w:instrText>C</w:instrText>
      </w:r>
      <w:r>
        <w:instrText xml:space="preserve">  </w:instrText>
      </w:r>
      <w:r>
        <w:rPr>
          <w:rFonts w:ascii="Symbol" w:hAnsi="Symbol"/>
        </w:rPr>
        <w:instrText>=</w:instrText>
      </w:r>
      <w:r>
        <w:instrText xml:space="preserve">  20 log</w:instrText>
      </w:r>
      <w:r>
        <w:rPr>
          <w:position w:val="-4"/>
          <w:sz w:val="16"/>
        </w:rPr>
        <w:instrText>10</w:instrText>
      </w:r>
      <w:r>
        <w:instrText xml:space="preserve"> \b\bc\((\f(</w:instrText>
      </w:r>
      <w:r>
        <w:rPr>
          <w:i/>
        </w:rPr>
        <w:instrText>h</w:instrText>
      </w:r>
      <w:r>
        <w:instrText>;10))</w:instrText>
      </w:r>
      <w:r>
        <w:fldChar w:fldCharType="end"/>
      </w:r>
    </w:p>
    <w:p w:rsidR="0025517E" w:rsidRPr="002A2489" w:rsidRDefault="0025517E" w:rsidP="0025517E">
      <w:pPr>
        <w:rPr>
          <w:lang w:val="es-ES_tradnl"/>
        </w:rPr>
      </w:pPr>
      <w:r w:rsidRPr="002A2489">
        <w:rPr>
          <w:lang w:val="es-ES_tradnl"/>
        </w:rPr>
        <w:t xml:space="preserve">donde </w:t>
      </w:r>
      <w:r w:rsidRPr="002A2489">
        <w:rPr>
          <w:i/>
          <w:lang w:val="es-ES_tradnl"/>
        </w:rPr>
        <w:t>C</w:t>
      </w:r>
      <w:r w:rsidRPr="002A2489">
        <w:rPr>
          <w:lang w:val="es-ES_tradnl"/>
        </w:rPr>
        <w:t xml:space="preserve"> es el factor de corrección.</w:t>
      </w:r>
    </w:p>
    <w:p w:rsidR="0025517E" w:rsidRDefault="0025517E" w:rsidP="0025517E">
      <w:pPr>
        <w:rPr>
          <w:lang w:val="es-ES_tradnl"/>
        </w:rPr>
      </w:pPr>
      <w:r w:rsidRPr="002A2489">
        <w:rPr>
          <w:lang w:val="es-ES_tradnl"/>
        </w:rPr>
        <w:tab/>
      </w:r>
      <w:r w:rsidRPr="00623E80">
        <w:rPr>
          <w:lang w:val="es-ES_tradnl"/>
        </w:rPr>
        <w:t>En la práctica, este factor depende también de la frecuencia y de la perturbación local, pero a efectos del cálculo de los niveles de interferencia, la fórmula es adecuada.</w:t>
      </w:r>
    </w:p>
    <w:p w:rsidR="0025517E" w:rsidRPr="00623E80" w:rsidRDefault="0025517E" w:rsidP="0025517E">
      <w:pPr>
        <w:pStyle w:val="Table"/>
        <w:rPr>
          <w:lang w:val="es-ES_tradnl"/>
        </w:rPr>
      </w:pPr>
      <w:r w:rsidRPr="00623E80">
        <w:rPr>
          <w:lang w:val="es-ES_tradnl"/>
        </w:rPr>
        <w:t>CUADRO  18</w:t>
      </w:r>
    </w:p>
    <w:p w:rsidR="0025517E" w:rsidRDefault="0025517E" w:rsidP="0025517E">
      <w:pPr>
        <w:pStyle w:val="TableTitle"/>
        <w:rPr>
          <w:lang w:val="es-ES_tradnl"/>
        </w:rPr>
      </w:pPr>
      <w:r w:rsidRPr="002A2489">
        <w:rPr>
          <w:lang w:val="es-ES_tradnl"/>
        </w:rPr>
        <w:t>Factores de corrección aplicables a la Recomendación UIT-R P.</w:t>
      </w:r>
      <w:r>
        <w:rPr>
          <w:lang w:val="es-ES_tradnl"/>
        </w:rPr>
        <w:t>1546</w:t>
      </w:r>
    </w:p>
    <w:p w:rsidR="007D30AC" w:rsidRPr="007D30AC" w:rsidRDefault="007D30AC" w:rsidP="007D30AC">
      <w:pPr>
        <w:pStyle w:val="Blanc"/>
        <w:rPr>
          <w:lang w:val="es-ES_tradnl"/>
        </w:rPr>
      </w:pPr>
    </w:p>
    <w:tbl>
      <w:tblPr>
        <w:tblW w:w="0" w:type="auto"/>
        <w:jc w:val="center"/>
        <w:tblLayout w:type="fixed"/>
        <w:tblLook w:val="0000" w:firstRow="0" w:lastRow="0" w:firstColumn="0" w:lastColumn="0" w:noHBand="0" w:noVBand="0"/>
      </w:tblPr>
      <w:tblGrid>
        <w:gridCol w:w="3119"/>
        <w:gridCol w:w="3119"/>
      </w:tblGrid>
      <w:tr w:rsidR="0025517E" w:rsidRPr="00730EC4" w:rsidTr="0025517E">
        <w:trPr>
          <w:cantSplit/>
          <w:jc w:val="center"/>
        </w:trPr>
        <w:tc>
          <w:tcPr>
            <w:tcW w:w="3119" w:type="dxa"/>
            <w:tcBorders>
              <w:top w:val="single" w:sz="6" w:space="0" w:color="auto"/>
              <w:left w:val="single" w:sz="6" w:space="0" w:color="auto"/>
              <w:bottom w:val="single" w:sz="6" w:space="0" w:color="auto"/>
              <w:right w:val="single" w:sz="6" w:space="0" w:color="auto"/>
            </w:tcBorders>
          </w:tcPr>
          <w:p w:rsidR="0025517E" w:rsidRPr="00623E80" w:rsidRDefault="0025517E" w:rsidP="00D71524">
            <w:pPr>
              <w:pStyle w:val="TableText"/>
              <w:jc w:val="center"/>
              <w:rPr>
                <w:lang w:val="es-ES_tradnl"/>
              </w:rPr>
            </w:pPr>
            <w:r w:rsidRPr="00623E80">
              <w:rPr>
                <w:lang w:val="es-ES_tradnl"/>
              </w:rPr>
              <w:t xml:space="preserve">Altura de la antena receptora, </w:t>
            </w:r>
            <w:r w:rsidRPr="00623E80">
              <w:rPr>
                <w:i/>
                <w:lang w:val="es-ES_tradnl"/>
              </w:rPr>
              <w:t>h</w:t>
            </w:r>
            <w:r w:rsidRPr="00623E80">
              <w:rPr>
                <w:lang w:val="es-ES_tradnl"/>
              </w:rPr>
              <w:br/>
              <w:t>(m)</w:t>
            </w:r>
          </w:p>
        </w:tc>
        <w:tc>
          <w:tcPr>
            <w:tcW w:w="3119" w:type="dxa"/>
            <w:tcBorders>
              <w:top w:val="single" w:sz="6" w:space="0" w:color="auto"/>
              <w:left w:val="single" w:sz="6" w:space="0" w:color="auto"/>
              <w:bottom w:val="single" w:sz="6" w:space="0" w:color="auto"/>
              <w:right w:val="single" w:sz="6" w:space="0" w:color="auto"/>
            </w:tcBorders>
          </w:tcPr>
          <w:p w:rsidR="0025517E" w:rsidRPr="00623E80" w:rsidRDefault="0025517E" w:rsidP="00D71524">
            <w:pPr>
              <w:pStyle w:val="TableText"/>
              <w:jc w:val="center"/>
              <w:rPr>
                <w:lang w:val="es-ES_tradnl"/>
              </w:rPr>
            </w:pPr>
            <w:r w:rsidRPr="00623E80">
              <w:rPr>
                <w:lang w:val="es-ES_tradnl"/>
              </w:rPr>
              <w:t xml:space="preserve">Factor de corrección, </w:t>
            </w:r>
            <w:r w:rsidRPr="00623E80">
              <w:rPr>
                <w:i/>
                <w:lang w:val="es-ES_tradnl"/>
              </w:rPr>
              <w:t>C</w:t>
            </w:r>
            <w:r w:rsidRPr="00623E80">
              <w:rPr>
                <w:lang w:val="es-ES_tradnl"/>
              </w:rPr>
              <w:br/>
              <w:t>(dB)</w:t>
            </w:r>
          </w:p>
        </w:tc>
      </w:tr>
      <w:tr w:rsidR="0025517E" w:rsidTr="0025517E">
        <w:trPr>
          <w:cantSplit/>
          <w:jc w:val="center"/>
        </w:trPr>
        <w:tc>
          <w:tcPr>
            <w:tcW w:w="3119" w:type="dxa"/>
            <w:tcBorders>
              <w:top w:val="single" w:sz="6" w:space="0" w:color="auto"/>
              <w:left w:val="single" w:sz="6" w:space="0" w:color="auto"/>
              <w:right w:val="single" w:sz="6" w:space="0" w:color="auto"/>
            </w:tcBorders>
          </w:tcPr>
          <w:p w:rsidR="0025517E" w:rsidRDefault="0025517E" w:rsidP="00D71524">
            <w:pPr>
              <w:pStyle w:val="TableText"/>
              <w:spacing w:before="86" w:after="29"/>
              <w:jc w:val="center"/>
              <w:rPr>
                <w:lang w:val="fr-FR"/>
              </w:rPr>
            </w:pPr>
            <w:r>
              <w:rPr>
                <w:lang w:val="fr-FR"/>
              </w:rPr>
              <w:t>2</w:t>
            </w:r>
          </w:p>
        </w:tc>
        <w:tc>
          <w:tcPr>
            <w:tcW w:w="3119" w:type="dxa"/>
            <w:tcBorders>
              <w:top w:val="single" w:sz="6" w:space="0" w:color="auto"/>
              <w:left w:val="single" w:sz="6" w:space="0" w:color="auto"/>
              <w:right w:val="single" w:sz="6" w:space="0" w:color="auto"/>
            </w:tcBorders>
          </w:tcPr>
          <w:p w:rsidR="0025517E" w:rsidRDefault="0025517E" w:rsidP="00D71524">
            <w:pPr>
              <w:pStyle w:val="TableText"/>
              <w:spacing w:before="86" w:after="29"/>
              <w:jc w:val="center"/>
              <w:rPr>
                <w:lang w:val="fr-FR"/>
              </w:rPr>
            </w:pPr>
            <w:r>
              <w:rPr>
                <w:rFonts w:ascii="Symbol" w:hAnsi="Symbol"/>
              </w:rPr>
              <w:t></w:t>
            </w:r>
            <w:r>
              <w:rPr>
                <w:lang w:val="fr-FR"/>
              </w:rPr>
              <w:t>14</w:t>
            </w:r>
          </w:p>
        </w:tc>
      </w:tr>
      <w:tr w:rsidR="0025517E" w:rsidTr="0025517E">
        <w:trPr>
          <w:cantSplit/>
          <w:jc w:val="center"/>
        </w:trPr>
        <w:tc>
          <w:tcPr>
            <w:tcW w:w="3119" w:type="dxa"/>
            <w:tcBorders>
              <w:left w:val="single" w:sz="6" w:space="0" w:color="auto"/>
              <w:right w:val="single" w:sz="6" w:space="0" w:color="auto"/>
            </w:tcBorders>
          </w:tcPr>
          <w:p w:rsidR="0025517E" w:rsidRDefault="0025517E" w:rsidP="00D71524">
            <w:pPr>
              <w:pStyle w:val="TableText"/>
              <w:spacing w:before="29" w:after="29"/>
              <w:jc w:val="center"/>
              <w:rPr>
                <w:lang w:val="fr-FR"/>
              </w:rPr>
            </w:pPr>
            <w:r>
              <w:rPr>
                <w:lang w:val="fr-FR"/>
              </w:rPr>
              <w:t>10</w:t>
            </w:r>
          </w:p>
        </w:tc>
        <w:tc>
          <w:tcPr>
            <w:tcW w:w="3119" w:type="dxa"/>
            <w:tcBorders>
              <w:left w:val="single" w:sz="6" w:space="0" w:color="auto"/>
              <w:right w:val="single" w:sz="6" w:space="0" w:color="auto"/>
            </w:tcBorders>
          </w:tcPr>
          <w:p w:rsidR="0025517E" w:rsidRDefault="0025517E" w:rsidP="00D71524">
            <w:pPr>
              <w:pStyle w:val="TableText"/>
              <w:spacing w:before="29" w:after="29"/>
              <w:jc w:val="center"/>
              <w:rPr>
                <w:lang w:val="fr-FR"/>
              </w:rPr>
            </w:pPr>
            <w:r>
              <w:rPr>
                <w:rFonts w:ascii="Symbol" w:hAnsi="Symbol"/>
                <w:color w:val="FFFFFF"/>
              </w:rPr>
              <w:t></w:t>
            </w:r>
            <w:r>
              <w:rPr>
                <w:color w:val="FFFFFF"/>
                <w:lang w:val="fr-FR"/>
              </w:rPr>
              <w:t>1</w:t>
            </w:r>
            <w:r>
              <w:rPr>
                <w:lang w:val="fr-FR"/>
              </w:rPr>
              <w:t>0</w:t>
            </w:r>
            <w:r>
              <w:rPr>
                <w:color w:val="FFFFFF"/>
                <w:lang w:val="fr-FR"/>
              </w:rPr>
              <w:t>,5</w:t>
            </w:r>
          </w:p>
        </w:tc>
      </w:tr>
      <w:tr w:rsidR="0025517E" w:rsidTr="0025517E">
        <w:trPr>
          <w:cantSplit/>
          <w:jc w:val="center"/>
        </w:trPr>
        <w:tc>
          <w:tcPr>
            <w:tcW w:w="3119" w:type="dxa"/>
            <w:tcBorders>
              <w:left w:val="single" w:sz="6" w:space="0" w:color="auto"/>
              <w:bottom w:val="single" w:sz="6" w:space="0" w:color="auto"/>
              <w:right w:val="single" w:sz="6" w:space="0" w:color="auto"/>
            </w:tcBorders>
          </w:tcPr>
          <w:p w:rsidR="0025517E" w:rsidRDefault="0025517E" w:rsidP="00D71524">
            <w:pPr>
              <w:pStyle w:val="TableText"/>
              <w:spacing w:before="29" w:after="86"/>
              <w:jc w:val="center"/>
              <w:rPr>
                <w:lang w:val="fr-FR"/>
              </w:rPr>
            </w:pPr>
            <w:r>
              <w:rPr>
                <w:lang w:val="fr-FR"/>
              </w:rPr>
              <w:t>75</w:t>
            </w:r>
          </w:p>
        </w:tc>
        <w:tc>
          <w:tcPr>
            <w:tcW w:w="3119" w:type="dxa"/>
            <w:tcBorders>
              <w:left w:val="single" w:sz="6" w:space="0" w:color="auto"/>
              <w:bottom w:val="single" w:sz="6" w:space="0" w:color="auto"/>
              <w:right w:val="single" w:sz="6" w:space="0" w:color="auto"/>
            </w:tcBorders>
          </w:tcPr>
          <w:p w:rsidR="0025517E" w:rsidRDefault="0025517E" w:rsidP="00D71524">
            <w:pPr>
              <w:pStyle w:val="TableText"/>
              <w:spacing w:before="29" w:after="86"/>
              <w:jc w:val="center"/>
              <w:rPr>
                <w:lang w:val="fr-FR"/>
              </w:rPr>
            </w:pPr>
            <w:r>
              <w:rPr>
                <w:rFonts w:ascii="Symbol" w:hAnsi="Symbol"/>
              </w:rPr>
              <w:t></w:t>
            </w:r>
            <w:r>
              <w:rPr>
                <w:lang w:val="fr-FR"/>
              </w:rPr>
              <w:t>17,5</w:t>
            </w:r>
          </w:p>
        </w:tc>
      </w:tr>
    </w:tbl>
    <w:p w:rsidR="0025517E" w:rsidRDefault="0025517E" w:rsidP="0025517E">
      <w:pPr>
        <w:rPr>
          <w:lang w:val="fr-FR"/>
        </w:rPr>
      </w:pPr>
    </w:p>
    <w:p w:rsidR="00D71524" w:rsidRDefault="00D71524" w:rsidP="0025517E">
      <w:pPr>
        <w:rPr>
          <w:lang w:val="fr-FR"/>
        </w:rPr>
      </w:pPr>
    </w:p>
    <w:p w:rsidR="007D30AC" w:rsidRDefault="007D30AC" w:rsidP="0025517E">
      <w:pPr>
        <w:rPr>
          <w:lang w:val="fr-FR"/>
        </w:rPr>
      </w:pPr>
    </w:p>
    <w:p w:rsidR="0025517E" w:rsidRDefault="0025517E" w:rsidP="0025517E">
      <w:pPr>
        <w:rPr>
          <w:lang w:val="fr-FR"/>
        </w:rPr>
      </w:pPr>
    </w:p>
    <w:p w:rsidR="0025517E" w:rsidRDefault="0025517E" w:rsidP="0025517E">
      <w:pPr>
        <w:pStyle w:val="Annex"/>
        <w:spacing w:before="0"/>
        <w:rPr>
          <w:lang w:val="fr-FR"/>
        </w:rPr>
      </w:pPr>
      <w:r>
        <w:rPr>
          <w:lang w:val="fr-FR"/>
        </w:rPr>
        <w:t>ANEXO  3</w:t>
      </w:r>
    </w:p>
    <w:p w:rsidR="0025517E" w:rsidRPr="00623E80" w:rsidRDefault="0025517E" w:rsidP="0025517E">
      <w:pPr>
        <w:pStyle w:val="AnnexTitle"/>
        <w:rPr>
          <w:lang w:val="es-ES_tradnl"/>
        </w:rPr>
      </w:pPr>
      <w:r w:rsidRPr="00623E80">
        <w:rPr>
          <w:lang w:val="es-ES_tradnl"/>
        </w:rPr>
        <w:t>Protección del servicio fijo contra el servicio de radiodifusión</w:t>
      </w:r>
    </w:p>
    <w:p w:rsidR="0025517E" w:rsidRPr="00623E80" w:rsidRDefault="0025517E" w:rsidP="0025517E">
      <w:pPr>
        <w:pStyle w:val="Heading1"/>
        <w:rPr>
          <w:lang w:val="es-ES_tradnl"/>
        </w:rPr>
      </w:pPr>
      <w:r w:rsidRPr="00623E80">
        <w:rPr>
          <w:lang w:val="es-ES_tradnl"/>
        </w:rPr>
        <w:t>Introducción</w:t>
      </w:r>
    </w:p>
    <w:p w:rsidR="0025517E" w:rsidRDefault="0025517E" w:rsidP="0025517E">
      <w:pPr>
        <w:rPr>
          <w:lang w:val="es-ES_tradnl"/>
        </w:rPr>
      </w:pPr>
      <w:r w:rsidRPr="00623E80">
        <w:rPr>
          <w:lang w:val="es-ES_tradnl"/>
        </w:rPr>
        <w:tab/>
        <w:t>Debe considerarse la protección del servicio fijo contra el servicio de radiodifusión en las bandas de ondas métricas y decimétricas compartidas o adyacentes utilizando los métodos indicados a continuación y en la Recomendación UIT-R F.758.</w:t>
      </w:r>
    </w:p>
    <w:p w:rsidR="0025517E" w:rsidRPr="00623E80" w:rsidRDefault="0025517E" w:rsidP="00D71524">
      <w:pPr>
        <w:pStyle w:val="Heading1"/>
        <w:rPr>
          <w:lang w:val="es-ES_tradnl"/>
        </w:rPr>
      </w:pPr>
      <w:r w:rsidRPr="00623E80">
        <w:rPr>
          <w:lang w:val="es-ES_tradnl"/>
        </w:rPr>
        <w:t>1.</w:t>
      </w:r>
      <w:r w:rsidRPr="00623E80">
        <w:rPr>
          <w:lang w:val="es-ES_tradnl"/>
        </w:rPr>
        <w:tab/>
        <w:t>Intensidad de campo mínima que debe protegerse</w:t>
      </w:r>
    </w:p>
    <w:p w:rsidR="0025517E" w:rsidRPr="00623E80" w:rsidRDefault="0025517E" w:rsidP="0025517E">
      <w:pPr>
        <w:rPr>
          <w:lang w:val="es-ES_tradnl"/>
        </w:rPr>
      </w:pPr>
      <w:r w:rsidRPr="00623E80">
        <w:rPr>
          <w:lang w:val="es-ES_tradnl"/>
        </w:rPr>
        <w:tab/>
        <w:t>El mínimo nivel de entrada viene dado por:</w:t>
      </w:r>
    </w:p>
    <w:p w:rsidR="0025517E" w:rsidRPr="00623E80" w:rsidRDefault="0025517E" w:rsidP="0025517E">
      <w:pPr>
        <w:pStyle w:val="Equation"/>
        <w:rPr>
          <w:lang w:val="es-ES_tradnl"/>
        </w:rPr>
      </w:pPr>
      <w:bookmarkStart w:id="37" w:name="F034"/>
      <w:r w:rsidRPr="00623E80">
        <w:rPr>
          <w:lang w:val="es-ES_tradnl"/>
        </w:rPr>
        <w:tab/>
      </w:r>
      <w:r w:rsidRPr="00623E80">
        <w:rPr>
          <w:lang w:val="es-ES_tradnl"/>
        </w:rPr>
        <w:tab/>
      </w:r>
      <w:r w:rsidRPr="00623E80">
        <w:rPr>
          <w:i/>
          <w:lang w:val="es-ES_tradnl"/>
        </w:rPr>
        <w:t>C</w:t>
      </w:r>
      <w:r w:rsidRPr="00623E80">
        <w:rPr>
          <w:i/>
          <w:position w:val="-4"/>
          <w:sz w:val="16"/>
          <w:lang w:val="es-ES_tradnl"/>
        </w:rPr>
        <w:t>mín</w:t>
      </w:r>
      <w:r w:rsidRPr="00623E80">
        <w:rPr>
          <w:lang w:val="es-ES_tradnl"/>
        </w:rPr>
        <w:t xml:space="preserve">  </w:t>
      </w:r>
      <w:r>
        <w:rPr>
          <w:rFonts w:ascii="Symbol" w:hAnsi="Symbol"/>
        </w:rPr>
        <w:t></w:t>
      </w:r>
      <w:r w:rsidRPr="00623E80">
        <w:rPr>
          <w:lang w:val="es-ES_tradnl"/>
        </w:rPr>
        <w:t xml:space="preserve">  </w:t>
      </w:r>
      <w:r w:rsidRPr="00623E80">
        <w:rPr>
          <w:i/>
          <w:lang w:val="es-ES_tradnl"/>
        </w:rPr>
        <w:t>C</w:t>
      </w:r>
      <w:r w:rsidRPr="00623E80">
        <w:rPr>
          <w:lang w:val="es-ES_tradnl"/>
        </w:rPr>
        <w:t>/</w:t>
      </w:r>
      <w:r w:rsidRPr="00623E80">
        <w:rPr>
          <w:i/>
          <w:lang w:val="es-ES_tradnl"/>
        </w:rPr>
        <w:t>N</w:t>
      </w:r>
      <w:r w:rsidRPr="00623E80">
        <w:rPr>
          <w:lang w:val="es-ES_tradnl"/>
        </w:rPr>
        <w:t xml:space="preserve">  </w:t>
      </w:r>
      <w:r>
        <w:rPr>
          <w:rFonts w:ascii="Symbol" w:hAnsi="Symbol"/>
        </w:rPr>
        <w:t></w:t>
      </w:r>
      <w:r w:rsidRPr="00623E80">
        <w:rPr>
          <w:lang w:val="es-ES_tradnl"/>
        </w:rPr>
        <w:t xml:space="preserve">  </w:t>
      </w:r>
      <w:r w:rsidRPr="00623E80">
        <w:rPr>
          <w:i/>
          <w:lang w:val="es-ES_tradnl"/>
        </w:rPr>
        <w:t>N</w:t>
      </w:r>
      <w:bookmarkEnd w:id="37"/>
    </w:p>
    <w:p w:rsidR="0025517E" w:rsidRPr="00623E80" w:rsidRDefault="0025517E" w:rsidP="00D71524">
      <w:pPr>
        <w:keepNext/>
        <w:keepLines/>
        <w:rPr>
          <w:lang w:val="es-ES_tradnl"/>
        </w:rPr>
      </w:pPr>
      <w:r w:rsidRPr="00623E80">
        <w:rPr>
          <w:lang w:val="es-ES_tradnl"/>
        </w:rPr>
        <w:lastRenderedPageBreak/>
        <w:t>donde:</w:t>
      </w:r>
    </w:p>
    <w:p w:rsidR="0025517E" w:rsidRPr="002A2489" w:rsidRDefault="0025517E" w:rsidP="0025517E">
      <w:pPr>
        <w:pStyle w:val="enumlev1"/>
        <w:ind w:left="1588" w:hanging="794"/>
        <w:rPr>
          <w:lang w:val="es-ES_tradnl"/>
        </w:rPr>
      </w:pPr>
      <w:r w:rsidRPr="002A2489">
        <w:rPr>
          <w:i/>
          <w:lang w:val="es-ES_tradnl"/>
        </w:rPr>
        <w:t>C</w:t>
      </w:r>
      <w:r w:rsidRPr="002A2489">
        <w:rPr>
          <w:lang w:val="es-ES_tradnl"/>
        </w:rPr>
        <w:t>/</w:t>
      </w:r>
      <w:r w:rsidRPr="002A2489">
        <w:rPr>
          <w:i/>
          <w:lang w:val="es-ES_tradnl"/>
        </w:rPr>
        <w:t>N</w:t>
      </w:r>
      <w:r w:rsidRPr="002A2489">
        <w:rPr>
          <w:rFonts w:ascii="Tms Rmn" w:hAnsi="Tms Rmn"/>
          <w:sz w:val="12"/>
          <w:lang w:val="es-ES_tradnl"/>
        </w:rPr>
        <w:t> </w:t>
      </w:r>
      <w:r w:rsidRPr="002A2489">
        <w:rPr>
          <w:lang w:val="es-ES_tradnl"/>
        </w:rPr>
        <w:t xml:space="preserve">: </w:t>
      </w:r>
      <w:r w:rsidRPr="002A2489">
        <w:rPr>
          <w:lang w:val="es-ES_tradnl"/>
        </w:rPr>
        <w:tab/>
        <w:t>relación portadora/ruido necesaria a la entrada del receptor para obtener un determinado criterio de cali</w:t>
      </w:r>
      <w:r>
        <w:rPr>
          <w:lang w:val="es-ES_tradnl"/>
        </w:rPr>
        <w:t>dad de funcionamiento (dB), véase la</w:t>
      </w:r>
      <w:r w:rsidRPr="002A2489">
        <w:rPr>
          <w:lang w:val="es-ES_tradnl"/>
        </w:rPr>
        <w:t xml:space="preserve"> Recomendaci</w:t>
      </w:r>
      <w:r>
        <w:rPr>
          <w:lang w:val="es-ES_tradnl"/>
        </w:rPr>
        <w:t>ón UIT-R F.758.</w:t>
      </w:r>
    </w:p>
    <w:p w:rsidR="0025517E" w:rsidRPr="002A2489" w:rsidRDefault="0025517E" w:rsidP="0025517E">
      <w:pPr>
        <w:pStyle w:val="enumlev1"/>
        <w:ind w:left="1588" w:hanging="794"/>
        <w:rPr>
          <w:lang w:val="es-ES_tradnl"/>
        </w:rPr>
      </w:pPr>
      <w:r w:rsidRPr="002A2489">
        <w:rPr>
          <w:i/>
          <w:lang w:val="es-ES_tradnl"/>
        </w:rPr>
        <w:t>N</w:t>
      </w:r>
      <w:r w:rsidRPr="002A2489">
        <w:rPr>
          <w:rFonts w:ascii="Tms Rmn" w:hAnsi="Tms Rmn"/>
          <w:i/>
          <w:sz w:val="12"/>
          <w:lang w:val="es-ES_tradnl"/>
        </w:rPr>
        <w:t> </w:t>
      </w:r>
      <w:r w:rsidRPr="002A2489">
        <w:rPr>
          <w:lang w:val="es-ES_tradnl"/>
        </w:rPr>
        <w:t>:</w:t>
      </w:r>
      <w:r w:rsidRPr="002A2489">
        <w:rPr>
          <w:lang w:val="es-ES_tradnl"/>
        </w:rPr>
        <w:tab/>
        <w:t xml:space="preserve">ruido térmico del receptor (dBW) </w:t>
      </w:r>
    </w:p>
    <w:p w:rsidR="0025517E" w:rsidRPr="00623E80" w:rsidRDefault="0025517E" w:rsidP="0025517E">
      <w:pPr>
        <w:rPr>
          <w:lang w:val="es-ES_tradnl"/>
        </w:rPr>
      </w:pPr>
      <w:r w:rsidRPr="00623E80">
        <w:rPr>
          <w:lang w:val="es-ES_tradnl"/>
        </w:rPr>
        <w:t>y</w:t>
      </w:r>
    </w:p>
    <w:p w:rsidR="0025517E" w:rsidRPr="00623E80" w:rsidRDefault="0025517E" w:rsidP="0025517E">
      <w:pPr>
        <w:pStyle w:val="enumlev1"/>
        <w:tabs>
          <w:tab w:val="left" w:pos="709"/>
        </w:tabs>
        <w:ind w:left="0" w:firstLine="0"/>
        <w:rPr>
          <w:lang w:val="es-ES_tradnl"/>
        </w:rPr>
      </w:pPr>
      <w:r w:rsidRPr="00623E80">
        <w:rPr>
          <w:i/>
          <w:lang w:val="es-ES_tradnl"/>
        </w:rPr>
        <w:t>N</w:t>
      </w:r>
      <w:r w:rsidRPr="00623E80">
        <w:rPr>
          <w:lang w:val="es-ES_tradnl"/>
        </w:rPr>
        <w:tab/>
        <w:t>=</w:t>
      </w:r>
      <w:r w:rsidRPr="00623E80">
        <w:rPr>
          <w:lang w:val="es-ES_tradnl"/>
        </w:rPr>
        <w:tab/>
        <w:t>10 log</w:t>
      </w:r>
      <w:r w:rsidRPr="00623E80">
        <w:rPr>
          <w:position w:val="-6"/>
          <w:sz w:val="16"/>
          <w:lang w:val="es-ES_tradnl"/>
        </w:rPr>
        <w:t>10</w:t>
      </w:r>
      <w:r w:rsidRPr="00623E80">
        <w:rPr>
          <w:lang w:val="es-ES_tradnl"/>
        </w:rPr>
        <w:t xml:space="preserve"> </w:t>
      </w:r>
      <w:r w:rsidRPr="00623E80">
        <w:rPr>
          <w:i/>
          <w:lang w:val="es-ES_tradnl"/>
        </w:rPr>
        <w:t>k T B</w:t>
      </w:r>
      <w:r w:rsidRPr="00623E80">
        <w:rPr>
          <w:lang w:val="es-ES_tradnl"/>
        </w:rPr>
        <w:t xml:space="preserve"> + </w:t>
      </w:r>
      <w:r w:rsidRPr="00623E80">
        <w:rPr>
          <w:i/>
          <w:lang w:val="es-ES_tradnl"/>
        </w:rPr>
        <w:t>F</w:t>
      </w:r>
    </w:p>
    <w:p w:rsidR="0025517E" w:rsidRPr="00623E80" w:rsidRDefault="0025517E" w:rsidP="0025517E">
      <w:pPr>
        <w:pStyle w:val="enumlev2"/>
        <w:tabs>
          <w:tab w:val="clear" w:pos="794"/>
          <w:tab w:val="left" w:pos="709"/>
          <w:tab w:val="left" w:pos="1134"/>
        </w:tabs>
        <w:ind w:left="0" w:firstLine="0"/>
        <w:rPr>
          <w:lang w:val="es-ES_tradnl"/>
        </w:rPr>
      </w:pPr>
      <w:r w:rsidRPr="00623E80">
        <w:rPr>
          <w:i/>
          <w:lang w:val="es-ES_tradnl"/>
        </w:rPr>
        <w:tab/>
        <w:t>k</w:t>
      </w:r>
      <w:r w:rsidRPr="00623E80">
        <w:rPr>
          <w:lang w:val="es-ES_tradnl"/>
        </w:rPr>
        <w:t>:</w:t>
      </w:r>
      <w:r w:rsidRPr="00623E80">
        <w:rPr>
          <w:lang w:val="es-ES_tradnl"/>
        </w:rPr>
        <w:tab/>
        <w:t>constante de Boltzmann (1,38 x 10</w:t>
      </w:r>
      <w:r w:rsidRPr="00623E80">
        <w:rPr>
          <w:position w:val="6"/>
          <w:sz w:val="18"/>
          <w:lang w:val="es-ES_tradnl"/>
        </w:rPr>
        <w:t>-23</w:t>
      </w:r>
      <w:r w:rsidRPr="00623E80">
        <w:rPr>
          <w:lang w:val="es-ES_tradnl"/>
        </w:rPr>
        <w:t>)</w:t>
      </w:r>
    </w:p>
    <w:p w:rsidR="0025517E" w:rsidRPr="00623E80" w:rsidRDefault="0025517E" w:rsidP="0025517E">
      <w:pPr>
        <w:pStyle w:val="enumlev2"/>
        <w:tabs>
          <w:tab w:val="clear" w:pos="794"/>
          <w:tab w:val="left" w:pos="709"/>
          <w:tab w:val="left" w:pos="1134"/>
        </w:tabs>
        <w:ind w:left="0" w:firstLine="0"/>
        <w:rPr>
          <w:lang w:val="es-ES_tradnl"/>
        </w:rPr>
      </w:pPr>
      <w:r w:rsidRPr="00623E80">
        <w:rPr>
          <w:i/>
          <w:lang w:val="es-ES_tradnl"/>
        </w:rPr>
        <w:tab/>
        <w:t>T</w:t>
      </w:r>
      <w:r w:rsidRPr="00623E80">
        <w:rPr>
          <w:lang w:val="es-ES_tradnl"/>
        </w:rPr>
        <w:t>:</w:t>
      </w:r>
      <w:r w:rsidRPr="00623E80">
        <w:rPr>
          <w:lang w:val="es-ES_tradnl"/>
        </w:rPr>
        <w:tab/>
        <w:t>temperatura de ruido del receptor (290 K)</w:t>
      </w:r>
    </w:p>
    <w:p w:rsidR="0025517E" w:rsidRPr="00623E80" w:rsidRDefault="0025517E" w:rsidP="0025517E">
      <w:pPr>
        <w:pStyle w:val="enumlev2"/>
        <w:tabs>
          <w:tab w:val="clear" w:pos="794"/>
          <w:tab w:val="left" w:pos="709"/>
          <w:tab w:val="left" w:pos="1134"/>
        </w:tabs>
        <w:ind w:left="0" w:firstLine="0"/>
        <w:rPr>
          <w:lang w:val="es-ES_tradnl"/>
        </w:rPr>
      </w:pPr>
      <w:r w:rsidRPr="00623E80">
        <w:rPr>
          <w:i/>
          <w:lang w:val="es-ES_tradnl"/>
        </w:rPr>
        <w:tab/>
        <w:t>B</w:t>
      </w:r>
      <w:r w:rsidRPr="00623E80">
        <w:rPr>
          <w:lang w:val="es-ES_tradnl"/>
        </w:rPr>
        <w:t>:</w:t>
      </w:r>
      <w:r w:rsidRPr="00623E80">
        <w:rPr>
          <w:lang w:val="es-ES_tradnl"/>
        </w:rPr>
        <w:tab/>
        <w:t>anchura de banda de FI del receptor (Hz) (dependiente del sistema)</w:t>
      </w:r>
    </w:p>
    <w:p w:rsidR="0025517E" w:rsidRPr="00623E80" w:rsidRDefault="0025517E" w:rsidP="0025517E">
      <w:pPr>
        <w:pStyle w:val="enumlev2"/>
        <w:tabs>
          <w:tab w:val="clear" w:pos="794"/>
          <w:tab w:val="left" w:pos="709"/>
          <w:tab w:val="left" w:pos="1134"/>
        </w:tabs>
        <w:ind w:left="0" w:firstLine="0"/>
        <w:rPr>
          <w:lang w:val="es-ES_tradnl"/>
        </w:rPr>
      </w:pPr>
      <w:r w:rsidRPr="00623E80">
        <w:rPr>
          <w:i/>
          <w:lang w:val="es-ES_tradnl"/>
        </w:rPr>
        <w:tab/>
        <w:t>F</w:t>
      </w:r>
      <w:r w:rsidRPr="00623E80">
        <w:rPr>
          <w:lang w:val="es-ES_tradnl"/>
        </w:rPr>
        <w:t>:</w:t>
      </w:r>
      <w:r w:rsidRPr="00623E80">
        <w:rPr>
          <w:lang w:val="es-ES_tradnl"/>
        </w:rPr>
        <w:tab/>
        <w:t>factor de ruido del receptor (dB) (nominalmente 5 dB).</w:t>
      </w:r>
    </w:p>
    <w:p w:rsidR="0025517E" w:rsidRPr="00623E80" w:rsidRDefault="0025517E" w:rsidP="0025517E">
      <w:pPr>
        <w:rPr>
          <w:lang w:val="es-ES_tradnl"/>
        </w:rPr>
      </w:pPr>
      <w:r w:rsidRPr="00623E80">
        <w:rPr>
          <w:lang w:val="es-ES_tradnl"/>
        </w:rPr>
        <w:tab/>
        <w:t xml:space="preserve">Si no se dispone de los valores pertinentes de la anchura de banda de FI del receptor, </w:t>
      </w:r>
      <w:r w:rsidRPr="00623E80">
        <w:rPr>
          <w:i/>
          <w:lang w:val="es-ES_tradnl"/>
        </w:rPr>
        <w:t>B</w:t>
      </w:r>
      <w:r w:rsidRPr="00623E80">
        <w:rPr>
          <w:lang w:val="es-ES_tradnl"/>
        </w:rPr>
        <w:t xml:space="preserve">, y del factor de ruido del receptor, </w:t>
      </w:r>
      <w:r w:rsidRPr="00623E80">
        <w:rPr>
          <w:i/>
          <w:lang w:val="es-ES_tradnl"/>
        </w:rPr>
        <w:t>F</w:t>
      </w:r>
      <w:r w:rsidRPr="00623E80">
        <w:rPr>
          <w:lang w:val="es-ES_tradnl"/>
        </w:rPr>
        <w:t>, el ruido térmico del receptor puede obtenerse directamente a partir de la Recomendación UIT-R F.758.</w:t>
      </w:r>
    </w:p>
    <w:p w:rsidR="0025517E" w:rsidRPr="00623E80" w:rsidRDefault="0025517E" w:rsidP="0025517E">
      <w:pPr>
        <w:rPr>
          <w:lang w:val="es-ES_tradnl"/>
        </w:rPr>
      </w:pPr>
      <w:r w:rsidRPr="00623E80">
        <w:rPr>
          <w:lang w:val="es-ES_tradnl"/>
        </w:rPr>
        <w:tab/>
        <w:t xml:space="preserve">Si no se dispone de la anchura de banda de FI del receptor, </w:t>
      </w:r>
      <w:r w:rsidRPr="00623E80">
        <w:rPr>
          <w:i/>
          <w:lang w:val="es-ES_tradnl"/>
        </w:rPr>
        <w:t>B</w:t>
      </w:r>
      <w:r w:rsidRPr="00623E80">
        <w:rPr>
          <w:lang w:val="es-ES_tradnl"/>
        </w:rPr>
        <w:t>, puede utilizarse la siguiente aproximación:</w:t>
      </w:r>
    </w:p>
    <w:p w:rsidR="0025517E" w:rsidRPr="00623E80" w:rsidRDefault="0025517E" w:rsidP="0025517E">
      <w:pPr>
        <w:pStyle w:val="enumlev1"/>
        <w:rPr>
          <w:lang w:val="es-ES_tradnl"/>
        </w:rPr>
      </w:pPr>
      <w:r w:rsidRPr="00623E80">
        <w:rPr>
          <w:lang w:val="es-ES_tradnl"/>
        </w:rPr>
        <w:t>–</w:t>
      </w:r>
      <w:r w:rsidRPr="00623E80">
        <w:rPr>
          <w:lang w:val="es-ES_tradnl"/>
        </w:rPr>
        <w:tab/>
        <w:t>Para sistemas de MF de un solo canal, la anchura de banda de FI del receptor puede aproximarse por:</w:t>
      </w:r>
    </w:p>
    <w:p w:rsidR="00407A6E" w:rsidRPr="00623E80" w:rsidRDefault="00407A6E" w:rsidP="00407A6E">
      <w:pPr>
        <w:pStyle w:val="Blanc"/>
        <w:rPr>
          <w:lang w:val="es-ES_tradnl"/>
        </w:rPr>
      </w:pPr>
      <w:bookmarkStart w:id="38" w:name="F035"/>
    </w:p>
    <w:p w:rsidR="0025517E" w:rsidRPr="00623E80" w:rsidRDefault="0025517E" w:rsidP="0025517E">
      <w:pPr>
        <w:pStyle w:val="Equation"/>
        <w:rPr>
          <w:lang w:val="es-ES_tradnl"/>
        </w:rPr>
      </w:pPr>
      <w:r w:rsidRPr="00623E80">
        <w:rPr>
          <w:lang w:val="es-ES_tradnl"/>
        </w:rPr>
        <w:tab/>
      </w:r>
      <w:r w:rsidRPr="00623E80">
        <w:rPr>
          <w:lang w:val="es-ES_tradnl"/>
        </w:rPr>
        <w:tab/>
      </w:r>
      <w:r w:rsidRPr="00623E80">
        <w:rPr>
          <w:i/>
          <w:lang w:val="es-ES_tradnl"/>
        </w:rPr>
        <w:t>B</w:t>
      </w:r>
      <w:r w:rsidRPr="00623E80">
        <w:rPr>
          <w:lang w:val="es-ES_tradnl"/>
        </w:rPr>
        <w:t xml:space="preserve">  </w:t>
      </w:r>
      <w:r>
        <w:rPr>
          <w:rFonts w:ascii="Symbol" w:hAnsi="Symbol"/>
        </w:rPr>
        <w:t></w:t>
      </w:r>
      <w:r w:rsidRPr="00623E80">
        <w:rPr>
          <w:lang w:val="es-ES_tradnl"/>
        </w:rPr>
        <w:t xml:space="preserve">  2(</w:t>
      </w:r>
      <w:r>
        <w:fldChar w:fldCharType="begin"/>
      </w:r>
      <w:r w:rsidRPr="00623E80">
        <w:rPr>
          <w:lang w:val="es-ES_tradnl"/>
        </w:rPr>
        <w:instrText>SYMBOL 98 \f "Symbol"</w:instrText>
      </w:r>
      <w:r>
        <w:fldChar w:fldCharType="end"/>
      </w:r>
      <w:r w:rsidRPr="00623E80">
        <w:rPr>
          <w:lang w:val="es-ES_tradnl"/>
        </w:rPr>
        <w:t xml:space="preserve">  </w:t>
      </w:r>
      <w:r>
        <w:rPr>
          <w:rFonts w:ascii="Symbol" w:hAnsi="Symbol"/>
        </w:rPr>
        <w:t></w:t>
      </w:r>
      <w:r w:rsidRPr="00623E80">
        <w:rPr>
          <w:lang w:val="es-ES_tradnl"/>
        </w:rPr>
        <w:t xml:space="preserve">  </w:t>
      </w:r>
      <w:r w:rsidRPr="00623E80">
        <w:rPr>
          <w:i/>
          <w:lang w:val="es-ES_tradnl"/>
        </w:rPr>
        <w:t>BW</w:t>
      </w:r>
      <w:r w:rsidRPr="00623E80">
        <w:rPr>
          <w:lang w:val="es-ES_tradnl"/>
        </w:rPr>
        <w:t>)</w:t>
      </w:r>
      <w:bookmarkEnd w:id="38"/>
    </w:p>
    <w:p w:rsidR="0025517E" w:rsidRPr="00623E80" w:rsidRDefault="0025517E" w:rsidP="0025517E">
      <w:pPr>
        <w:pStyle w:val="enumlev1"/>
        <w:rPr>
          <w:lang w:val="es-ES_tradnl"/>
        </w:rPr>
      </w:pPr>
      <w:r w:rsidRPr="00623E80">
        <w:rPr>
          <w:lang w:val="es-ES_tradnl"/>
        </w:rPr>
        <w:tab/>
        <w:t>donde:</w:t>
      </w:r>
    </w:p>
    <w:p w:rsidR="0025517E" w:rsidRPr="00623E80" w:rsidRDefault="0025517E" w:rsidP="0025517E">
      <w:pPr>
        <w:pStyle w:val="enumlev2"/>
        <w:rPr>
          <w:lang w:val="es-ES_tradnl"/>
        </w:rPr>
      </w:pPr>
      <w:r>
        <w:rPr>
          <w:rFonts w:ascii="Symbol" w:hAnsi="Symbol"/>
        </w:rPr>
        <w:t></w:t>
      </w:r>
      <w:r w:rsidRPr="00623E80">
        <w:rPr>
          <w:lang w:val="es-ES_tradnl"/>
        </w:rPr>
        <w:t>:</w:t>
      </w:r>
      <w:r w:rsidRPr="00623E80">
        <w:rPr>
          <w:lang w:val="es-ES_tradnl"/>
        </w:rPr>
        <w:tab/>
        <w:t>desviación de cresta</w:t>
      </w:r>
    </w:p>
    <w:p w:rsidR="0025517E" w:rsidRPr="00623E80" w:rsidRDefault="0025517E" w:rsidP="0025517E">
      <w:pPr>
        <w:pStyle w:val="enumlev2"/>
        <w:rPr>
          <w:lang w:val="es-ES_tradnl"/>
        </w:rPr>
      </w:pPr>
      <w:r w:rsidRPr="00623E80">
        <w:rPr>
          <w:i/>
          <w:lang w:val="es-ES_tradnl"/>
        </w:rPr>
        <w:t>BW</w:t>
      </w:r>
      <w:r w:rsidRPr="00623E80">
        <w:rPr>
          <w:lang w:val="es-ES_tradnl"/>
        </w:rPr>
        <w:t>:</w:t>
      </w:r>
      <w:r w:rsidRPr="00623E80">
        <w:rPr>
          <w:lang w:val="es-ES_tradnl"/>
        </w:rPr>
        <w:tab/>
        <w:t>anchura de banda en banda de base.</w:t>
      </w:r>
    </w:p>
    <w:p w:rsidR="0025517E" w:rsidRPr="00623E80" w:rsidRDefault="0025517E" w:rsidP="0025517E">
      <w:pPr>
        <w:pStyle w:val="enumlev1"/>
        <w:rPr>
          <w:lang w:val="es-ES_tradnl"/>
        </w:rPr>
      </w:pPr>
      <w:r w:rsidRPr="00623E80">
        <w:rPr>
          <w:lang w:val="es-ES_tradnl"/>
        </w:rPr>
        <w:t>–</w:t>
      </w:r>
      <w:r w:rsidRPr="00623E80">
        <w:rPr>
          <w:lang w:val="es-ES_tradnl"/>
        </w:rPr>
        <w:tab/>
        <w:t>Para sistemas modulados en frecuencia con múltiplex por desviación de frecuencia (MDF/MF), la anchura de banda en FI del receptor puede aproximarse por:</w:t>
      </w:r>
    </w:p>
    <w:p w:rsidR="00407A6E" w:rsidRPr="00623E80" w:rsidRDefault="00407A6E" w:rsidP="00407A6E">
      <w:pPr>
        <w:pStyle w:val="Blanc"/>
        <w:rPr>
          <w:lang w:val="es-ES_tradnl"/>
        </w:rPr>
      </w:pPr>
      <w:bookmarkStart w:id="39" w:name="F036"/>
    </w:p>
    <w:p w:rsidR="0025517E" w:rsidRPr="00623E80" w:rsidRDefault="0025517E" w:rsidP="0025517E">
      <w:pPr>
        <w:pStyle w:val="Equation"/>
        <w:rPr>
          <w:lang w:val="es-ES_tradnl"/>
        </w:rPr>
      </w:pPr>
      <w:r w:rsidRPr="00623E80">
        <w:rPr>
          <w:lang w:val="es-ES_tradnl"/>
        </w:rPr>
        <w:tab/>
      </w:r>
      <w:r w:rsidRPr="00623E80">
        <w:rPr>
          <w:lang w:val="es-ES_tradnl"/>
        </w:rPr>
        <w:tab/>
      </w:r>
      <w:r w:rsidRPr="00623E80">
        <w:rPr>
          <w:i/>
          <w:lang w:val="es-ES_tradnl"/>
        </w:rPr>
        <w:t>B</w:t>
      </w:r>
      <w:r w:rsidRPr="00623E80">
        <w:rPr>
          <w:lang w:val="es-ES_tradnl"/>
        </w:rPr>
        <w:t xml:space="preserve">  </w:t>
      </w:r>
      <w:r>
        <w:rPr>
          <w:rFonts w:ascii="Symbol" w:hAnsi="Symbol"/>
        </w:rPr>
        <w:t></w:t>
      </w:r>
      <w:r w:rsidRPr="00623E80">
        <w:rPr>
          <w:lang w:val="es-ES_tradnl"/>
        </w:rPr>
        <w:t xml:space="preserve">  2(</w:t>
      </w:r>
      <w:r>
        <w:fldChar w:fldCharType="begin"/>
      </w:r>
      <w:r w:rsidRPr="00623E80">
        <w:rPr>
          <w:lang w:val="es-ES_tradnl"/>
        </w:rPr>
        <w:instrText>SYMBOL 98 \f "Symbol"</w:instrText>
      </w:r>
      <w:r>
        <w:fldChar w:fldCharType="end"/>
      </w:r>
      <w:r w:rsidRPr="00623E80">
        <w:rPr>
          <w:lang w:val="es-ES_tradnl"/>
        </w:rPr>
        <w:t xml:space="preserve">  </w:t>
      </w:r>
      <w:r>
        <w:rPr>
          <w:rFonts w:ascii="Symbol" w:hAnsi="Symbol"/>
        </w:rPr>
        <w:t></w:t>
      </w:r>
      <w:r w:rsidRPr="00623E80">
        <w:rPr>
          <w:lang w:val="es-ES_tradnl"/>
        </w:rPr>
        <w:t xml:space="preserve">  </w:t>
      </w:r>
      <w:r w:rsidRPr="00623E80">
        <w:rPr>
          <w:i/>
          <w:lang w:val="es-ES_tradnl"/>
        </w:rPr>
        <w:t>BW</w:t>
      </w:r>
      <w:r w:rsidRPr="00623E80">
        <w:rPr>
          <w:lang w:val="es-ES_tradnl"/>
        </w:rPr>
        <w:t>)</w:t>
      </w:r>
      <w:bookmarkEnd w:id="39"/>
    </w:p>
    <w:p w:rsidR="0025517E" w:rsidRPr="00623E80" w:rsidRDefault="0025517E" w:rsidP="0025517E">
      <w:pPr>
        <w:pStyle w:val="enumlev1"/>
        <w:rPr>
          <w:lang w:val="es-ES_tradnl"/>
        </w:rPr>
      </w:pPr>
      <w:r w:rsidRPr="00623E80">
        <w:rPr>
          <w:lang w:val="es-ES_tradnl"/>
        </w:rPr>
        <w:tab/>
        <w:t>donde:</w:t>
      </w:r>
    </w:p>
    <w:p w:rsidR="0025517E" w:rsidRPr="00623E80" w:rsidRDefault="0025517E" w:rsidP="0025517E">
      <w:pPr>
        <w:pStyle w:val="enumlev2"/>
        <w:rPr>
          <w:lang w:val="es-ES_tradnl"/>
        </w:rPr>
      </w:pPr>
      <w:r>
        <w:rPr>
          <w:rFonts w:ascii="Symbol" w:hAnsi="Symbol"/>
        </w:rPr>
        <w:t></w:t>
      </w:r>
      <w:r w:rsidRPr="00623E80">
        <w:rPr>
          <w:lang w:val="es-ES_tradnl"/>
        </w:rPr>
        <w:t>:</w:t>
      </w:r>
      <w:r w:rsidRPr="00623E80">
        <w:rPr>
          <w:lang w:val="es-ES_tradnl"/>
        </w:rPr>
        <w:tab/>
        <w:t>desviación de cresta multicanal</w:t>
      </w:r>
    </w:p>
    <w:p w:rsidR="0025517E" w:rsidRPr="00623E80" w:rsidRDefault="0025517E" w:rsidP="0025517E">
      <w:pPr>
        <w:pStyle w:val="enumlev2"/>
        <w:rPr>
          <w:lang w:val="es-ES_tradnl"/>
        </w:rPr>
      </w:pPr>
      <w:r w:rsidRPr="00623E80">
        <w:rPr>
          <w:i/>
          <w:lang w:val="es-ES_tradnl"/>
        </w:rPr>
        <w:t>BW</w:t>
      </w:r>
      <w:r w:rsidRPr="00623E80">
        <w:rPr>
          <w:lang w:val="es-ES_tradnl"/>
        </w:rPr>
        <w:t>:</w:t>
      </w:r>
      <w:r w:rsidRPr="00623E80">
        <w:rPr>
          <w:lang w:val="es-ES_tradnl"/>
        </w:rPr>
        <w:tab/>
        <w:t>anchura de banda en banda de base multicanal.</w:t>
      </w:r>
    </w:p>
    <w:p w:rsidR="0025517E" w:rsidRPr="00623E80" w:rsidRDefault="0025517E" w:rsidP="0025517E">
      <w:pPr>
        <w:pStyle w:val="enumlev1"/>
        <w:rPr>
          <w:lang w:val="es-ES_tradnl"/>
        </w:rPr>
      </w:pPr>
      <w:r w:rsidRPr="00623E80">
        <w:rPr>
          <w:lang w:val="es-ES_tradnl"/>
        </w:rPr>
        <w:t>–</w:t>
      </w:r>
      <w:r w:rsidRPr="00623E80">
        <w:rPr>
          <w:lang w:val="es-ES_tradnl"/>
        </w:rPr>
        <w:tab/>
        <w:t>Para sistemas digitales, la anchura de banda de FI del receptor puede aproximarse por:</w:t>
      </w:r>
    </w:p>
    <w:p w:rsidR="00407A6E" w:rsidRPr="00623E80" w:rsidRDefault="00407A6E" w:rsidP="00407A6E">
      <w:pPr>
        <w:pStyle w:val="Blanc"/>
        <w:rPr>
          <w:lang w:val="es-ES_tradnl"/>
        </w:rPr>
      </w:pPr>
      <w:bookmarkStart w:id="40" w:name="F037"/>
    </w:p>
    <w:p w:rsidR="0025517E" w:rsidRPr="00623E80" w:rsidRDefault="0025517E" w:rsidP="0025517E">
      <w:pPr>
        <w:pStyle w:val="Equation"/>
        <w:rPr>
          <w:lang w:val="es-ES_tradnl"/>
        </w:rPr>
      </w:pPr>
      <w:r w:rsidRPr="00623E80">
        <w:rPr>
          <w:lang w:val="es-ES_tradnl"/>
        </w:rPr>
        <w:tab/>
      </w:r>
      <w:r w:rsidRPr="00623E80">
        <w:rPr>
          <w:lang w:val="es-ES_tradnl"/>
        </w:rPr>
        <w:tab/>
      </w:r>
      <w:r w:rsidRPr="00623E80">
        <w:rPr>
          <w:i/>
          <w:lang w:val="es-ES_tradnl"/>
        </w:rPr>
        <w:t>B</w:t>
      </w:r>
      <w:r w:rsidRPr="00623E80">
        <w:rPr>
          <w:lang w:val="es-ES_tradnl"/>
        </w:rPr>
        <w:t xml:space="preserve">  </w:t>
      </w:r>
      <w:r>
        <w:rPr>
          <w:rFonts w:ascii="Symbol" w:hAnsi="Symbol"/>
        </w:rPr>
        <w:t></w:t>
      </w:r>
      <w:r w:rsidRPr="00623E80">
        <w:rPr>
          <w:lang w:val="es-ES_tradnl"/>
        </w:rPr>
        <w:t xml:space="preserve">  1,2</w:t>
      </w:r>
      <w:r w:rsidRPr="00623E80">
        <w:rPr>
          <w:i/>
          <w:lang w:val="es-ES_tradnl"/>
        </w:rPr>
        <w:t>R</w:t>
      </w:r>
      <w:r w:rsidRPr="00623E80">
        <w:rPr>
          <w:lang w:val="es-ES_tradnl"/>
        </w:rPr>
        <w:t xml:space="preserve"> / log</w:t>
      </w:r>
      <w:r w:rsidRPr="00623E80">
        <w:rPr>
          <w:position w:val="-4"/>
          <w:sz w:val="16"/>
          <w:lang w:val="es-ES_tradnl"/>
        </w:rPr>
        <w:t>2</w:t>
      </w:r>
      <w:r w:rsidRPr="00623E80">
        <w:rPr>
          <w:lang w:val="es-ES_tradnl"/>
        </w:rPr>
        <w:t xml:space="preserve"> </w:t>
      </w:r>
      <w:r w:rsidRPr="00623E80">
        <w:rPr>
          <w:i/>
          <w:lang w:val="es-ES_tradnl"/>
        </w:rPr>
        <w:t>M</w:t>
      </w:r>
      <w:bookmarkEnd w:id="40"/>
    </w:p>
    <w:p w:rsidR="0025517E" w:rsidRPr="00623E80" w:rsidRDefault="0025517E" w:rsidP="0025517E">
      <w:pPr>
        <w:pStyle w:val="enumlev1"/>
        <w:rPr>
          <w:lang w:val="es-ES_tradnl"/>
        </w:rPr>
      </w:pPr>
      <w:r w:rsidRPr="00623E80">
        <w:rPr>
          <w:lang w:val="es-ES_tradnl"/>
        </w:rPr>
        <w:tab/>
        <w:t>donde:</w:t>
      </w:r>
    </w:p>
    <w:p w:rsidR="0025517E" w:rsidRPr="00623E80" w:rsidRDefault="0025517E" w:rsidP="0025517E">
      <w:pPr>
        <w:pStyle w:val="enumlev2"/>
        <w:rPr>
          <w:lang w:val="es-ES_tradnl"/>
        </w:rPr>
      </w:pPr>
      <w:r w:rsidRPr="00623E80">
        <w:rPr>
          <w:i/>
          <w:lang w:val="es-ES_tradnl"/>
        </w:rPr>
        <w:t>R:</w:t>
      </w:r>
      <w:r w:rsidRPr="00623E80">
        <w:rPr>
          <w:i/>
          <w:lang w:val="es-ES_tradnl"/>
        </w:rPr>
        <w:tab/>
      </w:r>
      <w:r w:rsidRPr="00623E80">
        <w:rPr>
          <w:lang w:val="es-ES_tradnl"/>
        </w:rPr>
        <w:t>velocidad binaria (bit/s)</w:t>
      </w:r>
    </w:p>
    <w:p w:rsidR="0025517E" w:rsidRPr="00623E80" w:rsidRDefault="0025517E" w:rsidP="0025517E">
      <w:pPr>
        <w:pStyle w:val="enumlev2"/>
        <w:rPr>
          <w:lang w:val="es-ES_tradnl"/>
        </w:rPr>
      </w:pPr>
      <w:r w:rsidRPr="00623E80">
        <w:rPr>
          <w:i/>
          <w:lang w:val="es-ES_tradnl"/>
        </w:rPr>
        <w:t>M:</w:t>
      </w:r>
      <w:r w:rsidRPr="00623E80">
        <w:rPr>
          <w:lang w:val="es-ES_tradnl"/>
        </w:rPr>
        <w:tab/>
        <w:t xml:space="preserve">número de estados (por ejemplo, </w:t>
      </w:r>
      <w:r w:rsidRPr="00623E80">
        <w:rPr>
          <w:i/>
          <w:lang w:val="es-ES_tradnl"/>
        </w:rPr>
        <w:t>M</w:t>
      </w:r>
      <w:r w:rsidRPr="00623E80">
        <w:rPr>
          <w:lang w:val="es-ES_tradnl"/>
        </w:rPr>
        <w:t xml:space="preserve"> = 2 para MDP, </w:t>
      </w:r>
      <w:r w:rsidRPr="00623E80">
        <w:rPr>
          <w:i/>
          <w:lang w:val="es-ES_tradnl"/>
        </w:rPr>
        <w:t>M</w:t>
      </w:r>
      <w:r w:rsidRPr="00623E80">
        <w:rPr>
          <w:lang w:val="es-ES_tradnl"/>
        </w:rPr>
        <w:t xml:space="preserve"> = 4 para MDP-4, </w:t>
      </w:r>
      <w:r w:rsidRPr="00623E80">
        <w:rPr>
          <w:i/>
          <w:lang w:val="es-ES_tradnl"/>
        </w:rPr>
        <w:t>M</w:t>
      </w:r>
      <w:r w:rsidRPr="00623E80">
        <w:rPr>
          <w:lang w:val="es-ES_tradnl"/>
        </w:rPr>
        <w:t xml:space="preserve"> = 16 para MAQ 16, etc.).</w:t>
      </w:r>
    </w:p>
    <w:p w:rsidR="0025517E" w:rsidRPr="00623E80" w:rsidRDefault="0025517E" w:rsidP="0025517E">
      <w:pPr>
        <w:rPr>
          <w:lang w:val="es-ES_tradnl"/>
        </w:rPr>
      </w:pPr>
      <w:r w:rsidRPr="00623E80">
        <w:rPr>
          <w:lang w:val="es-ES_tradnl"/>
        </w:rPr>
        <w:tab/>
        <w:t>El nivel nominal de entrada del receptor (dBW) viene dado por:</w:t>
      </w:r>
    </w:p>
    <w:p w:rsidR="00407A6E" w:rsidRPr="00623E80" w:rsidRDefault="00407A6E" w:rsidP="00407A6E">
      <w:pPr>
        <w:pStyle w:val="Blanc"/>
        <w:rPr>
          <w:lang w:val="es-ES_tradnl"/>
        </w:rPr>
      </w:pPr>
      <w:bookmarkStart w:id="41" w:name="F038"/>
    </w:p>
    <w:p w:rsidR="0025517E" w:rsidRPr="00623E80" w:rsidRDefault="0025517E" w:rsidP="0025517E">
      <w:pPr>
        <w:pStyle w:val="Equation"/>
        <w:rPr>
          <w:lang w:val="es-ES_tradnl"/>
        </w:rPr>
      </w:pPr>
      <w:r w:rsidRPr="00623E80">
        <w:rPr>
          <w:lang w:val="es-ES_tradnl"/>
        </w:rPr>
        <w:tab/>
      </w:r>
      <w:r w:rsidRPr="00623E80">
        <w:rPr>
          <w:lang w:val="es-ES_tradnl"/>
        </w:rPr>
        <w:tab/>
      </w:r>
      <w:r w:rsidRPr="00623E80">
        <w:rPr>
          <w:i/>
          <w:lang w:val="es-ES_tradnl"/>
        </w:rPr>
        <w:t>C</w:t>
      </w:r>
      <w:r w:rsidRPr="00623E80">
        <w:rPr>
          <w:i/>
          <w:position w:val="-4"/>
          <w:sz w:val="16"/>
          <w:lang w:val="es-ES_tradnl"/>
        </w:rPr>
        <w:t>nrx</w:t>
      </w:r>
      <w:r w:rsidRPr="00623E80">
        <w:rPr>
          <w:sz w:val="24"/>
          <w:lang w:val="es-ES_tradnl"/>
        </w:rPr>
        <w:t xml:space="preserve">  </w:t>
      </w:r>
      <w:r>
        <w:rPr>
          <w:rFonts w:ascii="Symbol" w:hAnsi="Symbol"/>
        </w:rPr>
        <w:t></w:t>
      </w:r>
      <w:r w:rsidRPr="00623E80">
        <w:rPr>
          <w:lang w:val="es-ES_tradnl"/>
        </w:rPr>
        <w:t xml:space="preserve">  </w:t>
      </w:r>
      <w:r w:rsidRPr="00623E80">
        <w:rPr>
          <w:i/>
          <w:lang w:val="es-ES_tradnl"/>
        </w:rPr>
        <w:t>C</w:t>
      </w:r>
      <w:r w:rsidRPr="00623E80">
        <w:rPr>
          <w:i/>
          <w:position w:val="-4"/>
          <w:sz w:val="16"/>
          <w:lang w:val="es-ES_tradnl"/>
        </w:rPr>
        <w:t>mín</w:t>
      </w:r>
      <w:r w:rsidRPr="00623E80">
        <w:rPr>
          <w:lang w:val="es-ES_tradnl"/>
        </w:rPr>
        <w:t xml:space="preserve">  </w:t>
      </w:r>
      <w:r>
        <w:rPr>
          <w:rFonts w:ascii="Symbol" w:hAnsi="Symbol"/>
        </w:rPr>
        <w:t></w:t>
      </w:r>
      <w:r w:rsidRPr="00623E80">
        <w:rPr>
          <w:lang w:val="es-ES_tradnl"/>
        </w:rPr>
        <w:t xml:space="preserve">  </w:t>
      </w:r>
      <w:r w:rsidRPr="00623E80">
        <w:rPr>
          <w:i/>
          <w:lang w:val="es-ES_tradnl"/>
        </w:rPr>
        <w:t>FM</w:t>
      </w:r>
      <w:bookmarkEnd w:id="41"/>
    </w:p>
    <w:p w:rsidR="0025517E" w:rsidRPr="00623E80" w:rsidRDefault="0025517E" w:rsidP="0025517E">
      <w:pPr>
        <w:pStyle w:val="enumlev1"/>
        <w:rPr>
          <w:lang w:val="es-ES_tradnl"/>
        </w:rPr>
      </w:pPr>
      <w:r w:rsidRPr="00623E80">
        <w:rPr>
          <w:lang w:val="es-ES_tradnl"/>
        </w:rPr>
        <w:t>donde:</w:t>
      </w:r>
    </w:p>
    <w:p w:rsidR="0025517E" w:rsidRPr="00623E80" w:rsidRDefault="0025517E" w:rsidP="0025517E">
      <w:pPr>
        <w:pStyle w:val="enumlev2"/>
        <w:rPr>
          <w:lang w:val="es-ES_tradnl"/>
        </w:rPr>
      </w:pPr>
      <w:r w:rsidRPr="00623E80">
        <w:rPr>
          <w:i/>
          <w:lang w:val="es-ES_tradnl"/>
        </w:rPr>
        <w:t>FM:</w:t>
      </w:r>
      <w:r w:rsidRPr="00623E80">
        <w:rPr>
          <w:lang w:val="es-ES_tradnl"/>
        </w:rPr>
        <w:tab/>
        <w:t>margen de desvanecimiento.</w:t>
      </w:r>
    </w:p>
    <w:p w:rsidR="0025517E" w:rsidRPr="00623E80" w:rsidRDefault="0025517E" w:rsidP="0025517E">
      <w:pPr>
        <w:rPr>
          <w:lang w:val="es-ES_tradnl"/>
        </w:rPr>
      </w:pPr>
      <w:r w:rsidRPr="00623E80">
        <w:rPr>
          <w:lang w:val="es-ES_tradnl"/>
        </w:rPr>
        <w:tab/>
        <w:t>La intensidad de campo mínima (FS) (dB(</w:t>
      </w:r>
      <w:r>
        <w:rPr>
          <w:rFonts w:ascii="Symbol" w:hAnsi="Symbol"/>
        </w:rPr>
        <w:t></w:t>
      </w:r>
      <w:r w:rsidRPr="00623E80">
        <w:rPr>
          <w:lang w:val="es-ES_tradnl"/>
        </w:rPr>
        <w:t>V/m)) que ha de protegerse viene dada por la expresión:</w:t>
      </w:r>
    </w:p>
    <w:p w:rsidR="00407A6E" w:rsidRPr="00623E80" w:rsidRDefault="00407A6E" w:rsidP="00407A6E">
      <w:pPr>
        <w:pStyle w:val="Blanc"/>
        <w:rPr>
          <w:lang w:val="es-ES_tradnl"/>
        </w:rPr>
      </w:pPr>
      <w:bookmarkStart w:id="42" w:name="F039"/>
    </w:p>
    <w:p w:rsidR="0025517E" w:rsidRPr="00623E80" w:rsidRDefault="0025517E" w:rsidP="0025517E">
      <w:pPr>
        <w:pStyle w:val="Equation"/>
        <w:rPr>
          <w:lang w:val="es-ES_tradnl"/>
        </w:rPr>
      </w:pPr>
      <w:r w:rsidRPr="00623E80">
        <w:rPr>
          <w:lang w:val="es-ES_tradnl"/>
        </w:rPr>
        <w:tab/>
      </w:r>
      <w:r w:rsidRPr="00623E80">
        <w:rPr>
          <w:lang w:val="es-ES_tradnl"/>
        </w:rPr>
        <w:tab/>
      </w:r>
      <w:r w:rsidRPr="00623E80">
        <w:rPr>
          <w:i/>
          <w:lang w:val="es-ES_tradnl"/>
        </w:rPr>
        <w:t>FS</w:t>
      </w:r>
      <w:r w:rsidRPr="00623E80">
        <w:rPr>
          <w:lang w:val="es-ES_tradnl"/>
        </w:rPr>
        <w:t xml:space="preserve">  </w:t>
      </w:r>
      <w:r>
        <w:rPr>
          <w:rFonts w:ascii="Symbol" w:hAnsi="Symbol"/>
        </w:rPr>
        <w:t></w:t>
      </w:r>
      <w:r w:rsidRPr="00623E80">
        <w:rPr>
          <w:lang w:val="es-ES_tradnl"/>
        </w:rPr>
        <w:t xml:space="preserve">  </w:t>
      </w:r>
      <w:r w:rsidRPr="00623E80">
        <w:rPr>
          <w:i/>
          <w:lang w:val="es-ES_tradnl"/>
        </w:rPr>
        <w:t>C</w:t>
      </w:r>
      <w:r w:rsidRPr="00623E80">
        <w:rPr>
          <w:i/>
          <w:position w:val="-4"/>
          <w:sz w:val="16"/>
          <w:lang w:val="es-ES_tradnl"/>
        </w:rPr>
        <w:t>nrx</w:t>
      </w:r>
      <w:r w:rsidRPr="00623E80">
        <w:rPr>
          <w:lang w:val="es-ES_tradnl"/>
        </w:rPr>
        <w:t xml:space="preserve"> (dBW)  –  </w:t>
      </w:r>
      <w:r w:rsidRPr="00623E80">
        <w:rPr>
          <w:i/>
          <w:lang w:val="es-ES_tradnl"/>
        </w:rPr>
        <w:t>G</w:t>
      </w:r>
      <w:r w:rsidRPr="00623E80">
        <w:rPr>
          <w:i/>
          <w:position w:val="-4"/>
          <w:sz w:val="16"/>
          <w:lang w:val="es-ES_tradnl"/>
        </w:rPr>
        <w:t>r</w:t>
      </w:r>
      <w:r w:rsidRPr="00623E80">
        <w:rPr>
          <w:i/>
          <w:lang w:val="es-ES_tradnl"/>
        </w:rPr>
        <w:t xml:space="preserve"> </w:t>
      </w:r>
      <w:r w:rsidRPr="00623E80">
        <w:rPr>
          <w:lang w:val="es-ES_tradnl"/>
        </w:rPr>
        <w:t xml:space="preserve">(dBi)  </w:t>
      </w:r>
      <w:r>
        <w:rPr>
          <w:rFonts w:ascii="Symbol" w:hAnsi="Symbol"/>
        </w:rPr>
        <w:t></w:t>
      </w:r>
      <w:r w:rsidRPr="00623E80">
        <w:rPr>
          <w:lang w:val="es-ES_tradnl"/>
        </w:rPr>
        <w:t xml:space="preserve">  20 log</w:t>
      </w:r>
      <w:r w:rsidRPr="00623E80">
        <w:rPr>
          <w:position w:val="-4"/>
          <w:sz w:val="16"/>
          <w:lang w:val="es-ES_tradnl"/>
        </w:rPr>
        <w:t>10</w:t>
      </w:r>
      <w:r w:rsidRPr="00623E80">
        <w:rPr>
          <w:lang w:val="es-ES_tradnl"/>
        </w:rPr>
        <w:t xml:space="preserve"> </w:t>
      </w:r>
      <w:r w:rsidRPr="00623E80">
        <w:rPr>
          <w:i/>
          <w:lang w:val="es-ES_tradnl"/>
        </w:rPr>
        <w:t>F</w:t>
      </w:r>
      <w:r w:rsidRPr="00623E80">
        <w:rPr>
          <w:i/>
          <w:position w:val="-4"/>
          <w:sz w:val="16"/>
          <w:lang w:val="es-ES_tradnl"/>
        </w:rPr>
        <w:t>o</w:t>
      </w:r>
      <w:r w:rsidRPr="00623E80">
        <w:rPr>
          <w:lang w:val="es-ES_tradnl"/>
        </w:rPr>
        <w:t xml:space="preserve"> (MHz)  </w:t>
      </w:r>
      <w:r>
        <w:rPr>
          <w:rFonts w:ascii="Symbol" w:hAnsi="Symbol"/>
        </w:rPr>
        <w:t></w:t>
      </w:r>
      <w:r w:rsidRPr="00623E80">
        <w:rPr>
          <w:lang w:val="es-ES_tradnl"/>
        </w:rPr>
        <w:t xml:space="preserve">  107,2</w:t>
      </w:r>
      <w:bookmarkEnd w:id="42"/>
    </w:p>
    <w:p w:rsidR="0025517E" w:rsidRPr="00623E80" w:rsidRDefault="0025517E" w:rsidP="0025517E">
      <w:pPr>
        <w:pStyle w:val="enumlev1"/>
        <w:rPr>
          <w:lang w:val="es-ES_tradnl"/>
        </w:rPr>
      </w:pPr>
      <w:r w:rsidRPr="00623E80">
        <w:rPr>
          <w:lang w:val="es-ES_tradnl"/>
        </w:rPr>
        <w:t>donde:</w:t>
      </w:r>
    </w:p>
    <w:p w:rsidR="0025517E" w:rsidRPr="00623E80" w:rsidRDefault="0025517E" w:rsidP="0025517E">
      <w:pPr>
        <w:pStyle w:val="enumlev2"/>
        <w:rPr>
          <w:position w:val="-4"/>
          <w:sz w:val="18"/>
          <w:lang w:val="es-ES_tradnl"/>
        </w:rPr>
      </w:pPr>
      <w:r w:rsidRPr="00623E80">
        <w:rPr>
          <w:i/>
          <w:lang w:val="es-ES_tradnl"/>
        </w:rPr>
        <w:t>G</w:t>
      </w:r>
      <w:r w:rsidRPr="00623E80">
        <w:rPr>
          <w:i/>
          <w:position w:val="-4"/>
          <w:sz w:val="18"/>
          <w:lang w:val="es-ES_tradnl"/>
        </w:rPr>
        <w:t>r</w:t>
      </w:r>
      <w:r w:rsidRPr="00623E80">
        <w:rPr>
          <w:i/>
          <w:lang w:val="es-ES_tradnl"/>
        </w:rPr>
        <w:t>:</w:t>
      </w:r>
      <w:r w:rsidRPr="00623E80">
        <w:rPr>
          <w:lang w:val="es-ES_tradnl"/>
        </w:rPr>
        <w:tab/>
        <w:t>ganancia de antena del receptor (dBi)</w:t>
      </w:r>
    </w:p>
    <w:p w:rsidR="0025517E" w:rsidRPr="00623E80" w:rsidRDefault="0025517E" w:rsidP="0025517E">
      <w:pPr>
        <w:pStyle w:val="enumlev2"/>
        <w:rPr>
          <w:lang w:val="es-ES_tradnl"/>
        </w:rPr>
      </w:pPr>
      <w:r w:rsidRPr="00623E80">
        <w:rPr>
          <w:i/>
          <w:lang w:val="es-ES_tradnl"/>
        </w:rPr>
        <w:t>F</w:t>
      </w:r>
      <w:r w:rsidRPr="00623E80">
        <w:rPr>
          <w:i/>
          <w:position w:val="-4"/>
          <w:sz w:val="18"/>
          <w:lang w:val="es-ES_tradnl"/>
        </w:rPr>
        <w:t>o</w:t>
      </w:r>
      <w:r w:rsidRPr="00623E80">
        <w:rPr>
          <w:i/>
          <w:lang w:val="es-ES_tradnl"/>
        </w:rPr>
        <w:t>:</w:t>
      </w:r>
      <w:r w:rsidRPr="00623E80">
        <w:rPr>
          <w:lang w:val="es-ES_tradnl"/>
        </w:rPr>
        <w:tab/>
        <w:t>frecuencia de funcionamiento del receptor (MHz).</w:t>
      </w:r>
    </w:p>
    <w:p w:rsidR="0025517E" w:rsidRPr="00623E80" w:rsidRDefault="0025517E" w:rsidP="007D30AC">
      <w:pPr>
        <w:pStyle w:val="Heading1"/>
        <w:rPr>
          <w:lang w:val="es-ES_tradnl"/>
        </w:rPr>
      </w:pPr>
      <w:r w:rsidRPr="00623E80">
        <w:rPr>
          <w:lang w:val="es-ES_tradnl"/>
        </w:rPr>
        <w:lastRenderedPageBreak/>
        <w:t>2.</w:t>
      </w:r>
      <w:r w:rsidRPr="00623E80">
        <w:rPr>
          <w:lang w:val="es-ES_tradnl"/>
        </w:rPr>
        <w:tab/>
        <w:t>Relaciones de protección</w:t>
      </w:r>
    </w:p>
    <w:p w:rsidR="0025517E" w:rsidRPr="00623E80" w:rsidRDefault="0025517E" w:rsidP="00D045A1">
      <w:pPr>
        <w:keepNext/>
        <w:keepLines/>
        <w:rPr>
          <w:lang w:val="es-ES_tradnl"/>
        </w:rPr>
      </w:pPr>
      <w:r w:rsidRPr="00623E80">
        <w:rPr>
          <w:lang w:val="es-ES_tradnl"/>
        </w:rPr>
        <w:tab/>
        <w:t xml:space="preserve">En principio, la interferencia a la entrada del receptor debe encontrarse más de 6 dB por debajo del ruido térmico del receptor, </w:t>
      </w:r>
      <w:r w:rsidRPr="00623E80">
        <w:rPr>
          <w:i/>
          <w:lang w:val="es-ES_tradnl"/>
        </w:rPr>
        <w:t>N</w:t>
      </w:r>
      <w:r w:rsidRPr="00623E80">
        <w:rPr>
          <w:lang w:val="es-ES_tradnl"/>
        </w:rPr>
        <w:t xml:space="preserve">. Esto equivale a una relación de protección del sistema (PR) fija, definida en términos de la relación portadora/interferencia, </w:t>
      </w:r>
      <w:r w:rsidRPr="00623E80">
        <w:rPr>
          <w:i/>
          <w:lang w:val="es-ES_tradnl"/>
        </w:rPr>
        <w:t>C</w:t>
      </w:r>
      <w:r w:rsidRPr="00623E80">
        <w:rPr>
          <w:i/>
          <w:position w:val="-4"/>
          <w:sz w:val="16"/>
          <w:lang w:val="es-ES_tradnl"/>
        </w:rPr>
        <w:t>nrx</w:t>
      </w:r>
      <w:r w:rsidRPr="00623E80">
        <w:rPr>
          <w:i/>
          <w:lang w:val="es-ES_tradnl"/>
        </w:rPr>
        <w:t xml:space="preserve"> </w:t>
      </w:r>
      <w:r w:rsidRPr="00623E80">
        <w:rPr>
          <w:lang w:val="es-ES_tradnl"/>
        </w:rPr>
        <w:t xml:space="preserve">/ </w:t>
      </w:r>
      <w:r w:rsidRPr="00623E80">
        <w:rPr>
          <w:i/>
          <w:lang w:val="es-ES_tradnl"/>
        </w:rPr>
        <w:t>I</w:t>
      </w:r>
      <w:r w:rsidRPr="00623E80">
        <w:rPr>
          <w:lang w:val="es-ES_tradnl"/>
        </w:rPr>
        <w:t>, dada por:</w:t>
      </w:r>
    </w:p>
    <w:p w:rsidR="0025517E" w:rsidRPr="00623E80" w:rsidRDefault="0025517E" w:rsidP="0025517E">
      <w:pPr>
        <w:pStyle w:val="Equation"/>
        <w:rPr>
          <w:lang w:val="es-ES_tradnl"/>
        </w:rPr>
      </w:pPr>
      <w:bookmarkStart w:id="43" w:name="F040"/>
      <w:r w:rsidRPr="00623E80">
        <w:rPr>
          <w:lang w:val="es-ES_tradnl"/>
        </w:rPr>
        <w:tab/>
      </w:r>
      <w:r w:rsidRPr="00623E80">
        <w:rPr>
          <w:lang w:val="es-ES_tradnl"/>
        </w:rPr>
        <w:tab/>
      </w:r>
      <w:r w:rsidRPr="00623E80">
        <w:rPr>
          <w:i/>
          <w:lang w:val="es-ES_tradnl"/>
        </w:rPr>
        <w:t>PR</w:t>
      </w:r>
      <w:r w:rsidRPr="00623E80">
        <w:rPr>
          <w:lang w:val="es-ES_tradnl"/>
        </w:rPr>
        <w:t xml:space="preserve">(dB)  </w:t>
      </w:r>
      <w:r>
        <w:rPr>
          <w:rFonts w:ascii="Symbol" w:hAnsi="Symbol"/>
        </w:rPr>
        <w:t></w:t>
      </w:r>
      <w:r w:rsidRPr="00623E80">
        <w:rPr>
          <w:lang w:val="es-ES_tradnl"/>
        </w:rPr>
        <w:t xml:space="preserve">  </w:t>
      </w:r>
      <w:r w:rsidRPr="00623E80">
        <w:rPr>
          <w:i/>
          <w:lang w:val="es-ES_tradnl"/>
        </w:rPr>
        <w:t>C</w:t>
      </w:r>
      <w:r w:rsidRPr="00623E80">
        <w:rPr>
          <w:i/>
          <w:position w:val="-4"/>
          <w:sz w:val="16"/>
          <w:lang w:val="es-ES_tradnl"/>
        </w:rPr>
        <w:t>nrx</w:t>
      </w:r>
      <w:r w:rsidRPr="00623E80">
        <w:rPr>
          <w:lang w:val="es-ES_tradnl"/>
        </w:rPr>
        <w:t xml:space="preserve"> / </w:t>
      </w:r>
      <w:r w:rsidRPr="00623E80">
        <w:rPr>
          <w:i/>
          <w:lang w:val="es-ES_tradnl"/>
        </w:rPr>
        <w:t>I</w:t>
      </w:r>
      <w:r w:rsidRPr="00623E80">
        <w:rPr>
          <w:lang w:val="es-ES_tradnl"/>
        </w:rPr>
        <w:t xml:space="preserve">  </w:t>
      </w:r>
      <w:r>
        <w:rPr>
          <w:rFonts w:ascii="Symbol" w:hAnsi="Symbol"/>
        </w:rPr>
        <w:t></w:t>
      </w:r>
      <w:r w:rsidRPr="00623E80">
        <w:rPr>
          <w:lang w:val="es-ES_tradnl"/>
        </w:rPr>
        <w:t xml:space="preserve">  </w:t>
      </w:r>
      <w:r w:rsidRPr="00623E80">
        <w:rPr>
          <w:i/>
          <w:lang w:val="es-ES_tradnl"/>
        </w:rPr>
        <w:t>C</w:t>
      </w:r>
      <w:r w:rsidRPr="00623E80">
        <w:rPr>
          <w:i/>
          <w:position w:val="-4"/>
          <w:sz w:val="16"/>
          <w:lang w:val="es-ES_tradnl"/>
        </w:rPr>
        <w:t>nrx</w:t>
      </w:r>
      <w:r w:rsidRPr="00623E80">
        <w:rPr>
          <w:lang w:val="es-ES_tradnl"/>
        </w:rPr>
        <w:t xml:space="preserve"> / </w:t>
      </w:r>
      <w:r w:rsidRPr="00623E80">
        <w:rPr>
          <w:i/>
          <w:lang w:val="es-ES_tradnl"/>
        </w:rPr>
        <w:t>N</w:t>
      </w:r>
      <w:r w:rsidRPr="00623E80">
        <w:rPr>
          <w:lang w:val="es-ES_tradnl"/>
        </w:rPr>
        <w:t xml:space="preserve">  </w:t>
      </w:r>
      <w:r>
        <w:rPr>
          <w:rFonts w:ascii="Symbol" w:hAnsi="Symbol"/>
        </w:rPr>
        <w:t></w:t>
      </w:r>
      <w:r w:rsidRPr="00623E80">
        <w:rPr>
          <w:lang w:val="es-ES_tradnl"/>
        </w:rPr>
        <w:t xml:space="preserve">  6  </w:t>
      </w:r>
      <w:r>
        <w:rPr>
          <w:rFonts w:ascii="Symbol" w:hAnsi="Symbol"/>
        </w:rPr>
        <w:t></w:t>
      </w:r>
      <w:r w:rsidRPr="00623E80">
        <w:rPr>
          <w:lang w:val="es-ES_tradnl"/>
        </w:rPr>
        <w:t xml:space="preserve">  </w:t>
      </w:r>
      <w:r w:rsidRPr="00623E80">
        <w:rPr>
          <w:i/>
          <w:lang w:val="es-ES_tradnl"/>
        </w:rPr>
        <w:t>RPR</w:t>
      </w:r>
      <w:bookmarkEnd w:id="43"/>
    </w:p>
    <w:p w:rsidR="0025517E" w:rsidRPr="00623E80" w:rsidRDefault="0025517E" w:rsidP="0025517E">
      <w:pPr>
        <w:rPr>
          <w:lang w:val="es-ES_tradnl"/>
        </w:rPr>
      </w:pPr>
      <w:r w:rsidRPr="00623E80">
        <w:rPr>
          <w:lang w:val="es-ES_tradnl"/>
        </w:rPr>
        <w:t xml:space="preserve">donde </w:t>
      </w:r>
      <w:r w:rsidRPr="00623E80">
        <w:rPr>
          <w:i/>
          <w:lang w:val="es-ES_tradnl"/>
        </w:rPr>
        <w:t>I</w:t>
      </w:r>
      <w:r w:rsidRPr="00623E80">
        <w:rPr>
          <w:lang w:val="es-ES_tradnl"/>
        </w:rPr>
        <w:t xml:space="preserve"> es el nivel de la señal interferente (dBW) y </w:t>
      </w:r>
      <w:r w:rsidRPr="00623E80">
        <w:rPr>
          <w:i/>
          <w:lang w:val="es-ES_tradnl"/>
        </w:rPr>
        <w:t>RPR</w:t>
      </w:r>
      <w:r w:rsidRPr="00623E80">
        <w:rPr>
          <w:lang w:val="es-ES_tradnl"/>
        </w:rPr>
        <w:t xml:space="preserve"> es la relación de protección relativa normalizada a la relación de protección en la portadora de imagen de la señal de radiodifusión.</w:t>
      </w:r>
    </w:p>
    <w:p w:rsidR="0025517E" w:rsidRPr="00623E80" w:rsidRDefault="0025517E" w:rsidP="0025517E">
      <w:pPr>
        <w:pStyle w:val="Heading2"/>
        <w:rPr>
          <w:lang w:val="es-ES_tradnl"/>
        </w:rPr>
      </w:pPr>
      <w:r w:rsidRPr="00623E80">
        <w:rPr>
          <w:lang w:val="es-ES_tradnl"/>
        </w:rPr>
        <w:t>2.1</w:t>
      </w:r>
      <w:r w:rsidRPr="00623E80">
        <w:rPr>
          <w:lang w:val="es-ES_tradnl"/>
        </w:rPr>
        <w:tab/>
        <w:t>Compartición en el canal de radiodifusión (televisión)</w:t>
      </w:r>
    </w:p>
    <w:p w:rsidR="0025517E" w:rsidRDefault="0025517E" w:rsidP="0025517E">
      <w:pPr>
        <w:rPr>
          <w:lang w:val="es-ES_tradnl"/>
        </w:rPr>
      </w:pPr>
      <w:r w:rsidRPr="00623E80">
        <w:rPr>
          <w:lang w:val="es-ES_tradnl"/>
        </w:rPr>
        <w:tab/>
        <w:t>La relación de protección para la compartición en el canal de radiodifusión es función de la diferencia entre las frecuencias de la portadora del receptor del servicio fijo y de la portadora del transmisor de radiodifusión de televisión de la anchura de banda de FI del receptor del servicio fijo (</w:t>
      </w:r>
      <w:r w:rsidRPr="00623E80">
        <w:rPr>
          <w:i/>
          <w:lang w:val="es-ES_tradnl"/>
        </w:rPr>
        <w:t>B</w:t>
      </w:r>
      <w:r w:rsidRPr="00623E80">
        <w:rPr>
          <w:lang w:val="es-ES_tradnl"/>
        </w:rPr>
        <w:t>) y de las características del espectro de emisión del servicio de radiodifusión de televisión. Debe utilizarse la fig. 11 para determinar la relación de protección relativa (RPR) cuando las señales deseada y no deseada se encuentran dentro de la anchura de banda del mismo canal de radiodifusión.</w:t>
      </w:r>
    </w:p>
    <w:p w:rsidR="00407A6E" w:rsidRPr="00623E80" w:rsidRDefault="00407A6E" w:rsidP="00407A6E">
      <w:pPr>
        <w:pStyle w:val="Blanc"/>
        <w:rPr>
          <w:lang w:val="es-ES_tradnl"/>
        </w:rPr>
      </w:pPr>
    </w:p>
    <w:p w:rsidR="0025517E" w:rsidRDefault="0025517E" w:rsidP="0025517E">
      <w:pPr>
        <w:pStyle w:val="Fig"/>
      </w:pPr>
      <w:r>
        <w:rPr>
          <w:noProof/>
        </w:rPr>
        <w:drawing>
          <wp:inline distT="0" distB="0" distL="0" distR="0" wp14:anchorId="0D750985" wp14:editId="5DFAFCF8">
            <wp:extent cx="4838700" cy="3276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38700" cy="3276600"/>
                    </a:xfrm>
                    <a:prstGeom prst="rect">
                      <a:avLst/>
                    </a:prstGeom>
                    <a:noFill/>
                    <a:ln>
                      <a:noFill/>
                    </a:ln>
                  </pic:spPr>
                </pic:pic>
              </a:graphicData>
            </a:graphic>
          </wp:inline>
        </w:drawing>
      </w:r>
    </w:p>
    <w:p w:rsidR="0025517E" w:rsidRPr="00623E80" w:rsidRDefault="0025517E" w:rsidP="0025517E">
      <w:pPr>
        <w:tabs>
          <w:tab w:val="clear" w:pos="1191"/>
        </w:tabs>
        <w:ind w:left="1134" w:right="1134"/>
        <w:rPr>
          <w:lang w:val="es-ES_tradnl"/>
        </w:rPr>
      </w:pPr>
      <w:r w:rsidRPr="00623E80">
        <w:rPr>
          <w:lang w:val="es-ES_tradnl"/>
        </w:rPr>
        <w:tab/>
        <w:t>Valores relativos de la relación de protección en función de la diferencia de frecuencia entre la portadora del receptor del servicio fijo y la del transmisor de radiodifusión de televisión, de la anchura de banda de FI del receptor del servicio fijo (</w:t>
      </w:r>
      <w:r w:rsidRPr="00623E80">
        <w:rPr>
          <w:i/>
          <w:lang w:val="es-ES_tradnl"/>
        </w:rPr>
        <w:t>B</w:t>
      </w:r>
      <w:r w:rsidRPr="00623E80">
        <w:rPr>
          <w:lang w:val="es-ES_tradnl"/>
        </w:rPr>
        <w:t>) y de las características del espectro de emisión del servicio de radiodifusión de televisión.</w:t>
      </w:r>
    </w:p>
    <w:p w:rsidR="0025517E" w:rsidRPr="00623E80" w:rsidRDefault="0025517E" w:rsidP="0025517E">
      <w:pPr>
        <w:tabs>
          <w:tab w:val="left" w:pos="3402"/>
        </w:tabs>
        <w:ind w:left="1134" w:right="1134"/>
        <w:rPr>
          <w:u w:val="single"/>
          <w:lang w:val="es-ES_tradnl"/>
        </w:rPr>
      </w:pPr>
      <w:r w:rsidRPr="00623E80">
        <w:rPr>
          <w:i/>
          <w:lang w:val="es-ES_tradnl"/>
        </w:rPr>
        <w:t>Nota 1  –  X</w:t>
      </w:r>
      <w:r w:rsidRPr="00623E80">
        <w:rPr>
          <w:lang w:val="es-ES_tradnl"/>
        </w:rPr>
        <w:t xml:space="preserve"> = 1 MHz </w:t>
      </w:r>
      <w:r w:rsidRPr="00623E80">
        <w:rPr>
          <w:lang w:val="es-ES_tradnl"/>
        </w:rPr>
        <w:tab/>
        <w:t xml:space="preserve">si </w:t>
      </w:r>
      <w:r w:rsidRPr="00623E80">
        <w:rPr>
          <w:i/>
          <w:lang w:val="es-ES_tradnl"/>
        </w:rPr>
        <w:t>B</w:t>
      </w:r>
      <w:r w:rsidRPr="00623E80">
        <w:rPr>
          <w:lang w:val="es-ES_tradnl"/>
        </w:rPr>
        <w:t xml:space="preserve"> &lt; 1 MHz</w:t>
      </w:r>
    </w:p>
    <w:p w:rsidR="0025517E" w:rsidRPr="00623E80" w:rsidRDefault="0025517E" w:rsidP="0025517E">
      <w:pPr>
        <w:tabs>
          <w:tab w:val="clear" w:pos="1985"/>
          <w:tab w:val="left" w:pos="3402"/>
        </w:tabs>
        <w:spacing w:before="0"/>
        <w:ind w:left="1134"/>
        <w:rPr>
          <w:lang w:val="es-ES_tradnl"/>
        </w:rPr>
      </w:pPr>
      <w:r w:rsidRPr="00623E80">
        <w:rPr>
          <w:i/>
          <w:color w:val="FFFFFF"/>
          <w:lang w:val="es-ES_tradnl"/>
        </w:rPr>
        <w:t>Nota 1</w:t>
      </w:r>
      <w:r w:rsidRPr="00623E80">
        <w:rPr>
          <w:color w:val="FFFFFF"/>
          <w:lang w:val="es-ES_tradnl"/>
        </w:rPr>
        <w:t xml:space="preserve">  –  </w:t>
      </w:r>
      <w:r w:rsidRPr="00623E80">
        <w:rPr>
          <w:i/>
          <w:lang w:val="es-ES_tradnl"/>
        </w:rPr>
        <w:t>X</w:t>
      </w:r>
      <w:r w:rsidRPr="00623E80">
        <w:rPr>
          <w:lang w:val="es-ES_tradnl"/>
        </w:rPr>
        <w:t xml:space="preserve"> = </w:t>
      </w:r>
      <w:r w:rsidRPr="00623E80">
        <w:rPr>
          <w:i/>
          <w:lang w:val="es-ES_tradnl"/>
        </w:rPr>
        <w:t>B</w:t>
      </w:r>
      <w:r w:rsidRPr="00623E80">
        <w:rPr>
          <w:lang w:val="es-ES_tradnl"/>
        </w:rPr>
        <w:t xml:space="preserve"> </w:t>
      </w:r>
      <w:r w:rsidRPr="00623E80">
        <w:rPr>
          <w:lang w:val="es-ES_tradnl"/>
        </w:rPr>
        <w:tab/>
        <w:t xml:space="preserve">si </w:t>
      </w:r>
      <w:r w:rsidRPr="00623E80">
        <w:rPr>
          <w:i/>
          <w:lang w:val="es-ES_tradnl"/>
        </w:rPr>
        <w:t>B</w:t>
      </w:r>
      <w:r w:rsidRPr="00623E80">
        <w:rPr>
          <w:lang w:val="es-ES_tradnl"/>
        </w:rPr>
        <w:t xml:space="preserve"> &gt; 1 MHz</w:t>
      </w:r>
    </w:p>
    <w:p w:rsidR="0025517E" w:rsidRPr="00623E80" w:rsidRDefault="0025517E" w:rsidP="0025517E">
      <w:pPr>
        <w:tabs>
          <w:tab w:val="clear" w:pos="1985"/>
          <w:tab w:val="left" w:pos="3402"/>
        </w:tabs>
        <w:spacing w:before="0"/>
        <w:ind w:left="1134"/>
        <w:rPr>
          <w:lang w:val="es-ES_tradnl"/>
        </w:rPr>
      </w:pPr>
      <w:r w:rsidRPr="00623E80">
        <w:rPr>
          <w:i/>
          <w:color w:val="FFFFFF"/>
          <w:lang w:val="es-ES_tradnl"/>
        </w:rPr>
        <w:t>Nota 1</w:t>
      </w:r>
      <w:r w:rsidRPr="00623E80">
        <w:rPr>
          <w:color w:val="FFFFFF"/>
          <w:lang w:val="es-ES_tradnl"/>
        </w:rPr>
        <w:t xml:space="preserve">  –  </w:t>
      </w:r>
      <w:r w:rsidRPr="00623E80">
        <w:rPr>
          <w:i/>
          <w:lang w:val="es-ES_tradnl"/>
        </w:rPr>
        <w:t>Y</w:t>
      </w:r>
      <w:r w:rsidRPr="00623E80">
        <w:rPr>
          <w:lang w:val="es-ES_tradnl"/>
        </w:rPr>
        <w:t xml:space="preserve"> = 0,4 MHz </w:t>
      </w:r>
      <w:r w:rsidRPr="00623E80">
        <w:rPr>
          <w:lang w:val="es-ES_tradnl"/>
        </w:rPr>
        <w:tab/>
        <w:t xml:space="preserve">si </w:t>
      </w:r>
      <w:r w:rsidRPr="00623E80">
        <w:rPr>
          <w:i/>
          <w:lang w:val="es-ES_tradnl"/>
        </w:rPr>
        <w:t>B</w:t>
      </w:r>
      <w:r w:rsidRPr="00623E80">
        <w:rPr>
          <w:lang w:val="es-ES_tradnl"/>
        </w:rPr>
        <w:t xml:space="preserve"> &lt; 0,4 MHz</w:t>
      </w:r>
    </w:p>
    <w:p w:rsidR="0025517E" w:rsidRPr="00623E80" w:rsidRDefault="0025517E" w:rsidP="0025517E">
      <w:pPr>
        <w:tabs>
          <w:tab w:val="clear" w:pos="1985"/>
          <w:tab w:val="left" w:pos="3402"/>
        </w:tabs>
        <w:spacing w:before="0"/>
        <w:ind w:left="1134"/>
        <w:rPr>
          <w:lang w:val="es-ES_tradnl"/>
        </w:rPr>
      </w:pPr>
      <w:r w:rsidRPr="00623E80">
        <w:rPr>
          <w:i/>
          <w:color w:val="FFFFFF"/>
          <w:lang w:val="es-ES_tradnl"/>
        </w:rPr>
        <w:t>Nota 1</w:t>
      </w:r>
      <w:r w:rsidRPr="00623E80">
        <w:rPr>
          <w:color w:val="FFFFFF"/>
          <w:lang w:val="es-ES_tradnl"/>
        </w:rPr>
        <w:t xml:space="preserve">  –  </w:t>
      </w:r>
      <w:r w:rsidRPr="00623E80">
        <w:rPr>
          <w:i/>
          <w:lang w:val="es-ES_tradnl"/>
        </w:rPr>
        <w:t>Y</w:t>
      </w:r>
      <w:r w:rsidRPr="00623E80">
        <w:rPr>
          <w:lang w:val="es-ES_tradnl"/>
        </w:rPr>
        <w:t xml:space="preserve"> = </w:t>
      </w:r>
      <w:r w:rsidRPr="00623E80">
        <w:rPr>
          <w:i/>
          <w:lang w:val="es-ES_tradnl"/>
        </w:rPr>
        <w:t>B</w:t>
      </w:r>
      <w:r w:rsidRPr="00623E80">
        <w:rPr>
          <w:lang w:val="es-ES_tradnl"/>
        </w:rPr>
        <w:t xml:space="preserve"> </w:t>
      </w:r>
      <w:r w:rsidRPr="00623E80">
        <w:rPr>
          <w:lang w:val="es-ES_tradnl"/>
        </w:rPr>
        <w:tab/>
        <w:t xml:space="preserve">si </w:t>
      </w:r>
      <w:r w:rsidRPr="00623E80">
        <w:rPr>
          <w:i/>
          <w:lang w:val="es-ES_tradnl"/>
        </w:rPr>
        <w:t>B</w:t>
      </w:r>
      <w:r w:rsidRPr="00623E80">
        <w:rPr>
          <w:lang w:val="es-ES_tradnl"/>
        </w:rPr>
        <w:t xml:space="preserve"> &gt; 0,4 MHz</w:t>
      </w:r>
    </w:p>
    <w:p w:rsidR="0025517E" w:rsidRPr="00623E80" w:rsidRDefault="0025517E" w:rsidP="0025517E">
      <w:pPr>
        <w:tabs>
          <w:tab w:val="clear" w:pos="1985"/>
          <w:tab w:val="left" w:pos="3402"/>
        </w:tabs>
        <w:spacing w:before="0"/>
        <w:ind w:left="1134"/>
        <w:rPr>
          <w:lang w:val="es-ES_tradnl"/>
        </w:rPr>
      </w:pPr>
      <w:r w:rsidRPr="00623E80">
        <w:rPr>
          <w:i/>
          <w:color w:val="FFFFFF"/>
          <w:lang w:val="es-ES_tradnl"/>
        </w:rPr>
        <w:t>Nota 1</w:t>
      </w:r>
      <w:r w:rsidRPr="00623E80">
        <w:rPr>
          <w:color w:val="FFFFFF"/>
          <w:lang w:val="es-ES_tradnl"/>
        </w:rPr>
        <w:t xml:space="preserve">  –  </w:t>
      </w:r>
      <w:r w:rsidRPr="00623E80">
        <w:rPr>
          <w:i/>
          <w:lang w:val="es-ES_tradnl"/>
        </w:rPr>
        <w:t>Z</w:t>
      </w:r>
      <w:r w:rsidRPr="00623E80">
        <w:rPr>
          <w:lang w:val="es-ES_tradnl"/>
        </w:rPr>
        <w:t xml:space="preserve"> = 0,5 MHz </w:t>
      </w:r>
      <w:r w:rsidRPr="00623E80">
        <w:rPr>
          <w:lang w:val="es-ES_tradnl"/>
        </w:rPr>
        <w:tab/>
        <w:t xml:space="preserve">si </w:t>
      </w:r>
      <w:r w:rsidRPr="00623E80">
        <w:rPr>
          <w:i/>
          <w:lang w:val="es-ES_tradnl"/>
        </w:rPr>
        <w:t>B</w:t>
      </w:r>
      <w:r w:rsidRPr="00623E80">
        <w:rPr>
          <w:lang w:val="es-ES_tradnl"/>
        </w:rPr>
        <w:t xml:space="preserve"> &lt; 0,5 MHz</w:t>
      </w:r>
    </w:p>
    <w:p w:rsidR="0025517E" w:rsidRPr="00623E80" w:rsidRDefault="0025517E" w:rsidP="0025517E">
      <w:pPr>
        <w:tabs>
          <w:tab w:val="clear" w:pos="1985"/>
          <w:tab w:val="left" w:pos="3402"/>
        </w:tabs>
        <w:spacing w:before="0"/>
        <w:ind w:left="1134"/>
        <w:rPr>
          <w:lang w:val="es-ES_tradnl"/>
        </w:rPr>
      </w:pPr>
      <w:r w:rsidRPr="00623E80">
        <w:rPr>
          <w:i/>
          <w:color w:val="FFFFFF"/>
          <w:lang w:val="es-ES_tradnl"/>
        </w:rPr>
        <w:t>Nota 1</w:t>
      </w:r>
      <w:r w:rsidRPr="00623E80">
        <w:rPr>
          <w:color w:val="FFFFFF"/>
          <w:lang w:val="es-ES_tradnl"/>
        </w:rPr>
        <w:t xml:space="preserve">  –  </w:t>
      </w:r>
      <w:r w:rsidRPr="00623E80">
        <w:rPr>
          <w:i/>
          <w:lang w:val="es-ES_tradnl"/>
        </w:rPr>
        <w:t>Z</w:t>
      </w:r>
      <w:r w:rsidRPr="00623E80">
        <w:rPr>
          <w:lang w:val="es-ES_tradnl"/>
        </w:rPr>
        <w:t xml:space="preserve"> = </w:t>
      </w:r>
      <w:r w:rsidRPr="00623E80">
        <w:rPr>
          <w:i/>
          <w:lang w:val="es-ES_tradnl"/>
        </w:rPr>
        <w:t>B</w:t>
      </w:r>
      <w:r w:rsidRPr="00623E80">
        <w:rPr>
          <w:lang w:val="es-ES_tradnl"/>
        </w:rPr>
        <w:t xml:space="preserve"> </w:t>
      </w:r>
      <w:r w:rsidRPr="00623E80">
        <w:rPr>
          <w:lang w:val="es-ES_tradnl"/>
        </w:rPr>
        <w:tab/>
        <w:t xml:space="preserve">si </w:t>
      </w:r>
      <w:r w:rsidRPr="00623E80">
        <w:rPr>
          <w:i/>
          <w:lang w:val="es-ES_tradnl"/>
        </w:rPr>
        <w:t>B</w:t>
      </w:r>
      <w:r w:rsidRPr="00623E80">
        <w:rPr>
          <w:lang w:val="es-ES_tradnl"/>
        </w:rPr>
        <w:t xml:space="preserve"> &gt; 0,5 MHz</w:t>
      </w:r>
    </w:p>
    <w:p w:rsidR="0025517E" w:rsidRPr="00623E80" w:rsidRDefault="0025517E" w:rsidP="0025517E">
      <w:pPr>
        <w:pStyle w:val="Heading2"/>
        <w:rPr>
          <w:lang w:val="es-ES_tradnl"/>
        </w:rPr>
      </w:pPr>
      <w:r w:rsidRPr="00623E80">
        <w:rPr>
          <w:lang w:val="es-ES_tradnl"/>
        </w:rPr>
        <w:t>2.2</w:t>
      </w:r>
      <w:r w:rsidRPr="00623E80">
        <w:rPr>
          <w:lang w:val="es-ES_tradnl"/>
        </w:rPr>
        <w:tab/>
        <w:t>Compartición fuera del canal de radiodifusión (televisión)</w:t>
      </w:r>
    </w:p>
    <w:p w:rsidR="0025517E" w:rsidRPr="00623E80" w:rsidRDefault="0025517E" w:rsidP="0025517E">
      <w:pPr>
        <w:rPr>
          <w:lang w:val="es-ES_tradnl"/>
        </w:rPr>
      </w:pPr>
      <w:r w:rsidRPr="00623E80">
        <w:rPr>
          <w:lang w:val="es-ES_tradnl"/>
        </w:rPr>
        <w:tab/>
        <w:t>Cuando el servicio fijo funciona fuera del canal de televisión del servicio de radiodifusión y la frecuencia de funcionamiento del receptor del servicio fijo (</w:t>
      </w:r>
      <w:r w:rsidRPr="00623E80">
        <w:rPr>
          <w:i/>
          <w:lang w:val="es-ES_tradnl"/>
        </w:rPr>
        <w:t>F</w:t>
      </w:r>
      <w:r w:rsidRPr="00623E80">
        <w:rPr>
          <w:i/>
          <w:position w:val="-4"/>
          <w:sz w:val="16"/>
          <w:lang w:val="es-ES_tradnl"/>
        </w:rPr>
        <w:t>o</w:t>
      </w:r>
      <w:r w:rsidRPr="00623E80">
        <w:rPr>
          <w:lang w:val="es-ES_tradnl"/>
        </w:rPr>
        <w:t>) se encuentra separada de las portadoras de imagen o sonido de televisión más de la mitad de la anchura de banda de FI del receptor, (</w:t>
      </w:r>
      <w:r w:rsidRPr="00623E80">
        <w:rPr>
          <w:i/>
          <w:lang w:val="es-ES_tradnl"/>
        </w:rPr>
        <w:t>B</w:t>
      </w:r>
      <w:r w:rsidRPr="00623E80">
        <w:rPr>
          <w:lang w:val="es-ES_tradnl"/>
        </w:rPr>
        <w:t>), la relación de protección relativa (RPR), basada en mediciones disponibles, puede aproximarse por la fórmula siguiente:</w:t>
      </w:r>
    </w:p>
    <w:p w:rsidR="0025517E" w:rsidRPr="00623E80" w:rsidRDefault="0025517E" w:rsidP="0025517E">
      <w:pPr>
        <w:pStyle w:val="Equation"/>
        <w:rPr>
          <w:lang w:val="es-ES_tradnl"/>
        </w:rPr>
      </w:pPr>
      <w:bookmarkStart w:id="44" w:name="f041"/>
      <w:r w:rsidRPr="00623E80">
        <w:rPr>
          <w:lang w:val="es-ES_tradnl"/>
        </w:rPr>
        <w:tab/>
      </w:r>
      <w:r w:rsidRPr="00623E80">
        <w:rPr>
          <w:lang w:val="es-ES_tradnl"/>
        </w:rPr>
        <w:tab/>
      </w:r>
      <w:r w:rsidRPr="00623E80">
        <w:rPr>
          <w:i/>
          <w:lang w:val="es-ES_tradnl"/>
        </w:rPr>
        <w:t>RPR</w:t>
      </w:r>
      <w:r w:rsidRPr="00623E80">
        <w:rPr>
          <w:lang w:val="es-ES_tradnl"/>
        </w:rPr>
        <w:t xml:space="preserve">  </w:t>
      </w:r>
      <w:r>
        <w:rPr>
          <w:rFonts w:ascii="Symbol" w:hAnsi="Symbol"/>
        </w:rPr>
        <w:t></w:t>
      </w:r>
      <w:r w:rsidRPr="00623E80">
        <w:rPr>
          <w:lang w:val="es-ES_tradnl"/>
        </w:rPr>
        <w:t xml:space="preserve">  10 log</w:t>
      </w:r>
      <w:r w:rsidRPr="00623E80">
        <w:rPr>
          <w:position w:val="-4"/>
          <w:sz w:val="16"/>
          <w:lang w:val="es-ES_tradnl"/>
        </w:rPr>
        <w:t>10</w:t>
      </w:r>
      <w:r w:rsidRPr="00623E80">
        <w:rPr>
          <w:lang w:val="es-ES_tradnl"/>
        </w:rPr>
        <w:t xml:space="preserve"> (</w:t>
      </w:r>
      <w:r w:rsidRPr="00623E80">
        <w:rPr>
          <w:i/>
          <w:lang w:val="es-ES_tradnl"/>
        </w:rPr>
        <w:t xml:space="preserve">B </w:t>
      </w:r>
      <w:r w:rsidRPr="00623E80">
        <w:rPr>
          <w:lang w:val="es-ES_tradnl"/>
        </w:rPr>
        <w:t>/ 30)  –  70</w:t>
      </w:r>
      <w:bookmarkEnd w:id="44"/>
    </w:p>
    <w:p w:rsidR="0025517E" w:rsidRPr="00623E80" w:rsidRDefault="0025517E" w:rsidP="0025517E">
      <w:pPr>
        <w:rPr>
          <w:lang w:val="es-ES_tradnl"/>
        </w:rPr>
      </w:pPr>
      <w:r w:rsidRPr="00623E80">
        <w:rPr>
          <w:lang w:val="es-ES_tradnl"/>
        </w:rPr>
        <w:t xml:space="preserve">donde </w:t>
      </w:r>
      <w:r w:rsidRPr="00623E80">
        <w:rPr>
          <w:i/>
          <w:lang w:val="es-ES_tradnl"/>
        </w:rPr>
        <w:t>B</w:t>
      </w:r>
      <w:r w:rsidRPr="00623E80">
        <w:rPr>
          <w:lang w:val="es-ES_tradnl"/>
        </w:rPr>
        <w:t xml:space="preserve"> es la anchura de banda de FI del receptor (kHz).</w:t>
      </w:r>
    </w:p>
    <w:p w:rsidR="0025517E" w:rsidRPr="00623E80" w:rsidRDefault="0025517E" w:rsidP="0025517E">
      <w:pPr>
        <w:pStyle w:val="Heading2"/>
        <w:rPr>
          <w:lang w:val="es-ES_tradnl"/>
        </w:rPr>
      </w:pPr>
      <w:bookmarkStart w:id="45" w:name="dsgno"/>
      <w:bookmarkEnd w:id="45"/>
      <w:r w:rsidRPr="00623E80">
        <w:rPr>
          <w:lang w:val="es-ES_tradnl"/>
        </w:rPr>
        <w:lastRenderedPageBreak/>
        <w:t>2.3</w:t>
      </w:r>
      <w:r w:rsidRPr="00623E80">
        <w:rPr>
          <w:lang w:val="es-ES_tradnl"/>
        </w:rPr>
        <w:tab/>
        <w:t>Otros mecanismos de interferencia</w:t>
      </w:r>
    </w:p>
    <w:p w:rsidR="0025517E" w:rsidRPr="00623E80" w:rsidRDefault="0025517E" w:rsidP="0025517E">
      <w:pPr>
        <w:rPr>
          <w:lang w:val="es-ES_tradnl"/>
        </w:rPr>
      </w:pPr>
      <w:r w:rsidRPr="00623E80">
        <w:rPr>
          <w:lang w:val="es-ES_tradnl"/>
        </w:rPr>
        <w:tab/>
        <w:t>Cuando el servicio fijo vaya a funcionar cerca de un transmisor de alta potencia del servicio de radiodifusión explotado a distintas frecuencias en la misma banda, los efectos de desensibilización, intermodulación y respuestas parásitas pueden degradar la recepción de la señal fija deseada. Esos efectos pueden reducirse utilizando filtros de RF.</w:t>
      </w:r>
    </w:p>
    <w:p w:rsidR="0025517E" w:rsidRPr="00623E80" w:rsidRDefault="0025517E" w:rsidP="0025517E">
      <w:pPr>
        <w:rPr>
          <w:lang w:val="es-ES_tradnl"/>
        </w:rPr>
      </w:pPr>
      <w:r w:rsidRPr="00623E80">
        <w:rPr>
          <w:lang w:val="es-ES_tradnl"/>
        </w:rPr>
        <w:tab/>
        <w:t>Para los cálculos descritos en el § 3 del presente anexo deben utilizarse los valores indicados en los puntos siguientes.</w:t>
      </w:r>
    </w:p>
    <w:p w:rsidR="0025517E" w:rsidRPr="00623E80" w:rsidRDefault="0025517E" w:rsidP="0025517E">
      <w:pPr>
        <w:pStyle w:val="Heading3"/>
        <w:rPr>
          <w:lang w:val="es-ES_tradnl"/>
        </w:rPr>
      </w:pPr>
      <w:r w:rsidRPr="00623E80">
        <w:rPr>
          <w:lang w:val="es-ES_tradnl"/>
        </w:rPr>
        <w:t>2.3.1</w:t>
      </w:r>
      <w:r w:rsidRPr="00623E80">
        <w:rPr>
          <w:lang w:val="es-ES_tradnl"/>
        </w:rPr>
        <w:tab/>
        <w:t>Desensibilización</w:t>
      </w:r>
    </w:p>
    <w:p w:rsidR="0025517E" w:rsidRPr="00623E80" w:rsidRDefault="0025517E" w:rsidP="0025517E">
      <w:pPr>
        <w:rPr>
          <w:lang w:val="es-ES_tradnl"/>
        </w:rPr>
      </w:pPr>
      <w:r w:rsidRPr="00623E80">
        <w:rPr>
          <w:lang w:val="es-ES_tradnl"/>
        </w:rPr>
        <w:tab/>
        <w:t>Los receptores del servicio fijo pueden experimentar desensibilización (sobrecarga en el paso de entrada) en presencia de señales de radiodifusión de alta potencia que aparezcan fuera del canal del receptor fijo. La desensibilización del receptor aparece cuando la energía procedente de la frecuencia fundamental (emisiones necesarias) de una señal no deseada, satura el paso de entrada del receptor (por ejemplo, un amplificador de bajo nivel de ruido (LNA)), lo que da como resultado una compresión de la ganancia (reducción del nivel de la señal) de la señal deseada, suficiente como para degradar la calidad de funcionamiento. La sobrecarga en el paso de entrada del receptor puede reducirse si se obtiene la selectividad en RF adecuada antes del LNA, utilizando un filtro diplexor.</w:t>
      </w:r>
    </w:p>
    <w:p w:rsidR="0025517E" w:rsidRPr="00623E80" w:rsidRDefault="0025517E" w:rsidP="0025517E">
      <w:pPr>
        <w:rPr>
          <w:lang w:val="es-ES_tradnl"/>
        </w:rPr>
      </w:pPr>
      <w:r w:rsidRPr="00623E80">
        <w:rPr>
          <w:lang w:val="es-ES_tradnl"/>
        </w:rPr>
        <w:tab/>
        <w:t>El umbral (</w:t>
      </w:r>
      <w:r w:rsidRPr="00623E80">
        <w:rPr>
          <w:i/>
          <w:lang w:val="es-ES_tradnl"/>
        </w:rPr>
        <w:t>T</w:t>
      </w:r>
      <w:r w:rsidRPr="00623E80">
        <w:rPr>
          <w:lang w:val="es-ES_tradnl"/>
        </w:rPr>
        <w:t>) en el que aparece la desensibilización es función de la ganancia y del nivel de compresión de la ganancia (nivel de saturación) del LNA.</w:t>
      </w:r>
    </w:p>
    <w:p w:rsidR="0025517E" w:rsidRPr="00623E80" w:rsidRDefault="0025517E" w:rsidP="0025517E">
      <w:pPr>
        <w:jc w:val="center"/>
        <w:rPr>
          <w:lang w:val="es-ES_tradnl"/>
        </w:rPr>
      </w:pPr>
      <w:r w:rsidRPr="00623E80">
        <w:rPr>
          <w:i/>
          <w:lang w:val="es-ES_tradnl"/>
        </w:rPr>
        <w:t>T</w:t>
      </w:r>
      <w:r w:rsidRPr="00623E80">
        <w:rPr>
          <w:lang w:val="es-ES_tradnl"/>
        </w:rPr>
        <w:t xml:space="preserve"> (dBW) = 1 dB de ganancia de compresión – Ganancia del LNA</w:t>
      </w:r>
    </w:p>
    <w:p w:rsidR="0025517E" w:rsidRPr="00623E80" w:rsidRDefault="0025517E" w:rsidP="0025517E">
      <w:pPr>
        <w:rPr>
          <w:lang w:val="es-ES_tradnl"/>
        </w:rPr>
      </w:pPr>
      <w:r w:rsidRPr="00623E80">
        <w:rPr>
          <w:lang w:val="es-ES_tradnl"/>
        </w:rPr>
        <w:tab/>
        <w:t xml:space="preserve">Un nivel típico de compresión de ganancia de 1 dB es </w:t>
      </w:r>
      <w:r w:rsidRPr="0045653D">
        <w:rPr>
          <w:lang w:val="es-ES_tradnl"/>
        </w:rPr>
        <w:t>–</w:t>
      </w:r>
      <w:r w:rsidRPr="00623E80">
        <w:rPr>
          <w:lang w:val="es-ES_tradnl"/>
        </w:rPr>
        <w:t>20 dBW.</w:t>
      </w:r>
    </w:p>
    <w:p w:rsidR="0025517E" w:rsidRPr="00623E80" w:rsidRDefault="0025517E" w:rsidP="0025517E">
      <w:pPr>
        <w:rPr>
          <w:lang w:val="es-ES_tradnl"/>
        </w:rPr>
      </w:pPr>
      <w:r w:rsidRPr="00623E80">
        <w:rPr>
          <w:lang w:val="es-ES_tradnl"/>
        </w:rPr>
        <w:tab/>
        <w:t>En este caso, el margen de protección (PM) (véase el § 3) viene determinado por la siguiente ecuación:</w:t>
      </w:r>
    </w:p>
    <w:p w:rsidR="0025517E" w:rsidRPr="00623E80" w:rsidRDefault="0025517E" w:rsidP="0025517E">
      <w:pPr>
        <w:pStyle w:val="Equation"/>
        <w:rPr>
          <w:lang w:val="es-ES_tradnl"/>
        </w:rPr>
      </w:pPr>
      <w:bookmarkStart w:id="46" w:name="F042"/>
      <w:r w:rsidRPr="00623E80">
        <w:rPr>
          <w:lang w:val="es-ES_tradnl"/>
        </w:rPr>
        <w:tab/>
      </w:r>
      <w:r w:rsidRPr="00623E80">
        <w:rPr>
          <w:lang w:val="es-ES_tradnl"/>
        </w:rPr>
        <w:tab/>
      </w:r>
      <w:r w:rsidRPr="00623E80">
        <w:rPr>
          <w:i/>
          <w:lang w:val="es-ES_tradnl"/>
        </w:rPr>
        <w:t>PM</w:t>
      </w:r>
      <w:r w:rsidRPr="00623E80">
        <w:rPr>
          <w:lang w:val="es-ES_tradnl"/>
        </w:rPr>
        <w:t xml:space="preserve">  </w:t>
      </w:r>
      <w:r>
        <w:rPr>
          <w:rFonts w:ascii="Symbol" w:hAnsi="Symbol"/>
        </w:rPr>
        <w:t></w:t>
      </w:r>
      <w:r w:rsidRPr="00623E80">
        <w:rPr>
          <w:lang w:val="es-ES_tradnl"/>
        </w:rPr>
        <w:t xml:space="preserve">  </w:t>
      </w:r>
      <w:r w:rsidRPr="00623E80">
        <w:rPr>
          <w:i/>
          <w:lang w:val="es-ES_tradnl"/>
        </w:rPr>
        <w:t>T</w:t>
      </w:r>
      <w:r w:rsidRPr="00623E80">
        <w:rPr>
          <w:lang w:val="es-ES_tradnl"/>
        </w:rPr>
        <w:t xml:space="preserve">  –  1</w:t>
      </w:r>
      <w:bookmarkEnd w:id="46"/>
    </w:p>
    <w:p w:rsidR="0025517E" w:rsidRPr="00623E80" w:rsidRDefault="0025517E" w:rsidP="0025517E">
      <w:pPr>
        <w:pStyle w:val="Heading3"/>
        <w:rPr>
          <w:lang w:val="es-ES_tradnl"/>
        </w:rPr>
      </w:pPr>
      <w:r w:rsidRPr="00623E80">
        <w:rPr>
          <w:lang w:val="es-ES_tradnl"/>
        </w:rPr>
        <w:t>2.3.2</w:t>
      </w:r>
      <w:r w:rsidRPr="00623E80">
        <w:rPr>
          <w:lang w:val="es-ES_tradnl"/>
        </w:rPr>
        <w:tab/>
        <w:t>Productos de intermodulación</w:t>
      </w:r>
    </w:p>
    <w:p w:rsidR="0025517E" w:rsidRPr="00623E80" w:rsidRDefault="0025517E" w:rsidP="0025517E">
      <w:pPr>
        <w:rPr>
          <w:lang w:val="es-ES_tradnl"/>
        </w:rPr>
      </w:pPr>
      <w:r w:rsidRPr="00623E80">
        <w:rPr>
          <w:lang w:val="es-ES_tradnl"/>
        </w:rPr>
        <w:tab/>
        <w:t>Los fenómenos básicos de intermodulación comprenden la mezcla de dos o varias señales a distintas frecuencias, en un circuito no lineal, que ocasionan la generación de una señal a una frecuencia diferente.</w:t>
      </w:r>
    </w:p>
    <w:p w:rsidR="0025517E" w:rsidRPr="00623E80" w:rsidRDefault="0025517E" w:rsidP="0025517E">
      <w:pPr>
        <w:rPr>
          <w:lang w:val="es-ES_tradnl"/>
        </w:rPr>
      </w:pPr>
      <w:r w:rsidRPr="00623E80">
        <w:rPr>
          <w:lang w:val="es-ES_tradnl"/>
        </w:rPr>
        <w:tab/>
        <w:t>En general:</w:t>
      </w:r>
    </w:p>
    <w:p w:rsidR="0025517E" w:rsidRPr="00623E80" w:rsidRDefault="0025517E" w:rsidP="0025517E">
      <w:pPr>
        <w:pStyle w:val="Equation"/>
        <w:rPr>
          <w:lang w:val="es-ES_tradnl"/>
        </w:rPr>
      </w:pPr>
      <w:bookmarkStart w:id="47" w:name="f043"/>
      <w:r w:rsidRPr="00623E80">
        <w:rPr>
          <w:lang w:val="es-ES_tradnl"/>
        </w:rPr>
        <w:tab/>
      </w:r>
      <w:r w:rsidRPr="00623E80">
        <w:rPr>
          <w:lang w:val="es-ES_tradnl"/>
        </w:rPr>
        <w:tab/>
      </w:r>
      <w:r w:rsidRPr="00623E80">
        <w:rPr>
          <w:i/>
          <w:lang w:val="es-ES_tradnl"/>
        </w:rPr>
        <w:t>f</w:t>
      </w:r>
      <w:r w:rsidRPr="00623E80">
        <w:rPr>
          <w:position w:val="-4"/>
          <w:sz w:val="16"/>
          <w:lang w:val="es-ES_tradnl"/>
        </w:rPr>
        <w:t>0</w:t>
      </w:r>
      <w:r w:rsidRPr="00623E80">
        <w:rPr>
          <w:lang w:val="es-ES_tradnl"/>
        </w:rPr>
        <w:t xml:space="preserve">  </w:t>
      </w:r>
      <w:r>
        <w:rPr>
          <w:rFonts w:ascii="Symbol" w:hAnsi="Symbol"/>
        </w:rPr>
        <w:t></w:t>
      </w:r>
      <w:r w:rsidRPr="00623E80">
        <w:rPr>
          <w:lang w:val="es-ES_tradnl"/>
        </w:rPr>
        <w:t xml:space="preserve">  </w:t>
      </w:r>
      <w:r>
        <w:rPr>
          <w:rFonts w:ascii="Symbol" w:hAnsi="Symbol"/>
        </w:rPr>
        <w:t></w:t>
      </w:r>
      <w:r w:rsidRPr="00623E80">
        <w:rPr>
          <w:lang w:val="es-ES_tradnl"/>
        </w:rPr>
        <w:t xml:space="preserve">  </w:t>
      </w:r>
      <w:r w:rsidRPr="00623E80">
        <w:rPr>
          <w:i/>
          <w:lang w:val="es-ES_tradnl"/>
        </w:rPr>
        <w:t>mf</w:t>
      </w:r>
      <w:r w:rsidRPr="00623E80">
        <w:rPr>
          <w:position w:val="-4"/>
          <w:sz w:val="16"/>
          <w:lang w:val="es-ES_tradnl"/>
        </w:rPr>
        <w:t>1</w:t>
      </w:r>
      <w:r w:rsidRPr="00623E80">
        <w:rPr>
          <w:lang w:val="es-ES_tradnl"/>
        </w:rPr>
        <w:t xml:space="preserve">  </w:t>
      </w:r>
      <w:r>
        <w:rPr>
          <w:rFonts w:ascii="Symbol" w:hAnsi="Symbol"/>
        </w:rPr>
        <w:t></w:t>
      </w:r>
      <w:r w:rsidRPr="00623E80">
        <w:rPr>
          <w:lang w:val="es-ES_tradnl"/>
        </w:rPr>
        <w:t xml:space="preserve">   </w:t>
      </w:r>
      <w:r w:rsidRPr="00623E80">
        <w:rPr>
          <w:i/>
          <w:lang w:val="es-ES_tradnl"/>
        </w:rPr>
        <w:t>nf</w:t>
      </w:r>
      <w:r w:rsidRPr="00623E80">
        <w:rPr>
          <w:position w:val="-4"/>
          <w:sz w:val="16"/>
          <w:lang w:val="es-ES_tradnl"/>
        </w:rPr>
        <w:t>2</w:t>
      </w:r>
      <w:r w:rsidRPr="00623E80">
        <w:rPr>
          <w:lang w:val="es-ES_tradnl"/>
        </w:rPr>
        <w:t xml:space="preserve">  </w:t>
      </w:r>
      <w:r>
        <w:rPr>
          <w:rFonts w:ascii="Symbol" w:hAnsi="Symbol"/>
        </w:rPr>
        <w:t></w:t>
      </w:r>
      <w:r w:rsidRPr="00623E80">
        <w:rPr>
          <w:lang w:val="es-ES_tradnl"/>
        </w:rPr>
        <w:t xml:space="preserve">  </w:t>
      </w:r>
      <w:r w:rsidRPr="00623E80">
        <w:rPr>
          <w:i/>
          <w:lang w:val="es-ES_tradnl"/>
        </w:rPr>
        <w:t>pf</w:t>
      </w:r>
      <w:r w:rsidRPr="00623E80">
        <w:rPr>
          <w:position w:val="-4"/>
          <w:sz w:val="16"/>
          <w:lang w:val="es-ES_tradnl"/>
        </w:rPr>
        <w:t>3</w:t>
      </w:r>
      <w:r w:rsidRPr="00623E80">
        <w:rPr>
          <w:lang w:val="es-ES_tradnl"/>
        </w:rPr>
        <w:t xml:space="preserve">  </w:t>
      </w:r>
      <w:r>
        <w:rPr>
          <w:rFonts w:ascii="Symbol" w:hAnsi="Symbol"/>
        </w:rPr>
        <w:t></w:t>
      </w:r>
      <w:r w:rsidRPr="00623E80">
        <w:rPr>
          <w:lang w:val="es-ES_tradnl"/>
        </w:rPr>
        <w:t xml:space="preserve">  ...</w:t>
      </w:r>
      <w:bookmarkEnd w:id="47"/>
    </w:p>
    <w:p w:rsidR="0025517E" w:rsidRPr="00623E80" w:rsidRDefault="0025517E" w:rsidP="0025517E">
      <w:pPr>
        <w:rPr>
          <w:lang w:val="es-ES_tradnl"/>
        </w:rPr>
      </w:pPr>
      <w:r w:rsidRPr="00623E80">
        <w:rPr>
          <w:lang w:val="es-ES_tradnl"/>
        </w:rPr>
        <w:t>donde:</w:t>
      </w:r>
    </w:p>
    <w:p w:rsidR="0025517E" w:rsidRPr="00623E80" w:rsidRDefault="0025517E" w:rsidP="0025517E">
      <w:pPr>
        <w:pStyle w:val="enumlev1"/>
        <w:tabs>
          <w:tab w:val="clear" w:pos="397"/>
          <w:tab w:val="left" w:pos="851"/>
        </w:tabs>
        <w:ind w:left="0" w:firstLine="0"/>
        <w:rPr>
          <w:lang w:val="es-ES_tradnl"/>
        </w:rPr>
      </w:pPr>
      <w:r w:rsidRPr="00623E80">
        <w:rPr>
          <w:i/>
          <w:lang w:val="es-ES_tradnl"/>
        </w:rPr>
        <w:t>f</w:t>
      </w:r>
      <w:r w:rsidRPr="00623E80">
        <w:rPr>
          <w:position w:val="-3"/>
          <w:sz w:val="16"/>
          <w:lang w:val="es-ES_tradnl"/>
        </w:rPr>
        <w:t xml:space="preserve">0 </w:t>
      </w:r>
      <w:r w:rsidRPr="00623E80">
        <w:rPr>
          <w:lang w:val="es-ES_tradnl"/>
        </w:rPr>
        <w:t>:</w:t>
      </w:r>
      <w:r w:rsidRPr="00623E80">
        <w:rPr>
          <w:i/>
          <w:lang w:val="es-ES_tradnl"/>
        </w:rPr>
        <w:tab/>
      </w:r>
      <w:r w:rsidRPr="00623E80">
        <w:rPr>
          <w:lang w:val="es-ES_tradnl"/>
        </w:rPr>
        <w:t>frecuencia del producto de intermodulación</w:t>
      </w:r>
    </w:p>
    <w:p w:rsidR="0025517E" w:rsidRPr="00623E80" w:rsidRDefault="0025517E" w:rsidP="0025517E">
      <w:pPr>
        <w:pStyle w:val="enumlev1"/>
        <w:tabs>
          <w:tab w:val="clear" w:pos="397"/>
          <w:tab w:val="left" w:pos="851"/>
        </w:tabs>
        <w:ind w:left="0" w:firstLine="0"/>
        <w:rPr>
          <w:lang w:val="es-ES_tradnl"/>
        </w:rPr>
      </w:pPr>
      <w:r w:rsidRPr="00623E80">
        <w:rPr>
          <w:i/>
          <w:lang w:val="es-ES_tradnl"/>
        </w:rPr>
        <w:t>f</w:t>
      </w:r>
      <w:r w:rsidRPr="00623E80">
        <w:rPr>
          <w:position w:val="-3"/>
          <w:sz w:val="16"/>
          <w:lang w:val="es-ES_tradnl"/>
        </w:rPr>
        <w:t>1</w:t>
      </w:r>
      <w:r w:rsidRPr="00623E80">
        <w:rPr>
          <w:lang w:val="es-ES_tradnl"/>
        </w:rPr>
        <w:t xml:space="preserve">, </w:t>
      </w:r>
      <w:r w:rsidRPr="00623E80">
        <w:rPr>
          <w:i/>
          <w:lang w:val="es-ES_tradnl"/>
        </w:rPr>
        <w:t>f</w:t>
      </w:r>
      <w:r w:rsidRPr="00623E80">
        <w:rPr>
          <w:position w:val="-3"/>
          <w:sz w:val="16"/>
          <w:lang w:val="es-ES_tradnl"/>
        </w:rPr>
        <w:t>2</w:t>
      </w:r>
      <w:r w:rsidRPr="00623E80">
        <w:rPr>
          <w:lang w:val="es-ES_tradnl"/>
        </w:rPr>
        <w:t xml:space="preserve">, </w:t>
      </w:r>
      <w:r w:rsidRPr="00623E80">
        <w:rPr>
          <w:i/>
          <w:lang w:val="es-ES_tradnl"/>
        </w:rPr>
        <w:t>f</w:t>
      </w:r>
      <w:r w:rsidRPr="00623E80">
        <w:rPr>
          <w:position w:val="-3"/>
          <w:sz w:val="16"/>
          <w:lang w:val="es-ES_tradnl"/>
        </w:rPr>
        <w:t xml:space="preserve">3 </w:t>
      </w:r>
      <w:r w:rsidRPr="00623E80">
        <w:rPr>
          <w:lang w:val="es-ES_tradnl"/>
        </w:rPr>
        <w:t>:</w:t>
      </w:r>
      <w:r w:rsidRPr="00623E80">
        <w:rPr>
          <w:lang w:val="es-ES_tradnl"/>
        </w:rPr>
        <w:tab/>
        <w:t>frecuencias de las señales interferentes</w:t>
      </w:r>
    </w:p>
    <w:p w:rsidR="0025517E" w:rsidRPr="00623E80" w:rsidRDefault="0025517E" w:rsidP="0025517E">
      <w:pPr>
        <w:pStyle w:val="enumlev1"/>
        <w:tabs>
          <w:tab w:val="clear" w:pos="397"/>
          <w:tab w:val="left" w:pos="851"/>
        </w:tabs>
        <w:ind w:left="0" w:firstLine="0"/>
        <w:rPr>
          <w:lang w:val="es-ES_tradnl"/>
        </w:rPr>
      </w:pPr>
      <w:r w:rsidRPr="00623E80">
        <w:rPr>
          <w:i/>
          <w:lang w:val="es-ES_tradnl"/>
        </w:rPr>
        <w:t>m</w:t>
      </w:r>
      <w:r w:rsidRPr="00623E80">
        <w:rPr>
          <w:lang w:val="es-ES_tradnl"/>
        </w:rPr>
        <w:t xml:space="preserve">, </w:t>
      </w:r>
      <w:r w:rsidRPr="00623E80">
        <w:rPr>
          <w:i/>
          <w:lang w:val="es-ES_tradnl"/>
        </w:rPr>
        <w:t>n</w:t>
      </w:r>
      <w:r w:rsidRPr="00623E80">
        <w:rPr>
          <w:lang w:val="es-ES_tradnl"/>
        </w:rPr>
        <w:t xml:space="preserve">, </w:t>
      </w:r>
      <w:r w:rsidRPr="00623E80">
        <w:rPr>
          <w:i/>
          <w:lang w:val="es-ES_tradnl"/>
        </w:rPr>
        <w:t xml:space="preserve">p </w:t>
      </w:r>
      <w:r w:rsidRPr="00623E80">
        <w:rPr>
          <w:lang w:val="es-ES_tradnl"/>
        </w:rPr>
        <w:t>:</w:t>
      </w:r>
      <w:r w:rsidRPr="00623E80">
        <w:rPr>
          <w:lang w:val="es-ES_tradnl"/>
        </w:rPr>
        <w:tab/>
        <w:t>números enteros positivos.</w:t>
      </w:r>
    </w:p>
    <w:p w:rsidR="0025517E" w:rsidRPr="00623E80" w:rsidRDefault="0025517E" w:rsidP="0025517E">
      <w:pPr>
        <w:rPr>
          <w:lang w:val="es-ES_tradnl"/>
        </w:rPr>
      </w:pPr>
      <w:r w:rsidRPr="00623E80">
        <w:rPr>
          <w:lang w:val="es-ES_tradnl"/>
        </w:rPr>
        <w:tab/>
        <w:t>En esta Recomendación se considera sólo una forma de intermodulación que es la debida al efecto dominante; es decir, la mezcla de dos señales, producto de intermodulación de tercer orden, que viene dada por:</w:t>
      </w:r>
    </w:p>
    <w:p w:rsidR="0025517E" w:rsidRPr="00623E80" w:rsidRDefault="0025517E" w:rsidP="0025517E">
      <w:pPr>
        <w:pStyle w:val="Equation"/>
        <w:rPr>
          <w:lang w:val="es-ES_tradnl"/>
        </w:rPr>
      </w:pPr>
      <w:bookmarkStart w:id="48" w:name="F044"/>
      <w:r w:rsidRPr="00623E80">
        <w:rPr>
          <w:lang w:val="es-ES_tradnl"/>
        </w:rPr>
        <w:tab/>
      </w:r>
      <w:r w:rsidRPr="00623E80">
        <w:rPr>
          <w:lang w:val="es-ES_tradnl"/>
        </w:rPr>
        <w:tab/>
      </w:r>
      <w:r w:rsidRPr="00623E80">
        <w:rPr>
          <w:i/>
          <w:lang w:val="es-ES_tradnl"/>
        </w:rPr>
        <w:t>f</w:t>
      </w:r>
      <w:r w:rsidRPr="00623E80">
        <w:rPr>
          <w:position w:val="-4"/>
          <w:sz w:val="16"/>
          <w:lang w:val="es-ES_tradnl"/>
        </w:rPr>
        <w:t>0</w:t>
      </w:r>
      <w:r w:rsidRPr="00623E80">
        <w:rPr>
          <w:lang w:val="es-ES_tradnl"/>
        </w:rPr>
        <w:t xml:space="preserve">  </w:t>
      </w:r>
      <w:r>
        <w:rPr>
          <w:rFonts w:ascii="Symbol" w:hAnsi="Symbol"/>
        </w:rPr>
        <w:t></w:t>
      </w:r>
      <w:r w:rsidRPr="00623E80">
        <w:rPr>
          <w:lang w:val="es-ES_tradnl"/>
        </w:rPr>
        <w:t xml:space="preserve">  2 </w:t>
      </w:r>
      <w:r w:rsidRPr="00623E80">
        <w:rPr>
          <w:i/>
          <w:lang w:val="es-ES_tradnl"/>
        </w:rPr>
        <w:t>f</w:t>
      </w:r>
      <w:r w:rsidRPr="00623E80">
        <w:rPr>
          <w:position w:val="-4"/>
          <w:sz w:val="16"/>
          <w:lang w:val="es-ES_tradnl"/>
        </w:rPr>
        <w:t>1</w:t>
      </w:r>
      <w:r w:rsidRPr="00623E80">
        <w:rPr>
          <w:lang w:val="es-ES_tradnl"/>
        </w:rPr>
        <w:t xml:space="preserve">  –  </w:t>
      </w:r>
      <w:r w:rsidRPr="00623E80">
        <w:rPr>
          <w:i/>
          <w:lang w:val="es-ES_tradnl"/>
        </w:rPr>
        <w:t>f</w:t>
      </w:r>
      <w:r w:rsidRPr="00623E80">
        <w:rPr>
          <w:position w:val="-4"/>
          <w:sz w:val="16"/>
          <w:lang w:val="es-ES_tradnl"/>
        </w:rPr>
        <w:t>2</w:t>
      </w:r>
      <w:bookmarkEnd w:id="48"/>
    </w:p>
    <w:p w:rsidR="0025517E" w:rsidRPr="00623E80" w:rsidRDefault="0025517E" w:rsidP="0025517E">
      <w:pPr>
        <w:rPr>
          <w:lang w:val="es-ES_tradnl"/>
        </w:rPr>
      </w:pPr>
      <w:r w:rsidRPr="00623E80">
        <w:rPr>
          <w:lang w:val="es-ES_tradnl"/>
        </w:rPr>
        <w:tab/>
        <w:t xml:space="preserve">Cuando </w:t>
      </w:r>
      <w:r w:rsidRPr="00623E80">
        <w:rPr>
          <w:i/>
          <w:lang w:val="es-ES_tradnl"/>
        </w:rPr>
        <w:t>f</w:t>
      </w:r>
      <w:r w:rsidRPr="00623E80">
        <w:rPr>
          <w:position w:val="-3"/>
          <w:sz w:val="16"/>
          <w:lang w:val="es-ES_tradnl"/>
        </w:rPr>
        <w:t>0</w:t>
      </w:r>
      <w:r w:rsidRPr="00623E80">
        <w:rPr>
          <w:lang w:val="es-ES_tradnl"/>
        </w:rPr>
        <w:t xml:space="preserve"> se encuentra dentro de la anchura de banda del canal o canales deseados, el campo perturbador (NF) debe determinarse utilizando los siguientes parámetros.</w:t>
      </w:r>
    </w:p>
    <w:p w:rsidR="0025517E" w:rsidRPr="00623E80" w:rsidRDefault="0025517E" w:rsidP="0025517E">
      <w:pPr>
        <w:rPr>
          <w:lang w:val="es-ES_tradnl"/>
        </w:rPr>
      </w:pPr>
      <w:r w:rsidRPr="00623E80">
        <w:rPr>
          <w:lang w:val="es-ES_tradnl"/>
        </w:rPr>
        <w:tab/>
        <w:t>Al aplicar el procedimiento descrito en el § 3, FI se sustituye por:</w:t>
      </w:r>
    </w:p>
    <w:p w:rsidR="0025517E" w:rsidRDefault="0025517E" w:rsidP="0025517E">
      <w:pPr>
        <w:pStyle w:val="Equation"/>
      </w:pPr>
      <w:bookmarkStart w:id="49" w:name="F045"/>
      <w:r w:rsidRPr="00623E80">
        <w:rPr>
          <w:lang w:val="es-ES_tradnl"/>
        </w:rPr>
        <w:tab/>
      </w:r>
      <w:r w:rsidRPr="00623E80">
        <w:rPr>
          <w:lang w:val="es-ES_tradnl"/>
        </w:rPr>
        <w:tab/>
      </w:r>
      <w:r>
        <w:fldChar w:fldCharType="begin"/>
      </w:r>
      <w:r>
        <w:instrText xml:space="preserve">eq \f(\s\up4(2 </w:instrText>
      </w:r>
      <w:r>
        <w:rPr>
          <w:i/>
        </w:rPr>
        <w:instrText>E</w:instrText>
      </w:r>
      <w:r>
        <w:rPr>
          <w:position w:val="-4"/>
          <w:sz w:val="16"/>
        </w:rPr>
        <w:instrText>1</w:instrText>
      </w:r>
      <w:r>
        <w:instrText xml:space="preserve">  </w:instrText>
      </w:r>
      <w:r>
        <w:rPr>
          <w:rFonts w:ascii="Symbol" w:hAnsi="Symbol"/>
        </w:rPr>
        <w:instrText>+</w:instrText>
      </w:r>
      <w:r>
        <w:instrText xml:space="preserve">  </w:instrText>
      </w:r>
      <w:r>
        <w:rPr>
          <w:i/>
        </w:rPr>
        <w:instrText>E</w:instrText>
      </w:r>
      <w:r>
        <w:rPr>
          <w:position w:val="-4"/>
          <w:sz w:val="16"/>
        </w:rPr>
        <w:instrText>2</w:instrText>
      </w:r>
      <w:r>
        <w:instrText>);3)</w:instrText>
      </w:r>
      <w:r>
        <w:fldChar w:fldCharType="end"/>
      </w:r>
      <w:bookmarkEnd w:id="49"/>
    </w:p>
    <w:p w:rsidR="0025517E" w:rsidRPr="002A2489" w:rsidRDefault="0025517E" w:rsidP="0025517E">
      <w:pPr>
        <w:rPr>
          <w:lang w:val="es-ES_tradnl"/>
        </w:rPr>
      </w:pPr>
      <w:r w:rsidRPr="002A2489">
        <w:rPr>
          <w:lang w:val="es-ES_tradnl"/>
        </w:rPr>
        <w:t xml:space="preserve">donde </w:t>
      </w:r>
      <w:r w:rsidRPr="002A2489">
        <w:rPr>
          <w:i/>
          <w:lang w:val="es-ES_tradnl"/>
        </w:rPr>
        <w:t>E</w:t>
      </w:r>
      <w:r w:rsidRPr="002A2489">
        <w:rPr>
          <w:position w:val="-3"/>
          <w:sz w:val="16"/>
          <w:lang w:val="es-ES_tradnl"/>
        </w:rPr>
        <w:t>1</w:t>
      </w:r>
      <w:r w:rsidRPr="002A2489">
        <w:rPr>
          <w:lang w:val="es-ES_tradnl"/>
        </w:rPr>
        <w:t xml:space="preserve"> y </w:t>
      </w:r>
      <w:r w:rsidRPr="002A2489">
        <w:rPr>
          <w:i/>
          <w:lang w:val="es-ES_tradnl"/>
        </w:rPr>
        <w:t>E</w:t>
      </w:r>
      <w:r w:rsidRPr="002A2489">
        <w:rPr>
          <w:position w:val="-3"/>
          <w:sz w:val="16"/>
          <w:lang w:val="es-ES_tradnl"/>
        </w:rPr>
        <w:t>2</w:t>
      </w:r>
      <w:r w:rsidRPr="002A2489">
        <w:rPr>
          <w:lang w:val="es-ES_tradnl"/>
        </w:rPr>
        <w:t xml:space="preserve"> son las intensidades de campo (dB(</w:t>
      </w:r>
      <w:r>
        <w:rPr>
          <w:rFonts w:ascii="Symbol" w:hAnsi="Symbol"/>
          <w:lang w:val="fr-FR"/>
        </w:rPr>
        <w:t></w:t>
      </w:r>
      <w:r w:rsidRPr="002A2489">
        <w:rPr>
          <w:lang w:val="es-ES_tradnl"/>
        </w:rPr>
        <w:t xml:space="preserve">V/m)) de las señales interferentes a las frecuencias </w:t>
      </w:r>
      <w:r w:rsidRPr="002A2489">
        <w:rPr>
          <w:i/>
          <w:lang w:val="es-ES_tradnl"/>
        </w:rPr>
        <w:t>f</w:t>
      </w:r>
      <w:r w:rsidRPr="002A2489">
        <w:rPr>
          <w:position w:val="-3"/>
          <w:sz w:val="16"/>
          <w:lang w:val="es-ES_tradnl"/>
        </w:rPr>
        <w:t>1</w:t>
      </w:r>
      <w:r w:rsidRPr="002A2489">
        <w:rPr>
          <w:lang w:val="es-ES_tradnl"/>
        </w:rPr>
        <w:t xml:space="preserve"> y </w:t>
      </w:r>
      <w:r w:rsidRPr="002A2489">
        <w:rPr>
          <w:i/>
          <w:lang w:val="es-ES_tradnl"/>
        </w:rPr>
        <w:t>f</w:t>
      </w:r>
      <w:r w:rsidRPr="002A2489">
        <w:rPr>
          <w:position w:val="-3"/>
          <w:sz w:val="16"/>
          <w:lang w:val="es-ES_tradnl"/>
        </w:rPr>
        <w:t>2</w:t>
      </w:r>
      <w:r w:rsidRPr="002A2489">
        <w:rPr>
          <w:lang w:val="es-ES_tradnl"/>
        </w:rPr>
        <w:t>.</w:t>
      </w:r>
    </w:p>
    <w:p w:rsidR="0025517E" w:rsidRPr="00623E80" w:rsidRDefault="0025517E" w:rsidP="0025517E">
      <w:pPr>
        <w:rPr>
          <w:lang w:val="es-ES_tradnl"/>
        </w:rPr>
      </w:pPr>
      <w:r w:rsidRPr="002A2489">
        <w:rPr>
          <w:lang w:val="es-ES_tradnl"/>
        </w:rPr>
        <w:tab/>
      </w:r>
      <w:r w:rsidRPr="00623E80">
        <w:rPr>
          <w:lang w:val="es-ES_tradnl"/>
        </w:rPr>
        <w:t xml:space="preserve">Sin embargo, puede haber una mejora en el campo perturbador calculado como resultado de la respuesta de la sección de entrada del receptor a las frecuencias </w:t>
      </w:r>
      <w:r w:rsidRPr="00623E80">
        <w:rPr>
          <w:i/>
          <w:lang w:val="es-ES_tradnl"/>
        </w:rPr>
        <w:t>f</w:t>
      </w:r>
      <w:r w:rsidRPr="00623E80">
        <w:rPr>
          <w:position w:val="-4"/>
          <w:sz w:val="16"/>
          <w:lang w:val="es-ES_tradnl"/>
        </w:rPr>
        <w:t>1</w:t>
      </w:r>
      <w:r w:rsidRPr="00623E80">
        <w:rPr>
          <w:lang w:val="es-ES_tradnl"/>
        </w:rPr>
        <w:t xml:space="preserve"> y/o </w:t>
      </w:r>
      <w:r w:rsidRPr="00623E80">
        <w:rPr>
          <w:i/>
          <w:lang w:val="es-ES_tradnl"/>
        </w:rPr>
        <w:t>f</w:t>
      </w:r>
      <w:r w:rsidRPr="00623E80">
        <w:rPr>
          <w:position w:val="-4"/>
          <w:sz w:val="16"/>
          <w:lang w:val="es-ES_tradnl"/>
        </w:rPr>
        <w:t>2</w:t>
      </w:r>
      <w:r w:rsidRPr="00623E80">
        <w:rPr>
          <w:lang w:val="es-ES_tradnl"/>
        </w:rPr>
        <w:t>.</w:t>
      </w:r>
    </w:p>
    <w:p w:rsidR="0025517E" w:rsidRPr="00623E80" w:rsidRDefault="0025517E" w:rsidP="0025517E">
      <w:pPr>
        <w:rPr>
          <w:lang w:val="es-ES_tradnl"/>
        </w:rPr>
      </w:pPr>
      <w:r w:rsidRPr="00623E80">
        <w:rPr>
          <w:lang w:val="es-ES_tradnl"/>
        </w:rPr>
        <w:tab/>
        <w:t>La relación de protección (PR) requerida para el servicio fijo asociada con los productos de intermodulación es normalmente de 70 dB.</w:t>
      </w:r>
    </w:p>
    <w:p w:rsidR="0025517E" w:rsidRPr="00623E80" w:rsidRDefault="0025517E" w:rsidP="0025517E">
      <w:pPr>
        <w:pStyle w:val="Heading3"/>
        <w:rPr>
          <w:lang w:val="es-ES_tradnl"/>
        </w:rPr>
      </w:pPr>
      <w:r w:rsidRPr="00623E80">
        <w:rPr>
          <w:lang w:val="es-ES_tradnl"/>
        </w:rPr>
        <w:t>2.3.3</w:t>
      </w:r>
      <w:r w:rsidRPr="00623E80">
        <w:rPr>
          <w:lang w:val="es-ES_tradnl"/>
        </w:rPr>
        <w:tab/>
        <w:t>Respuestas parásitas</w:t>
      </w:r>
    </w:p>
    <w:p w:rsidR="0025517E" w:rsidRPr="00623E80" w:rsidRDefault="0025517E" w:rsidP="0025517E">
      <w:pPr>
        <w:rPr>
          <w:lang w:val="es-ES_tradnl"/>
        </w:rPr>
      </w:pPr>
      <w:r w:rsidRPr="00623E80">
        <w:rPr>
          <w:lang w:val="es-ES_tradnl"/>
        </w:rPr>
        <w:tab/>
        <w:t xml:space="preserve">Cabe esperar que se produzcan respuestas parásitas a señales no deseadas en los receptores, a las frecuencias relacionadas con la frecuencia del oscilador local del receptor, </w:t>
      </w:r>
      <w:r w:rsidRPr="00623E80">
        <w:rPr>
          <w:i/>
          <w:lang w:val="es-ES_tradnl"/>
        </w:rPr>
        <w:t>f</w:t>
      </w:r>
      <w:r w:rsidRPr="00623E80">
        <w:rPr>
          <w:i/>
          <w:position w:val="-4"/>
          <w:sz w:val="16"/>
          <w:lang w:val="es-ES_tradnl"/>
        </w:rPr>
        <w:t>lo</w:t>
      </w:r>
      <w:r w:rsidRPr="00623E80">
        <w:rPr>
          <w:lang w:val="es-ES_tradnl"/>
        </w:rPr>
        <w:t xml:space="preserve"> y con las frecuencias intermedias del receptor, </w:t>
      </w:r>
      <w:r w:rsidRPr="00623E80">
        <w:rPr>
          <w:i/>
          <w:lang w:val="es-ES_tradnl"/>
        </w:rPr>
        <w:t>f</w:t>
      </w:r>
      <w:r w:rsidRPr="00623E80">
        <w:rPr>
          <w:i/>
          <w:position w:val="-4"/>
          <w:sz w:val="16"/>
          <w:lang w:val="es-ES_tradnl"/>
        </w:rPr>
        <w:t>FI</w:t>
      </w:r>
      <w:r w:rsidRPr="00623E80">
        <w:rPr>
          <w:lang w:val="es-ES_tradnl"/>
        </w:rPr>
        <w:t>.</w:t>
      </w:r>
    </w:p>
    <w:p w:rsidR="0025517E" w:rsidRPr="00623E80" w:rsidRDefault="0025517E" w:rsidP="00E761AA">
      <w:pPr>
        <w:keepNext/>
        <w:keepLines/>
        <w:rPr>
          <w:lang w:val="es-ES_tradnl"/>
        </w:rPr>
      </w:pPr>
      <w:r w:rsidRPr="00623E80">
        <w:rPr>
          <w:lang w:val="es-ES_tradnl"/>
        </w:rPr>
        <w:lastRenderedPageBreak/>
        <w:tab/>
        <w:t>Las frecuencias a las que pueden aparecer respuestas parásitas se calculan utilizando la siguiente expresión:</w:t>
      </w:r>
    </w:p>
    <w:p w:rsidR="00407A6E" w:rsidRPr="00623E80" w:rsidRDefault="00407A6E" w:rsidP="00407A6E">
      <w:pPr>
        <w:pStyle w:val="Blanc"/>
        <w:rPr>
          <w:lang w:val="es-ES_tradnl"/>
        </w:rPr>
      </w:pPr>
      <w:bookmarkStart w:id="50" w:name="F046"/>
    </w:p>
    <w:p w:rsidR="0025517E" w:rsidRPr="00623E80" w:rsidRDefault="0025517E" w:rsidP="0025517E">
      <w:pPr>
        <w:pStyle w:val="Equation"/>
        <w:rPr>
          <w:lang w:val="es-ES_tradnl"/>
        </w:rPr>
      </w:pPr>
      <w:r w:rsidRPr="00623E80">
        <w:rPr>
          <w:lang w:val="es-ES_tradnl"/>
        </w:rPr>
        <w:tab/>
      </w:r>
      <w:r w:rsidRPr="00623E80">
        <w:rPr>
          <w:lang w:val="es-ES_tradnl"/>
        </w:rPr>
        <w:tab/>
      </w:r>
      <w:r w:rsidRPr="00623E80">
        <w:rPr>
          <w:i/>
          <w:lang w:val="es-ES_tradnl"/>
        </w:rPr>
        <w:t>q f</w:t>
      </w:r>
      <w:r w:rsidRPr="00623E80">
        <w:rPr>
          <w:i/>
          <w:position w:val="-4"/>
          <w:sz w:val="16"/>
          <w:lang w:val="es-ES_tradnl"/>
        </w:rPr>
        <w:t>sp</w:t>
      </w:r>
      <w:r w:rsidRPr="00623E80">
        <w:rPr>
          <w:lang w:val="es-ES_tradnl"/>
        </w:rPr>
        <w:t xml:space="preserve">  </w:t>
      </w:r>
      <w:r>
        <w:rPr>
          <w:rFonts w:ascii="Symbol" w:hAnsi="Symbol"/>
        </w:rPr>
        <w:t></w:t>
      </w:r>
      <w:r w:rsidRPr="00623E80">
        <w:rPr>
          <w:lang w:val="es-ES_tradnl"/>
        </w:rPr>
        <w:t xml:space="preserve">  </w:t>
      </w:r>
      <w:r w:rsidRPr="00623E80">
        <w:rPr>
          <w:i/>
          <w:lang w:val="es-ES_tradnl"/>
        </w:rPr>
        <w:t>nf</w:t>
      </w:r>
      <w:r w:rsidRPr="00623E80">
        <w:rPr>
          <w:i/>
          <w:position w:val="-4"/>
          <w:sz w:val="16"/>
          <w:lang w:val="es-ES_tradnl"/>
        </w:rPr>
        <w:t>lo</w:t>
      </w:r>
      <w:r w:rsidRPr="00623E80">
        <w:rPr>
          <w:lang w:val="es-ES_tradnl"/>
        </w:rPr>
        <w:t xml:space="preserve">  </w:t>
      </w:r>
      <w:r>
        <w:rPr>
          <w:rFonts w:ascii="Symbol" w:hAnsi="Symbol"/>
        </w:rPr>
        <w:t></w:t>
      </w:r>
      <w:r w:rsidRPr="00623E80">
        <w:rPr>
          <w:lang w:val="es-ES_tradnl"/>
        </w:rPr>
        <w:t xml:space="preserve">  </w:t>
      </w:r>
      <w:r w:rsidRPr="00623E80">
        <w:rPr>
          <w:i/>
          <w:lang w:val="es-ES_tradnl"/>
        </w:rPr>
        <w:t>f</w:t>
      </w:r>
      <w:r w:rsidRPr="00623E80">
        <w:rPr>
          <w:i/>
          <w:position w:val="-4"/>
          <w:sz w:val="14"/>
          <w:lang w:val="es-ES_tradnl"/>
        </w:rPr>
        <w:t>FI</w:t>
      </w:r>
      <w:bookmarkEnd w:id="50"/>
    </w:p>
    <w:p w:rsidR="0025517E" w:rsidRPr="00623E80" w:rsidRDefault="0025517E" w:rsidP="00EF5647">
      <w:pPr>
        <w:keepNext/>
        <w:keepLines/>
        <w:rPr>
          <w:lang w:val="es-ES_tradnl"/>
        </w:rPr>
      </w:pPr>
      <w:r w:rsidRPr="00623E80">
        <w:rPr>
          <w:lang w:val="es-ES_tradnl"/>
        </w:rPr>
        <w:t>donde:</w:t>
      </w:r>
    </w:p>
    <w:p w:rsidR="0025517E" w:rsidRPr="00623E80" w:rsidRDefault="0025517E" w:rsidP="0025517E">
      <w:pPr>
        <w:pStyle w:val="enumlev1"/>
        <w:rPr>
          <w:lang w:val="es-ES_tradnl"/>
        </w:rPr>
      </w:pPr>
      <w:r w:rsidRPr="00623E80">
        <w:rPr>
          <w:i/>
          <w:lang w:val="es-ES_tradnl"/>
        </w:rPr>
        <w:t>q</w:t>
      </w:r>
      <w:r w:rsidRPr="00623E80">
        <w:rPr>
          <w:lang w:val="es-ES_tradnl"/>
        </w:rPr>
        <w:t>:</w:t>
      </w:r>
      <w:r w:rsidRPr="00623E80">
        <w:rPr>
          <w:lang w:val="es-ES_tradnl"/>
        </w:rPr>
        <w:tab/>
        <w:t>orden armónico de la señal de entrada al mezclador</w:t>
      </w:r>
    </w:p>
    <w:p w:rsidR="0025517E" w:rsidRPr="00623E80" w:rsidRDefault="0025517E" w:rsidP="0025517E">
      <w:pPr>
        <w:pStyle w:val="enumlev1"/>
        <w:rPr>
          <w:lang w:val="es-ES_tradnl"/>
        </w:rPr>
      </w:pPr>
      <w:r>
        <w:rPr>
          <w:rFonts w:ascii="Symbol" w:hAnsi="Symbol"/>
        </w:rPr>
        <w:t></w:t>
      </w:r>
      <w:r w:rsidRPr="00623E80">
        <w:rPr>
          <w:i/>
          <w:position w:val="-4"/>
          <w:sz w:val="16"/>
          <w:lang w:val="es-ES_tradnl"/>
        </w:rPr>
        <w:t>sp</w:t>
      </w:r>
      <w:r w:rsidRPr="00623E80">
        <w:rPr>
          <w:lang w:val="es-ES_tradnl"/>
        </w:rPr>
        <w:t>:</w:t>
      </w:r>
      <w:r w:rsidRPr="00623E80">
        <w:rPr>
          <w:lang w:val="es-ES_tradnl"/>
        </w:rPr>
        <w:tab/>
        <w:t>frecuencia a la cual aparece una respuesta parásita</w:t>
      </w:r>
    </w:p>
    <w:p w:rsidR="0025517E" w:rsidRPr="00623E80" w:rsidRDefault="0025517E" w:rsidP="0025517E">
      <w:pPr>
        <w:pStyle w:val="enumlev1"/>
        <w:rPr>
          <w:lang w:val="es-ES_tradnl"/>
        </w:rPr>
      </w:pPr>
      <w:r w:rsidRPr="00623E80">
        <w:rPr>
          <w:i/>
          <w:lang w:val="es-ES_tradnl"/>
        </w:rPr>
        <w:t>n</w:t>
      </w:r>
      <w:r w:rsidRPr="00623E80">
        <w:rPr>
          <w:lang w:val="es-ES_tradnl"/>
        </w:rPr>
        <w:t>:</w:t>
      </w:r>
      <w:r w:rsidRPr="00623E80">
        <w:rPr>
          <w:lang w:val="es-ES_tradnl"/>
        </w:rPr>
        <w:tab/>
        <w:t>orden armónico del oscilador local</w:t>
      </w:r>
    </w:p>
    <w:p w:rsidR="0025517E" w:rsidRPr="00623E80" w:rsidRDefault="0025517E" w:rsidP="0025517E">
      <w:pPr>
        <w:pStyle w:val="enumlev1"/>
        <w:rPr>
          <w:lang w:val="es-ES_tradnl"/>
        </w:rPr>
      </w:pPr>
      <w:r>
        <w:rPr>
          <w:rFonts w:ascii="Symbol" w:hAnsi="Symbol"/>
        </w:rPr>
        <w:t></w:t>
      </w:r>
      <w:r w:rsidRPr="00623E80">
        <w:rPr>
          <w:i/>
          <w:position w:val="-4"/>
          <w:sz w:val="16"/>
          <w:lang w:val="es-ES_tradnl"/>
        </w:rPr>
        <w:t>lo</w:t>
      </w:r>
      <w:r w:rsidRPr="00623E80">
        <w:rPr>
          <w:lang w:val="es-ES_tradnl"/>
        </w:rPr>
        <w:t>:</w:t>
      </w:r>
      <w:r w:rsidRPr="00623E80">
        <w:rPr>
          <w:lang w:val="es-ES_tradnl"/>
        </w:rPr>
        <w:tab/>
        <w:t>frecuencia del oscilador local aplicado a la etapa mezcladora</w:t>
      </w:r>
      <w:r>
        <w:rPr>
          <w:lang w:val="es-ES_tradnl"/>
        </w:rPr>
        <w:t>.</w:t>
      </w:r>
    </w:p>
    <w:p w:rsidR="0025517E" w:rsidRPr="00623E80" w:rsidRDefault="0025517E" w:rsidP="0025517E">
      <w:pPr>
        <w:rPr>
          <w:lang w:val="es-ES_tradnl"/>
        </w:rPr>
      </w:pPr>
      <w:r w:rsidRPr="00623E80">
        <w:rPr>
          <w:lang w:val="es-ES_tradnl"/>
        </w:rPr>
        <w:tab/>
        <w:t>Esta ecuación proporciona la frecuencia de respuesta parásita del receptor que produce una señal en el centro de la banda de FI del receptor. Por consiguiente, las respuestas parásitas del receptor pueden aparecer en una gama de frecuencias de más o menos la mitad de la anchura de banda de FI del receptor.</w:t>
      </w:r>
    </w:p>
    <w:p w:rsidR="0025517E" w:rsidRPr="00623E80" w:rsidRDefault="0025517E" w:rsidP="0025517E">
      <w:pPr>
        <w:rPr>
          <w:lang w:val="es-ES_tradnl"/>
        </w:rPr>
      </w:pPr>
      <w:r w:rsidRPr="00623E80">
        <w:rPr>
          <w:lang w:val="es-ES_tradnl"/>
        </w:rPr>
        <w:tab/>
        <w:t>La relación de protección que se aplica cuando la portadora de imagen o sonido de una señal de televisión aparece en esas frecuencias de respuesta parásita es normalmente de 70 dB. En esas circunstancias, debe utilizarse la potencia de la portadora correspondiente (de imagen o de sonido) para calcular el nivel de la señal no deseada.</w:t>
      </w:r>
    </w:p>
    <w:p w:rsidR="0025517E" w:rsidRPr="00623E80" w:rsidRDefault="0025517E" w:rsidP="0025517E">
      <w:pPr>
        <w:pStyle w:val="Heading1"/>
        <w:rPr>
          <w:lang w:val="es-ES_tradnl"/>
        </w:rPr>
      </w:pPr>
      <w:r w:rsidRPr="00623E80">
        <w:rPr>
          <w:lang w:val="es-ES_tradnl"/>
        </w:rPr>
        <w:t>3.</w:t>
      </w:r>
      <w:r w:rsidRPr="00623E80">
        <w:rPr>
          <w:lang w:val="es-ES_tradnl"/>
        </w:rPr>
        <w:tab/>
        <w:t>Margen de protección</w:t>
      </w:r>
    </w:p>
    <w:p w:rsidR="0025517E" w:rsidRPr="00623E80" w:rsidRDefault="0025517E" w:rsidP="0025517E">
      <w:pPr>
        <w:pStyle w:val="Heading2"/>
        <w:rPr>
          <w:lang w:val="es-ES_tradnl"/>
        </w:rPr>
      </w:pPr>
      <w:r w:rsidRPr="00623E80">
        <w:rPr>
          <w:lang w:val="es-ES_tradnl"/>
        </w:rPr>
        <w:t>3.1</w:t>
      </w:r>
      <w:r w:rsidRPr="00623E80">
        <w:rPr>
          <w:lang w:val="es-ES_tradnl"/>
        </w:rPr>
        <w:tab/>
        <w:t>Evaluación del margen de protección</w:t>
      </w:r>
    </w:p>
    <w:p w:rsidR="0025517E" w:rsidRPr="00623E80" w:rsidRDefault="0025517E" w:rsidP="0025517E">
      <w:pPr>
        <w:rPr>
          <w:lang w:val="es-ES_tradnl"/>
        </w:rPr>
      </w:pPr>
      <w:r w:rsidRPr="00623E80">
        <w:rPr>
          <w:lang w:val="es-ES_tradnl"/>
        </w:rPr>
        <w:tab/>
        <w:t>El margen de protección (PM) viene dado por la expresión:</w:t>
      </w:r>
    </w:p>
    <w:p w:rsidR="00407A6E" w:rsidRPr="00623E80" w:rsidRDefault="00407A6E" w:rsidP="00407A6E">
      <w:pPr>
        <w:pStyle w:val="Blanc"/>
        <w:rPr>
          <w:lang w:val="es-ES_tradnl"/>
        </w:rPr>
      </w:pPr>
      <w:bookmarkStart w:id="51" w:name="F047"/>
    </w:p>
    <w:p w:rsidR="0025517E" w:rsidRPr="00623E80" w:rsidRDefault="0025517E" w:rsidP="0025517E">
      <w:pPr>
        <w:pStyle w:val="Equation"/>
        <w:rPr>
          <w:lang w:val="es-ES_tradnl"/>
        </w:rPr>
      </w:pPr>
      <w:r w:rsidRPr="00623E80">
        <w:rPr>
          <w:lang w:val="es-ES_tradnl"/>
        </w:rPr>
        <w:tab/>
      </w:r>
      <w:r w:rsidRPr="00623E80">
        <w:rPr>
          <w:lang w:val="es-ES_tradnl"/>
        </w:rPr>
        <w:tab/>
      </w:r>
      <w:r w:rsidRPr="00623E80">
        <w:rPr>
          <w:i/>
          <w:lang w:val="es-ES_tradnl"/>
        </w:rPr>
        <w:t>PM</w:t>
      </w:r>
      <w:r w:rsidRPr="00623E80">
        <w:rPr>
          <w:lang w:val="es-ES_tradnl"/>
        </w:rPr>
        <w:t xml:space="preserve"> (dB)  </w:t>
      </w:r>
      <w:r>
        <w:rPr>
          <w:rFonts w:ascii="Symbol" w:hAnsi="Symbol"/>
        </w:rPr>
        <w:t></w:t>
      </w:r>
      <w:r w:rsidRPr="00623E80">
        <w:rPr>
          <w:lang w:val="es-ES_tradnl"/>
        </w:rPr>
        <w:t xml:space="preserve">  </w:t>
      </w:r>
      <w:r w:rsidRPr="00623E80">
        <w:rPr>
          <w:i/>
          <w:lang w:val="es-ES_tradnl"/>
        </w:rPr>
        <w:t>FS</w:t>
      </w:r>
      <w:r w:rsidRPr="00623E80">
        <w:rPr>
          <w:lang w:val="es-ES_tradnl"/>
        </w:rPr>
        <w:t xml:space="preserve">  –  </w:t>
      </w:r>
      <w:r w:rsidRPr="00623E80">
        <w:rPr>
          <w:i/>
          <w:lang w:val="es-ES_tradnl"/>
        </w:rPr>
        <w:t>NF</w:t>
      </w:r>
      <w:r w:rsidRPr="00623E80">
        <w:rPr>
          <w:lang w:val="es-ES_tradnl"/>
        </w:rPr>
        <w:t xml:space="preserve">  –  </w:t>
      </w:r>
      <w:r w:rsidRPr="00623E80">
        <w:rPr>
          <w:i/>
          <w:lang w:val="es-ES_tradnl"/>
        </w:rPr>
        <w:t>AF</w:t>
      </w:r>
      <w:bookmarkEnd w:id="51"/>
    </w:p>
    <w:p w:rsidR="0025517E" w:rsidRPr="00623E80" w:rsidRDefault="0025517E" w:rsidP="0025517E">
      <w:pPr>
        <w:rPr>
          <w:lang w:val="es-ES_tradnl"/>
        </w:rPr>
      </w:pPr>
      <w:r w:rsidRPr="00623E80">
        <w:rPr>
          <w:lang w:val="es-ES_tradnl"/>
        </w:rPr>
        <w:t>donde:</w:t>
      </w:r>
    </w:p>
    <w:p w:rsidR="0025517E" w:rsidRPr="00623E80" w:rsidRDefault="0025517E" w:rsidP="0025517E">
      <w:pPr>
        <w:pStyle w:val="enumlev1"/>
        <w:rPr>
          <w:lang w:val="es-ES_tradnl"/>
        </w:rPr>
      </w:pPr>
      <w:r w:rsidRPr="00623E80">
        <w:rPr>
          <w:i/>
          <w:lang w:val="es-ES_tradnl"/>
        </w:rPr>
        <w:t>FS</w:t>
      </w:r>
      <w:r w:rsidRPr="00623E80">
        <w:rPr>
          <w:lang w:val="es-ES_tradnl"/>
        </w:rPr>
        <w:t xml:space="preserve">: </w:t>
      </w:r>
      <w:r w:rsidRPr="00623E80">
        <w:rPr>
          <w:lang w:val="es-ES_tradnl"/>
        </w:rPr>
        <w:tab/>
        <w:t>valor de la intensidad de campo mínima (dB(</w:t>
      </w:r>
      <w:r>
        <w:rPr>
          <w:rFonts w:ascii="Symbol" w:hAnsi="Symbol"/>
        </w:rPr>
        <w:t></w:t>
      </w:r>
      <w:r w:rsidRPr="00623E80">
        <w:rPr>
          <w:lang w:val="es-ES_tradnl"/>
        </w:rPr>
        <w:t>V/m)) indicado en el § 1</w:t>
      </w:r>
    </w:p>
    <w:p w:rsidR="0025517E" w:rsidRPr="00623E80" w:rsidRDefault="0025517E" w:rsidP="0025517E">
      <w:pPr>
        <w:pStyle w:val="enumlev1"/>
        <w:rPr>
          <w:lang w:val="es-ES_tradnl"/>
        </w:rPr>
      </w:pPr>
      <w:r w:rsidRPr="00623E80">
        <w:rPr>
          <w:i/>
          <w:lang w:val="es-ES_tradnl"/>
        </w:rPr>
        <w:t>NF</w:t>
      </w:r>
      <w:r w:rsidRPr="00623E80">
        <w:rPr>
          <w:lang w:val="es-ES_tradnl"/>
        </w:rPr>
        <w:t>:</w:t>
      </w:r>
      <w:r w:rsidRPr="00623E80">
        <w:rPr>
          <w:lang w:val="es-ES_tradnl"/>
        </w:rPr>
        <w:tab/>
        <w:t>campo perturbador que se determina por:</w:t>
      </w:r>
    </w:p>
    <w:p w:rsidR="0025517E" w:rsidRPr="00623E80" w:rsidRDefault="0025517E" w:rsidP="0025517E">
      <w:pPr>
        <w:pStyle w:val="enumlev2"/>
        <w:rPr>
          <w:lang w:val="es-ES_tradnl"/>
        </w:rPr>
      </w:pPr>
      <w:r w:rsidRPr="00623E80">
        <w:rPr>
          <w:i/>
          <w:lang w:val="es-ES_tradnl"/>
        </w:rPr>
        <w:t>NF</w:t>
      </w:r>
      <w:r w:rsidRPr="00623E80">
        <w:rPr>
          <w:lang w:val="es-ES_tradnl"/>
        </w:rPr>
        <w:t xml:space="preserve"> </w:t>
      </w:r>
      <w:r>
        <w:rPr>
          <w:rFonts w:ascii="Symbol" w:hAnsi="Symbol"/>
        </w:rPr>
        <w:t></w:t>
      </w:r>
      <w:r w:rsidRPr="00623E80">
        <w:rPr>
          <w:lang w:val="es-ES_tradnl"/>
        </w:rPr>
        <w:t xml:space="preserve"> </w:t>
      </w:r>
      <w:r w:rsidRPr="00623E80">
        <w:rPr>
          <w:i/>
          <w:lang w:val="es-ES_tradnl"/>
        </w:rPr>
        <w:t>FI</w:t>
      </w:r>
      <w:r w:rsidRPr="00623E80">
        <w:rPr>
          <w:lang w:val="es-ES_tradnl"/>
        </w:rPr>
        <w:t xml:space="preserve"> </w:t>
      </w:r>
      <w:r>
        <w:rPr>
          <w:rFonts w:ascii="Symbol" w:hAnsi="Symbol"/>
        </w:rPr>
        <w:t></w:t>
      </w:r>
      <w:r w:rsidRPr="00623E80">
        <w:rPr>
          <w:lang w:val="es-ES_tradnl"/>
        </w:rPr>
        <w:t xml:space="preserve"> </w:t>
      </w:r>
      <w:r w:rsidRPr="00623E80">
        <w:rPr>
          <w:i/>
          <w:lang w:val="es-ES_tradnl"/>
        </w:rPr>
        <w:t>PR</w:t>
      </w:r>
    </w:p>
    <w:p w:rsidR="0025517E" w:rsidRPr="00D258FE" w:rsidRDefault="0025517E" w:rsidP="0025517E">
      <w:pPr>
        <w:pStyle w:val="enumlev2"/>
        <w:rPr>
          <w:lang w:val="es-ES_tradnl"/>
        </w:rPr>
      </w:pPr>
      <w:r w:rsidRPr="00623E80">
        <w:rPr>
          <w:i/>
          <w:lang w:val="es-ES_tradnl"/>
        </w:rPr>
        <w:t>FI</w:t>
      </w:r>
      <w:r w:rsidRPr="00623E80">
        <w:rPr>
          <w:lang w:val="es-ES_tradnl"/>
        </w:rPr>
        <w:t>:</w:t>
      </w:r>
      <w:r w:rsidRPr="00623E80">
        <w:rPr>
          <w:lang w:val="es-ES_tradnl"/>
        </w:rPr>
        <w:tab/>
        <w:t xml:space="preserve">intensidad de campo interferente de la señal de radiodifusión. </w:t>
      </w:r>
      <w:r w:rsidRPr="00D258FE">
        <w:rPr>
          <w:lang w:val="es-ES_tradnl"/>
        </w:rPr>
        <w:t>Deben utilizarse las curvas de propagación adecuadas para el 10% del tiempo y el 50% de las ubicaciones de la Recomendación UIT-R P.</w:t>
      </w:r>
      <w:r>
        <w:rPr>
          <w:lang w:val="es-ES_tradnl"/>
        </w:rPr>
        <w:t>1546</w:t>
      </w:r>
    </w:p>
    <w:p w:rsidR="0025517E" w:rsidRPr="00623E80" w:rsidRDefault="0025517E" w:rsidP="0025517E">
      <w:pPr>
        <w:pStyle w:val="enumlev2"/>
        <w:rPr>
          <w:lang w:val="es-ES_tradnl"/>
        </w:rPr>
      </w:pPr>
      <w:r w:rsidRPr="00623E80">
        <w:rPr>
          <w:i/>
          <w:lang w:val="es-ES_tradnl"/>
        </w:rPr>
        <w:t>PR</w:t>
      </w:r>
      <w:r w:rsidRPr="00623E80">
        <w:rPr>
          <w:lang w:val="es-ES_tradnl"/>
        </w:rPr>
        <w:t>:</w:t>
      </w:r>
      <w:r w:rsidRPr="00623E80">
        <w:rPr>
          <w:lang w:val="es-ES_tradnl"/>
        </w:rPr>
        <w:tab/>
        <w:t>relación de protección (dB) que aparece en el § 2 de este anexo</w:t>
      </w:r>
    </w:p>
    <w:p w:rsidR="0025517E" w:rsidRPr="00623E80" w:rsidRDefault="0025517E" w:rsidP="0025517E">
      <w:pPr>
        <w:pStyle w:val="enumlev1"/>
        <w:rPr>
          <w:lang w:val="es-ES_tradnl"/>
        </w:rPr>
      </w:pPr>
      <w:r w:rsidRPr="00623E80">
        <w:rPr>
          <w:i/>
          <w:lang w:val="es-ES_tradnl"/>
        </w:rPr>
        <w:t>AF</w:t>
      </w:r>
      <w:r w:rsidRPr="00623E80">
        <w:rPr>
          <w:lang w:val="es-ES_tradnl"/>
        </w:rPr>
        <w:t>:</w:t>
      </w:r>
      <w:r w:rsidRPr="00623E80">
        <w:rPr>
          <w:lang w:val="es-ES_tradnl"/>
        </w:rPr>
        <w:tab/>
        <w:t>factor de ajuste (dB) necesario para tener en cuenta la discriminación de ganancia y la discriminación de polarización de la antena del receptor (véase el § 4 siguiente).</w:t>
      </w:r>
    </w:p>
    <w:p w:rsidR="0025517E" w:rsidRPr="00623E80" w:rsidRDefault="0025517E" w:rsidP="0025517E">
      <w:pPr>
        <w:rPr>
          <w:lang w:val="es-ES_tradnl"/>
        </w:rPr>
      </w:pPr>
      <w:r w:rsidRPr="00623E80">
        <w:rPr>
          <w:lang w:val="es-ES_tradnl"/>
        </w:rPr>
        <w:tab/>
        <w:t>El margen de protección calculado debe ser positivo en todas las ubicaciones en que se necesite el servicio fijo.</w:t>
      </w:r>
    </w:p>
    <w:p w:rsidR="0025517E" w:rsidRPr="00623E80" w:rsidRDefault="0025517E" w:rsidP="0025517E">
      <w:pPr>
        <w:pStyle w:val="Heading1"/>
        <w:rPr>
          <w:lang w:val="es-ES_tradnl"/>
        </w:rPr>
      </w:pPr>
      <w:r w:rsidRPr="00623E80">
        <w:rPr>
          <w:lang w:val="es-ES_tradnl"/>
        </w:rPr>
        <w:t>4.</w:t>
      </w:r>
      <w:r w:rsidRPr="00623E80">
        <w:rPr>
          <w:lang w:val="es-ES_tradnl"/>
        </w:rPr>
        <w:tab/>
        <w:t>Factores adicionales que deben considerarse</w:t>
      </w:r>
    </w:p>
    <w:p w:rsidR="0025517E" w:rsidRPr="00623E80" w:rsidRDefault="0025517E" w:rsidP="0025517E">
      <w:pPr>
        <w:pStyle w:val="Heading2"/>
        <w:rPr>
          <w:lang w:val="es-ES_tradnl"/>
        </w:rPr>
      </w:pPr>
      <w:r w:rsidRPr="00623E80">
        <w:rPr>
          <w:lang w:val="es-ES_tradnl"/>
        </w:rPr>
        <w:t>4.1</w:t>
      </w:r>
      <w:r w:rsidRPr="00623E80">
        <w:rPr>
          <w:lang w:val="es-ES_tradnl"/>
        </w:rPr>
        <w:tab/>
        <w:t>Discriminación de la antena receptora</w:t>
      </w:r>
    </w:p>
    <w:p w:rsidR="00F204A1" w:rsidRDefault="0025517E" w:rsidP="0025517E">
      <w:pPr>
        <w:rPr>
          <w:lang w:val="es-ES_tradnl"/>
        </w:rPr>
      </w:pPr>
      <w:r w:rsidRPr="00623E80">
        <w:rPr>
          <w:lang w:val="es-ES_tradnl"/>
        </w:rPr>
        <w:tab/>
        <w:t>La discriminación de la antena receptora se determina teniendo en cuenta la ganancia de antena del receptor en dirección de la estación de radiodifusión de televisión. Para determinar la discriminación de la antena receptora debe consultarse la Recomendación</w:t>
      </w:r>
      <w:r w:rsidR="00F204A1">
        <w:rPr>
          <w:lang w:val="es-ES_tradnl"/>
        </w:rPr>
        <w:t xml:space="preserve"> UIT-R F.699.</w:t>
      </w:r>
    </w:p>
    <w:p w:rsidR="0025517E" w:rsidRPr="00623E80" w:rsidRDefault="0025517E" w:rsidP="0025517E">
      <w:pPr>
        <w:pStyle w:val="Heading2"/>
        <w:rPr>
          <w:lang w:val="es-ES_tradnl"/>
        </w:rPr>
      </w:pPr>
      <w:r w:rsidRPr="00623E80">
        <w:rPr>
          <w:lang w:val="es-ES_tradnl"/>
        </w:rPr>
        <w:t>4.2</w:t>
      </w:r>
      <w:r w:rsidRPr="00623E80">
        <w:rPr>
          <w:lang w:val="es-ES_tradnl"/>
        </w:rPr>
        <w:tab/>
        <w:t>Discriminación de polarización de la antena receptora</w:t>
      </w:r>
    </w:p>
    <w:p w:rsidR="0025517E" w:rsidRDefault="0025517E" w:rsidP="0025517E">
      <w:pPr>
        <w:rPr>
          <w:lang w:val="es-ES_tradnl"/>
        </w:rPr>
      </w:pPr>
      <w:r w:rsidRPr="00623E80">
        <w:rPr>
          <w:lang w:val="es-ES_tradnl"/>
        </w:rPr>
        <w:tab/>
        <w:t>En las estaciones fijas, el valor de la discriminación de antena contra la polarización ortogonal puede ser de hasta</w:t>
      </w:r>
      <w:r w:rsidR="00407A6E">
        <w:rPr>
          <w:lang w:val="es-ES_tradnl"/>
        </w:rPr>
        <w:t xml:space="preserve"> </w:t>
      </w:r>
      <w:r w:rsidRPr="00623E80">
        <w:rPr>
          <w:lang w:val="es-ES_tradnl"/>
        </w:rPr>
        <w:t>15 dB en el haz principal. Cuando se utiliza polarización no ortogonal o combinada, no debe tenerse en cuenta ninguna discriminación de polarización de antena.</w:t>
      </w:r>
    </w:p>
    <w:p w:rsidR="0025517E" w:rsidRDefault="0025517E" w:rsidP="0025517E">
      <w:pPr>
        <w:rPr>
          <w:lang w:val="es-ES_tradnl"/>
        </w:rPr>
      </w:pPr>
    </w:p>
    <w:p w:rsidR="0025517E" w:rsidRPr="00623E80" w:rsidRDefault="0025517E" w:rsidP="00407A6E">
      <w:pPr>
        <w:spacing w:before="0"/>
        <w:rPr>
          <w:lang w:val="es-ES_tradnl"/>
        </w:rPr>
      </w:pPr>
    </w:p>
    <w:p w:rsidR="0025517E" w:rsidRPr="00623E80" w:rsidRDefault="0025517E" w:rsidP="0025517E">
      <w:pPr>
        <w:pStyle w:val="Line"/>
        <w:rPr>
          <w:lang w:val="es-ES_tradnl"/>
        </w:rPr>
      </w:pPr>
    </w:p>
    <w:p w:rsidR="0025517E" w:rsidRDefault="0025517E" w:rsidP="0025517E">
      <w:pPr>
        <w:rPr>
          <w:lang w:val="es-ES_tradnl"/>
        </w:rPr>
      </w:pPr>
    </w:p>
    <w:sectPr w:rsidR="0025517E" w:rsidSect="0025517E">
      <w:headerReference w:type="even" r:id="rId31"/>
      <w:headerReference w:type="default" r:id="rId32"/>
      <w:pgSz w:w="11913" w:h="16834" w:code="9"/>
      <w:pgMar w:top="1089" w:right="1089" w:bottom="1089" w:left="1089" w:header="482"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4B52" w:rsidRDefault="00BA4B52">
      <w:pPr>
        <w:spacing w:before="0"/>
      </w:pPr>
      <w:r>
        <w:separator/>
      </w:r>
    </w:p>
  </w:endnote>
  <w:endnote w:type="continuationSeparator" w:id="0">
    <w:p w:rsidR="00BA4B52" w:rsidRDefault="00BA4B5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roman"/>
    <w:pitch w:val="variable"/>
    <w:sig w:usb0="00000000" w:usb1="00000000" w:usb2="00000000" w:usb3="00000000" w:csb0="000000F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5D6" w:rsidRDefault="00E065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5D6" w:rsidRDefault="00E065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5D6" w:rsidRDefault="00E06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4B52" w:rsidRDefault="00BA4B52">
      <w:r>
        <w:rPr>
          <w:b/>
        </w:rPr>
        <w:t>_______________</w:t>
      </w:r>
    </w:p>
  </w:footnote>
  <w:footnote w:type="continuationSeparator" w:id="0">
    <w:p w:rsidR="00BA4B52" w:rsidRDefault="00BA4B52">
      <w:pPr>
        <w:spacing w:before="0"/>
      </w:pPr>
      <w:r>
        <w:continuationSeparator/>
      </w:r>
    </w:p>
  </w:footnote>
  <w:footnote w:id="1">
    <w:p w:rsidR="00BA4B52" w:rsidRPr="002A2489" w:rsidRDefault="00BA4B52" w:rsidP="0025517E">
      <w:pPr>
        <w:pStyle w:val="FootnoteText"/>
        <w:ind w:left="313" w:hanging="313"/>
        <w:rPr>
          <w:lang w:val="es-ES_tradnl"/>
        </w:rPr>
      </w:pPr>
      <w:r w:rsidRPr="002A2489">
        <w:rPr>
          <w:rStyle w:val="FootnoteReference"/>
          <w:lang w:val="es-ES_tradnl"/>
        </w:rPr>
        <w:t>*</w:t>
      </w:r>
      <w:r w:rsidRPr="002A2489">
        <w:rPr>
          <w:lang w:val="es-ES_tradnl"/>
        </w:rPr>
        <w:tab/>
      </w:r>
      <w:r w:rsidRPr="00023AD0">
        <w:rPr>
          <w:sz w:val="20"/>
          <w:lang w:val="es-ES"/>
        </w:rPr>
        <w:t xml:space="preserve">La Comisión de Estudio 1 de Radiocomunicaciones </w:t>
      </w:r>
      <w:r>
        <w:rPr>
          <w:sz w:val="20"/>
          <w:lang w:val="es-ES"/>
        </w:rPr>
        <w:t xml:space="preserve">introdujo en 2017 </w:t>
      </w:r>
      <w:r w:rsidRPr="00023AD0">
        <w:rPr>
          <w:sz w:val="20"/>
          <w:lang w:val="es-ES"/>
        </w:rPr>
        <w:t>modificaciones de redacción en esta Recomendación, de conformidad con la Resolución UIT-R 1.</w:t>
      </w:r>
    </w:p>
  </w:footnote>
  <w:footnote w:id="2">
    <w:p w:rsidR="00BA4B52" w:rsidRPr="00623E80" w:rsidRDefault="00BA4B52" w:rsidP="0025517E">
      <w:pPr>
        <w:pStyle w:val="FootnoteText"/>
        <w:rPr>
          <w:lang w:val="es-ES_tradnl"/>
        </w:rPr>
      </w:pPr>
      <w:r>
        <w:rPr>
          <w:rStyle w:val="FootnoteReference"/>
        </w:rPr>
        <w:footnoteRef/>
      </w:r>
      <w:r w:rsidRPr="00623E80">
        <w:rPr>
          <w:sz w:val="16"/>
          <w:lang w:val="es-ES_tradnl"/>
        </w:rPr>
        <w:tab/>
      </w:r>
      <w:r w:rsidRPr="00623E80">
        <w:rPr>
          <w:i/>
          <w:lang w:val="es-ES_tradnl"/>
        </w:rPr>
        <w:t>p</w:t>
      </w:r>
      <w:r w:rsidRPr="00623E80">
        <w:rPr>
          <w:i/>
          <w:position w:val="-3"/>
          <w:sz w:val="14"/>
          <w:lang w:val="es-ES_tradnl"/>
        </w:rPr>
        <w:t>c</w:t>
      </w:r>
      <w:r w:rsidRPr="00623E80">
        <w:rPr>
          <w:lang w:val="es-ES_tradnl"/>
        </w:rPr>
        <w:t xml:space="preserve"> puede fijarse en cualquier otro valor de probabilidad de cobertura (por ejemplo, 45% </w:t>
      </w:r>
      <w:r>
        <w:rPr>
          <w:rFonts w:ascii="Symbol" w:hAnsi="Symbol"/>
        </w:rPr>
        <w:t></w:t>
      </w:r>
      <w:r w:rsidRPr="00623E80">
        <w:rPr>
          <w:lang w:val="es-ES_tradnl"/>
        </w:rPr>
        <w:t xml:space="preserve"> </w:t>
      </w:r>
      <w:r w:rsidRPr="00623E80">
        <w:rPr>
          <w:i/>
          <w:lang w:val="es-ES_tradnl"/>
        </w:rPr>
        <w:t>p</w:t>
      </w:r>
      <w:r w:rsidRPr="00623E80">
        <w:rPr>
          <w:i/>
          <w:position w:val="-3"/>
          <w:sz w:val="14"/>
          <w:lang w:val="es-ES_tradnl"/>
        </w:rPr>
        <w:t>c</w:t>
      </w:r>
      <w:r w:rsidRPr="00623E80">
        <w:rPr>
          <w:lang w:val="es-ES_tradnl"/>
        </w:rPr>
        <w:t xml:space="preserve"> = 0,45).</w:t>
      </w:r>
    </w:p>
  </w:footnote>
  <w:footnote w:id="3">
    <w:p w:rsidR="00BA4B52" w:rsidRPr="002A2489" w:rsidRDefault="00BA4B52" w:rsidP="0025517E">
      <w:pPr>
        <w:pStyle w:val="FootnoteText"/>
        <w:tabs>
          <w:tab w:val="left" w:pos="340"/>
          <w:tab w:val="left" w:pos="567"/>
        </w:tabs>
        <w:ind w:left="312" w:hanging="312"/>
        <w:rPr>
          <w:lang w:val="es-ES_tradnl"/>
        </w:rPr>
      </w:pPr>
      <w:r w:rsidRPr="002A2489">
        <w:rPr>
          <w:rStyle w:val="FootnoteReference"/>
          <w:lang w:val="es-ES_tradnl"/>
        </w:rPr>
        <w:t>1)</w:t>
      </w:r>
      <w:r w:rsidRPr="002A2489">
        <w:rPr>
          <w:lang w:val="es-ES_tradnl"/>
        </w:rPr>
        <w:tab/>
      </w:r>
      <w:r w:rsidRPr="002A2489">
        <w:rPr>
          <w:i/>
          <w:lang w:val="es-ES_tradnl"/>
        </w:rPr>
        <w:t>F</w:t>
      </w:r>
      <w:r w:rsidRPr="002A2489">
        <w:rPr>
          <w:lang w:val="es-ES_tradnl"/>
        </w:rPr>
        <w:t>(</w:t>
      </w:r>
      <w:r w:rsidRPr="002A2489">
        <w:rPr>
          <w:i/>
          <w:lang w:val="es-ES_tradnl"/>
        </w:rPr>
        <w:t>x</w:t>
      </w:r>
      <w:r w:rsidRPr="002A2489">
        <w:rPr>
          <w:lang w:val="es-ES_tradnl"/>
        </w:rPr>
        <w:t xml:space="preserve">, </w:t>
      </w:r>
      <w:r w:rsidRPr="002A2489">
        <w:rPr>
          <w:i/>
          <w:lang w:val="es-ES_tradnl"/>
        </w:rPr>
        <w:t>h</w:t>
      </w:r>
      <w:r w:rsidRPr="002A2489">
        <w:rPr>
          <w:position w:val="-3"/>
          <w:sz w:val="14"/>
          <w:lang w:val="es-ES_tradnl"/>
        </w:rPr>
        <w:t>1</w:t>
      </w:r>
      <w:r w:rsidRPr="002A2489">
        <w:rPr>
          <w:lang w:val="es-ES_tradnl"/>
        </w:rPr>
        <w:t>) es la intensidad (dB(</w:t>
      </w:r>
      <w:r>
        <w:rPr>
          <w:rFonts w:ascii="Symbol" w:hAnsi="Symbol"/>
        </w:rPr>
        <w:t></w:t>
      </w:r>
      <w:r w:rsidRPr="002A2489">
        <w:rPr>
          <w:lang w:val="es-ES_tradnl"/>
        </w:rPr>
        <w:t xml:space="preserve">V/m)) de campo para una distancia </w:t>
      </w:r>
      <w:r w:rsidRPr="002A2489">
        <w:rPr>
          <w:i/>
          <w:lang w:val="es-ES_tradnl"/>
        </w:rPr>
        <w:t>x</w:t>
      </w:r>
      <w:r w:rsidRPr="002A2489">
        <w:rPr>
          <w:lang w:val="es-ES_tradnl"/>
        </w:rPr>
        <w:t xml:space="preserve"> (km) y una altura equivalente a la antena transmisora </w:t>
      </w:r>
      <w:r w:rsidRPr="002A2489">
        <w:rPr>
          <w:i/>
          <w:lang w:val="es-ES_tradnl"/>
        </w:rPr>
        <w:t>h</w:t>
      </w:r>
      <w:r w:rsidRPr="002A2489">
        <w:rPr>
          <w:position w:val="-3"/>
          <w:sz w:val="14"/>
          <w:lang w:val="es-ES_tradnl"/>
        </w:rPr>
        <w:t>1</w:t>
      </w:r>
      <w:r w:rsidRPr="002A2489">
        <w:rPr>
          <w:lang w:val="es-ES_tradnl"/>
        </w:rPr>
        <w:t> (m).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B52" w:rsidRDefault="00BA4B5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B52" w:rsidRDefault="00BA4B52" w:rsidP="00536449">
    <w:pPr>
      <w:pStyle w:val="Header"/>
      <w:ind w:right="360" w:firstLine="360"/>
    </w:pPr>
    <w:r>
      <w:rPr>
        <w:noProof/>
        <w:lang w:val="en-US"/>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0" t="0" r="8890" b="3175"/>
          <wp:wrapNone/>
          <wp:docPr id="1" name="Picture 1" descr="Description: 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_S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5D6" w:rsidRDefault="00E065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B52" w:rsidRDefault="00BA4B52" w:rsidP="002A2489">
    <w:pPr>
      <w:pStyle w:val="Header"/>
      <w:jc w:val="left"/>
    </w:pPr>
    <w:r>
      <w:rPr>
        <w:rStyle w:val="PageNumber"/>
        <w:b w:val="0"/>
        <w:bCs/>
      </w:rPr>
      <w:fldChar w:fldCharType="begin"/>
    </w:r>
    <w:r>
      <w:rPr>
        <w:rStyle w:val="PageNumber"/>
        <w:bCs/>
      </w:rPr>
      <w:instrText xml:space="preserve"> PAGE </w:instrText>
    </w:r>
    <w:r>
      <w:rPr>
        <w:rStyle w:val="PageNumber"/>
        <w:b w:val="0"/>
        <w:bCs/>
      </w:rPr>
      <w:fldChar w:fldCharType="separate"/>
    </w:r>
    <w:r w:rsidR="00A55F6E">
      <w:rPr>
        <w:rStyle w:val="PageNumber"/>
        <w:bCs/>
        <w:noProof/>
      </w:rPr>
      <w:t>ii</w:t>
    </w:r>
    <w:r>
      <w:rPr>
        <w:rStyle w:val="PageNumber"/>
        <w:b w:val="0"/>
        <w:bCs/>
      </w:rPr>
      <w:fldChar w:fldCharType="end"/>
    </w:r>
    <w:r>
      <w:tab/>
    </w:r>
    <w:r w:rsidR="00E065D6">
      <w:t xml:space="preserve">Rec.  </w:t>
    </w:r>
    <w:r>
      <w:rPr>
        <w:b w:val="0"/>
        <w:bCs/>
      </w:rPr>
      <w:fldChar w:fldCharType="begin"/>
    </w:r>
    <w:r>
      <w:rPr>
        <w:bCs/>
      </w:rPr>
      <w:instrText>styleref href</w:instrText>
    </w:r>
    <w:r>
      <w:rPr>
        <w:b w:val="0"/>
        <w:bCs/>
      </w:rPr>
      <w:fldChar w:fldCharType="separate"/>
    </w:r>
    <w:r w:rsidR="00A55F6E">
      <w:rPr>
        <w:bCs/>
        <w:noProof/>
      </w:rPr>
      <w:t>UIT-R  SM.851-1</w:t>
    </w:r>
    <w:r>
      <w:rPr>
        <w:b w:val="0"/>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B52" w:rsidRDefault="00BA4B52">
    <w:pPr>
      <w:pStyle w:val="Header"/>
    </w:pPr>
    <w:r>
      <w:tab/>
    </w:r>
    <w:r>
      <w:fldChar w:fldCharType="begin"/>
    </w:r>
    <w:r>
      <w:instrText xml:space="preserve"> DOCPROPERTY "Header" \* MERGEFORMAT </w:instrText>
    </w:r>
    <w:r>
      <w:fldChar w:fldCharType="separate"/>
    </w:r>
    <w:r w:rsidR="00A55F6E">
      <w:rPr>
        <w:b w:val="0"/>
        <w:bCs/>
        <w:lang w:val="en-US"/>
      </w:rPr>
      <w:t>Error! Unknown document property name.</w:t>
    </w:r>
    <w:r>
      <w:rPr>
        <w:lang w:val="en-US"/>
      </w:rPr>
      <w:fldChar w:fldCharType="end"/>
    </w:r>
    <w:r>
      <w:rPr>
        <w:bCs/>
      </w:rPr>
      <w:t xml:space="preserve">  </w:t>
    </w:r>
    <w:r>
      <w:rPr>
        <w:b w:val="0"/>
        <w:bCs/>
      </w:rPr>
      <w:fldChar w:fldCharType="begin"/>
    </w:r>
    <w:r>
      <w:rPr>
        <w:bCs/>
      </w:rPr>
      <w:instrText>styleref href</w:instrText>
    </w:r>
    <w:r>
      <w:rPr>
        <w:b w:val="0"/>
        <w:bCs/>
      </w:rPr>
      <w:fldChar w:fldCharType="separate"/>
    </w:r>
    <w:r w:rsidR="00A55F6E">
      <w:rPr>
        <w:bCs/>
        <w:noProof/>
      </w:rPr>
      <w:t>UIT-R  SM.851-1</w:t>
    </w:r>
    <w:r>
      <w:rPr>
        <w:b w:val="0"/>
        <w:bCs/>
      </w:rPr>
      <w:fldChar w:fldCharType="end"/>
    </w:r>
    <w:r>
      <w:tab/>
    </w:r>
    <w:r>
      <w:rPr>
        <w:rStyle w:val="PageNumber"/>
        <w:b w:val="0"/>
        <w:bCs/>
      </w:rPr>
      <w:fldChar w:fldCharType="begin"/>
    </w:r>
    <w:r>
      <w:rPr>
        <w:rStyle w:val="PageNumber"/>
        <w:bCs/>
      </w:rPr>
      <w:instrText xml:space="preserve"> PAGE </w:instrText>
    </w:r>
    <w:r>
      <w:rPr>
        <w:rStyle w:val="PageNumber"/>
        <w:b w:val="0"/>
        <w:bCs/>
      </w:rPr>
      <w:fldChar w:fldCharType="separate"/>
    </w:r>
    <w:r>
      <w:rPr>
        <w:rStyle w:val="PageNumber"/>
        <w:bCs/>
        <w:noProof/>
      </w:rPr>
      <w:t>iii</w:t>
    </w:r>
    <w:r>
      <w:rPr>
        <w:rStyle w:val="PageNumber"/>
        <w:b w:val="0"/>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B52" w:rsidRDefault="00BA4B52">
    <w:pPr>
      <w:pStyle w:val="Header"/>
    </w:pPr>
    <w:r>
      <w:fldChar w:fldCharType="begin"/>
    </w:r>
    <w:r>
      <w:instrText>PAGE</w:instrText>
    </w:r>
    <w:r>
      <w:fldChar w:fldCharType="separate"/>
    </w:r>
    <w:r w:rsidR="00A55F6E">
      <w:rPr>
        <w:noProof/>
      </w:rPr>
      <w:t>2</w:t>
    </w:r>
    <w:r>
      <w:fldChar w:fldCharType="end"/>
    </w:r>
    <w:r>
      <w:tab/>
    </w:r>
    <w:r w:rsidR="00E065D6">
      <w:t xml:space="preserve">Rec.  </w:t>
    </w:r>
    <w:r>
      <w:rPr>
        <w:b w:val="0"/>
        <w:bCs/>
      </w:rPr>
      <w:fldChar w:fldCharType="begin"/>
    </w:r>
    <w:r>
      <w:rPr>
        <w:bCs/>
      </w:rPr>
      <w:instrText>styleref href</w:instrText>
    </w:r>
    <w:r>
      <w:rPr>
        <w:b w:val="0"/>
        <w:bCs/>
      </w:rPr>
      <w:fldChar w:fldCharType="separate"/>
    </w:r>
    <w:r w:rsidR="00A55F6E">
      <w:rPr>
        <w:bCs/>
        <w:noProof/>
      </w:rPr>
      <w:t>UIT-R  SM.851-1</w:t>
    </w:r>
    <w:r>
      <w:rPr>
        <w:b w:val="0"/>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B52" w:rsidRDefault="00BA4B52" w:rsidP="0025517E">
    <w:pPr>
      <w:pStyle w:val="Header"/>
    </w:pPr>
    <w:r>
      <w:tab/>
    </w:r>
    <w:r w:rsidR="00E065D6">
      <w:t xml:space="preserve">Rec.  </w:t>
    </w:r>
    <w:r>
      <w:rPr>
        <w:b w:val="0"/>
        <w:bCs/>
      </w:rPr>
      <w:fldChar w:fldCharType="begin"/>
    </w:r>
    <w:r>
      <w:rPr>
        <w:bCs/>
      </w:rPr>
      <w:instrText>styleref href</w:instrText>
    </w:r>
    <w:r>
      <w:rPr>
        <w:b w:val="0"/>
        <w:bCs/>
      </w:rPr>
      <w:fldChar w:fldCharType="separate"/>
    </w:r>
    <w:r w:rsidR="00A55F6E">
      <w:rPr>
        <w:bCs/>
        <w:noProof/>
      </w:rPr>
      <w:t>UIT-R  SM.851-1</w:t>
    </w:r>
    <w:r>
      <w:rPr>
        <w:b w:val="0"/>
        <w:bCs/>
      </w:rPr>
      <w:fldChar w:fldCharType="end"/>
    </w:r>
    <w:r>
      <w:rPr>
        <w:bCs/>
      </w:rPr>
      <w:tab/>
    </w:r>
    <w:r>
      <w:rPr>
        <w:rStyle w:val="PageNumber"/>
        <w:b w:val="0"/>
        <w:bCs/>
      </w:rPr>
      <w:fldChar w:fldCharType="begin"/>
    </w:r>
    <w:r>
      <w:rPr>
        <w:rStyle w:val="PageNumber"/>
        <w:bCs/>
      </w:rPr>
      <w:instrText xml:space="preserve"> PAGE </w:instrText>
    </w:r>
    <w:r>
      <w:rPr>
        <w:rStyle w:val="PageNumber"/>
        <w:b w:val="0"/>
        <w:bCs/>
      </w:rPr>
      <w:fldChar w:fldCharType="separate"/>
    </w:r>
    <w:r w:rsidR="00A55F6E">
      <w:rPr>
        <w:rStyle w:val="PageNumber"/>
        <w:bCs/>
        <w:noProof/>
      </w:rPr>
      <w:t>1</w:t>
    </w:r>
    <w:r>
      <w:rPr>
        <w:rStyle w:val="PageNumbe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1F8BF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04234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6BEE8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46CA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1210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27E9A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3E7C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D2BF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5EFE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A4AF4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intFractionalCharacterWidth/>
  <w:hideSpellingErrors/>
  <w:activeWritingStyle w:appName="MSWord" w:lang="en-GB" w:vendorID="64" w:dllVersion="131077" w:nlCheck="1" w:checkStyle="0"/>
  <w:activeWritingStyle w:appName="MSWord" w:lang="es-ES_tradnl"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 w:vendorID="64" w:dllVersion="131078" w:nlCheck="1" w:checkStyle="0"/>
  <w:attachedTemplate r:id="rId1"/>
  <w:defaultTabStop w:val="720"/>
  <w:hyphenationZone w:val="425"/>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489"/>
    <w:rsid w:val="00015E48"/>
    <w:rsid w:val="0005542F"/>
    <w:rsid w:val="000A3026"/>
    <w:rsid w:val="00166D43"/>
    <w:rsid w:val="001970D6"/>
    <w:rsid w:val="001E5F07"/>
    <w:rsid w:val="00253E18"/>
    <w:rsid w:val="0025517E"/>
    <w:rsid w:val="002847AE"/>
    <w:rsid w:val="002A2489"/>
    <w:rsid w:val="003A6AC1"/>
    <w:rsid w:val="003F7B91"/>
    <w:rsid w:val="00407A6E"/>
    <w:rsid w:val="00420371"/>
    <w:rsid w:val="00446B57"/>
    <w:rsid w:val="0045653D"/>
    <w:rsid w:val="004C016B"/>
    <w:rsid w:val="00536449"/>
    <w:rsid w:val="005B0687"/>
    <w:rsid w:val="00623E80"/>
    <w:rsid w:val="006E6341"/>
    <w:rsid w:val="00721B11"/>
    <w:rsid w:val="00776DBA"/>
    <w:rsid w:val="00782282"/>
    <w:rsid w:val="0079105E"/>
    <w:rsid w:val="007D30AC"/>
    <w:rsid w:val="00872695"/>
    <w:rsid w:val="00896AAA"/>
    <w:rsid w:val="008C1439"/>
    <w:rsid w:val="009259FE"/>
    <w:rsid w:val="0093611F"/>
    <w:rsid w:val="00960994"/>
    <w:rsid w:val="00A223C4"/>
    <w:rsid w:val="00A55876"/>
    <w:rsid w:val="00A55F6E"/>
    <w:rsid w:val="00A607A5"/>
    <w:rsid w:val="00A82B01"/>
    <w:rsid w:val="00AA71BD"/>
    <w:rsid w:val="00B20981"/>
    <w:rsid w:val="00BA4B52"/>
    <w:rsid w:val="00C11257"/>
    <w:rsid w:val="00CF008D"/>
    <w:rsid w:val="00D045A1"/>
    <w:rsid w:val="00D258FE"/>
    <w:rsid w:val="00D414F5"/>
    <w:rsid w:val="00D71524"/>
    <w:rsid w:val="00DC1B66"/>
    <w:rsid w:val="00DC6AE2"/>
    <w:rsid w:val="00E065D6"/>
    <w:rsid w:val="00E761AA"/>
    <w:rsid w:val="00EF5647"/>
    <w:rsid w:val="00F204A1"/>
    <w:rsid w:val="00FF31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8BB01C6A-4CB7-459A-84F6-85744CC5E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eastAsia="en-US"/>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sz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sz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semiHidden/>
    <w:rPr>
      <w:vertAlign w:val="superscript"/>
    </w:r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6">
    <w:name w:val="toc 6"/>
    <w:basedOn w:val="Normal"/>
    <w:next w:val="Normal"/>
    <w:semiHidden/>
    <w:pPr>
      <w:tabs>
        <w:tab w:val="left" w:pos="5104"/>
        <w:tab w:val="right" w:leader="dot" w:pos="9725"/>
      </w:tabs>
      <w:ind w:left="3969"/>
    </w:pPr>
  </w:style>
  <w:style w:type="paragraph" w:styleId="TOC5">
    <w:name w:val="toc 5"/>
    <w:basedOn w:val="Normal"/>
    <w:next w:val="Normal"/>
    <w:semiHidden/>
    <w:pPr>
      <w:tabs>
        <w:tab w:val="left" w:pos="3969"/>
        <w:tab w:val="right" w:leader="dot" w:pos="9725"/>
      </w:tabs>
      <w:ind w:left="2948"/>
    </w:pPr>
  </w:style>
  <w:style w:type="paragraph" w:styleId="TOC4">
    <w:name w:val="toc 4"/>
    <w:basedOn w:val="TOC3"/>
    <w:next w:val="TOC5"/>
    <w:semiHidden/>
    <w:pPr>
      <w:tabs>
        <w:tab w:val="left" w:pos="2948"/>
      </w:tabs>
      <w:ind w:left="2948" w:hanging="907"/>
    </w:pPr>
  </w:style>
  <w:style w:type="paragraph" w:styleId="TOC3">
    <w:name w:val="toc 3"/>
    <w:basedOn w:val="TOC2"/>
    <w:next w:val="TOC4"/>
    <w:semiHidden/>
    <w:pPr>
      <w:tabs>
        <w:tab w:val="clear" w:pos="1247"/>
        <w:tab w:val="left" w:pos="2041"/>
      </w:tabs>
      <w:spacing w:before="20"/>
      <w:ind w:left="2041" w:hanging="794"/>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rPr>
  </w:style>
  <w:style w:type="paragraph" w:styleId="Header">
    <w:name w:val="header"/>
    <w:basedOn w:val="Normal"/>
    <w:link w:val="HeaderChar"/>
    <w:pPr>
      <w:tabs>
        <w:tab w:val="clear" w:pos="794"/>
        <w:tab w:val="clear" w:pos="1191"/>
        <w:tab w:val="clear" w:pos="1588"/>
        <w:tab w:val="clear" w:pos="1985"/>
        <w:tab w:val="center" w:pos="4849"/>
        <w:tab w:val="right" w:pos="9696"/>
      </w:tabs>
    </w:pPr>
    <w:rPr>
      <w:b/>
    </w:rPr>
  </w:style>
  <w:style w:type="character" w:styleId="FootnoteReference">
    <w:name w:val="footnote reference"/>
    <w:basedOn w:val="DefaultParagraphFont"/>
    <w:semiHidden/>
    <w:rPr>
      <w:position w:val="4"/>
      <w:sz w:val="16"/>
    </w:rPr>
  </w:style>
  <w:style w:type="paragraph" w:styleId="FootnoteText">
    <w:name w:val="footnote text"/>
    <w:basedOn w:val="Normal"/>
    <w:semiHidden/>
    <w:pPr>
      <w:tabs>
        <w:tab w:val="clear" w:pos="794"/>
        <w:tab w:val="clear" w:pos="1191"/>
        <w:tab w:val="clear" w:pos="1588"/>
        <w:tab w:val="clear" w:pos="1985"/>
        <w:tab w:val="left" w:pos="313"/>
      </w:tabs>
    </w:pPr>
    <w:rPr>
      <w:sz w:val="18"/>
    </w:rPr>
  </w:style>
  <w:style w:type="paragraph" w:styleId="NormalIndent">
    <w:name w:val="Normal Indent"/>
    <w:basedOn w:val="Normal"/>
    <w:semiHidden/>
    <w:pPr>
      <w:ind w:left="600"/>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foot">
    <w:name w:val="foot"/>
    <w:basedOn w:val="headfoot"/>
  </w:style>
  <w:style w:type="character" w:styleId="PageNumber">
    <w:name w:val="page number"/>
    <w:rsid w:val="002A2489"/>
  </w:style>
  <w:style w:type="paragraph" w:customStyle="1" w:styleId="Tablehead">
    <w:name w:val="Table_head"/>
    <w:basedOn w:val="Normal"/>
    <w:next w:val="Normal"/>
    <w:rsid w:val="002A248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TableLegend">
    <w:name w:val="Table_Legend"/>
    <w:basedOn w:val="Normal"/>
    <w:next w:val="Normal"/>
    <w:pPr>
      <w:keepNext/>
      <w:spacing w:before="86" w:line="199" w:lineRule="exact"/>
      <w:ind w:left="-85" w:right="-85"/>
    </w:pPr>
    <w:rPr>
      <w:sz w:val="18"/>
    </w:rPr>
  </w:style>
  <w:style w:type="paragraph" w:customStyle="1" w:styleId="TableTitle">
    <w:name w:val="Table_Title"/>
    <w:basedOn w:val="Table"/>
    <w:next w:val="Blanc"/>
    <w:pPr>
      <w:spacing w:before="0"/>
    </w:pPr>
    <w:rPr>
      <w:b/>
    </w:rPr>
  </w:style>
  <w:style w:type="paragraph" w:customStyle="1" w:styleId="TableText">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r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sz w:val="24"/>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rPr>
  </w:style>
  <w:style w:type="paragraph" w:customStyle="1" w:styleId="RefText">
    <w:name w:val="Ref_Text"/>
    <w:basedOn w:val="Normal"/>
    <w:pPr>
      <w:ind w:left="567" w:hanging="567"/>
    </w:pPr>
    <w:rPr>
      <w:sz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rPr>
  </w:style>
  <w:style w:type="paragraph" w:customStyle="1" w:styleId="Normalaftertitle">
    <w:name w:val="Normal after title"/>
    <w:basedOn w:val="Normal"/>
    <w:next w:val="Normal"/>
    <w:pPr>
      <w:spacing w:before="480"/>
    </w:p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rPr>
  </w:style>
  <w:style w:type="paragraph" w:customStyle="1" w:styleId="RecTitleRef">
    <w:name w:val="Rec_Title/Ref"/>
    <w:basedOn w:val="RecTitle"/>
    <w:next w:val="RecTitleDate"/>
    <w:pPr>
      <w:spacing w:before="136"/>
    </w:pPr>
    <w:rPr>
      <w:b w:val="0"/>
    </w:rPr>
  </w:style>
  <w:style w:type="paragraph" w:customStyle="1" w:styleId="RecTitleDate">
    <w:name w:val="Rec_Title/Date"/>
    <w:basedOn w:val="RecTitleRef"/>
    <w:next w:val="headfoot"/>
    <w:pPr>
      <w:tabs>
        <w:tab w:val="clear" w:pos="4849"/>
      </w:tabs>
      <w:jc w:val="right"/>
    </w:pPr>
  </w:style>
  <w:style w:type="paragraph" w:customStyle="1" w:styleId="heading">
    <w:name w:val="heading"/>
    <w:basedOn w:val="Heading2"/>
    <w:pPr>
      <w:tabs>
        <w:tab w:val="left" w:pos="1191"/>
        <w:tab w:val="left" w:pos="1588"/>
      </w:tabs>
      <w:outlineLvl w:val="9"/>
    </w:p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headfoot">
    <w:name w:val="head_foot"/>
    <w:basedOn w:val="Normal"/>
    <w:next w:val="Normalaftertitle"/>
    <w:pPr>
      <w:tabs>
        <w:tab w:val="clear" w:pos="794"/>
        <w:tab w:val="clear" w:pos="1191"/>
        <w:tab w:val="clear" w:pos="1588"/>
        <w:tab w:val="clear" w:pos="1985"/>
      </w:tabs>
      <w:spacing w:before="0"/>
    </w:pPr>
    <w:rPr>
      <w:b/>
      <w:color w:val="FFFFFF"/>
      <w:sz w:val="8"/>
    </w:r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Date">
    <w:name w:val="Rep_Title/Date"/>
    <w:basedOn w:val="RecTitleDate"/>
    <w:next w:val="headfoot"/>
  </w:style>
  <w:style w:type="paragraph" w:customStyle="1" w:styleId="RepTitleRef">
    <w:name w:val="Rep_Title/Ref"/>
    <w:basedOn w:val="RecTitleRef"/>
    <w:next w:val="RepTitleDate"/>
  </w:style>
  <w:style w:type="paragraph" w:customStyle="1" w:styleId="RefDoc">
    <w:name w:val="Ref_Doc"/>
    <w:basedOn w:val="RefText"/>
    <w:next w:val="RefText"/>
    <w:pPr>
      <w:spacing w:before="227"/>
    </w:pPr>
    <w:rPr>
      <w:i/>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Date">
    <w:name w:val="Question_Title/Date"/>
    <w:basedOn w:val="RecTitleDate"/>
    <w:next w:val="headfoot"/>
  </w:style>
  <w:style w:type="paragraph" w:customStyle="1" w:styleId="QuestionTitleRef">
    <w:name w:val="Question_Title/Ref"/>
    <w:basedOn w:val="RecTitleRef"/>
    <w:next w:val="QuestionTitleDate"/>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Date">
    <w:name w:val="Res_Title/Date"/>
    <w:basedOn w:val="RecTitleDate"/>
    <w:next w:val="headfoot"/>
  </w:style>
  <w:style w:type="paragraph" w:customStyle="1" w:styleId="ResTitleRef">
    <w:name w:val="Res_Title/Ref"/>
    <w:basedOn w:val="RecTitleRef"/>
    <w:next w:val="ResTitleDate"/>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sz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FFFF"/>
    </w:rPr>
  </w:style>
  <w:style w:type="paragraph" w:customStyle="1" w:styleId="TableRef">
    <w:name w:val="Table_Ref"/>
    <w:basedOn w:val="Normal"/>
    <w:next w:val="TableTitle"/>
    <w:pPr>
      <w:keepNext/>
      <w:spacing w:before="567"/>
      <w:jc w:val="center"/>
    </w:pPr>
    <w:rPr>
      <w:rFonts w:ascii="Times" w:hAnsi="Times"/>
      <w:sz w:val="18"/>
    </w:rPr>
  </w:style>
  <w:style w:type="paragraph" w:customStyle="1" w:styleId="Finalact">
    <w:name w:val="Final act"/>
    <w:basedOn w:val="Normal"/>
    <w:pPr>
      <w:keepNext/>
      <w:pageBreakBefore/>
      <w:spacing w:before="1200" w:after="240"/>
      <w:jc w:val="center"/>
    </w:pPr>
    <w:rPr>
      <w:rFonts w:ascii="Times" w:hAnsi="Times"/>
      <w:b/>
      <w:sz w:val="24"/>
    </w:rPr>
  </w:style>
  <w:style w:type="paragraph" w:customStyle="1" w:styleId="Finacttitle">
    <w:name w:val="Finact title"/>
    <w:basedOn w:val="Finalact"/>
    <w:next w:val="Normal"/>
    <w:pPr>
      <w:pageBreakBefore w:val="0"/>
      <w:spacing w:before="0" w:after="720"/>
    </w:pPr>
  </w:style>
  <w:style w:type="paragraph" w:customStyle="1" w:styleId="Arttitle">
    <w:name w:val="Art title"/>
    <w:next w:val="Normalaftertitle"/>
    <w:pPr>
      <w:keepNext/>
      <w:keepLines/>
      <w:overflowPunct w:val="0"/>
      <w:autoSpaceDE w:val="0"/>
      <w:autoSpaceDN w:val="0"/>
      <w:adjustRightInd w:val="0"/>
      <w:spacing w:before="240"/>
      <w:jc w:val="center"/>
      <w:textAlignment w:val="baseline"/>
    </w:pPr>
    <w:rPr>
      <w:b/>
      <w:lang w:val="en-GB" w:eastAsia="en-US"/>
    </w:rPr>
  </w:style>
  <w:style w:type="paragraph" w:customStyle="1" w:styleId="Art">
    <w:name w:val="Art #"/>
    <w:basedOn w:val="Normal"/>
    <w:next w:val="Arttitle"/>
    <w:pPr>
      <w:keepNext/>
      <w:keepLines/>
      <w:spacing w:before="624" w:line="240" w:lineRule="exact"/>
      <w:jc w:val="center"/>
    </w:pPr>
    <w:rPr>
      <w:rFonts w:ascii="Times" w:hAnsi="Times"/>
    </w:rPr>
  </w:style>
  <w:style w:type="paragraph" w:customStyle="1" w:styleId="Signcountry">
    <w:name w:val="Sign country"/>
    <w:basedOn w:val="Normal"/>
    <w:next w:val="Signpart"/>
    <w:pPr>
      <w:keepNext/>
      <w:keepLines/>
      <w:spacing w:before="240" w:after="57"/>
      <w:jc w:val="left"/>
    </w:pPr>
    <w:rPr>
      <w:rFonts w:ascii="Times" w:hAnsi="Times"/>
      <w:b/>
    </w:rPr>
  </w:style>
  <w:style w:type="paragraph" w:customStyle="1" w:styleId="Signpart">
    <w:name w:val="Sign part"/>
    <w:basedOn w:val="Signcountry"/>
    <w:pPr>
      <w:keepNext w:val="0"/>
      <w:keepLines w:val="0"/>
      <w:spacing w:before="0"/>
      <w:ind w:left="284"/>
    </w:pPr>
    <w:rPr>
      <w:b w:val="0"/>
      <w:smallCaps/>
    </w:rPr>
  </w:style>
  <w:style w:type="paragraph" w:customStyle="1" w:styleId="ANN">
    <w:name w:val="ANN #"/>
    <w:basedOn w:val="Finalact"/>
    <w:next w:val="ANNTITLE"/>
    <w:pPr>
      <w:spacing w:before="720" w:after="0"/>
    </w:pPr>
  </w:style>
  <w:style w:type="paragraph" w:customStyle="1" w:styleId="ANNTITLE">
    <w:name w:val="ANN TITLE"/>
    <w:basedOn w:val="ANN"/>
    <w:next w:val="Normal"/>
    <w:pPr>
      <w:pageBreakBefore w:val="0"/>
      <w:spacing w:before="240" w:line="240" w:lineRule="exact"/>
    </w:pPr>
  </w:style>
  <w:style w:type="paragraph" w:customStyle="1" w:styleId="Chap">
    <w:name w:val="Chap #"/>
    <w:basedOn w:val="Art"/>
    <w:next w:val="Chaptitle"/>
  </w:style>
  <w:style w:type="paragraph" w:customStyle="1" w:styleId="Chaptitle">
    <w:name w:val="Chap title"/>
    <w:basedOn w:val="Arttitle"/>
    <w:next w:val="Normalaftertitle"/>
  </w:style>
  <w:style w:type="paragraph" w:customStyle="1" w:styleId="Protfin">
    <w:name w:val="Prot fin"/>
    <w:basedOn w:val="ANN"/>
    <w:next w:val="Normalaftertitle"/>
    <w:pPr>
      <w:spacing w:after="240"/>
    </w:pPr>
  </w:style>
  <w:style w:type="paragraph" w:customStyle="1" w:styleId="Prot">
    <w:name w:val="Prot #"/>
    <w:basedOn w:val="Normal"/>
    <w:next w:val="Protlang"/>
    <w:pPr>
      <w:keepNext/>
      <w:spacing w:before="240" w:line="240" w:lineRule="exact"/>
      <w:jc w:val="center"/>
    </w:pPr>
    <w:rPr>
      <w:rFonts w:ascii="Times" w:hAnsi="Times"/>
    </w:rPr>
  </w:style>
  <w:style w:type="paragraph" w:customStyle="1" w:styleId="Protlang">
    <w:name w:val="Prot lang"/>
    <w:basedOn w:val="Prot"/>
    <w:next w:val="Protpays"/>
    <w:pPr>
      <w:keepLines/>
      <w:framePr w:hSpace="181" w:vSpace="181" w:wrap="auto" w:hAnchor="text" w:xAlign="right"/>
      <w:spacing w:before="0"/>
      <w:jc w:val="right"/>
    </w:pPr>
    <w:rPr>
      <w:i/>
      <w:sz w:val="18"/>
    </w:rPr>
  </w:style>
  <w:style w:type="paragraph" w:customStyle="1" w:styleId="Protpays">
    <w:name w:val="Prot pays"/>
    <w:basedOn w:val="Protlang"/>
    <w:next w:val="Prottexte"/>
    <w:pPr>
      <w:framePr w:wrap="auto"/>
      <w:spacing w:before="113"/>
      <w:jc w:val="left"/>
    </w:pPr>
  </w:style>
  <w:style w:type="paragraph" w:customStyle="1" w:styleId="Prottexte">
    <w:name w:val="Prot texte"/>
    <w:basedOn w:val="Protlang"/>
    <w:pPr>
      <w:keepNext w:val="0"/>
      <w:keepLines w:val="0"/>
      <w:framePr w:wrap="auto"/>
      <w:spacing w:before="113"/>
      <w:jc w:val="both"/>
    </w:pPr>
    <w:rPr>
      <w:i w:val="0"/>
    </w:rPr>
  </w:style>
  <w:style w:type="paragraph" w:customStyle="1" w:styleId="Protcall">
    <w:name w:val="Prot call"/>
    <w:basedOn w:val="Prottexte"/>
    <w:next w:val="Prottexte"/>
    <w:pPr>
      <w:keepNext/>
      <w:keepLines/>
      <w:framePr w:wrap="auto" w:xAlign="left"/>
      <w:spacing w:before="170"/>
      <w:ind w:left="794"/>
      <w:jc w:val="left"/>
    </w:pPr>
    <w:rPr>
      <w:i/>
    </w:rPr>
  </w:style>
  <w:style w:type="paragraph" w:customStyle="1" w:styleId="RESREC">
    <w:name w:val="RES+REC"/>
    <w:basedOn w:val="ANN"/>
    <w:next w:val="Res0"/>
  </w:style>
  <w:style w:type="paragraph" w:customStyle="1" w:styleId="Res0">
    <w:name w:val="Res #"/>
    <w:basedOn w:val="Chap"/>
    <w:next w:val="Restitle0"/>
  </w:style>
  <w:style w:type="paragraph" w:customStyle="1" w:styleId="Restitle0">
    <w:name w:val="Res title"/>
    <w:basedOn w:val="Chaptitle"/>
    <w:next w:val="Normalaftertitle"/>
  </w:style>
  <w:style w:type="paragraph" w:customStyle="1" w:styleId="Rec0">
    <w:name w:val="Rec #"/>
    <w:basedOn w:val="Res0"/>
    <w:next w:val="Rectitle0"/>
  </w:style>
  <w:style w:type="paragraph" w:customStyle="1" w:styleId="Rectitle0">
    <w:name w:val="Rec title"/>
    <w:basedOn w:val="Restitle0"/>
    <w:next w:val="Normal"/>
  </w:style>
  <w:style w:type="paragraph" w:customStyle="1" w:styleId="Rescall">
    <w:name w:val="Res call"/>
    <w:next w:val="Normal"/>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i/>
      <w:lang w:val="en-GB" w:eastAsia="en-US"/>
    </w:rPr>
  </w:style>
  <w:style w:type="paragraph" w:customStyle="1" w:styleId="Reccall">
    <w:name w:val="Rec call"/>
    <w:basedOn w:val="Rescall"/>
    <w:next w:val="Normal"/>
  </w:style>
  <w:style w:type="paragraph" w:customStyle="1" w:styleId="Resann">
    <w:name w:val="Res ann #"/>
    <w:basedOn w:val="Res0"/>
  </w:style>
  <w:style w:type="paragraph" w:customStyle="1" w:styleId="Resanntitle">
    <w:name w:val="Res ann title"/>
    <w:basedOn w:val="Restitle0"/>
    <w:next w:val="Heading1"/>
  </w:style>
  <w:style w:type="paragraph" w:customStyle="1" w:styleId="Recann">
    <w:name w:val="Rec ann #"/>
    <w:basedOn w:val="Resann"/>
    <w:next w:val="Recanntitle"/>
  </w:style>
  <w:style w:type="paragraph" w:customStyle="1" w:styleId="Recanntitle">
    <w:name w:val="Rec ann title"/>
    <w:basedOn w:val="Resanntitle"/>
  </w:style>
  <w:style w:type="paragraph" w:customStyle="1" w:styleId="Recannheading">
    <w:name w:val="Rec ann heading"/>
    <w:basedOn w:val="Resannheading"/>
    <w:next w:val="Normal"/>
  </w:style>
  <w:style w:type="paragraph" w:customStyle="1" w:styleId="Resannheading">
    <w:name w:val="Res ann heading"/>
    <w:basedOn w:val="Heading2"/>
    <w:next w:val="Normal"/>
    <w:pPr>
      <w:tabs>
        <w:tab w:val="clear" w:pos="794"/>
      </w:tabs>
      <w:jc w:val="left"/>
      <w:outlineLvl w:val="9"/>
    </w:pPr>
    <w:rPr>
      <w:rFonts w:ascii="Times" w:hAnsi="Times"/>
      <w:b w:val="0"/>
      <w:i/>
    </w:rPr>
  </w:style>
  <w:style w:type="paragraph" w:customStyle="1" w:styleId="numtable">
    <w:name w:val="numtable"/>
    <w:basedOn w:val="Normal"/>
    <w:pPr>
      <w:tabs>
        <w:tab w:val="clear" w:pos="794"/>
        <w:tab w:val="clear" w:pos="1191"/>
        <w:tab w:val="clear" w:pos="1588"/>
        <w:tab w:val="clear" w:pos="1985"/>
        <w:tab w:val="center" w:pos="680"/>
        <w:tab w:val="center" w:pos="2041"/>
        <w:tab w:val="decimal" w:pos="3515"/>
        <w:tab w:val="center" w:pos="5727"/>
        <w:tab w:val="center" w:pos="7144"/>
        <w:tab w:val="center" w:pos="8505"/>
      </w:tabs>
      <w:spacing w:before="147" w:line="240" w:lineRule="exact"/>
    </w:pPr>
    <w:rPr>
      <w:rFonts w:ascii="Times" w:hAnsi="Times"/>
    </w:rPr>
  </w:style>
  <w:style w:type="paragraph" w:customStyle="1" w:styleId="Head">
    <w:name w:val="Head"/>
    <w:basedOn w:val="Normal"/>
    <w:pPr>
      <w:tabs>
        <w:tab w:val="clear" w:pos="794"/>
        <w:tab w:val="clear" w:pos="1191"/>
        <w:tab w:val="clear" w:pos="1588"/>
        <w:tab w:val="clear" w:pos="1985"/>
        <w:tab w:val="center" w:pos="1021"/>
        <w:tab w:val="left" w:pos="7371"/>
      </w:tabs>
      <w:spacing w:before="0"/>
      <w:jc w:val="left"/>
    </w:pPr>
    <w:rPr>
      <w:b/>
      <w:color w:val="FFFFFF"/>
      <w:sz w:val="8"/>
    </w:rPr>
  </w:style>
  <w:style w:type="paragraph" w:customStyle="1" w:styleId="toc0">
    <w:name w:val="toc 0"/>
    <w:basedOn w:val="Normal"/>
    <w:next w:val="TOC1"/>
    <w:pPr>
      <w:keepNext/>
      <w:tabs>
        <w:tab w:val="clear" w:pos="794"/>
        <w:tab w:val="clear" w:pos="1191"/>
        <w:tab w:val="clear" w:pos="1588"/>
        <w:tab w:val="clear" w:pos="1985"/>
        <w:tab w:val="right" w:pos="9866"/>
      </w:tabs>
      <w:jc w:val="left"/>
    </w:pPr>
    <w:rPr>
      <w:rFonts w:ascii="Helvetica" w:hAnsi="Helvetica"/>
      <w:sz w:val="22"/>
      <w:u w:val="words"/>
    </w:rPr>
  </w:style>
  <w:style w:type="paragraph" w:customStyle="1" w:styleId="Infodoc">
    <w:name w:val="Infodoc"/>
    <w:basedOn w:val="Normal"/>
    <w:pPr>
      <w:keepNext/>
      <w:keepLines/>
      <w:tabs>
        <w:tab w:val="clear" w:pos="794"/>
        <w:tab w:val="clear" w:pos="1191"/>
        <w:tab w:val="clear" w:pos="1588"/>
        <w:tab w:val="clear" w:pos="1985"/>
        <w:tab w:val="left" w:pos="1021"/>
      </w:tabs>
      <w:spacing w:before="0"/>
      <w:ind w:left="1021" w:hanging="1021"/>
      <w:jc w:val="left"/>
    </w:pPr>
    <w:rPr>
      <w:rFonts w:ascii="Helvetica" w:hAnsi="Helvetica"/>
      <w:sz w:val="22"/>
    </w:rPr>
  </w:style>
  <w:style w:type="paragraph" w:customStyle="1" w:styleId="Title1">
    <w:name w:val="Title 1"/>
    <w:basedOn w:val="Normal"/>
    <w:next w:val="Title2"/>
    <w:pPr>
      <w:tabs>
        <w:tab w:val="clear" w:pos="794"/>
        <w:tab w:val="clear" w:pos="1191"/>
        <w:tab w:val="clear" w:pos="1588"/>
        <w:tab w:val="clear" w:pos="1985"/>
      </w:tabs>
      <w:spacing w:before="480" w:after="240"/>
      <w:jc w:val="center"/>
    </w:pPr>
    <w:rPr>
      <w:rFonts w:ascii="Helvetica" w:hAnsi="Helvetica"/>
      <w:sz w:val="22"/>
      <w:u w:val="single"/>
    </w:rPr>
  </w:style>
  <w:style w:type="paragraph" w:customStyle="1" w:styleId="Subject">
    <w:name w:val="Subject"/>
    <w:basedOn w:val="Normal"/>
    <w:next w:val="Title1"/>
    <w:pPr>
      <w:tabs>
        <w:tab w:val="clear" w:pos="794"/>
        <w:tab w:val="clear" w:pos="1191"/>
        <w:tab w:val="clear" w:pos="1588"/>
        <w:tab w:val="clear" w:pos="1985"/>
        <w:tab w:val="left" w:pos="823"/>
      </w:tabs>
      <w:spacing w:before="0"/>
      <w:jc w:val="left"/>
    </w:pPr>
    <w:rPr>
      <w:rFonts w:ascii="Helvetica" w:hAnsi="Helvetica"/>
      <w:sz w:val="22"/>
    </w:rPr>
  </w:style>
  <w:style w:type="paragraph" w:customStyle="1" w:styleId="Title2">
    <w:name w:val="Title 2"/>
    <w:basedOn w:val="Title1"/>
    <w:next w:val="Title3"/>
    <w:pPr>
      <w:spacing w:before="0"/>
    </w:pPr>
    <w:rPr>
      <w:u w:val="none"/>
    </w:rPr>
  </w:style>
  <w:style w:type="paragraph" w:customStyle="1" w:styleId="Title3">
    <w:name w:val="Title 3"/>
    <w:basedOn w:val="Title2"/>
    <w:next w:val="Heading1"/>
    <w:pPr>
      <w:spacing w:after="480"/>
    </w:pPr>
  </w:style>
  <w:style w:type="paragraph" w:customStyle="1" w:styleId="Object">
    <w:name w:val="Object"/>
    <w:basedOn w:val="Subject"/>
    <w:next w:val="Subject"/>
  </w:style>
  <w:style w:type="paragraph" w:customStyle="1" w:styleId="Data">
    <w:name w:val="Data"/>
    <w:basedOn w:val="Subject"/>
    <w:next w:val="Subject"/>
  </w:style>
  <w:style w:type="paragraph" w:customStyle="1" w:styleId="Address">
    <w:name w:val="Address"/>
    <w:basedOn w:val="Normal"/>
    <w:pPr>
      <w:tabs>
        <w:tab w:val="clear" w:pos="794"/>
        <w:tab w:val="clear" w:pos="1191"/>
        <w:tab w:val="clear" w:pos="1588"/>
        <w:tab w:val="clear" w:pos="1985"/>
        <w:tab w:val="left" w:pos="5954"/>
        <w:tab w:val="left" w:pos="6521"/>
      </w:tabs>
      <w:ind w:left="794"/>
      <w:jc w:val="left"/>
    </w:pPr>
    <w:rPr>
      <w:rFonts w:ascii="Helvetica" w:hAnsi="Helvetica"/>
      <w:sz w:val="22"/>
    </w:rPr>
  </w:style>
  <w:style w:type="paragraph" w:customStyle="1" w:styleId="styles">
    <w:name w:val="styles"/>
    <w:basedOn w:val="Normal"/>
    <w:pPr>
      <w:spacing w:before="284"/>
      <w:ind w:left="-567"/>
      <w:jc w:val="left"/>
    </w:pPr>
    <w:rPr>
      <w:rFonts w:ascii="Helvetica" w:hAnsi="Helvetica"/>
      <w:b/>
      <w:sz w:val="22"/>
      <w:u w:val="single"/>
    </w:rPr>
  </w:style>
  <w:style w:type="paragraph" w:customStyle="1" w:styleId="prec">
    <w:name w:val="prec"/>
    <w:basedOn w:val="Normal"/>
    <w:pPr>
      <w:framePr w:w="567" w:hSpace="113" w:vSpace="113" w:wrap="auto" w:hAnchor="page"/>
      <w:tabs>
        <w:tab w:val="clear" w:pos="794"/>
        <w:tab w:val="clear" w:pos="1191"/>
        <w:tab w:val="clear" w:pos="1588"/>
        <w:tab w:val="clear" w:pos="1985"/>
      </w:tabs>
      <w:jc w:val="left"/>
    </w:pPr>
    <w:rPr>
      <w:rFonts w:ascii="Helvetica" w:hAnsi="Helvetica"/>
      <w:smallCaps/>
      <w:sz w:val="16"/>
    </w:rPr>
  </w:style>
  <w:style w:type="paragraph" w:customStyle="1" w:styleId="Part0">
    <w:name w:val="Part"/>
    <w:basedOn w:val="Normal"/>
    <w:pPr>
      <w:tabs>
        <w:tab w:val="clear" w:pos="794"/>
        <w:tab w:val="clear" w:pos="1191"/>
        <w:tab w:val="clear" w:pos="1588"/>
        <w:tab w:val="clear" w:pos="1985"/>
        <w:tab w:val="left" w:pos="1276"/>
        <w:tab w:val="left" w:pos="1701"/>
      </w:tabs>
      <w:spacing w:before="199"/>
      <w:ind w:left="1701" w:hanging="1701"/>
      <w:jc w:val="left"/>
    </w:pPr>
    <w:rPr>
      <w:rFonts w:ascii="Helvetica" w:hAnsi="Helvetica"/>
      <w:sz w:val="22"/>
    </w:rPr>
  </w:style>
  <w:style w:type="paragraph" w:customStyle="1" w:styleId="Qlist">
    <w:name w:val="Qlist"/>
    <w:basedOn w:val="Normal"/>
    <w:pPr>
      <w:tabs>
        <w:tab w:val="clear" w:pos="794"/>
        <w:tab w:val="clear" w:pos="1191"/>
        <w:tab w:val="clear" w:pos="1588"/>
        <w:tab w:val="left" w:pos="2268"/>
      </w:tabs>
      <w:spacing w:before="199"/>
      <w:ind w:left="2268" w:hanging="2268"/>
      <w:jc w:val="left"/>
    </w:pPr>
    <w:rPr>
      <w:rFonts w:ascii="Helvetica" w:hAnsi="Helvetica"/>
      <w:sz w:val="22"/>
    </w:rPr>
  </w:style>
  <w:style w:type="paragraph" w:customStyle="1" w:styleId="meeting">
    <w:name w:val="meeting"/>
    <w:basedOn w:val="Head"/>
    <w:next w:val="Head"/>
    <w:pPr>
      <w:tabs>
        <w:tab w:val="clear" w:pos="1021"/>
        <w:tab w:val="left" w:pos="6663"/>
      </w:tabs>
      <w:spacing w:after="567"/>
    </w:pPr>
    <w:rPr>
      <w:rFonts w:ascii="Arial" w:hAnsi="Arial"/>
      <w:lang w:val="fr-FR"/>
    </w:rPr>
  </w:style>
  <w:style w:type="paragraph" w:customStyle="1" w:styleId="Title4">
    <w:name w:val="Title 4"/>
    <w:basedOn w:val="Title3"/>
    <w:next w:val="Heading1"/>
    <w:pPr>
      <w:spacing w:before="240" w:after="0"/>
    </w:pPr>
    <w:rPr>
      <w:rFonts w:ascii="Arial" w:hAnsi="Arial"/>
      <w:lang w:val="fr-FR"/>
    </w:rPr>
  </w:style>
  <w:style w:type="paragraph" w:customStyle="1" w:styleId="Title0">
    <w:name w:val="Title 0"/>
    <w:basedOn w:val="Normal"/>
    <w:next w:val="Normal"/>
    <w:pPr>
      <w:tabs>
        <w:tab w:val="clear" w:pos="794"/>
        <w:tab w:val="clear" w:pos="1191"/>
        <w:tab w:val="clear" w:pos="1588"/>
        <w:tab w:val="clear" w:pos="1985"/>
      </w:tabs>
      <w:spacing w:before="720" w:after="240"/>
      <w:jc w:val="center"/>
    </w:pPr>
    <w:rPr>
      <w:rFonts w:ascii="Arial" w:hAnsi="Arial"/>
      <w:spacing w:val="10"/>
      <w:sz w:val="24"/>
      <w:u w:val="single"/>
    </w:rPr>
  </w:style>
  <w:style w:type="paragraph" w:customStyle="1" w:styleId="h">
    <w:name w:val="h"/>
    <w:basedOn w:val="Normal"/>
    <w:pPr>
      <w:spacing w:before="147" w:line="240" w:lineRule="exact"/>
    </w:pPr>
    <w:rPr>
      <w:rFonts w:ascii="Times" w:hAnsi="Times"/>
    </w:rPr>
  </w:style>
  <w:style w:type="paragraph" w:customStyle="1" w:styleId="A">
    <w:name w:val="A"/>
    <w:basedOn w:val="Normal"/>
    <w:pPr>
      <w:spacing w:before="147" w:line="240" w:lineRule="exact"/>
    </w:pPr>
    <w:rPr>
      <w:rFonts w:ascii="Times" w:hAnsi="Times"/>
    </w:rPr>
  </w:style>
  <w:style w:type="paragraph" w:customStyle="1" w:styleId="c">
    <w:name w:val="c"/>
    <w:basedOn w:val="enumlev1"/>
    <w:pPr>
      <w:spacing w:before="103" w:line="240" w:lineRule="exact"/>
      <w:ind w:left="0" w:firstLine="0"/>
      <w:jc w:val="left"/>
    </w:pPr>
    <w:rPr>
      <w:rFonts w:ascii="Times" w:hAnsi="Times"/>
    </w:rPr>
  </w:style>
  <w:style w:type="paragraph" w:customStyle="1" w:styleId="Tabletext0">
    <w:name w:val="Table_text"/>
    <w:basedOn w:val="Normal"/>
    <w:rsid w:val="002A24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Chaptitle0">
    <w:name w:val="Chap_title"/>
    <w:basedOn w:val="Normal"/>
    <w:next w:val="Normal"/>
    <w:rsid w:val="002A2489"/>
    <w:pPr>
      <w:keepNext/>
      <w:keepLines/>
      <w:spacing w:before="240"/>
      <w:jc w:val="center"/>
    </w:pPr>
    <w:rPr>
      <w:b/>
      <w:sz w:val="28"/>
      <w:lang w:val="fr-FR"/>
    </w:rPr>
  </w:style>
  <w:style w:type="character" w:styleId="Hyperlink">
    <w:name w:val="Hyperlink"/>
    <w:rsid w:val="002A2489"/>
    <w:rPr>
      <w:color w:val="0000FF"/>
      <w:u w:val="single"/>
    </w:rPr>
  </w:style>
  <w:style w:type="table" w:styleId="TableGrid">
    <w:name w:val="Table Grid"/>
    <w:basedOn w:val="TableNormal"/>
    <w:rsid w:val="002A2489"/>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
    <w:name w:val="Heading_b"/>
    <w:basedOn w:val="Heading3"/>
    <w:next w:val="Normal"/>
    <w:link w:val="HeadingbChar"/>
    <w:rsid w:val="00896AAA"/>
    <w:pPr>
      <w:tabs>
        <w:tab w:val="left" w:pos="1191"/>
        <w:tab w:val="left" w:pos="1588"/>
        <w:tab w:val="left" w:pos="1985"/>
      </w:tabs>
      <w:spacing w:before="160"/>
      <w:ind w:left="0" w:firstLine="0"/>
      <w:outlineLvl w:val="9"/>
    </w:pPr>
    <w:rPr>
      <w:sz w:val="24"/>
      <w:lang w:val="es-ES_tradnl"/>
    </w:rPr>
  </w:style>
  <w:style w:type="character" w:customStyle="1" w:styleId="HeadingbChar">
    <w:name w:val="Heading_b Char"/>
    <w:link w:val="Headingb"/>
    <w:locked/>
    <w:rsid w:val="00896AAA"/>
    <w:rPr>
      <w:rFonts w:ascii="Times New Roman" w:hAnsi="Times New Roman"/>
      <w:b/>
      <w:sz w:val="24"/>
      <w:lang w:val="es-ES_tradnl" w:eastAsia="en-US"/>
    </w:rPr>
  </w:style>
  <w:style w:type="character" w:customStyle="1" w:styleId="href">
    <w:name w:val="href"/>
    <w:basedOn w:val="DefaultParagraphFont"/>
    <w:rsid w:val="0025517E"/>
  </w:style>
  <w:style w:type="paragraph" w:customStyle="1" w:styleId="RecNo">
    <w:name w:val="Rec_No"/>
    <w:basedOn w:val="Normal"/>
    <w:next w:val="RecTitle"/>
    <w:rsid w:val="0025517E"/>
    <w:pPr>
      <w:keepNext/>
      <w:keepLines/>
      <w:tabs>
        <w:tab w:val="clear" w:pos="794"/>
        <w:tab w:val="clear" w:pos="1191"/>
        <w:tab w:val="clear" w:pos="1588"/>
        <w:tab w:val="clear" w:pos="1985"/>
      </w:tabs>
      <w:spacing w:before="480"/>
      <w:jc w:val="center"/>
    </w:pPr>
    <w:rPr>
      <w:sz w:val="28"/>
      <w:lang w:val="fr-FR"/>
    </w:rPr>
  </w:style>
  <w:style w:type="character" w:customStyle="1" w:styleId="HeaderChar">
    <w:name w:val="Header Char"/>
    <w:basedOn w:val="DefaultParagraphFont"/>
    <w:link w:val="Header"/>
    <w:rsid w:val="0025517E"/>
    <w:rPr>
      <w:rFonts w:ascii="Times New Roman" w:hAnsi="Times New Roman"/>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w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9.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wmf"/><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wmf"/><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www.itu.int/publ/R-REC/es" TargetMode="External"/><Relationship Id="rId23" Type="http://schemas.openxmlformats.org/officeDocument/2006/relationships/image" Target="media/image7.wmf"/><Relationship Id="rId28" Type="http://schemas.openxmlformats.org/officeDocument/2006/relationships/image" Target="media/image12.wmf"/><Relationship Id="rId10" Type="http://schemas.openxmlformats.org/officeDocument/2006/relationships/footer" Target="footer1.xml"/><Relationship Id="rId19" Type="http://schemas.openxmlformats.org/officeDocument/2006/relationships/image" Target="media/image3.wmf"/><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go/patents/es" TargetMode="External"/><Relationship Id="rId22" Type="http://schemas.openxmlformats.org/officeDocument/2006/relationships/image" Target="media/image6.wmf"/><Relationship Id="rId27" Type="http://schemas.openxmlformats.org/officeDocument/2006/relationships/image" Target="media/image11.wmf"/><Relationship Id="rId30" Type="http://schemas.openxmlformats.org/officeDocument/2006/relationships/image" Target="media/image1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A35A1-4669-468B-82E5-6232068CD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BR_REC.DOT</Template>
  <TotalTime>269</TotalTime>
  <Pages>40</Pages>
  <Words>12091</Words>
  <Characters>70373</Characters>
  <Application>Microsoft Office Word</Application>
  <DocSecurity>0</DocSecurity>
  <Lines>1804</Lines>
  <Paragraphs>43</Paragraphs>
  <ScaleCrop>false</ScaleCrop>
  <HeadingPairs>
    <vt:vector size="2" baseType="variant">
      <vt:variant>
        <vt:lpstr>Title</vt:lpstr>
      </vt:variant>
      <vt:variant>
        <vt:i4>1</vt:i4>
      </vt:variant>
    </vt:vector>
  </HeadingPairs>
  <TitlesOfParts>
    <vt:vector size="1" baseType="lpstr">
      <vt:lpstr>RECOMENDACIÓN  UIT-R  SM.851-1* - COMPARTICIÓN  ENTRE  EL  SERVICIO  DE  RADIODIFUSIÓN  Y  LOS  SERVICIOS  FIJO Y/O  MÓVIL  EN  LAS  BANDAS  DE  ONDAS  MÉTRICAS  Y  DECIMÉTRICAS</vt:lpstr>
    </vt:vector>
  </TitlesOfParts>
  <Manager>CI 1702 / CI</Manager>
  <Company>ITU</Company>
  <LinksUpToDate>false</LinksUpToDate>
  <CharactersWithSpaces>82421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SM.851-1* - COMPARTICIÓN  ENTRE  EL  SERVICIO  DE  RADIODIFUSIÓN  Y  LOS  SERVICIOS  FIJO Y/O  MÓVIL  EN  LAS  BANDAS  DE  ONDAS  MÉTRICAS  Y  DECIMÉTRICAS</dc:title>
  <dc:subject>Serie SM = Gestión del espectro</dc:subject>
  <dc:creator>Oficina de Radiocomunicaciones del UIT (BR)</dc:creator>
  <cp:keywords>SM,851-1</cp:keywords>
  <dc:description>Martiner, 07/06/2019, ITU51013816</dc:description>
  <cp:lastModifiedBy>Martinez Romera, Angel</cp:lastModifiedBy>
  <cp:revision>47</cp:revision>
  <cp:lastPrinted>2019-06-07T14:08:00Z</cp:lastPrinted>
  <dcterms:created xsi:type="dcterms:W3CDTF">2011-09-09T09:39:00Z</dcterms:created>
  <dcterms:modified xsi:type="dcterms:W3CDTF">2019-06-07T14:19:00Z</dcterms:modified>
  <cp:category>\\ WW9 //  FOLIOS:  1 - 40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Spanish</vt:lpwstr>
  </property>
  <property fmtid="{D5CDD505-2E9C-101B-9397-08002B2CF9AE}" pid="3" name="Typist">
    <vt:lpwstr>Santosbo</vt:lpwstr>
  </property>
  <property fmtid="{D5CDD505-2E9C-101B-9397-08002B2CF9AE}" pid="4" name="Date completed">
    <vt:lpwstr>12 September 2011</vt:lpwstr>
  </property>
</Properties>
</file>