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850CB" w14:textId="77777777" w:rsidR="003B3138" w:rsidRPr="00FD3C61" w:rsidRDefault="003B3138" w:rsidP="003B3138">
      <w:pPr>
        <w:rPr>
          <w:lang w:val="ru-RU"/>
        </w:rPr>
      </w:pPr>
    </w:p>
    <w:p w14:paraId="5F30299A" w14:textId="77777777" w:rsidR="003B3138" w:rsidRPr="00FD3C61" w:rsidRDefault="003B3138" w:rsidP="003B3138">
      <w:pPr>
        <w:rPr>
          <w:lang w:val="ru-RU"/>
        </w:rPr>
      </w:pPr>
    </w:p>
    <w:p w14:paraId="55B8D914" w14:textId="77777777" w:rsidR="003B3138" w:rsidRPr="00FD3C61" w:rsidRDefault="003B3138" w:rsidP="003B3138">
      <w:pPr>
        <w:rPr>
          <w:lang w:val="ru-RU"/>
        </w:rPr>
      </w:pPr>
    </w:p>
    <w:p w14:paraId="2F6CAFD4" w14:textId="77777777" w:rsidR="003B3138" w:rsidRPr="00FD3C61" w:rsidRDefault="003B3138" w:rsidP="003B3138">
      <w:pPr>
        <w:rPr>
          <w:lang w:val="ru-RU"/>
        </w:rPr>
      </w:pPr>
    </w:p>
    <w:p w14:paraId="77A23081" w14:textId="77777777" w:rsidR="003B3138" w:rsidRPr="00FD3C61" w:rsidRDefault="003B3138" w:rsidP="003B3138">
      <w:pPr>
        <w:rPr>
          <w:lang w:val="ru-RU"/>
        </w:rPr>
      </w:pPr>
    </w:p>
    <w:p w14:paraId="242BB28F" w14:textId="77777777" w:rsidR="003B3138" w:rsidRPr="00FD3C61" w:rsidRDefault="003B3138" w:rsidP="003B3138">
      <w:pPr>
        <w:rPr>
          <w:lang w:val="ru-RU"/>
        </w:rPr>
      </w:pPr>
    </w:p>
    <w:p w14:paraId="3B6DEECB" w14:textId="77777777" w:rsidR="003B3138" w:rsidRPr="00FD3C61" w:rsidRDefault="003B3138" w:rsidP="003B3138">
      <w:pPr>
        <w:rPr>
          <w:lang w:val="ru-RU"/>
        </w:rPr>
      </w:pPr>
    </w:p>
    <w:p w14:paraId="036EA93B" w14:textId="77777777" w:rsidR="003B3138" w:rsidRPr="00FD3C61" w:rsidRDefault="003B3138" w:rsidP="003B3138">
      <w:pPr>
        <w:rPr>
          <w:lang w:val="ru-RU"/>
        </w:rPr>
      </w:pPr>
    </w:p>
    <w:p w14:paraId="475EFAD9" w14:textId="77777777" w:rsidR="003B3138" w:rsidRPr="00FD3C61" w:rsidRDefault="003B3138" w:rsidP="003B3138">
      <w:pPr>
        <w:rPr>
          <w:lang w:val="ru-RU"/>
        </w:rPr>
      </w:pPr>
    </w:p>
    <w:p w14:paraId="21CA3C70" w14:textId="77777777" w:rsidR="003B3138" w:rsidRPr="00FD3C61" w:rsidRDefault="003B3138" w:rsidP="003B3138">
      <w:pPr>
        <w:rPr>
          <w:lang w:val="ru-RU"/>
        </w:rPr>
      </w:pPr>
    </w:p>
    <w:p w14:paraId="667D53DA" w14:textId="77777777" w:rsidR="003B3138" w:rsidRPr="00FD3C61" w:rsidRDefault="003B3138" w:rsidP="003B3138">
      <w:pPr>
        <w:rPr>
          <w:lang w:val="ru-RU"/>
        </w:rPr>
      </w:pPr>
    </w:p>
    <w:p w14:paraId="7106B0C1" w14:textId="77777777" w:rsidR="003B3138" w:rsidRPr="00FD3C61" w:rsidRDefault="003B3138" w:rsidP="003B3138">
      <w:pPr>
        <w:rPr>
          <w:lang w:val="ru-RU"/>
        </w:rPr>
      </w:pPr>
    </w:p>
    <w:tbl>
      <w:tblPr>
        <w:tblW w:w="10089" w:type="dxa"/>
        <w:tblLook w:val="01E0" w:firstRow="1" w:lastRow="1" w:firstColumn="1" w:lastColumn="1" w:noHBand="0" w:noVBand="0"/>
      </w:tblPr>
      <w:tblGrid>
        <w:gridCol w:w="10089"/>
      </w:tblGrid>
      <w:tr w:rsidR="003B3138" w:rsidRPr="00FD3C61" w14:paraId="0379CB30" w14:textId="77777777" w:rsidTr="008F1D87">
        <w:tc>
          <w:tcPr>
            <w:tcW w:w="10089" w:type="dxa"/>
          </w:tcPr>
          <w:p w14:paraId="28B7BECC" w14:textId="77777777" w:rsidR="003B3138" w:rsidRPr="00FD3C61" w:rsidRDefault="003B3138" w:rsidP="008F1D87">
            <w:pPr>
              <w:spacing w:before="380" w:line="280" w:lineRule="exact"/>
              <w:jc w:val="right"/>
              <w:rPr>
                <w:rFonts w:ascii="Tahoma" w:hAnsi="Tahoma" w:cs="Tahoma"/>
                <w:b/>
                <w:bCs/>
                <w:iCs/>
                <w:color w:val="243285"/>
                <w:sz w:val="32"/>
                <w:szCs w:val="32"/>
                <w:lang w:val="ru-RU"/>
              </w:rPr>
            </w:pPr>
          </w:p>
          <w:p w14:paraId="2C1F5421" w14:textId="77777777" w:rsidR="003B3138" w:rsidRPr="009B17D6" w:rsidRDefault="003B3138" w:rsidP="009B17D6">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МСЭ-R  S</w:t>
            </w:r>
            <w:r>
              <w:rPr>
                <w:rFonts w:ascii="Tahoma" w:hAnsi="Tahoma" w:cs="Tahoma"/>
                <w:b/>
                <w:bCs/>
                <w:iCs/>
                <w:color w:val="243285"/>
                <w:sz w:val="36"/>
                <w:szCs w:val="36"/>
                <w:lang w:val="en-US"/>
              </w:rPr>
              <w:t>M</w:t>
            </w:r>
            <w:r w:rsidRPr="00FD3C61">
              <w:rPr>
                <w:rFonts w:ascii="Tahoma" w:hAnsi="Tahoma" w:cs="Tahoma"/>
                <w:b/>
                <w:bCs/>
                <w:iCs/>
                <w:color w:val="243285"/>
                <w:sz w:val="36"/>
                <w:szCs w:val="36"/>
                <w:lang w:val="ru-RU"/>
              </w:rPr>
              <w:t>.</w:t>
            </w:r>
            <w:r w:rsidR="009B17D6">
              <w:rPr>
                <w:rFonts w:ascii="Tahoma" w:hAnsi="Tahoma" w:cs="Tahoma"/>
                <w:b/>
                <w:bCs/>
                <w:iCs/>
                <w:color w:val="243285"/>
                <w:sz w:val="36"/>
                <w:szCs w:val="36"/>
                <w:lang w:val="en-US"/>
              </w:rPr>
              <w:t>443-4</w:t>
            </w:r>
          </w:p>
          <w:p w14:paraId="48EB3C6C" w14:textId="77777777" w:rsidR="003B3138" w:rsidRPr="009B17D6" w:rsidRDefault="003B3138" w:rsidP="009B17D6">
            <w:pPr>
              <w:spacing w:before="80" w:line="280" w:lineRule="exact"/>
              <w:jc w:val="right"/>
              <w:rPr>
                <w:rFonts w:ascii="Tahoma" w:hAnsi="Tahoma" w:cs="Tahoma"/>
                <w:b/>
                <w:bCs/>
                <w:iCs/>
                <w:color w:val="243285"/>
                <w:sz w:val="24"/>
                <w:szCs w:val="24"/>
                <w:lang w:val="ru-RU"/>
              </w:rPr>
            </w:pPr>
            <w:r w:rsidRPr="009B17D6">
              <w:rPr>
                <w:rFonts w:ascii="Tahoma" w:hAnsi="Tahoma" w:cs="Tahoma"/>
                <w:b/>
                <w:bCs/>
                <w:iCs/>
                <w:color w:val="243285"/>
                <w:sz w:val="24"/>
                <w:szCs w:val="24"/>
                <w:lang w:val="ru-RU"/>
              </w:rPr>
              <w:t>(0</w:t>
            </w:r>
            <w:r w:rsidR="009B17D6" w:rsidRPr="009B17D6">
              <w:rPr>
                <w:rFonts w:ascii="Tahoma" w:hAnsi="Tahoma" w:cs="Tahoma"/>
                <w:b/>
                <w:bCs/>
                <w:iCs/>
                <w:color w:val="243285"/>
                <w:sz w:val="24"/>
                <w:szCs w:val="24"/>
                <w:lang w:val="en-US"/>
              </w:rPr>
              <w:t>2</w:t>
            </w:r>
            <w:r w:rsidRPr="009B17D6">
              <w:rPr>
                <w:rFonts w:ascii="Tahoma" w:hAnsi="Tahoma" w:cs="Tahoma"/>
                <w:b/>
                <w:bCs/>
                <w:iCs/>
                <w:color w:val="243285"/>
                <w:sz w:val="24"/>
                <w:szCs w:val="24"/>
                <w:lang w:val="ru-RU"/>
              </w:rPr>
              <w:t>/20</w:t>
            </w:r>
            <w:r w:rsidR="009B17D6" w:rsidRPr="009B17D6">
              <w:rPr>
                <w:rFonts w:ascii="Tahoma" w:hAnsi="Tahoma" w:cs="Tahoma"/>
                <w:b/>
                <w:bCs/>
                <w:iCs/>
                <w:color w:val="243285"/>
                <w:sz w:val="24"/>
                <w:szCs w:val="24"/>
                <w:lang w:val="en-US"/>
              </w:rPr>
              <w:t>07</w:t>
            </w:r>
            <w:r w:rsidRPr="009B17D6">
              <w:rPr>
                <w:rFonts w:ascii="Tahoma" w:hAnsi="Tahoma" w:cs="Tahoma"/>
                <w:b/>
                <w:bCs/>
                <w:iCs/>
                <w:color w:val="243285"/>
                <w:sz w:val="24"/>
                <w:szCs w:val="24"/>
                <w:lang w:val="ru-RU"/>
              </w:rPr>
              <w:t>)</w:t>
            </w:r>
          </w:p>
        </w:tc>
      </w:tr>
      <w:tr w:rsidR="003B3138" w:rsidRPr="003D0407" w14:paraId="0479BB74" w14:textId="77777777" w:rsidTr="008F1D87">
        <w:tc>
          <w:tcPr>
            <w:tcW w:w="10089" w:type="dxa"/>
          </w:tcPr>
          <w:p w14:paraId="72749CA4" w14:textId="77777777" w:rsidR="003B3138" w:rsidRPr="00FD3C61" w:rsidRDefault="003B3138" w:rsidP="008F1D87">
            <w:pPr>
              <w:spacing w:before="80" w:line="500" w:lineRule="exact"/>
              <w:jc w:val="right"/>
              <w:rPr>
                <w:rFonts w:ascii="Tahoma" w:hAnsi="Tahoma" w:cs="Tahoma"/>
                <w:b/>
                <w:bCs/>
                <w:iCs/>
                <w:color w:val="243285"/>
                <w:sz w:val="44"/>
                <w:szCs w:val="44"/>
                <w:lang w:val="ru-RU"/>
              </w:rPr>
            </w:pPr>
          </w:p>
          <w:p w14:paraId="7EAA4639" w14:textId="77777777" w:rsidR="003B3138" w:rsidRPr="00FD3C61" w:rsidRDefault="00E010DA" w:rsidP="008F1D87">
            <w:pPr>
              <w:spacing w:before="80" w:line="500" w:lineRule="exact"/>
              <w:jc w:val="right"/>
              <w:rPr>
                <w:rFonts w:ascii="Tahoma" w:hAnsi="Tahoma" w:cs="Tahoma"/>
                <w:b/>
                <w:bCs/>
                <w:iCs/>
                <w:color w:val="243285"/>
                <w:sz w:val="44"/>
                <w:szCs w:val="44"/>
                <w:lang w:val="ru-RU"/>
              </w:rPr>
            </w:pPr>
            <w:r w:rsidRPr="00E010DA">
              <w:rPr>
                <w:rFonts w:ascii="Tahoma" w:hAnsi="Tahoma" w:cs="Tahoma"/>
                <w:b/>
                <w:bCs/>
                <w:iCs/>
                <w:color w:val="243285"/>
                <w:sz w:val="44"/>
                <w:szCs w:val="44"/>
                <w:lang w:val="ru-RU"/>
              </w:rPr>
              <w:t xml:space="preserve">Измерение ширины полосы частот </w:t>
            </w:r>
            <w:r w:rsidRPr="00E010DA">
              <w:rPr>
                <w:rFonts w:ascii="Tahoma" w:hAnsi="Tahoma" w:cs="Tahoma"/>
                <w:b/>
                <w:bCs/>
                <w:iCs/>
                <w:color w:val="243285"/>
                <w:sz w:val="44"/>
                <w:szCs w:val="44"/>
                <w:lang w:val="ru-RU"/>
              </w:rPr>
              <w:br/>
              <w:t>на станциях радиоконтроля</w:t>
            </w:r>
          </w:p>
          <w:p w14:paraId="6554E247" w14:textId="77777777" w:rsidR="003B3138" w:rsidRPr="00FD3C61" w:rsidRDefault="003B3138" w:rsidP="008F1D87">
            <w:pPr>
              <w:spacing w:before="80" w:line="500" w:lineRule="exact"/>
              <w:jc w:val="right"/>
              <w:rPr>
                <w:rFonts w:ascii="Tahoma" w:hAnsi="Tahoma" w:cs="Tahoma"/>
                <w:b/>
                <w:bCs/>
                <w:iCs/>
                <w:color w:val="243285"/>
                <w:sz w:val="40"/>
                <w:szCs w:val="40"/>
                <w:lang w:val="ru-RU"/>
              </w:rPr>
            </w:pPr>
          </w:p>
        </w:tc>
      </w:tr>
      <w:tr w:rsidR="003B3138" w:rsidRPr="00373311" w14:paraId="293AE4AC" w14:textId="77777777" w:rsidTr="008F1D87">
        <w:tc>
          <w:tcPr>
            <w:tcW w:w="10089" w:type="dxa"/>
          </w:tcPr>
          <w:p w14:paraId="4D18F5B5" w14:textId="77777777" w:rsidR="003B3138" w:rsidRPr="00FD3C61" w:rsidRDefault="003B3138" w:rsidP="008F1D87">
            <w:pPr>
              <w:spacing w:before="80" w:line="280" w:lineRule="exact"/>
              <w:ind w:right="640"/>
              <w:rPr>
                <w:rFonts w:ascii="Tahoma" w:hAnsi="Tahoma" w:cs="Tahoma"/>
                <w:b/>
                <w:bCs/>
                <w:iCs/>
                <w:color w:val="243285"/>
                <w:sz w:val="32"/>
                <w:szCs w:val="32"/>
                <w:lang w:val="ru-RU"/>
              </w:rPr>
            </w:pPr>
          </w:p>
          <w:p w14:paraId="5196ECCE" w14:textId="77777777" w:rsidR="003B3138" w:rsidRPr="00FD3C61" w:rsidRDefault="003B3138" w:rsidP="008F1D87">
            <w:pPr>
              <w:spacing w:before="80" w:line="280" w:lineRule="exact"/>
              <w:ind w:right="640"/>
              <w:rPr>
                <w:rFonts w:ascii="Tahoma" w:hAnsi="Tahoma" w:cs="Tahoma"/>
                <w:b/>
                <w:bCs/>
                <w:iCs/>
                <w:color w:val="243285"/>
                <w:sz w:val="32"/>
                <w:szCs w:val="32"/>
                <w:lang w:val="ru-RU"/>
              </w:rPr>
            </w:pPr>
          </w:p>
          <w:p w14:paraId="260782B0" w14:textId="77777777" w:rsidR="003B3138" w:rsidRPr="00FD3C61" w:rsidRDefault="003B3138" w:rsidP="008F1D87">
            <w:pPr>
              <w:spacing w:before="80" w:after="180" w:line="360" w:lineRule="exact"/>
              <w:ind w:right="720"/>
              <w:rPr>
                <w:rFonts w:ascii="Tahoma" w:hAnsi="Tahoma" w:cs="Tahoma"/>
                <w:b/>
                <w:bCs/>
                <w:iCs/>
                <w:color w:val="243285"/>
                <w:sz w:val="36"/>
                <w:szCs w:val="36"/>
                <w:lang w:val="ru-RU"/>
              </w:rPr>
            </w:pPr>
          </w:p>
          <w:p w14:paraId="092D6A57" w14:textId="77777777" w:rsidR="003B3138" w:rsidRPr="00FD3C61" w:rsidRDefault="003B3138" w:rsidP="008F1D87">
            <w:pPr>
              <w:spacing w:before="80" w:after="180" w:line="360" w:lineRule="exact"/>
              <w:jc w:val="right"/>
              <w:rPr>
                <w:rFonts w:ascii="Tahoma" w:hAnsi="Tahoma" w:cs="Tahoma"/>
                <w:b/>
                <w:bCs/>
                <w:iCs/>
                <w:color w:val="243285"/>
                <w:sz w:val="36"/>
                <w:szCs w:val="36"/>
                <w:lang w:val="ru-RU"/>
              </w:rPr>
            </w:pPr>
          </w:p>
          <w:p w14:paraId="2E553B43" w14:textId="77777777" w:rsidR="003B3138" w:rsidRPr="00B21F1F" w:rsidRDefault="003B3138" w:rsidP="008F1D87">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Серия S</w:t>
            </w:r>
            <w:r>
              <w:rPr>
                <w:rFonts w:ascii="Tahoma" w:hAnsi="Tahoma" w:cs="Tahoma"/>
                <w:b/>
                <w:bCs/>
                <w:iCs/>
                <w:color w:val="243285"/>
                <w:sz w:val="36"/>
                <w:szCs w:val="36"/>
                <w:lang w:val="en-US"/>
              </w:rPr>
              <w:t>M</w:t>
            </w:r>
          </w:p>
          <w:p w14:paraId="16CF40E6" w14:textId="77777777" w:rsidR="003B3138" w:rsidRPr="00FD3C61" w:rsidRDefault="003B3138" w:rsidP="008F1D87">
            <w:pPr>
              <w:spacing w:before="80" w:after="180" w:line="360" w:lineRule="exact"/>
              <w:jc w:val="right"/>
              <w:rPr>
                <w:rFonts w:ascii="Tahoma" w:hAnsi="Tahoma" w:cs="Tahoma"/>
                <w:b/>
                <w:bCs/>
                <w:iCs/>
                <w:color w:val="243285"/>
                <w:sz w:val="36"/>
                <w:szCs w:val="36"/>
                <w:lang w:val="ru-RU"/>
              </w:rPr>
            </w:pPr>
            <w:r w:rsidRPr="00373311">
              <w:rPr>
                <w:rFonts w:ascii="Tahoma" w:hAnsi="Tahoma" w:cs="Tahoma"/>
                <w:b/>
                <w:bCs/>
                <w:iCs/>
                <w:color w:val="243285"/>
                <w:sz w:val="36"/>
                <w:szCs w:val="36"/>
                <w:lang w:val="ru-RU"/>
              </w:rPr>
              <w:t>Управление использованием спектра</w:t>
            </w:r>
          </w:p>
          <w:p w14:paraId="27F97CF1" w14:textId="77777777" w:rsidR="003B3138" w:rsidRPr="00FD3C61" w:rsidRDefault="003B3138" w:rsidP="008F1D87">
            <w:pPr>
              <w:spacing w:before="80" w:line="360" w:lineRule="exact"/>
              <w:jc w:val="right"/>
              <w:rPr>
                <w:rFonts w:ascii="Tahoma" w:hAnsi="Tahoma" w:cs="Tahoma"/>
                <w:b/>
                <w:bCs/>
                <w:iCs/>
                <w:color w:val="243285"/>
                <w:sz w:val="32"/>
                <w:szCs w:val="32"/>
                <w:lang w:val="ru-RU"/>
              </w:rPr>
            </w:pPr>
          </w:p>
        </w:tc>
      </w:tr>
    </w:tbl>
    <w:p w14:paraId="53635A06" w14:textId="77777777" w:rsidR="003B3138" w:rsidRPr="00FD3C61" w:rsidRDefault="003B3138" w:rsidP="003B3138">
      <w:pPr>
        <w:spacing w:before="80"/>
        <w:rPr>
          <w:i/>
          <w:lang w:val="ru-RU"/>
        </w:rPr>
      </w:pPr>
    </w:p>
    <w:p w14:paraId="25817338" w14:textId="77777777" w:rsidR="003B3138" w:rsidRPr="00FD3C61" w:rsidRDefault="003B3138" w:rsidP="003B3138">
      <w:pPr>
        <w:spacing w:before="80"/>
        <w:rPr>
          <w:i/>
          <w:lang w:val="ru-RU"/>
        </w:rPr>
      </w:pPr>
    </w:p>
    <w:p w14:paraId="722DF96B" w14:textId="77777777" w:rsidR="003B3138" w:rsidRPr="00FD3C61" w:rsidRDefault="003B3138" w:rsidP="003B3138">
      <w:pPr>
        <w:spacing w:before="80"/>
        <w:rPr>
          <w:i/>
          <w:lang w:val="ru-RU"/>
        </w:rPr>
      </w:pPr>
    </w:p>
    <w:p w14:paraId="68C6620C" w14:textId="77777777" w:rsidR="003B3138" w:rsidRPr="00FD3C61" w:rsidRDefault="003B3138" w:rsidP="003B3138">
      <w:pPr>
        <w:spacing w:before="80"/>
        <w:rPr>
          <w:i/>
          <w:lang w:val="ru-RU"/>
        </w:rPr>
      </w:pPr>
    </w:p>
    <w:p w14:paraId="1DAC6105" w14:textId="77777777" w:rsidR="003B3138" w:rsidRPr="00FD3C61" w:rsidRDefault="003B3138" w:rsidP="003B3138">
      <w:pPr>
        <w:spacing w:before="80"/>
        <w:rPr>
          <w:i/>
          <w:lang w:val="ru-RU"/>
        </w:rPr>
      </w:pPr>
    </w:p>
    <w:p w14:paraId="7912BD8D" w14:textId="77777777" w:rsidR="003B3138" w:rsidRPr="00FD3C61" w:rsidRDefault="003B3138" w:rsidP="003B3138">
      <w:pPr>
        <w:spacing w:before="80"/>
        <w:rPr>
          <w:i/>
          <w:lang w:val="ru-RU"/>
        </w:rPr>
      </w:pPr>
    </w:p>
    <w:p w14:paraId="5EFEC807" w14:textId="77777777" w:rsidR="003B3138" w:rsidRPr="00FD3C61" w:rsidRDefault="003B3138" w:rsidP="003B3138">
      <w:pPr>
        <w:pStyle w:val="Equation"/>
        <w:tabs>
          <w:tab w:val="clear" w:pos="4820"/>
          <w:tab w:val="clear" w:pos="9639"/>
          <w:tab w:val="left" w:pos="1191"/>
          <w:tab w:val="left" w:pos="1588"/>
          <w:tab w:val="left" w:pos="1985"/>
        </w:tabs>
        <w:rPr>
          <w:rFonts w:ascii="Palatino Linotype" w:hAnsi="Palatino Linotype"/>
          <w:lang w:val="ru-RU"/>
        </w:rPr>
        <w:sectPr w:rsidR="003B3138" w:rsidRPr="00FD3C61">
          <w:headerReference w:type="even" r:id="rId8"/>
          <w:headerReference w:type="default" r:id="rId9"/>
          <w:pgSz w:w="11907" w:h="16840" w:code="9"/>
          <w:pgMar w:top="1089" w:right="1089" w:bottom="284" w:left="1089" w:header="567" w:footer="284" w:gutter="0"/>
          <w:pgNumType w:start="1"/>
          <w:cols w:space="720"/>
        </w:sectPr>
      </w:pPr>
    </w:p>
    <w:p w14:paraId="6F4C8D7B" w14:textId="77777777" w:rsidR="004D7490" w:rsidRPr="009F1578" w:rsidRDefault="004D7490" w:rsidP="004D7490">
      <w:pPr>
        <w:spacing w:before="0"/>
        <w:jc w:val="center"/>
        <w:rPr>
          <w:b/>
          <w:bCs/>
          <w:szCs w:val="22"/>
          <w:lang w:val="ru-RU"/>
        </w:rPr>
      </w:pPr>
      <w:bookmarkStart w:id="0" w:name="c2tope"/>
      <w:bookmarkEnd w:id="0"/>
      <w:r w:rsidRPr="009F1578">
        <w:rPr>
          <w:b/>
          <w:bCs/>
          <w:szCs w:val="22"/>
          <w:lang w:val="ru-RU"/>
        </w:rPr>
        <w:lastRenderedPageBreak/>
        <w:t>Предисловие</w:t>
      </w:r>
    </w:p>
    <w:p w14:paraId="66DC98D3" w14:textId="77777777" w:rsidR="004D7490" w:rsidRPr="00854998" w:rsidRDefault="004D7490" w:rsidP="004D7490">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7DFBB48" w14:textId="77777777" w:rsidR="004D7490" w:rsidRPr="00854998" w:rsidRDefault="004D7490" w:rsidP="004D7490">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D2090D3" w14:textId="77777777" w:rsidR="004D7490" w:rsidRPr="009F1578" w:rsidRDefault="004D7490" w:rsidP="004D7490">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14:paraId="0560B610" w14:textId="77777777" w:rsidR="004D7490" w:rsidRPr="00854998" w:rsidRDefault="004D7490" w:rsidP="004D7490">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A353B42" w14:textId="77777777" w:rsidR="004D7490" w:rsidRPr="00FD3C61" w:rsidRDefault="004D7490" w:rsidP="004D749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D7490" w:rsidRPr="001870C1" w14:paraId="3533BACB" w14:textId="77777777" w:rsidTr="00911FDC">
        <w:trPr>
          <w:jc w:val="center"/>
        </w:trPr>
        <w:tc>
          <w:tcPr>
            <w:tcW w:w="8856" w:type="dxa"/>
            <w:gridSpan w:val="2"/>
          </w:tcPr>
          <w:p w14:paraId="172F3CB4" w14:textId="77777777" w:rsidR="004D7490" w:rsidRPr="009F1578" w:rsidRDefault="004D7490" w:rsidP="00911FDC">
            <w:pPr>
              <w:spacing w:before="180"/>
              <w:jc w:val="center"/>
              <w:rPr>
                <w:b/>
                <w:bCs/>
                <w:szCs w:val="22"/>
                <w:lang w:val="ru-RU"/>
              </w:rPr>
            </w:pPr>
            <w:r w:rsidRPr="009F1578">
              <w:rPr>
                <w:b/>
                <w:bCs/>
                <w:szCs w:val="22"/>
                <w:lang w:val="ru-RU"/>
              </w:rPr>
              <w:t>Серии Рекомендаций МСЭ-R</w:t>
            </w:r>
          </w:p>
          <w:p w14:paraId="0A38842F" w14:textId="77777777" w:rsidR="004D7490" w:rsidRPr="00854998" w:rsidRDefault="004D7490" w:rsidP="00911FDC">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4D7490" w:rsidRPr="00FD3C61" w14:paraId="74AF56A8" w14:textId="77777777" w:rsidTr="00911FDC">
        <w:trPr>
          <w:jc w:val="center"/>
        </w:trPr>
        <w:tc>
          <w:tcPr>
            <w:tcW w:w="1188" w:type="dxa"/>
          </w:tcPr>
          <w:p w14:paraId="1C91CEAC" w14:textId="77777777" w:rsidR="004D7490" w:rsidRPr="00D163D5" w:rsidRDefault="004D7490" w:rsidP="00911FDC">
            <w:pPr>
              <w:spacing w:before="40" w:after="40"/>
              <w:rPr>
                <w:b/>
                <w:bCs/>
                <w:sz w:val="20"/>
                <w:lang w:val="ru-RU"/>
              </w:rPr>
            </w:pPr>
            <w:r w:rsidRPr="00D163D5">
              <w:rPr>
                <w:b/>
                <w:bCs/>
                <w:sz w:val="20"/>
                <w:lang w:val="ru-RU"/>
              </w:rPr>
              <w:t>Серия</w:t>
            </w:r>
          </w:p>
        </w:tc>
        <w:tc>
          <w:tcPr>
            <w:tcW w:w="7668" w:type="dxa"/>
          </w:tcPr>
          <w:p w14:paraId="20B2568E" w14:textId="77777777" w:rsidR="004D7490" w:rsidRPr="00D163D5" w:rsidRDefault="004D7490" w:rsidP="00911FDC">
            <w:pPr>
              <w:spacing w:before="40" w:after="40"/>
              <w:jc w:val="center"/>
              <w:rPr>
                <w:b/>
                <w:bCs/>
                <w:sz w:val="20"/>
                <w:lang w:val="ru-RU"/>
              </w:rPr>
            </w:pPr>
            <w:r w:rsidRPr="00D163D5">
              <w:rPr>
                <w:b/>
                <w:bCs/>
                <w:sz w:val="20"/>
                <w:lang w:val="ru-RU"/>
              </w:rPr>
              <w:t>Название</w:t>
            </w:r>
          </w:p>
        </w:tc>
      </w:tr>
      <w:tr w:rsidR="004D7490" w:rsidRPr="00FD3C61" w14:paraId="612078E0" w14:textId="77777777" w:rsidTr="00911FDC">
        <w:trPr>
          <w:jc w:val="center"/>
        </w:trPr>
        <w:tc>
          <w:tcPr>
            <w:tcW w:w="1188" w:type="dxa"/>
          </w:tcPr>
          <w:p w14:paraId="059C5968" w14:textId="77777777" w:rsidR="004D7490" w:rsidRPr="00D163D5" w:rsidRDefault="004D7490" w:rsidP="00911FDC">
            <w:pPr>
              <w:spacing w:before="40" w:after="40"/>
              <w:rPr>
                <w:b/>
                <w:bCs/>
                <w:sz w:val="20"/>
                <w:lang w:val="ru-RU"/>
              </w:rPr>
            </w:pPr>
            <w:r w:rsidRPr="00D163D5">
              <w:rPr>
                <w:b/>
                <w:bCs/>
                <w:sz w:val="20"/>
                <w:lang w:val="ru-RU"/>
              </w:rPr>
              <w:t>BO</w:t>
            </w:r>
          </w:p>
        </w:tc>
        <w:tc>
          <w:tcPr>
            <w:tcW w:w="7668" w:type="dxa"/>
          </w:tcPr>
          <w:p w14:paraId="5A1E8D52" w14:textId="77777777" w:rsidR="004D7490" w:rsidRPr="00D163D5" w:rsidRDefault="004D7490" w:rsidP="00911FDC">
            <w:pPr>
              <w:spacing w:before="40" w:after="40"/>
              <w:jc w:val="left"/>
              <w:rPr>
                <w:sz w:val="20"/>
                <w:lang w:val="ru-RU"/>
              </w:rPr>
            </w:pPr>
            <w:r w:rsidRPr="00D163D5">
              <w:rPr>
                <w:sz w:val="20"/>
                <w:lang w:val="ru-RU"/>
              </w:rPr>
              <w:t>Спутниковое радиовещание</w:t>
            </w:r>
          </w:p>
        </w:tc>
      </w:tr>
      <w:tr w:rsidR="004D7490" w:rsidRPr="001870C1" w14:paraId="4441EF30" w14:textId="77777777" w:rsidTr="00911FDC">
        <w:trPr>
          <w:jc w:val="center"/>
        </w:trPr>
        <w:tc>
          <w:tcPr>
            <w:tcW w:w="1188" w:type="dxa"/>
            <w:tcBorders>
              <w:bottom w:val="nil"/>
            </w:tcBorders>
          </w:tcPr>
          <w:p w14:paraId="35CA0D68" w14:textId="77777777" w:rsidR="004D7490" w:rsidRPr="00D163D5" w:rsidRDefault="004D7490" w:rsidP="00911FDC">
            <w:pPr>
              <w:spacing w:before="40" w:after="40"/>
              <w:rPr>
                <w:b/>
                <w:bCs/>
                <w:sz w:val="20"/>
                <w:lang w:val="ru-RU"/>
              </w:rPr>
            </w:pPr>
            <w:r w:rsidRPr="00D163D5">
              <w:rPr>
                <w:b/>
                <w:bCs/>
                <w:sz w:val="20"/>
                <w:lang w:val="ru-RU"/>
              </w:rPr>
              <w:t>BR</w:t>
            </w:r>
          </w:p>
        </w:tc>
        <w:tc>
          <w:tcPr>
            <w:tcW w:w="7668" w:type="dxa"/>
            <w:tcBorders>
              <w:bottom w:val="nil"/>
            </w:tcBorders>
          </w:tcPr>
          <w:p w14:paraId="23711511" w14:textId="77777777" w:rsidR="004D7490" w:rsidRPr="00D163D5" w:rsidRDefault="004D7490" w:rsidP="00911FDC">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4D7490" w:rsidRPr="00FD3C61" w14:paraId="2072DE33" w14:textId="77777777" w:rsidTr="00911FDC">
        <w:trPr>
          <w:jc w:val="center"/>
        </w:trPr>
        <w:tc>
          <w:tcPr>
            <w:tcW w:w="1188" w:type="dxa"/>
            <w:tcBorders>
              <w:top w:val="nil"/>
              <w:bottom w:val="nil"/>
            </w:tcBorders>
            <w:shd w:val="clear" w:color="auto" w:fill="FFFFFF" w:themeFill="background1"/>
          </w:tcPr>
          <w:p w14:paraId="3081DF40" w14:textId="77777777" w:rsidR="004D7490" w:rsidRPr="009F1578" w:rsidRDefault="004D7490" w:rsidP="00911FDC">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015E79CA" w14:textId="77777777" w:rsidR="004D7490" w:rsidRPr="00D163D5" w:rsidRDefault="004D7490" w:rsidP="00911FDC">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4D7490" w:rsidRPr="00FD3C61" w14:paraId="6EFF82B4" w14:textId="77777777" w:rsidTr="00911FDC">
        <w:trPr>
          <w:jc w:val="center"/>
        </w:trPr>
        <w:tc>
          <w:tcPr>
            <w:tcW w:w="1188" w:type="dxa"/>
            <w:tcBorders>
              <w:top w:val="nil"/>
            </w:tcBorders>
          </w:tcPr>
          <w:p w14:paraId="71C31D9F" w14:textId="77777777" w:rsidR="004D7490" w:rsidRPr="00D163D5" w:rsidRDefault="004D7490" w:rsidP="00911FDC">
            <w:pPr>
              <w:spacing w:before="40" w:after="40"/>
              <w:rPr>
                <w:b/>
                <w:bCs/>
                <w:sz w:val="20"/>
                <w:lang w:val="ru-RU"/>
              </w:rPr>
            </w:pPr>
            <w:r w:rsidRPr="00D163D5">
              <w:rPr>
                <w:b/>
                <w:bCs/>
                <w:sz w:val="20"/>
                <w:lang w:val="ru-RU"/>
              </w:rPr>
              <w:t>BT</w:t>
            </w:r>
          </w:p>
        </w:tc>
        <w:tc>
          <w:tcPr>
            <w:tcW w:w="7668" w:type="dxa"/>
            <w:tcBorders>
              <w:top w:val="nil"/>
            </w:tcBorders>
          </w:tcPr>
          <w:p w14:paraId="655452F6" w14:textId="77777777" w:rsidR="004D7490" w:rsidRPr="00D163D5" w:rsidRDefault="004D7490" w:rsidP="00911FDC">
            <w:pPr>
              <w:spacing w:before="40" w:after="40"/>
              <w:jc w:val="left"/>
              <w:rPr>
                <w:sz w:val="20"/>
                <w:lang w:val="ru-RU"/>
              </w:rPr>
            </w:pPr>
            <w:r w:rsidRPr="00D163D5">
              <w:rPr>
                <w:sz w:val="20"/>
                <w:lang w:val="ru-RU"/>
              </w:rPr>
              <w:t>Радиовещательная служба (телевизионная)</w:t>
            </w:r>
          </w:p>
        </w:tc>
      </w:tr>
      <w:tr w:rsidR="004D7490" w:rsidRPr="00FD3C61" w14:paraId="5AC72D6E" w14:textId="77777777" w:rsidTr="00911FDC">
        <w:trPr>
          <w:jc w:val="center"/>
        </w:trPr>
        <w:tc>
          <w:tcPr>
            <w:tcW w:w="1188" w:type="dxa"/>
          </w:tcPr>
          <w:p w14:paraId="5B461D57" w14:textId="77777777" w:rsidR="004D7490" w:rsidRPr="00D163D5" w:rsidRDefault="004D7490" w:rsidP="00911FDC">
            <w:pPr>
              <w:spacing w:before="40" w:after="40"/>
              <w:rPr>
                <w:b/>
                <w:bCs/>
                <w:sz w:val="20"/>
                <w:lang w:val="ru-RU"/>
              </w:rPr>
            </w:pPr>
            <w:r w:rsidRPr="00D163D5">
              <w:rPr>
                <w:b/>
                <w:bCs/>
                <w:sz w:val="20"/>
                <w:lang w:val="ru-RU"/>
              </w:rPr>
              <w:t>F</w:t>
            </w:r>
          </w:p>
        </w:tc>
        <w:tc>
          <w:tcPr>
            <w:tcW w:w="7668" w:type="dxa"/>
          </w:tcPr>
          <w:p w14:paraId="2BE06674" w14:textId="77777777" w:rsidR="004D7490" w:rsidRPr="00D163D5" w:rsidRDefault="004D7490" w:rsidP="00911FDC">
            <w:pPr>
              <w:spacing w:before="40" w:after="40"/>
              <w:jc w:val="left"/>
              <w:rPr>
                <w:sz w:val="20"/>
                <w:lang w:val="ru-RU"/>
              </w:rPr>
            </w:pPr>
            <w:r w:rsidRPr="00D163D5">
              <w:rPr>
                <w:sz w:val="20"/>
                <w:lang w:val="ru-RU"/>
              </w:rPr>
              <w:t>Фиксированная служба</w:t>
            </w:r>
          </w:p>
        </w:tc>
      </w:tr>
      <w:tr w:rsidR="004D7490" w:rsidRPr="001870C1" w14:paraId="232B6840" w14:textId="77777777" w:rsidTr="00911FDC">
        <w:trPr>
          <w:jc w:val="center"/>
        </w:trPr>
        <w:tc>
          <w:tcPr>
            <w:tcW w:w="1188" w:type="dxa"/>
            <w:shd w:val="clear" w:color="auto" w:fill="FFFFFF"/>
          </w:tcPr>
          <w:p w14:paraId="2626C521" w14:textId="77777777" w:rsidR="004D7490" w:rsidRPr="00D163D5" w:rsidRDefault="004D7490" w:rsidP="00911FDC">
            <w:pPr>
              <w:spacing w:before="40" w:after="40"/>
              <w:rPr>
                <w:b/>
                <w:bCs/>
                <w:sz w:val="20"/>
                <w:lang w:val="ru-RU"/>
              </w:rPr>
            </w:pPr>
            <w:r w:rsidRPr="00D163D5">
              <w:rPr>
                <w:b/>
                <w:bCs/>
                <w:sz w:val="20"/>
                <w:lang w:val="ru-RU"/>
              </w:rPr>
              <w:t>M</w:t>
            </w:r>
          </w:p>
        </w:tc>
        <w:tc>
          <w:tcPr>
            <w:tcW w:w="7668" w:type="dxa"/>
            <w:shd w:val="clear" w:color="auto" w:fill="FFFFFF"/>
          </w:tcPr>
          <w:p w14:paraId="3865599B" w14:textId="77777777" w:rsidR="004D7490" w:rsidRPr="00D163D5" w:rsidRDefault="004D7490" w:rsidP="00911FDC">
            <w:pPr>
              <w:spacing w:before="40" w:after="40"/>
              <w:jc w:val="left"/>
              <w:rPr>
                <w:sz w:val="20"/>
                <w:lang w:val="ru-RU"/>
              </w:rPr>
            </w:pPr>
            <w:r w:rsidRPr="007B383F">
              <w:rPr>
                <w:sz w:val="20"/>
                <w:lang w:val="ru-RU"/>
              </w:rPr>
              <w:t>Подвижные службы, служба радиоопределения, любительская служба и относящиеся к ним спутниковые службы</w:t>
            </w:r>
          </w:p>
        </w:tc>
      </w:tr>
      <w:tr w:rsidR="004D7490" w:rsidRPr="00FD3C61" w14:paraId="3AEA36E9" w14:textId="77777777" w:rsidTr="00911FDC">
        <w:trPr>
          <w:jc w:val="center"/>
        </w:trPr>
        <w:tc>
          <w:tcPr>
            <w:tcW w:w="1188" w:type="dxa"/>
            <w:shd w:val="clear" w:color="auto" w:fill="FFFFFF" w:themeFill="background1"/>
          </w:tcPr>
          <w:p w14:paraId="534B2A07" w14:textId="77777777" w:rsidR="004D7490" w:rsidRPr="00D163D5" w:rsidRDefault="004D7490" w:rsidP="00911FDC">
            <w:pPr>
              <w:spacing w:before="40" w:after="40"/>
              <w:rPr>
                <w:b/>
                <w:bCs/>
                <w:sz w:val="20"/>
                <w:lang w:val="ru-RU"/>
              </w:rPr>
            </w:pPr>
            <w:r w:rsidRPr="00D163D5">
              <w:rPr>
                <w:b/>
                <w:bCs/>
                <w:sz w:val="20"/>
                <w:lang w:val="ru-RU"/>
              </w:rPr>
              <w:t>P</w:t>
            </w:r>
          </w:p>
        </w:tc>
        <w:tc>
          <w:tcPr>
            <w:tcW w:w="7668" w:type="dxa"/>
            <w:shd w:val="clear" w:color="auto" w:fill="FFFFFF" w:themeFill="background1"/>
          </w:tcPr>
          <w:p w14:paraId="05983307" w14:textId="77777777" w:rsidR="004D7490" w:rsidRPr="00D163D5" w:rsidRDefault="004D7490" w:rsidP="00911FDC">
            <w:pPr>
              <w:spacing w:before="40" w:after="40"/>
              <w:jc w:val="left"/>
              <w:rPr>
                <w:sz w:val="20"/>
                <w:lang w:val="ru-RU"/>
              </w:rPr>
            </w:pPr>
            <w:r w:rsidRPr="00D163D5">
              <w:rPr>
                <w:sz w:val="20"/>
                <w:lang w:val="ru-RU"/>
              </w:rPr>
              <w:t>Распространение радиоволн</w:t>
            </w:r>
          </w:p>
        </w:tc>
      </w:tr>
      <w:tr w:rsidR="004D7490" w:rsidRPr="00FD3C61" w14:paraId="04442B1B" w14:textId="77777777" w:rsidTr="00911FDC">
        <w:trPr>
          <w:jc w:val="center"/>
        </w:trPr>
        <w:tc>
          <w:tcPr>
            <w:tcW w:w="1188" w:type="dxa"/>
          </w:tcPr>
          <w:p w14:paraId="4649584B" w14:textId="77777777" w:rsidR="004D7490" w:rsidRPr="00D163D5" w:rsidRDefault="004D7490" w:rsidP="00911FDC">
            <w:pPr>
              <w:spacing w:before="40" w:after="40"/>
              <w:rPr>
                <w:b/>
                <w:bCs/>
                <w:sz w:val="20"/>
                <w:lang w:val="ru-RU"/>
              </w:rPr>
            </w:pPr>
            <w:r w:rsidRPr="00D163D5">
              <w:rPr>
                <w:b/>
                <w:bCs/>
                <w:sz w:val="20"/>
                <w:lang w:val="ru-RU"/>
              </w:rPr>
              <w:t>RA</w:t>
            </w:r>
          </w:p>
        </w:tc>
        <w:tc>
          <w:tcPr>
            <w:tcW w:w="7668" w:type="dxa"/>
          </w:tcPr>
          <w:p w14:paraId="06CD1250" w14:textId="77777777" w:rsidR="004D7490" w:rsidRPr="00D163D5" w:rsidRDefault="004D7490" w:rsidP="00911FDC">
            <w:pPr>
              <w:spacing w:before="40" w:after="40"/>
              <w:jc w:val="left"/>
              <w:rPr>
                <w:sz w:val="20"/>
                <w:lang w:val="ru-RU"/>
              </w:rPr>
            </w:pPr>
            <w:r w:rsidRPr="00D163D5">
              <w:rPr>
                <w:sz w:val="20"/>
                <w:lang w:val="ru-RU"/>
              </w:rPr>
              <w:t>Радиоастрономия</w:t>
            </w:r>
          </w:p>
        </w:tc>
      </w:tr>
      <w:tr w:rsidR="004D7490" w:rsidRPr="00FD3C61" w14:paraId="4993A686" w14:textId="77777777" w:rsidTr="00911FDC">
        <w:trPr>
          <w:jc w:val="center"/>
        </w:trPr>
        <w:tc>
          <w:tcPr>
            <w:tcW w:w="1188" w:type="dxa"/>
          </w:tcPr>
          <w:p w14:paraId="46366C72" w14:textId="77777777" w:rsidR="004D7490" w:rsidRPr="00D163D5" w:rsidRDefault="004D7490" w:rsidP="00911FDC">
            <w:pPr>
              <w:spacing w:before="40" w:after="40"/>
              <w:rPr>
                <w:b/>
                <w:bCs/>
                <w:sz w:val="20"/>
                <w:lang w:val="ru-RU"/>
              </w:rPr>
            </w:pPr>
            <w:r w:rsidRPr="00D163D5">
              <w:rPr>
                <w:b/>
                <w:bCs/>
                <w:sz w:val="20"/>
                <w:lang w:val="ru-RU"/>
              </w:rPr>
              <w:t>RS</w:t>
            </w:r>
          </w:p>
        </w:tc>
        <w:tc>
          <w:tcPr>
            <w:tcW w:w="7668" w:type="dxa"/>
          </w:tcPr>
          <w:p w14:paraId="30EB2FC0" w14:textId="77777777" w:rsidR="004D7490" w:rsidRPr="00D163D5" w:rsidRDefault="004D7490" w:rsidP="00911FDC">
            <w:pPr>
              <w:spacing w:before="40" w:after="40"/>
              <w:jc w:val="left"/>
              <w:rPr>
                <w:sz w:val="20"/>
                <w:lang w:val="ru-RU"/>
              </w:rPr>
            </w:pPr>
            <w:r w:rsidRPr="00D163D5">
              <w:rPr>
                <w:sz w:val="20"/>
                <w:lang w:val="ru-RU"/>
              </w:rPr>
              <w:t>Системы дистанционного зондирования</w:t>
            </w:r>
          </w:p>
        </w:tc>
      </w:tr>
      <w:tr w:rsidR="004D7490" w:rsidRPr="00FD3C61" w14:paraId="5D0C3FE7" w14:textId="77777777" w:rsidTr="00911FDC">
        <w:trPr>
          <w:jc w:val="center"/>
        </w:trPr>
        <w:tc>
          <w:tcPr>
            <w:tcW w:w="1188" w:type="dxa"/>
          </w:tcPr>
          <w:p w14:paraId="40685159" w14:textId="77777777" w:rsidR="004D7490" w:rsidRPr="00D163D5" w:rsidRDefault="004D7490" w:rsidP="00911FDC">
            <w:pPr>
              <w:spacing w:before="40" w:after="40"/>
              <w:rPr>
                <w:b/>
                <w:bCs/>
                <w:sz w:val="20"/>
                <w:lang w:val="ru-RU"/>
              </w:rPr>
            </w:pPr>
            <w:r w:rsidRPr="00D163D5">
              <w:rPr>
                <w:b/>
                <w:bCs/>
                <w:sz w:val="20"/>
                <w:lang w:val="ru-RU"/>
              </w:rPr>
              <w:t>S</w:t>
            </w:r>
          </w:p>
        </w:tc>
        <w:tc>
          <w:tcPr>
            <w:tcW w:w="7668" w:type="dxa"/>
          </w:tcPr>
          <w:p w14:paraId="7D05A808" w14:textId="77777777" w:rsidR="004D7490" w:rsidRPr="00D163D5" w:rsidRDefault="004D7490" w:rsidP="00911FDC">
            <w:pPr>
              <w:spacing w:before="40" w:after="40"/>
              <w:jc w:val="left"/>
              <w:rPr>
                <w:sz w:val="20"/>
                <w:lang w:val="ru-RU"/>
              </w:rPr>
            </w:pPr>
            <w:r w:rsidRPr="00D163D5">
              <w:rPr>
                <w:sz w:val="20"/>
                <w:lang w:val="ru-RU"/>
              </w:rPr>
              <w:t>Фиксированная спутниковая служба</w:t>
            </w:r>
          </w:p>
        </w:tc>
      </w:tr>
      <w:tr w:rsidR="004D7490" w:rsidRPr="00FD3C61" w14:paraId="7F06BA03" w14:textId="77777777" w:rsidTr="00911FDC">
        <w:trPr>
          <w:jc w:val="center"/>
        </w:trPr>
        <w:tc>
          <w:tcPr>
            <w:tcW w:w="1188" w:type="dxa"/>
            <w:shd w:val="clear" w:color="auto" w:fill="auto"/>
          </w:tcPr>
          <w:p w14:paraId="39FC6AA4" w14:textId="77777777" w:rsidR="004D7490" w:rsidRPr="00D163D5" w:rsidRDefault="004D7490" w:rsidP="00911FDC">
            <w:pPr>
              <w:spacing w:before="40" w:after="40"/>
              <w:rPr>
                <w:b/>
                <w:bCs/>
                <w:sz w:val="20"/>
                <w:lang w:val="ru-RU"/>
              </w:rPr>
            </w:pPr>
            <w:r w:rsidRPr="00D163D5">
              <w:rPr>
                <w:b/>
                <w:bCs/>
                <w:sz w:val="20"/>
                <w:lang w:val="ru-RU"/>
              </w:rPr>
              <w:t>SA</w:t>
            </w:r>
          </w:p>
        </w:tc>
        <w:tc>
          <w:tcPr>
            <w:tcW w:w="7668" w:type="dxa"/>
            <w:shd w:val="clear" w:color="auto" w:fill="auto"/>
          </w:tcPr>
          <w:p w14:paraId="2393FABC" w14:textId="77777777" w:rsidR="004D7490" w:rsidRPr="00D163D5" w:rsidRDefault="004D7490" w:rsidP="00911FDC">
            <w:pPr>
              <w:spacing w:before="40" w:after="40"/>
              <w:jc w:val="left"/>
              <w:rPr>
                <w:sz w:val="20"/>
                <w:lang w:val="ru-RU"/>
              </w:rPr>
            </w:pPr>
            <w:r w:rsidRPr="00D163D5">
              <w:rPr>
                <w:sz w:val="20"/>
                <w:lang w:val="ru-RU"/>
              </w:rPr>
              <w:t>Космические применения и метеорология</w:t>
            </w:r>
          </w:p>
        </w:tc>
      </w:tr>
      <w:tr w:rsidR="004D7490" w:rsidRPr="001870C1" w14:paraId="452DDAC6" w14:textId="77777777" w:rsidTr="00911FDC">
        <w:trPr>
          <w:jc w:val="center"/>
        </w:trPr>
        <w:tc>
          <w:tcPr>
            <w:tcW w:w="1188" w:type="dxa"/>
            <w:tcBorders>
              <w:bottom w:val="nil"/>
            </w:tcBorders>
          </w:tcPr>
          <w:p w14:paraId="401AFC60" w14:textId="77777777" w:rsidR="004D7490" w:rsidRPr="00D163D5" w:rsidRDefault="004D7490" w:rsidP="00911FDC">
            <w:pPr>
              <w:spacing w:before="40" w:after="40"/>
              <w:rPr>
                <w:b/>
                <w:bCs/>
                <w:sz w:val="20"/>
                <w:lang w:val="ru-RU"/>
              </w:rPr>
            </w:pPr>
            <w:r w:rsidRPr="00D163D5">
              <w:rPr>
                <w:b/>
                <w:bCs/>
                <w:sz w:val="20"/>
                <w:lang w:val="ru-RU"/>
              </w:rPr>
              <w:t>SF</w:t>
            </w:r>
          </w:p>
        </w:tc>
        <w:tc>
          <w:tcPr>
            <w:tcW w:w="7668" w:type="dxa"/>
            <w:tcBorders>
              <w:bottom w:val="nil"/>
            </w:tcBorders>
          </w:tcPr>
          <w:p w14:paraId="6650CF4E" w14:textId="77777777" w:rsidR="004D7490" w:rsidRPr="00D163D5" w:rsidRDefault="004D7490" w:rsidP="00911FDC">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D7490" w:rsidRPr="00FD3C61" w14:paraId="0AB3D593" w14:textId="77777777" w:rsidTr="00911FDC">
        <w:trPr>
          <w:jc w:val="center"/>
        </w:trPr>
        <w:tc>
          <w:tcPr>
            <w:tcW w:w="1188" w:type="dxa"/>
            <w:tcBorders>
              <w:top w:val="nil"/>
              <w:bottom w:val="nil"/>
            </w:tcBorders>
            <w:shd w:val="clear" w:color="auto" w:fill="F2F2F2" w:themeFill="background1" w:themeFillShade="F2"/>
          </w:tcPr>
          <w:p w14:paraId="0B2EA5F0" w14:textId="77777777" w:rsidR="004D7490" w:rsidRPr="009F1578" w:rsidRDefault="004D7490" w:rsidP="00911FDC">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17A0B105" w14:textId="77777777" w:rsidR="004D7490" w:rsidRPr="009F1578" w:rsidRDefault="004D7490" w:rsidP="00911FDC">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4D7490" w:rsidRPr="00FD3C61" w14:paraId="24648EA7" w14:textId="77777777" w:rsidTr="00911FDC">
        <w:trPr>
          <w:jc w:val="center"/>
        </w:trPr>
        <w:tc>
          <w:tcPr>
            <w:tcW w:w="1188" w:type="dxa"/>
            <w:tcBorders>
              <w:top w:val="nil"/>
            </w:tcBorders>
          </w:tcPr>
          <w:p w14:paraId="30152A31" w14:textId="77777777" w:rsidR="004D7490" w:rsidRPr="00D163D5" w:rsidRDefault="004D7490" w:rsidP="00911FDC">
            <w:pPr>
              <w:spacing w:before="40" w:after="40"/>
              <w:rPr>
                <w:b/>
                <w:bCs/>
                <w:sz w:val="20"/>
                <w:lang w:val="ru-RU"/>
              </w:rPr>
            </w:pPr>
            <w:r w:rsidRPr="00D163D5">
              <w:rPr>
                <w:b/>
                <w:bCs/>
                <w:sz w:val="20"/>
                <w:lang w:val="ru-RU"/>
              </w:rPr>
              <w:t>SNG</w:t>
            </w:r>
          </w:p>
        </w:tc>
        <w:tc>
          <w:tcPr>
            <w:tcW w:w="7668" w:type="dxa"/>
            <w:tcBorders>
              <w:top w:val="nil"/>
            </w:tcBorders>
          </w:tcPr>
          <w:p w14:paraId="37005FB6" w14:textId="77777777" w:rsidR="004D7490" w:rsidRPr="00D163D5" w:rsidRDefault="004D7490" w:rsidP="00911FDC">
            <w:pPr>
              <w:spacing w:before="40" w:after="40"/>
              <w:jc w:val="left"/>
              <w:rPr>
                <w:sz w:val="20"/>
                <w:lang w:val="ru-RU"/>
              </w:rPr>
            </w:pPr>
            <w:r w:rsidRPr="00D163D5">
              <w:rPr>
                <w:sz w:val="20"/>
                <w:lang w:val="ru-RU"/>
              </w:rPr>
              <w:t>Спутниковый сбор новостей</w:t>
            </w:r>
          </w:p>
        </w:tc>
      </w:tr>
      <w:tr w:rsidR="004D7490" w:rsidRPr="001870C1" w14:paraId="7999EB6F" w14:textId="77777777" w:rsidTr="00911FDC">
        <w:trPr>
          <w:jc w:val="center"/>
        </w:trPr>
        <w:tc>
          <w:tcPr>
            <w:tcW w:w="1188" w:type="dxa"/>
          </w:tcPr>
          <w:p w14:paraId="40C165B9" w14:textId="77777777" w:rsidR="004D7490" w:rsidRPr="00D163D5" w:rsidRDefault="004D7490" w:rsidP="00911FDC">
            <w:pPr>
              <w:spacing w:before="40" w:after="40"/>
              <w:rPr>
                <w:b/>
                <w:bCs/>
                <w:sz w:val="20"/>
                <w:lang w:val="ru-RU"/>
              </w:rPr>
            </w:pPr>
            <w:r w:rsidRPr="00D163D5">
              <w:rPr>
                <w:b/>
                <w:bCs/>
                <w:sz w:val="20"/>
                <w:lang w:val="ru-RU"/>
              </w:rPr>
              <w:t>TF</w:t>
            </w:r>
          </w:p>
        </w:tc>
        <w:tc>
          <w:tcPr>
            <w:tcW w:w="7668" w:type="dxa"/>
          </w:tcPr>
          <w:p w14:paraId="566847DE" w14:textId="77777777" w:rsidR="004D7490" w:rsidRPr="00D163D5" w:rsidRDefault="004D7490" w:rsidP="00911FDC">
            <w:pPr>
              <w:spacing w:before="40" w:after="40"/>
              <w:jc w:val="left"/>
              <w:rPr>
                <w:sz w:val="20"/>
                <w:lang w:val="ru-RU"/>
              </w:rPr>
            </w:pPr>
            <w:r w:rsidRPr="00D163D5">
              <w:rPr>
                <w:sz w:val="20"/>
                <w:lang w:val="ru-RU"/>
              </w:rPr>
              <w:t>Передача сигналов времени и эталонных частот</w:t>
            </w:r>
          </w:p>
        </w:tc>
      </w:tr>
      <w:tr w:rsidR="004D7490" w:rsidRPr="001870C1" w14:paraId="185F9851" w14:textId="77777777" w:rsidTr="00911FDC">
        <w:trPr>
          <w:jc w:val="center"/>
        </w:trPr>
        <w:tc>
          <w:tcPr>
            <w:tcW w:w="1188" w:type="dxa"/>
          </w:tcPr>
          <w:p w14:paraId="20E9EEB9" w14:textId="77777777" w:rsidR="004D7490" w:rsidRPr="00D163D5" w:rsidRDefault="004D7490" w:rsidP="00911FDC">
            <w:pPr>
              <w:spacing w:before="40" w:after="180"/>
              <w:rPr>
                <w:b/>
                <w:bCs/>
                <w:sz w:val="20"/>
                <w:lang w:val="ru-RU"/>
              </w:rPr>
            </w:pPr>
            <w:r w:rsidRPr="00D163D5">
              <w:rPr>
                <w:b/>
                <w:bCs/>
                <w:sz w:val="20"/>
                <w:lang w:val="ru-RU"/>
              </w:rPr>
              <w:t>V</w:t>
            </w:r>
          </w:p>
        </w:tc>
        <w:tc>
          <w:tcPr>
            <w:tcW w:w="7668" w:type="dxa"/>
          </w:tcPr>
          <w:p w14:paraId="4977EA2D" w14:textId="77777777" w:rsidR="004D7490" w:rsidRPr="00D163D5" w:rsidRDefault="004D7490" w:rsidP="00911FDC">
            <w:pPr>
              <w:spacing w:before="40" w:after="180"/>
              <w:jc w:val="left"/>
              <w:rPr>
                <w:sz w:val="20"/>
                <w:lang w:val="ru-RU"/>
              </w:rPr>
            </w:pPr>
            <w:r w:rsidRPr="00D163D5">
              <w:rPr>
                <w:sz w:val="20"/>
                <w:lang w:val="ru-RU"/>
              </w:rPr>
              <w:t>Словарь и связанные с ним вопросы</w:t>
            </w:r>
          </w:p>
        </w:tc>
      </w:tr>
    </w:tbl>
    <w:p w14:paraId="26631858" w14:textId="77777777" w:rsidR="004D7490" w:rsidRPr="00FD3C61" w:rsidRDefault="004D7490" w:rsidP="004D749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D7490" w:rsidRPr="001870C1" w14:paraId="039CE979" w14:textId="77777777" w:rsidTr="00911FDC">
        <w:trPr>
          <w:jc w:val="center"/>
        </w:trPr>
        <w:tc>
          <w:tcPr>
            <w:tcW w:w="8856" w:type="dxa"/>
          </w:tcPr>
          <w:p w14:paraId="42A9B54B" w14:textId="77777777" w:rsidR="004D7490" w:rsidRPr="00D163D5" w:rsidRDefault="004D7490" w:rsidP="00911FDC">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35B577A9" w14:textId="77777777" w:rsidR="004D7490" w:rsidRPr="007E6717" w:rsidRDefault="004D7490" w:rsidP="004D7490">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lang w:val="en-GB"/>
        </w:rPr>
        <w:t>8</w:t>
      </w:r>
      <w:r w:rsidRPr="007E6717">
        <w:rPr>
          <w:sz w:val="20"/>
          <w:lang w:val="ru-RU"/>
        </w:rPr>
        <w:t xml:space="preserve"> г.</w:t>
      </w:r>
    </w:p>
    <w:p w14:paraId="0DBC6AC9" w14:textId="77777777" w:rsidR="004D7490" w:rsidRPr="004D7490" w:rsidRDefault="004D7490" w:rsidP="004D7490">
      <w:pPr>
        <w:spacing w:before="480" w:after="120"/>
        <w:jc w:val="center"/>
        <w:rPr>
          <w:rFonts w:eastAsia="SimSun"/>
          <w:sz w:val="20"/>
          <w:lang w:val="en-GB" w:eastAsia="zh-CN"/>
        </w:rPr>
      </w:pPr>
      <w:r w:rsidRPr="00470E28">
        <w:rPr>
          <w:sz w:val="20"/>
          <w:lang w:val="en-US"/>
        </w:rPr>
        <w:sym w:font="Symbol" w:char="F0E3"/>
      </w:r>
      <w:r w:rsidRPr="006E601F">
        <w:rPr>
          <w:sz w:val="20"/>
          <w:lang w:val="ru-RU"/>
        </w:rPr>
        <w:t xml:space="preserve"> </w:t>
      </w:r>
      <w:r w:rsidRPr="00470E28">
        <w:rPr>
          <w:sz w:val="20"/>
          <w:lang w:val="en-US"/>
        </w:rPr>
        <w:t>ITU</w:t>
      </w:r>
      <w:r w:rsidRPr="006E601F">
        <w:rPr>
          <w:sz w:val="20"/>
          <w:lang w:val="ru-RU"/>
        </w:rPr>
        <w:t xml:space="preserve"> </w:t>
      </w:r>
      <w:bookmarkStart w:id="1" w:name="iiannee"/>
      <w:bookmarkEnd w:id="1"/>
      <w:r w:rsidRPr="006E601F">
        <w:rPr>
          <w:sz w:val="20"/>
          <w:lang w:val="ru-RU"/>
        </w:rPr>
        <w:t>201</w:t>
      </w:r>
      <w:r>
        <w:rPr>
          <w:sz w:val="20"/>
          <w:lang w:val="en-GB"/>
        </w:rPr>
        <w:t>8</w:t>
      </w:r>
    </w:p>
    <w:p w14:paraId="10595313" w14:textId="77777777" w:rsidR="008F1D87" w:rsidRDefault="004D7490" w:rsidP="004D749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sectPr w:rsidR="008F1D87" w:rsidSect="008F1D87">
          <w:headerReference w:type="even" r:id="rId12"/>
          <w:headerReference w:type="default" r:id="rId13"/>
          <w:pgSz w:w="11907" w:h="16834" w:code="9"/>
          <w:pgMar w:top="1418" w:right="1134" w:bottom="1134" w:left="1134" w:header="720" w:footer="482" w:gutter="0"/>
          <w:paperSrc w:first="15" w:other="15"/>
          <w:pgNumType w:fmt="lowerRoman"/>
          <w:cols w:space="720"/>
        </w:sect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3B3138" w:rsidRPr="00FD3C61">
        <w:rPr>
          <w:rFonts w:eastAsia="SimSun"/>
          <w:sz w:val="20"/>
          <w:lang w:val="ru-RU" w:eastAsia="zh-CN"/>
        </w:rPr>
        <w:t xml:space="preserve"> </w:t>
      </w:r>
    </w:p>
    <w:p w14:paraId="4DD4C044" w14:textId="77777777" w:rsidR="00ED01DD" w:rsidRPr="009E5BD6" w:rsidRDefault="003D5FC2" w:rsidP="008F1D87">
      <w:pPr>
        <w:pStyle w:val="RecNo"/>
        <w:spacing w:before="0"/>
        <w:rPr>
          <w:caps/>
          <w:highlight w:val="yellow"/>
          <w:lang w:val="ru-RU"/>
        </w:rPr>
      </w:pPr>
      <w:r>
        <w:rPr>
          <w:lang w:val="ru-RU"/>
        </w:rPr>
        <w:lastRenderedPageBreak/>
        <w:t>РЕКОМЕНДАЦИ</w:t>
      </w:r>
      <w:r w:rsidR="008F1D87">
        <w:rPr>
          <w:lang w:val="ru-RU"/>
        </w:rPr>
        <w:t>Я</w:t>
      </w:r>
      <w:r w:rsidR="008F1D87" w:rsidRPr="00511802">
        <w:rPr>
          <w:rStyle w:val="href"/>
          <w:lang w:val="ru-RU"/>
        </w:rPr>
        <w:t xml:space="preserve">  </w:t>
      </w:r>
      <w:r w:rsidR="00ED01DD" w:rsidRPr="003B3138">
        <w:rPr>
          <w:rStyle w:val="href"/>
          <w:lang w:val="ru-RU"/>
        </w:rPr>
        <w:t>МСЭ-</w:t>
      </w:r>
      <w:r w:rsidR="00ED01DD" w:rsidRPr="00D01A92">
        <w:rPr>
          <w:rStyle w:val="href"/>
        </w:rPr>
        <w:t>R</w:t>
      </w:r>
      <w:r w:rsidR="008F1D87" w:rsidRPr="00511802">
        <w:rPr>
          <w:rStyle w:val="href"/>
          <w:lang w:val="ru-RU"/>
        </w:rPr>
        <w:t xml:space="preserve">  </w:t>
      </w:r>
      <w:r w:rsidR="00ED01DD" w:rsidRPr="00D01A92">
        <w:rPr>
          <w:rStyle w:val="href"/>
        </w:rPr>
        <w:t>SM</w:t>
      </w:r>
      <w:r w:rsidR="00ED01DD" w:rsidRPr="003B3138">
        <w:rPr>
          <w:rStyle w:val="href"/>
          <w:lang w:val="ru-RU"/>
        </w:rPr>
        <w:t>.443-4</w:t>
      </w:r>
      <w:r w:rsidR="00DE6ECB" w:rsidRPr="003B3138">
        <w:rPr>
          <w:rStyle w:val="FootnoteReference"/>
          <w:lang w:val="ru-RU"/>
        </w:rPr>
        <w:footnoteReference w:customMarkFollows="1" w:id="1"/>
        <w:t>*</w:t>
      </w:r>
    </w:p>
    <w:p w14:paraId="75E0CBAA" w14:textId="77777777" w:rsidR="00ED01DD" w:rsidRPr="00393BAA" w:rsidRDefault="00ED01DD" w:rsidP="00ED01DD">
      <w:pPr>
        <w:pStyle w:val="Rectitle"/>
        <w:rPr>
          <w:lang w:val="ru-RU"/>
        </w:rPr>
      </w:pPr>
      <w:r>
        <w:rPr>
          <w:lang w:val="ru-RU"/>
        </w:rPr>
        <w:t>Измерение ширины полосы частот на станциях радиоконтроля</w:t>
      </w:r>
    </w:p>
    <w:p w14:paraId="4BF2263A" w14:textId="77777777" w:rsidR="008F1D87" w:rsidRPr="00511802" w:rsidRDefault="008F1D87" w:rsidP="008F1D87">
      <w:pPr>
        <w:pStyle w:val="Repdate"/>
        <w:rPr>
          <w:lang w:val="ru-RU"/>
        </w:rPr>
      </w:pPr>
    </w:p>
    <w:p w14:paraId="23B16773" w14:textId="77777777" w:rsidR="00ED01DD" w:rsidRDefault="00ED01DD" w:rsidP="008F1D87">
      <w:pPr>
        <w:pStyle w:val="Repdate"/>
        <w:rPr>
          <w:lang w:val="ru-RU"/>
        </w:rPr>
      </w:pPr>
      <w:r>
        <w:rPr>
          <w:lang w:val="ru-RU"/>
        </w:rPr>
        <w:t>(1966-1978-1995-2005-2007)</w:t>
      </w:r>
    </w:p>
    <w:p w14:paraId="67DA5B3A" w14:textId="77777777" w:rsidR="00ED01DD" w:rsidRPr="00511802" w:rsidRDefault="00ED01DD" w:rsidP="008F1D87">
      <w:pPr>
        <w:pStyle w:val="HeadingSum"/>
        <w:rPr>
          <w:lang w:val="ru-RU"/>
        </w:rPr>
      </w:pPr>
      <w:r w:rsidRPr="00511802">
        <w:rPr>
          <w:lang w:val="ru-RU"/>
        </w:rPr>
        <w:t>Сфера применения</w:t>
      </w:r>
    </w:p>
    <w:p w14:paraId="3EEA9F9B" w14:textId="31C98FDB" w:rsidR="00ED01DD" w:rsidRDefault="00ED01DD" w:rsidP="008F1D87">
      <w:pPr>
        <w:pStyle w:val="Summary"/>
        <w:rPr>
          <w:lang w:val="ru-RU"/>
        </w:rPr>
      </w:pPr>
      <w:r w:rsidRPr="00511802">
        <w:rPr>
          <w:lang w:val="ru-RU"/>
        </w:rPr>
        <w:t>Настоящая Рекомендация рекомендует методы определения ширины занимаемой полосы частот на станциях радиоконтроля для излучений различных классов.</w:t>
      </w:r>
    </w:p>
    <w:p w14:paraId="24BA845B" w14:textId="77777777" w:rsidR="0093269D" w:rsidRPr="008A7693" w:rsidRDefault="0093269D" w:rsidP="0093269D">
      <w:pPr>
        <w:pStyle w:val="Headingb"/>
      </w:pPr>
      <w:r w:rsidRPr="008A7693">
        <w:t>Ключевые слова</w:t>
      </w:r>
    </w:p>
    <w:p w14:paraId="1CA0A4D8" w14:textId="677F8ADD" w:rsidR="0093269D" w:rsidRPr="008B7DB7" w:rsidRDefault="0093269D" w:rsidP="0093269D">
      <w:pPr>
        <w:rPr>
          <w:lang w:val="en-GB"/>
        </w:rPr>
      </w:pPr>
      <w:r w:rsidRPr="008A7693">
        <w:rPr>
          <w:lang w:val="ru-RU" w:eastAsia="ko-KR"/>
        </w:rPr>
        <w:t xml:space="preserve">Измерение ширины полосы </w:t>
      </w:r>
      <w:r w:rsidRPr="008A7693">
        <w:rPr>
          <w:lang w:val="ru-RU"/>
        </w:rPr>
        <w:t>частот</w:t>
      </w:r>
      <w:r w:rsidRPr="008A7693">
        <w:rPr>
          <w:rFonts w:eastAsia="Calibri"/>
          <w:lang w:val="ru-RU"/>
        </w:rPr>
        <w:t xml:space="preserve">, метод "x дБ", </w:t>
      </w:r>
      <w:r w:rsidRPr="008A7693">
        <w:rPr>
          <w:lang w:val="ru-RU"/>
        </w:rPr>
        <w:t>станции радиоконтроля</w:t>
      </w:r>
      <w:r w:rsidR="008B7DB7">
        <w:rPr>
          <w:lang w:val="en-GB"/>
        </w:rPr>
        <w:t>.</w:t>
      </w:r>
    </w:p>
    <w:p w14:paraId="49F9C77D" w14:textId="77777777" w:rsidR="00ED01DD" w:rsidRDefault="00ED01DD" w:rsidP="00ED01DD">
      <w:pPr>
        <w:pStyle w:val="Normalaftertitle"/>
        <w:spacing w:before="480"/>
        <w:rPr>
          <w:lang w:val="ru-RU"/>
        </w:rPr>
      </w:pPr>
      <w:r>
        <w:rPr>
          <w:lang w:val="ru-RU"/>
        </w:rPr>
        <w:t>Ассамблея радиосвязи МСЭ,</w:t>
      </w:r>
    </w:p>
    <w:p w14:paraId="0E66D982" w14:textId="77777777" w:rsidR="00ED01DD" w:rsidRDefault="00ED01DD" w:rsidP="008F1D87">
      <w:pPr>
        <w:pStyle w:val="Call"/>
        <w:rPr>
          <w:lang w:val="ru-RU"/>
        </w:rPr>
      </w:pPr>
      <w:r w:rsidRPr="00511802">
        <w:rPr>
          <w:lang w:val="ru-RU"/>
        </w:rPr>
        <w:t>учитывая</w:t>
      </w:r>
    </w:p>
    <w:p w14:paraId="1AB31490" w14:textId="77777777" w:rsidR="00ED01DD" w:rsidRDefault="00ED01DD" w:rsidP="00ED01DD">
      <w:pPr>
        <w:rPr>
          <w:lang w:val="ru-RU"/>
        </w:rPr>
      </w:pPr>
      <w:r>
        <w:rPr>
          <w:lang w:val="ru-RU"/>
        </w:rPr>
        <w:t>a)</w:t>
      </w:r>
      <w:r>
        <w:rPr>
          <w:lang w:val="ru-RU"/>
        </w:rPr>
        <w:tab/>
        <w:t>необходимость измерения ширины полосы частот излучений на станциях радиоконтроля, для того чтобы способствовать эффективному использованию радиочастотного спектра;</w:t>
      </w:r>
    </w:p>
    <w:p w14:paraId="6328A4F6" w14:textId="77777777" w:rsidR="00ED01DD" w:rsidRDefault="00ED01DD" w:rsidP="00ED01DD">
      <w:pPr>
        <w:rPr>
          <w:lang w:val="ru-RU"/>
        </w:rPr>
      </w:pPr>
      <w:r>
        <w:rPr>
          <w:lang w:val="ru-RU" w:eastAsia="ko-KR"/>
        </w:rPr>
        <w:t>b</w:t>
      </w:r>
      <w:r>
        <w:rPr>
          <w:lang w:val="ru-RU"/>
        </w:rPr>
        <w:t>)</w:t>
      </w:r>
      <w:r>
        <w:rPr>
          <w:lang w:val="ru-RU"/>
        </w:rPr>
        <w:tab/>
        <w:t>необходимость в единообразных, получаемых простыми способами, а также надежных результатах измерений ширины полосы частот на станциях радиоконтроля, для того чтобы иметь возможность сравнивать результаты, полученные на различных станциях радиоконтроля;</w:t>
      </w:r>
    </w:p>
    <w:p w14:paraId="294D6A9A" w14:textId="77777777" w:rsidR="00ED01DD" w:rsidRDefault="00ED01DD" w:rsidP="00ED01DD">
      <w:pPr>
        <w:rPr>
          <w:lang w:val="ru-RU" w:eastAsia="ko-KR"/>
        </w:rPr>
      </w:pPr>
      <w:r>
        <w:rPr>
          <w:lang w:val="ru-RU" w:eastAsia="ko-KR"/>
        </w:rPr>
        <w:t>c)</w:t>
      </w:r>
      <w:r>
        <w:rPr>
          <w:lang w:val="ru-RU" w:eastAsia="ko-KR"/>
        </w:rPr>
        <w:tab/>
        <w:t>определения различных значений ширины полосы частот в Регламенте радиосвязи (РР) и Рекомендации МСЭ</w:t>
      </w:r>
      <w:r>
        <w:rPr>
          <w:lang w:val="ru-RU"/>
        </w:rPr>
        <w:t xml:space="preserve">-R SM.328, особенно определения ширины занимаемой полосы частот и ширины полосы частот на уровне </w:t>
      </w:r>
      <w:r>
        <w:rPr>
          <w:iCs/>
          <w:lang w:val="ru-RU" w:eastAsia="ko-KR"/>
        </w:rPr>
        <w:t>"</w:t>
      </w:r>
      <w:r>
        <w:rPr>
          <w:i/>
          <w:lang w:val="ru-RU"/>
        </w:rPr>
        <w:t xml:space="preserve">x </w:t>
      </w:r>
      <w:r>
        <w:rPr>
          <w:iCs/>
          <w:lang w:val="ru-RU"/>
        </w:rPr>
        <w:t>дБ</w:t>
      </w:r>
      <w:r>
        <w:rPr>
          <w:iCs/>
          <w:lang w:val="ru-RU" w:eastAsia="ko-KR"/>
        </w:rPr>
        <w:t>"</w:t>
      </w:r>
      <w:r>
        <w:rPr>
          <w:lang w:val="ru-RU"/>
        </w:rPr>
        <w:t>;</w:t>
      </w:r>
    </w:p>
    <w:p w14:paraId="19FF6BBE" w14:textId="77777777" w:rsidR="00ED01DD" w:rsidRDefault="00ED01DD" w:rsidP="00ED01DD">
      <w:pPr>
        <w:rPr>
          <w:lang w:val="ru-RU" w:eastAsia="ko-KR"/>
        </w:rPr>
      </w:pPr>
      <w:r>
        <w:rPr>
          <w:lang w:val="ru-RU"/>
        </w:rPr>
        <w:t>d)</w:t>
      </w:r>
      <w:r>
        <w:rPr>
          <w:lang w:val="ru-RU"/>
        </w:rPr>
        <w:tab/>
        <w:t>возрастающую доступность оборудования, способного непосредственно измерять ширину занимаемой полосы частот, в том числе оборудования, в котором применяется цифровая обработка сигналов и методы быстрого преобразования Фурье (БПФ);</w:t>
      </w:r>
    </w:p>
    <w:p w14:paraId="76D50AAC" w14:textId="77777777" w:rsidR="00ED01DD" w:rsidRDefault="00ED01DD" w:rsidP="00492012">
      <w:pPr>
        <w:rPr>
          <w:lang w:val="ru-RU" w:eastAsia="ko-KR"/>
        </w:rPr>
      </w:pPr>
      <w:r>
        <w:rPr>
          <w:lang w:val="ru-RU" w:eastAsia="ko-KR"/>
        </w:rPr>
        <w:t>e</w:t>
      </w:r>
      <w:r>
        <w:rPr>
          <w:lang w:val="ru-RU"/>
        </w:rPr>
        <w:t>)</w:t>
      </w:r>
      <w:r>
        <w:rPr>
          <w:lang w:val="ru-RU"/>
        </w:rPr>
        <w:tab/>
        <w:t>Главу 4.5 по измерению ширины полосы частот в Справочнике МСЭ-R по радиоконтролю (издание 2011</w:t>
      </w:r>
      <w:r w:rsidR="00904312">
        <w:rPr>
          <w:lang w:val="ru-RU"/>
        </w:rPr>
        <w:t xml:space="preserve"> </w:t>
      </w:r>
      <w:r>
        <w:rPr>
          <w:lang w:val="ru-RU"/>
        </w:rPr>
        <w:t>г</w:t>
      </w:r>
      <w:r w:rsidR="00492012" w:rsidRPr="00511802">
        <w:rPr>
          <w:lang w:val="ru-RU"/>
        </w:rPr>
        <w:t>.</w:t>
      </w:r>
      <w:r>
        <w:rPr>
          <w:lang w:val="ru-RU"/>
        </w:rPr>
        <w:t>),</w:t>
      </w:r>
    </w:p>
    <w:p w14:paraId="66076098" w14:textId="77777777" w:rsidR="00ED01DD" w:rsidRDefault="00ED01DD" w:rsidP="008F1D87">
      <w:pPr>
        <w:pStyle w:val="Call"/>
        <w:rPr>
          <w:lang w:val="ru-RU"/>
        </w:rPr>
      </w:pPr>
      <w:r w:rsidRPr="00511802">
        <w:rPr>
          <w:lang w:val="ru-RU"/>
        </w:rPr>
        <w:t>рекомендует</w:t>
      </w:r>
      <w:r w:rsidRPr="008F1D87">
        <w:rPr>
          <w:i w:val="0"/>
          <w:iCs/>
          <w:lang w:val="ru-RU"/>
        </w:rPr>
        <w:t>,</w:t>
      </w:r>
    </w:p>
    <w:p w14:paraId="441187A7" w14:textId="77777777" w:rsidR="00ED01DD" w:rsidRDefault="00ED01DD" w:rsidP="00ED01DD">
      <w:pPr>
        <w:rPr>
          <w:lang w:val="ru-RU" w:eastAsia="ko-KR"/>
        </w:rPr>
      </w:pPr>
      <w:r>
        <w:rPr>
          <w:b/>
          <w:bCs/>
          <w:lang w:val="ru-RU"/>
        </w:rPr>
        <w:t>1</w:t>
      </w:r>
      <w:r>
        <w:rPr>
          <w:b/>
          <w:bCs/>
          <w:lang w:val="ru-RU"/>
        </w:rPr>
        <w:tab/>
      </w:r>
      <w:r>
        <w:rPr>
          <w:lang w:val="ru-RU"/>
        </w:rPr>
        <w:t>чтобы при измерении ширины занимаемой полосы частот на станциях радиоконтроля использовался непосредственный "метод β%"</w:t>
      </w:r>
      <w:r>
        <w:rPr>
          <w:lang w:val="ru-RU" w:eastAsia="ko-KR"/>
        </w:rPr>
        <w:t>, изложенный в Приложении 1;</w:t>
      </w:r>
    </w:p>
    <w:p w14:paraId="6F8DE2BD" w14:textId="77777777" w:rsidR="00ED01DD" w:rsidRDefault="00ED01DD" w:rsidP="00ED01DD">
      <w:pPr>
        <w:rPr>
          <w:lang w:val="ru-RU" w:eastAsia="ko-KR"/>
        </w:rPr>
      </w:pPr>
      <w:r>
        <w:rPr>
          <w:b/>
          <w:lang w:val="ru-RU" w:eastAsia="ko-KR"/>
        </w:rPr>
        <w:t>2</w:t>
      </w:r>
      <w:r>
        <w:rPr>
          <w:b/>
          <w:lang w:val="ru-RU"/>
        </w:rPr>
        <w:tab/>
      </w:r>
      <w:r>
        <w:rPr>
          <w:lang w:val="ru-RU"/>
        </w:rPr>
        <w:t xml:space="preserve">чтобы при измерении ширины полосы частот на уровне </w:t>
      </w:r>
      <w:r>
        <w:rPr>
          <w:iCs/>
          <w:lang w:val="ru-RU" w:eastAsia="ko-KR"/>
        </w:rPr>
        <w:t>"</w:t>
      </w:r>
      <w:r>
        <w:rPr>
          <w:i/>
          <w:lang w:val="ru-RU" w:eastAsia="ko-KR"/>
        </w:rPr>
        <w:t xml:space="preserve">x </w:t>
      </w:r>
      <w:r>
        <w:rPr>
          <w:iCs/>
          <w:lang w:val="ru-RU" w:eastAsia="ko-KR"/>
        </w:rPr>
        <w:t xml:space="preserve">дБ" на станциях радиоконтроля использовался "метод </w:t>
      </w:r>
      <w:r>
        <w:rPr>
          <w:i/>
          <w:lang w:val="ru-RU" w:eastAsia="ko-KR"/>
        </w:rPr>
        <w:t xml:space="preserve">x </w:t>
      </w:r>
      <w:r>
        <w:rPr>
          <w:iCs/>
          <w:lang w:val="ru-RU" w:eastAsia="ko-KR"/>
        </w:rPr>
        <w:t>дБ", изложенный в Приложении 2; и</w:t>
      </w:r>
    </w:p>
    <w:p w14:paraId="31405B08" w14:textId="77777777" w:rsidR="00ED01DD" w:rsidRDefault="00ED01DD" w:rsidP="00ED01DD">
      <w:pPr>
        <w:rPr>
          <w:lang w:val="ru-RU" w:eastAsia="ko-KR"/>
        </w:rPr>
      </w:pPr>
      <w:r>
        <w:rPr>
          <w:b/>
          <w:lang w:val="ru-RU"/>
        </w:rPr>
        <w:t>3</w:t>
      </w:r>
      <w:r>
        <w:rPr>
          <w:lang w:val="ru-RU"/>
        </w:rPr>
        <w:tab/>
        <w:t>чтобы ширину занимаемой полосы частот можно было определить исходя из ширины полосы на уровне "</w:t>
      </w:r>
      <w:r>
        <w:rPr>
          <w:i/>
          <w:iCs/>
          <w:lang w:val="ru-RU"/>
        </w:rPr>
        <w:t>x</w:t>
      </w:r>
      <w:r>
        <w:rPr>
          <w:lang w:val="ru-RU"/>
        </w:rPr>
        <w:t xml:space="preserve"> дБ" с использованием процедуры, изложенной в Приложении 3, если не выполняются условия для точного измерения ширины занимаемой полосы частот или при отсутствии оборудования, способного обеспечить измерения по "методу</w:t>
      </w:r>
      <w:r>
        <w:rPr>
          <w:lang w:val="ru-RU" w:eastAsia="ko-KR"/>
        </w:rPr>
        <w:t xml:space="preserve"> </w:t>
      </w:r>
      <w:r>
        <w:rPr>
          <w:lang w:val="ru-RU"/>
        </w:rPr>
        <w:t>β%"</w:t>
      </w:r>
      <w:r>
        <w:rPr>
          <w:lang w:val="ru-RU" w:eastAsia="ko-KR"/>
        </w:rPr>
        <w:t>.</w:t>
      </w:r>
    </w:p>
    <w:p w14:paraId="0CF10AD1" w14:textId="77777777" w:rsidR="00ED01DD" w:rsidRDefault="00ED01DD" w:rsidP="00ED01DD">
      <w:pPr>
        <w:pStyle w:val="AnnexNoTitle"/>
        <w:pageBreakBefore/>
        <w:spacing w:before="0" w:line="240" w:lineRule="exact"/>
        <w:rPr>
          <w:szCs w:val="26"/>
          <w:lang w:val="ru-RU"/>
        </w:rPr>
      </w:pPr>
      <w:bookmarkStart w:id="2" w:name="source"/>
      <w:bookmarkEnd w:id="2"/>
      <w:r>
        <w:rPr>
          <w:szCs w:val="26"/>
          <w:lang w:val="ru-RU"/>
        </w:rPr>
        <w:lastRenderedPageBreak/>
        <w:t>Приложение 1</w:t>
      </w:r>
      <w:r>
        <w:rPr>
          <w:szCs w:val="26"/>
          <w:lang w:val="ru-RU"/>
        </w:rPr>
        <w:br/>
      </w:r>
      <w:r>
        <w:rPr>
          <w:szCs w:val="26"/>
          <w:lang w:val="ru-RU"/>
        </w:rPr>
        <w:br/>
        <w:t>Метод измерения ширины занимаемой полосы частот (метод β%)</w:t>
      </w:r>
    </w:p>
    <w:p w14:paraId="16389D4A" w14:textId="77777777" w:rsidR="00ED01DD" w:rsidRPr="008F1D87" w:rsidRDefault="00ED01DD" w:rsidP="008F1D87">
      <w:pPr>
        <w:pStyle w:val="Heading1"/>
      </w:pPr>
      <w:r w:rsidRPr="008F1D87">
        <w:t>1</w:t>
      </w:r>
      <w:r w:rsidRPr="008F1D87">
        <w:tab/>
        <w:t>Введение</w:t>
      </w:r>
    </w:p>
    <w:p w14:paraId="14F6DD8D" w14:textId="77777777" w:rsidR="00ED01DD" w:rsidRDefault="00ED01DD" w:rsidP="008F1D87">
      <w:pPr>
        <w:rPr>
          <w:lang w:val="ru-RU"/>
        </w:rPr>
      </w:pPr>
      <w:r>
        <w:rPr>
          <w:lang w:val="ru-RU"/>
        </w:rPr>
        <w:t>В п. 1</w:t>
      </w:r>
      <w:r>
        <w:rPr>
          <w:lang w:val="ru-RU" w:eastAsia="ko-KR"/>
        </w:rPr>
        <w:t>.</w:t>
      </w:r>
      <w:r>
        <w:rPr>
          <w:lang w:val="ru-RU"/>
        </w:rPr>
        <w:t>153 РР и в Рекомендации МСЭ-R SM.328 термин "ширина занимаемой полосы частот" определен следующим образом:</w:t>
      </w:r>
    </w:p>
    <w:p w14:paraId="5D9E3081" w14:textId="77777777" w:rsidR="00ED01DD" w:rsidRDefault="008F1D87" w:rsidP="008F1D87">
      <w:pPr>
        <w:pStyle w:val="enumlev1"/>
      </w:pPr>
      <w:r w:rsidRPr="00511802">
        <w:tab/>
      </w:r>
      <w:r w:rsidRPr="00511802">
        <w:tab/>
      </w:r>
      <w:r w:rsidRPr="00511802">
        <w:tab/>
      </w:r>
      <w:r w:rsidR="00ED01DD">
        <w:t>"</w:t>
      </w:r>
      <w:r w:rsidR="00ED01DD">
        <w:rPr>
          <w:i/>
          <w:iCs/>
        </w:rPr>
        <w:t>Ширина занимаемой полосы</w:t>
      </w:r>
      <w:r w:rsidR="00ED01DD">
        <w:t xml:space="preserve">: Ширина такой полосы частот, за нижним и верхним </w:t>
      </w:r>
      <w:r w:rsidR="00ED01DD" w:rsidRPr="008F1D87">
        <w:t>пределами</w:t>
      </w:r>
      <w:r w:rsidR="00ED01DD">
        <w:t xml:space="preserve"> которой излучаемые </w:t>
      </w:r>
      <w:r w:rsidR="00ED01DD">
        <w:rPr>
          <w:i/>
          <w:iCs/>
        </w:rPr>
        <w:t>средние мощности</w:t>
      </w:r>
      <w:r w:rsidR="00ED01DD">
        <w:t xml:space="preserve"> (каждая) равняются определенному проценту β/2 от общей </w:t>
      </w:r>
      <w:r w:rsidR="00ED01DD">
        <w:rPr>
          <w:i/>
          <w:iCs/>
        </w:rPr>
        <w:t>средней</w:t>
      </w:r>
      <w:r w:rsidR="00ED01DD">
        <w:t xml:space="preserve"> </w:t>
      </w:r>
      <w:r w:rsidR="00ED01DD">
        <w:rPr>
          <w:i/>
          <w:iCs/>
        </w:rPr>
        <w:t>мощности</w:t>
      </w:r>
      <w:r w:rsidR="00ED01DD">
        <w:t xml:space="preserve"> данного </w:t>
      </w:r>
      <w:r w:rsidR="00ED01DD">
        <w:rPr>
          <w:i/>
          <w:iCs/>
        </w:rPr>
        <w:t>излучения</w:t>
      </w:r>
      <w:r w:rsidR="00ED01DD">
        <w:t>.</w:t>
      </w:r>
    </w:p>
    <w:p w14:paraId="18B7AD3E" w14:textId="77777777" w:rsidR="00ED01DD" w:rsidRDefault="00ED01DD" w:rsidP="008F1D87">
      <w:pPr>
        <w:pStyle w:val="enumlev1"/>
      </w:pPr>
      <w:r>
        <w:tab/>
      </w:r>
      <w:r w:rsidR="008F1D87" w:rsidRPr="00511802">
        <w:tab/>
      </w:r>
      <w:r w:rsidR="008F1D87" w:rsidRPr="00511802">
        <w:tab/>
      </w:r>
      <w:r>
        <w:t xml:space="preserve">Если Рекомендация МСЭ-R не дает иных указаний относительно соответствующего </w:t>
      </w:r>
      <w:r>
        <w:rPr>
          <w:i/>
          <w:iCs/>
        </w:rPr>
        <w:t>класса излучения</w:t>
      </w:r>
      <w:r>
        <w:t>, величина β/2 должна быть равна 0,5%".</w:t>
      </w:r>
    </w:p>
    <w:p w14:paraId="597DD7F9" w14:textId="77777777" w:rsidR="00ED01DD" w:rsidRDefault="00ED01DD" w:rsidP="00416DF8">
      <w:pPr>
        <w:rPr>
          <w:lang w:val="ru-RU" w:eastAsia="ko-KR"/>
        </w:rPr>
      </w:pPr>
      <w:r>
        <w:rPr>
          <w:lang w:val="ru-RU"/>
        </w:rPr>
        <w:t>Согласно п. 2 Рекомендации МСЭ-R SM.328 относительно излучения передатчика, оптимум в части экономии спектра достигается, когда ширина занимаемой полосы равняется необходимой ширине полосы для соответствующего класса излучения, котор</w:t>
      </w:r>
      <w:r w:rsidR="00416DF8">
        <w:rPr>
          <w:lang w:val="ru-RU"/>
        </w:rPr>
        <w:t>ая определяется по Рекомендации</w:t>
      </w:r>
      <w:r w:rsidR="00416DF8" w:rsidRPr="00416DF8">
        <w:rPr>
          <w:lang w:val="ru-RU"/>
        </w:rPr>
        <w:t xml:space="preserve"> </w:t>
      </w:r>
      <w:r>
        <w:rPr>
          <w:lang w:val="ru-RU"/>
        </w:rPr>
        <w:t>МСЭ</w:t>
      </w:r>
      <w:r w:rsidR="00416DF8" w:rsidRPr="00416DF8">
        <w:rPr>
          <w:lang w:val="ru-RU"/>
        </w:rPr>
        <w:noBreakHyphen/>
      </w:r>
      <w:r>
        <w:rPr>
          <w:lang w:val="ru-RU"/>
        </w:rPr>
        <w:t>R</w:t>
      </w:r>
      <w:r w:rsidR="00416DF8">
        <w:rPr>
          <w:lang w:val="en-US"/>
        </w:rPr>
        <w:t> </w:t>
      </w:r>
      <w:r>
        <w:rPr>
          <w:lang w:val="ru-RU"/>
        </w:rPr>
        <w:t>SM.1138, включенной в Регламент радиосвязи посредством ссылки.</w:t>
      </w:r>
    </w:p>
    <w:p w14:paraId="4BD34AFD" w14:textId="77777777" w:rsidR="00ED01DD" w:rsidRDefault="00ED01DD" w:rsidP="008F1D87">
      <w:pPr>
        <w:rPr>
          <w:lang w:val="ru-RU"/>
        </w:rPr>
      </w:pPr>
      <w:r>
        <w:rPr>
          <w:lang w:val="ru-RU"/>
        </w:rPr>
        <w:t>Согласно приведенному выше определению, ширину занимаемой полосы частот можно измерить, используя либо цифровые анализаторы спектра с разверткой или цифровой контрольный приемник, позволяющие сохранить в памяти записанные осциллограммы для последующей графической обработки, либо анализаторы с применением методов БПФ.</w:t>
      </w:r>
    </w:p>
    <w:p w14:paraId="03F0BC75" w14:textId="77777777" w:rsidR="00ED01DD" w:rsidRDefault="00ED01DD" w:rsidP="008F1D87">
      <w:pPr>
        <w:pStyle w:val="Heading1"/>
      </w:pPr>
      <w:r>
        <w:rPr>
          <w:lang w:eastAsia="ko-KR"/>
        </w:rPr>
        <w:t>2</w:t>
      </w:r>
      <w:r>
        <w:tab/>
        <w:t xml:space="preserve">Общие условия </w:t>
      </w:r>
      <w:r w:rsidRPr="008F1D87">
        <w:t>для</w:t>
      </w:r>
      <w:r>
        <w:t xml:space="preserve"> измерения ширины полосы</w:t>
      </w:r>
    </w:p>
    <w:p w14:paraId="457A813C" w14:textId="77777777" w:rsidR="00ED01DD" w:rsidRDefault="00ED01DD" w:rsidP="008F1D87">
      <w:pPr>
        <w:rPr>
          <w:lang w:val="ru-RU"/>
        </w:rPr>
      </w:pPr>
      <w:r>
        <w:rPr>
          <w:lang w:val="ru-RU"/>
        </w:rPr>
        <w:t>Общие условия для измерения ширины полосы указаны ниже:</w:t>
      </w:r>
    </w:p>
    <w:p w14:paraId="07BCC580" w14:textId="77777777" w:rsidR="00ED01DD" w:rsidRPr="008F1D87" w:rsidRDefault="00ED01DD" w:rsidP="008F1D87">
      <w:pPr>
        <w:pStyle w:val="enumlev1"/>
      </w:pPr>
      <w:r w:rsidRPr="008F1D87">
        <w:t>–</w:t>
      </w:r>
      <w:r w:rsidRPr="008F1D87">
        <w:tab/>
        <w:t>Для обеспечения высокой степени развязки источника излучения должна быть проведена линия визирования с кривой Френеля между передающей и приемной антеннами.</w:t>
      </w:r>
    </w:p>
    <w:p w14:paraId="6FF165C9" w14:textId="77777777" w:rsidR="00ED01DD" w:rsidRPr="008F1D87" w:rsidRDefault="00ED01DD" w:rsidP="008F1D87">
      <w:pPr>
        <w:pStyle w:val="enumlev1"/>
      </w:pPr>
      <w:r w:rsidRPr="008F1D87">
        <w:t>–</w:t>
      </w:r>
      <w:r w:rsidRPr="008F1D87">
        <w:tab/>
        <w:t>Для сведения к минимуму влияния на эффекты замираний из-за многолучевости должна использоваться направленная антенна с высоким коэффициентом направленного действия и высоким отношением мощности излучения в прямом и обратном направлениях.</w:t>
      </w:r>
    </w:p>
    <w:p w14:paraId="1ADAC942" w14:textId="77777777" w:rsidR="00ED01DD" w:rsidRPr="008F1D87" w:rsidRDefault="00ED01DD" w:rsidP="008F1D87">
      <w:pPr>
        <w:pStyle w:val="enumlev1"/>
      </w:pPr>
      <w:r w:rsidRPr="008F1D87">
        <w:t>–</w:t>
      </w:r>
      <w:r w:rsidRPr="008F1D87">
        <w:tab/>
        <w:t>Может использоваться любой подходящий анализатор спектра или цифровой контрольный приемник.</w:t>
      </w:r>
    </w:p>
    <w:p w14:paraId="5667988E" w14:textId="77777777" w:rsidR="00ED01DD" w:rsidRPr="008F1D87" w:rsidRDefault="00ED01DD" w:rsidP="008F1D87">
      <w:pPr>
        <w:pStyle w:val="enumlev1"/>
      </w:pPr>
      <w:r w:rsidRPr="008F1D87">
        <w:t>–</w:t>
      </w:r>
      <w:r w:rsidRPr="008F1D87">
        <w:tab/>
        <w:t>Не должны иметь место импульсные помехи (например, помехи от источника зажигания).</w:t>
      </w:r>
    </w:p>
    <w:p w14:paraId="5F546689" w14:textId="77777777" w:rsidR="00ED01DD" w:rsidRDefault="00ED01DD" w:rsidP="008F1D87">
      <w:pPr>
        <w:pStyle w:val="Heading1"/>
      </w:pPr>
      <w:r>
        <w:rPr>
          <w:lang w:eastAsia="ko-KR"/>
        </w:rPr>
        <w:t>3</w:t>
      </w:r>
      <w:r>
        <w:tab/>
      </w:r>
      <w:r w:rsidRPr="008F1D87">
        <w:t>Процедура</w:t>
      </w:r>
      <w:r>
        <w:t xml:space="preserve"> измерения</w:t>
      </w:r>
    </w:p>
    <w:p w14:paraId="43EE85A3" w14:textId="77777777" w:rsidR="00ED01DD" w:rsidRDefault="00ED01DD" w:rsidP="008F1D87">
      <w:pPr>
        <w:rPr>
          <w:lang w:val="ru-RU"/>
        </w:rPr>
      </w:pPr>
      <w:r>
        <w:rPr>
          <w:lang w:val="ru-RU"/>
        </w:rPr>
        <w:t>Анализатор спектра или цифровой контрольный приемник настраиваются с помощью следующих установок:</w:t>
      </w:r>
    </w:p>
    <w:p w14:paraId="30899F53" w14:textId="77777777" w:rsidR="00ED01DD" w:rsidRPr="008F1D87" w:rsidRDefault="00ED01DD" w:rsidP="008F1D87">
      <w:pPr>
        <w:pStyle w:val="enumlev1"/>
      </w:pPr>
      <w:r w:rsidRPr="008F1D87">
        <w:t>–</w:t>
      </w:r>
      <w:r w:rsidRPr="008F1D87">
        <w:tab/>
        <w:t>частота: предполагаемая центральная частота излучения;</w:t>
      </w:r>
    </w:p>
    <w:p w14:paraId="2AB1F637" w14:textId="77777777" w:rsidR="00ED01DD" w:rsidRPr="008F1D87" w:rsidRDefault="00ED01DD" w:rsidP="008F1D87">
      <w:pPr>
        <w:pStyle w:val="enumlev1"/>
      </w:pPr>
      <w:r w:rsidRPr="008F1D87">
        <w:t>–</w:t>
      </w:r>
      <w:r w:rsidRPr="008F1D87">
        <w:tab/>
        <w:t>интервал: предполагаемая ширина полосы излучения, умноженная на 1,5–2;</w:t>
      </w:r>
    </w:p>
    <w:p w14:paraId="083F6544" w14:textId="77777777" w:rsidR="00ED01DD" w:rsidRPr="008F1D87" w:rsidRDefault="00ED01DD" w:rsidP="008F1D87">
      <w:pPr>
        <w:pStyle w:val="enumlev1"/>
      </w:pPr>
      <w:r w:rsidRPr="008F1D87">
        <w:t>–</w:t>
      </w:r>
      <w:r w:rsidRPr="008F1D87">
        <w:tab/>
        <w:t>разрешение по ширине полосы (RBW): менее 3% от интервала;</w:t>
      </w:r>
    </w:p>
    <w:p w14:paraId="031C878C" w14:textId="77777777" w:rsidR="00ED01DD" w:rsidRPr="008F1D87" w:rsidRDefault="00ED01DD" w:rsidP="008F1D87">
      <w:pPr>
        <w:pStyle w:val="enumlev1"/>
      </w:pPr>
      <w:r w:rsidRPr="008F1D87">
        <w:t>–</w:t>
      </w:r>
      <w:r w:rsidRPr="008F1D87">
        <w:tab/>
        <w:t>ширина полосы по видео (VBW): в 3 или более раз шире, чем RBW;</w:t>
      </w:r>
    </w:p>
    <w:p w14:paraId="7888AEEB" w14:textId="77777777" w:rsidR="00ED01DD" w:rsidRPr="008F1D87" w:rsidRDefault="00ED01DD" w:rsidP="008F1D87">
      <w:pPr>
        <w:pStyle w:val="enumlev1"/>
      </w:pPr>
      <w:r w:rsidRPr="008F1D87">
        <w:t>–</w:t>
      </w:r>
      <w:r w:rsidRPr="008F1D87">
        <w:tab/>
        <w:t xml:space="preserve">уровень/ослабление: регулируется так, чтобы отношение </w:t>
      </w:r>
      <w:r w:rsidRPr="00416DF8">
        <w:rPr>
          <w:i/>
          <w:iCs/>
        </w:rPr>
        <w:t>S</w:t>
      </w:r>
      <w:r w:rsidRPr="008F1D87">
        <w:t>/</w:t>
      </w:r>
      <w:r w:rsidRPr="00416DF8">
        <w:rPr>
          <w:i/>
          <w:iCs/>
        </w:rPr>
        <w:t>N</w:t>
      </w:r>
      <w:r w:rsidRPr="008F1D87">
        <w:t xml:space="preserve"> было более 30 дБ;</w:t>
      </w:r>
    </w:p>
    <w:p w14:paraId="2EAB5BE5" w14:textId="77777777" w:rsidR="00ED01DD" w:rsidRPr="008F1D87" w:rsidRDefault="00ED01DD" w:rsidP="008F1D87">
      <w:pPr>
        <w:pStyle w:val="enumlev1"/>
      </w:pPr>
      <w:r w:rsidRPr="008F1D87">
        <w:t>–</w:t>
      </w:r>
      <w:r w:rsidRPr="008F1D87">
        <w:tab/>
        <w:t>детектор: пиковый или выборочных значений;</w:t>
      </w:r>
    </w:p>
    <w:p w14:paraId="7EF12798" w14:textId="77777777" w:rsidR="00ED01DD" w:rsidRPr="008F1D87" w:rsidRDefault="00ED01DD" w:rsidP="008F1D87">
      <w:pPr>
        <w:pStyle w:val="enumlev1"/>
      </w:pPr>
      <w:r w:rsidRPr="008F1D87">
        <w:t>–</w:t>
      </w:r>
      <w:r w:rsidRPr="008F1D87">
        <w:tab/>
        <w:t>время развертки или время захвата: автоматически устанавливаемое (для импульсных излучений – достаточно продолжительное, чтобы для каждого пиксела на экране записывался один импульс);</w:t>
      </w:r>
    </w:p>
    <w:p w14:paraId="0488F665" w14:textId="77777777" w:rsidR="00ED01DD" w:rsidRPr="008F1D87" w:rsidRDefault="00ED01DD" w:rsidP="008F1D87">
      <w:pPr>
        <w:pStyle w:val="enumlev1"/>
      </w:pPr>
      <w:r w:rsidRPr="008F1D87">
        <w:t>–</w:t>
      </w:r>
      <w:r w:rsidRPr="008F1D87">
        <w:tab/>
        <w:t>осциллограмма: MaxHold, то есть удержание максимумов (для аналоговой модуляции), ClearWrite, то есть чистая запись (для цифровой модуляции).</w:t>
      </w:r>
    </w:p>
    <w:p w14:paraId="1561440E" w14:textId="77777777" w:rsidR="00ED01DD" w:rsidRDefault="00ED01DD" w:rsidP="008F1D87">
      <w:pPr>
        <w:rPr>
          <w:lang w:val="ru-RU"/>
        </w:rPr>
      </w:pPr>
      <w:r>
        <w:rPr>
          <w:lang w:val="ru-RU"/>
        </w:rPr>
        <w:lastRenderedPageBreak/>
        <w:t>В большинстве цифровых систем ширина занимаемой полосы частот постоянна по времени, поскольку обычно поток данных передается с постоянной скоростью следования символов. В этих случаях мгновенное значение вычисленной ширины полосы будет относительно постоянным для каждой записанной осциллограммы. Для сглаживания результатов различных последующих измерений может быть установлено более продолжительное время развертки. Эта мера облегчит прочтение результатов.</w:t>
      </w:r>
    </w:p>
    <w:p w14:paraId="4F7C8BE0" w14:textId="77777777" w:rsidR="00ED01DD" w:rsidRDefault="00ED01DD" w:rsidP="008F1D87">
      <w:pPr>
        <w:rPr>
          <w:lang w:val="ru-RU"/>
        </w:rPr>
      </w:pPr>
      <w:r>
        <w:rPr>
          <w:lang w:val="ru-RU"/>
        </w:rPr>
        <w:t>В аналоговых системах, особенно при передаче звуковых сигналов (F3E, A3E, J3E), мгновенное значение ширины занимаемой полосы быстро изменяется с изменением модуляции. В этих случаях на станциях радиоконтроля проявляется интерес только в определении максимальной ширины занимаемой полосы частот в пределах заданного времени наблюдения (например, одного часа). Для получения такого результата должна применяться функция "MaxHold" (удержание максимумов).</w:t>
      </w:r>
    </w:p>
    <w:p w14:paraId="780EF274" w14:textId="77777777" w:rsidR="00ED01DD" w:rsidRDefault="00ED01DD" w:rsidP="008F1D87">
      <w:pPr>
        <w:rPr>
          <w:lang w:val="ru-RU"/>
        </w:rPr>
      </w:pPr>
      <w:r>
        <w:rPr>
          <w:lang w:val="ru-RU"/>
        </w:rPr>
        <w:t>После записи осциллограммы визуально отображаемый спектр анализируется с помощью математических методов для вычисления ширины занимаемой полосы частот следующим образом:</w:t>
      </w:r>
    </w:p>
    <w:p w14:paraId="7078436D" w14:textId="77777777" w:rsidR="00ED01DD" w:rsidRDefault="00ED01DD" w:rsidP="008F1D87">
      <w:pPr>
        <w:rPr>
          <w:lang w:val="ru-RU"/>
        </w:rPr>
      </w:pPr>
      <w:r>
        <w:rPr>
          <w:lang w:val="ru-RU"/>
        </w:rPr>
        <w:t>Спектральная мощность (или уровень) каждой линии частоты записанной осциллограммы добавляется по всему отрегулированному размаху, чтобы обеспечить 100% эталонной мощности. При втором вычислении, начиная с наименьшей записанной частоты, спектральная мощность каждой линии частоты опять добавляется, до тех пор пока сумма не достигнет 0,5% от предварительно определенной общей мощности. На этой точке устанавливается маркер. Такой же расчет затем выполняется начиная с наибольшей записанной частоты (правый край отображаемого изображения), до тех пор пока снова не будет достигнут уровень 0,5% от общей мощности, и устанавливается второй маркер. Ширина занимаемой полосы – это разность частот между этими двумя маркерами.</w:t>
      </w:r>
    </w:p>
    <w:p w14:paraId="50BF8D08" w14:textId="77777777" w:rsidR="00ED01DD" w:rsidRDefault="00ED01DD" w:rsidP="008F1D87">
      <w:pPr>
        <w:pStyle w:val="Heading1"/>
      </w:pPr>
      <w:r>
        <w:t>4</w:t>
      </w:r>
      <w:r>
        <w:tab/>
        <w:t xml:space="preserve">Условия </w:t>
      </w:r>
      <w:r w:rsidRPr="008F1D87">
        <w:t>проведения</w:t>
      </w:r>
      <w:r>
        <w:t xml:space="preserve"> измерений и точность полученных результатов</w:t>
      </w:r>
    </w:p>
    <w:p w14:paraId="5F923D0D" w14:textId="77777777" w:rsidR="00ED01DD" w:rsidRDefault="00ED01DD" w:rsidP="00ED01DD">
      <w:pPr>
        <w:spacing w:before="80" w:line="240" w:lineRule="exact"/>
        <w:rPr>
          <w:lang w:val="ru-RU" w:eastAsia="ko-KR"/>
        </w:rPr>
      </w:pPr>
      <w:r>
        <w:rPr>
          <w:lang w:val="ru-RU"/>
        </w:rPr>
        <w:t>Относительная точность зависит от:</w:t>
      </w:r>
    </w:p>
    <w:p w14:paraId="083D1110" w14:textId="77777777" w:rsidR="00ED01DD" w:rsidRPr="008F1D87" w:rsidRDefault="00ED01DD" w:rsidP="008F1D87">
      <w:pPr>
        <w:pStyle w:val="enumlev1"/>
      </w:pPr>
      <w:r w:rsidRPr="008F1D87">
        <w:t>–</w:t>
      </w:r>
      <w:r w:rsidRPr="008F1D87">
        <w:tab/>
      </w:r>
      <w:r w:rsidRPr="008F1D87">
        <w:rPr>
          <w:i/>
          <w:iCs/>
        </w:rPr>
        <w:t>Формы спектра сигнала</w:t>
      </w:r>
    </w:p>
    <w:p w14:paraId="29C45786" w14:textId="77777777" w:rsidR="00ED01DD" w:rsidRPr="008F1D87" w:rsidRDefault="00ED01DD" w:rsidP="008F1D87">
      <w:pPr>
        <w:pStyle w:val="enumlev1"/>
      </w:pPr>
      <w:r w:rsidRPr="008F1D87">
        <w:tab/>
        <w:t>Точность повышается, когда сигнал круто возрастает и падает к краям используемого канала.</w:t>
      </w:r>
    </w:p>
    <w:p w14:paraId="6C5E78CF" w14:textId="77777777" w:rsidR="00ED01DD" w:rsidRPr="008F1D87" w:rsidRDefault="00ED01DD" w:rsidP="008F1D87">
      <w:pPr>
        <w:pStyle w:val="enumlev1"/>
      </w:pPr>
      <w:r w:rsidRPr="008F1D87">
        <w:t>–</w:t>
      </w:r>
      <w:r w:rsidRPr="008F1D87">
        <w:tab/>
      </w:r>
      <w:r w:rsidRPr="008F1D87">
        <w:rPr>
          <w:i/>
          <w:iCs/>
        </w:rPr>
        <w:t>Разрешения по ширине полосы</w:t>
      </w:r>
    </w:p>
    <w:p w14:paraId="7F4D81D3" w14:textId="77777777" w:rsidR="00ED01DD" w:rsidRPr="008F1D87" w:rsidRDefault="00ED01DD" w:rsidP="008F1D87">
      <w:pPr>
        <w:pStyle w:val="enumlev1"/>
      </w:pPr>
      <w:r w:rsidRPr="008F1D87">
        <w:tab/>
        <w:t>Меньшая величина RBW приводит к более высокой точности, поскольку вычисление ширины полосы частот основано на графической форме отображаемой осциллограммы, которая всегда расширяется с помощью измерительного фильтра.</w:t>
      </w:r>
    </w:p>
    <w:p w14:paraId="5B7A79C1" w14:textId="77777777" w:rsidR="00ED01DD" w:rsidRPr="008F1D87" w:rsidRDefault="00ED01DD" w:rsidP="008F1D87">
      <w:pPr>
        <w:pStyle w:val="enumlev1"/>
      </w:pPr>
      <w:r w:rsidRPr="008F1D87">
        <w:t>–</w:t>
      </w:r>
      <w:r w:rsidRPr="008F1D87">
        <w:tab/>
      </w:r>
      <w:r w:rsidRPr="008F1D87">
        <w:rPr>
          <w:i/>
          <w:iCs/>
        </w:rPr>
        <w:t>Интервала частот</w:t>
      </w:r>
    </w:p>
    <w:p w14:paraId="049DD5EE" w14:textId="77777777" w:rsidR="00ED01DD" w:rsidRPr="008F1D87" w:rsidRDefault="00ED01DD" w:rsidP="008F1D87">
      <w:pPr>
        <w:pStyle w:val="enumlev1"/>
      </w:pPr>
      <w:r w:rsidRPr="008F1D87">
        <w:tab/>
        <w:t>Если интервал частот слишком большой, то в процессе расчета будет учитываться больший уровень шума, что приведет к снижению точности. Однако этот интервал должен быть достаточно широким, чтобы учитывались, по крайней мере, некоторые спектральные составляющие ниже точек 0,5% (или –26 дБ).</w:t>
      </w:r>
    </w:p>
    <w:p w14:paraId="3624C5C2" w14:textId="77777777" w:rsidR="00ED01DD" w:rsidRPr="008F1D87" w:rsidRDefault="00ED01DD" w:rsidP="008F1D87">
      <w:pPr>
        <w:pStyle w:val="enumlev1"/>
      </w:pPr>
      <w:r w:rsidRPr="008F1D87">
        <w:t>–</w:t>
      </w:r>
      <w:r w:rsidRPr="008F1D87">
        <w:tab/>
      </w:r>
      <w:r w:rsidRPr="008F1D87">
        <w:rPr>
          <w:i/>
          <w:iCs/>
        </w:rPr>
        <w:t>Уровня шума и помех</w:t>
      </w:r>
    </w:p>
    <w:p w14:paraId="3BC36317" w14:textId="77777777" w:rsidR="00ED01DD" w:rsidRPr="008F1D87" w:rsidRDefault="00ED01DD" w:rsidP="008F1D87">
      <w:pPr>
        <w:pStyle w:val="enumlev1"/>
      </w:pPr>
      <w:r w:rsidRPr="008F1D87">
        <w:tab/>
        <w:t>Когда в процесс расчета включаются шум и помехи за пределами используемого канала, то большая разность между полезным сигналом и помехами повышает точность. Поэтому для обеспечения погрешности измерений менее 10% (см. рис. 1 и рис. 2) рекомендуется использовать минимальное отношение мощностей в соседних каналах (ACPR) или минимальную разность пикового уровня и уровня крайних частот в 30 дБ.</w:t>
      </w:r>
    </w:p>
    <w:p w14:paraId="51BD4B5C" w14:textId="77777777" w:rsidR="00ED01DD" w:rsidRPr="008F1D87" w:rsidRDefault="00ED01DD" w:rsidP="008F1D87">
      <w:pPr>
        <w:pStyle w:val="enumlev1"/>
      </w:pPr>
      <w:r w:rsidRPr="008F1D87">
        <w:t>–</w:t>
      </w:r>
      <w:r w:rsidRPr="008F1D87">
        <w:tab/>
      </w:r>
      <w:r w:rsidRPr="008F1D87">
        <w:rPr>
          <w:i/>
          <w:iCs/>
        </w:rPr>
        <w:t>Количества пробных измерений</w:t>
      </w:r>
      <w:r w:rsidRPr="008F1D87">
        <w:t xml:space="preserve"> </w:t>
      </w:r>
    </w:p>
    <w:p w14:paraId="6600F8BD" w14:textId="77777777" w:rsidR="00ED01DD" w:rsidRPr="008F1D87" w:rsidRDefault="00ED01DD" w:rsidP="008F1D87">
      <w:pPr>
        <w:pStyle w:val="enumlev1"/>
      </w:pPr>
      <w:r w:rsidRPr="008F1D87">
        <w:tab/>
        <w:t>Флуктуации цифрового сигнала из-за непостоянного сигнала модуляции могут привести к неопределенности результатов измерений. Поэтому для получения усредненного значения ширины занимаемой полосы частот рекомендуется провести не менее 400 пробных измерений.</w:t>
      </w:r>
    </w:p>
    <w:p w14:paraId="4E534F37" w14:textId="77777777" w:rsidR="00ED01DD" w:rsidRDefault="00ED01DD" w:rsidP="008F1D87">
      <w:pPr>
        <w:rPr>
          <w:lang w:val="ru-RU"/>
        </w:rPr>
      </w:pPr>
      <w:r>
        <w:rPr>
          <w:lang w:val="ru-RU"/>
        </w:rPr>
        <w:t>Следует позаботиться о том, чтобы в пределах записываемого интервала частот не наблюдалось никаких мешающих сигналов, так как они будут считаться частью полезного сигнала, что может привести к большой погрешности измерений.</w:t>
      </w:r>
    </w:p>
    <w:p w14:paraId="6D12C1AD" w14:textId="77777777" w:rsidR="00ED01DD" w:rsidRDefault="009255B1" w:rsidP="00ED01DD">
      <w:pPr>
        <w:pStyle w:val="enumlev1"/>
        <w:pageBreakBefore/>
        <w:spacing w:before="0"/>
        <w:jc w:val="center"/>
      </w:pPr>
      <w:r>
        <w:object w:dxaOrig="7198" w:dyaOrig="5605" w14:anchorId="36BBE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10pt" o:ole="">
            <v:imagedata r:id="rId14" o:title=""/>
          </v:shape>
          <o:OLEObject Type="Embed" ProgID="CorelDRAW.Graphic.14" ShapeID="_x0000_i1025" DrawAspect="Content" ObjectID="_1653144969" r:id="rId15"/>
        </w:object>
      </w:r>
    </w:p>
    <w:p w14:paraId="039CFBBE" w14:textId="77777777" w:rsidR="00ED01DD" w:rsidRDefault="009255B1" w:rsidP="00ED01DD">
      <w:pPr>
        <w:pStyle w:val="enumlev1"/>
        <w:spacing w:before="480"/>
        <w:jc w:val="center"/>
        <w:rPr>
          <w:lang w:eastAsia="ko-KR"/>
        </w:rPr>
      </w:pPr>
      <w:r>
        <w:object w:dxaOrig="8443" w:dyaOrig="5632" w14:anchorId="62494616">
          <v:shape id="_x0000_i1026" type="#_x0000_t75" style="width:320.25pt;height:213.75pt" o:ole="" o:allowoverlap="f">
            <v:imagedata r:id="rId16" o:title=""/>
          </v:shape>
          <o:OLEObject Type="Embed" ProgID="CorelDRAW.Graphic.14" ShapeID="_x0000_i1026" DrawAspect="Content" ObjectID="_1653144970" r:id="rId17"/>
        </w:object>
      </w:r>
    </w:p>
    <w:p w14:paraId="38725F19" w14:textId="77777777" w:rsidR="00ED01DD" w:rsidRDefault="00ED01DD" w:rsidP="00ED01DD">
      <w:pPr>
        <w:pStyle w:val="AnnexNoTitle"/>
        <w:spacing w:before="720"/>
        <w:rPr>
          <w:szCs w:val="26"/>
          <w:lang w:val="ru-RU"/>
        </w:rPr>
      </w:pPr>
      <w:r>
        <w:rPr>
          <w:szCs w:val="26"/>
          <w:lang w:val="ru-RU"/>
        </w:rPr>
        <w:t>Приложение 2</w:t>
      </w:r>
      <w:r>
        <w:rPr>
          <w:szCs w:val="26"/>
          <w:lang w:val="ru-RU"/>
        </w:rPr>
        <w:br/>
      </w:r>
      <w:r>
        <w:rPr>
          <w:szCs w:val="26"/>
          <w:lang w:val="ru-RU"/>
        </w:rPr>
        <w:br/>
        <w:t xml:space="preserve">Метод измерения ширины полосы на уровне </w:t>
      </w:r>
      <w:r w:rsidRPr="00416DF8">
        <w:rPr>
          <w:b w:val="0"/>
          <w:bCs/>
          <w:szCs w:val="26"/>
          <w:lang w:val="ru-RU"/>
        </w:rPr>
        <w:t>"</w:t>
      </w:r>
      <w:r>
        <w:rPr>
          <w:i/>
          <w:iCs/>
          <w:szCs w:val="26"/>
          <w:lang w:val="ru-RU"/>
        </w:rPr>
        <w:t>x</w:t>
      </w:r>
      <w:r>
        <w:rPr>
          <w:szCs w:val="26"/>
          <w:lang w:val="ru-RU"/>
        </w:rPr>
        <w:t xml:space="preserve"> дБ</w:t>
      </w:r>
      <w:r w:rsidRPr="00416DF8">
        <w:rPr>
          <w:b w:val="0"/>
          <w:bCs/>
          <w:szCs w:val="26"/>
          <w:lang w:val="ru-RU"/>
        </w:rPr>
        <w:t>"</w:t>
      </w:r>
      <w:r>
        <w:rPr>
          <w:szCs w:val="26"/>
          <w:lang w:val="ru-RU"/>
        </w:rPr>
        <w:t xml:space="preserve"> (метод </w:t>
      </w:r>
      <w:r w:rsidRPr="00416DF8">
        <w:rPr>
          <w:b w:val="0"/>
          <w:bCs/>
          <w:szCs w:val="26"/>
          <w:lang w:val="ru-RU"/>
        </w:rPr>
        <w:t>"</w:t>
      </w:r>
      <w:r>
        <w:rPr>
          <w:i/>
          <w:iCs/>
          <w:szCs w:val="26"/>
          <w:lang w:val="ru-RU"/>
        </w:rPr>
        <w:t xml:space="preserve">x </w:t>
      </w:r>
      <w:r>
        <w:rPr>
          <w:szCs w:val="26"/>
          <w:lang w:val="ru-RU"/>
        </w:rPr>
        <w:t>дБ</w:t>
      </w:r>
      <w:r w:rsidRPr="00416DF8">
        <w:rPr>
          <w:b w:val="0"/>
          <w:bCs/>
          <w:szCs w:val="26"/>
          <w:lang w:val="ru-RU"/>
        </w:rPr>
        <w:t>"</w:t>
      </w:r>
      <w:r>
        <w:rPr>
          <w:szCs w:val="26"/>
          <w:lang w:val="ru-RU"/>
        </w:rPr>
        <w:t>)</w:t>
      </w:r>
    </w:p>
    <w:p w14:paraId="16B708F8" w14:textId="77777777" w:rsidR="00ED01DD" w:rsidRPr="008F1D87" w:rsidRDefault="00ED01DD" w:rsidP="008F1D87">
      <w:pPr>
        <w:pStyle w:val="Heading1"/>
      </w:pPr>
      <w:r w:rsidRPr="008F1D87">
        <w:t>1</w:t>
      </w:r>
      <w:r w:rsidRPr="008F1D87">
        <w:tab/>
        <w:t>Введение</w:t>
      </w:r>
    </w:p>
    <w:p w14:paraId="06DFBF21" w14:textId="77777777" w:rsidR="00ED01DD" w:rsidRDefault="00ED01DD" w:rsidP="00ED01DD">
      <w:pPr>
        <w:rPr>
          <w:lang w:val="ru-RU" w:eastAsia="ko-KR"/>
        </w:rPr>
      </w:pPr>
      <w:r>
        <w:rPr>
          <w:lang w:val="ru-RU"/>
        </w:rPr>
        <w:t>Ширина полосы на уровне "</w:t>
      </w:r>
      <w:r>
        <w:rPr>
          <w:i/>
          <w:iCs/>
          <w:lang w:val="ru-RU"/>
        </w:rPr>
        <w:t>x</w:t>
      </w:r>
      <w:r>
        <w:rPr>
          <w:lang w:val="ru-RU"/>
        </w:rPr>
        <w:t xml:space="preserve"> дБ" (см. Рекомендацию МСЭ-R SM.328 (п. 1.8)) определяется как ширина полосы частот, за нижним и верхним пределами которой любая дискретная спектральная составляющая или непрерывная спектральная плотность мощности имеет уровень не менее чем на "</w:t>
      </w:r>
      <w:r>
        <w:rPr>
          <w:i/>
          <w:lang w:val="ru-RU"/>
        </w:rPr>
        <w:t>x </w:t>
      </w:r>
      <w:r>
        <w:rPr>
          <w:lang w:val="ru-RU"/>
        </w:rPr>
        <w:t>дБ" ниже предварительно определенного опорного уровня 0 дБ.</w:t>
      </w:r>
    </w:p>
    <w:p w14:paraId="50B40ED5" w14:textId="77777777" w:rsidR="00ED01DD" w:rsidRDefault="00ED01DD" w:rsidP="008F1D87">
      <w:pPr>
        <w:rPr>
          <w:lang w:val="ru-RU" w:eastAsia="ko-KR"/>
        </w:rPr>
      </w:pPr>
      <w:r>
        <w:rPr>
          <w:lang w:val="ru-RU"/>
        </w:rPr>
        <w:t>В случаях особой необходимости, например для определения границы внеполосной области излучений радара, ширина полосы на уровне "</w:t>
      </w:r>
      <w:r>
        <w:rPr>
          <w:i/>
          <w:lang w:val="ru-RU" w:eastAsia="ko-KR"/>
        </w:rPr>
        <w:t>x</w:t>
      </w:r>
      <w:r>
        <w:rPr>
          <w:iCs/>
          <w:lang w:val="ru-RU" w:eastAsia="ko-KR"/>
        </w:rPr>
        <w:t xml:space="preserve"> дБ</w:t>
      </w:r>
      <w:r>
        <w:rPr>
          <w:lang w:val="ru-RU"/>
        </w:rPr>
        <w:t>"</w:t>
      </w:r>
      <w:r>
        <w:rPr>
          <w:iCs/>
          <w:lang w:val="ru-RU" w:eastAsia="ko-KR"/>
        </w:rPr>
        <w:t xml:space="preserve"> может быть измерена с использованием любого анализатора спектра или цифрового контрольного приемника.</w:t>
      </w:r>
    </w:p>
    <w:p w14:paraId="26A9E3E9" w14:textId="77777777" w:rsidR="00ED01DD" w:rsidRDefault="00ED01DD" w:rsidP="008F1D87">
      <w:pPr>
        <w:rPr>
          <w:lang w:val="ru-RU" w:eastAsia="ko-KR"/>
        </w:rPr>
      </w:pPr>
      <w:r>
        <w:rPr>
          <w:lang w:val="ru-RU" w:eastAsia="ko-KR"/>
        </w:rPr>
        <w:br w:type="page"/>
      </w:r>
      <w:r>
        <w:rPr>
          <w:lang w:val="ru-RU" w:eastAsia="ko-KR"/>
        </w:rPr>
        <w:lastRenderedPageBreak/>
        <w:t>Кроме того, согласно требованиям пункта 2 Рекомендации МСЭ</w:t>
      </w:r>
      <w:r>
        <w:rPr>
          <w:lang w:val="ru-RU"/>
        </w:rPr>
        <w:t>-R SM.328 относительно излучения передатчика, оптимального в отношении экономии спектра, ширина полосы на уровне "</w:t>
      </w:r>
      <w:r>
        <w:rPr>
          <w:i/>
          <w:lang w:val="ru-RU"/>
        </w:rPr>
        <w:t>x</w:t>
      </w:r>
      <w:r>
        <w:rPr>
          <w:iCs/>
          <w:lang w:val="ru-RU"/>
        </w:rPr>
        <w:t xml:space="preserve"> дБ</w:t>
      </w:r>
      <w:r>
        <w:rPr>
          <w:lang w:val="ru-RU"/>
        </w:rPr>
        <w:t>"</w:t>
      </w:r>
      <w:r>
        <w:rPr>
          <w:iCs/>
          <w:lang w:val="ru-RU"/>
        </w:rPr>
        <w:t xml:space="preserve"> может быть также связана с необходимой шириной полосы соответствующего класса излучения, которая определяется по Рекомендации МСЭ</w:t>
      </w:r>
      <w:r>
        <w:rPr>
          <w:lang w:val="ru-RU"/>
        </w:rPr>
        <w:t>-R SM.1138, включенной в Регламент радиосвязи посредством ссылки.</w:t>
      </w:r>
    </w:p>
    <w:p w14:paraId="5E993603" w14:textId="77777777" w:rsidR="00ED01DD" w:rsidRDefault="00ED01DD" w:rsidP="008F1D87">
      <w:pPr>
        <w:pStyle w:val="Heading1"/>
      </w:pPr>
      <w:r>
        <w:t>2</w:t>
      </w:r>
      <w:r>
        <w:tab/>
        <w:t>Процедура измерений</w:t>
      </w:r>
    </w:p>
    <w:p w14:paraId="36B9FF29" w14:textId="77777777" w:rsidR="00ED01DD" w:rsidRDefault="00ED01DD" w:rsidP="008F1D87">
      <w:pPr>
        <w:rPr>
          <w:lang w:val="ru-RU" w:eastAsia="ko-KR"/>
        </w:rPr>
      </w:pPr>
      <w:r>
        <w:rPr>
          <w:lang w:val="ru-RU"/>
        </w:rPr>
        <w:t xml:space="preserve">Сначала должен быть определен опорный уровень 0 дБ. Как правило, это уровень наибольшей линии спектра, когда спектр записывается на анализаторе с узкой RBW. В предположении, что в течение периода записи мощность передатчика, по крайней мере, один раз соответствует мощности несущей, этот уровень равен общей излучаемой мощности. Однако в сигналах с цифровой модуляцией такое допущение сделать нельзя. Хотя опорный уровень 0 дБ по-прежнему устанавливается по уровню наибольшей линии спектра, данный уровень не равен общей излучаемой мощности; этот факт служит причиной, почему значения </w:t>
      </w:r>
      <w:r>
        <w:rPr>
          <w:i/>
          <w:iCs/>
          <w:lang w:val="ru-RU"/>
        </w:rPr>
        <w:t>x</w:t>
      </w:r>
      <w:r>
        <w:rPr>
          <w:lang w:val="ru-RU"/>
        </w:rPr>
        <w:t>, позволяющие получить сравнимые результаты, различны для аналоговых и цифровых излучений.</w:t>
      </w:r>
    </w:p>
    <w:p w14:paraId="187E9B38" w14:textId="77777777" w:rsidR="00ED01DD" w:rsidRDefault="00ED01DD" w:rsidP="008F1D87">
      <w:pPr>
        <w:rPr>
          <w:lang w:val="ru-RU"/>
        </w:rPr>
      </w:pPr>
      <w:r>
        <w:rPr>
          <w:lang w:val="ru-RU"/>
        </w:rPr>
        <w:t>Анализатор спектра/цифровой приемник должны быть настроены следующим образом:</w:t>
      </w:r>
    </w:p>
    <w:p w14:paraId="4C156638" w14:textId="77777777" w:rsidR="00ED01DD" w:rsidRDefault="00ED01DD" w:rsidP="008F1D87">
      <w:pPr>
        <w:pStyle w:val="enumlev1"/>
      </w:pPr>
      <w:r>
        <w:t>–</w:t>
      </w:r>
      <w:r>
        <w:tab/>
        <w:t xml:space="preserve">центральная частота: </w:t>
      </w:r>
      <w:r>
        <w:rPr>
          <w:i/>
        </w:rPr>
        <w:t>f</w:t>
      </w:r>
      <w:r>
        <w:rPr>
          <w:vertAlign w:val="subscript"/>
        </w:rPr>
        <w:t>0</w:t>
      </w:r>
      <w:r>
        <w:t xml:space="preserve"> (несущая частота </w:t>
      </w:r>
      <w:r w:rsidRPr="008F1D87">
        <w:t>или</w:t>
      </w:r>
      <w:r>
        <w:t xml:space="preserve"> расчетная центральная частота излучения);</w:t>
      </w:r>
    </w:p>
    <w:p w14:paraId="6BFF58FE" w14:textId="77777777" w:rsidR="00ED01DD" w:rsidRDefault="00ED01DD" w:rsidP="008F1D87">
      <w:pPr>
        <w:pStyle w:val="enumlev1"/>
      </w:pPr>
      <w:r>
        <w:t>–</w:t>
      </w:r>
      <w:r>
        <w:tab/>
        <w:t xml:space="preserve">интервал: предполагаемая ширина полосы излучения, </w:t>
      </w:r>
      <w:r w:rsidRPr="008F1D87">
        <w:t>умноженная</w:t>
      </w:r>
      <w:r>
        <w:t xml:space="preserve"> на 1,5;</w:t>
      </w:r>
    </w:p>
    <w:p w14:paraId="3E0602A2" w14:textId="77777777" w:rsidR="00ED01DD" w:rsidRDefault="00ED01DD" w:rsidP="008F1D87">
      <w:pPr>
        <w:pStyle w:val="enumlev1"/>
      </w:pPr>
      <w:r>
        <w:t>–</w:t>
      </w:r>
      <w:r>
        <w:tab/>
        <w:t xml:space="preserve">RBW: менее 3% от </w:t>
      </w:r>
      <w:r w:rsidRPr="008F1D87">
        <w:t>интервала</w:t>
      </w:r>
      <w:r>
        <w:t xml:space="preserve"> частот; </w:t>
      </w:r>
    </w:p>
    <w:p w14:paraId="079FCC29" w14:textId="77777777" w:rsidR="00ED01DD" w:rsidRDefault="00ED01DD" w:rsidP="008F1D87">
      <w:pPr>
        <w:pStyle w:val="enumlev1"/>
      </w:pPr>
      <w:r>
        <w:t>–</w:t>
      </w:r>
      <w:r>
        <w:tab/>
        <w:t xml:space="preserve">VBW: в 3 или более раз </w:t>
      </w:r>
      <w:r w:rsidRPr="008F1D87">
        <w:t>шире</w:t>
      </w:r>
      <w:r>
        <w:t>, чем RBW;</w:t>
      </w:r>
    </w:p>
    <w:p w14:paraId="1867E311" w14:textId="77777777" w:rsidR="00ED01DD" w:rsidRDefault="00ED01DD" w:rsidP="00A95162">
      <w:pPr>
        <w:pStyle w:val="enumlev1"/>
      </w:pPr>
      <w:r>
        <w:t>–</w:t>
      </w:r>
      <w:r>
        <w:tab/>
        <w:t xml:space="preserve">детектор: </w:t>
      </w:r>
      <w:r w:rsidRPr="00A95162">
        <w:t>пиковый</w:t>
      </w:r>
      <w:r>
        <w:t xml:space="preserve">; </w:t>
      </w:r>
    </w:p>
    <w:p w14:paraId="647EB00E" w14:textId="77777777" w:rsidR="00ED01DD" w:rsidRDefault="00ED01DD" w:rsidP="00A95162">
      <w:pPr>
        <w:pStyle w:val="enumlev1"/>
      </w:pPr>
      <w:r>
        <w:t>–</w:t>
      </w:r>
      <w:r>
        <w:tab/>
        <w:t xml:space="preserve">осциллограмма: </w:t>
      </w:r>
      <w:r w:rsidRPr="00A95162">
        <w:t>MaxHold</w:t>
      </w:r>
      <w:r>
        <w:t>.</w:t>
      </w:r>
    </w:p>
    <w:p w14:paraId="6B3501B8" w14:textId="77777777" w:rsidR="00ED01DD" w:rsidRDefault="00ED01DD" w:rsidP="00A95162">
      <w:pPr>
        <w:rPr>
          <w:lang w:val="ru-RU" w:eastAsia="ko-KR"/>
        </w:rPr>
      </w:pPr>
      <w:r>
        <w:rPr>
          <w:lang w:val="ru-RU"/>
        </w:rPr>
        <w:t>После построения осциллограммы выполняется поиск пикового уровня. Значение ширины полосы на уровне "</w:t>
      </w:r>
      <w:r>
        <w:rPr>
          <w:i/>
          <w:lang w:val="ru-RU"/>
        </w:rPr>
        <w:t>x</w:t>
      </w:r>
      <w:r>
        <w:rPr>
          <w:lang w:val="ru-RU"/>
        </w:rPr>
        <w:t xml:space="preserve"> дБ" показывается на экране устройства как ширина такой полосы частот, за нижним и верхним пределами которой любая дискретная составляющая спектра, по крайней мере, на "</w:t>
      </w:r>
      <w:r>
        <w:rPr>
          <w:i/>
          <w:lang w:val="ru-RU"/>
        </w:rPr>
        <w:t>x</w:t>
      </w:r>
      <w:r>
        <w:rPr>
          <w:lang w:val="ru-RU"/>
        </w:rPr>
        <w:t xml:space="preserve"> дБ" меньше предварительно установленного опорного уровня 0 дБ. Разность частот между двумя маркерами соответствует ширине полосы частот на уровне "</w:t>
      </w:r>
      <w:r>
        <w:rPr>
          <w:i/>
          <w:lang w:val="ru-RU"/>
        </w:rPr>
        <w:t>x</w:t>
      </w:r>
      <w:r>
        <w:rPr>
          <w:lang w:val="ru-RU"/>
        </w:rPr>
        <w:t xml:space="preserve"> дБ".</w:t>
      </w:r>
      <w:r>
        <w:rPr>
          <w:lang w:val="ru-RU" w:eastAsia="ko-KR"/>
        </w:rPr>
        <w:t xml:space="preserve"> </w:t>
      </w:r>
    </w:p>
    <w:p w14:paraId="6B8FDA9D" w14:textId="77777777" w:rsidR="00ED01DD" w:rsidRDefault="001F1EAF" w:rsidP="00ED01DD">
      <w:pPr>
        <w:pStyle w:val="enumlev1"/>
        <w:spacing w:before="360"/>
        <w:ind w:left="0" w:firstLine="0"/>
        <w:jc w:val="center"/>
      </w:pPr>
      <w:r>
        <w:object w:dxaOrig="7986" w:dyaOrig="4890" w14:anchorId="3012921C">
          <v:shape id="_x0000_i1027" type="#_x0000_t75" style="width:311.25pt;height:190.5pt" o:ole="">
            <v:imagedata r:id="rId18" o:title=""/>
          </v:shape>
          <o:OLEObject Type="Embed" ProgID="CorelDRAW.Graphic.14" ShapeID="_x0000_i1027" DrawAspect="Content" ObjectID="_1653144971" r:id="rId19"/>
        </w:object>
      </w:r>
    </w:p>
    <w:p w14:paraId="08C2B319" w14:textId="77777777" w:rsidR="00ED01DD" w:rsidRDefault="00ED01DD" w:rsidP="00416DF8">
      <w:pPr>
        <w:pStyle w:val="Heading1"/>
      </w:pPr>
      <w:r>
        <w:lastRenderedPageBreak/>
        <w:t>3</w:t>
      </w:r>
      <w:r>
        <w:tab/>
        <w:t>Условия проведения измерений и точность полученных результатов</w:t>
      </w:r>
    </w:p>
    <w:p w14:paraId="305D7583" w14:textId="77777777" w:rsidR="00ED01DD" w:rsidRDefault="00ED01DD" w:rsidP="00416DF8">
      <w:pPr>
        <w:keepNext/>
        <w:keepLines/>
        <w:rPr>
          <w:lang w:val="ru-RU" w:eastAsia="ko-KR"/>
        </w:rPr>
      </w:pPr>
      <w:r>
        <w:rPr>
          <w:lang w:val="ru-RU"/>
        </w:rPr>
        <w:t>Точность метода "</w:t>
      </w:r>
      <w:r>
        <w:rPr>
          <w:i/>
          <w:iCs/>
          <w:lang w:val="ru-RU"/>
        </w:rPr>
        <w:t>x</w:t>
      </w:r>
      <w:r>
        <w:rPr>
          <w:lang w:val="ru-RU"/>
        </w:rPr>
        <w:t xml:space="preserve"> дБ" зависит от:</w:t>
      </w:r>
    </w:p>
    <w:p w14:paraId="0C71FB9C" w14:textId="77777777" w:rsidR="00ED01DD" w:rsidRPr="00A95162" w:rsidRDefault="00ED01DD" w:rsidP="00416DF8">
      <w:pPr>
        <w:pStyle w:val="enumlev1"/>
        <w:keepNext/>
        <w:keepLines/>
      </w:pPr>
      <w:r w:rsidRPr="00A95162">
        <w:t>–</w:t>
      </w:r>
      <w:r w:rsidRPr="00A95162">
        <w:tab/>
      </w:r>
      <w:r w:rsidRPr="00A95162">
        <w:rPr>
          <w:i/>
          <w:iCs/>
        </w:rPr>
        <w:t>Формы спектра сигнала</w:t>
      </w:r>
    </w:p>
    <w:p w14:paraId="0BCE3B0F" w14:textId="77777777" w:rsidR="00ED01DD" w:rsidRPr="00A95162" w:rsidRDefault="00ED01DD" w:rsidP="00416DF8">
      <w:pPr>
        <w:pStyle w:val="enumlev1"/>
        <w:keepNext/>
        <w:keepLines/>
      </w:pPr>
      <w:r w:rsidRPr="00A95162">
        <w:tab/>
        <w:t>Точность повышается, когда сигнал круто возрастает и падает к краям используемого канала.</w:t>
      </w:r>
    </w:p>
    <w:p w14:paraId="01BC6873" w14:textId="77777777" w:rsidR="00ED01DD" w:rsidRPr="00A95162" w:rsidRDefault="00ED01DD" w:rsidP="00A95162">
      <w:pPr>
        <w:pStyle w:val="enumlev1"/>
      </w:pPr>
      <w:r w:rsidRPr="00A95162">
        <w:t>–</w:t>
      </w:r>
      <w:r w:rsidRPr="00A95162">
        <w:tab/>
      </w:r>
      <w:r w:rsidRPr="00A95162">
        <w:rPr>
          <w:i/>
          <w:iCs/>
        </w:rPr>
        <w:t>Разрешения по ширине полосы</w:t>
      </w:r>
    </w:p>
    <w:p w14:paraId="33FFA785" w14:textId="77777777" w:rsidR="00ED01DD" w:rsidRPr="00A95162" w:rsidRDefault="00ED01DD" w:rsidP="00A95162">
      <w:pPr>
        <w:pStyle w:val="enumlev1"/>
      </w:pPr>
      <w:r w:rsidRPr="00A95162">
        <w:tab/>
        <w:t>Меньшая величина RBW приводит к более высокой точности, поскольку отображаемая форма сигнала всегда расширяется с помощью измерительного фильтра.</w:t>
      </w:r>
    </w:p>
    <w:p w14:paraId="71CA6571" w14:textId="77777777" w:rsidR="00ED01DD" w:rsidRPr="00A95162" w:rsidRDefault="00ED01DD" w:rsidP="00A95162">
      <w:pPr>
        <w:pStyle w:val="enumlev1"/>
      </w:pPr>
      <w:r w:rsidRPr="00A95162">
        <w:t>–</w:t>
      </w:r>
      <w:r w:rsidRPr="00A95162">
        <w:tab/>
      </w:r>
      <w:r w:rsidRPr="00A95162">
        <w:rPr>
          <w:i/>
          <w:iCs/>
        </w:rPr>
        <w:t>Интервала частот</w:t>
      </w:r>
    </w:p>
    <w:p w14:paraId="7CA2A5DF" w14:textId="77777777" w:rsidR="00ED01DD" w:rsidRPr="00A95162" w:rsidRDefault="00ED01DD" w:rsidP="00A95162">
      <w:pPr>
        <w:pStyle w:val="enumlev1"/>
      </w:pPr>
      <w:r w:rsidRPr="00A95162">
        <w:tab/>
        <w:t>Если интервал частот слишком большой, то для показа сигнала и установки маркеров можно использовать меньшее количество спектральных линий.</w:t>
      </w:r>
    </w:p>
    <w:p w14:paraId="06C245BD" w14:textId="77777777" w:rsidR="00ED01DD" w:rsidRPr="00A95162" w:rsidRDefault="00ED01DD" w:rsidP="00A95162">
      <w:pPr>
        <w:pStyle w:val="enumlev1"/>
      </w:pPr>
      <w:r w:rsidRPr="00A95162">
        <w:t>–</w:t>
      </w:r>
      <w:r w:rsidRPr="00A95162">
        <w:tab/>
      </w:r>
      <w:r w:rsidRPr="00A95162">
        <w:rPr>
          <w:i/>
          <w:iCs/>
        </w:rPr>
        <w:t>Уровня шума и помех</w:t>
      </w:r>
    </w:p>
    <w:p w14:paraId="65FA2286" w14:textId="77777777" w:rsidR="00ED01DD" w:rsidRPr="00A95162" w:rsidRDefault="00ED01DD" w:rsidP="00A95162">
      <w:pPr>
        <w:pStyle w:val="enumlev1"/>
      </w:pPr>
      <w:r w:rsidRPr="00A95162">
        <w:tab/>
        <w:t xml:space="preserve">Отношение </w:t>
      </w:r>
      <w:r w:rsidRPr="00A95162">
        <w:rPr>
          <w:i/>
          <w:iCs/>
        </w:rPr>
        <w:t>S</w:t>
      </w:r>
      <w:r w:rsidRPr="00A95162">
        <w:t>/</w:t>
      </w:r>
      <w:r w:rsidRPr="00A95162">
        <w:rPr>
          <w:i/>
          <w:iCs/>
        </w:rPr>
        <w:t>N</w:t>
      </w:r>
      <w:r w:rsidRPr="00A95162">
        <w:t xml:space="preserve"> должно быть достаточным, чтобы соответствовать анализируемому излучению. Для обеспечения погрешности измерений менее 10% рекомендуется минимальная величина </w:t>
      </w:r>
      <w:r w:rsidRPr="00416DF8">
        <w:rPr>
          <w:i/>
          <w:iCs/>
        </w:rPr>
        <w:t>x</w:t>
      </w:r>
      <w:r w:rsidRPr="00A95162">
        <w:t> + 5 дБ. Одним из наилучших способов, в случае когда на станции радиоконтроля динамика сигнала недостаточна, может быть проведение измерений при помощи подвижной станции, которая перемещается вблизи передатчика.</w:t>
      </w:r>
    </w:p>
    <w:p w14:paraId="480B57BB" w14:textId="77777777" w:rsidR="00ED01DD" w:rsidRDefault="00ED01DD" w:rsidP="00ED01DD">
      <w:pPr>
        <w:rPr>
          <w:lang w:val="ru-RU" w:eastAsia="ko-KR"/>
        </w:rPr>
      </w:pPr>
      <w:r>
        <w:rPr>
          <w:lang w:val="ru-RU"/>
        </w:rPr>
        <w:t>Мешающие сигналы в пределах воспроизводимого интервала частот могут присутствовать, и они не повлияют на результаты ручного измерения по методу "</w:t>
      </w:r>
      <w:r>
        <w:rPr>
          <w:i/>
          <w:lang w:val="ru-RU"/>
        </w:rPr>
        <w:t xml:space="preserve">x </w:t>
      </w:r>
      <w:r>
        <w:rPr>
          <w:lang w:val="ru-RU"/>
        </w:rPr>
        <w:t>дБ", если эти сигналы узкополосные по сравнению с шириной полосы полезного сигнала и если частота мешающего сигнала не попадает ни на одну из точек на уровне "</w:t>
      </w:r>
      <w:r>
        <w:rPr>
          <w:i/>
          <w:lang w:val="ru-RU"/>
        </w:rPr>
        <w:t>x</w:t>
      </w:r>
      <w:r>
        <w:rPr>
          <w:lang w:val="ru-RU"/>
        </w:rPr>
        <w:t xml:space="preserve"> дБ".</w:t>
      </w:r>
    </w:p>
    <w:p w14:paraId="76316DBB" w14:textId="77777777" w:rsidR="00ED01DD" w:rsidRDefault="00ED01DD" w:rsidP="00ED01DD">
      <w:pPr>
        <w:pStyle w:val="Heading1"/>
      </w:pPr>
      <w:r>
        <w:t>4</w:t>
      </w:r>
      <w:r>
        <w:tab/>
        <w:t xml:space="preserve">Измерение значений ширины полосы на уровне </w:t>
      </w:r>
      <w:r w:rsidRPr="00416DF8">
        <w:rPr>
          <w:b w:val="0"/>
          <w:bCs/>
        </w:rPr>
        <w:t>"</w:t>
      </w:r>
      <w:r>
        <w:rPr>
          <w:i/>
          <w:iCs/>
        </w:rPr>
        <w:t>х</w:t>
      </w:r>
      <w:r>
        <w:t xml:space="preserve"> дБ</w:t>
      </w:r>
      <w:r w:rsidRPr="00416DF8">
        <w:rPr>
          <w:b w:val="0"/>
          <w:bCs/>
        </w:rPr>
        <w:t>"</w:t>
      </w:r>
      <w:r>
        <w:t xml:space="preserve"> в условиях воздействия помех</w:t>
      </w:r>
    </w:p>
    <w:p w14:paraId="614BA61A" w14:textId="77777777" w:rsidR="00ED01DD" w:rsidRPr="00194DF2" w:rsidRDefault="00ED01DD" w:rsidP="00A95162">
      <w:pPr>
        <w:rPr>
          <w:bCs/>
          <w:iCs/>
          <w:lang w:val="ru-RU"/>
        </w:rPr>
      </w:pPr>
      <w:r>
        <w:rPr>
          <w:iCs/>
          <w:lang w:val="ru-RU"/>
        </w:rPr>
        <w:t xml:space="preserve">В некоторых случаях </w:t>
      </w:r>
      <w:r>
        <w:rPr>
          <w:lang w:val="ru-RU"/>
        </w:rPr>
        <w:t>значения ширины полосы на уровне "</w:t>
      </w:r>
      <w:r>
        <w:rPr>
          <w:i/>
          <w:lang w:val="ru-RU"/>
        </w:rPr>
        <w:t>х</w:t>
      </w:r>
      <w:r>
        <w:rPr>
          <w:lang w:val="ru-RU"/>
        </w:rPr>
        <w:t xml:space="preserve"> дБ" могут быть измерены или по крайней мере приблизительно вычислены в присутствии помех, уровни которых превышают измерительный уровень "</w:t>
      </w:r>
      <w:r>
        <w:rPr>
          <w:i/>
          <w:lang w:val="ru-RU"/>
        </w:rPr>
        <w:t>х</w:t>
      </w:r>
      <w:r>
        <w:rPr>
          <w:iCs/>
          <w:lang w:val="ru-RU"/>
        </w:rPr>
        <w:t xml:space="preserve"> дБ</w:t>
      </w:r>
      <w:r>
        <w:rPr>
          <w:lang w:val="ru-RU"/>
        </w:rPr>
        <w:t>"</w:t>
      </w:r>
      <w:r>
        <w:rPr>
          <w:iCs/>
          <w:lang w:val="ru-RU"/>
        </w:rPr>
        <w:t xml:space="preserve">. Как показано на рис. 4, в случае когда границы ширины полосы на уровне </w:t>
      </w:r>
      <w:r>
        <w:rPr>
          <w:lang w:val="ru-RU"/>
        </w:rPr>
        <w:t>"</w:t>
      </w:r>
      <w:r>
        <w:rPr>
          <w:i/>
          <w:lang w:val="ru-RU"/>
        </w:rPr>
        <w:t>х</w:t>
      </w:r>
      <w:r>
        <w:rPr>
          <w:iCs/>
          <w:lang w:val="ru-RU"/>
        </w:rPr>
        <w:t xml:space="preserve"> дБ</w:t>
      </w:r>
      <w:r>
        <w:rPr>
          <w:lang w:val="ru-RU"/>
        </w:rPr>
        <w:t>"</w:t>
      </w:r>
      <w:r>
        <w:rPr>
          <w:iCs/>
          <w:lang w:val="ru-RU"/>
        </w:rPr>
        <w:t xml:space="preserve"> на каждом краю спектра рассматриваемого излучения не маскируются помехами (спектры 1 и 2), ширина полосы этого конкретного спектра измеряется без учета спектров мешающих сигналов. Другими словами, для показанного на рис. 4 случая ширина полосы на уровне</w:t>
      </w:r>
      <w:r>
        <w:rPr>
          <w:lang w:val="ru-RU"/>
        </w:rPr>
        <w:t xml:space="preserve"> "</w:t>
      </w:r>
      <w:r>
        <w:rPr>
          <w:i/>
          <w:lang w:val="ru-RU"/>
        </w:rPr>
        <w:t>х</w:t>
      </w:r>
      <w:r>
        <w:rPr>
          <w:iCs/>
          <w:lang w:val="ru-RU"/>
        </w:rPr>
        <w:t xml:space="preserve"> дБ</w:t>
      </w:r>
      <w:r>
        <w:rPr>
          <w:lang w:val="ru-RU"/>
        </w:rPr>
        <w:t>"</w:t>
      </w:r>
      <w:r>
        <w:rPr>
          <w:iCs/>
          <w:lang w:val="ru-RU"/>
        </w:rPr>
        <w:t>,</w:t>
      </w:r>
      <w:r>
        <w:rPr>
          <w:lang w:val="ru-RU"/>
        </w:rPr>
        <w:t xml:space="preserve"> </w:t>
      </w:r>
      <w:r>
        <w:rPr>
          <w:bCs/>
          <w:i/>
          <w:iCs/>
          <w:lang w:val="ru-RU"/>
        </w:rPr>
        <w:t>В</w:t>
      </w:r>
      <w:r>
        <w:rPr>
          <w:bCs/>
          <w:i/>
          <w:iCs/>
          <w:vertAlign w:val="subscript"/>
          <w:lang w:val="ru-RU"/>
        </w:rPr>
        <w:t>ох</w:t>
      </w:r>
      <w:r>
        <w:rPr>
          <w:lang w:val="ru-RU"/>
        </w:rPr>
        <w:t xml:space="preserve">, </w:t>
      </w:r>
      <w:r>
        <w:rPr>
          <w:lang w:val="ru-RU" w:eastAsia="ko-KR"/>
        </w:rPr>
        <w:t xml:space="preserve">равна </w:t>
      </w:r>
      <w:r>
        <w:rPr>
          <w:bCs/>
          <w:i/>
          <w:iCs/>
          <w:lang w:val="ru-RU"/>
        </w:rPr>
        <w:t>В</w:t>
      </w:r>
      <w:r>
        <w:rPr>
          <w:bCs/>
          <w:i/>
          <w:iCs/>
          <w:vertAlign w:val="subscript"/>
          <w:lang w:val="ru-RU"/>
        </w:rPr>
        <w:t>m</w:t>
      </w:r>
      <w:r>
        <w:rPr>
          <w:bCs/>
          <w:lang w:val="ru-RU"/>
        </w:rPr>
        <w:t xml:space="preserve">, а не </w:t>
      </w:r>
      <w:r>
        <w:rPr>
          <w:bCs/>
          <w:i/>
          <w:lang w:val="ru-RU"/>
        </w:rPr>
        <w:t>B</w:t>
      </w:r>
      <w:r>
        <w:rPr>
          <w:bCs/>
          <w:vertAlign w:val="subscript"/>
          <w:lang w:val="ru-RU"/>
        </w:rPr>
        <w:t>Σ</w:t>
      </w:r>
      <w:r w:rsidRPr="00194DF2">
        <w:rPr>
          <w:bCs/>
          <w:iCs/>
          <w:lang w:val="ru-RU"/>
        </w:rPr>
        <w:t>.</w:t>
      </w:r>
    </w:p>
    <w:p w14:paraId="2E30275C" w14:textId="77777777" w:rsidR="00ED01DD" w:rsidRDefault="00ED01DD" w:rsidP="00513B93">
      <w:pPr>
        <w:rPr>
          <w:color w:val="000000"/>
          <w:lang w:val="ru-RU"/>
        </w:rPr>
      </w:pPr>
      <w:r>
        <w:rPr>
          <w:lang w:val="ru-RU" w:eastAsia="ko-KR"/>
        </w:rPr>
        <w:t>Если имеются сомнения в том, относятся ли спектры 1 и 2 к помехам, мешающие передатчики могут быть определены с использованием двухканального коррелометра при помощи небольшого коэффициента взаимной корреляции между сигналом, соответствующим спектру рассматриваемого излучения, и сигналом потенциальной помехи (раздел</w:t>
      </w:r>
      <w:r w:rsidR="00513B93">
        <w:rPr>
          <w:lang w:val="ru-RU" w:eastAsia="ko-KR"/>
        </w:rPr>
        <w:t>ы</w:t>
      </w:r>
      <w:r>
        <w:rPr>
          <w:lang w:val="ru-RU" w:eastAsia="ko-KR"/>
        </w:rPr>
        <w:t xml:space="preserve"> </w:t>
      </w:r>
      <w:r w:rsidR="00513B93">
        <w:rPr>
          <w:rFonts w:hint="eastAsia"/>
          <w:lang w:val="en-US" w:eastAsia="ko-KR"/>
        </w:rPr>
        <w:t>4.4.5.4, 4.8.5.5, 4.8.5.6</w:t>
      </w:r>
      <w:r w:rsidR="00513B93">
        <w:rPr>
          <w:lang w:val="en-US" w:eastAsia="ko-KR"/>
        </w:rPr>
        <w:t xml:space="preserve"> </w:t>
      </w:r>
      <w:r>
        <w:rPr>
          <w:lang w:val="ru-RU" w:eastAsia="ko-KR"/>
        </w:rPr>
        <w:t>Справочника МСЭ по радиоконтролю (издание 20</w:t>
      </w:r>
      <w:r w:rsidR="00513B93">
        <w:rPr>
          <w:lang w:val="ru-RU" w:eastAsia="ko-KR"/>
        </w:rPr>
        <w:t>11</w:t>
      </w:r>
      <w:r>
        <w:rPr>
          <w:lang w:val="ru-RU" w:eastAsia="ko-KR"/>
        </w:rPr>
        <w:t xml:space="preserve"> г</w:t>
      </w:r>
      <w:r w:rsidR="00416DF8" w:rsidRPr="00511802">
        <w:rPr>
          <w:lang w:val="ru-RU" w:eastAsia="ko-KR"/>
        </w:rPr>
        <w:t>.</w:t>
      </w:r>
      <w:r>
        <w:rPr>
          <w:lang w:val="ru-RU" w:eastAsia="ko-KR"/>
        </w:rPr>
        <w:t>)</w:t>
      </w:r>
      <w:r>
        <w:rPr>
          <w:lang w:val="ru-RU"/>
        </w:rPr>
        <w:t>).</w:t>
      </w:r>
    </w:p>
    <w:p w14:paraId="0862CE31" w14:textId="77777777" w:rsidR="00ED01DD" w:rsidRDefault="00ED01DD" w:rsidP="00A95162">
      <w:pPr>
        <w:rPr>
          <w:bCs/>
          <w:lang w:val="ru-RU"/>
        </w:rPr>
      </w:pPr>
      <w:r>
        <w:rPr>
          <w:lang w:val="ru-RU"/>
        </w:rPr>
        <w:t>Даже в случае маскирования одной из границ ширины полосы на уровне "</w:t>
      </w:r>
      <w:r>
        <w:rPr>
          <w:i/>
          <w:lang w:val="ru-RU"/>
        </w:rPr>
        <w:t>х</w:t>
      </w:r>
      <w:r>
        <w:rPr>
          <w:lang w:val="ru-RU"/>
        </w:rPr>
        <w:t xml:space="preserve"> дБ" спектром мешающего сигнала, как показано на рис. 5 (спектр 3), и если спектр полезного сигнала симметричен, что является наиболее вероятным случаем, оценка значения ширины полосы может быть проведена на основе половинной ширины спектра, то есть </w:t>
      </w:r>
      <w:r>
        <w:rPr>
          <w:bCs/>
          <w:i/>
          <w:lang w:val="ru-RU"/>
        </w:rPr>
        <w:t>В</w:t>
      </w:r>
      <w:r>
        <w:rPr>
          <w:bCs/>
          <w:i/>
          <w:vertAlign w:val="subscript"/>
          <w:lang w:val="ru-RU"/>
        </w:rPr>
        <w:t>ох</w:t>
      </w:r>
      <w:r>
        <w:rPr>
          <w:lang w:val="ru-RU"/>
        </w:rPr>
        <w:t> </w:t>
      </w:r>
      <w:r>
        <w:rPr>
          <w:bCs/>
          <w:lang w:val="ru-RU"/>
        </w:rPr>
        <w:t>=</w:t>
      </w:r>
      <w:r>
        <w:rPr>
          <w:lang w:val="ru-RU"/>
        </w:rPr>
        <w:t> </w:t>
      </w:r>
      <w:r>
        <w:rPr>
          <w:bCs/>
          <w:lang w:val="ru-RU"/>
        </w:rPr>
        <w:t>2 </w:t>
      </w:r>
      <w:r>
        <w:rPr>
          <w:bCs/>
          <w:i/>
          <w:lang w:val="ru-RU"/>
        </w:rPr>
        <w:t>В</w:t>
      </w:r>
      <w:r>
        <w:rPr>
          <w:bCs/>
          <w:i/>
          <w:vertAlign w:val="subscript"/>
          <w:lang w:val="ru-RU"/>
        </w:rPr>
        <w:t>k</w:t>
      </w:r>
      <w:r>
        <w:rPr>
          <w:bCs/>
          <w:lang w:val="ru-RU"/>
        </w:rPr>
        <w:t>.</w:t>
      </w:r>
    </w:p>
    <w:p w14:paraId="518CD224" w14:textId="77777777" w:rsidR="00ED01DD" w:rsidRDefault="00ED01DD" w:rsidP="00A95162">
      <w:pPr>
        <w:rPr>
          <w:lang w:val="ru-RU"/>
        </w:rPr>
      </w:pPr>
      <w:r>
        <w:rPr>
          <w:lang w:val="ru-RU"/>
        </w:rPr>
        <w:t>Очевидно, что измерения в условиях воздействия помех сопровождаются более значительными погрешностями, чем при измерениях в отсутствие помех. Тем не менее в некоторых случаях полученные оценки вполне подходят для практических применений.</w:t>
      </w:r>
    </w:p>
    <w:p w14:paraId="22668C97" w14:textId="77777777" w:rsidR="00ED01DD" w:rsidRDefault="009255B1" w:rsidP="00ED01DD">
      <w:pPr>
        <w:spacing w:before="0"/>
        <w:jc w:val="center"/>
        <w:rPr>
          <w:lang w:val="ru-RU"/>
        </w:rPr>
      </w:pPr>
      <w:r>
        <w:object w:dxaOrig="8304" w:dyaOrig="6949" w14:anchorId="537C0706">
          <v:shape id="_x0000_i1028" type="#_x0000_t75" style="width:332.25pt;height:279pt" o:ole="" o:allowoverlap="f">
            <v:imagedata r:id="rId20" o:title=""/>
          </v:shape>
          <o:OLEObject Type="Embed" ProgID="CorelDRAW.Graphic.14" ShapeID="_x0000_i1028" DrawAspect="Content" ObjectID="_1653144972" r:id="rId21"/>
        </w:object>
      </w:r>
    </w:p>
    <w:p w14:paraId="532C4AB5" w14:textId="77777777" w:rsidR="00ED01DD" w:rsidRDefault="004D3DA7" w:rsidP="00ED01DD">
      <w:pPr>
        <w:spacing w:before="480"/>
        <w:jc w:val="center"/>
        <w:rPr>
          <w:lang w:val="ru-RU"/>
        </w:rPr>
      </w:pPr>
      <w:r>
        <w:object w:dxaOrig="7508" w:dyaOrig="7185" w14:anchorId="58265CA0">
          <v:shape id="_x0000_i1029" type="#_x0000_t75" style="width:283.5pt;height:272.25pt" o:ole="" o:allowoverlap="f">
            <v:imagedata r:id="rId22" o:title=""/>
          </v:shape>
          <o:OLEObject Type="Embed" ProgID="CorelDRAW.Graphic.14" ShapeID="_x0000_i1029" DrawAspect="Content" ObjectID="_1653144973" r:id="rId23"/>
        </w:object>
      </w:r>
    </w:p>
    <w:p w14:paraId="653AD107" w14:textId="77777777" w:rsidR="00ED01DD" w:rsidRDefault="00ED01DD" w:rsidP="00ED01DD">
      <w:pPr>
        <w:rPr>
          <w:lang w:val="ru-RU"/>
        </w:rPr>
      </w:pPr>
    </w:p>
    <w:p w14:paraId="1C71DA21" w14:textId="77777777" w:rsidR="00ED01DD" w:rsidRDefault="00ED01DD" w:rsidP="00511802">
      <w:pPr>
        <w:pStyle w:val="AnnexNoTitle"/>
        <w:rPr>
          <w:lang w:val="ru-RU"/>
        </w:rPr>
      </w:pPr>
      <w:r w:rsidRPr="00511802">
        <w:rPr>
          <w:lang w:val="ru-RU"/>
        </w:rPr>
        <w:lastRenderedPageBreak/>
        <w:t>Приложение</w:t>
      </w:r>
      <w:r>
        <w:rPr>
          <w:lang w:val="ru-RU"/>
        </w:rPr>
        <w:t xml:space="preserve"> 3</w:t>
      </w:r>
      <w:r>
        <w:rPr>
          <w:lang w:val="ru-RU"/>
        </w:rPr>
        <w:br/>
      </w:r>
      <w:r>
        <w:rPr>
          <w:lang w:val="ru-RU"/>
        </w:rPr>
        <w:br/>
        <w:t xml:space="preserve">Оценка ширины занимаемой полосы с использованием метода </w:t>
      </w:r>
      <w:r w:rsidRPr="00416DF8">
        <w:rPr>
          <w:bCs/>
          <w:lang w:val="ru-RU"/>
        </w:rPr>
        <w:t>"</w:t>
      </w:r>
      <w:r>
        <w:rPr>
          <w:i/>
          <w:iCs/>
          <w:lang w:val="ru-RU"/>
        </w:rPr>
        <w:t>x</w:t>
      </w:r>
      <w:r>
        <w:rPr>
          <w:lang w:val="ru-RU"/>
        </w:rPr>
        <w:t xml:space="preserve"> дБ</w:t>
      </w:r>
      <w:r w:rsidRPr="00416DF8">
        <w:rPr>
          <w:bCs/>
          <w:lang w:val="ru-RU"/>
        </w:rPr>
        <w:t>"</w:t>
      </w:r>
    </w:p>
    <w:p w14:paraId="56C9DCA2" w14:textId="77777777" w:rsidR="00ED01DD" w:rsidRPr="00A95162" w:rsidRDefault="00ED01DD" w:rsidP="00A95162">
      <w:pPr>
        <w:pStyle w:val="Heading1"/>
      </w:pPr>
      <w:r w:rsidRPr="00A95162">
        <w:t>1</w:t>
      </w:r>
      <w:r w:rsidRPr="00A95162">
        <w:tab/>
        <w:t>Введение</w:t>
      </w:r>
    </w:p>
    <w:p w14:paraId="192218FB" w14:textId="77777777" w:rsidR="00ED01DD" w:rsidRDefault="00ED01DD" w:rsidP="00A95162">
      <w:pPr>
        <w:rPr>
          <w:lang w:val="ru-RU"/>
        </w:rPr>
      </w:pPr>
      <w:r>
        <w:rPr>
          <w:lang w:val="ru-RU"/>
        </w:rPr>
        <w:t>В указанных ниже ситуациях "метод β%" может не применяться для непосредственного измерения ширины занимаемой полосы частот:</w:t>
      </w:r>
    </w:p>
    <w:p w14:paraId="4C251EC3" w14:textId="77777777" w:rsidR="00ED01DD" w:rsidRPr="00A95162" w:rsidRDefault="00ED01DD" w:rsidP="00A95162">
      <w:pPr>
        <w:pStyle w:val="enumlev1"/>
      </w:pPr>
      <w:r w:rsidRPr="00A95162">
        <w:t>–</w:t>
      </w:r>
      <w:r w:rsidRPr="00A95162">
        <w:tab/>
        <w:t>внутриполосные помехи с уровнями, которые выше уровня полезного сигнала;</w:t>
      </w:r>
    </w:p>
    <w:p w14:paraId="471A06EA" w14:textId="77777777" w:rsidR="00ED01DD" w:rsidRPr="00A95162" w:rsidRDefault="00ED01DD" w:rsidP="00A95162">
      <w:pPr>
        <w:pStyle w:val="enumlev1"/>
      </w:pPr>
      <w:r w:rsidRPr="00A95162">
        <w:t>–</w:t>
      </w:r>
      <w:r w:rsidRPr="00A95162">
        <w:tab/>
        <w:t>отсутствие подходящего оборудования, способного применять "метод β%".</w:t>
      </w:r>
    </w:p>
    <w:p w14:paraId="4C88244F" w14:textId="77777777" w:rsidR="00ED01DD" w:rsidRDefault="00ED01DD" w:rsidP="00A95162">
      <w:pPr>
        <w:rPr>
          <w:lang w:val="ru-RU"/>
        </w:rPr>
      </w:pPr>
      <w:r>
        <w:rPr>
          <w:lang w:val="ru-RU"/>
        </w:rPr>
        <w:t>В этих случаях для оценки ширины занимаемой полосы может использоваться метод "</w:t>
      </w:r>
      <w:r>
        <w:rPr>
          <w:i/>
          <w:iCs/>
          <w:lang w:val="ru-RU"/>
        </w:rPr>
        <w:t>x</w:t>
      </w:r>
      <w:r>
        <w:rPr>
          <w:lang w:val="ru-RU"/>
        </w:rPr>
        <w:t xml:space="preserve"> дБ", описанный в Приложении 2.</w:t>
      </w:r>
    </w:p>
    <w:p w14:paraId="1DE5DAB8" w14:textId="77777777" w:rsidR="00ED01DD" w:rsidRDefault="00ED01DD" w:rsidP="00A95162">
      <w:pPr>
        <w:rPr>
          <w:lang w:val="ru-RU"/>
        </w:rPr>
      </w:pPr>
      <w:r>
        <w:rPr>
          <w:lang w:val="ru-RU"/>
        </w:rPr>
        <w:t>Для определения ширины занимаемой полосы в результате применения метода "</w:t>
      </w:r>
      <w:r>
        <w:rPr>
          <w:i/>
          <w:iCs/>
          <w:lang w:val="ru-RU"/>
        </w:rPr>
        <w:t>x</w:t>
      </w:r>
      <w:r>
        <w:rPr>
          <w:lang w:val="ru-RU"/>
        </w:rPr>
        <w:t xml:space="preserve"> дБ" должны быть правильно выбраны значения для опорного уровня 0 дБ и для </w:t>
      </w:r>
      <w:r>
        <w:rPr>
          <w:i/>
          <w:iCs/>
          <w:lang w:val="ru-RU"/>
        </w:rPr>
        <w:t>x</w:t>
      </w:r>
      <w:r>
        <w:rPr>
          <w:lang w:val="ru-RU"/>
        </w:rPr>
        <w:t xml:space="preserve">. </w:t>
      </w:r>
    </w:p>
    <w:p w14:paraId="16048D87" w14:textId="77777777" w:rsidR="00ED01DD" w:rsidRDefault="00ED01DD" w:rsidP="00A95162">
      <w:pPr>
        <w:rPr>
          <w:lang w:val="ru-RU"/>
        </w:rPr>
      </w:pPr>
      <w:r>
        <w:rPr>
          <w:lang w:val="ru-RU"/>
        </w:rPr>
        <w:t>В общем существуют два различных подхода для сравнения измеренной ширины полосы с необходимой шириной полосы или с шириной занимаемой полосы:</w:t>
      </w:r>
    </w:p>
    <w:p w14:paraId="47B62EDD" w14:textId="77777777" w:rsidR="00ED01DD" w:rsidRDefault="00ED01DD" w:rsidP="00A95162">
      <w:pPr>
        <w:pStyle w:val="enumlev1"/>
      </w:pPr>
      <w:r>
        <w:t>–</w:t>
      </w:r>
      <w:r>
        <w:tab/>
        <w:t xml:space="preserve">всегда </w:t>
      </w:r>
      <w:r w:rsidRPr="00A95162">
        <w:t>измеряйте</w:t>
      </w:r>
      <w:r>
        <w:t xml:space="preserve"> ширину полосы на уровне –26 дБ и применяйте коэффициент преобразования;</w:t>
      </w:r>
    </w:p>
    <w:p w14:paraId="33309E51" w14:textId="77777777" w:rsidR="00ED01DD" w:rsidRDefault="00ED01DD" w:rsidP="00A95162">
      <w:pPr>
        <w:pStyle w:val="enumlev1"/>
      </w:pPr>
      <w:r>
        <w:t>–</w:t>
      </w:r>
      <w:r>
        <w:tab/>
        <w:t>измеряйте сигнал при конкретных значениях "</w:t>
      </w:r>
      <w:r>
        <w:rPr>
          <w:i/>
          <w:iCs/>
        </w:rPr>
        <w:t>x</w:t>
      </w:r>
      <w:r>
        <w:t xml:space="preserve"> дБ", которые </w:t>
      </w:r>
      <w:r w:rsidRPr="00A95162">
        <w:t>различны</w:t>
      </w:r>
      <w:r>
        <w:t xml:space="preserve"> для каждого класса излучения.</w:t>
      </w:r>
    </w:p>
    <w:p w14:paraId="6B364E95" w14:textId="77777777" w:rsidR="00ED01DD" w:rsidRDefault="00ED01DD" w:rsidP="00A95162">
      <w:pPr>
        <w:pStyle w:val="Heading1"/>
      </w:pPr>
      <w:r>
        <w:t>2</w:t>
      </w:r>
      <w:r>
        <w:tab/>
        <w:t xml:space="preserve">Оценка ширины занимаемой полосы исходя из </w:t>
      </w:r>
      <w:r w:rsidRPr="00A95162">
        <w:t>ширины</w:t>
      </w:r>
      <w:r>
        <w:t xml:space="preserve"> полосы на уровне –26 дБ</w:t>
      </w:r>
    </w:p>
    <w:p w14:paraId="1D719D12" w14:textId="77777777" w:rsidR="00ED01DD" w:rsidRDefault="00ED01DD" w:rsidP="00ED01DD">
      <w:pPr>
        <w:rPr>
          <w:lang w:val="ru-RU"/>
        </w:rPr>
      </w:pPr>
      <w:r>
        <w:rPr>
          <w:lang w:val="ru-RU"/>
        </w:rPr>
        <w:t xml:space="preserve">При применении этого метода ширина полосы всегда измеряется в точках –26 дБ в соответствии с процедурой, изложенной в Приложении 2. Для оценки ширины занимаемой полосы или необходимой ширины полосы должны использоваться коэффициенты преобразования, приведенные в таблице 1, между шириной полосы на уровне 26 дБ, </w:t>
      </w:r>
      <w:r>
        <w:rPr>
          <w:i/>
          <w:lang w:val="ru-RU"/>
        </w:rPr>
        <w:t>B</w:t>
      </w:r>
      <w:r>
        <w:rPr>
          <w:vertAlign w:val="subscript"/>
          <w:lang w:val="ru-RU"/>
        </w:rPr>
        <w:t>26</w:t>
      </w:r>
      <w:r>
        <w:rPr>
          <w:lang w:val="ru-RU"/>
        </w:rPr>
        <w:t xml:space="preserve">, и необходимой шириной полосы, </w:t>
      </w:r>
      <w:r>
        <w:rPr>
          <w:i/>
          <w:lang w:val="ru-RU"/>
        </w:rPr>
        <w:t>B</w:t>
      </w:r>
      <w:r>
        <w:rPr>
          <w:i/>
          <w:vertAlign w:val="subscript"/>
          <w:lang w:val="ru-RU"/>
        </w:rPr>
        <w:t>n</w:t>
      </w:r>
      <w:r>
        <w:rPr>
          <w:lang w:val="ru-RU"/>
        </w:rPr>
        <w:t>.</w:t>
      </w:r>
    </w:p>
    <w:p w14:paraId="2AA38798" w14:textId="77777777" w:rsidR="00ED01DD" w:rsidRDefault="00ED01DD" w:rsidP="00A95162">
      <w:pPr>
        <w:pStyle w:val="TableNo"/>
        <w:rPr>
          <w:lang w:val="ru-RU"/>
        </w:rPr>
      </w:pPr>
      <w:r w:rsidRPr="00A95162">
        <w:t>ТАБЛИЦА</w:t>
      </w:r>
      <w:r>
        <w:rPr>
          <w:lang w:val="ru-RU"/>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ED01DD" w:rsidRPr="003D0407" w14:paraId="442C4930" w14:textId="77777777" w:rsidTr="00E34EA3">
        <w:trPr>
          <w:cantSplit/>
          <w:jc w:val="center"/>
        </w:trPr>
        <w:tc>
          <w:tcPr>
            <w:tcW w:w="3969" w:type="dxa"/>
          </w:tcPr>
          <w:p w14:paraId="5E9593B4" w14:textId="77777777" w:rsidR="00ED01DD" w:rsidRPr="00A95162" w:rsidRDefault="00ED01DD" w:rsidP="00A95162">
            <w:pPr>
              <w:pStyle w:val="Tablehead"/>
            </w:pPr>
            <w:r w:rsidRPr="00A95162">
              <w:t>Класс излучения</w:t>
            </w:r>
          </w:p>
        </w:tc>
        <w:tc>
          <w:tcPr>
            <w:tcW w:w="3969" w:type="dxa"/>
          </w:tcPr>
          <w:p w14:paraId="2B505727" w14:textId="77777777" w:rsidR="00ED01DD" w:rsidRPr="00A95162" w:rsidRDefault="00ED01DD" w:rsidP="00A95162">
            <w:pPr>
              <w:pStyle w:val="Tablehead"/>
            </w:pPr>
            <w:r w:rsidRPr="00A95162">
              <w:t>Соотношение между B</w:t>
            </w:r>
            <w:r w:rsidRPr="00A95162">
              <w:rPr>
                <w:vertAlign w:val="subscript"/>
              </w:rPr>
              <w:t>26</w:t>
            </w:r>
            <w:r w:rsidRPr="00A95162">
              <w:t xml:space="preserve"> и </w:t>
            </w:r>
            <w:r w:rsidRPr="00A95162">
              <w:rPr>
                <w:i/>
                <w:iCs/>
              </w:rPr>
              <w:t>B</w:t>
            </w:r>
            <w:r w:rsidRPr="00A95162">
              <w:rPr>
                <w:i/>
                <w:iCs/>
                <w:vertAlign w:val="subscript"/>
              </w:rPr>
              <w:t>n</w:t>
            </w:r>
          </w:p>
        </w:tc>
      </w:tr>
      <w:tr w:rsidR="00ED01DD" w14:paraId="2FA65273" w14:textId="77777777" w:rsidTr="00E34EA3">
        <w:trPr>
          <w:cantSplit/>
          <w:jc w:val="center"/>
        </w:trPr>
        <w:tc>
          <w:tcPr>
            <w:tcW w:w="3969" w:type="dxa"/>
            <w:vAlign w:val="center"/>
          </w:tcPr>
          <w:p w14:paraId="72007DFE" w14:textId="77777777" w:rsidR="00ED01DD" w:rsidRDefault="00ED01DD" w:rsidP="00A95162">
            <w:pPr>
              <w:pStyle w:val="Tabletext"/>
              <w:rPr>
                <w:sz w:val="20"/>
                <w:lang w:val="ru-RU"/>
              </w:rPr>
            </w:pPr>
            <w:r>
              <w:rPr>
                <w:sz w:val="20"/>
                <w:lang w:val="ru-RU"/>
              </w:rPr>
              <w:t>A1A, A1B, A2A, A2B</w:t>
            </w:r>
          </w:p>
        </w:tc>
        <w:tc>
          <w:tcPr>
            <w:tcW w:w="3969" w:type="dxa"/>
            <w:vAlign w:val="center"/>
          </w:tcPr>
          <w:p w14:paraId="17EE6506" w14:textId="77777777" w:rsidR="00ED01DD" w:rsidRDefault="00ED01DD" w:rsidP="00A95162">
            <w:pPr>
              <w:pStyle w:val="Tabletext"/>
              <w:rPr>
                <w:sz w:val="20"/>
                <w:lang w:val="ru-RU"/>
              </w:rPr>
            </w:pPr>
            <w:r>
              <w:rPr>
                <w:i/>
                <w:iCs/>
                <w:sz w:val="20"/>
                <w:lang w:val="ru-RU"/>
              </w:rPr>
              <w:t>B</w:t>
            </w:r>
            <w:r>
              <w:rPr>
                <w:sz w:val="20"/>
                <w:vertAlign w:val="subscript"/>
                <w:lang w:val="ru-RU"/>
              </w:rPr>
              <w:t>26</w:t>
            </w:r>
            <w:r>
              <w:rPr>
                <w:sz w:val="20"/>
                <w:lang w:val="ru-RU"/>
              </w:rPr>
              <w:t xml:space="preserve"> = 0,9 </w:t>
            </w:r>
            <w:r>
              <w:rPr>
                <w:i/>
                <w:iCs/>
                <w:sz w:val="20"/>
                <w:lang w:val="ru-RU"/>
              </w:rPr>
              <w:t>B</w:t>
            </w:r>
            <w:r>
              <w:rPr>
                <w:i/>
                <w:iCs/>
                <w:sz w:val="20"/>
                <w:vertAlign w:val="subscript"/>
                <w:lang w:val="ru-RU"/>
              </w:rPr>
              <w:t>n</w:t>
            </w:r>
          </w:p>
        </w:tc>
      </w:tr>
      <w:tr w:rsidR="00ED01DD" w14:paraId="6E3885F7" w14:textId="77777777" w:rsidTr="00E34EA3">
        <w:trPr>
          <w:cantSplit/>
          <w:jc w:val="center"/>
        </w:trPr>
        <w:tc>
          <w:tcPr>
            <w:tcW w:w="3969" w:type="dxa"/>
            <w:vAlign w:val="center"/>
          </w:tcPr>
          <w:p w14:paraId="1AB5D341" w14:textId="77777777" w:rsidR="00ED01DD" w:rsidRDefault="00ED01DD" w:rsidP="00A95162">
            <w:pPr>
              <w:pStyle w:val="Tabletext"/>
              <w:rPr>
                <w:sz w:val="20"/>
                <w:lang w:val="ru-RU"/>
              </w:rPr>
            </w:pPr>
            <w:r>
              <w:rPr>
                <w:sz w:val="20"/>
                <w:lang w:val="ru-RU"/>
              </w:rPr>
              <w:t>F1B</w:t>
            </w:r>
          </w:p>
        </w:tc>
        <w:tc>
          <w:tcPr>
            <w:tcW w:w="3969" w:type="dxa"/>
            <w:vAlign w:val="center"/>
          </w:tcPr>
          <w:p w14:paraId="4C763769" w14:textId="77777777" w:rsidR="00ED01DD" w:rsidRDefault="00ED01DD" w:rsidP="00A95162">
            <w:pPr>
              <w:pStyle w:val="Tabletext"/>
              <w:rPr>
                <w:sz w:val="20"/>
                <w:lang w:val="ru-RU"/>
              </w:rPr>
            </w:pPr>
            <w:r>
              <w:rPr>
                <w:i/>
                <w:iCs/>
                <w:sz w:val="20"/>
                <w:lang w:val="ru-RU"/>
              </w:rPr>
              <w:t>B</w:t>
            </w:r>
            <w:r>
              <w:rPr>
                <w:sz w:val="20"/>
                <w:vertAlign w:val="subscript"/>
                <w:lang w:val="ru-RU"/>
              </w:rPr>
              <w:t>26</w:t>
            </w:r>
            <w:r>
              <w:rPr>
                <w:sz w:val="20"/>
                <w:lang w:val="ru-RU"/>
              </w:rPr>
              <w:t xml:space="preserve"> = </w:t>
            </w:r>
            <w:r>
              <w:rPr>
                <w:i/>
                <w:iCs/>
                <w:sz w:val="20"/>
                <w:lang w:val="ru-RU"/>
              </w:rPr>
              <w:t>B</w:t>
            </w:r>
            <w:r>
              <w:rPr>
                <w:i/>
                <w:iCs/>
                <w:sz w:val="20"/>
                <w:vertAlign w:val="subscript"/>
                <w:lang w:val="ru-RU"/>
              </w:rPr>
              <w:t>n</w:t>
            </w:r>
          </w:p>
        </w:tc>
      </w:tr>
      <w:tr w:rsidR="00ED01DD" w14:paraId="1971C297" w14:textId="77777777" w:rsidTr="00E34EA3">
        <w:trPr>
          <w:cantSplit/>
          <w:jc w:val="center"/>
        </w:trPr>
        <w:tc>
          <w:tcPr>
            <w:tcW w:w="3969" w:type="dxa"/>
            <w:vAlign w:val="center"/>
          </w:tcPr>
          <w:p w14:paraId="0978583C" w14:textId="77777777" w:rsidR="00ED01DD" w:rsidRDefault="00ED01DD" w:rsidP="00A95162">
            <w:pPr>
              <w:pStyle w:val="Tabletext"/>
              <w:rPr>
                <w:sz w:val="20"/>
                <w:lang w:val="ru-RU"/>
              </w:rPr>
            </w:pPr>
            <w:r>
              <w:rPr>
                <w:sz w:val="20"/>
                <w:lang w:val="ru-RU"/>
              </w:rPr>
              <w:t>F3C</w:t>
            </w:r>
          </w:p>
        </w:tc>
        <w:tc>
          <w:tcPr>
            <w:tcW w:w="3969" w:type="dxa"/>
            <w:vAlign w:val="center"/>
          </w:tcPr>
          <w:p w14:paraId="68DDA0E1" w14:textId="77777777" w:rsidR="00ED01DD" w:rsidRDefault="00ED01DD" w:rsidP="00A95162">
            <w:pPr>
              <w:pStyle w:val="Tabletext"/>
              <w:rPr>
                <w:sz w:val="20"/>
                <w:lang w:val="ru-RU"/>
              </w:rPr>
            </w:pPr>
            <w:r>
              <w:rPr>
                <w:i/>
                <w:iCs/>
                <w:sz w:val="20"/>
                <w:lang w:val="ru-RU"/>
              </w:rPr>
              <w:t>B</w:t>
            </w:r>
            <w:r>
              <w:rPr>
                <w:sz w:val="20"/>
                <w:vertAlign w:val="subscript"/>
                <w:lang w:val="ru-RU"/>
              </w:rPr>
              <w:t>26</w:t>
            </w:r>
            <w:r>
              <w:rPr>
                <w:sz w:val="20"/>
                <w:lang w:val="ru-RU"/>
              </w:rPr>
              <w:t xml:space="preserve"> = </w:t>
            </w:r>
            <w:r>
              <w:rPr>
                <w:i/>
                <w:iCs/>
                <w:sz w:val="20"/>
                <w:lang w:val="ru-RU"/>
              </w:rPr>
              <w:t>B</w:t>
            </w:r>
            <w:r>
              <w:rPr>
                <w:i/>
                <w:iCs/>
                <w:sz w:val="20"/>
                <w:vertAlign w:val="subscript"/>
                <w:lang w:val="ru-RU"/>
              </w:rPr>
              <w:t>n</w:t>
            </w:r>
          </w:p>
        </w:tc>
      </w:tr>
      <w:tr w:rsidR="00ED01DD" w14:paraId="61C87184" w14:textId="77777777" w:rsidTr="00E34EA3">
        <w:trPr>
          <w:cantSplit/>
          <w:jc w:val="center"/>
        </w:trPr>
        <w:tc>
          <w:tcPr>
            <w:tcW w:w="3969" w:type="dxa"/>
            <w:vAlign w:val="center"/>
          </w:tcPr>
          <w:p w14:paraId="3C42CF15" w14:textId="77777777" w:rsidR="00ED01DD" w:rsidRDefault="00ED01DD" w:rsidP="00A95162">
            <w:pPr>
              <w:pStyle w:val="Tabletext"/>
              <w:rPr>
                <w:sz w:val="20"/>
                <w:lang w:val="ru-RU"/>
              </w:rPr>
            </w:pPr>
            <w:r>
              <w:rPr>
                <w:sz w:val="20"/>
                <w:lang w:val="ru-RU"/>
              </w:rPr>
              <w:t>F7BDX</w:t>
            </w:r>
          </w:p>
        </w:tc>
        <w:tc>
          <w:tcPr>
            <w:tcW w:w="3969" w:type="dxa"/>
            <w:vAlign w:val="center"/>
          </w:tcPr>
          <w:p w14:paraId="6A0F2341" w14:textId="77777777" w:rsidR="00ED01DD" w:rsidRDefault="00ED01DD" w:rsidP="00A95162">
            <w:pPr>
              <w:pStyle w:val="Tabletext"/>
              <w:rPr>
                <w:sz w:val="20"/>
                <w:lang w:val="ru-RU"/>
              </w:rPr>
            </w:pPr>
            <w:r>
              <w:rPr>
                <w:i/>
                <w:iCs/>
                <w:sz w:val="20"/>
                <w:lang w:val="ru-RU"/>
              </w:rPr>
              <w:t>B</w:t>
            </w:r>
            <w:r>
              <w:rPr>
                <w:sz w:val="20"/>
                <w:vertAlign w:val="subscript"/>
                <w:lang w:val="ru-RU"/>
              </w:rPr>
              <w:t>26</w:t>
            </w:r>
            <w:r>
              <w:rPr>
                <w:sz w:val="20"/>
                <w:lang w:val="ru-RU"/>
              </w:rPr>
              <w:t xml:space="preserve"> = 0,9 </w:t>
            </w:r>
            <w:r>
              <w:rPr>
                <w:i/>
                <w:iCs/>
                <w:sz w:val="20"/>
                <w:lang w:val="ru-RU"/>
              </w:rPr>
              <w:t>B</w:t>
            </w:r>
            <w:r>
              <w:rPr>
                <w:i/>
                <w:iCs/>
                <w:sz w:val="20"/>
                <w:vertAlign w:val="subscript"/>
                <w:lang w:val="ru-RU"/>
              </w:rPr>
              <w:t>n</w:t>
            </w:r>
          </w:p>
        </w:tc>
      </w:tr>
    </w:tbl>
    <w:p w14:paraId="61B7CD49" w14:textId="77777777" w:rsidR="00ED01DD" w:rsidRDefault="00ED01DD" w:rsidP="00A95162">
      <w:pPr>
        <w:pStyle w:val="Heading1"/>
      </w:pPr>
      <w:r>
        <w:t>3</w:t>
      </w:r>
      <w:r>
        <w:tab/>
        <w:t xml:space="preserve">Непосредственная </w:t>
      </w:r>
      <w:r w:rsidRPr="00A95162">
        <w:t>оценка</w:t>
      </w:r>
      <w:r>
        <w:t xml:space="preserve"> ширины занимаемой полосы исходя из измерения ширины полосы на уровне </w:t>
      </w:r>
      <w:r w:rsidRPr="00416DF8">
        <w:rPr>
          <w:b w:val="0"/>
          <w:bCs/>
        </w:rPr>
        <w:t>"</w:t>
      </w:r>
      <w:r>
        <w:rPr>
          <w:i/>
          <w:iCs/>
        </w:rPr>
        <w:t>x</w:t>
      </w:r>
      <w:r>
        <w:t xml:space="preserve"> дБ</w:t>
      </w:r>
      <w:r w:rsidRPr="00416DF8">
        <w:rPr>
          <w:b w:val="0"/>
          <w:bCs/>
        </w:rPr>
        <w:t>"</w:t>
      </w:r>
    </w:p>
    <w:p w14:paraId="634B5EC8" w14:textId="77777777" w:rsidR="00ED01DD" w:rsidRDefault="00ED01DD" w:rsidP="00A95162">
      <w:pPr>
        <w:rPr>
          <w:lang w:val="ru-RU"/>
        </w:rPr>
      </w:pPr>
      <w:r>
        <w:rPr>
          <w:lang w:val="ru-RU"/>
        </w:rPr>
        <w:t>При применении этого метода ширина полосы частот измеряется с использованием метода "</w:t>
      </w:r>
      <w:r>
        <w:rPr>
          <w:i/>
          <w:lang w:val="ru-RU"/>
        </w:rPr>
        <w:t>x</w:t>
      </w:r>
      <w:r>
        <w:rPr>
          <w:lang w:val="ru-RU"/>
        </w:rPr>
        <w:t xml:space="preserve"> дБ", описанного в Приложении 2.</w:t>
      </w:r>
    </w:p>
    <w:p w14:paraId="5D8002C2" w14:textId="77777777" w:rsidR="00ED01DD" w:rsidRDefault="00ED01DD" w:rsidP="00A95162">
      <w:pPr>
        <w:rPr>
          <w:lang w:val="ru-RU"/>
        </w:rPr>
      </w:pPr>
      <w:r>
        <w:rPr>
          <w:lang w:val="ru-RU"/>
        </w:rPr>
        <w:t xml:space="preserve">Опорный уровень 0 дБ всегда относится к пиковому уровню результирующей кривой. Значения для </w:t>
      </w:r>
      <w:r>
        <w:rPr>
          <w:i/>
          <w:lang w:val="ru-RU"/>
        </w:rPr>
        <w:t>x</w:t>
      </w:r>
      <w:r>
        <w:rPr>
          <w:lang w:val="ru-RU"/>
        </w:rPr>
        <w:t xml:space="preserve"> должны выбираться из таблицы 2 в соответствии с модуляцией сигнала.</w:t>
      </w:r>
    </w:p>
    <w:p w14:paraId="12F6C018" w14:textId="77777777" w:rsidR="00A95162" w:rsidRPr="00511802" w:rsidRDefault="00A95162">
      <w:pPr>
        <w:tabs>
          <w:tab w:val="clear" w:pos="794"/>
          <w:tab w:val="clear" w:pos="1191"/>
          <w:tab w:val="clear" w:pos="1588"/>
          <w:tab w:val="clear" w:pos="1985"/>
        </w:tabs>
        <w:overflowPunct/>
        <w:autoSpaceDE/>
        <w:autoSpaceDN/>
        <w:adjustRightInd/>
        <w:spacing w:before="0"/>
        <w:jc w:val="left"/>
        <w:textAlignment w:val="auto"/>
        <w:rPr>
          <w:lang w:val="ru-RU"/>
        </w:rPr>
      </w:pPr>
      <w:r w:rsidRPr="00511802">
        <w:rPr>
          <w:lang w:val="ru-RU"/>
        </w:rPr>
        <w:br w:type="page"/>
      </w:r>
    </w:p>
    <w:p w14:paraId="1F34169D" w14:textId="77777777" w:rsidR="00ED01DD" w:rsidRDefault="00ED01DD" w:rsidP="00A95162">
      <w:pPr>
        <w:pStyle w:val="TableNo"/>
        <w:rPr>
          <w:lang w:val="ru-RU"/>
        </w:rPr>
      </w:pPr>
      <w:r w:rsidRPr="00A95162">
        <w:lastRenderedPageBreak/>
        <w:t>ТАБЛИЦА</w:t>
      </w:r>
      <w:r>
        <w:rPr>
          <w:lang w:val="ru-RU"/>
        </w:rPr>
        <w:t xml:space="preserve"> 2</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2"/>
        <w:gridCol w:w="5387"/>
        <w:gridCol w:w="1716"/>
      </w:tblGrid>
      <w:tr w:rsidR="00ED01DD" w:rsidRPr="00A95162" w14:paraId="734F51CE" w14:textId="77777777" w:rsidTr="00E34EA3">
        <w:trPr>
          <w:jc w:val="center"/>
        </w:trPr>
        <w:tc>
          <w:tcPr>
            <w:tcW w:w="2382" w:type="dxa"/>
            <w:vAlign w:val="center"/>
          </w:tcPr>
          <w:p w14:paraId="2C5439DC" w14:textId="77777777" w:rsidR="00ED01DD" w:rsidRDefault="00ED01DD" w:rsidP="00E34EA3">
            <w:pPr>
              <w:pStyle w:val="Tabletext"/>
              <w:spacing w:before="60" w:after="60"/>
              <w:jc w:val="center"/>
              <w:rPr>
                <w:b/>
                <w:bCs/>
                <w:sz w:val="20"/>
                <w:lang w:val="ru-RU"/>
              </w:rPr>
            </w:pPr>
            <w:r>
              <w:rPr>
                <w:b/>
                <w:bCs/>
                <w:sz w:val="20"/>
                <w:lang w:val="ru-RU"/>
              </w:rPr>
              <w:t>Класс излучения</w:t>
            </w:r>
            <w:r>
              <w:rPr>
                <w:b/>
                <w:bCs/>
                <w:sz w:val="20"/>
                <w:lang w:val="ru-RU"/>
              </w:rPr>
              <w:br/>
              <w:t>(См. Приложение 1 РР)</w:t>
            </w:r>
          </w:p>
        </w:tc>
        <w:tc>
          <w:tcPr>
            <w:tcW w:w="5387" w:type="dxa"/>
            <w:vAlign w:val="center"/>
          </w:tcPr>
          <w:p w14:paraId="363C88EF" w14:textId="77777777" w:rsidR="00ED01DD" w:rsidRDefault="00ED01DD" w:rsidP="00E34EA3">
            <w:pPr>
              <w:pStyle w:val="Tablehead"/>
              <w:keepNext w:val="0"/>
              <w:spacing w:before="60" w:after="60"/>
            </w:pPr>
            <w:r>
              <w:rPr>
                <w:iCs/>
              </w:rPr>
              <w:t>Значения "</w:t>
            </w:r>
            <w:r>
              <w:rPr>
                <w:i/>
              </w:rPr>
              <w:t>x</w:t>
            </w:r>
            <w:r>
              <w:rPr>
                <w:iCs/>
              </w:rPr>
              <w:t xml:space="preserve"> дБ" должны использоваться </w:t>
            </w:r>
            <w:r w:rsidR="00A95162" w:rsidRPr="00A95162">
              <w:rPr>
                <w:iCs/>
              </w:rPr>
              <w:br/>
            </w:r>
            <w:r>
              <w:rPr>
                <w:iCs/>
              </w:rPr>
              <w:t>при измерении ширины полосы на уровне "</w:t>
            </w:r>
            <w:r>
              <w:rPr>
                <w:i/>
              </w:rPr>
              <w:t>x</w:t>
            </w:r>
            <w:r>
              <w:rPr>
                <w:iCs/>
              </w:rPr>
              <w:t xml:space="preserve"> дБ" </w:t>
            </w:r>
            <w:r w:rsidR="00A95162" w:rsidRPr="00A95162">
              <w:rPr>
                <w:iCs/>
              </w:rPr>
              <w:br/>
            </w:r>
            <w:r>
              <w:rPr>
                <w:iCs/>
              </w:rPr>
              <w:t>для измерения ширины занимаемой полосы</w:t>
            </w:r>
          </w:p>
        </w:tc>
        <w:tc>
          <w:tcPr>
            <w:tcW w:w="1716" w:type="dxa"/>
            <w:vAlign w:val="center"/>
          </w:tcPr>
          <w:p w14:paraId="4B5E14C3" w14:textId="77777777" w:rsidR="00ED01DD" w:rsidRDefault="00ED01DD" w:rsidP="00E34EA3">
            <w:pPr>
              <w:pStyle w:val="Tablehead"/>
              <w:keepNext w:val="0"/>
              <w:spacing w:before="60" w:after="60"/>
              <w:rPr>
                <w:iCs/>
              </w:rPr>
            </w:pPr>
            <w:r>
              <w:rPr>
                <w:iCs/>
              </w:rPr>
              <w:t>Замечания</w:t>
            </w:r>
          </w:p>
        </w:tc>
      </w:tr>
      <w:tr w:rsidR="00ED01DD" w:rsidRPr="00A95162" w14:paraId="6C29CFA8" w14:textId="77777777" w:rsidTr="00E34EA3">
        <w:trPr>
          <w:jc w:val="center"/>
        </w:trPr>
        <w:tc>
          <w:tcPr>
            <w:tcW w:w="2382" w:type="dxa"/>
          </w:tcPr>
          <w:p w14:paraId="45024B4A" w14:textId="77777777" w:rsidR="00ED01DD" w:rsidRDefault="00ED01DD" w:rsidP="00E34EA3">
            <w:pPr>
              <w:pStyle w:val="Tabletext"/>
              <w:spacing w:before="60" w:after="60"/>
              <w:jc w:val="center"/>
              <w:rPr>
                <w:sz w:val="20"/>
                <w:lang w:val="ru-RU"/>
              </w:rPr>
            </w:pPr>
            <w:r>
              <w:rPr>
                <w:sz w:val="20"/>
                <w:lang w:val="ru-RU"/>
              </w:rPr>
              <w:t>A1A</w:t>
            </w:r>
            <w:r>
              <w:rPr>
                <w:sz w:val="20"/>
                <w:lang w:val="ru-RU"/>
              </w:rPr>
              <w:br/>
              <w:t>A1B</w:t>
            </w:r>
          </w:p>
        </w:tc>
        <w:tc>
          <w:tcPr>
            <w:tcW w:w="5387" w:type="dxa"/>
            <w:vAlign w:val="center"/>
          </w:tcPr>
          <w:p w14:paraId="040F2EAD" w14:textId="77777777" w:rsidR="00ED01DD" w:rsidRDefault="00ED01DD" w:rsidP="00E34EA3">
            <w:pPr>
              <w:pStyle w:val="Tabletext"/>
              <w:spacing w:before="60" w:after="60"/>
              <w:jc w:val="center"/>
              <w:rPr>
                <w:sz w:val="20"/>
                <w:lang w:val="ru-RU"/>
              </w:rPr>
            </w:pPr>
            <w:r>
              <w:rPr>
                <w:sz w:val="20"/>
                <w:lang w:val="ru-RU"/>
              </w:rPr>
              <w:t>–30</w:t>
            </w:r>
          </w:p>
        </w:tc>
        <w:tc>
          <w:tcPr>
            <w:tcW w:w="1716" w:type="dxa"/>
          </w:tcPr>
          <w:p w14:paraId="557E5FB0" w14:textId="77777777" w:rsidR="00ED01DD" w:rsidRDefault="00ED01DD" w:rsidP="00E34EA3">
            <w:pPr>
              <w:pStyle w:val="Tabletext"/>
              <w:spacing w:before="60" w:after="60"/>
              <w:jc w:val="center"/>
              <w:rPr>
                <w:sz w:val="20"/>
                <w:lang w:val="ru-RU"/>
              </w:rPr>
            </w:pPr>
          </w:p>
        </w:tc>
      </w:tr>
      <w:tr w:rsidR="00ED01DD" w:rsidRPr="00A95162" w14:paraId="409C52EE" w14:textId="77777777" w:rsidTr="00E34EA3">
        <w:trPr>
          <w:jc w:val="center"/>
        </w:trPr>
        <w:tc>
          <w:tcPr>
            <w:tcW w:w="2382" w:type="dxa"/>
          </w:tcPr>
          <w:p w14:paraId="1B104F61" w14:textId="77777777" w:rsidR="00ED01DD" w:rsidRDefault="00ED01DD" w:rsidP="00E34EA3">
            <w:pPr>
              <w:pStyle w:val="Tabletext"/>
              <w:spacing w:before="60" w:after="60"/>
              <w:jc w:val="center"/>
              <w:rPr>
                <w:sz w:val="20"/>
                <w:lang w:val="ru-RU"/>
              </w:rPr>
            </w:pPr>
            <w:r>
              <w:rPr>
                <w:sz w:val="20"/>
                <w:lang w:val="ru-RU"/>
              </w:rPr>
              <w:t>A2A</w:t>
            </w:r>
            <w:r>
              <w:rPr>
                <w:sz w:val="20"/>
                <w:lang w:val="ru-RU"/>
              </w:rPr>
              <w:br/>
              <w:t>A2B</w:t>
            </w:r>
          </w:p>
        </w:tc>
        <w:tc>
          <w:tcPr>
            <w:tcW w:w="5387" w:type="dxa"/>
            <w:vAlign w:val="center"/>
          </w:tcPr>
          <w:p w14:paraId="5BC1ECB7" w14:textId="77777777" w:rsidR="00ED01DD" w:rsidRDefault="00ED01DD" w:rsidP="00E34EA3">
            <w:pPr>
              <w:pStyle w:val="Tabletext"/>
              <w:spacing w:before="60" w:after="60"/>
              <w:jc w:val="center"/>
              <w:rPr>
                <w:sz w:val="20"/>
                <w:lang w:val="ru-RU"/>
              </w:rPr>
            </w:pPr>
            <w:r>
              <w:rPr>
                <w:sz w:val="20"/>
                <w:lang w:val="ru-RU"/>
              </w:rPr>
              <w:t>–32</w:t>
            </w:r>
          </w:p>
        </w:tc>
        <w:tc>
          <w:tcPr>
            <w:tcW w:w="1716" w:type="dxa"/>
          </w:tcPr>
          <w:p w14:paraId="39A31653" w14:textId="77777777" w:rsidR="00ED01DD" w:rsidRDefault="00ED01DD" w:rsidP="00E34EA3">
            <w:pPr>
              <w:pStyle w:val="Tabletext"/>
              <w:spacing w:before="60" w:after="60"/>
              <w:jc w:val="center"/>
              <w:rPr>
                <w:sz w:val="20"/>
                <w:lang w:val="ru-RU"/>
              </w:rPr>
            </w:pPr>
          </w:p>
        </w:tc>
      </w:tr>
      <w:tr w:rsidR="00ED01DD" w:rsidRPr="00A95162" w14:paraId="575D1AF1" w14:textId="77777777" w:rsidTr="00E34EA3">
        <w:trPr>
          <w:jc w:val="center"/>
        </w:trPr>
        <w:tc>
          <w:tcPr>
            <w:tcW w:w="2382" w:type="dxa"/>
          </w:tcPr>
          <w:p w14:paraId="48265A10" w14:textId="77777777" w:rsidR="00ED01DD" w:rsidRDefault="00ED01DD" w:rsidP="00E34EA3">
            <w:pPr>
              <w:pStyle w:val="Tabletext"/>
              <w:spacing w:before="60" w:after="60"/>
              <w:jc w:val="center"/>
              <w:rPr>
                <w:sz w:val="20"/>
                <w:lang w:val="ru-RU"/>
              </w:rPr>
            </w:pPr>
            <w:r>
              <w:rPr>
                <w:sz w:val="20"/>
                <w:lang w:val="ru-RU"/>
              </w:rPr>
              <w:t>A3E</w:t>
            </w:r>
          </w:p>
        </w:tc>
        <w:tc>
          <w:tcPr>
            <w:tcW w:w="5387" w:type="dxa"/>
          </w:tcPr>
          <w:p w14:paraId="0259FD58" w14:textId="77777777" w:rsidR="00ED01DD" w:rsidRDefault="00ED01DD" w:rsidP="00E34EA3">
            <w:pPr>
              <w:pStyle w:val="Tabletext"/>
              <w:spacing w:before="60" w:after="60"/>
              <w:jc w:val="center"/>
              <w:rPr>
                <w:sz w:val="20"/>
                <w:lang w:val="ru-RU"/>
              </w:rPr>
            </w:pPr>
            <w:r>
              <w:rPr>
                <w:sz w:val="20"/>
                <w:lang w:val="ru-RU"/>
              </w:rPr>
              <w:t>–35</w:t>
            </w:r>
          </w:p>
        </w:tc>
        <w:tc>
          <w:tcPr>
            <w:tcW w:w="1716" w:type="dxa"/>
          </w:tcPr>
          <w:p w14:paraId="5158D12A" w14:textId="77777777" w:rsidR="00ED01DD" w:rsidRDefault="00ED01DD" w:rsidP="00E34EA3">
            <w:pPr>
              <w:pStyle w:val="Tabletext"/>
              <w:spacing w:before="60" w:after="60"/>
              <w:jc w:val="center"/>
              <w:rPr>
                <w:sz w:val="20"/>
                <w:lang w:val="ru-RU"/>
              </w:rPr>
            </w:pPr>
          </w:p>
        </w:tc>
      </w:tr>
      <w:tr w:rsidR="00ED01DD" w:rsidRPr="00A95162" w14:paraId="0FDF97FA" w14:textId="77777777" w:rsidTr="00E34EA3">
        <w:trPr>
          <w:jc w:val="center"/>
        </w:trPr>
        <w:tc>
          <w:tcPr>
            <w:tcW w:w="2382" w:type="dxa"/>
          </w:tcPr>
          <w:p w14:paraId="29DF6280" w14:textId="77777777" w:rsidR="00ED01DD" w:rsidRDefault="00ED01DD" w:rsidP="00E34EA3">
            <w:pPr>
              <w:pStyle w:val="Tabletext"/>
              <w:spacing w:before="60" w:after="60"/>
              <w:jc w:val="center"/>
              <w:rPr>
                <w:sz w:val="20"/>
                <w:lang w:val="ru-RU"/>
              </w:rPr>
            </w:pPr>
            <w:r>
              <w:rPr>
                <w:sz w:val="20"/>
                <w:lang w:val="ru-RU"/>
              </w:rPr>
              <w:t>B8E</w:t>
            </w:r>
          </w:p>
        </w:tc>
        <w:tc>
          <w:tcPr>
            <w:tcW w:w="5387" w:type="dxa"/>
          </w:tcPr>
          <w:p w14:paraId="79D27EE5"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1B5B1273" w14:textId="77777777" w:rsidR="00ED01DD" w:rsidRDefault="00ED01DD" w:rsidP="00E34EA3">
            <w:pPr>
              <w:pStyle w:val="Tabletext"/>
              <w:spacing w:before="60" w:after="60"/>
              <w:jc w:val="center"/>
              <w:rPr>
                <w:sz w:val="20"/>
                <w:lang w:val="ru-RU"/>
              </w:rPr>
            </w:pPr>
          </w:p>
        </w:tc>
      </w:tr>
      <w:tr w:rsidR="00ED01DD" w:rsidRPr="00A95162" w14:paraId="7DC8610D" w14:textId="77777777" w:rsidTr="00E34EA3">
        <w:trPr>
          <w:jc w:val="center"/>
        </w:trPr>
        <w:tc>
          <w:tcPr>
            <w:tcW w:w="2382" w:type="dxa"/>
          </w:tcPr>
          <w:p w14:paraId="0FD60F44" w14:textId="77777777" w:rsidR="00ED01DD" w:rsidRDefault="00ED01DD" w:rsidP="00E34EA3">
            <w:pPr>
              <w:pStyle w:val="Tabletext"/>
              <w:spacing w:before="60" w:after="60"/>
              <w:jc w:val="center"/>
              <w:rPr>
                <w:sz w:val="20"/>
                <w:lang w:val="ru-RU"/>
              </w:rPr>
            </w:pPr>
            <w:r>
              <w:rPr>
                <w:sz w:val="20"/>
                <w:lang w:val="ru-RU"/>
              </w:rPr>
              <w:t>F1B</w:t>
            </w:r>
          </w:p>
        </w:tc>
        <w:tc>
          <w:tcPr>
            <w:tcW w:w="5387" w:type="dxa"/>
          </w:tcPr>
          <w:p w14:paraId="22145515" w14:textId="77777777" w:rsidR="00ED01DD" w:rsidRDefault="00ED01DD" w:rsidP="00E34EA3">
            <w:pPr>
              <w:pStyle w:val="Tabletext"/>
              <w:spacing w:before="60" w:after="60"/>
              <w:jc w:val="center"/>
              <w:rPr>
                <w:sz w:val="20"/>
                <w:lang w:val="ru-RU"/>
              </w:rPr>
            </w:pPr>
            <w:r>
              <w:rPr>
                <w:sz w:val="20"/>
                <w:lang w:val="ru-RU"/>
              </w:rPr>
              <w:t>–25</w:t>
            </w:r>
          </w:p>
        </w:tc>
        <w:tc>
          <w:tcPr>
            <w:tcW w:w="1716" w:type="dxa"/>
          </w:tcPr>
          <w:p w14:paraId="0110D502" w14:textId="77777777" w:rsidR="00ED01DD" w:rsidRDefault="00ED01DD" w:rsidP="00E34EA3">
            <w:pPr>
              <w:pStyle w:val="Tabletext"/>
              <w:spacing w:before="60" w:after="60"/>
              <w:jc w:val="center"/>
              <w:rPr>
                <w:sz w:val="20"/>
                <w:lang w:val="ru-RU"/>
              </w:rPr>
            </w:pPr>
          </w:p>
        </w:tc>
      </w:tr>
      <w:tr w:rsidR="00ED01DD" w:rsidRPr="00A95162" w14:paraId="59A19A93" w14:textId="77777777" w:rsidTr="00E34EA3">
        <w:trPr>
          <w:jc w:val="center"/>
        </w:trPr>
        <w:tc>
          <w:tcPr>
            <w:tcW w:w="2382" w:type="dxa"/>
          </w:tcPr>
          <w:p w14:paraId="0B4019D3" w14:textId="77777777" w:rsidR="00ED01DD" w:rsidRDefault="00ED01DD" w:rsidP="00E34EA3">
            <w:pPr>
              <w:pStyle w:val="Tabletext"/>
              <w:spacing w:before="60" w:after="60"/>
              <w:jc w:val="center"/>
              <w:rPr>
                <w:sz w:val="20"/>
                <w:lang w:val="ru-RU"/>
              </w:rPr>
            </w:pPr>
            <w:r>
              <w:rPr>
                <w:sz w:val="20"/>
                <w:lang w:val="ru-RU"/>
              </w:rPr>
              <w:t>F3C</w:t>
            </w:r>
          </w:p>
        </w:tc>
        <w:tc>
          <w:tcPr>
            <w:tcW w:w="5387" w:type="dxa"/>
          </w:tcPr>
          <w:p w14:paraId="352B7A76" w14:textId="77777777" w:rsidR="00ED01DD" w:rsidRDefault="00ED01DD" w:rsidP="00E34EA3">
            <w:pPr>
              <w:pStyle w:val="Tabletext"/>
              <w:spacing w:before="60" w:after="60"/>
              <w:jc w:val="center"/>
              <w:rPr>
                <w:sz w:val="20"/>
                <w:lang w:val="ru-RU"/>
              </w:rPr>
            </w:pPr>
            <w:r>
              <w:rPr>
                <w:sz w:val="20"/>
                <w:lang w:val="ru-RU"/>
              </w:rPr>
              <w:t>–25</w:t>
            </w:r>
          </w:p>
        </w:tc>
        <w:tc>
          <w:tcPr>
            <w:tcW w:w="1716" w:type="dxa"/>
          </w:tcPr>
          <w:p w14:paraId="6005CD4B" w14:textId="77777777" w:rsidR="00ED01DD" w:rsidRDefault="00ED01DD" w:rsidP="00E34EA3">
            <w:pPr>
              <w:pStyle w:val="Tabletext"/>
              <w:spacing w:before="60" w:after="60"/>
              <w:jc w:val="center"/>
              <w:rPr>
                <w:sz w:val="20"/>
                <w:lang w:val="ru-RU"/>
              </w:rPr>
            </w:pPr>
          </w:p>
        </w:tc>
      </w:tr>
      <w:tr w:rsidR="00ED01DD" w:rsidRPr="00A95162" w14:paraId="0BE99252" w14:textId="77777777" w:rsidTr="00E34EA3">
        <w:trPr>
          <w:jc w:val="center"/>
        </w:trPr>
        <w:tc>
          <w:tcPr>
            <w:tcW w:w="2382" w:type="dxa"/>
          </w:tcPr>
          <w:p w14:paraId="27B3DB8F" w14:textId="77777777" w:rsidR="00ED01DD" w:rsidRDefault="00ED01DD" w:rsidP="00E34EA3">
            <w:pPr>
              <w:pStyle w:val="Tabletext"/>
              <w:spacing w:before="60" w:after="60"/>
              <w:jc w:val="center"/>
              <w:rPr>
                <w:sz w:val="20"/>
                <w:lang w:val="ru-RU"/>
              </w:rPr>
            </w:pPr>
            <w:r>
              <w:rPr>
                <w:sz w:val="20"/>
                <w:lang w:val="ru-RU"/>
              </w:rPr>
              <w:t>F3E</w:t>
            </w:r>
            <w:r>
              <w:rPr>
                <w:sz w:val="20"/>
                <w:lang w:val="ru-RU"/>
              </w:rPr>
              <w:br/>
              <w:t>G3E</w:t>
            </w:r>
          </w:p>
        </w:tc>
        <w:tc>
          <w:tcPr>
            <w:tcW w:w="5387" w:type="dxa"/>
            <w:vAlign w:val="center"/>
          </w:tcPr>
          <w:p w14:paraId="39FAD4D7"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66C4186A" w14:textId="77777777" w:rsidR="00ED01DD" w:rsidRDefault="00ED01DD" w:rsidP="00E34EA3">
            <w:pPr>
              <w:pStyle w:val="Tabletext"/>
              <w:spacing w:before="60" w:after="60"/>
              <w:jc w:val="center"/>
              <w:rPr>
                <w:sz w:val="20"/>
                <w:lang w:val="ru-RU"/>
              </w:rPr>
            </w:pPr>
          </w:p>
        </w:tc>
      </w:tr>
      <w:tr w:rsidR="00ED01DD" w:rsidRPr="00A95162" w14:paraId="32AC9DF5" w14:textId="77777777" w:rsidTr="00E34EA3">
        <w:trPr>
          <w:jc w:val="center"/>
        </w:trPr>
        <w:tc>
          <w:tcPr>
            <w:tcW w:w="2382" w:type="dxa"/>
          </w:tcPr>
          <w:p w14:paraId="1A9F1847" w14:textId="77777777" w:rsidR="00ED01DD" w:rsidRDefault="00ED01DD" w:rsidP="00E34EA3">
            <w:pPr>
              <w:pStyle w:val="Tabletext"/>
              <w:spacing w:before="60" w:after="60"/>
              <w:jc w:val="center"/>
              <w:rPr>
                <w:sz w:val="20"/>
                <w:lang w:val="ru-RU"/>
              </w:rPr>
            </w:pPr>
            <w:r>
              <w:rPr>
                <w:sz w:val="20"/>
                <w:lang w:val="ru-RU"/>
              </w:rPr>
              <w:t>F7B</w:t>
            </w:r>
          </w:p>
        </w:tc>
        <w:tc>
          <w:tcPr>
            <w:tcW w:w="5387" w:type="dxa"/>
          </w:tcPr>
          <w:p w14:paraId="64731004" w14:textId="77777777" w:rsidR="00ED01DD" w:rsidRDefault="00ED01DD" w:rsidP="00E34EA3">
            <w:pPr>
              <w:pStyle w:val="Tabletext"/>
              <w:spacing w:before="60" w:after="60"/>
              <w:jc w:val="center"/>
              <w:rPr>
                <w:sz w:val="20"/>
                <w:lang w:val="ru-RU"/>
              </w:rPr>
            </w:pPr>
            <w:r>
              <w:rPr>
                <w:sz w:val="20"/>
                <w:lang w:val="ru-RU"/>
              </w:rPr>
              <w:t>–28</w:t>
            </w:r>
          </w:p>
        </w:tc>
        <w:tc>
          <w:tcPr>
            <w:tcW w:w="1716" w:type="dxa"/>
          </w:tcPr>
          <w:p w14:paraId="2D3A5A72" w14:textId="77777777" w:rsidR="00ED01DD" w:rsidRDefault="00ED01DD" w:rsidP="00E34EA3">
            <w:pPr>
              <w:pStyle w:val="Tabletext"/>
              <w:spacing w:before="60" w:after="60"/>
              <w:jc w:val="center"/>
              <w:rPr>
                <w:sz w:val="20"/>
                <w:lang w:val="ru-RU"/>
              </w:rPr>
            </w:pPr>
          </w:p>
        </w:tc>
      </w:tr>
      <w:tr w:rsidR="00ED01DD" w:rsidRPr="00A95162" w14:paraId="31201788" w14:textId="77777777" w:rsidTr="00E34EA3">
        <w:trPr>
          <w:jc w:val="center"/>
        </w:trPr>
        <w:tc>
          <w:tcPr>
            <w:tcW w:w="2382" w:type="dxa"/>
          </w:tcPr>
          <w:p w14:paraId="233491FA" w14:textId="77777777" w:rsidR="00ED01DD" w:rsidRDefault="00ED01DD" w:rsidP="00E34EA3">
            <w:pPr>
              <w:pStyle w:val="Tabletext"/>
              <w:spacing w:before="60" w:after="60"/>
              <w:jc w:val="center"/>
              <w:rPr>
                <w:sz w:val="20"/>
                <w:lang w:val="ru-RU"/>
              </w:rPr>
            </w:pPr>
            <w:r>
              <w:rPr>
                <w:sz w:val="20"/>
                <w:lang w:val="ru-RU"/>
              </w:rPr>
              <w:t>H2B</w:t>
            </w:r>
          </w:p>
        </w:tc>
        <w:tc>
          <w:tcPr>
            <w:tcW w:w="5387" w:type="dxa"/>
          </w:tcPr>
          <w:p w14:paraId="32D0F2B9"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14FC60F3" w14:textId="77777777" w:rsidR="00ED01DD" w:rsidRDefault="00ED01DD" w:rsidP="00E34EA3">
            <w:pPr>
              <w:pStyle w:val="Tabletext"/>
              <w:spacing w:before="60" w:after="60"/>
              <w:jc w:val="center"/>
              <w:rPr>
                <w:sz w:val="20"/>
                <w:lang w:val="ru-RU"/>
              </w:rPr>
            </w:pPr>
          </w:p>
        </w:tc>
      </w:tr>
      <w:tr w:rsidR="00ED01DD" w:rsidRPr="00A95162" w14:paraId="334C8733" w14:textId="77777777" w:rsidTr="00E34EA3">
        <w:trPr>
          <w:jc w:val="center"/>
        </w:trPr>
        <w:tc>
          <w:tcPr>
            <w:tcW w:w="2382" w:type="dxa"/>
          </w:tcPr>
          <w:p w14:paraId="37337A4C" w14:textId="77777777" w:rsidR="00ED01DD" w:rsidRDefault="00ED01DD" w:rsidP="00E34EA3">
            <w:pPr>
              <w:pStyle w:val="Tabletext"/>
              <w:spacing w:before="60" w:after="60"/>
              <w:jc w:val="center"/>
              <w:rPr>
                <w:sz w:val="20"/>
                <w:lang w:val="ru-RU"/>
              </w:rPr>
            </w:pPr>
            <w:r>
              <w:rPr>
                <w:sz w:val="20"/>
                <w:lang w:val="ru-RU"/>
              </w:rPr>
              <w:t>H3E</w:t>
            </w:r>
          </w:p>
        </w:tc>
        <w:tc>
          <w:tcPr>
            <w:tcW w:w="5387" w:type="dxa"/>
          </w:tcPr>
          <w:p w14:paraId="4CE790CC"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6AAABE1E" w14:textId="77777777" w:rsidR="00ED01DD" w:rsidRDefault="00ED01DD" w:rsidP="00E34EA3">
            <w:pPr>
              <w:pStyle w:val="Tabletext"/>
              <w:spacing w:before="60" w:after="60"/>
              <w:jc w:val="center"/>
              <w:rPr>
                <w:sz w:val="20"/>
                <w:lang w:val="ru-RU"/>
              </w:rPr>
            </w:pPr>
          </w:p>
        </w:tc>
      </w:tr>
      <w:tr w:rsidR="00ED01DD" w14:paraId="2531FD42" w14:textId="77777777" w:rsidTr="00E34EA3">
        <w:trPr>
          <w:jc w:val="center"/>
        </w:trPr>
        <w:tc>
          <w:tcPr>
            <w:tcW w:w="2382" w:type="dxa"/>
          </w:tcPr>
          <w:p w14:paraId="19EB8480" w14:textId="77777777" w:rsidR="00ED01DD" w:rsidRDefault="00ED01DD" w:rsidP="00E34EA3">
            <w:pPr>
              <w:pStyle w:val="Tabletext"/>
              <w:spacing w:before="60" w:after="60"/>
              <w:jc w:val="center"/>
              <w:rPr>
                <w:sz w:val="20"/>
                <w:lang w:val="ru-RU"/>
              </w:rPr>
            </w:pPr>
            <w:r>
              <w:rPr>
                <w:sz w:val="20"/>
                <w:lang w:val="ru-RU"/>
              </w:rPr>
              <w:t>J2B</w:t>
            </w:r>
          </w:p>
        </w:tc>
        <w:tc>
          <w:tcPr>
            <w:tcW w:w="5387" w:type="dxa"/>
          </w:tcPr>
          <w:p w14:paraId="7B46D539"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676EEAC9" w14:textId="77777777" w:rsidR="00ED01DD" w:rsidRDefault="00ED01DD" w:rsidP="00E34EA3">
            <w:pPr>
              <w:pStyle w:val="Tabletext"/>
              <w:spacing w:before="60" w:after="60"/>
              <w:jc w:val="center"/>
              <w:rPr>
                <w:sz w:val="20"/>
                <w:lang w:val="ru-RU"/>
              </w:rPr>
            </w:pPr>
          </w:p>
        </w:tc>
      </w:tr>
      <w:tr w:rsidR="00ED01DD" w14:paraId="57AB8C1D" w14:textId="77777777" w:rsidTr="00E34EA3">
        <w:trPr>
          <w:jc w:val="center"/>
        </w:trPr>
        <w:tc>
          <w:tcPr>
            <w:tcW w:w="2382" w:type="dxa"/>
          </w:tcPr>
          <w:p w14:paraId="09CD9775" w14:textId="77777777" w:rsidR="00ED01DD" w:rsidRDefault="00ED01DD" w:rsidP="00E34EA3">
            <w:pPr>
              <w:pStyle w:val="Tabletext"/>
              <w:spacing w:before="60" w:after="60"/>
              <w:jc w:val="center"/>
              <w:rPr>
                <w:sz w:val="20"/>
                <w:lang w:val="ru-RU"/>
              </w:rPr>
            </w:pPr>
            <w:r>
              <w:rPr>
                <w:sz w:val="20"/>
                <w:lang w:val="ru-RU"/>
              </w:rPr>
              <w:t>J3E</w:t>
            </w:r>
          </w:p>
        </w:tc>
        <w:tc>
          <w:tcPr>
            <w:tcW w:w="5387" w:type="dxa"/>
          </w:tcPr>
          <w:p w14:paraId="2F382C1C"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19010863" w14:textId="77777777" w:rsidR="00ED01DD" w:rsidRDefault="00ED01DD" w:rsidP="00E34EA3">
            <w:pPr>
              <w:pStyle w:val="Tabletext"/>
              <w:spacing w:before="60" w:after="60"/>
              <w:jc w:val="center"/>
              <w:rPr>
                <w:sz w:val="20"/>
                <w:lang w:val="ru-RU"/>
              </w:rPr>
            </w:pPr>
          </w:p>
        </w:tc>
      </w:tr>
      <w:tr w:rsidR="00ED01DD" w14:paraId="643EC242" w14:textId="77777777" w:rsidTr="00E34EA3">
        <w:trPr>
          <w:jc w:val="center"/>
        </w:trPr>
        <w:tc>
          <w:tcPr>
            <w:tcW w:w="2382" w:type="dxa"/>
          </w:tcPr>
          <w:p w14:paraId="6B2B1FAE" w14:textId="77777777" w:rsidR="00ED01DD" w:rsidRDefault="00ED01DD" w:rsidP="00E34EA3">
            <w:pPr>
              <w:pStyle w:val="Tabletext"/>
              <w:spacing w:before="60" w:after="60"/>
              <w:jc w:val="center"/>
              <w:rPr>
                <w:sz w:val="20"/>
                <w:lang w:val="ru-RU"/>
              </w:rPr>
            </w:pPr>
            <w:r>
              <w:rPr>
                <w:sz w:val="20"/>
                <w:lang w:val="ru-RU"/>
              </w:rPr>
              <w:t>R3E</w:t>
            </w:r>
          </w:p>
        </w:tc>
        <w:tc>
          <w:tcPr>
            <w:tcW w:w="5387" w:type="dxa"/>
          </w:tcPr>
          <w:p w14:paraId="706B4CAC" w14:textId="77777777" w:rsidR="00ED01DD" w:rsidRDefault="00ED01DD" w:rsidP="00E34EA3">
            <w:pPr>
              <w:pStyle w:val="Tabletext"/>
              <w:spacing w:before="60" w:after="60"/>
              <w:jc w:val="center"/>
              <w:rPr>
                <w:sz w:val="20"/>
                <w:lang w:val="ru-RU"/>
              </w:rPr>
            </w:pPr>
            <w:r>
              <w:rPr>
                <w:sz w:val="20"/>
                <w:lang w:val="ru-RU"/>
              </w:rPr>
              <w:t>–26</w:t>
            </w:r>
          </w:p>
        </w:tc>
        <w:tc>
          <w:tcPr>
            <w:tcW w:w="1716" w:type="dxa"/>
          </w:tcPr>
          <w:p w14:paraId="5F694311" w14:textId="77777777" w:rsidR="00ED01DD" w:rsidRDefault="00ED01DD" w:rsidP="00E34EA3">
            <w:pPr>
              <w:pStyle w:val="Tabletext"/>
              <w:spacing w:before="60" w:after="60"/>
              <w:jc w:val="center"/>
              <w:rPr>
                <w:sz w:val="20"/>
                <w:lang w:val="ru-RU"/>
              </w:rPr>
            </w:pPr>
          </w:p>
        </w:tc>
      </w:tr>
      <w:tr w:rsidR="00ED01DD" w14:paraId="08141ECC" w14:textId="77777777" w:rsidTr="00E34EA3">
        <w:trPr>
          <w:jc w:val="center"/>
        </w:trPr>
        <w:tc>
          <w:tcPr>
            <w:tcW w:w="2382" w:type="dxa"/>
            <w:vAlign w:val="center"/>
          </w:tcPr>
          <w:p w14:paraId="56AF4B12" w14:textId="77777777" w:rsidR="00ED01DD" w:rsidRDefault="00ED01DD" w:rsidP="00E34EA3">
            <w:pPr>
              <w:pStyle w:val="Tabletext"/>
              <w:spacing w:before="60" w:after="60"/>
              <w:jc w:val="center"/>
              <w:rPr>
                <w:sz w:val="20"/>
                <w:lang w:val="ru-RU"/>
              </w:rPr>
            </w:pPr>
            <w:r>
              <w:rPr>
                <w:sz w:val="20"/>
                <w:lang w:val="ru-RU"/>
              </w:rPr>
              <w:t>C7W (8-VSB)</w:t>
            </w:r>
          </w:p>
        </w:tc>
        <w:tc>
          <w:tcPr>
            <w:tcW w:w="5387" w:type="dxa"/>
            <w:vAlign w:val="center"/>
          </w:tcPr>
          <w:p w14:paraId="1DDFDD5D" w14:textId="77777777" w:rsidR="00ED01DD" w:rsidRDefault="00ED01DD" w:rsidP="00E34EA3">
            <w:pPr>
              <w:pStyle w:val="Tabletext"/>
              <w:spacing w:before="60" w:after="60"/>
              <w:jc w:val="center"/>
              <w:rPr>
                <w:sz w:val="20"/>
                <w:lang w:val="ru-RU"/>
              </w:rPr>
            </w:pPr>
            <w:r>
              <w:rPr>
                <w:sz w:val="20"/>
                <w:lang w:val="ru-RU"/>
              </w:rPr>
              <w:t>–12</w:t>
            </w:r>
            <w:r>
              <w:rPr>
                <w:position w:val="6"/>
                <w:sz w:val="16"/>
                <w:szCs w:val="16"/>
                <w:lang w:val="ru-RU"/>
              </w:rPr>
              <w:t>(1)</w:t>
            </w:r>
          </w:p>
        </w:tc>
        <w:tc>
          <w:tcPr>
            <w:tcW w:w="1716" w:type="dxa"/>
          </w:tcPr>
          <w:p w14:paraId="303BFAE0" w14:textId="77777777" w:rsidR="00ED01DD" w:rsidRDefault="00ED01DD" w:rsidP="00E34EA3">
            <w:pPr>
              <w:pStyle w:val="Tabletext"/>
              <w:spacing w:before="60" w:after="60"/>
              <w:jc w:val="center"/>
              <w:rPr>
                <w:sz w:val="20"/>
                <w:lang w:val="ru-RU"/>
              </w:rPr>
            </w:pPr>
            <w:r>
              <w:rPr>
                <w:sz w:val="20"/>
                <w:lang w:val="ru-RU"/>
              </w:rPr>
              <w:t xml:space="preserve">В среднем более </w:t>
            </w:r>
            <w:r>
              <w:rPr>
                <w:sz w:val="20"/>
                <w:lang w:val="ru-RU"/>
              </w:rPr>
              <w:br/>
              <w:t>300 разверток</w:t>
            </w:r>
          </w:p>
        </w:tc>
      </w:tr>
      <w:tr w:rsidR="00ED01DD" w14:paraId="44C5D9F0" w14:textId="77777777" w:rsidTr="00E34EA3">
        <w:trPr>
          <w:jc w:val="center"/>
        </w:trPr>
        <w:tc>
          <w:tcPr>
            <w:tcW w:w="2382" w:type="dxa"/>
            <w:tcBorders>
              <w:bottom w:val="single" w:sz="4" w:space="0" w:color="auto"/>
            </w:tcBorders>
            <w:vAlign w:val="center"/>
          </w:tcPr>
          <w:p w14:paraId="06EE2D2A" w14:textId="77777777" w:rsidR="00ED01DD" w:rsidRDefault="00ED01DD" w:rsidP="00E34EA3">
            <w:pPr>
              <w:pStyle w:val="Tabletext"/>
              <w:spacing w:before="60" w:after="60"/>
              <w:jc w:val="center"/>
              <w:rPr>
                <w:sz w:val="20"/>
                <w:lang w:val="ru-RU"/>
              </w:rPr>
            </w:pPr>
            <w:r>
              <w:rPr>
                <w:sz w:val="20"/>
                <w:lang w:val="ru-RU"/>
              </w:rPr>
              <w:t>G7W (T-DAB)</w:t>
            </w:r>
          </w:p>
        </w:tc>
        <w:tc>
          <w:tcPr>
            <w:tcW w:w="5387" w:type="dxa"/>
            <w:tcBorders>
              <w:bottom w:val="single" w:sz="4" w:space="0" w:color="auto"/>
            </w:tcBorders>
            <w:vAlign w:val="center"/>
          </w:tcPr>
          <w:p w14:paraId="7A474872" w14:textId="77777777" w:rsidR="00ED01DD" w:rsidRDefault="00ED01DD" w:rsidP="00E34EA3">
            <w:pPr>
              <w:pStyle w:val="Tabletext"/>
              <w:spacing w:before="60" w:after="60"/>
              <w:jc w:val="center"/>
              <w:rPr>
                <w:sz w:val="20"/>
                <w:lang w:val="ru-RU"/>
              </w:rPr>
            </w:pPr>
            <w:r>
              <w:rPr>
                <w:sz w:val="20"/>
                <w:lang w:val="ru-RU"/>
              </w:rPr>
              <w:t>–8</w:t>
            </w:r>
            <w:r>
              <w:rPr>
                <w:position w:val="6"/>
                <w:sz w:val="16"/>
                <w:szCs w:val="16"/>
                <w:lang w:val="ru-RU"/>
              </w:rPr>
              <w:t>(1), (2)</w:t>
            </w:r>
          </w:p>
        </w:tc>
        <w:tc>
          <w:tcPr>
            <w:tcW w:w="1716" w:type="dxa"/>
            <w:tcBorders>
              <w:bottom w:val="single" w:sz="4" w:space="0" w:color="auto"/>
            </w:tcBorders>
          </w:tcPr>
          <w:p w14:paraId="1BB3335B" w14:textId="77777777" w:rsidR="00ED01DD" w:rsidRDefault="00ED01DD" w:rsidP="00E34EA3">
            <w:pPr>
              <w:pStyle w:val="Tabletext"/>
              <w:spacing w:before="60" w:after="60"/>
              <w:jc w:val="center"/>
              <w:rPr>
                <w:sz w:val="20"/>
                <w:lang w:val="ru-RU"/>
              </w:rPr>
            </w:pPr>
            <w:r>
              <w:rPr>
                <w:sz w:val="20"/>
                <w:lang w:val="ru-RU"/>
              </w:rPr>
              <w:t xml:space="preserve">В среднем более </w:t>
            </w:r>
            <w:r>
              <w:rPr>
                <w:sz w:val="20"/>
                <w:lang w:val="ru-RU"/>
              </w:rPr>
              <w:br/>
              <w:t>100 разверток</w:t>
            </w:r>
          </w:p>
        </w:tc>
      </w:tr>
      <w:tr w:rsidR="00ED01DD" w:rsidRPr="003D0407" w14:paraId="28B98D9F" w14:textId="77777777" w:rsidTr="00E34EA3">
        <w:trPr>
          <w:jc w:val="center"/>
        </w:trPr>
        <w:tc>
          <w:tcPr>
            <w:tcW w:w="9485" w:type="dxa"/>
            <w:gridSpan w:val="3"/>
            <w:tcBorders>
              <w:left w:val="nil"/>
              <w:bottom w:val="nil"/>
              <w:right w:val="nil"/>
            </w:tcBorders>
            <w:vAlign w:val="center"/>
          </w:tcPr>
          <w:p w14:paraId="7546A8A5" w14:textId="77777777" w:rsidR="00ED01DD" w:rsidRDefault="00ED01DD" w:rsidP="00A95162">
            <w:pPr>
              <w:pStyle w:val="Tablelegend"/>
              <w:rPr>
                <w:lang w:val="ru-RU"/>
              </w:rPr>
            </w:pPr>
            <w:r>
              <w:rPr>
                <w:position w:val="6"/>
                <w:sz w:val="16"/>
                <w:szCs w:val="16"/>
                <w:lang w:val="ru-RU"/>
              </w:rPr>
              <w:t>(1)</w:t>
            </w:r>
            <w:r>
              <w:rPr>
                <w:position w:val="6"/>
                <w:sz w:val="16"/>
                <w:szCs w:val="16"/>
                <w:lang w:val="ru-RU"/>
              </w:rPr>
              <w:tab/>
            </w:r>
            <w:r>
              <w:rPr>
                <w:lang w:val="ru-RU"/>
              </w:rPr>
              <w:t>В соответствии с Рекомендацией МСЭ-R SM.328 единицей этого значения служит dBsd, так как эталонный уровень был выбран на максимальном значении спектральной плотности мощности (СПМ) в пределах необходимой ширины полосы.</w:t>
            </w:r>
          </w:p>
          <w:p w14:paraId="32C0C7B1" w14:textId="77777777" w:rsidR="00ED01DD" w:rsidRDefault="00ED01DD" w:rsidP="00A95162">
            <w:pPr>
              <w:pStyle w:val="Tablelegend"/>
              <w:rPr>
                <w:lang w:val="ru-RU"/>
              </w:rPr>
            </w:pPr>
            <w:r>
              <w:rPr>
                <w:position w:val="6"/>
                <w:sz w:val="16"/>
                <w:szCs w:val="16"/>
                <w:lang w:val="ru-RU"/>
              </w:rPr>
              <w:t>(2)</w:t>
            </w:r>
            <w:r>
              <w:rPr>
                <w:position w:val="6"/>
                <w:sz w:val="16"/>
                <w:szCs w:val="16"/>
                <w:lang w:val="ru-RU"/>
              </w:rPr>
              <w:tab/>
            </w:r>
            <w:r>
              <w:rPr>
                <w:lang w:val="ru-RU"/>
              </w:rPr>
              <w:t>Это значение получено на основе результатов экспериментов с Т-DMB с использованием сети Т</w:t>
            </w:r>
            <w:r>
              <w:rPr>
                <w:lang w:val="ru-RU"/>
              </w:rPr>
              <w:noBreakHyphen/>
              <w:t>DAB, взятых из Отчета МСЭ-R BT.2049.</w:t>
            </w:r>
          </w:p>
        </w:tc>
      </w:tr>
    </w:tbl>
    <w:p w14:paraId="717AC8B4" w14:textId="77777777" w:rsidR="00ED01DD" w:rsidRDefault="00ED01DD" w:rsidP="00ED01DD">
      <w:pPr>
        <w:pStyle w:val="FootnoteText"/>
        <w:rPr>
          <w:lang w:val="ru-RU"/>
        </w:rPr>
      </w:pPr>
    </w:p>
    <w:p w14:paraId="0E728739" w14:textId="77777777" w:rsidR="00ED01DD" w:rsidRDefault="00ED01DD" w:rsidP="00ED01DD">
      <w:pPr>
        <w:rPr>
          <w:lang w:val="ru-RU"/>
        </w:rPr>
      </w:pPr>
      <w:r>
        <w:rPr>
          <w:lang w:val="ru-RU"/>
        </w:rPr>
        <w:t>Оценкой ширины занимаемой полосы частот служит значение, полученное в результате измерения.</w:t>
      </w:r>
    </w:p>
    <w:p w14:paraId="5ABA437D" w14:textId="77777777" w:rsidR="00DA60C7" w:rsidRPr="00ED01DD" w:rsidRDefault="00ED01DD" w:rsidP="00ED01DD">
      <w:pPr>
        <w:spacing w:before="720"/>
        <w:jc w:val="center"/>
        <w:rPr>
          <w:lang w:val="en-US"/>
        </w:rPr>
      </w:pPr>
      <w:r>
        <w:t>______________</w:t>
      </w:r>
    </w:p>
    <w:sectPr w:rsidR="00DA60C7" w:rsidRPr="00ED01DD" w:rsidSect="008F1D87">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2C7FA5" w14:textId="77777777" w:rsidR="00F356F1" w:rsidRDefault="00F356F1">
      <w:r>
        <w:separator/>
      </w:r>
    </w:p>
  </w:endnote>
  <w:endnote w:type="continuationSeparator" w:id="0">
    <w:p w14:paraId="1D217C9E" w14:textId="77777777" w:rsidR="00F356F1" w:rsidRDefault="00F3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C5219" w14:textId="77777777" w:rsidR="00F356F1" w:rsidRDefault="00F356F1">
      <w:r>
        <w:separator/>
      </w:r>
    </w:p>
  </w:footnote>
  <w:footnote w:type="continuationSeparator" w:id="0">
    <w:p w14:paraId="11B53A5A" w14:textId="77777777" w:rsidR="00F356F1" w:rsidRDefault="00F356F1">
      <w:r>
        <w:continuationSeparator/>
      </w:r>
    </w:p>
  </w:footnote>
  <w:footnote w:id="1">
    <w:p w14:paraId="7167DE4E" w14:textId="747A6357" w:rsidR="00F356F1" w:rsidRPr="003B3138" w:rsidRDefault="00F356F1" w:rsidP="00752A8F">
      <w:pPr>
        <w:pStyle w:val="FootnoteText"/>
        <w:rPr>
          <w:lang w:val="ru-RU"/>
        </w:rPr>
      </w:pPr>
      <w:r w:rsidRPr="002D345F">
        <w:rPr>
          <w:rStyle w:val="FootnoteReference"/>
          <w:szCs w:val="16"/>
          <w:lang w:val="ru-RU"/>
        </w:rPr>
        <w:t>*</w:t>
      </w:r>
      <w:r w:rsidRPr="006D1458">
        <w:rPr>
          <w:lang w:val="ru-RU"/>
        </w:rPr>
        <w:tab/>
      </w:r>
      <w:r w:rsidR="0093269D" w:rsidRPr="0093269D">
        <w:rPr>
          <w:lang w:val="ru-RU"/>
        </w:rPr>
        <w:t>В 2018 и 2019 годах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3F20A" w14:textId="77777777" w:rsidR="00F356F1" w:rsidRDefault="00F356F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9629C" w14:textId="77777777" w:rsidR="00F356F1" w:rsidRDefault="00F356F1" w:rsidP="008F1D87">
    <w:pPr>
      <w:pStyle w:val="Header"/>
      <w:ind w:right="360" w:firstLine="360"/>
      <w:jc w:val="left"/>
    </w:pPr>
    <w:r>
      <w:rPr>
        <w:noProof/>
        <w:lang w:val="en-GB" w:eastAsia="zh-CN"/>
      </w:rPr>
      <w:drawing>
        <wp:anchor distT="0" distB="0" distL="114300" distR="114300" simplePos="0" relativeHeight="251659264" behindDoc="1" locked="0" layoutInCell="1" allowOverlap="1" wp14:anchorId="76FA4CA4" wp14:editId="7B5B1CA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F7D95" w14:textId="607C36EC" w:rsidR="00F356F1" w:rsidRPr="00DA60C7" w:rsidRDefault="00F356F1" w:rsidP="00DA60C7">
    <w:pPr>
      <w:pStyle w:val="Header"/>
      <w:jc w:val="left"/>
      <w:rPr>
        <w:b/>
        <w:bCs/>
        <w:lang w:val="pt-PT"/>
      </w:rPr>
    </w:pPr>
    <w:r w:rsidRPr="00DA60C7">
      <w:rPr>
        <w:rStyle w:val="PageNumber"/>
        <w:b/>
        <w:bCs/>
      </w:rPr>
      <w:fldChar w:fldCharType="begin"/>
    </w:r>
    <w:r w:rsidRPr="00DA60C7">
      <w:rPr>
        <w:rStyle w:val="PageNumber"/>
        <w:b/>
        <w:bCs/>
        <w:lang w:val="pt-PT"/>
      </w:rPr>
      <w:instrText xml:space="preserve"> PAGE </w:instrText>
    </w:r>
    <w:r w:rsidRPr="00DA60C7">
      <w:rPr>
        <w:rStyle w:val="PageNumber"/>
        <w:b/>
        <w:bCs/>
      </w:rPr>
      <w:fldChar w:fldCharType="separate"/>
    </w:r>
    <w:r w:rsidR="00842E32">
      <w:rPr>
        <w:rStyle w:val="PageNumber"/>
        <w:b/>
        <w:bCs/>
        <w:noProof/>
        <w:lang w:val="pt-PT"/>
      </w:rPr>
      <w:t>2</w:t>
    </w:r>
    <w:r w:rsidRPr="00DA60C7">
      <w:rPr>
        <w:rStyle w:val="PageNumber"/>
        <w:b/>
        <w:bCs/>
      </w:rPr>
      <w:fldChar w:fldCharType="end"/>
    </w:r>
    <w:r w:rsidRPr="00DA60C7">
      <w:rPr>
        <w:b/>
        <w:bCs/>
        <w:lang w:val="pt-PT"/>
      </w:rPr>
      <w:tab/>
    </w:r>
    <w:r w:rsidRPr="00DA60C7">
      <w:rPr>
        <w:b/>
        <w:bCs/>
        <w:lang w:val="ru-RU"/>
      </w:rPr>
      <w:t>Рек</w:t>
    </w:r>
    <w:r w:rsidRPr="00DA60C7">
      <w:rPr>
        <w:b/>
        <w:bCs/>
        <w:lang w:val="pt-PT"/>
      </w:rPr>
      <w:t xml:space="preserve">. </w:t>
    </w:r>
    <w:r>
      <w:rPr>
        <w:b/>
        <w:bCs/>
        <w:lang w:val="ru-RU"/>
      </w:rPr>
      <w:t xml:space="preserve"> </w:t>
    </w:r>
    <w:r w:rsidRPr="00DA60C7">
      <w:rPr>
        <w:b/>
        <w:bCs/>
      </w:rPr>
      <w:fldChar w:fldCharType="begin"/>
    </w:r>
    <w:r w:rsidRPr="00DA60C7">
      <w:rPr>
        <w:b/>
        <w:bCs/>
        <w:lang w:val="pt-PT"/>
      </w:rPr>
      <w:instrText>styleref href</w:instrText>
    </w:r>
    <w:r w:rsidRPr="00DA60C7">
      <w:rPr>
        <w:b/>
        <w:bCs/>
      </w:rPr>
      <w:fldChar w:fldCharType="separate"/>
    </w:r>
    <w:r w:rsidR="008B7DB7">
      <w:rPr>
        <w:b/>
        <w:bCs/>
        <w:noProof/>
        <w:lang w:val="pt-PT"/>
      </w:rPr>
      <w:t>МСЭ-R  SM.443-4</w:t>
    </w:r>
    <w:r w:rsidRPr="00DA60C7">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C7497" w14:textId="3A109543" w:rsidR="00F356F1" w:rsidRPr="00E34EA3" w:rsidRDefault="00F356F1" w:rsidP="00E34EA3">
    <w:pPr>
      <w:pStyle w:val="Header"/>
      <w:rPr>
        <w:b/>
        <w:bCs/>
      </w:rPr>
    </w:pPr>
    <w:r w:rsidRPr="00DA60C7">
      <w:rPr>
        <w:b/>
        <w:bCs/>
      </w:rPr>
      <w:tab/>
    </w:r>
    <w:r w:rsidRPr="00DA60C7">
      <w:rPr>
        <w:b/>
        <w:bCs/>
        <w:lang w:val="ru-RU"/>
      </w:rPr>
      <w:t xml:space="preserve">Рек. </w:t>
    </w:r>
    <w:r w:rsidRPr="00DA60C7">
      <w:rPr>
        <w:b/>
        <w:bCs/>
      </w:rPr>
      <w:t xml:space="preserve"> </w:t>
    </w:r>
    <w:r w:rsidRPr="00DA60C7">
      <w:rPr>
        <w:b/>
        <w:bCs/>
      </w:rPr>
      <w:fldChar w:fldCharType="begin"/>
    </w:r>
    <w:r w:rsidRPr="00DA60C7">
      <w:rPr>
        <w:b/>
        <w:bCs/>
      </w:rPr>
      <w:instrText>styleref href</w:instrText>
    </w:r>
    <w:r w:rsidRPr="00DA60C7">
      <w:rPr>
        <w:b/>
        <w:bCs/>
      </w:rPr>
      <w:fldChar w:fldCharType="separate"/>
    </w:r>
    <w:r w:rsidR="008B7DB7">
      <w:rPr>
        <w:b/>
        <w:bCs/>
        <w:noProof/>
      </w:rPr>
      <w:t>МСЭ-R  SM.443-4</w:t>
    </w:r>
    <w:r w:rsidRPr="00DA60C7">
      <w:rPr>
        <w:b/>
        <w:bCs/>
      </w:rPr>
      <w:fldChar w:fldCharType="end"/>
    </w:r>
    <w:r w:rsidRPr="00DA60C7">
      <w:rPr>
        <w:b/>
        <w:bCs/>
      </w:rPr>
      <w:tab/>
    </w:r>
    <w:r w:rsidRPr="00DA60C7">
      <w:rPr>
        <w:rStyle w:val="PageNumber"/>
        <w:b/>
        <w:bCs/>
      </w:rPr>
      <w:fldChar w:fldCharType="begin"/>
    </w:r>
    <w:r w:rsidRPr="00DA60C7">
      <w:rPr>
        <w:rStyle w:val="PageNumber"/>
        <w:b/>
        <w:bCs/>
      </w:rPr>
      <w:instrText xml:space="preserve"> PAGE </w:instrText>
    </w:r>
    <w:r w:rsidRPr="00DA60C7">
      <w:rPr>
        <w:rStyle w:val="PageNumber"/>
        <w:b/>
        <w:bCs/>
      </w:rPr>
      <w:fldChar w:fldCharType="separate"/>
    </w:r>
    <w:r w:rsidR="004D7490">
      <w:rPr>
        <w:rStyle w:val="PageNumber"/>
        <w:b/>
        <w:bCs/>
        <w:noProof/>
      </w:rPr>
      <w:t>iii</w:t>
    </w:r>
    <w:r w:rsidRPr="00DA60C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B768F" w14:textId="0F39AC32" w:rsidR="00F356F1" w:rsidRPr="00E34EA3" w:rsidRDefault="00F356F1" w:rsidP="00E34EA3">
    <w:pPr>
      <w:pStyle w:val="Header"/>
      <w:rPr>
        <w:b/>
        <w:bCs/>
      </w:rPr>
    </w:pPr>
    <w:r w:rsidRPr="00DA60C7">
      <w:rPr>
        <w:b/>
        <w:bCs/>
      </w:rPr>
      <w:tab/>
    </w:r>
    <w:r w:rsidRPr="00DA60C7">
      <w:rPr>
        <w:b/>
        <w:bCs/>
        <w:lang w:val="ru-RU"/>
      </w:rPr>
      <w:t xml:space="preserve">Рек. </w:t>
    </w:r>
    <w:r w:rsidRPr="00DA60C7">
      <w:rPr>
        <w:b/>
        <w:bCs/>
      </w:rPr>
      <w:t xml:space="preserve"> </w:t>
    </w:r>
    <w:r w:rsidRPr="00DA60C7">
      <w:rPr>
        <w:b/>
        <w:bCs/>
      </w:rPr>
      <w:fldChar w:fldCharType="begin"/>
    </w:r>
    <w:r w:rsidRPr="00DA60C7">
      <w:rPr>
        <w:b/>
        <w:bCs/>
      </w:rPr>
      <w:instrText>styleref href</w:instrText>
    </w:r>
    <w:r w:rsidRPr="00DA60C7">
      <w:rPr>
        <w:b/>
        <w:bCs/>
      </w:rPr>
      <w:fldChar w:fldCharType="separate"/>
    </w:r>
    <w:r w:rsidR="008B7DB7">
      <w:rPr>
        <w:b/>
        <w:bCs/>
        <w:noProof/>
      </w:rPr>
      <w:t>МСЭ-R  SM.443-4</w:t>
    </w:r>
    <w:r w:rsidRPr="00DA60C7">
      <w:rPr>
        <w:b/>
        <w:bCs/>
      </w:rPr>
      <w:fldChar w:fldCharType="end"/>
    </w:r>
    <w:r w:rsidRPr="00DA60C7">
      <w:rPr>
        <w:b/>
        <w:bCs/>
      </w:rPr>
      <w:tab/>
    </w:r>
    <w:r w:rsidRPr="00DA60C7">
      <w:rPr>
        <w:rStyle w:val="PageNumber"/>
        <w:b/>
        <w:bCs/>
      </w:rPr>
      <w:fldChar w:fldCharType="begin"/>
    </w:r>
    <w:r w:rsidRPr="00DA60C7">
      <w:rPr>
        <w:rStyle w:val="PageNumber"/>
        <w:b/>
        <w:bCs/>
      </w:rPr>
      <w:instrText xml:space="preserve"> PAGE </w:instrText>
    </w:r>
    <w:r w:rsidRPr="00DA60C7">
      <w:rPr>
        <w:rStyle w:val="PageNumber"/>
        <w:b/>
        <w:bCs/>
      </w:rPr>
      <w:fldChar w:fldCharType="separate"/>
    </w:r>
    <w:r w:rsidR="00842E32">
      <w:rPr>
        <w:rStyle w:val="PageNumber"/>
        <w:b/>
        <w:bCs/>
        <w:noProof/>
      </w:rPr>
      <w:t>1</w:t>
    </w:r>
    <w:r w:rsidRPr="00DA60C7">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42D4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F2E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849D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2E1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2C5A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96BF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AEF5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A4AC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16ED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DE38A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ru-RU" w:vendorID="1" w:dllVersion="512" w:checkStyle="0"/>
  <w:activeWritingStyle w:appName="MSWord" w:lang="pt-PT" w:vendorID="1" w:dllVersion="513" w:checkStyle="1"/>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303"/>
    <w:rsid w:val="00007D2A"/>
    <w:rsid w:val="00032B0B"/>
    <w:rsid w:val="000624CF"/>
    <w:rsid w:val="00096B3E"/>
    <w:rsid w:val="000B26DF"/>
    <w:rsid w:val="000B3E43"/>
    <w:rsid w:val="000C7A44"/>
    <w:rsid w:val="000D16CA"/>
    <w:rsid w:val="000E6C66"/>
    <w:rsid w:val="001342F3"/>
    <w:rsid w:val="001B5792"/>
    <w:rsid w:val="001C39D9"/>
    <w:rsid w:val="001D28E3"/>
    <w:rsid w:val="001F1EAF"/>
    <w:rsid w:val="002463EF"/>
    <w:rsid w:val="00272AB9"/>
    <w:rsid w:val="00286303"/>
    <w:rsid w:val="002932FC"/>
    <w:rsid w:val="002A4953"/>
    <w:rsid w:val="002B736B"/>
    <w:rsid w:val="002D76C4"/>
    <w:rsid w:val="002E0CED"/>
    <w:rsid w:val="00306998"/>
    <w:rsid w:val="0032053F"/>
    <w:rsid w:val="00333405"/>
    <w:rsid w:val="00342C6A"/>
    <w:rsid w:val="00373DEE"/>
    <w:rsid w:val="003B3138"/>
    <w:rsid w:val="003B56B9"/>
    <w:rsid w:val="003C59D7"/>
    <w:rsid w:val="003D0407"/>
    <w:rsid w:val="003D1C5D"/>
    <w:rsid w:val="003D5FC2"/>
    <w:rsid w:val="003E00A2"/>
    <w:rsid w:val="003E7655"/>
    <w:rsid w:val="00416DF8"/>
    <w:rsid w:val="0045191B"/>
    <w:rsid w:val="00452B7D"/>
    <w:rsid w:val="00490CE0"/>
    <w:rsid w:val="00492012"/>
    <w:rsid w:val="00495A51"/>
    <w:rsid w:val="004D3DA7"/>
    <w:rsid w:val="004D7490"/>
    <w:rsid w:val="005027A1"/>
    <w:rsid w:val="005029EE"/>
    <w:rsid w:val="005103D7"/>
    <w:rsid w:val="00511802"/>
    <w:rsid w:val="005134D3"/>
    <w:rsid w:val="00513B93"/>
    <w:rsid w:val="005275FC"/>
    <w:rsid w:val="005C3C0E"/>
    <w:rsid w:val="005D656F"/>
    <w:rsid w:val="00607D68"/>
    <w:rsid w:val="0061446F"/>
    <w:rsid w:val="00615E08"/>
    <w:rsid w:val="00625716"/>
    <w:rsid w:val="00674F9D"/>
    <w:rsid w:val="0068655D"/>
    <w:rsid w:val="006C0736"/>
    <w:rsid w:val="006C3256"/>
    <w:rsid w:val="006F1248"/>
    <w:rsid w:val="006F1B30"/>
    <w:rsid w:val="007050C8"/>
    <w:rsid w:val="007170E2"/>
    <w:rsid w:val="007416D2"/>
    <w:rsid w:val="007465C6"/>
    <w:rsid w:val="00752A8F"/>
    <w:rsid w:val="00784816"/>
    <w:rsid w:val="0079452B"/>
    <w:rsid w:val="007A6F31"/>
    <w:rsid w:val="007B07EC"/>
    <w:rsid w:val="007B4648"/>
    <w:rsid w:val="007B4CD8"/>
    <w:rsid w:val="007B5175"/>
    <w:rsid w:val="007F42C2"/>
    <w:rsid w:val="00800D6D"/>
    <w:rsid w:val="0080367D"/>
    <w:rsid w:val="00840A29"/>
    <w:rsid w:val="00842E32"/>
    <w:rsid w:val="00857E8E"/>
    <w:rsid w:val="00887465"/>
    <w:rsid w:val="008902A1"/>
    <w:rsid w:val="00897AD0"/>
    <w:rsid w:val="008B7DB7"/>
    <w:rsid w:val="008F1D87"/>
    <w:rsid w:val="008F207C"/>
    <w:rsid w:val="008F41DA"/>
    <w:rsid w:val="00904312"/>
    <w:rsid w:val="009255B1"/>
    <w:rsid w:val="009315D7"/>
    <w:rsid w:val="0093269D"/>
    <w:rsid w:val="009B17D6"/>
    <w:rsid w:val="009D5978"/>
    <w:rsid w:val="009E5BD6"/>
    <w:rsid w:val="00A0150B"/>
    <w:rsid w:val="00A30348"/>
    <w:rsid w:val="00A40A52"/>
    <w:rsid w:val="00A6617B"/>
    <w:rsid w:val="00A67DA1"/>
    <w:rsid w:val="00A76166"/>
    <w:rsid w:val="00A95162"/>
    <w:rsid w:val="00AA2478"/>
    <w:rsid w:val="00AB0DC8"/>
    <w:rsid w:val="00AD34E4"/>
    <w:rsid w:val="00B01D69"/>
    <w:rsid w:val="00B024CB"/>
    <w:rsid w:val="00B02A5E"/>
    <w:rsid w:val="00B101F8"/>
    <w:rsid w:val="00B276AC"/>
    <w:rsid w:val="00B44E24"/>
    <w:rsid w:val="00B53804"/>
    <w:rsid w:val="00B966E5"/>
    <w:rsid w:val="00BD35E4"/>
    <w:rsid w:val="00C20C6A"/>
    <w:rsid w:val="00C51ACF"/>
    <w:rsid w:val="00C52B27"/>
    <w:rsid w:val="00C83BFE"/>
    <w:rsid w:val="00D01A92"/>
    <w:rsid w:val="00D12331"/>
    <w:rsid w:val="00D410A9"/>
    <w:rsid w:val="00D41F0B"/>
    <w:rsid w:val="00D645F5"/>
    <w:rsid w:val="00D968ED"/>
    <w:rsid w:val="00DA60C7"/>
    <w:rsid w:val="00DA61DF"/>
    <w:rsid w:val="00DC6441"/>
    <w:rsid w:val="00DD38F1"/>
    <w:rsid w:val="00DE13A3"/>
    <w:rsid w:val="00DE2CFE"/>
    <w:rsid w:val="00DE6ECB"/>
    <w:rsid w:val="00DF127E"/>
    <w:rsid w:val="00DF4176"/>
    <w:rsid w:val="00E010DA"/>
    <w:rsid w:val="00E34EA3"/>
    <w:rsid w:val="00E3723A"/>
    <w:rsid w:val="00ED01DD"/>
    <w:rsid w:val="00EE64CE"/>
    <w:rsid w:val="00F22B0B"/>
    <w:rsid w:val="00F356F1"/>
    <w:rsid w:val="00F3675F"/>
    <w:rsid w:val="00F420C7"/>
    <w:rsid w:val="00F42BD9"/>
    <w:rsid w:val="00F6178E"/>
    <w:rsid w:val="00F72459"/>
    <w:rsid w:val="00F95A46"/>
    <w:rsid w:val="00FE5C16"/>
    <w:rsid w:val="00FF24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7128BA5"/>
  <w15:docId w15:val="{347CAC5F-5CBA-4470-9BE4-D9D4A879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47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A95162"/>
    <w:pPr>
      <w:keepNext/>
      <w:keepLines/>
      <w:spacing w:before="480"/>
      <w:ind w:left="794" w:hanging="794"/>
      <w:outlineLvl w:val="0"/>
    </w:pPr>
    <w:rPr>
      <w:b/>
      <w:lang w:val="ru-RU"/>
    </w:rPr>
  </w:style>
  <w:style w:type="paragraph" w:styleId="Heading2">
    <w:name w:val="heading 2"/>
    <w:basedOn w:val="Heading1"/>
    <w:next w:val="Normal"/>
    <w:qFormat/>
    <w:rsid w:val="007170E2"/>
    <w:pPr>
      <w:spacing w:before="320"/>
      <w:outlineLvl w:val="1"/>
    </w:pPr>
  </w:style>
  <w:style w:type="paragraph" w:styleId="Heading3">
    <w:name w:val="heading 3"/>
    <w:basedOn w:val="Heading1"/>
    <w:next w:val="Normal"/>
    <w:qFormat/>
    <w:rsid w:val="007170E2"/>
    <w:pPr>
      <w:spacing w:before="200"/>
      <w:outlineLvl w:val="2"/>
    </w:pPr>
  </w:style>
  <w:style w:type="paragraph" w:styleId="Heading4">
    <w:name w:val="heading 4"/>
    <w:basedOn w:val="Heading3"/>
    <w:next w:val="Normal"/>
    <w:qFormat/>
    <w:rsid w:val="007170E2"/>
    <w:pPr>
      <w:tabs>
        <w:tab w:val="clear" w:pos="794"/>
        <w:tab w:val="left" w:pos="992"/>
      </w:tabs>
      <w:ind w:left="992" w:hanging="992"/>
      <w:outlineLvl w:val="3"/>
    </w:pPr>
  </w:style>
  <w:style w:type="paragraph" w:styleId="Heading5">
    <w:name w:val="heading 5"/>
    <w:basedOn w:val="Heading4"/>
    <w:next w:val="Normal"/>
    <w:qFormat/>
    <w:rsid w:val="007170E2"/>
    <w:pPr>
      <w:outlineLvl w:val="4"/>
    </w:pPr>
  </w:style>
  <w:style w:type="paragraph" w:styleId="Heading6">
    <w:name w:val="heading 6"/>
    <w:basedOn w:val="Heading4"/>
    <w:next w:val="Normal"/>
    <w:qFormat/>
    <w:rsid w:val="007170E2"/>
    <w:pPr>
      <w:tabs>
        <w:tab w:val="clear" w:pos="992"/>
        <w:tab w:val="clear" w:pos="1191"/>
      </w:tabs>
      <w:ind w:left="1588" w:hanging="1588"/>
      <w:outlineLvl w:val="5"/>
    </w:pPr>
  </w:style>
  <w:style w:type="paragraph" w:styleId="Heading7">
    <w:name w:val="heading 7"/>
    <w:basedOn w:val="Heading6"/>
    <w:next w:val="Normal"/>
    <w:qFormat/>
    <w:rsid w:val="007170E2"/>
    <w:pPr>
      <w:outlineLvl w:val="6"/>
    </w:pPr>
  </w:style>
  <w:style w:type="paragraph" w:styleId="Heading8">
    <w:name w:val="heading 8"/>
    <w:basedOn w:val="Heading6"/>
    <w:next w:val="Normal"/>
    <w:qFormat/>
    <w:rsid w:val="007170E2"/>
    <w:pPr>
      <w:outlineLvl w:val="7"/>
    </w:pPr>
  </w:style>
  <w:style w:type="paragraph" w:styleId="Heading9">
    <w:name w:val="heading 9"/>
    <w:basedOn w:val="Heading6"/>
    <w:next w:val="Normal"/>
    <w:qFormat/>
    <w:rsid w:val="007170E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A60C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70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0E2"/>
  </w:style>
  <w:style w:type="paragraph" w:customStyle="1" w:styleId="Headingb">
    <w:name w:val="Heading_b"/>
    <w:basedOn w:val="Heading3"/>
    <w:next w:val="Normal"/>
    <w:link w:val="HeadingbChar"/>
    <w:qFormat/>
    <w:rsid w:val="00DA60C7"/>
    <w:pPr>
      <w:spacing w:before="160"/>
      <w:ind w:left="0" w:firstLine="0"/>
      <w:outlineLvl w:val="9"/>
    </w:pPr>
  </w:style>
  <w:style w:type="paragraph" w:customStyle="1" w:styleId="Headingi">
    <w:name w:val="Heading_i"/>
    <w:basedOn w:val="Heading3"/>
    <w:next w:val="Normal"/>
    <w:rsid w:val="007170E2"/>
    <w:pPr>
      <w:spacing w:before="160"/>
      <w:ind w:left="0" w:firstLine="0"/>
    </w:pPr>
    <w:rPr>
      <w:b w:val="0"/>
      <w:i/>
    </w:rPr>
  </w:style>
  <w:style w:type="character" w:customStyle="1" w:styleId="href">
    <w:name w:val="href"/>
    <w:basedOn w:val="DefaultParagraphFont"/>
    <w:rsid w:val="007170E2"/>
  </w:style>
  <w:style w:type="paragraph" w:customStyle="1" w:styleId="enumlev1">
    <w:name w:val="enumlev1"/>
    <w:basedOn w:val="Normal"/>
    <w:rsid w:val="008F1D87"/>
    <w:pPr>
      <w:spacing w:before="80"/>
      <w:ind w:left="794" w:hanging="794"/>
    </w:pPr>
    <w:rPr>
      <w:lang w:val="ru-RU"/>
    </w:rPr>
  </w:style>
  <w:style w:type="paragraph" w:customStyle="1" w:styleId="enumlev2">
    <w:name w:val="enumlev2"/>
    <w:basedOn w:val="enumlev1"/>
    <w:rsid w:val="007170E2"/>
    <w:pPr>
      <w:ind w:left="1191" w:hanging="397"/>
    </w:pPr>
  </w:style>
  <w:style w:type="paragraph" w:customStyle="1" w:styleId="enumlev3">
    <w:name w:val="enumlev3"/>
    <w:basedOn w:val="enumlev2"/>
    <w:rsid w:val="007170E2"/>
    <w:pPr>
      <w:ind w:left="1588"/>
    </w:pPr>
  </w:style>
  <w:style w:type="paragraph" w:customStyle="1" w:styleId="Normalaftertitle">
    <w:name w:val="Normal_after_title"/>
    <w:basedOn w:val="Normal"/>
    <w:next w:val="Normal"/>
    <w:rsid w:val="007170E2"/>
    <w:pPr>
      <w:spacing w:before="320"/>
    </w:pPr>
  </w:style>
  <w:style w:type="paragraph" w:customStyle="1" w:styleId="Note">
    <w:name w:val="Note"/>
    <w:basedOn w:val="Normal"/>
    <w:rsid w:val="007170E2"/>
    <w:pPr>
      <w:tabs>
        <w:tab w:val="clear" w:pos="794"/>
        <w:tab w:val="clear" w:pos="1191"/>
        <w:tab w:val="clear" w:pos="1588"/>
        <w:tab w:val="clear" w:pos="1985"/>
      </w:tabs>
      <w:spacing w:before="80"/>
    </w:pPr>
  </w:style>
  <w:style w:type="paragraph" w:customStyle="1" w:styleId="RecNo">
    <w:name w:val="Rec_No"/>
    <w:basedOn w:val="Normal"/>
    <w:next w:val="Rectitle"/>
    <w:rsid w:val="00DA60C7"/>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7170E2"/>
    <w:pPr>
      <w:spacing w:before="240"/>
    </w:pPr>
    <w:rPr>
      <w:lang w:val="es-ES_tradnl"/>
    </w:rPr>
  </w:style>
  <w:style w:type="paragraph" w:customStyle="1" w:styleId="Recref">
    <w:name w:val="Rec_ref"/>
    <w:basedOn w:val="Normal"/>
    <w:next w:val="Recdate"/>
    <w:rsid w:val="007170E2"/>
    <w:pPr>
      <w:jc w:val="center"/>
    </w:pPr>
  </w:style>
  <w:style w:type="paragraph" w:customStyle="1" w:styleId="Recdate">
    <w:name w:val="Rec_date"/>
    <w:basedOn w:val="Recref"/>
    <w:next w:val="Normalaftertitle"/>
    <w:rsid w:val="007170E2"/>
    <w:pPr>
      <w:jc w:val="right"/>
    </w:pPr>
  </w:style>
  <w:style w:type="paragraph" w:customStyle="1" w:styleId="AnnexNoTitle">
    <w:name w:val="Annex_NoTitle"/>
    <w:basedOn w:val="Normal"/>
    <w:next w:val="Normalaftertitle"/>
    <w:rsid w:val="00DA60C7"/>
    <w:pPr>
      <w:keepNext/>
      <w:keepLines/>
      <w:spacing w:before="480" w:after="80"/>
      <w:jc w:val="center"/>
    </w:pPr>
    <w:rPr>
      <w:b/>
      <w:sz w:val="26"/>
    </w:rPr>
  </w:style>
  <w:style w:type="paragraph" w:customStyle="1" w:styleId="AppendixNoTitle">
    <w:name w:val="Appendix_NoTitle"/>
    <w:basedOn w:val="AnnexNoTitle"/>
    <w:next w:val="Normal"/>
    <w:rsid w:val="007170E2"/>
  </w:style>
  <w:style w:type="paragraph" w:customStyle="1" w:styleId="Tablefin">
    <w:name w:val="Table_fin"/>
    <w:basedOn w:val="Normal"/>
    <w:next w:val="Normal"/>
    <w:rsid w:val="007170E2"/>
    <w:pPr>
      <w:spacing w:before="0"/>
    </w:pPr>
    <w:rPr>
      <w:sz w:val="20"/>
      <w:lang w:val="en-GB"/>
    </w:rPr>
  </w:style>
  <w:style w:type="paragraph" w:customStyle="1" w:styleId="Tablehead">
    <w:name w:val="Table_head"/>
    <w:basedOn w:val="Normal"/>
    <w:next w:val="Normal"/>
    <w:rsid w:val="00A951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lang w:val="ru-RU"/>
    </w:rPr>
  </w:style>
  <w:style w:type="paragraph" w:customStyle="1" w:styleId="Tablelegend">
    <w:name w:val="Table_legend"/>
    <w:basedOn w:val="Normal"/>
    <w:rsid w:val="008F41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7170E2"/>
    <w:pPr>
      <w:keepNext/>
      <w:spacing w:before="360" w:after="120"/>
      <w:jc w:val="center"/>
    </w:pPr>
  </w:style>
  <w:style w:type="paragraph" w:customStyle="1" w:styleId="Tabletext">
    <w:name w:val="Table_text"/>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7170E2"/>
    <w:pPr>
      <w:tabs>
        <w:tab w:val="clear" w:pos="1191"/>
        <w:tab w:val="clear" w:pos="1588"/>
        <w:tab w:val="clear" w:pos="1985"/>
        <w:tab w:val="center" w:pos="4820"/>
        <w:tab w:val="right" w:pos="9639"/>
      </w:tabs>
    </w:pPr>
  </w:style>
  <w:style w:type="paragraph" w:customStyle="1" w:styleId="Equationlegend">
    <w:name w:val="Equation_legend"/>
    <w:basedOn w:val="NormalIndent"/>
    <w:rsid w:val="007170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0E2"/>
    <w:pPr>
      <w:ind w:left="794"/>
    </w:pPr>
  </w:style>
  <w:style w:type="paragraph" w:customStyle="1" w:styleId="Figurelegend">
    <w:name w:val="Figure_legend"/>
    <w:basedOn w:val="Normal"/>
    <w:rsid w:val="007170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0E2"/>
    <w:pPr>
      <w:keepNext/>
      <w:keepLines/>
      <w:spacing w:before="480" w:after="80"/>
      <w:jc w:val="center"/>
    </w:pPr>
    <w:rPr>
      <w:caps/>
      <w:sz w:val="18"/>
    </w:rPr>
  </w:style>
  <w:style w:type="paragraph" w:customStyle="1" w:styleId="tocpart">
    <w:name w:val="tocpart"/>
    <w:basedOn w:val="Normal"/>
    <w:rsid w:val="007170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0E2"/>
    <w:pPr>
      <w:keepNext/>
      <w:keepLines/>
      <w:spacing w:before="480"/>
      <w:jc w:val="center"/>
    </w:pPr>
    <w:rPr>
      <w:sz w:val="28"/>
    </w:rPr>
  </w:style>
  <w:style w:type="paragraph" w:customStyle="1" w:styleId="Arttitle">
    <w:name w:val="Art_title"/>
    <w:basedOn w:val="Normal"/>
    <w:next w:val="Normalaftertitle"/>
    <w:rsid w:val="007170E2"/>
    <w:pPr>
      <w:keepNext/>
      <w:keepLines/>
      <w:spacing w:before="240"/>
      <w:jc w:val="center"/>
    </w:pPr>
    <w:rPr>
      <w:b/>
      <w:sz w:val="28"/>
    </w:rPr>
  </w:style>
  <w:style w:type="paragraph" w:customStyle="1" w:styleId="Blanc">
    <w:name w:val="Blanc"/>
    <w:basedOn w:val="Normal"/>
    <w:next w:val="Tabletext"/>
    <w:rsid w:val="007170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70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70E2"/>
    <w:pPr>
      <w:keepNext/>
      <w:keepLines/>
      <w:spacing w:before="160"/>
      <w:ind w:left="794"/>
    </w:pPr>
    <w:rPr>
      <w:i/>
    </w:rPr>
  </w:style>
  <w:style w:type="paragraph" w:customStyle="1" w:styleId="ChapNo">
    <w:name w:val="Chap_No"/>
    <w:basedOn w:val="ArtNo"/>
    <w:next w:val="Chaptitle"/>
    <w:rsid w:val="007170E2"/>
    <w:rPr>
      <w:b/>
    </w:rPr>
  </w:style>
  <w:style w:type="paragraph" w:customStyle="1" w:styleId="Chaptitle">
    <w:name w:val="Chap_title"/>
    <w:basedOn w:val="Arttitle"/>
    <w:next w:val="Normalaftertitle"/>
    <w:rsid w:val="007170E2"/>
  </w:style>
  <w:style w:type="character" w:styleId="FootnoteReference">
    <w:name w:val="footnote reference"/>
    <w:basedOn w:val="DefaultParagraphFont"/>
    <w:semiHidden/>
    <w:rsid w:val="00A0150B"/>
    <w:rPr>
      <w:rFonts w:asciiTheme="majorBidi" w:hAnsiTheme="majorBidi"/>
      <w:position w:val="6"/>
      <w:sz w:val="16"/>
    </w:rPr>
  </w:style>
  <w:style w:type="paragraph" w:styleId="FootnoteText">
    <w:name w:val="footnote text"/>
    <w:basedOn w:val="Normal"/>
    <w:link w:val="FootnoteTextChar"/>
    <w:semiHidden/>
    <w:rsid w:val="00342C6A"/>
    <w:pPr>
      <w:keepLines/>
      <w:tabs>
        <w:tab w:val="left" w:pos="284"/>
      </w:tabs>
      <w:spacing w:before="60"/>
      <w:ind w:left="284" w:hanging="284"/>
    </w:pPr>
    <w:rPr>
      <w:sz w:val="20"/>
    </w:rPr>
  </w:style>
  <w:style w:type="paragraph" w:styleId="Index1">
    <w:name w:val="index 1"/>
    <w:basedOn w:val="Normal"/>
    <w:next w:val="Normal"/>
    <w:semiHidden/>
    <w:rsid w:val="007170E2"/>
  </w:style>
  <w:style w:type="paragraph" w:styleId="Index2">
    <w:name w:val="index 2"/>
    <w:basedOn w:val="Normal"/>
    <w:next w:val="Normal"/>
    <w:semiHidden/>
    <w:rsid w:val="007170E2"/>
    <w:pPr>
      <w:ind w:left="283"/>
    </w:pPr>
  </w:style>
  <w:style w:type="paragraph" w:styleId="Index3">
    <w:name w:val="index 3"/>
    <w:basedOn w:val="Normal"/>
    <w:next w:val="Normal"/>
    <w:semiHidden/>
    <w:rsid w:val="007170E2"/>
    <w:pPr>
      <w:ind w:left="566"/>
    </w:pPr>
  </w:style>
  <w:style w:type="paragraph" w:styleId="IndexHeading">
    <w:name w:val="index heading"/>
    <w:basedOn w:val="Normal"/>
    <w:next w:val="Index1"/>
    <w:semiHidden/>
    <w:rsid w:val="007170E2"/>
  </w:style>
  <w:style w:type="paragraph" w:customStyle="1" w:styleId="Line">
    <w:name w:val="Line"/>
    <w:basedOn w:val="Normal"/>
    <w:next w:val="Normal"/>
    <w:rsid w:val="007170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70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0E2"/>
  </w:style>
  <w:style w:type="paragraph" w:customStyle="1" w:styleId="Partref">
    <w:name w:val="Part_ref"/>
    <w:basedOn w:val="Normal"/>
    <w:next w:val="Normal"/>
    <w:rsid w:val="007170E2"/>
    <w:pPr>
      <w:keepNext/>
      <w:keepLines/>
      <w:spacing w:after="280"/>
      <w:jc w:val="center"/>
    </w:pPr>
  </w:style>
  <w:style w:type="paragraph" w:customStyle="1" w:styleId="Parttitle">
    <w:name w:val="Part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0E2"/>
  </w:style>
  <w:style w:type="paragraph" w:customStyle="1" w:styleId="QuestionNo">
    <w:name w:val="Question_No"/>
    <w:basedOn w:val="RecNo"/>
    <w:next w:val="Normal"/>
    <w:rsid w:val="007170E2"/>
  </w:style>
  <w:style w:type="paragraph" w:customStyle="1" w:styleId="Questionref">
    <w:name w:val="Question_ref"/>
    <w:basedOn w:val="Recref"/>
    <w:next w:val="Questiondate"/>
    <w:rsid w:val="007170E2"/>
  </w:style>
  <w:style w:type="paragraph" w:customStyle="1" w:styleId="Questiontitle">
    <w:name w:val="Question_title"/>
    <w:basedOn w:val="Normal"/>
    <w:next w:val="Questionref"/>
    <w:rsid w:val="007170E2"/>
  </w:style>
  <w:style w:type="paragraph" w:customStyle="1" w:styleId="Reftext">
    <w:name w:val="Ref_text"/>
    <w:basedOn w:val="Normal"/>
    <w:rsid w:val="007170E2"/>
    <w:pPr>
      <w:ind w:left="794" w:hanging="794"/>
    </w:pPr>
  </w:style>
  <w:style w:type="paragraph" w:customStyle="1" w:styleId="Reftitle">
    <w:name w:val="Ref_title"/>
    <w:basedOn w:val="Normal"/>
    <w:next w:val="Reftext"/>
    <w:rsid w:val="007170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0E2"/>
  </w:style>
  <w:style w:type="paragraph" w:customStyle="1" w:styleId="RepNo">
    <w:name w:val="Rep_No"/>
    <w:basedOn w:val="RecNo"/>
    <w:next w:val="Reptitle"/>
    <w:rsid w:val="007170E2"/>
  </w:style>
  <w:style w:type="paragraph" w:customStyle="1" w:styleId="Repref">
    <w:name w:val="Rep_ref"/>
    <w:basedOn w:val="Recref"/>
    <w:next w:val="Repdate"/>
    <w:rsid w:val="007170E2"/>
  </w:style>
  <w:style w:type="paragraph" w:customStyle="1" w:styleId="Reptitle">
    <w:name w:val="Rep_title"/>
    <w:basedOn w:val="Rectitle"/>
    <w:next w:val="Repref"/>
    <w:rsid w:val="007170E2"/>
  </w:style>
  <w:style w:type="paragraph" w:customStyle="1" w:styleId="Resdate">
    <w:name w:val="Res_date"/>
    <w:basedOn w:val="Recdate"/>
    <w:next w:val="Normalaftertitle"/>
    <w:rsid w:val="007170E2"/>
  </w:style>
  <w:style w:type="paragraph" w:customStyle="1" w:styleId="ResNo">
    <w:name w:val="Res_No"/>
    <w:basedOn w:val="RecNo"/>
    <w:next w:val="Restitle"/>
    <w:rsid w:val="007170E2"/>
  </w:style>
  <w:style w:type="paragraph" w:customStyle="1" w:styleId="Resref">
    <w:name w:val="Res_ref"/>
    <w:basedOn w:val="Recref"/>
    <w:next w:val="Resdate"/>
    <w:rsid w:val="007170E2"/>
  </w:style>
  <w:style w:type="paragraph" w:customStyle="1" w:styleId="Restitle">
    <w:name w:val="Res_title"/>
    <w:basedOn w:val="Normal"/>
    <w:next w:val="Resref"/>
    <w:rsid w:val="007170E2"/>
    <w:pPr>
      <w:spacing w:before="240"/>
      <w:jc w:val="center"/>
    </w:pPr>
    <w:rPr>
      <w:b/>
      <w:sz w:val="28"/>
    </w:rPr>
  </w:style>
  <w:style w:type="paragraph" w:customStyle="1" w:styleId="SectionNo">
    <w:name w:val="Section_No"/>
    <w:basedOn w:val="Normal"/>
    <w:next w:val="Normal"/>
    <w:rsid w:val="007170E2"/>
  </w:style>
  <w:style w:type="paragraph" w:customStyle="1" w:styleId="Sectiontitle">
    <w:name w:val="Section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0E2"/>
    <w:pPr>
      <w:tabs>
        <w:tab w:val="clear" w:pos="794"/>
        <w:tab w:val="clear" w:pos="1191"/>
        <w:tab w:val="clear" w:pos="1588"/>
        <w:tab w:val="clear" w:pos="1985"/>
        <w:tab w:val="right" w:pos="9611"/>
      </w:tabs>
    </w:pPr>
    <w:rPr>
      <w:i/>
    </w:rPr>
  </w:style>
  <w:style w:type="paragraph" w:styleId="TOC1">
    <w:name w:val="toc 1"/>
    <w:basedOn w:val="Normal"/>
    <w:semiHidden/>
    <w:rsid w:val="007170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70E2"/>
    <w:pPr>
      <w:tabs>
        <w:tab w:val="clear" w:pos="567"/>
        <w:tab w:val="left" w:pos="1276"/>
      </w:tabs>
      <w:spacing w:before="160"/>
      <w:ind w:left="1276" w:hanging="709"/>
    </w:pPr>
  </w:style>
  <w:style w:type="paragraph" w:styleId="TOC3">
    <w:name w:val="toc 3"/>
    <w:basedOn w:val="TOC2"/>
    <w:semiHidden/>
    <w:rsid w:val="007170E2"/>
    <w:pPr>
      <w:tabs>
        <w:tab w:val="clear" w:pos="1276"/>
        <w:tab w:val="left" w:pos="2155"/>
      </w:tabs>
      <w:ind w:left="2155" w:hanging="879"/>
    </w:pPr>
  </w:style>
  <w:style w:type="paragraph" w:styleId="TOC4">
    <w:name w:val="toc 4"/>
    <w:basedOn w:val="TOC3"/>
    <w:semiHidden/>
    <w:rsid w:val="007170E2"/>
    <w:pPr>
      <w:tabs>
        <w:tab w:val="left" w:pos="3261"/>
      </w:tabs>
      <w:spacing w:before="80"/>
      <w:ind w:left="3261" w:hanging="993"/>
    </w:pPr>
  </w:style>
  <w:style w:type="paragraph" w:styleId="TOC5">
    <w:name w:val="toc 5"/>
    <w:basedOn w:val="TOC4"/>
    <w:semiHidden/>
    <w:rsid w:val="007170E2"/>
  </w:style>
  <w:style w:type="paragraph" w:styleId="TOC6">
    <w:name w:val="toc 6"/>
    <w:basedOn w:val="TOC4"/>
    <w:semiHidden/>
    <w:rsid w:val="007170E2"/>
  </w:style>
  <w:style w:type="paragraph" w:styleId="TOC7">
    <w:name w:val="toc 7"/>
    <w:basedOn w:val="TOC4"/>
    <w:semiHidden/>
    <w:rsid w:val="007170E2"/>
  </w:style>
  <w:style w:type="paragraph" w:styleId="TOC8">
    <w:name w:val="toc 8"/>
    <w:basedOn w:val="TOC4"/>
    <w:semiHidden/>
    <w:rsid w:val="007170E2"/>
  </w:style>
  <w:style w:type="paragraph" w:customStyle="1" w:styleId="Rectitle">
    <w:name w:val="Rec_title"/>
    <w:basedOn w:val="Normal"/>
    <w:next w:val="Recref"/>
    <w:rsid w:val="00DA60C7"/>
    <w:pPr>
      <w:keepNext/>
      <w:keepLines/>
      <w:spacing w:before="240"/>
      <w:jc w:val="center"/>
    </w:pPr>
    <w:rPr>
      <w:b/>
      <w:sz w:val="26"/>
    </w:rPr>
  </w:style>
  <w:style w:type="paragraph" w:customStyle="1" w:styleId="Annexref">
    <w:name w:val="Annex_ref"/>
    <w:basedOn w:val="Normal"/>
    <w:next w:val="Normalaftertitle"/>
    <w:rsid w:val="007170E2"/>
    <w:pPr>
      <w:keepNext/>
      <w:keepLines/>
      <w:spacing w:after="280"/>
      <w:jc w:val="center"/>
    </w:pPr>
  </w:style>
  <w:style w:type="paragraph" w:customStyle="1" w:styleId="Appendixref">
    <w:name w:val="Appendix_ref"/>
    <w:basedOn w:val="Annexref"/>
    <w:next w:val="Normalaftertitle"/>
    <w:rsid w:val="007170E2"/>
  </w:style>
  <w:style w:type="paragraph" w:customStyle="1" w:styleId="Figuretitle">
    <w:name w:val="Figure_title"/>
    <w:basedOn w:val="Normal"/>
    <w:next w:val="Figure"/>
    <w:rsid w:val="007170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70E2"/>
    <w:pPr>
      <w:keepNext/>
      <w:spacing w:before="0" w:after="120"/>
      <w:jc w:val="center"/>
    </w:pPr>
    <w:rPr>
      <w:b/>
    </w:rPr>
  </w:style>
  <w:style w:type="paragraph" w:customStyle="1" w:styleId="Summary">
    <w:name w:val="Summary"/>
    <w:basedOn w:val="Normal"/>
    <w:next w:val="Normalaftertitle"/>
    <w:rsid w:val="007170E2"/>
    <w:pPr>
      <w:spacing w:after="480"/>
    </w:pPr>
    <w:rPr>
      <w:lang w:val="es-ES_tradnl"/>
    </w:rPr>
  </w:style>
  <w:style w:type="character" w:customStyle="1" w:styleId="Heading1Char">
    <w:name w:val="Heading 1 Char"/>
    <w:basedOn w:val="DefaultParagraphFont"/>
    <w:link w:val="Heading1"/>
    <w:rsid w:val="00A95162"/>
    <w:rPr>
      <w:b/>
      <w:sz w:val="22"/>
      <w:lang w:val="ru-RU" w:eastAsia="en-US"/>
    </w:rPr>
  </w:style>
  <w:style w:type="paragraph" w:customStyle="1" w:styleId="Figure">
    <w:name w:val="Figure"/>
    <w:basedOn w:val="FigureNo"/>
    <w:next w:val="Normal"/>
    <w:rsid w:val="007170E2"/>
    <w:pPr>
      <w:keepNext w:val="0"/>
      <w:spacing w:before="0" w:after="240"/>
    </w:pPr>
  </w:style>
  <w:style w:type="table" w:styleId="TableGrid">
    <w:name w:val="Table Grid"/>
    <w:basedOn w:val="TableNormal"/>
    <w:rsid w:val="00286303"/>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67DA1"/>
    <w:pPr>
      <w:numPr>
        <w:numId w:val="1"/>
      </w:numPr>
    </w:pPr>
  </w:style>
  <w:style w:type="paragraph" w:customStyle="1" w:styleId="Char1CharChar1Char">
    <w:name w:val="Char1 Char Char1 Char"/>
    <w:basedOn w:val="Normal"/>
    <w:rsid w:val="002E0C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NormalWeb">
    <w:name w:val="Normal (Web)"/>
    <w:basedOn w:val="Normal"/>
    <w:rsid w:val="006C07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eastAsia="ko-KR"/>
    </w:rPr>
  </w:style>
  <w:style w:type="paragraph" w:customStyle="1" w:styleId="AnnexNotitle0">
    <w:name w:val="Annex_No &amp; title"/>
    <w:basedOn w:val="Normal"/>
    <w:next w:val="Normalaftertitle"/>
    <w:rsid w:val="00ED01DD"/>
    <w:pPr>
      <w:keepNext/>
      <w:keepLines/>
      <w:spacing w:before="480"/>
      <w:jc w:val="center"/>
    </w:pPr>
    <w:rPr>
      <w:b/>
      <w:sz w:val="26"/>
      <w:lang w:val="en-GB"/>
    </w:rPr>
  </w:style>
  <w:style w:type="paragraph" w:customStyle="1" w:styleId="RecNoBR">
    <w:name w:val="Rec_No_BR"/>
    <w:basedOn w:val="Normal"/>
    <w:next w:val="Rectitle"/>
    <w:rsid w:val="00ED01DD"/>
    <w:pPr>
      <w:keepNext/>
      <w:keepLines/>
      <w:spacing w:before="480"/>
      <w:jc w:val="center"/>
    </w:pPr>
    <w:rPr>
      <w:caps/>
      <w:sz w:val="26"/>
      <w:lang w:val="en-GB"/>
    </w:rPr>
  </w:style>
  <w:style w:type="paragraph" w:customStyle="1" w:styleId="Style">
    <w:name w:val="Style"/>
    <w:basedOn w:val="FootnoteText"/>
    <w:rsid w:val="00ED01DD"/>
    <w:pPr>
      <w:tabs>
        <w:tab w:val="clear" w:pos="284"/>
        <w:tab w:val="left" w:pos="255"/>
      </w:tabs>
      <w:spacing w:before="80"/>
      <w:ind w:left="255" w:hanging="255"/>
      <w:jc w:val="left"/>
    </w:pPr>
    <w:rPr>
      <w:lang w:val="en-GB"/>
    </w:rPr>
  </w:style>
  <w:style w:type="character" w:customStyle="1" w:styleId="FootnoteTextChar">
    <w:name w:val="Footnote Text Char"/>
    <w:basedOn w:val="DefaultParagraphFont"/>
    <w:link w:val="FootnoteText"/>
    <w:semiHidden/>
    <w:rsid w:val="00DE6ECB"/>
    <w:rPr>
      <w:lang w:val="fr-FR" w:eastAsia="en-US"/>
    </w:rPr>
  </w:style>
  <w:style w:type="character" w:styleId="Hyperlink">
    <w:name w:val="Hyperlink"/>
    <w:basedOn w:val="DefaultParagraphFont"/>
    <w:rsid w:val="003B3138"/>
    <w:rPr>
      <w:color w:val="0000FF"/>
      <w:u w:val="single"/>
    </w:rPr>
  </w:style>
  <w:style w:type="paragraph" w:styleId="NoSpacing">
    <w:name w:val="No Spacing"/>
    <w:uiPriority w:val="1"/>
    <w:qFormat/>
    <w:rsid w:val="008F1D87"/>
    <w:pPr>
      <w:tabs>
        <w:tab w:val="left" w:pos="794"/>
        <w:tab w:val="left" w:pos="1191"/>
        <w:tab w:val="left" w:pos="1588"/>
        <w:tab w:val="left" w:pos="1985"/>
      </w:tabs>
      <w:overflowPunct w:val="0"/>
      <w:autoSpaceDE w:val="0"/>
      <w:autoSpaceDN w:val="0"/>
      <w:adjustRightInd w:val="0"/>
      <w:jc w:val="both"/>
      <w:textAlignment w:val="baseline"/>
    </w:pPr>
    <w:rPr>
      <w:sz w:val="22"/>
      <w:lang w:val="fr-FR" w:eastAsia="en-US"/>
    </w:rPr>
  </w:style>
  <w:style w:type="paragraph" w:styleId="BalloonText">
    <w:name w:val="Balloon Text"/>
    <w:basedOn w:val="Normal"/>
    <w:link w:val="BalloonTextChar"/>
    <w:semiHidden/>
    <w:unhideWhenUsed/>
    <w:rsid w:val="0093269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3269D"/>
    <w:rPr>
      <w:rFonts w:ascii="Segoe UI" w:hAnsi="Segoe UI" w:cs="Segoe UI"/>
      <w:sz w:val="18"/>
      <w:szCs w:val="18"/>
      <w:lang w:val="fr-FR" w:eastAsia="en-US"/>
    </w:rPr>
  </w:style>
  <w:style w:type="character" w:customStyle="1" w:styleId="HeadingbChar">
    <w:name w:val="Heading_b Char"/>
    <w:link w:val="Headingb"/>
    <w:locked/>
    <w:rsid w:val="0093269D"/>
    <w:rPr>
      <w:b/>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0CB62-C915-4376-8642-7AC07017C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178</TotalTime>
  <Pages>11</Pages>
  <Words>2437</Words>
  <Characters>16695</Characters>
  <Application>Microsoft Office Word</Application>
  <DocSecurity>0</DocSecurity>
  <Lines>428</Lines>
  <Paragraphs>23</Paragraphs>
  <ScaleCrop>false</ScaleCrop>
  <HeadingPairs>
    <vt:vector size="2" baseType="variant">
      <vt:variant>
        <vt:lpstr>Title</vt:lpstr>
      </vt:variant>
      <vt:variant>
        <vt:i4>1</vt:i4>
      </vt:variant>
    </vt:vector>
  </HeadingPairs>
  <TitlesOfParts>
    <vt:vector size="1" baseType="lpstr">
      <vt:lpstr>Rec. ITU-R SM.1840 (12-7)</vt:lpstr>
    </vt:vector>
  </TitlesOfParts>
  <Manager/>
  <Company>ITU</Company>
  <LinksUpToDate>false</LinksUpToDate>
  <CharactersWithSpaces>19109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SM.443-4* - Измерение ширины полосы частот на станциях радиоконтроля</dc:title>
  <dc:subject>SM Series = Spectrum management</dc:subject>
  <dc:creator>ITU Radiocommunication Bureau (BR)</dc:creator>
  <cp:keywords>SM,443-4*</cp:keywords>
  <dc:description>Berdyeva, 19/10/2018, ITU51009916</dc:description>
  <cp:lastModifiedBy>Sikacheva, Violetta</cp:lastModifiedBy>
  <cp:revision>40</cp:revision>
  <cp:lastPrinted>2020-06-08T15:27:00Z</cp:lastPrinted>
  <dcterms:created xsi:type="dcterms:W3CDTF">2011-02-21T17:09:00Z</dcterms:created>
  <dcterms:modified xsi:type="dcterms:W3CDTF">2020-06-08T15:31:00Z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19 October 2018</vt:lpwstr>
  </property>
</Properties>
</file>