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B86158" w14:textId="77777777" w:rsidR="00C2054F" w:rsidRDefault="00C2054F" w:rsidP="00C2054F"/>
    <w:p w14:paraId="467B3340" w14:textId="77777777" w:rsidR="00C2054F" w:rsidRDefault="00C2054F" w:rsidP="00C2054F"/>
    <w:p w14:paraId="7F6A069F" w14:textId="77777777" w:rsidR="00C2054F" w:rsidRDefault="00C2054F" w:rsidP="00C2054F"/>
    <w:p w14:paraId="218D02F1" w14:textId="77777777" w:rsidR="00C2054F" w:rsidRDefault="00C2054F" w:rsidP="00C2054F"/>
    <w:p w14:paraId="39B690B9" w14:textId="77777777" w:rsidR="00C2054F" w:rsidRDefault="00C2054F" w:rsidP="00C2054F"/>
    <w:p w14:paraId="2BDAD363" w14:textId="77777777" w:rsidR="00C2054F" w:rsidRDefault="00C2054F" w:rsidP="00C2054F"/>
    <w:p w14:paraId="04EC5010" w14:textId="77777777" w:rsidR="00C2054F" w:rsidRDefault="00C2054F" w:rsidP="00C2054F"/>
    <w:p w14:paraId="78C83A25" w14:textId="77777777" w:rsidR="00C2054F" w:rsidRDefault="00C2054F" w:rsidP="00C2054F"/>
    <w:p w14:paraId="346B9075" w14:textId="77777777" w:rsidR="00C2054F" w:rsidRDefault="00C2054F" w:rsidP="00C2054F"/>
    <w:p w14:paraId="1D91AB74" w14:textId="77777777" w:rsidR="00C2054F" w:rsidRDefault="00C2054F" w:rsidP="00C2054F"/>
    <w:p w14:paraId="786B3789" w14:textId="77777777" w:rsidR="00C2054F" w:rsidRDefault="00C2054F" w:rsidP="00C2054F">
      <w:pPr>
        <w:rPr>
          <w:lang w:eastAsia="zh-CN"/>
        </w:rPr>
      </w:pPr>
    </w:p>
    <w:p w14:paraId="443E7E07" w14:textId="77777777" w:rsidR="00872084" w:rsidRDefault="00872084" w:rsidP="00C2054F">
      <w:pPr>
        <w:rPr>
          <w:lang w:eastAsia="zh-CN"/>
        </w:rPr>
      </w:pPr>
    </w:p>
    <w:p w14:paraId="2C75A4BE" w14:textId="77777777" w:rsidR="00C2054F" w:rsidRDefault="00C2054F" w:rsidP="00C2054F"/>
    <w:tbl>
      <w:tblPr>
        <w:tblW w:w="10089" w:type="dxa"/>
        <w:tblLook w:val="01E0" w:firstRow="1" w:lastRow="1" w:firstColumn="1" w:lastColumn="1" w:noHBand="0" w:noVBand="0"/>
      </w:tblPr>
      <w:tblGrid>
        <w:gridCol w:w="10089"/>
      </w:tblGrid>
      <w:tr w:rsidR="00C2054F" w:rsidRPr="000F6905" w14:paraId="7F8434D4" w14:textId="77777777" w:rsidTr="008938F5">
        <w:tc>
          <w:tcPr>
            <w:tcW w:w="10089" w:type="dxa"/>
          </w:tcPr>
          <w:p w14:paraId="383DCA77" w14:textId="77777777" w:rsidR="00C2054F" w:rsidRPr="006D690E" w:rsidRDefault="00C2054F" w:rsidP="00872084">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SM</w:t>
            </w:r>
            <w:r w:rsidRPr="006D690E">
              <w:rPr>
                <w:rFonts w:ascii="Tahoma" w:hAnsi="Tahoma" w:cs="Tahoma"/>
                <w:b/>
                <w:bCs/>
                <w:iCs/>
                <w:color w:val="243285"/>
                <w:sz w:val="36"/>
                <w:szCs w:val="36"/>
              </w:rPr>
              <w:t>.</w:t>
            </w:r>
            <w:r w:rsidR="00872084">
              <w:rPr>
                <w:rFonts w:ascii="Tahoma" w:hAnsi="Tahoma" w:cs="Tahoma" w:hint="eastAsia"/>
                <w:b/>
                <w:bCs/>
                <w:iCs/>
                <w:color w:val="243285"/>
                <w:sz w:val="36"/>
                <w:szCs w:val="36"/>
                <w:lang w:eastAsia="zh-CN"/>
              </w:rPr>
              <w:t>443-4</w:t>
            </w:r>
            <w:r>
              <w:rPr>
                <w:rFonts w:ascii="Tahoma" w:hAnsi="Tahoma" w:cs="Tahoma" w:hint="eastAsi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14:paraId="358D0EF9" w14:textId="77777777" w:rsidR="00C2054F" w:rsidRPr="000F6905" w:rsidRDefault="00C2054F" w:rsidP="008938F5">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sidR="00872084">
              <w:rPr>
                <w:rFonts w:ascii="Tahoma" w:hAnsi="Tahoma" w:cs="Tahoma" w:hint="eastAsia"/>
                <w:b/>
                <w:bCs/>
                <w:iCs/>
                <w:color w:val="243285"/>
                <w:szCs w:val="24"/>
                <w:lang w:eastAsia="zh-CN"/>
              </w:rPr>
              <w:t>0</w:t>
            </w:r>
            <w:r>
              <w:rPr>
                <w:rFonts w:ascii="Tahoma" w:hAnsi="Tahoma" w:cs="Tahoma" w:hint="eastAsia"/>
                <w:b/>
                <w:bCs/>
                <w:iCs/>
                <w:color w:val="243285"/>
                <w:szCs w:val="24"/>
                <w:lang w:eastAsia="zh-CN"/>
              </w:rPr>
              <w:t>2</w:t>
            </w:r>
            <w:r w:rsidRPr="000F6905">
              <w:rPr>
                <w:rFonts w:ascii="Tahoma" w:hAnsi="Tahoma" w:cs="Tahoma"/>
                <w:b/>
                <w:bCs/>
                <w:iCs/>
                <w:color w:val="243285"/>
                <w:szCs w:val="24"/>
              </w:rPr>
              <w:t>/</w:t>
            </w:r>
            <w:r>
              <w:rPr>
                <w:rFonts w:ascii="Tahoma" w:hAnsi="Tahoma" w:cs="Tahoma" w:hint="eastAsia"/>
                <w:b/>
                <w:bCs/>
                <w:iCs/>
                <w:color w:val="243285"/>
                <w:szCs w:val="24"/>
                <w:lang w:eastAsia="zh-CN"/>
              </w:rPr>
              <w:t>2007</w:t>
            </w:r>
            <w:r w:rsidRPr="000F6905">
              <w:rPr>
                <w:rFonts w:ascii="Tahoma" w:hAnsi="Tahoma" w:cs="Tahoma"/>
                <w:b/>
                <w:bCs/>
                <w:iCs/>
                <w:color w:val="243285"/>
                <w:szCs w:val="24"/>
              </w:rPr>
              <w:t>)</w:t>
            </w:r>
          </w:p>
        </w:tc>
      </w:tr>
      <w:tr w:rsidR="00C2054F" w:rsidRPr="007B31CB" w14:paraId="3C08CDEF" w14:textId="77777777" w:rsidTr="008938F5">
        <w:tc>
          <w:tcPr>
            <w:tcW w:w="10089" w:type="dxa"/>
          </w:tcPr>
          <w:p w14:paraId="0DEBA912" w14:textId="77777777" w:rsidR="00C2054F" w:rsidRPr="000F6905" w:rsidRDefault="00C2054F" w:rsidP="008938F5">
            <w:pPr>
              <w:spacing w:before="80" w:line="500" w:lineRule="exact"/>
              <w:jc w:val="right"/>
              <w:rPr>
                <w:rFonts w:ascii="Tahoma" w:hAnsi="Tahoma" w:cs="Tahoma"/>
                <w:b/>
                <w:bCs/>
                <w:iCs/>
                <w:color w:val="243285"/>
                <w:sz w:val="44"/>
                <w:szCs w:val="44"/>
                <w:lang w:eastAsia="zh-CN"/>
              </w:rPr>
            </w:pPr>
          </w:p>
          <w:p w14:paraId="24C1DB5A" w14:textId="77777777" w:rsidR="00C2054F" w:rsidRPr="00872084" w:rsidRDefault="00872084" w:rsidP="008938F5">
            <w:pPr>
              <w:spacing w:before="80" w:line="500" w:lineRule="exact"/>
              <w:jc w:val="right"/>
              <w:rPr>
                <w:rFonts w:ascii="Tahoma" w:hAnsi="Tahoma" w:cs="Tahoma"/>
                <w:b/>
                <w:bCs/>
                <w:iCs/>
                <w:color w:val="243285"/>
                <w:sz w:val="44"/>
                <w:szCs w:val="44"/>
                <w:lang w:val="en-US" w:eastAsia="zh-CN"/>
              </w:rPr>
            </w:pPr>
            <w:r w:rsidRPr="00872084">
              <w:rPr>
                <w:rFonts w:ascii="SimHei" w:eastAsia="SimHei" w:hAnsi="Tahoma" w:cs="Tahoma" w:hint="eastAsia"/>
                <w:b/>
                <w:bCs/>
                <w:iCs/>
                <w:color w:val="243285"/>
                <w:sz w:val="44"/>
                <w:szCs w:val="44"/>
                <w:lang w:eastAsia="zh-CN"/>
              </w:rPr>
              <w:t>监测站的带宽测量</w:t>
            </w:r>
          </w:p>
        </w:tc>
      </w:tr>
      <w:tr w:rsidR="00C2054F" w14:paraId="5D363C60" w14:textId="77777777" w:rsidTr="008938F5">
        <w:tc>
          <w:tcPr>
            <w:tcW w:w="10089" w:type="dxa"/>
          </w:tcPr>
          <w:p w14:paraId="38D1132E" w14:textId="77777777" w:rsidR="00C2054F" w:rsidRPr="008D3573" w:rsidRDefault="00C2054F" w:rsidP="008938F5">
            <w:pPr>
              <w:spacing w:before="80" w:line="280" w:lineRule="exact"/>
              <w:ind w:right="640"/>
              <w:rPr>
                <w:rFonts w:ascii="Tahoma" w:hAnsi="Tahoma" w:cs="Tahoma"/>
                <w:b/>
                <w:bCs/>
                <w:iCs/>
                <w:color w:val="243285"/>
                <w:sz w:val="32"/>
                <w:szCs w:val="32"/>
                <w:lang w:val="en-US" w:eastAsia="zh-CN"/>
              </w:rPr>
            </w:pPr>
          </w:p>
          <w:p w14:paraId="47D99EE2" w14:textId="77777777" w:rsidR="00C2054F" w:rsidRDefault="00C2054F" w:rsidP="008938F5">
            <w:pPr>
              <w:spacing w:before="80" w:line="280" w:lineRule="exact"/>
              <w:ind w:right="640"/>
              <w:rPr>
                <w:rFonts w:ascii="Tahoma" w:hAnsi="Tahoma" w:cs="Tahoma"/>
                <w:b/>
                <w:bCs/>
                <w:iCs/>
                <w:color w:val="243285"/>
                <w:sz w:val="32"/>
                <w:szCs w:val="32"/>
                <w:lang w:val="en-US" w:eastAsia="zh-CN"/>
              </w:rPr>
            </w:pPr>
          </w:p>
          <w:p w14:paraId="02B10F69" w14:textId="77777777" w:rsidR="00872084" w:rsidRDefault="00872084" w:rsidP="008938F5">
            <w:pPr>
              <w:spacing w:before="80" w:line="280" w:lineRule="exact"/>
              <w:ind w:right="640"/>
              <w:rPr>
                <w:rFonts w:ascii="Tahoma" w:hAnsi="Tahoma" w:cs="Tahoma"/>
                <w:b/>
                <w:bCs/>
                <w:iCs/>
                <w:color w:val="243285"/>
                <w:sz w:val="32"/>
                <w:szCs w:val="32"/>
                <w:lang w:val="en-US" w:eastAsia="zh-CN"/>
              </w:rPr>
            </w:pPr>
          </w:p>
          <w:p w14:paraId="5DA8D14F" w14:textId="77777777" w:rsidR="00872084" w:rsidRDefault="00872084" w:rsidP="008938F5">
            <w:pPr>
              <w:spacing w:before="80" w:line="280" w:lineRule="exact"/>
              <w:ind w:right="640"/>
              <w:rPr>
                <w:rFonts w:ascii="Tahoma" w:hAnsi="Tahoma" w:cs="Tahoma"/>
                <w:b/>
                <w:bCs/>
                <w:iCs/>
                <w:color w:val="243285"/>
                <w:sz w:val="32"/>
                <w:szCs w:val="32"/>
                <w:lang w:val="en-US" w:eastAsia="zh-CN"/>
              </w:rPr>
            </w:pPr>
          </w:p>
          <w:p w14:paraId="3072BD50" w14:textId="77777777" w:rsidR="00872084" w:rsidRPr="008D3573" w:rsidRDefault="00872084" w:rsidP="008938F5">
            <w:pPr>
              <w:spacing w:before="80" w:line="280" w:lineRule="exact"/>
              <w:ind w:right="640"/>
              <w:rPr>
                <w:rFonts w:ascii="Tahoma" w:hAnsi="Tahoma" w:cs="Tahoma"/>
                <w:b/>
                <w:bCs/>
                <w:iCs/>
                <w:color w:val="243285"/>
                <w:sz w:val="32"/>
                <w:szCs w:val="32"/>
                <w:lang w:val="en-US" w:eastAsia="zh-CN"/>
              </w:rPr>
            </w:pPr>
          </w:p>
          <w:p w14:paraId="3CD568F9" w14:textId="77777777" w:rsidR="00C2054F" w:rsidRPr="008D3573" w:rsidRDefault="00C2054F" w:rsidP="008938F5">
            <w:pPr>
              <w:spacing w:before="80" w:after="180" w:line="360" w:lineRule="exact"/>
              <w:ind w:right="720"/>
              <w:rPr>
                <w:rFonts w:ascii="Tahoma" w:hAnsi="Tahoma" w:cs="Tahoma"/>
                <w:b/>
                <w:bCs/>
                <w:iCs/>
                <w:color w:val="243285"/>
                <w:sz w:val="36"/>
                <w:szCs w:val="36"/>
                <w:lang w:val="en-US" w:eastAsia="zh-CN"/>
              </w:rPr>
            </w:pPr>
          </w:p>
          <w:p w14:paraId="6228FA29" w14:textId="77777777" w:rsidR="00C2054F" w:rsidRPr="007B31CB" w:rsidRDefault="00C2054F" w:rsidP="008938F5">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SM</w:t>
            </w:r>
            <w:r w:rsidRPr="007B31CB">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14:paraId="5911F1B3" w14:textId="77777777" w:rsidR="00C2054F" w:rsidRPr="007B31CB" w:rsidRDefault="00C2054F" w:rsidP="008938F5">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频谱管理</w:t>
            </w:r>
          </w:p>
          <w:p w14:paraId="20725511" w14:textId="77777777" w:rsidR="00C2054F" w:rsidRPr="007B31CB" w:rsidRDefault="00C2054F" w:rsidP="008938F5">
            <w:pPr>
              <w:spacing w:before="80" w:line="360" w:lineRule="exact"/>
              <w:jc w:val="right"/>
              <w:rPr>
                <w:rFonts w:ascii="Tahoma" w:hAnsi="Tahoma" w:cs="Tahoma"/>
                <w:b/>
                <w:bCs/>
                <w:iCs/>
                <w:color w:val="243285"/>
                <w:sz w:val="32"/>
                <w:szCs w:val="32"/>
                <w:lang w:val="en-US" w:eastAsia="zh-CN"/>
              </w:rPr>
            </w:pPr>
          </w:p>
        </w:tc>
      </w:tr>
    </w:tbl>
    <w:p w14:paraId="04B7087E" w14:textId="77777777" w:rsidR="00C2054F" w:rsidRDefault="00C2054F" w:rsidP="00C2054F">
      <w:pPr>
        <w:spacing w:before="80"/>
        <w:rPr>
          <w:i/>
          <w:sz w:val="22"/>
          <w:lang w:val="en-US" w:eastAsia="zh-CN"/>
        </w:rPr>
      </w:pPr>
    </w:p>
    <w:p w14:paraId="7CCD8689" w14:textId="77777777" w:rsidR="00C2054F" w:rsidRDefault="00C2054F" w:rsidP="00C2054F">
      <w:pPr>
        <w:spacing w:before="80"/>
        <w:rPr>
          <w:i/>
          <w:sz w:val="22"/>
          <w:lang w:val="en-US" w:eastAsia="zh-CN"/>
        </w:rPr>
      </w:pPr>
    </w:p>
    <w:p w14:paraId="73AF41E2" w14:textId="77777777" w:rsidR="00C2054F" w:rsidRDefault="00C2054F" w:rsidP="00C2054F">
      <w:pPr>
        <w:spacing w:before="80"/>
        <w:rPr>
          <w:i/>
          <w:sz w:val="22"/>
          <w:lang w:val="en-US" w:eastAsia="zh-CN"/>
        </w:rPr>
      </w:pPr>
    </w:p>
    <w:p w14:paraId="257F6EB8" w14:textId="77777777" w:rsidR="00C2054F" w:rsidRDefault="00C2054F" w:rsidP="00C2054F">
      <w:pPr>
        <w:spacing w:before="80"/>
        <w:rPr>
          <w:i/>
          <w:sz w:val="22"/>
          <w:lang w:val="en-US" w:eastAsia="zh-CN"/>
        </w:rPr>
      </w:pPr>
    </w:p>
    <w:p w14:paraId="24C746D0" w14:textId="77777777" w:rsidR="00C2054F" w:rsidRDefault="00C2054F" w:rsidP="00C2054F">
      <w:pPr>
        <w:spacing w:before="80"/>
        <w:rPr>
          <w:i/>
          <w:sz w:val="22"/>
          <w:lang w:val="en-US" w:eastAsia="zh-CN"/>
        </w:rPr>
      </w:pPr>
    </w:p>
    <w:p w14:paraId="0BF4555C" w14:textId="77777777" w:rsidR="00C2054F" w:rsidRDefault="00C2054F" w:rsidP="00C2054F">
      <w:pPr>
        <w:spacing w:before="80"/>
        <w:rPr>
          <w:i/>
          <w:sz w:val="22"/>
          <w:lang w:val="en-US" w:eastAsia="zh-CN"/>
        </w:rPr>
      </w:pPr>
    </w:p>
    <w:p w14:paraId="377B5BF3" w14:textId="77777777" w:rsidR="00C2054F" w:rsidRPr="008D3573" w:rsidRDefault="00C2054F" w:rsidP="00C2054F">
      <w:pPr>
        <w:rPr>
          <w:lang w:val="en-US" w:eastAsia="zh-CN"/>
        </w:rPr>
      </w:pPr>
    </w:p>
    <w:p w14:paraId="12835598" w14:textId="77777777" w:rsidR="00C2054F" w:rsidRPr="00D51444" w:rsidRDefault="00C2054F" w:rsidP="00C2054F">
      <w:pPr>
        <w:pStyle w:val="RecNoBR"/>
        <w:spacing w:before="240"/>
        <w:rPr>
          <w:lang w:val="en-US" w:eastAsia="zh-CN"/>
        </w:rPr>
        <w:sectPr w:rsidR="00C2054F" w:rsidRPr="00D51444" w:rsidSect="00AA31DB">
          <w:headerReference w:type="even" r:id="rId7"/>
          <w:headerReference w:type="default" r:id="rId8"/>
          <w:pgSz w:w="11907" w:h="16834" w:code="9"/>
          <w:pgMar w:top="1089" w:right="1089" w:bottom="284" w:left="1089" w:header="567" w:footer="284" w:gutter="0"/>
          <w:paperSrc w:first="15" w:other="15"/>
          <w:cols w:space="720"/>
        </w:sectPr>
      </w:pPr>
    </w:p>
    <w:p w14:paraId="5377534D" w14:textId="77777777" w:rsidR="00C2054F" w:rsidRPr="009E6169" w:rsidRDefault="00C2054F" w:rsidP="00C2054F">
      <w:pPr>
        <w:spacing w:before="0"/>
        <w:rPr>
          <w:sz w:val="6"/>
          <w:szCs w:val="6"/>
          <w:lang w:val="en-US" w:eastAsia="zh-CN"/>
        </w:rPr>
      </w:pPr>
    </w:p>
    <w:p w14:paraId="23C39BD3" w14:textId="77777777" w:rsidR="00C2054F" w:rsidRPr="00586EF8" w:rsidRDefault="00C2054F" w:rsidP="00C2054F">
      <w:pPr>
        <w:pStyle w:val="Heading1"/>
        <w:spacing w:before="0"/>
        <w:jc w:val="center"/>
        <w:rPr>
          <w:lang w:val="en-US" w:eastAsia="zh-CN"/>
        </w:rPr>
      </w:pPr>
      <w:r>
        <w:rPr>
          <w:rFonts w:hint="eastAsia"/>
          <w:lang w:val="fr-CH" w:eastAsia="zh-CN"/>
        </w:rPr>
        <w:t>前言</w:t>
      </w:r>
    </w:p>
    <w:p w14:paraId="223DA1E1" w14:textId="77777777" w:rsidR="00C2054F" w:rsidRPr="00355C93" w:rsidRDefault="00C2054F" w:rsidP="00C2054F">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3177FF5E" w14:textId="77777777" w:rsidR="00C2054F" w:rsidRPr="00355C93" w:rsidRDefault="00C2054F" w:rsidP="00C2054F">
      <w:pPr>
        <w:ind w:firstLineChars="200" w:firstLine="400"/>
        <w:jc w:val="left"/>
        <w:rPr>
          <w:sz w:val="20"/>
          <w:lang w:val="en-US" w:eastAsia="zh-CN"/>
        </w:rPr>
      </w:pPr>
      <w:r w:rsidRPr="00355C93">
        <w:rPr>
          <w:rFonts w:hint="eastAsia"/>
          <w:sz w:val="20"/>
          <w:lang w:val="en-US" w:eastAsia="zh-CN"/>
        </w:rPr>
        <w:t>无线电通信部门的规则和政策职能由</w:t>
      </w:r>
      <w:r w:rsidR="003A4B44">
        <w:rPr>
          <w:rFonts w:hint="eastAsia"/>
          <w:sz w:val="20"/>
          <w:lang w:val="en-US" w:eastAsia="zh-CN"/>
        </w:rPr>
        <w:t>世界或区域无线电通信大会以及无线电通信全会在研究组的支持下履行。</w:t>
      </w:r>
    </w:p>
    <w:p w14:paraId="638C8FB0" w14:textId="77777777" w:rsidR="00C2054F" w:rsidRPr="00943821" w:rsidRDefault="00C2054F" w:rsidP="00C2054F">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14:paraId="22714B46" w14:textId="77777777" w:rsidR="00C2054F" w:rsidRPr="00355C93" w:rsidRDefault="00C2054F" w:rsidP="00C2054F">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r w:rsidR="005A259C">
        <w:fldChar w:fldCharType="begin"/>
      </w:r>
      <w:r w:rsidR="005A259C">
        <w:rPr>
          <w:lang w:eastAsia="zh-CN"/>
        </w:rPr>
        <w:instrText xml:space="preserve"> HYPERLINK "http://www.itu.int/ITU-R/go/patents/en" </w:instrText>
      </w:r>
      <w:r w:rsidR="005A259C">
        <w:fldChar w:fldCharType="separate"/>
      </w:r>
      <w:r w:rsidRPr="009D7D89">
        <w:rPr>
          <w:rStyle w:val="Hyperlink"/>
          <w:sz w:val="20"/>
          <w:lang w:val="en-US" w:eastAsia="zh-CN"/>
        </w:rPr>
        <w:t>http://www.itu.int/ITU-R/go/patents/en</w:t>
      </w:r>
      <w:r w:rsidR="005A259C">
        <w:rPr>
          <w:rStyle w:val="Hyperlink"/>
          <w:sz w:val="20"/>
          <w:lang w:val="en-US" w:eastAsia="zh-CN"/>
        </w:rPr>
        <w:fldChar w:fldCharType="end"/>
      </w:r>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14:paraId="6F618B54" w14:textId="77777777" w:rsidR="00C2054F" w:rsidRDefault="00C2054F" w:rsidP="00C2054F">
      <w:pPr>
        <w:jc w:val="center"/>
        <w:rPr>
          <w:sz w:val="22"/>
          <w:lang w:val="en-US" w:eastAsia="zh-CN"/>
        </w:rPr>
      </w:pPr>
    </w:p>
    <w:p w14:paraId="0C2AF9A0" w14:textId="77777777" w:rsidR="00C2054F" w:rsidRDefault="00C2054F" w:rsidP="00C2054F">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57"/>
        <w:gridCol w:w="8572"/>
      </w:tblGrid>
      <w:tr w:rsidR="00C2054F" w14:paraId="6DDAEC27" w14:textId="77777777" w:rsidTr="008938F5">
        <w:tc>
          <w:tcPr>
            <w:tcW w:w="9748" w:type="dxa"/>
            <w:gridSpan w:val="2"/>
          </w:tcPr>
          <w:p w14:paraId="67B71603" w14:textId="77777777" w:rsidR="00C2054F" w:rsidRPr="00C12100" w:rsidRDefault="00C2054F" w:rsidP="008938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14:paraId="75D45557" w14:textId="77777777" w:rsidR="00C2054F" w:rsidRPr="00F128B0" w:rsidRDefault="00C2054F" w:rsidP="008938F5">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9"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C2054F" w:rsidRPr="00355C93" w14:paraId="6929770E" w14:textId="77777777" w:rsidTr="008938F5">
        <w:tc>
          <w:tcPr>
            <w:tcW w:w="960" w:type="dxa"/>
          </w:tcPr>
          <w:p w14:paraId="02A2969F" w14:textId="77777777" w:rsidR="00C2054F" w:rsidRPr="00355C93" w:rsidRDefault="00C2054F" w:rsidP="008938F5">
            <w:pPr>
              <w:spacing w:after="40"/>
              <w:ind w:left="57"/>
              <w:rPr>
                <w:b/>
                <w:bCs/>
                <w:sz w:val="20"/>
                <w:lang w:val="en-US"/>
              </w:rPr>
            </w:pPr>
            <w:r w:rsidRPr="00355C93">
              <w:rPr>
                <w:rFonts w:ascii="SimSun" w:hAnsi="SimSun" w:hint="eastAsia"/>
                <w:b/>
                <w:bCs/>
                <w:sz w:val="20"/>
                <w:lang w:val="en-US" w:eastAsia="zh-CN"/>
              </w:rPr>
              <w:t>系列</w:t>
            </w:r>
          </w:p>
        </w:tc>
        <w:tc>
          <w:tcPr>
            <w:tcW w:w="8788" w:type="dxa"/>
          </w:tcPr>
          <w:p w14:paraId="32790E61" w14:textId="77777777" w:rsidR="00C2054F" w:rsidRPr="00355C93" w:rsidRDefault="00C2054F" w:rsidP="008938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C2054F" w:rsidRPr="00355C93" w14:paraId="6B74C006" w14:textId="77777777" w:rsidTr="008938F5">
        <w:tc>
          <w:tcPr>
            <w:tcW w:w="960" w:type="dxa"/>
          </w:tcPr>
          <w:p w14:paraId="76C9406E" w14:textId="77777777" w:rsidR="00C2054F" w:rsidRPr="00355C93" w:rsidRDefault="00C2054F" w:rsidP="008938F5">
            <w:pPr>
              <w:spacing w:before="30" w:after="30"/>
              <w:ind w:left="57"/>
              <w:jc w:val="left"/>
              <w:rPr>
                <w:b/>
                <w:bCs/>
                <w:sz w:val="20"/>
                <w:lang w:val="en-US"/>
              </w:rPr>
            </w:pPr>
            <w:r w:rsidRPr="00355C93">
              <w:rPr>
                <w:b/>
                <w:bCs/>
                <w:sz w:val="20"/>
                <w:lang w:val="en-US"/>
              </w:rPr>
              <w:t>BO</w:t>
            </w:r>
          </w:p>
        </w:tc>
        <w:tc>
          <w:tcPr>
            <w:tcW w:w="8788" w:type="dxa"/>
          </w:tcPr>
          <w:p w14:paraId="21B9AED4" w14:textId="77777777" w:rsidR="00C2054F" w:rsidRPr="00355C93" w:rsidRDefault="00C2054F" w:rsidP="008938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C2054F" w:rsidRPr="00355C93" w14:paraId="55626395" w14:textId="77777777" w:rsidTr="008938F5">
        <w:tc>
          <w:tcPr>
            <w:tcW w:w="960" w:type="dxa"/>
          </w:tcPr>
          <w:p w14:paraId="78F78B2E" w14:textId="77777777" w:rsidR="00C2054F" w:rsidRPr="00355C93" w:rsidRDefault="00C2054F" w:rsidP="008938F5">
            <w:pPr>
              <w:spacing w:before="30" w:after="30"/>
              <w:ind w:left="57"/>
              <w:jc w:val="left"/>
              <w:rPr>
                <w:b/>
                <w:bCs/>
                <w:sz w:val="20"/>
                <w:lang w:val="en-US"/>
              </w:rPr>
            </w:pPr>
            <w:r w:rsidRPr="00355C93">
              <w:rPr>
                <w:b/>
                <w:bCs/>
                <w:sz w:val="20"/>
                <w:lang w:val="en-US"/>
              </w:rPr>
              <w:t>BR</w:t>
            </w:r>
          </w:p>
        </w:tc>
        <w:tc>
          <w:tcPr>
            <w:tcW w:w="8788" w:type="dxa"/>
          </w:tcPr>
          <w:p w14:paraId="4BA35E38" w14:textId="77777777" w:rsidR="00C2054F" w:rsidRPr="00355C93" w:rsidRDefault="00C2054F" w:rsidP="008938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C2054F" w:rsidRPr="00355C93" w14:paraId="0BB866E6" w14:textId="77777777" w:rsidTr="008938F5">
        <w:tc>
          <w:tcPr>
            <w:tcW w:w="960" w:type="dxa"/>
          </w:tcPr>
          <w:p w14:paraId="3A9331C8" w14:textId="77777777" w:rsidR="00C2054F" w:rsidRPr="00355C93" w:rsidRDefault="00C2054F" w:rsidP="008938F5">
            <w:pPr>
              <w:spacing w:before="30" w:after="30"/>
              <w:ind w:left="57"/>
              <w:jc w:val="left"/>
              <w:rPr>
                <w:b/>
                <w:bCs/>
                <w:sz w:val="20"/>
                <w:lang w:val="en-US"/>
              </w:rPr>
            </w:pPr>
            <w:r w:rsidRPr="00355C93">
              <w:rPr>
                <w:b/>
                <w:bCs/>
                <w:sz w:val="20"/>
                <w:lang w:val="en-US"/>
              </w:rPr>
              <w:t>BS</w:t>
            </w:r>
          </w:p>
        </w:tc>
        <w:tc>
          <w:tcPr>
            <w:tcW w:w="8788" w:type="dxa"/>
          </w:tcPr>
          <w:p w14:paraId="3BE999A7" w14:textId="77777777" w:rsidR="00C2054F" w:rsidRPr="00355C93" w:rsidRDefault="00C2054F" w:rsidP="008938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C2054F" w:rsidRPr="00355C93" w14:paraId="1B99FF9A" w14:textId="77777777" w:rsidTr="008938F5">
        <w:tc>
          <w:tcPr>
            <w:tcW w:w="960" w:type="dxa"/>
          </w:tcPr>
          <w:p w14:paraId="3C50471E" w14:textId="77777777" w:rsidR="00C2054F" w:rsidRPr="00355C93" w:rsidRDefault="00C2054F" w:rsidP="008938F5">
            <w:pPr>
              <w:spacing w:before="30" w:after="30"/>
              <w:ind w:left="57"/>
              <w:jc w:val="left"/>
              <w:rPr>
                <w:b/>
                <w:bCs/>
                <w:sz w:val="20"/>
                <w:lang w:val="en-US"/>
              </w:rPr>
            </w:pPr>
            <w:r w:rsidRPr="00355C93">
              <w:rPr>
                <w:b/>
                <w:bCs/>
                <w:sz w:val="20"/>
                <w:lang w:val="en-US"/>
              </w:rPr>
              <w:t>BT</w:t>
            </w:r>
          </w:p>
        </w:tc>
        <w:tc>
          <w:tcPr>
            <w:tcW w:w="8788" w:type="dxa"/>
          </w:tcPr>
          <w:p w14:paraId="6EC52143" w14:textId="77777777" w:rsidR="00C2054F" w:rsidRPr="00355C93" w:rsidRDefault="00C2054F" w:rsidP="008938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C2054F" w:rsidRPr="00355C93" w14:paraId="02522DB7" w14:textId="77777777" w:rsidTr="008938F5">
        <w:tc>
          <w:tcPr>
            <w:tcW w:w="960" w:type="dxa"/>
          </w:tcPr>
          <w:p w14:paraId="7DEF7EF3" w14:textId="77777777" w:rsidR="00C2054F" w:rsidRPr="00355C93" w:rsidRDefault="00C2054F" w:rsidP="008938F5">
            <w:pPr>
              <w:spacing w:before="30" w:after="30"/>
              <w:ind w:left="57"/>
              <w:jc w:val="left"/>
              <w:rPr>
                <w:b/>
                <w:bCs/>
                <w:sz w:val="20"/>
                <w:lang w:val="fr-CH"/>
              </w:rPr>
            </w:pPr>
            <w:r w:rsidRPr="00355C93">
              <w:rPr>
                <w:b/>
                <w:bCs/>
                <w:sz w:val="20"/>
                <w:lang w:val="fr-CH"/>
              </w:rPr>
              <w:t>F</w:t>
            </w:r>
          </w:p>
        </w:tc>
        <w:tc>
          <w:tcPr>
            <w:tcW w:w="8788" w:type="dxa"/>
          </w:tcPr>
          <w:p w14:paraId="67E61F78" w14:textId="77777777" w:rsidR="00C2054F" w:rsidRPr="00355C93" w:rsidRDefault="00C2054F" w:rsidP="008938F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C2054F" w:rsidRPr="00355C93" w14:paraId="05047E5C" w14:textId="77777777" w:rsidTr="008938F5">
        <w:tc>
          <w:tcPr>
            <w:tcW w:w="960" w:type="dxa"/>
            <w:tcBorders>
              <w:bottom w:val="nil"/>
            </w:tcBorders>
          </w:tcPr>
          <w:p w14:paraId="25B08745" w14:textId="77777777" w:rsidR="00C2054F" w:rsidRPr="00F128B0" w:rsidRDefault="00C2054F" w:rsidP="008938F5">
            <w:pPr>
              <w:spacing w:before="30" w:after="30"/>
              <w:ind w:left="57"/>
              <w:jc w:val="left"/>
              <w:rPr>
                <w:b/>
                <w:bCs/>
                <w:sz w:val="20"/>
                <w:lang w:val="en-US"/>
              </w:rPr>
            </w:pPr>
            <w:r w:rsidRPr="00F128B0">
              <w:rPr>
                <w:b/>
                <w:bCs/>
                <w:sz w:val="20"/>
                <w:lang w:val="en-US"/>
              </w:rPr>
              <w:t>M</w:t>
            </w:r>
          </w:p>
        </w:tc>
        <w:tc>
          <w:tcPr>
            <w:tcW w:w="8788" w:type="dxa"/>
            <w:tcBorders>
              <w:bottom w:val="nil"/>
            </w:tcBorders>
          </w:tcPr>
          <w:p w14:paraId="004227FB" w14:textId="77777777" w:rsidR="00C2054F" w:rsidRPr="00355C93" w:rsidRDefault="00C2054F" w:rsidP="008938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C2054F" w:rsidRPr="00AA31DB" w14:paraId="410D5264" w14:textId="77777777" w:rsidTr="00C2054F">
        <w:tc>
          <w:tcPr>
            <w:tcW w:w="960" w:type="dxa"/>
            <w:tcBorders>
              <w:top w:val="nil"/>
              <w:bottom w:val="nil"/>
            </w:tcBorders>
            <w:shd w:val="clear" w:color="auto" w:fill="FFFFFF"/>
          </w:tcPr>
          <w:p w14:paraId="18704F6A" w14:textId="77777777" w:rsidR="00C2054F" w:rsidRPr="00AA31DB" w:rsidRDefault="00C2054F" w:rsidP="008938F5">
            <w:pPr>
              <w:spacing w:before="30" w:after="30"/>
              <w:ind w:left="57"/>
              <w:jc w:val="left"/>
              <w:rPr>
                <w:b/>
                <w:bCs/>
                <w:sz w:val="20"/>
                <w:lang w:val="en-US"/>
              </w:rPr>
            </w:pPr>
            <w:r w:rsidRPr="00AA31DB">
              <w:rPr>
                <w:b/>
                <w:bCs/>
                <w:sz w:val="20"/>
                <w:lang w:val="en-US"/>
              </w:rPr>
              <w:t>P</w:t>
            </w:r>
          </w:p>
        </w:tc>
        <w:tc>
          <w:tcPr>
            <w:tcW w:w="8788" w:type="dxa"/>
            <w:tcBorders>
              <w:top w:val="nil"/>
              <w:bottom w:val="nil"/>
            </w:tcBorders>
            <w:shd w:val="clear" w:color="auto" w:fill="FFFFFF"/>
          </w:tcPr>
          <w:p w14:paraId="27A35C01" w14:textId="77777777" w:rsidR="00C2054F" w:rsidRPr="00AA31DB" w:rsidRDefault="00C2054F" w:rsidP="008938F5">
            <w:pPr>
              <w:spacing w:before="30" w:after="30"/>
              <w:ind w:left="57" w:hanging="61"/>
              <w:jc w:val="left"/>
              <w:rPr>
                <w:sz w:val="20"/>
                <w:lang w:val="en-US"/>
              </w:rPr>
            </w:pPr>
            <w:proofErr w:type="spellStart"/>
            <w:r w:rsidRPr="00AA31DB">
              <w:rPr>
                <w:rFonts w:hint="eastAsia"/>
                <w:sz w:val="20"/>
                <w:lang w:val="en-US"/>
              </w:rPr>
              <w:t>无线电波传播</w:t>
            </w:r>
            <w:proofErr w:type="spellEnd"/>
          </w:p>
        </w:tc>
      </w:tr>
      <w:tr w:rsidR="00C2054F" w:rsidRPr="00355C93" w14:paraId="06A19AD5" w14:textId="77777777" w:rsidTr="008938F5">
        <w:tc>
          <w:tcPr>
            <w:tcW w:w="960" w:type="dxa"/>
            <w:tcBorders>
              <w:top w:val="nil"/>
            </w:tcBorders>
          </w:tcPr>
          <w:p w14:paraId="371E951E" w14:textId="77777777" w:rsidR="00C2054F" w:rsidRPr="00355C93" w:rsidRDefault="00C2054F" w:rsidP="008938F5">
            <w:pPr>
              <w:spacing w:before="30" w:after="30"/>
              <w:ind w:left="57"/>
              <w:jc w:val="left"/>
              <w:rPr>
                <w:b/>
                <w:bCs/>
                <w:sz w:val="20"/>
                <w:lang w:val="en-US"/>
              </w:rPr>
            </w:pPr>
            <w:r w:rsidRPr="00355C93">
              <w:rPr>
                <w:b/>
                <w:bCs/>
                <w:sz w:val="20"/>
                <w:lang w:val="en-US"/>
              </w:rPr>
              <w:t>RA</w:t>
            </w:r>
          </w:p>
        </w:tc>
        <w:tc>
          <w:tcPr>
            <w:tcW w:w="8788" w:type="dxa"/>
            <w:tcBorders>
              <w:top w:val="nil"/>
            </w:tcBorders>
          </w:tcPr>
          <w:p w14:paraId="2B4B6655" w14:textId="77777777" w:rsidR="00C2054F" w:rsidRPr="00355C93" w:rsidRDefault="00C2054F" w:rsidP="008938F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C2054F" w:rsidRPr="00355C93" w14:paraId="7053D86D" w14:textId="77777777" w:rsidTr="008938F5">
        <w:tc>
          <w:tcPr>
            <w:tcW w:w="960" w:type="dxa"/>
            <w:tcBorders>
              <w:bottom w:val="nil"/>
            </w:tcBorders>
          </w:tcPr>
          <w:p w14:paraId="00BD8997" w14:textId="77777777" w:rsidR="00C2054F" w:rsidRPr="00355C93" w:rsidRDefault="00C2054F" w:rsidP="008938F5">
            <w:pPr>
              <w:spacing w:before="30" w:after="30"/>
              <w:ind w:left="57"/>
              <w:jc w:val="left"/>
              <w:rPr>
                <w:b/>
                <w:bCs/>
                <w:sz w:val="20"/>
                <w:lang w:val="en-US"/>
              </w:rPr>
            </w:pPr>
            <w:r w:rsidRPr="00355C93">
              <w:rPr>
                <w:b/>
                <w:bCs/>
                <w:sz w:val="20"/>
                <w:lang w:val="en-US"/>
              </w:rPr>
              <w:t>RS</w:t>
            </w:r>
          </w:p>
        </w:tc>
        <w:tc>
          <w:tcPr>
            <w:tcW w:w="8788" w:type="dxa"/>
            <w:tcBorders>
              <w:bottom w:val="nil"/>
            </w:tcBorders>
          </w:tcPr>
          <w:p w14:paraId="02541FC7" w14:textId="77777777" w:rsidR="00C2054F" w:rsidRPr="00355C93" w:rsidRDefault="00C2054F" w:rsidP="008938F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C2054F" w:rsidRPr="00355C93" w14:paraId="001DFFAF" w14:textId="77777777" w:rsidTr="00C2054F">
        <w:tc>
          <w:tcPr>
            <w:tcW w:w="960" w:type="dxa"/>
            <w:tcBorders>
              <w:top w:val="nil"/>
              <w:bottom w:val="nil"/>
            </w:tcBorders>
            <w:shd w:val="clear" w:color="auto" w:fill="FFFFFF"/>
          </w:tcPr>
          <w:p w14:paraId="5BA2CFB5" w14:textId="77777777" w:rsidR="00C2054F" w:rsidRPr="002C01E1" w:rsidRDefault="00C2054F" w:rsidP="008938F5">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cPr>
          <w:p w14:paraId="100738E2" w14:textId="77777777" w:rsidR="00C2054F" w:rsidRPr="002C01E1" w:rsidRDefault="00C2054F" w:rsidP="008938F5">
            <w:pPr>
              <w:spacing w:before="30" w:after="30"/>
              <w:jc w:val="left"/>
              <w:rPr>
                <w:sz w:val="20"/>
                <w:lang w:val="en-US"/>
              </w:rPr>
            </w:pPr>
            <w:proofErr w:type="spellStart"/>
            <w:r w:rsidRPr="002C01E1">
              <w:rPr>
                <w:rFonts w:hint="eastAsia"/>
                <w:sz w:val="20"/>
                <w:lang w:val="en-US"/>
              </w:rPr>
              <w:t>卫星固定业务</w:t>
            </w:r>
            <w:proofErr w:type="spellEnd"/>
          </w:p>
        </w:tc>
      </w:tr>
      <w:tr w:rsidR="00C2054F" w:rsidRPr="00355C93" w14:paraId="772AE5AC" w14:textId="77777777" w:rsidTr="008938F5">
        <w:tc>
          <w:tcPr>
            <w:tcW w:w="960" w:type="dxa"/>
            <w:tcBorders>
              <w:top w:val="nil"/>
            </w:tcBorders>
          </w:tcPr>
          <w:p w14:paraId="19E69E4A" w14:textId="77777777" w:rsidR="00C2054F" w:rsidRPr="00355C93" w:rsidRDefault="00C2054F" w:rsidP="008938F5">
            <w:pPr>
              <w:spacing w:before="30" w:after="30"/>
              <w:ind w:left="57"/>
              <w:jc w:val="left"/>
              <w:rPr>
                <w:b/>
                <w:bCs/>
                <w:sz w:val="20"/>
                <w:lang w:val="en-US"/>
              </w:rPr>
            </w:pPr>
            <w:r w:rsidRPr="00355C93">
              <w:rPr>
                <w:b/>
                <w:bCs/>
                <w:sz w:val="20"/>
                <w:lang w:val="en-US"/>
              </w:rPr>
              <w:t>SA</w:t>
            </w:r>
          </w:p>
        </w:tc>
        <w:tc>
          <w:tcPr>
            <w:tcW w:w="8788" w:type="dxa"/>
            <w:tcBorders>
              <w:top w:val="nil"/>
            </w:tcBorders>
          </w:tcPr>
          <w:p w14:paraId="3F533BD3" w14:textId="77777777" w:rsidR="00C2054F" w:rsidRPr="00355C93" w:rsidRDefault="00C2054F" w:rsidP="008938F5">
            <w:pPr>
              <w:spacing w:before="30" w:after="30"/>
              <w:jc w:val="left"/>
              <w:rPr>
                <w:sz w:val="20"/>
                <w:lang w:val="en-US"/>
              </w:rPr>
            </w:pPr>
            <w:r w:rsidRPr="00355C93">
              <w:rPr>
                <w:rFonts w:hint="eastAsia"/>
                <w:sz w:val="20"/>
                <w:lang w:val="en-US" w:eastAsia="zh-CN"/>
              </w:rPr>
              <w:t>空间应用和气象</w:t>
            </w:r>
          </w:p>
        </w:tc>
      </w:tr>
      <w:tr w:rsidR="00C2054F" w:rsidRPr="00355C93" w14:paraId="0F52127E" w14:textId="77777777" w:rsidTr="008938F5">
        <w:tc>
          <w:tcPr>
            <w:tcW w:w="960" w:type="dxa"/>
            <w:tcBorders>
              <w:bottom w:val="nil"/>
            </w:tcBorders>
          </w:tcPr>
          <w:p w14:paraId="43B9E99A" w14:textId="77777777" w:rsidR="00C2054F" w:rsidRPr="00355C93" w:rsidRDefault="00C2054F" w:rsidP="008938F5">
            <w:pPr>
              <w:spacing w:before="30" w:after="30"/>
              <w:ind w:left="57"/>
              <w:jc w:val="left"/>
              <w:rPr>
                <w:b/>
                <w:bCs/>
                <w:sz w:val="20"/>
                <w:lang w:val="en-US"/>
              </w:rPr>
            </w:pPr>
            <w:r w:rsidRPr="00355C93">
              <w:rPr>
                <w:b/>
                <w:bCs/>
                <w:sz w:val="20"/>
                <w:lang w:val="en-US"/>
              </w:rPr>
              <w:t>SF</w:t>
            </w:r>
          </w:p>
        </w:tc>
        <w:tc>
          <w:tcPr>
            <w:tcW w:w="8788" w:type="dxa"/>
            <w:tcBorders>
              <w:bottom w:val="nil"/>
            </w:tcBorders>
          </w:tcPr>
          <w:p w14:paraId="4E4384FF" w14:textId="77777777" w:rsidR="00C2054F" w:rsidRPr="00355C93" w:rsidRDefault="00C2054F" w:rsidP="008938F5">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C2054F" w:rsidRPr="00AA31DB" w14:paraId="079337E7" w14:textId="77777777" w:rsidTr="008938F5">
        <w:tc>
          <w:tcPr>
            <w:tcW w:w="960" w:type="dxa"/>
            <w:tcBorders>
              <w:top w:val="nil"/>
              <w:bottom w:val="nil"/>
            </w:tcBorders>
            <w:shd w:val="pct5" w:color="auto" w:fill="auto"/>
          </w:tcPr>
          <w:p w14:paraId="5A9C15CF" w14:textId="77777777" w:rsidR="00C2054F" w:rsidRPr="00AA31DB" w:rsidRDefault="00C2054F" w:rsidP="008938F5">
            <w:pPr>
              <w:spacing w:before="30" w:after="30"/>
              <w:ind w:left="57"/>
              <w:jc w:val="left"/>
              <w:rPr>
                <w:b/>
                <w:bCs/>
                <w:color w:val="000080"/>
                <w:sz w:val="20"/>
                <w:lang w:val="en-US"/>
              </w:rPr>
            </w:pPr>
            <w:r w:rsidRPr="00AA31DB">
              <w:rPr>
                <w:b/>
                <w:bCs/>
                <w:color w:val="000080"/>
                <w:sz w:val="20"/>
                <w:lang w:val="en-US"/>
              </w:rPr>
              <w:t>SM</w:t>
            </w:r>
          </w:p>
        </w:tc>
        <w:tc>
          <w:tcPr>
            <w:tcW w:w="8788" w:type="dxa"/>
            <w:tcBorders>
              <w:top w:val="nil"/>
              <w:bottom w:val="nil"/>
            </w:tcBorders>
            <w:shd w:val="pct5" w:color="auto" w:fill="auto"/>
          </w:tcPr>
          <w:p w14:paraId="30FD7C38" w14:textId="77777777" w:rsidR="00C2054F" w:rsidRPr="00AA31DB" w:rsidRDefault="00C2054F" w:rsidP="008938F5">
            <w:pPr>
              <w:spacing w:before="30" w:after="30"/>
              <w:ind w:left="57" w:hanging="61"/>
              <w:jc w:val="left"/>
              <w:rPr>
                <w:b/>
                <w:bCs/>
                <w:color w:val="000080"/>
                <w:sz w:val="20"/>
                <w:lang w:val="en-US"/>
              </w:rPr>
            </w:pPr>
            <w:proofErr w:type="spellStart"/>
            <w:r w:rsidRPr="00AA31DB">
              <w:rPr>
                <w:rFonts w:hint="eastAsia"/>
                <w:b/>
                <w:bCs/>
                <w:color w:val="000080"/>
                <w:sz w:val="20"/>
                <w:lang w:val="en-US"/>
              </w:rPr>
              <w:t>频谱管理</w:t>
            </w:r>
            <w:proofErr w:type="spellEnd"/>
          </w:p>
        </w:tc>
      </w:tr>
      <w:tr w:rsidR="00C2054F" w:rsidRPr="00355C93" w14:paraId="4202F50B" w14:textId="77777777" w:rsidTr="008938F5">
        <w:tc>
          <w:tcPr>
            <w:tcW w:w="960" w:type="dxa"/>
            <w:tcBorders>
              <w:top w:val="nil"/>
            </w:tcBorders>
          </w:tcPr>
          <w:p w14:paraId="35D45E4D" w14:textId="77777777" w:rsidR="00C2054F" w:rsidRPr="00355C93" w:rsidRDefault="00C2054F" w:rsidP="008938F5">
            <w:pPr>
              <w:spacing w:before="30" w:after="30"/>
              <w:ind w:left="57"/>
              <w:jc w:val="left"/>
              <w:rPr>
                <w:b/>
                <w:bCs/>
                <w:sz w:val="20"/>
                <w:lang w:val="en-US"/>
              </w:rPr>
            </w:pPr>
            <w:r w:rsidRPr="00355C93">
              <w:rPr>
                <w:b/>
                <w:bCs/>
                <w:sz w:val="20"/>
                <w:lang w:val="en-US"/>
              </w:rPr>
              <w:t>SNG</w:t>
            </w:r>
          </w:p>
        </w:tc>
        <w:tc>
          <w:tcPr>
            <w:tcW w:w="8788" w:type="dxa"/>
            <w:tcBorders>
              <w:top w:val="nil"/>
            </w:tcBorders>
          </w:tcPr>
          <w:p w14:paraId="2F329175" w14:textId="77777777" w:rsidR="00C2054F" w:rsidRPr="00355C93" w:rsidRDefault="00C2054F" w:rsidP="008938F5">
            <w:pPr>
              <w:spacing w:before="30" w:after="30"/>
              <w:jc w:val="left"/>
              <w:rPr>
                <w:sz w:val="20"/>
                <w:lang w:val="en-US"/>
              </w:rPr>
            </w:pPr>
            <w:r w:rsidRPr="00355C93">
              <w:rPr>
                <w:rFonts w:hint="eastAsia"/>
                <w:sz w:val="20"/>
                <w:lang w:val="en-US" w:eastAsia="zh-CN"/>
              </w:rPr>
              <w:t>卫星新闻采集</w:t>
            </w:r>
          </w:p>
        </w:tc>
      </w:tr>
      <w:tr w:rsidR="00C2054F" w:rsidRPr="00355C93" w14:paraId="441F5126" w14:textId="77777777" w:rsidTr="008938F5">
        <w:tc>
          <w:tcPr>
            <w:tcW w:w="960" w:type="dxa"/>
          </w:tcPr>
          <w:p w14:paraId="067F820A" w14:textId="77777777" w:rsidR="00C2054F" w:rsidRPr="00355C93" w:rsidRDefault="00C2054F" w:rsidP="008938F5">
            <w:pPr>
              <w:spacing w:before="30" w:after="30"/>
              <w:ind w:left="57"/>
              <w:jc w:val="left"/>
              <w:rPr>
                <w:b/>
                <w:bCs/>
                <w:sz w:val="20"/>
                <w:lang w:val="en-US"/>
              </w:rPr>
            </w:pPr>
            <w:r w:rsidRPr="00355C93">
              <w:rPr>
                <w:b/>
                <w:bCs/>
                <w:sz w:val="20"/>
                <w:lang w:val="en-US"/>
              </w:rPr>
              <w:t>TF</w:t>
            </w:r>
          </w:p>
        </w:tc>
        <w:tc>
          <w:tcPr>
            <w:tcW w:w="8788" w:type="dxa"/>
          </w:tcPr>
          <w:p w14:paraId="64AC6158" w14:textId="77777777" w:rsidR="00C2054F" w:rsidRPr="00355C93" w:rsidRDefault="00C2054F" w:rsidP="008938F5">
            <w:pPr>
              <w:spacing w:before="30" w:after="30"/>
              <w:jc w:val="left"/>
              <w:rPr>
                <w:sz w:val="20"/>
                <w:lang w:val="en-US" w:eastAsia="zh-CN"/>
              </w:rPr>
            </w:pPr>
            <w:r w:rsidRPr="00355C93">
              <w:rPr>
                <w:rFonts w:hint="eastAsia"/>
                <w:sz w:val="20"/>
                <w:lang w:val="en-US" w:eastAsia="zh-CN"/>
              </w:rPr>
              <w:t>时间信号和频率标准发射</w:t>
            </w:r>
          </w:p>
        </w:tc>
      </w:tr>
      <w:tr w:rsidR="00C2054F" w:rsidRPr="00355C93" w14:paraId="71DB91A0" w14:textId="77777777" w:rsidTr="008938F5">
        <w:tc>
          <w:tcPr>
            <w:tcW w:w="960" w:type="dxa"/>
          </w:tcPr>
          <w:p w14:paraId="0078F307" w14:textId="77777777" w:rsidR="00C2054F" w:rsidRPr="00355C93" w:rsidRDefault="00C2054F" w:rsidP="008938F5">
            <w:pPr>
              <w:spacing w:before="30" w:after="30"/>
              <w:ind w:left="57"/>
              <w:jc w:val="left"/>
              <w:rPr>
                <w:b/>
                <w:bCs/>
                <w:sz w:val="20"/>
                <w:lang w:val="en-US"/>
              </w:rPr>
            </w:pPr>
            <w:r w:rsidRPr="00355C93">
              <w:rPr>
                <w:b/>
                <w:bCs/>
                <w:sz w:val="20"/>
                <w:lang w:val="en-US"/>
              </w:rPr>
              <w:t>V</w:t>
            </w:r>
          </w:p>
        </w:tc>
        <w:tc>
          <w:tcPr>
            <w:tcW w:w="8788" w:type="dxa"/>
          </w:tcPr>
          <w:p w14:paraId="3B100D50" w14:textId="77777777" w:rsidR="00C2054F" w:rsidRPr="00355C93" w:rsidRDefault="00C2054F" w:rsidP="008938F5">
            <w:pPr>
              <w:spacing w:before="30" w:after="180"/>
              <w:jc w:val="left"/>
              <w:rPr>
                <w:sz w:val="20"/>
                <w:lang w:val="en-US"/>
              </w:rPr>
            </w:pPr>
            <w:r w:rsidRPr="00355C93">
              <w:rPr>
                <w:rFonts w:hint="eastAsia"/>
                <w:sz w:val="20"/>
                <w:lang w:val="en-US" w:eastAsia="zh-CN"/>
              </w:rPr>
              <w:t>词汇和相关问题</w:t>
            </w:r>
          </w:p>
        </w:tc>
      </w:tr>
    </w:tbl>
    <w:p w14:paraId="0F6E8B15" w14:textId="77777777" w:rsidR="00C2054F" w:rsidRDefault="00C2054F" w:rsidP="00C2054F">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529"/>
      </w:tblGrid>
      <w:tr w:rsidR="00C2054F" w14:paraId="3B3EC0CA" w14:textId="77777777" w:rsidTr="008938F5">
        <w:tc>
          <w:tcPr>
            <w:tcW w:w="9775" w:type="dxa"/>
          </w:tcPr>
          <w:p w14:paraId="1EDA6418" w14:textId="77777777" w:rsidR="00C2054F" w:rsidRPr="00F128B0" w:rsidRDefault="00C2054F" w:rsidP="008938F5">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14:paraId="7176D794" w14:textId="77777777" w:rsidR="00C2054F" w:rsidRPr="00355C93" w:rsidRDefault="00C2054F" w:rsidP="005651A1">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5651A1">
        <w:rPr>
          <w:sz w:val="20"/>
          <w:lang w:eastAsia="zh-CN"/>
        </w:rPr>
        <w:t>1</w:t>
      </w:r>
      <w:r w:rsidRPr="00355C93">
        <w:rPr>
          <w:rFonts w:hint="eastAsia"/>
          <w:sz w:val="20"/>
          <w:lang w:eastAsia="zh-CN"/>
        </w:rPr>
        <w:t>年，日内瓦</w:t>
      </w:r>
    </w:p>
    <w:p w14:paraId="77392C91" w14:textId="77777777" w:rsidR="00C2054F" w:rsidRDefault="00C2054F" w:rsidP="00C2054F">
      <w:pPr>
        <w:rPr>
          <w:szCs w:val="24"/>
          <w:lang w:eastAsia="zh-CN"/>
        </w:rPr>
      </w:pPr>
    </w:p>
    <w:p w14:paraId="676FB4C7" w14:textId="77777777" w:rsidR="00C2054F" w:rsidRPr="00A613D0" w:rsidRDefault="00C2054F" w:rsidP="005651A1">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0" w:name="iiannee"/>
      <w:bookmarkEnd w:id="0"/>
      <w:r w:rsidRPr="00A613D0">
        <w:rPr>
          <w:sz w:val="20"/>
          <w:lang w:val="en-US" w:eastAsia="zh-CN"/>
        </w:rPr>
        <w:t>20</w:t>
      </w:r>
      <w:r>
        <w:rPr>
          <w:rFonts w:hint="eastAsia"/>
          <w:sz w:val="20"/>
          <w:lang w:val="en-US" w:eastAsia="zh-CN"/>
        </w:rPr>
        <w:t>1</w:t>
      </w:r>
      <w:r w:rsidR="005651A1">
        <w:rPr>
          <w:sz w:val="20"/>
          <w:lang w:val="en-US" w:eastAsia="zh-CN"/>
        </w:rPr>
        <w:t>1</w:t>
      </w:r>
    </w:p>
    <w:p w14:paraId="43772B1B" w14:textId="77777777" w:rsidR="00C2054F" w:rsidRDefault="00C2054F" w:rsidP="00C2054F">
      <w:pPr>
        <w:ind w:firstLineChars="200" w:firstLine="360"/>
        <w:jc w:val="left"/>
        <w:rPr>
          <w:rFonts w:ascii="SimSun" w:hAnsi="SimSun"/>
          <w:sz w:val="18"/>
          <w:szCs w:val="18"/>
          <w:lang w:eastAsia="zh-CN"/>
        </w:rPr>
        <w:sectPr w:rsidR="00C2054F" w:rsidSect="00AA31DB">
          <w:headerReference w:type="even" r:id="rId10"/>
          <w:headerReference w:type="default" r:id="rId11"/>
          <w:pgSz w:w="11907" w:h="16834" w:code="9"/>
          <w:pgMar w:top="1418" w:right="1134" w:bottom="1134" w:left="1134" w:header="720" w:footer="482" w:gutter="0"/>
          <w:paperSrc w:first="15" w:other="15"/>
          <w:pgNumType w:fmt="lowerRoman" w:start="2"/>
          <w:cols w:space="720"/>
        </w:sect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4DBD8B77" w14:textId="77777777" w:rsidR="00872084" w:rsidRDefault="00872084" w:rsidP="00872084">
      <w:pPr>
        <w:pStyle w:val="RecNoBR"/>
        <w:spacing w:before="240"/>
        <w:rPr>
          <w:lang w:val="en-US" w:eastAsia="zh-CN"/>
        </w:rPr>
      </w:pPr>
      <w:r w:rsidRPr="00872084">
        <w:rPr>
          <w:lang w:eastAsia="zh-CN"/>
        </w:rPr>
        <w:lastRenderedPageBreak/>
        <w:t>ITU-R  SM.443-4</w:t>
      </w:r>
      <w:r w:rsidRPr="00872084">
        <w:rPr>
          <w:rFonts w:hint="eastAsia"/>
          <w:lang w:eastAsia="zh-CN"/>
        </w:rPr>
        <w:t>建议书</w:t>
      </w:r>
      <w:r>
        <w:rPr>
          <w:rStyle w:val="FootnoteReference"/>
          <w:lang w:eastAsia="zh-CN"/>
        </w:rPr>
        <w:footnoteReference w:id="1"/>
      </w:r>
    </w:p>
    <w:p w14:paraId="7B9C3A34" w14:textId="77777777" w:rsidR="00872084" w:rsidRPr="008D31EE" w:rsidRDefault="00872084" w:rsidP="00872084">
      <w:pPr>
        <w:pStyle w:val="RectitleBR"/>
        <w:rPr>
          <w:lang w:val="en-US" w:eastAsia="zh-CN"/>
        </w:rPr>
      </w:pPr>
      <w:r>
        <w:rPr>
          <w:rFonts w:hint="eastAsia"/>
          <w:lang w:val="zh-CN" w:eastAsia="zh-CN"/>
        </w:rPr>
        <w:t>监测站的带宽测量</w:t>
      </w:r>
    </w:p>
    <w:p w14:paraId="3371E543" w14:textId="77777777" w:rsidR="00872084" w:rsidRDefault="00872084" w:rsidP="00872084">
      <w:pPr>
        <w:pStyle w:val="Recdate"/>
        <w:rPr>
          <w:lang w:val="en-US" w:eastAsia="zh-CN"/>
        </w:rPr>
      </w:pPr>
    </w:p>
    <w:p w14:paraId="3375054C" w14:textId="77777777" w:rsidR="00872084" w:rsidRPr="008D31EE" w:rsidRDefault="00872084" w:rsidP="00872084">
      <w:pPr>
        <w:pStyle w:val="Recdate"/>
        <w:rPr>
          <w:lang w:val="en-US" w:eastAsia="zh-CN"/>
        </w:rPr>
      </w:pPr>
      <w:r>
        <w:rPr>
          <w:lang w:val="en-US" w:eastAsia="zh-CN"/>
        </w:rPr>
        <w:t>（</w:t>
      </w:r>
      <w:r w:rsidRPr="008D31EE">
        <w:rPr>
          <w:lang w:val="en-US" w:eastAsia="zh-CN"/>
        </w:rPr>
        <w:t>1966</w:t>
      </w:r>
      <w:r>
        <w:rPr>
          <w:rFonts w:hint="eastAsia"/>
          <w:lang w:val="en-US" w:eastAsia="zh-CN"/>
        </w:rPr>
        <w:t>年</w:t>
      </w:r>
      <w:r w:rsidRPr="008D31EE">
        <w:rPr>
          <w:lang w:val="en-US" w:eastAsia="zh-CN"/>
        </w:rPr>
        <w:t>-1978</w:t>
      </w:r>
      <w:r>
        <w:rPr>
          <w:rFonts w:hint="eastAsia"/>
          <w:lang w:val="en-US" w:eastAsia="zh-CN"/>
        </w:rPr>
        <w:t>年</w:t>
      </w:r>
      <w:r w:rsidRPr="008D31EE">
        <w:rPr>
          <w:lang w:val="en-US" w:eastAsia="zh-CN"/>
        </w:rPr>
        <w:t>-1995</w:t>
      </w:r>
      <w:r>
        <w:rPr>
          <w:rFonts w:hint="eastAsia"/>
          <w:lang w:val="en-US" w:eastAsia="zh-CN"/>
        </w:rPr>
        <w:t>年</w:t>
      </w:r>
      <w:r w:rsidRPr="008D31EE">
        <w:rPr>
          <w:lang w:val="en-US" w:eastAsia="zh-CN"/>
        </w:rPr>
        <w:t>-2005</w:t>
      </w:r>
      <w:r>
        <w:rPr>
          <w:rFonts w:hint="eastAsia"/>
          <w:lang w:val="en-US" w:eastAsia="zh-CN"/>
        </w:rPr>
        <w:t>年</w:t>
      </w:r>
      <w:r>
        <w:rPr>
          <w:lang w:val="en-US" w:eastAsia="zh-CN"/>
        </w:rPr>
        <w:t>-2007</w:t>
      </w:r>
      <w:r>
        <w:rPr>
          <w:rFonts w:hint="eastAsia"/>
          <w:lang w:val="en-US" w:eastAsia="zh-CN"/>
        </w:rPr>
        <w:t>年</w:t>
      </w:r>
      <w:r>
        <w:rPr>
          <w:lang w:val="en-US" w:eastAsia="zh-CN"/>
        </w:rPr>
        <w:t>）</w:t>
      </w:r>
    </w:p>
    <w:p w14:paraId="2B58F2CD" w14:textId="77777777" w:rsidR="00872084" w:rsidRDefault="00872084" w:rsidP="00872084">
      <w:pPr>
        <w:rPr>
          <w:lang w:eastAsia="ko-KR"/>
        </w:rPr>
      </w:pPr>
    </w:p>
    <w:p w14:paraId="0E67732C" w14:textId="77777777" w:rsidR="00872084" w:rsidRPr="00C934D0" w:rsidRDefault="00872084" w:rsidP="00C934D0">
      <w:pPr>
        <w:pStyle w:val="Heading1"/>
        <w:rPr>
          <w:rFonts w:ascii="SimSun" w:hAnsi="SimSun"/>
          <w:sz w:val="22"/>
          <w:szCs w:val="22"/>
          <w:lang w:eastAsia="ko-KR"/>
        </w:rPr>
      </w:pPr>
      <w:r w:rsidRPr="00C934D0">
        <w:rPr>
          <w:rFonts w:ascii="SimSun" w:hAnsi="SimSun" w:hint="eastAsia"/>
          <w:sz w:val="22"/>
          <w:szCs w:val="22"/>
          <w:lang w:eastAsia="zh-CN"/>
        </w:rPr>
        <w:t>范围</w:t>
      </w:r>
    </w:p>
    <w:p w14:paraId="31BA2A83" w14:textId="77777777" w:rsidR="00872084" w:rsidRPr="00F86F1E" w:rsidRDefault="00872084" w:rsidP="00872084">
      <w:pPr>
        <w:ind w:firstLineChars="200" w:firstLine="480"/>
        <w:rPr>
          <w:lang w:val="en-US" w:eastAsia="zh-CN"/>
        </w:rPr>
      </w:pPr>
      <w:r w:rsidRPr="00F86F1E">
        <w:rPr>
          <w:rFonts w:hint="eastAsia"/>
          <w:lang w:val="en-US" w:eastAsia="zh-CN"/>
        </w:rPr>
        <w:t>本建议书为在监测站确定不同发射类别的占用带宽建议了方法。</w:t>
      </w:r>
    </w:p>
    <w:p w14:paraId="06B7EA40" w14:textId="77777777" w:rsidR="005A259C" w:rsidRPr="005A259C" w:rsidRDefault="005A259C" w:rsidP="005A259C">
      <w:pPr>
        <w:spacing w:before="480"/>
        <w:rPr>
          <w:rFonts w:hint="eastAsia"/>
          <w:b/>
          <w:bCs/>
          <w:lang w:val="en-US" w:eastAsia="ko-KR"/>
        </w:rPr>
      </w:pPr>
      <w:r w:rsidRPr="005A259C">
        <w:rPr>
          <w:rFonts w:hint="eastAsia"/>
          <w:b/>
          <w:bCs/>
          <w:lang w:val="en-US" w:eastAsia="ko-KR"/>
        </w:rPr>
        <w:t>关键词</w:t>
      </w:r>
    </w:p>
    <w:p w14:paraId="4DFDC106" w14:textId="58A2484E" w:rsidR="00872084" w:rsidRPr="00F86F1E" w:rsidRDefault="005A259C" w:rsidP="005A259C">
      <w:pPr>
        <w:ind w:firstLine="490"/>
        <w:rPr>
          <w:lang w:val="en-US" w:eastAsia="ko-KR"/>
        </w:rPr>
      </w:pPr>
      <w:r w:rsidRPr="005A259C">
        <w:rPr>
          <w:rFonts w:hint="eastAsia"/>
          <w:lang w:val="en-US" w:eastAsia="ko-KR"/>
        </w:rPr>
        <w:t>带宽测量、</w:t>
      </w:r>
      <w:r w:rsidRPr="005A259C">
        <w:rPr>
          <w:rFonts w:hint="eastAsia"/>
          <w:lang w:val="en-US" w:eastAsia="ko-KR"/>
        </w:rPr>
        <w:t>x dB</w:t>
      </w:r>
      <w:r w:rsidRPr="005A259C">
        <w:rPr>
          <w:rFonts w:hint="eastAsia"/>
          <w:lang w:val="en-US" w:eastAsia="ko-KR"/>
        </w:rPr>
        <w:t>方法、监测站</w:t>
      </w:r>
    </w:p>
    <w:p w14:paraId="1AE2F06D" w14:textId="77777777" w:rsidR="00872084" w:rsidRDefault="00872084" w:rsidP="005A259C">
      <w:pPr>
        <w:pStyle w:val="Normalaftertitle"/>
        <w:spacing w:before="360"/>
        <w:rPr>
          <w:rFonts w:ascii="SimSun"/>
          <w:lang w:val="zh-CN" w:eastAsia="zh-CN"/>
        </w:rPr>
      </w:pPr>
      <w:r>
        <w:rPr>
          <w:rFonts w:ascii="SimSun" w:hint="eastAsia"/>
          <w:lang w:val="zh-CN" w:eastAsia="zh-CN"/>
        </w:rPr>
        <w:t>国际电联无线电通信全会，</w:t>
      </w:r>
    </w:p>
    <w:p w14:paraId="0F2E58FF" w14:textId="77777777" w:rsidR="00872084" w:rsidRDefault="00872084" w:rsidP="00872084">
      <w:pPr>
        <w:pStyle w:val="Call"/>
        <w:rPr>
          <w:rFonts w:ascii="STKaiti" w:eastAsia="STKaiti"/>
          <w:i w:val="0"/>
          <w:iCs/>
          <w:lang w:eastAsia="zh-CN"/>
        </w:rPr>
      </w:pPr>
      <w:r>
        <w:rPr>
          <w:rFonts w:ascii="STKaiti" w:eastAsia="STKaiti" w:hint="eastAsia"/>
          <w:i w:val="0"/>
          <w:iCs/>
          <w:lang w:val="zh-CN" w:eastAsia="zh-CN"/>
        </w:rPr>
        <w:t>考虑到</w:t>
      </w:r>
    </w:p>
    <w:p w14:paraId="0018E87C" w14:textId="77777777" w:rsidR="00872084" w:rsidRDefault="00872084" w:rsidP="00872084">
      <w:pPr>
        <w:rPr>
          <w:lang w:eastAsia="zh-CN"/>
        </w:rPr>
      </w:pPr>
      <w:r>
        <w:rPr>
          <w:lang w:eastAsia="zh-CN"/>
        </w:rPr>
        <w:t>a)</w:t>
      </w:r>
      <w:r>
        <w:rPr>
          <w:lang w:eastAsia="zh-CN"/>
        </w:rPr>
        <w:tab/>
      </w:r>
      <w:r>
        <w:rPr>
          <w:rFonts w:ascii="SimSun" w:hint="eastAsia"/>
          <w:lang w:val="zh-CN" w:eastAsia="zh-CN"/>
        </w:rPr>
        <w:t>有必要在监测站测量发射带宽</w:t>
      </w:r>
      <w:r>
        <w:rPr>
          <w:rFonts w:ascii="SimSun" w:hint="eastAsia"/>
          <w:lang w:eastAsia="zh-CN"/>
        </w:rPr>
        <w:t>，</w:t>
      </w:r>
      <w:r>
        <w:rPr>
          <w:rFonts w:ascii="SimSun" w:hint="eastAsia"/>
          <w:lang w:val="zh-CN" w:eastAsia="zh-CN"/>
        </w:rPr>
        <w:t>以促进有效使用无线电频谱</w:t>
      </w:r>
      <w:r>
        <w:rPr>
          <w:rFonts w:ascii="SimSun" w:hint="eastAsia"/>
          <w:lang w:eastAsia="zh-CN"/>
        </w:rPr>
        <w:t>；</w:t>
      </w:r>
    </w:p>
    <w:p w14:paraId="569B9937" w14:textId="77777777" w:rsidR="00872084" w:rsidRDefault="00872084" w:rsidP="00872084">
      <w:pPr>
        <w:rPr>
          <w:lang w:eastAsia="zh-CN"/>
        </w:rPr>
      </w:pPr>
      <w:r>
        <w:rPr>
          <w:rFonts w:hint="eastAsia"/>
          <w:lang w:eastAsia="ko-KR"/>
        </w:rPr>
        <w:t>b</w:t>
      </w:r>
      <w:r>
        <w:rPr>
          <w:lang w:eastAsia="zh-CN"/>
        </w:rPr>
        <w:t>)</w:t>
      </w:r>
      <w:r>
        <w:rPr>
          <w:lang w:eastAsia="zh-CN"/>
        </w:rPr>
        <w:tab/>
      </w:r>
      <w:r>
        <w:rPr>
          <w:rFonts w:ascii="SimSun" w:hint="eastAsia"/>
          <w:lang w:val="zh-CN" w:eastAsia="zh-CN"/>
        </w:rPr>
        <w:t>有必要在监测站采用统一、易于使用和可靠的带宽测量结果</w:t>
      </w:r>
      <w:r>
        <w:rPr>
          <w:rFonts w:ascii="SimSun" w:hint="eastAsia"/>
          <w:lang w:eastAsia="zh-CN"/>
        </w:rPr>
        <w:t>，</w:t>
      </w:r>
      <w:r>
        <w:rPr>
          <w:rFonts w:ascii="SimSun" w:hint="eastAsia"/>
          <w:lang w:val="zh-CN" w:eastAsia="zh-CN"/>
        </w:rPr>
        <w:t>以便于对不同监测站获得的结果进行比较</w:t>
      </w:r>
      <w:r>
        <w:rPr>
          <w:rFonts w:ascii="SimSun" w:hint="eastAsia"/>
          <w:lang w:eastAsia="zh-CN"/>
        </w:rPr>
        <w:t>；</w:t>
      </w:r>
    </w:p>
    <w:p w14:paraId="2A51A75A" w14:textId="77777777" w:rsidR="00872084" w:rsidRDefault="00872084" w:rsidP="00872084">
      <w:pPr>
        <w:rPr>
          <w:lang w:eastAsia="zh-CN"/>
        </w:rPr>
      </w:pPr>
      <w:r>
        <w:rPr>
          <w:rFonts w:hint="eastAsia"/>
          <w:lang w:eastAsia="zh-CN"/>
        </w:rPr>
        <w:t>c)</w:t>
      </w:r>
      <w:r>
        <w:rPr>
          <w:rFonts w:hint="eastAsia"/>
          <w:lang w:eastAsia="zh-CN"/>
        </w:rPr>
        <w:tab/>
      </w:r>
      <w:r>
        <w:rPr>
          <w:rFonts w:hint="eastAsia"/>
          <w:lang w:eastAsia="zh-CN"/>
        </w:rPr>
        <w:t>《</w:t>
      </w:r>
      <w:r>
        <w:rPr>
          <w:rFonts w:ascii="SimSun" w:hint="eastAsia"/>
          <w:lang w:val="zh-CN" w:eastAsia="zh-CN"/>
        </w:rPr>
        <w:t>无线电规则》</w:t>
      </w:r>
      <w:r>
        <w:rPr>
          <w:rFonts w:hint="eastAsia"/>
          <w:lang w:eastAsia="zh-CN"/>
        </w:rPr>
        <w:t>（</w:t>
      </w:r>
      <w:r>
        <w:rPr>
          <w:rFonts w:hint="eastAsia"/>
          <w:lang w:eastAsia="zh-CN"/>
        </w:rPr>
        <w:t>RR</w:t>
      </w:r>
      <w:r>
        <w:rPr>
          <w:rFonts w:hint="eastAsia"/>
          <w:lang w:eastAsia="zh-CN"/>
        </w:rPr>
        <w:t>）</w:t>
      </w:r>
      <w:r>
        <w:rPr>
          <w:rFonts w:ascii="SimSun" w:hint="eastAsia"/>
          <w:lang w:val="zh-CN" w:eastAsia="zh-CN"/>
        </w:rPr>
        <w:t>和</w:t>
      </w:r>
      <w:r>
        <w:rPr>
          <w:lang w:eastAsia="zh-CN"/>
        </w:rPr>
        <w:t>ITU</w:t>
      </w:r>
      <w:r>
        <w:rPr>
          <w:lang w:eastAsia="zh-CN"/>
        </w:rPr>
        <w:noBreakHyphen/>
        <w:t>R SM.328</w:t>
      </w:r>
      <w:r>
        <w:rPr>
          <w:rFonts w:ascii="SimSun" w:hint="eastAsia"/>
          <w:lang w:val="zh-CN" w:eastAsia="zh-CN"/>
        </w:rPr>
        <w:t>建议书对不同带宽进行了定义</w:t>
      </w:r>
      <w:r>
        <w:rPr>
          <w:rFonts w:ascii="SimSun" w:hint="eastAsia"/>
          <w:lang w:eastAsia="zh-CN"/>
        </w:rPr>
        <w:t>，</w:t>
      </w:r>
      <w:r>
        <w:rPr>
          <w:rFonts w:ascii="SimSun" w:hint="eastAsia"/>
          <w:lang w:val="zh-CN" w:eastAsia="zh-CN"/>
        </w:rPr>
        <w:t>特别是对占用带宽和</w:t>
      </w:r>
      <w:r>
        <w:rPr>
          <w:rFonts w:ascii="SimSun" w:hAnsi="SimSun"/>
          <w:lang w:eastAsia="zh-CN"/>
        </w:rPr>
        <w:t>“</w:t>
      </w:r>
      <w:r>
        <w:rPr>
          <w:i/>
          <w:iCs/>
          <w:lang w:eastAsia="zh-CN"/>
        </w:rPr>
        <w:t>x</w:t>
      </w:r>
      <w:r>
        <w:rPr>
          <w:lang w:eastAsia="zh-CN"/>
        </w:rPr>
        <w:t> dB</w:t>
      </w:r>
      <w:r>
        <w:rPr>
          <w:rFonts w:ascii="SimSun" w:hAnsi="SimSun"/>
          <w:lang w:eastAsia="zh-CN"/>
        </w:rPr>
        <w:t>”</w:t>
      </w:r>
      <w:r>
        <w:rPr>
          <w:rFonts w:ascii="SimSun" w:hint="eastAsia"/>
          <w:lang w:val="zh-CN" w:eastAsia="zh-CN"/>
        </w:rPr>
        <w:t>带宽进行了定义</w:t>
      </w:r>
      <w:r>
        <w:rPr>
          <w:rFonts w:ascii="SimSun" w:hint="eastAsia"/>
          <w:lang w:eastAsia="zh-CN"/>
        </w:rPr>
        <w:t>；</w:t>
      </w:r>
    </w:p>
    <w:p w14:paraId="198DFD0B" w14:textId="77777777" w:rsidR="00872084" w:rsidRDefault="00872084" w:rsidP="00872084">
      <w:pPr>
        <w:rPr>
          <w:lang w:eastAsia="ko-KR"/>
        </w:rPr>
      </w:pPr>
      <w:r>
        <w:rPr>
          <w:lang w:eastAsia="zh-CN"/>
        </w:rPr>
        <w:t>d)</w:t>
      </w:r>
      <w:r>
        <w:rPr>
          <w:lang w:eastAsia="zh-CN"/>
        </w:rPr>
        <w:tab/>
      </w:r>
      <w:r>
        <w:rPr>
          <w:rFonts w:ascii="SimSun" w:hint="eastAsia"/>
          <w:lang w:val="zh-CN" w:eastAsia="zh-CN"/>
        </w:rPr>
        <w:t>可用于直接测量占用带宽的设备日益增多</w:t>
      </w:r>
      <w:r>
        <w:rPr>
          <w:rFonts w:ascii="SimSun" w:hint="eastAsia"/>
          <w:lang w:eastAsia="zh-CN"/>
        </w:rPr>
        <w:t>，</w:t>
      </w:r>
      <w:r>
        <w:rPr>
          <w:rFonts w:ascii="SimSun" w:hint="eastAsia"/>
          <w:lang w:val="zh-CN" w:eastAsia="zh-CN"/>
        </w:rPr>
        <w:t>包括使用数字信号处理和快速傅里叶变换</w:t>
      </w:r>
      <w:r>
        <w:rPr>
          <w:rFonts w:hint="eastAsia"/>
          <w:lang w:eastAsia="zh-CN"/>
        </w:rPr>
        <w:t>（</w:t>
      </w:r>
      <w:r>
        <w:rPr>
          <w:lang w:eastAsia="zh-CN"/>
        </w:rPr>
        <w:t>FFT</w:t>
      </w:r>
      <w:r>
        <w:rPr>
          <w:rFonts w:hint="eastAsia"/>
          <w:lang w:eastAsia="zh-CN"/>
        </w:rPr>
        <w:t>）</w:t>
      </w:r>
      <w:r>
        <w:rPr>
          <w:rFonts w:ascii="SimSun" w:hint="eastAsia"/>
          <w:lang w:val="zh-CN" w:eastAsia="zh-CN"/>
        </w:rPr>
        <w:t>技术的设备</w:t>
      </w:r>
      <w:r>
        <w:rPr>
          <w:rFonts w:ascii="SimSun" w:hint="eastAsia"/>
          <w:lang w:eastAsia="zh-CN"/>
        </w:rPr>
        <w:t>；</w:t>
      </w:r>
    </w:p>
    <w:p w14:paraId="77313E33" w14:textId="77777777" w:rsidR="00872084" w:rsidRDefault="00872084" w:rsidP="00872084">
      <w:pPr>
        <w:rPr>
          <w:rFonts w:ascii="SimSun"/>
          <w:lang w:eastAsia="zh-CN"/>
        </w:rPr>
      </w:pPr>
      <w:r>
        <w:rPr>
          <w:rFonts w:hint="eastAsia"/>
          <w:lang w:eastAsia="zh-CN"/>
        </w:rPr>
        <w:t>e</w:t>
      </w:r>
      <w:r>
        <w:rPr>
          <w:lang w:eastAsia="zh-CN"/>
        </w:rPr>
        <w:t>)</w:t>
      </w:r>
      <w:r>
        <w:rPr>
          <w:lang w:eastAsia="zh-CN"/>
        </w:rPr>
        <w:tab/>
        <w:t>ITU</w:t>
      </w:r>
      <w:r>
        <w:rPr>
          <w:lang w:eastAsia="zh-CN"/>
        </w:rPr>
        <w:noBreakHyphen/>
        <w:t>R</w:t>
      </w:r>
      <w:r>
        <w:rPr>
          <w:rFonts w:hint="eastAsia"/>
          <w:lang w:eastAsia="zh-CN"/>
        </w:rPr>
        <w:t>《</w:t>
      </w:r>
      <w:r>
        <w:rPr>
          <w:rFonts w:ascii="SimSun" w:hint="eastAsia"/>
          <w:lang w:val="zh-CN" w:eastAsia="zh-CN"/>
        </w:rPr>
        <w:t>频谱监测手册</w:t>
      </w:r>
      <w:r>
        <w:rPr>
          <w:rFonts w:hint="eastAsia"/>
          <w:lang w:eastAsia="zh-CN"/>
        </w:rPr>
        <w:t>》（</w:t>
      </w:r>
      <w:r>
        <w:rPr>
          <w:lang w:eastAsia="zh-CN"/>
        </w:rPr>
        <w:t>20</w:t>
      </w:r>
      <w:r>
        <w:rPr>
          <w:rFonts w:hint="eastAsia"/>
          <w:lang w:eastAsia="zh-CN"/>
        </w:rPr>
        <w:t>11</w:t>
      </w:r>
      <w:r>
        <w:rPr>
          <w:rFonts w:ascii="SimSun" w:hint="eastAsia"/>
          <w:lang w:val="zh-CN" w:eastAsia="zh-CN"/>
        </w:rPr>
        <w:t>年版</w:t>
      </w:r>
      <w:r>
        <w:rPr>
          <w:rFonts w:hint="eastAsia"/>
          <w:lang w:eastAsia="zh-CN"/>
        </w:rPr>
        <w:t>）</w:t>
      </w:r>
      <w:r>
        <w:rPr>
          <w:rFonts w:ascii="SimSun" w:hint="eastAsia"/>
          <w:lang w:val="zh-CN" w:eastAsia="zh-CN"/>
        </w:rPr>
        <w:t>有关带宽测量的第</w:t>
      </w:r>
      <w:r>
        <w:rPr>
          <w:lang w:eastAsia="zh-CN"/>
        </w:rPr>
        <w:t>4.5</w:t>
      </w:r>
      <w:r>
        <w:rPr>
          <w:rFonts w:ascii="SimSun" w:hint="eastAsia"/>
          <w:lang w:val="zh-CN" w:eastAsia="zh-CN"/>
        </w:rPr>
        <w:t>章</w:t>
      </w:r>
      <w:r>
        <w:rPr>
          <w:rFonts w:ascii="SimSun" w:hint="eastAsia"/>
          <w:lang w:eastAsia="zh-CN"/>
        </w:rPr>
        <w:t>，</w:t>
      </w:r>
    </w:p>
    <w:p w14:paraId="372C1500" w14:textId="77777777" w:rsidR="00872084" w:rsidRPr="00FA25DA" w:rsidRDefault="00872084" w:rsidP="00872084">
      <w:pPr>
        <w:pStyle w:val="Blanc"/>
        <w:rPr>
          <w:lang w:eastAsia="zh-CN"/>
        </w:rPr>
      </w:pPr>
    </w:p>
    <w:p w14:paraId="312E7F30" w14:textId="77777777" w:rsidR="00872084" w:rsidRDefault="00872084" w:rsidP="00872084">
      <w:pPr>
        <w:pStyle w:val="Call"/>
        <w:rPr>
          <w:rFonts w:ascii="STKaiti" w:eastAsia="STKaiti"/>
          <w:i w:val="0"/>
          <w:iCs/>
          <w:lang w:eastAsia="zh-CN"/>
        </w:rPr>
      </w:pPr>
      <w:r>
        <w:rPr>
          <w:rFonts w:ascii="STKaiti" w:eastAsia="STKaiti" w:hint="eastAsia"/>
          <w:i w:val="0"/>
          <w:iCs/>
          <w:lang w:val="zh-CN" w:eastAsia="zh-CN"/>
        </w:rPr>
        <w:t>建议</w:t>
      </w:r>
    </w:p>
    <w:p w14:paraId="5FD21446" w14:textId="77777777" w:rsidR="00872084" w:rsidRDefault="00872084" w:rsidP="00872084">
      <w:pPr>
        <w:rPr>
          <w:lang w:eastAsia="ko-KR"/>
        </w:rPr>
      </w:pPr>
      <w:r>
        <w:rPr>
          <w:b/>
          <w:bCs/>
          <w:lang w:eastAsia="zh-CN"/>
        </w:rPr>
        <w:t>1</w:t>
      </w:r>
      <w:r>
        <w:rPr>
          <w:b/>
          <w:bCs/>
          <w:lang w:eastAsia="zh-CN"/>
        </w:rPr>
        <w:tab/>
      </w:r>
      <w:r>
        <w:rPr>
          <w:rFonts w:ascii="SimSun" w:hint="eastAsia"/>
          <w:lang w:val="zh-CN" w:eastAsia="zh-CN"/>
        </w:rPr>
        <w:t>在监测站测量占用带宽时应采用附件</w:t>
      </w:r>
      <w:r w:rsidRPr="00571448">
        <w:rPr>
          <w:lang w:eastAsia="zh-CN"/>
        </w:rPr>
        <w:t>1</w:t>
      </w:r>
      <w:r>
        <w:rPr>
          <w:rFonts w:ascii="SimSun" w:hint="eastAsia"/>
          <w:lang w:val="zh-CN" w:eastAsia="zh-CN"/>
        </w:rPr>
        <w:t>规定的直接</w:t>
      </w:r>
      <w:r>
        <w:rPr>
          <w:rFonts w:ascii="SimSun" w:hAnsi="SimSun"/>
          <w:lang w:eastAsia="zh-CN"/>
        </w:rPr>
        <w:t>“</w:t>
      </w:r>
      <w:r>
        <w:t>β</w:t>
      </w:r>
      <w:r>
        <w:rPr>
          <w:lang w:eastAsia="zh-CN"/>
        </w:rPr>
        <w:t>%</w:t>
      </w:r>
      <w:r>
        <w:rPr>
          <w:rFonts w:ascii="SimSun" w:hAnsi="Tahoma" w:cs="Tahoma" w:hint="eastAsia"/>
          <w:lang w:val="zh-CN" w:eastAsia="zh-CN"/>
        </w:rPr>
        <w:t>方法</w:t>
      </w:r>
      <w:r>
        <w:rPr>
          <w:rFonts w:ascii="SimSun" w:hAnsi="SimSun" w:cs="Tahoma"/>
          <w:lang w:eastAsia="zh-CN"/>
        </w:rPr>
        <w:t>”</w:t>
      </w:r>
      <w:r>
        <w:rPr>
          <w:rFonts w:ascii="SimSun" w:hAnsi="Tahoma" w:cs="Tahoma" w:hint="eastAsia"/>
          <w:lang w:eastAsia="zh-CN"/>
        </w:rPr>
        <w:t>；</w:t>
      </w:r>
    </w:p>
    <w:p w14:paraId="1960B858" w14:textId="77777777" w:rsidR="00872084" w:rsidRDefault="00872084" w:rsidP="00872084">
      <w:pPr>
        <w:rPr>
          <w:lang w:eastAsia="zh-CN"/>
        </w:rPr>
      </w:pPr>
      <w:r>
        <w:rPr>
          <w:rFonts w:hint="eastAsia"/>
          <w:b/>
          <w:lang w:eastAsia="zh-CN"/>
        </w:rPr>
        <w:t>2</w:t>
      </w:r>
      <w:r>
        <w:rPr>
          <w:b/>
          <w:lang w:eastAsia="zh-CN"/>
        </w:rPr>
        <w:tab/>
      </w:r>
      <w:r>
        <w:rPr>
          <w:rFonts w:ascii="SimSun" w:hAnsi="Tahoma" w:cs="Tahoma" w:hint="eastAsia"/>
          <w:lang w:eastAsia="zh-CN"/>
        </w:rPr>
        <w:t>在</w:t>
      </w:r>
      <w:r>
        <w:rPr>
          <w:rFonts w:ascii="SimSun" w:hAnsi="Tahoma" w:cs="Tahoma" w:hint="eastAsia"/>
          <w:lang w:val="zh-CN" w:eastAsia="zh-CN"/>
        </w:rPr>
        <w:t>监测站测量</w:t>
      </w:r>
      <w:r>
        <w:rPr>
          <w:rFonts w:ascii="SimSun" w:hAnsi="SimSun" w:cs="Tahoma"/>
          <w:lang w:eastAsia="zh-CN"/>
        </w:rPr>
        <w:t>“</w:t>
      </w:r>
      <w:r>
        <w:rPr>
          <w:i/>
          <w:iCs/>
          <w:lang w:eastAsia="zh-CN"/>
        </w:rPr>
        <w:t>x</w:t>
      </w:r>
      <w:r>
        <w:rPr>
          <w:lang w:eastAsia="zh-CN"/>
        </w:rPr>
        <w:t> dB</w:t>
      </w:r>
      <w:r>
        <w:rPr>
          <w:rFonts w:ascii="SimSun" w:hAnsi="SimSun" w:cs="Tahoma"/>
          <w:lang w:eastAsia="zh-CN"/>
        </w:rPr>
        <w:t>”</w:t>
      </w:r>
      <w:r>
        <w:rPr>
          <w:rFonts w:ascii="SimSun" w:hAnsi="Tahoma" w:cs="Tahoma" w:hint="eastAsia"/>
          <w:lang w:val="zh-CN" w:eastAsia="zh-CN"/>
        </w:rPr>
        <w:t>带宽时应采用附件</w:t>
      </w:r>
      <w:r w:rsidRPr="00571448">
        <w:rPr>
          <w:lang w:eastAsia="zh-CN"/>
        </w:rPr>
        <w:t>2</w:t>
      </w:r>
      <w:r>
        <w:rPr>
          <w:rFonts w:ascii="SimSun" w:hAnsi="Tahoma" w:cs="Tahoma" w:hint="eastAsia"/>
          <w:lang w:val="zh-CN" w:eastAsia="zh-CN"/>
        </w:rPr>
        <w:t>规定的</w:t>
      </w:r>
      <w:r>
        <w:rPr>
          <w:rFonts w:ascii="SimSun" w:hAnsi="SimSun"/>
          <w:lang w:eastAsia="zh-CN"/>
        </w:rPr>
        <w:t>“</w:t>
      </w:r>
      <w:r>
        <w:rPr>
          <w:i/>
          <w:iCs/>
          <w:lang w:eastAsia="zh-CN"/>
        </w:rPr>
        <w:t>x</w:t>
      </w:r>
      <w:r>
        <w:rPr>
          <w:lang w:eastAsia="zh-CN"/>
        </w:rPr>
        <w:t> dB</w:t>
      </w:r>
      <w:r>
        <w:rPr>
          <w:rFonts w:ascii="SimSun" w:hAnsi="SimSun"/>
          <w:lang w:eastAsia="zh-CN"/>
        </w:rPr>
        <w:t>”</w:t>
      </w:r>
      <w:r>
        <w:rPr>
          <w:rFonts w:ascii="SimSun" w:hAnsi="Tahoma" w:cs="Tahoma" w:hint="eastAsia"/>
          <w:lang w:val="zh-CN" w:eastAsia="zh-CN"/>
        </w:rPr>
        <w:t>方法</w:t>
      </w:r>
      <w:r>
        <w:rPr>
          <w:rFonts w:ascii="SimSun" w:hAnsi="Tahoma" w:cs="Tahoma" w:hint="eastAsia"/>
          <w:lang w:eastAsia="zh-CN"/>
        </w:rPr>
        <w:t>；</w:t>
      </w:r>
      <w:r>
        <w:rPr>
          <w:rFonts w:ascii="SimSun" w:hAnsi="Tahoma" w:cs="Tahoma" w:hint="eastAsia"/>
          <w:lang w:val="zh-CN" w:eastAsia="zh-CN"/>
        </w:rPr>
        <w:t>及</w:t>
      </w:r>
    </w:p>
    <w:p w14:paraId="2E8CC590" w14:textId="77777777" w:rsidR="00872084" w:rsidRDefault="00872084" w:rsidP="00872084">
      <w:pPr>
        <w:numPr>
          <w:ilvl w:val="0"/>
          <w:numId w:val="2"/>
        </w:numPr>
        <w:tabs>
          <w:tab w:val="clear" w:pos="794"/>
          <w:tab w:val="clear" w:pos="1155"/>
          <w:tab w:val="clear" w:pos="1191"/>
          <w:tab w:val="left" w:pos="851"/>
        </w:tabs>
        <w:ind w:left="851" w:hanging="851"/>
        <w:jc w:val="left"/>
        <w:rPr>
          <w:lang w:val="zh-CN" w:eastAsia="zh-CN"/>
        </w:rPr>
      </w:pPr>
      <w:r>
        <w:rPr>
          <w:rFonts w:hint="eastAsia"/>
          <w:lang w:val="zh-CN" w:eastAsia="zh-CN"/>
        </w:rPr>
        <w:t>在无法满足精确测量占用带宽的条件时，或在缺乏可进行</w:t>
      </w:r>
      <w:r>
        <w:t>β</w:t>
      </w:r>
      <w:r>
        <w:rPr>
          <w:lang w:eastAsia="zh-CN"/>
        </w:rPr>
        <w:t>%</w:t>
      </w:r>
      <w:r>
        <w:rPr>
          <w:rFonts w:hint="eastAsia"/>
          <w:lang w:val="zh-CN" w:eastAsia="zh-CN"/>
        </w:rPr>
        <w:t>测量设备的情况下，可采用附件</w:t>
      </w:r>
      <w:r>
        <w:rPr>
          <w:rFonts w:hint="eastAsia"/>
          <w:lang w:val="zh-CN" w:eastAsia="zh-CN"/>
        </w:rPr>
        <w:t>3</w:t>
      </w:r>
      <w:r>
        <w:rPr>
          <w:rFonts w:hint="eastAsia"/>
          <w:lang w:val="zh-CN" w:eastAsia="zh-CN"/>
        </w:rPr>
        <w:t>所述的程序由</w:t>
      </w:r>
      <w:r>
        <w:rPr>
          <w:rFonts w:hAnsi="SimSun"/>
          <w:lang w:val="zh-CN" w:eastAsia="zh-CN"/>
        </w:rPr>
        <w:t>“</w:t>
      </w:r>
      <w:r>
        <w:rPr>
          <w:i/>
          <w:iCs/>
          <w:lang w:eastAsia="zh-CN"/>
        </w:rPr>
        <w:t>x</w:t>
      </w:r>
      <w:r>
        <w:rPr>
          <w:lang w:eastAsia="zh-CN"/>
        </w:rPr>
        <w:t> dB</w:t>
      </w:r>
      <w:r>
        <w:rPr>
          <w:rFonts w:hAnsi="SimSun"/>
          <w:lang w:val="zh-CN" w:eastAsia="zh-CN"/>
        </w:rPr>
        <w:t>”</w:t>
      </w:r>
      <w:r>
        <w:rPr>
          <w:rFonts w:hint="eastAsia"/>
          <w:lang w:val="zh-CN" w:eastAsia="zh-CN"/>
        </w:rPr>
        <w:t>带宽估算占用带宽。</w:t>
      </w:r>
    </w:p>
    <w:p w14:paraId="6983E4A0" w14:textId="77777777" w:rsidR="00872084" w:rsidRDefault="00872084" w:rsidP="00872084">
      <w:pPr>
        <w:pStyle w:val="AnnexNoTitle"/>
        <w:spacing w:before="120"/>
        <w:rPr>
          <w:lang w:eastAsia="zh-CN"/>
        </w:rPr>
      </w:pPr>
      <w:r>
        <w:rPr>
          <w:lang w:eastAsia="zh-CN"/>
        </w:rPr>
        <w:br w:type="page"/>
      </w:r>
      <w:bookmarkStart w:id="2" w:name="source"/>
      <w:bookmarkEnd w:id="2"/>
      <w:r w:rsidRPr="00872084">
        <w:rPr>
          <w:rFonts w:hint="eastAsia"/>
          <w:lang w:eastAsia="zh-CN"/>
        </w:rPr>
        <w:lastRenderedPageBreak/>
        <w:t>附件</w:t>
      </w:r>
      <w:r w:rsidRPr="00256359">
        <w:rPr>
          <w:rFonts w:hint="eastAsia"/>
          <w:szCs w:val="28"/>
          <w:lang w:eastAsia="zh-CN"/>
        </w:rPr>
        <w:t>1</w:t>
      </w:r>
      <w:r>
        <w:rPr>
          <w:lang w:eastAsia="zh-CN"/>
        </w:rPr>
        <w:br/>
      </w:r>
      <w:r>
        <w:rPr>
          <w:lang w:eastAsia="zh-CN"/>
        </w:rPr>
        <w:br/>
      </w:r>
      <w:r>
        <w:rPr>
          <w:rFonts w:hint="eastAsia"/>
          <w:lang w:val="zh-CN" w:eastAsia="zh-CN"/>
        </w:rPr>
        <w:t>占用带宽的测量方法</w:t>
      </w:r>
      <w:r>
        <w:rPr>
          <w:rFonts w:hint="eastAsia"/>
          <w:lang w:eastAsia="zh-CN"/>
        </w:rPr>
        <w:t>（</w:t>
      </w:r>
      <w:r>
        <w:t>β</w:t>
      </w:r>
      <w:r>
        <w:rPr>
          <w:lang w:eastAsia="zh-CN"/>
        </w:rPr>
        <w:t>%</w:t>
      </w:r>
      <w:r>
        <w:rPr>
          <w:rFonts w:hint="eastAsia"/>
          <w:lang w:val="zh-CN" w:eastAsia="zh-CN"/>
        </w:rPr>
        <w:t>方法</w:t>
      </w:r>
      <w:r>
        <w:rPr>
          <w:rFonts w:hint="eastAsia"/>
          <w:lang w:eastAsia="zh-CN"/>
        </w:rPr>
        <w:t>）</w:t>
      </w:r>
    </w:p>
    <w:p w14:paraId="03E6BAA0" w14:textId="77777777" w:rsidR="00872084" w:rsidRDefault="00872084" w:rsidP="00872084">
      <w:pPr>
        <w:pStyle w:val="Heading1"/>
        <w:rPr>
          <w:lang w:eastAsia="zh-CN"/>
        </w:rPr>
      </w:pPr>
      <w:r>
        <w:rPr>
          <w:lang w:eastAsia="zh-CN"/>
        </w:rPr>
        <w:t>1</w:t>
      </w:r>
      <w:r>
        <w:rPr>
          <w:lang w:eastAsia="zh-CN"/>
        </w:rPr>
        <w:tab/>
      </w:r>
      <w:r>
        <w:rPr>
          <w:rFonts w:hint="eastAsia"/>
          <w:lang w:eastAsia="zh-CN"/>
        </w:rPr>
        <w:t>引言</w:t>
      </w:r>
    </w:p>
    <w:p w14:paraId="45924033" w14:textId="77777777" w:rsidR="00872084" w:rsidRDefault="00872084" w:rsidP="00872084">
      <w:pPr>
        <w:ind w:firstLineChars="200" w:firstLine="480"/>
        <w:rPr>
          <w:lang w:eastAsia="zh-CN"/>
        </w:rPr>
      </w:pPr>
      <w:r>
        <w:rPr>
          <w:rFonts w:hint="eastAsia"/>
          <w:lang w:eastAsia="zh-CN"/>
        </w:rPr>
        <w:t>《无线电规则》（</w:t>
      </w:r>
      <w:r>
        <w:rPr>
          <w:lang w:eastAsia="zh-CN"/>
        </w:rPr>
        <w:t>RR</w:t>
      </w:r>
      <w:r>
        <w:rPr>
          <w:rFonts w:hint="eastAsia"/>
          <w:lang w:eastAsia="zh-CN"/>
        </w:rPr>
        <w:t>）第</w:t>
      </w:r>
      <w:r>
        <w:rPr>
          <w:lang w:eastAsia="zh-CN"/>
        </w:rPr>
        <w:t>1</w:t>
      </w:r>
      <w:r>
        <w:rPr>
          <w:rFonts w:hint="eastAsia"/>
          <w:lang w:eastAsia="zh-CN"/>
        </w:rPr>
        <w:t>.</w:t>
      </w:r>
      <w:r>
        <w:rPr>
          <w:lang w:eastAsia="zh-CN"/>
        </w:rPr>
        <w:t>153</w:t>
      </w:r>
      <w:r>
        <w:rPr>
          <w:rFonts w:hint="eastAsia"/>
          <w:lang w:eastAsia="zh-CN"/>
        </w:rPr>
        <w:t>款及</w:t>
      </w:r>
      <w:r>
        <w:rPr>
          <w:lang w:eastAsia="zh-CN"/>
        </w:rPr>
        <w:t>ITU</w:t>
      </w:r>
      <w:r>
        <w:rPr>
          <w:lang w:eastAsia="zh-CN"/>
        </w:rPr>
        <w:noBreakHyphen/>
        <w:t>R SM</w:t>
      </w:r>
      <w:r>
        <w:rPr>
          <w:rFonts w:hint="eastAsia"/>
          <w:lang w:eastAsia="zh-CN"/>
        </w:rPr>
        <w:t>.</w:t>
      </w:r>
      <w:r>
        <w:rPr>
          <w:lang w:eastAsia="zh-CN"/>
        </w:rPr>
        <w:t>328</w:t>
      </w:r>
      <w:r>
        <w:rPr>
          <w:rFonts w:hint="eastAsia"/>
          <w:lang w:eastAsia="zh-CN"/>
        </w:rPr>
        <w:t>建议书对占用带宽这一术语的定义如下：</w:t>
      </w:r>
    </w:p>
    <w:p w14:paraId="16B5C796" w14:textId="77777777" w:rsidR="00872084" w:rsidRDefault="00872084" w:rsidP="00872084">
      <w:pPr>
        <w:pStyle w:val="enumlev1"/>
        <w:ind w:hanging="85"/>
        <w:rPr>
          <w:lang w:eastAsia="zh-CN"/>
        </w:rPr>
      </w:pPr>
      <w:r>
        <w:rPr>
          <w:rFonts w:hint="eastAsia"/>
          <w:lang w:eastAsia="zh-CN"/>
        </w:rPr>
        <w:tab/>
      </w:r>
      <w:r>
        <w:rPr>
          <w:rFonts w:hint="eastAsia"/>
          <w:lang w:eastAsia="zh-CN"/>
        </w:rPr>
        <w:tab/>
      </w:r>
      <w:r>
        <w:rPr>
          <w:rFonts w:hint="eastAsia"/>
          <w:lang w:eastAsia="zh-CN"/>
        </w:rPr>
        <w:t>“</w:t>
      </w:r>
      <w:r>
        <w:rPr>
          <w:rFonts w:eastAsia="STKaiti" w:hint="eastAsia"/>
          <w:lang w:eastAsia="zh-CN"/>
        </w:rPr>
        <w:t>占用带宽</w:t>
      </w:r>
      <w:r>
        <w:rPr>
          <w:rFonts w:hint="eastAsia"/>
          <w:lang w:eastAsia="zh-CN"/>
        </w:rPr>
        <w:t>：指这样一种带宽，在它的频率下限之下或频率上限之上所发射的</w:t>
      </w:r>
      <w:r w:rsidRPr="00EA5118">
        <w:rPr>
          <w:rFonts w:ascii="STKaiti" w:eastAsia="STKaiti" w:hAnsi="STKaiti" w:hint="eastAsia"/>
          <w:lang w:eastAsia="zh-CN"/>
        </w:rPr>
        <w:t>平均功率</w:t>
      </w:r>
      <w:r>
        <w:rPr>
          <w:rFonts w:hint="eastAsia"/>
          <w:lang w:eastAsia="zh-CN"/>
        </w:rPr>
        <w:t>各等于某一给定发射的总</w:t>
      </w:r>
      <w:r w:rsidRPr="00EA5118">
        <w:rPr>
          <w:rFonts w:ascii="STKaiti" w:eastAsia="STKaiti" w:hAnsi="STKaiti" w:hint="eastAsia"/>
          <w:lang w:eastAsia="zh-CN"/>
        </w:rPr>
        <w:t>平均功率</w:t>
      </w:r>
      <w:r>
        <w:rPr>
          <w:rFonts w:hint="eastAsia"/>
          <w:lang w:eastAsia="zh-CN"/>
        </w:rPr>
        <w:t>的规定百分数</w:t>
      </w:r>
      <w:r>
        <w:t>β</w:t>
      </w:r>
      <w:r>
        <w:rPr>
          <w:lang w:eastAsia="zh-CN"/>
        </w:rPr>
        <w:t>/2</w:t>
      </w:r>
      <w:r>
        <w:rPr>
          <w:rFonts w:hint="eastAsia"/>
          <w:lang w:eastAsia="zh-CN"/>
        </w:rPr>
        <w:t>。</w:t>
      </w:r>
    </w:p>
    <w:p w14:paraId="56B67DEA" w14:textId="77777777" w:rsidR="00872084" w:rsidRDefault="00872084" w:rsidP="00872084">
      <w:pPr>
        <w:pStyle w:val="enumlev1"/>
        <w:tabs>
          <w:tab w:val="clear" w:pos="1588"/>
          <w:tab w:val="left" w:pos="1372"/>
        </w:tabs>
        <w:ind w:firstLine="466"/>
        <w:rPr>
          <w:lang w:eastAsia="zh-CN"/>
        </w:rPr>
      </w:pPr>
      <w:r>
        <w:rPr>
          <w:rFonts w:hint="eastAsia"/>
          <w:lang w:eastAsia="zh-CN"/>
        </w:rPr>
        <w:tab/>
      </w:r>
      <w:r>
        <w:rPr>
          <w:rFonts w:hint="eastAsia"/>
          <w:lang w:eastAsia="zh-CN"/>
        </w:rPr>
        <w:t>除非无线电通信全会对相关</w:t>
      </w:r>
      <w:r w:rsidRPr="00EA5118">
        <w:rPr>
          <w:rFonts w:ascii="STKaiti" w:eastAsia="STKaiti" w:hAnsi="STKaiti" w:hint="eastAsia"/>
          <w:lang w:eastAsia="zh-CN"/>
        </w:rPr>
        <w:t>发射等级</w:t>
      </w:r>
      <w:r>
        <w:rPr>
          <w:rFonts w:hint="eastAsia"/>
          <w:lang w:eastAsia="zh-CN"/>
        </w:rPr>
        <w:t>另有规定，否则</w:t>
      </w:r>
      <w:r>
        <w:t>β</w:t>
      </w:r>
      <w:r>
        <w:rPr>
          <w:lang w:eastAsia="zh-CN"/>
        </w:rPr>
        <w:t>/2</w:t>
      </w:r>
      <w:r>
        <w:rPr>
          <w:rFonts w:hint="eastAsia"/>
          <w:lang w:eastAsia="zh-CN"/>
        </w:rPr>
        <w:t>的值应取为</w:t>
      </w:r>
      <w:r>
        <w:rPr>
          <w:lang w:eastAsia="zh-CN"/>
        </w:rPr>
        <w:t>0.5%</w:t>
      </w:r>
      <w:r>
        <w:rPr>
          <w:rFonts w:ascii="SimSun" w:hAnsi="SimSun"/>
          <w:lang w:eastAsia="zh-CN"/>
        </w:rPr>
        <w:t>”</w:t>
      </w:r>
      <w:r>
        <w:rPr>
          <w:lang w:eastAsia="zh-CN"/>
        </w:rPr>
        <w:t>。</w:t>
      </w:r>
    </w:p>
    <w:p w14:paraId="32094B3B" w14:textId="77777777" w:rsidR="00872084" w:rsidRDefault="00872084" w:rsidP="00872084">
      <w:pPr>
        <w:ind w:firstLineChars="200" w:firstLine="480"/>
        <w:rPr>
          <w:lang w:eastAsia="zh-CN"/>
        </w:rPr>
      </w:pPr>
      <w:r>
        <w:rPr>
          <w:rFonts w:hint="eastAsia"/>
          <w:lang w:eastAsia="zh-CN"/>
        </w:rPr>
        <w:t>根据</w:t>
      </w:r>
      <w:r>
        <w:rPr>
          <w:lang w:eastAsia="zh-CN"/>
        </w:rPr>
        <w:t>ITU</w:t>
      </w:r>
      <w:r>
        <w:rPr>
          <w:lang w:eastAsia="zh-CN"/>
        </w:rPr>
        <w:noBreakHyphen/>
        <w:t>R SM.328</w:t>
      </w:r>
      <w:r>
        <w:rPr>
          <w:rFonts w:hint="eastAsia"/>
          <w:lang w:eastAsia="zh-CN"/>
        </w:rPr>
        <w:t>建议书第</w:t>
      </w:r>
      <w:r>
        <w:rPr>
          <w:rFonts w:hint="eastAsia"/>
          <w:lang w:eastAsia="zh-CN"/>
        </w:rPr>
        <w:t>2</w:t>
      </w:r>
      <w:r>
        <w:rPr>
          <w:rFonts w:hint="eastAsia"/>
          <w:lang w:eastAsia="zh-CN"/>
        </w:rPr>
        <w:t>节关于发射机发射的规定，当占用带宽等于</w:t>
      </w:r>
      <w:r>
        <w:rPr>
          <w:rFonts w:hint="eastAsia"/>
          <w:lang w:eastAsia="zh-CN"/>
        </w:rPr>
        <w:t>I</w:t>
      </w:r>
      <w:r>
        <w:rPr>
          <w:lang w:eastAsia="zh-CN"/>
        </w:rPr>
        <w:t>TU</w:t>
      </w:r>
      <w:r>
        <w:rPr>
          <w:lang w:eastAsia="zh-CN"/>
        </w:rPr>
        <w:noBreakHyphen/>
        <w:t>R SM.1138</w:t>
      </w:r>
      <w:r>
        <w:rPr>
          <w:rFonts w:hint="eastAsia"/>
          <w:lang w:eastAsia="zh-CN"/>
        </w:rPr>
        <w:t>建议书规定的、由《无线电规则》引证归并的相关发射等级的必要带宽时，频谱效率最佳。</w:t>
      </w:r>
    </w:p>
    <w:p w14:paraId="2997EC61" w14:textId="77777777" w:rsidR="00872084" w:rsidRDefault="00872084" w:rsidP="00872084">
      <w:pPr>
        <w:ind w:firstLineChars="200" w:firstLine="480"/>
        <w:rPr>
          <w:lang w:eastAsia="zh-CN"/>
        </w:rPr>
      </w:pPr>
      <w:r>
        <w:rPr>
          <w:rFonts w:hint="eastAsia"/>
          <w:lang w:eastAsia="zh-CN"/>
        </w:rPr>
        <w:t>按照上述定义，可以采用数字扫频分析仪，或数字监测接收器来测量占用带宽。后者可以将已记录踪迹储存于内存中，以便今后进行图形处理。亦可采用使用</w:t>
      </w:r>
      <w:r>
        <w:rPr>
          <w:rFonts w:hint="eastAsia"/>
          <w:lang w:eastAsia="zh-CN"/>
        </w:rPr>
        <w:t>FFT</w:t>
      </w:r>
      <w:r>
        <w:rPr>
          <w:rFonts w:hint="eastAsia"/>
          <w:lang w:eastAsia="zh-CN"/>
        </w:rPr>
        <w:t>技术的分析仪进行上述测量工作。</w:t>
      </w:r>
    </w:p>
    <w:p w14:paraId="445405D4" w14:textId="77777777" w:rsidR="00872084" w:rsidRDefault="00872084" w:rsidP="00872084">
      <w:pPr>
        <w:pStyle w:val="Heading1"/>
        <w:rPr>
          <w:lang w:eastAsia="zh-CN"/>
        </w:rPr>
      </w:pPr>
      <w:r>
        <w:rPr>
          <w:rFonts w:hint="eastAsia"/>
          <w:lang w:eastAsia="zh-CN"/>
        </w:rPr>
        <w:t>2</w:t>
      </w:r>
      <w:r>
        <w:rPr>
          <w:rFonts w:hint="eastAsia"/>
          <w:lang w:eastAsia="zh-CN"/>
        </w:rPr>
        <w:tab/>
      </w:r>
      <w:r>
        <w:rPr>
          <w:rFonts w:hint="eastAsia"/>
          <w:lang w:eastAsia="zh-CN"/>
        </w:rPr>
        <w:t>带宽测量的一般条件</w:t>
      </w:r>
    </w:p>
    <w:p w14:paraId="66705F85" w14:textId="77777777" w:rsidR="00872084" w:rsidRDefault="00872084" w:rsidP="00872084">
      <w:pPr>
        <w:ind w:firstLineChars="200" w:firstLine="480"/>
        <w:rPr>
          <w:lang w:eastAsia="zh-CN"/>
        </w:rPr>
      </w:pPr>
      <w:r>
        <w:rPr>
          <w:rFonts w:hint="eastAsia"/>
          <w:lang w:eastAsia="zh-CN"/>
        </w:rPr>
        <w:t>带宽测量的一般条件如下：</w:t>
      </w:r>
    </w:p>
    <w:p w14:paraId="000D526D" w14:textId="77777777" w:rsidR="00872084" w:rsidRDefault="00996DC6" w:rsidP="00872084">
      <w:pPr>
        <w:pStyle w:val="enumlev1"/>
        <w:rPr>
          <w:lang w:eastAsia="zh-CN"/>
        </w:rPr>
      </w:pPr>
      <w:r>
        <w:rPr>
          <w:lang w:val="en-US" w:eastAsia="zh-CN"/>
        </w:rPr>
        <w:t>–</w:t>
      </w:r>
      <w:r w:rsidR="00872084">
        <w:rPr>
          <w:rFonts w:hint="eastAsia"/>
          <w:lang w:eastAsia="zh-CN"/>
        </w:rPr>
        <w:tab/>
      </w:r>
      <w:r w:rsidR="00872084">
        <w:rPr>
          <w:rFonts w:hint="eastAsia"/>
          <w:lang w:eastAsia="zh-CN"/>
        </w:rPr>
        <w:t>必须获得发射和接收天线之间带有菲涅耳曲线的视距（</w:t>
      </w:r>
      <w:proofErr w:type="spellStart"/>
      <w:r w:rsidR="00872084">
        <w:rPr>
          <w:rFonts w:hint="eastAsia"/>
          <w:lang w:eastAsia="zh-CN"/>
        </w:rPr>
        <w:t>LoS</w:t>
      </w:r>
      <w:proofErr w:type="spellEnd"/>
      <w:r w:rsidR="00872084">
        <w:rPr>
          <w:rFonts w:hint="eastAsia"/>
          <w:lang w:eastAsia="zh-CN"/>
        </w:rPr>
        <w:t>），以确保高度鉴别发射源。</w:t>
      </w:r>
    </w:p>
    <w:p w14:paraId="1A1FE2A9" w14:textId="77777777" w:rsidR="00872084" w:rsidRDefault="00996DC6" w:rsidP="00872084">
      <w:pPr>
        <w:pStyle w:val="enumlev1"/>
        <w:rPr>
          <w:lang w:eastAsia="ko-KR"/>
        </w:rPr>
      </w:pPr>
      <w:r>
        <w:rPr>
          <w:lang w:val="en-US" w:eastAsia="zh-CN"/>
        </w:rPr>
        <w:t>–</w:t>
      </w:r>
      <w:r w:rsidR="00872084">
        <w:rPr>
          <w:rFonts w:hint="eastAsia"/>
          <w:lang w:eastAsia="zh-CN"/>
        </w:rPr>
        <w:tab/>
      </w:r>
      <w:r w:rsidR="00872084">
        <w:rPr>
          <w:rFonts w:hint="eastAsia"/>
          <w:lang w:eastAsia="zh-CN"/>
        </w:rPr>
        <w:t>应采用高方向性和高前后比的定向天线，以最大限度地降低多路径衰落效应的影响。</w:t>
      </w:r>
    </w:p>
    <w:p w14:paraId="544736AD" w14:textId="77777777" w:rsidR="00872084" w:rsidRDefault="00996DC6" w:rsidP="00872084">
      <w:pPr>
        <w:pStyle w:val="enumlev1"/>
        <w:rPr>
          <w:lang w:eastAsia="zh-CN"/>
        </w:rPr>
      </w:pPr>
      <w:r>
        <w:rPr>
          <w:lang w:val="en-US" w:eastAsia="zh-CN"/>
        </w:rPr>
        <w:t>–</w:t>
      </w:r>
      <w:r w:rsidR="00872084">
        <w:rPr>
          <w:rFonts w:hint="eastAsia"/>
          <w:lang w:eastAsia="zh-CN"/>
        </w:rPr>
        <w:tab/>
      </w:r>
      <w:r w:rsidR="00872084">
        <w:rPr>
          <w:rFonts w:hint="eastAsia"/>
          <w:lang w:eastAsia="zh-CN"/>
        </w:rPr>
        <w:t>可使用任何合适的频谱分析仪或数字监测接收器。</w:t>
      </w:r>
    </w:p>
    <w:p w14:paraId="4B0964B4" w14:textId="77777777" w:rsidR="00872084" w:rsidRDefault="00996DC6" w:rsidP="00872084">
      <w:pPr>
        <w:pStyle w:val="enumlev1"/>
        <w:rPr>
          <w:lang w:eastAsia="zh-CN"/>
        </w:rPr>
      </w:pPr>
      <w:r>
        <w:rPr>
          <w:lang w:val="en-US" w:eastAsia="zh-CN"/>
        </w:rPr>
        <w:t>–</w:t>
      </w:r>
      <w:r w:rsidR="00872084">
        <w:rPr>
          <w:rFonts w:hint="eastAsia"/>
          <w:lang w:eastAsia="zh-CN"/>
        </w:rPr>
        <w:tab/>
      </w:r>
      <w:r w:rsidR="00872084">
        <w:rPr>
          <w:rFonts w:hint="eastAsia"/>
          <w:lang w:eastAsia="zh-CN"/>
        </w:rPr>
        <w:t>不应出现冲击性干扰（例如，点火源产生的干扰）。</w:t>
      </w:r>
    </w:p>
    <w:p w14:paraId="42693D8F" w14:textId="77777777" w:rsidR="00872084" w:rsidRDefault="00872084" w:rsidP="00872084">
      <w:pPr>
        <w:pStyle w:val="Heading1"/>
        <w:rPr>
          <w:lang w:eastAsia="zh-CN"/>
        </w:rPr>
      </w:pPr>
      <w:r>
        <w:rPr>
          <w:rFonts w:hint="eastAsia"/>
          <w:lang w:eastAsia="zh-CN"/>
        </w:rPr>
        <w:t>3</w:t>
      </w:r>
      <w:r>
        <w:rPr>
          <w:rFonts w:hint="eastAsia"/>
          <w:lang w:eastAsia="zh-CN"/>
        </w:rPr>
        <w:tab/>
      </w:r>
      <w:r>
        <w:rPr>
          <w:rFonts w:hint="eastAsia"/>
          <w:lang w:eastAsia="zh-CN"/>
        </w:rPr>
        <w:t>测量程序</w:t>
      </w:r>
    </w:p>
    <w:p w14:paraId="5A6B6D91" w14:textId="77777777" w:rsidR="00872084" w:rsidRDefault="00872084" w:rsidP="00872084">
      <w:pPr>
        <w:ind w:firstLineChars="200" w:firstLine="480"/>
        <w:rPr>
          <w:lang w:eastAsia="zh-CN"/>
        </w:rPr>
      </w:pPr>
      <w:r>
        <w:rPr>
          <w:rFonts w:hint="eastAsia"/>
          <w:lang w:eastAsia="zh-CN"/>
        </w:rPr>
        <w:t>用下列设置调整频谱分析仪或数字监测接收器：</w:t>
      </w:r>
    </w:p>
    <w:p w14:paraId="66572C9D" w14:textId="77777777" w:rsidR="00872084" w:rsidRDefault="00996DC6" w:rsidP="00872084">
      <w:pPr>
        <w:pStyle w:val="enumlev1"/>
        <w:rPr>
          <w:lang w:eastAsia="zh-CN"/>
        </w:rPr>
      </w:pPr>
      <w:r>
        <w:rPr>
          <w:lang w:val="en-US" w:eastAsia="zh-CN"/>
        </w:rPr>
        <w:t>–</w:t>
      </w:r>
      <w:r w:rsidR="00872084">
        <w:rPr>
          <w:rFonts w:hint="eastAsia"/>
          <w:lang w:eastAsia="zh-CN"/>
        </w:rPr>
        <w:tab/>
      </w:r>
      <w:r w:rsidR="00872084">
        <w:rPr>
          <w:rFonts w:hint="eastAsia"/>
          <w:lang w:eastAsia="zh-CN"/>
        </w:rPr>
        <w:t>频率：发射的估算中心频率</w:t>
      </w:r>
    </w:p>
    <w:p w14:paraId="3957742D" w14:textId="77777777" w:rsidR="00872084" w:rsidRDefault="00996DC6" w:rsidP="00872084">
      <w:pPr>
        <w:pStyle w:val="enumlev1"/>
        <w:rPr>
          <w:lang w:eastAsia="zh-CN"/>
        </w:rPr>
      </w:pPr>
      <w:r>
        <w:rPr>
          <w:lang w:val="en-US" w:eastAsia="zh-CN"/>
        </w:rPr>
        <w:t>–</w:t>
      </w:r>
      <w:r w:rsidR="00872084">
        <w:rPr>
          <w:rFonts w:hint="eastAsia"/>
          <w:lang w:eastAsia="zh-CN"/>
        </w:rPr>
        <w:tab/>
      </w:r>
      <w:r w:rsidR="00872084">
        <w:rPr>
          <w:rFonts w:hint="eastAsia"/>
          <w:lang w:eastAsia="zh-CN"/>
        </w:rPr>
        <w:t>跨距：发射估算带宽的</w:t>
      </w:r>
      <w:r w:rsidR="00872084">
        <w:rPr>
          <w:rFonts w:hint="eastAsia"/>
          <w:lang w:eastAsia="zh-CN"/>
        </w:rPr>
        <w:t>1.5</w:t>
      </w:r>
      <w:r w:rsidR="00872084">
        <w:rPr>
          <w:rFonts w:hint="eastAsia"/>
          <w:lang w:eastAsia="zh-CN"/>
        </w:rPr>
        <w:t>至</w:t>
      </w:r>
      <w:r w:rsidR="00872084">
        <w:rPr>
          <w:rFonts w:hint="eastAsia"/>
          <w:lang w:eastAsia="zh-CN"/>
        </w:rPr>
        <w:t>2</w:t>
      </w:r>
      <w:r w:rsidR="00872084">
        <w:rPr>
          <w:rFonts w:hint="eastAsia"/>
          <w:lang w:eastAsia="zh-CN"/>
        </w:rPr>
        <w:t>倍</w:t>
      </w:r>
    </w:p>
    <w:p w14:paraId="6B10C6D3" w14:textId="77777777" w:rsidR="00872084" w:rsidRDefault="00996DC6" w:rsidP="00872084">
      <w:pPr>
        <w:pStyle w:val="enumlev1"/>
        <w:rPr>
          <w:lang w:eastAsia="ko-KR"/>
        </w:rPr>
      </w:pPr>
      <w:r w:rsidRPr="00996DC6">
        <w:rPr>
          <w:lang w:eastAsia="zh-CN"/>
        </w:rPr>
        <w:t>–</w:t>
      </w:r>
      <w:r w:rsidR="00872084">
        <w:rPr>
          <w:rFonts w:hint="eastAsia"/>
          <w:lang w:eastAsia="zh-CN"/>
        </w:rPr>
        <w:tab/>
      </w:r>
      <w:r w:rsidR="00872084">
        <w:rPr>
          <w:rFonts w:hint="eastAsia"/>
          <w:lang w:eastAsia="zh-CN"/>
        </w:rPr>
        <w:t>分辨率</w:t>
      </w:r>
      <w:r w:rsidR="00872084">
        <w:t>BW</w:t>
      </w:r>
      <w:r w:rsidR="00872084">
        <w:rPr>
          <w:rFonts w:hint="eastAsia"/>
          <w:lang w:eastAsia="zh-CN"/>
        </w:rPr>
        <w:t>（</w:t>
      </w:r>
      <w:r w:rsidR="00872084">
        <w:t>RBW</w:t>
      </w:r>
      <w:r w:rsidR="00872084">
        <w:rPr>
          <w:rFonts w:hint="eastAsia"/>
          <w:lang w:eastAsia="zh-CN"/>
        </w:rPr>
        <w:t>）</w:t>
      </w:r>
      <w:r w:rsidR="00872084">
        <w:t>：</w:t>
      </w:r>
      <w:r w:rsidR="00872084">
        <w:rPr>
          <w:rFonts w:hint="eastAsia"/>
          <w:lang w:eastAsia="zh-CN"/>
        </w:rPr>
        <w:t>低于跨度的</w:t>
      </w:r>
      <w:r w:rsidR="00872084">
        <w:rPr>
          <w:rFonts w:hint="eastAsia"/>
          <w:lang w:eastAsia="ko-KR"/>
        </w:rPr>
        <w:t>3</w:t>
      </w:r>
      <w:r w:rsidR="00872084">
        <w:t>%</w:t>
      </w:r>
    </w:p>
    <w:p w14:paraId="7DA87CBE" w14:textId="77777777" w:rsidR="00872084" w:rsidRDefault="00996DC6" w:rsidP="00872084">
      <w:pPr>
        <w:pStyle w:val="enumlev1"/>
        <w:rPr>
          <w:lang w:eastAsia="zh-CN"/>
        </w:rPr>
      </w:pPr>
      <w:r>
        <w:rPr>
          <w:lang w:val="en-US" w:eastAsia="zh-CN"/>
        </w:rPr>
        <w:t>–</w:t>
      </w:r>
      <w:r w:rsidR="00872084">
        <w:rPr>
          <w:lang w:eastAsia="zh-CN"/>
        </w:rPr>
        <w:tab/>
      </w:r>
      <w:r w:rsidR="00872084">
        <w:rPr>
          <w:rFonts w:hint="eastAsia"/>
          <w:lang w:eastAsia="zh-CN"/>
        </w:rPr>
        <w:t>视频</w:t>
      </w:r>
      <w:r w:rsidR="00872084">
        <w:rPr>
          <w:rFonts w:hint="eastAsia"/>
          <w:lang w:eastAsia="zh-CN"/>
        </w:rPr>
        <w:t>BW</w:t>
      </w:r>
      <w:r w:rsidR="00872084">
        <w:rPr>
          <w:rFonts w:hint="eastAsia"/>
          <w:lang w:eastAsia="zh-CN"/>
        </w:rPr>
        <w:t>（</w:t>
      </w:r>
      <w:r w:rsidR="00872084">
        <w:rPr>
          <w:rFonts w:hint="eastAsia"/>
          <w:lang w:eastAsia="zh-CN"/>
        </w:rPr>
        <w:t>VBW</w:t>
      </w:r>
      <w:r w:rsidR="00872084">
        <w:rPr>
          <w:rFonts w:hint="eastAsia"/>
          <w:lang w:eastAsia="zh-CN"/>
        </w:rPr>
        <w:t>）：</w:t>
      </w:r>
      <w:r w:rsidR="00872084">
        <w:rPr>
          <w:rFonts w:hint="eastAsia"/>
          <w:lang w:eastAsia="zh-CN"/>
        </w:rPr>
        <w:t>RBW</w:t>
      </w:r>
      <w:r w:rsidR="00872084">
        <w:rPr>
          <w:rFonts w:hint="eastAsia"/>
          <w:lang w:eastAsia="zh-CN"/>
        </w:rPr>
        <w:t>的</w:t>
      </w:r>
      <w:r w:rsidR="00872084">
        <w:rPr>
          <w:rFonts w:hint="eastAsia"/>
          <w:lang w:eastAsia="zh-CN"/>
        </w:rPr>
        <w:t>3</w:t>
      </w:r>
      <w:r w:rsidR="00872084">
        <w:rPr>
          <w:rFonts w:hint="eastAsia"/>
          <w:lang w:eastAsia="zh-CN"/>
        </w:rPr>
        <w:t>倍或更高</w:t>
      </w:r>
    </w:p>
    <w:p w14:paraId="43C67B09" w14:textId="77777777" w:rsidR="00872084" w:rsidRDefault="00996DC6" w:rsidP="00872084">
      <w:pPr>
        <w:pStyle w:val="enumlev1"/>
        <w:rPr>
          <w:lang w:eastAsia="zh-CN"/>
        </w:rPr>
      </w:pPr>
      <w:r>
        <w:rPr>
          <w:lang w:val="en-US" w:eastAsia="zh-CN"/>
        </w:rPr>
        <w:t>–</w:t>
      </w:r>
      <w:r w:rsidR="00872084">
        <w:rPr>
          <w:lang w:eastAsia="zh-CN"/>
        </w:rPr>
        <w:tab/>
      </w:r>
      <w:r w:rsidR="00872084">
        <w:rPr>
          <w:rFonts w:hint="eastAsia"/>
          <w:lang w:eastAsia="zh-CN"/>
        </w:rPr>
        <w:t>电平</w:t>
      </w:r>
      <w:r w:rsidR="00872084">
        <w:rPr>
          <w:rFonts w:hint="eastAsia"/>
          <w:lang w:eastAsia="zh-CN"/>
        </w:rPr>
        <w:t>/</w:t>
      </w:r>
      <w:r w:rsidR="00872084">
        <w:rPr>
          <w:rFonts w:hint="eastAsia"/>
          <w:lang w:eastAsia="zh-CN"/>
        </w:rPr>
        <w:t>衰减：加以调整，使</w:t>
      </w:r>
      <w:r w:rsidR="00872084">
        <w:rPr>
          <w:rFonts w:eastAsia="STKaiti" w:hint="eastAsia"/>
          <w:lang w:eastAsia="zh-CN"/>
        </w:rPr>
        <w:t>信噪比</w:t>
      </w:r>
      <w:r w:rsidR="00872084">
        <w:rPr>
          <w:rFonts w:hint="eastAsia"/>
          <w:lang w:eastAsia="zh-CN"/>
        </w:rPr>
        <w:t>大于</w:t>
      </w:r>
      <w:r w:rsidR="00872084">
        <w:rPr>
          <w:lang w:eastAsia="zh-CN"/>
        </w:rPr>
        <w:t>30 dB</w:t>
      </w:r>
    </w:p>
    <w:p w14:paraId="306AE568" w14:textId="77777777" w:rsidR="00872084" w:rsidRDefault="00996DC6" w:rsidP="00872084">
      <w:pPr>
        <w:pStyle w:val="enumlev1"/>
        <w:rPr>
          <w:lang w:eastAsia="zh-CN"/>
        </w:rPr>
      </w:pPr>
      <w:r>
        <w:rPr>
          <w:lang w:val="en-US" w:eastAsia="zh-CN"/>
        </w:rPr>
        <w:t>–</w:t>
      </w:r>
      <w:r w:rsidR="00872084">
        <w:rPr>
          <w:lang w:eastAsia="zh-CN"/>
        </w:rPr>
        <w:tab/>
      </w:r>
      <w:r w:rsidR="00872084">
        <w:rPr>
          <w:rFonts w:hint="eastAsia"/>
          <w:lang w:eastAsia="zh-CN"/>
        </w:rPr>
        <w:t>检测器：峰值或样值</w:t>
      </w:r>
    </w:p>
    <w:p w14:paraId="0FEF9828" w14:textId="77777777" w:rsidR="00872084" w:rsidRDefault="00996DC6" w:rsidP="00872084">
      <w:pPr>
        <w:pStyle w:val="enumlev1"/>
        <w:rPr>
          <w:lang w:eastAsia="zh-CN"/>
        </w:rPr>
      </w:pPr>
      <w:r>
        <w:rPr>
          <w:lang w:val="en-US" w:eastAsia="zh-CN"/>
        </w:rPr>
        <w:t>–</w:t>
      </w:r>
      <w:r w:rsidR="00872084">
        <w:rPr>
          <w:lang w:eastAsia="zh-CN"/>
        </w:rPr>
        <w:tab/>
      </w:r>
      <w:r w:rsidR="00872084">
        <w:rPr>
          <w:rFonts w:hint="eastAsia"/>
          <w:lang w:eastAsia="zh-CN"/>
        </w:rPr>
        <w:t>扫描时间或捕获时间：自动（脉冲发射的该时间应足够长，以便将屏幕上每一个像素的一个脉冲加以记录）</w:t>
      </w:r>
    </w:p>
    <w:p w14:paraId="75ACF40B" w14:textId="77777777" w:rsidR="00872084" w:rsidRDefault="00996DC6" w:rsidP="00872084">
      <w:pPr>
        <w:pStyle w:val="enumlev1"/>
        <w:rPr>
          <w:lang w:eastAsia="zh-CN"/>
        </w:rPr>
      </w:pPr>
      <w:r>
        <w:rPr>
          <w:lang w:val="en-US" w:eastAsia="zh-CN"/>
        </w:rPr>
        <w:t>–</w:t>
      </w:r>
      <w:r w:rsidR="00872084">
        <w:rPr>
          <w:lang w:eastAsia="zh-CN"/>
        </w:rPr>
        <w:tab/>
      </w:r>
      <w:r w:rsidR="00872084">
        <w:rPr>
          <w:rFonts w:hint="eastAsia"/>
          <w:lang w:eastAsia="zh-CN"/>
        </w:rPr>
        <w:t>跟踪：</w:t>
      </w:r>
      <w:proofErr w:type="spellStart"/>
      <w:r w:rsidR="00872084">
        <w:rPr>
          <w:lang w:eastAsia="zh-CN"/>
        </w:rPr>
        <w:t>MaxHold</w:t>
      </w:r>
      <w:proofErr w:type="spellEnd"/>
      <w:r w:rsidR="00872084">
        <w:rPr>
          <w:rFonts w:hint="eastAsia"/>
          <w:lang w:eastAsia="zh-CN"/>
        </w:rPr>
        <w:t>（模拟调制），</w:t>
      </w:r>
      <w:proofErr w:type="spellStart"/>
      <w:r w:rsidR="00872084">
        <w:rPr>
          <w:lang w:eastAsia="zh-CN"/>
        </w:rPr>
        <w:t>ClearWrite</w:t>
      </w:r>
      <w:proofErr w:type="spellEnd"/>
      <w:r w:rsidR="00872084">
        <w:rPr>
          <w:rFonts w:hint="eastAsia"/>
          <w:lang w:eastAsia="zh-CN"/>
        </w:rPr>
        <w:t>（数字调制）。</w:t>
      </w:r>
    </w:p>
    <w:p w14:paraId="071B4F13" w14:textId="77777777" w:rsidR="00872084" w:rsidRDefault="00872084" w:rsidP="00872084">
      <w:pPr>
        <w:ind w:firstLineChars="200" w:firstLine="480"/>
        <w:rPr>
          <w:lang w:eastAsia="zh-CN"/>
        </w:rPr>
      </w:pPr>
      <w:r>
        <w:rPr>
          <w:rFonts w:hint="eastAsia"/>
          <w:lang w:eastAsia="zh-CN"/>
        </w:rPr>
        <w:lastRenderedPageBreak/>
        <w:t>在大多数数字系统中，占用带宽不随时间变化而变化，因为通常而言，一个数据流的发射带有一个恒定的符号率。在这种情况下，每一个已记录踪迹的计算带宽瞬时值相对恒定。为了使随后的不同测量具有平滑的结果，可以设定更长的扫描时间，这将更加便于识读结果。</w:t>
      </w:r>
    </w:p>
    <w:p w14:paraId="3DB52FCB" w14:textId="77777777" w:rsidR="00872084" w:rsidRDefault="00872084" w:rsidP="00872084">
      <w:pPr>
        <w:ind w:firstLineChars="200" w:firstLine="480"/>
        <w:rPr>
          <w:lang w:eastAsia="zh-CN"/>
        </w:rPr>
      </w:pPr>
      <w:r>
        <w:rPr>
          <w:rFonts w:hint="eastAsia"/>
          <w:lang w:eastAsia="zh-CN"/>
        </w:rPr>
        <w:t>在模拟系统中，特别是发射音频信号的模拟系统</w:t>
      </w:r>
      <w:r>
        <w:rPr>
          <w:lang w:eastAsia="zh-CN"/>
        </w:rPr>
        <w:t>(F3E, A3E, J3E)</w:t>
      </w:r>
      <w:r>
        <w:rPr>
          <w:lang w:eastAsia="zh-CN"/>
        </w:rPr>
        <w:t>，</w:t>
      </w:r>
      <w:r>
        <w:rPr>
          <w:rFonts w:hint="eastAsia"/>
          <w:lang w:eastAsia="zh-CN"/>
        </w:rPr>
        <w:t>瞬时占用带宽随调制迅速变化。在这种情况下，监测站只有兴趣监测某一特定观测时间内（例如，一小时）的最大占用带宽。为获得这一结果，必须使用</w:t>
      </w:r>
      <w:r>
        <w:rPr>
          <w:lang w:eastAsia="zh-CN"/>
        </w:rPr>
        <w:t>“</w:t>
      </w:r>
      <w:proofErr w:type="spellStart"/>
      <w:r>
        <w:rPr>
          <w:lang w:eastAsia="zh-CN"/>
        </w:rPr>
        <w:t>MaxHold</w:t>
      </w:r>
      <w:proofErr w:type="spellEnd"/>
      <w:r>
        <w:rPr>
          <w:lang w:eastAsia="zh-CN"/>
        </w:rPr>
        <w:t>”</w:t>
      </w:r>
      <w:r>
        <w:rPr>
          <w:rFonts w:hint="eastAsia"/>
          <w:lang w:eastAsia="zh-CN"/>
        </w:rPr>
        <w:t>功能。</w:t>
      </w:r>
    </w:p>
    <w:p w14:paraId="6AF758CF" w14:textId="77777777" w:rsidR="00872084" w:rsidRDefault="00872084" w:rsidP="00872084">
      <w:pPr>
        <w:ind w:firstLineChars="200" w:firstLine="480"/>
        <w:rPr>
          <w:lang w:eastAsia="zh-CN"/>
        </w:rPr>
      </w:pPr>
      <w:r>
        <w:rPr>
          <w:rFonts w:hint="eastAsia"/>
          <w:lang w:eastAsia="zh-CN"/>
        </w:rPr>
        <w:t>记录踪迹之后，对显示频谱进行数学分析，以便按下列方法计算占用带宽：</w:t>
      </w:r>
    </w:p>
    <w:p w14:paraId="2E16E3C7" w14:textId="77777777" w:rsidR="00872084" w:rsidRDefault="00872084" w:rsidP="00872084">
      <w:pPr>
        <w:ind w:firstLineChars="200" w:firstLine="480"/>
        <w:rPr>
          <w:lang w:eastAsia="zh-CN"/>
        </w:rPr>
      </w:pPr>
      <w:r>
        <w:rPr>
          <w:rFonts w:hint="eastAsia"/>
          <w:lang w:eastAsia="zh-CN"/>
        </w:rPr>
        <w:t>在整个经调整的跨距中将储存踪迹每条频率线的频谱功率（或电平）相加，以得出</w:t>
      </w:r>
      <w:r>
        <w:rPr>
          <w:rFonts w:hint="eastAsia"/>
          <w:lang w:eastAsia="zh-CN"/>
        </w:rPr>
        <w:t>100%</w:t>
      </w:r>
      <w:r>
        <w:rPr>
          <w:rFonts w:hint="eastAsia"/>
          <w:lang w:eastAsia="zh-CN"/>
        </w:rPr>
        <w:t>的参考功率。在第二个计算中，从所记录的最低频率开始，将每一频率线的频谱功率相加，直到其和达到预先确定的总功率的</w:t>
      </w:r>
      <w:r>
        <w:rPr>
          <w:rFonts w:hint="eastAsia"/>
          <w:lang w:eastAsia="zh-CN"/>
        </w:rPr>
        <w:t>0.5</w:t>
      </w:r>
      <w:r>
        <w:rPr>
          <w:rFonts w:hint="eastAsia"/>
          <w:lang w:eastAsia="zh-CN"/>
        </w:rPr>
        <w:t>％为止。这时，一个标志已设定。之后</w:t>
      </w:r>
      <w:r>
        <w:rPr>
          <w:rFonts w:hint="eastAsia"/>
          <w:lang w:val="en-US" w:eastAsia="zh-CN"/>
        </w:rPr>
        <w:t>，</w:t>
      </w:r>
      <w:r>
        <w:rPr>
          <w:rFonts w:hint="eastAsia"/>
          <w:lang w:eastAsia="zh-CN"/>
        </w:rPr>
        <w:t>从所记录的最高频率开始（显示屏幕的右边缘）进行同一计算，直到达到总功率的</w:t>
      </w:r>
      <w:r>
        <w:rPr>
          <w:rFonts w:hint="eastAsia"/>
          <w:lang w:eastAsia="zh-CN"/>
        </w:rPr>
        <w:t>0.5</w:t>
      </w:r>
      <w:r>
        <w:rPr>
          <w:rFonts w:hint="eastAsia"/>
          <w:lang w:eastAsia="zh-CN"/>
        </w:rPr>
        <w:t>％，并设定第二个标志。占用带宽为两个标志之间的频率差。</w:t>
      </w:r>
    </w:p>
    <w:p w14:paraId="3F2D1665" w14:textId="77777777" w:rsidR="00872084" w:rsidRDefault="00872084" w:rsidP="00872084">
      <w:pPr>
        <w:pStyle w:val="Heading1"/>
        <w:rPr>
          <w:lang w:eastAsia="zh-CN"/>
        </w:rPr>
      </w:pPr>
      <w:r>
        <w:rPr>
          <w:rFonts w:hint="eastAsia"/>
          <w:lang w:eastAsia="zh-CN"/>
        </w:rPr>
        <w:t>4</w:t>
      </w:r>
      <w:r>
        <w:rPr>
          <w:lang w:eastAsia="zh-CN"/>
        </w:rPr>
        <w:tab/>
      </w:r>
      <w:r>
        <w:rPr>
          <w:rFonts w:hint="eastAsia"/>
          <w:lang w:eastAsia="zh-CN"/>
        </w:rPr>
        <w:t>测量条件和准确性</w:t>
      </w:r>
    </w:p>
    <w:p w14:paraId="3FC0F702" w14:textId="77777777" w:rsidR="00872084" w:rsidRDefault="00872084" w:rsidP="00872084">
      <w:pPr>
        <w:ind w:firstLineChars="200" w:firstLine="480"/>
        <w:rPr>
          <w:lang w:eastAsia="zh-CN"/>
        </w:rPr>
      </w:pPr>
      <w:r>
        <w:rPr>
          <w:rFonts w:hint="eastAsia"/>
          <w:lang w:eastAsia="zh-CN"/>
        </w:rPr>
        <w:t>相对准确性取决于：</w:t>
      </w:r>
    </w:p>
    <w:p w14:paraId="68D0EB27" w14:textId="77777777" w:rsidR="00872084" w:rsidRDefault="00996DC6" w:rsidP="00872084">
      <w:pPr>
        <w:pStyle w:val="enumlev1"/>
        <w:rPr>
          <w:lang w:eastAsia="zh-CN"/>
        </w:rPr>
      </w:pPr>
      <w:r>
        <w:rPr>
          <w:lang w:val="en-US" w:eastAsia="zh-CN"/>
        </w:rPr>
        <w:t>–</w:t>
      </w:r>
      <w:r w:rsidR="00872084">
        <w:rPr>
          <w:lang w:eastAsia="zh-CN"/>
        </w:rPr>
        <w:tab/>
      </w:r>
      <w:r w:rsidR="00872084">
        <w:rPr>
          <w:rFonts w:ascii="STKaiti" w:eastAsia="STKaiti" w:hint="eastAsia"/>
          <w:iCs/>
          <w:lang w:val="zh-CN" w:eastAsia="zh-CN"/>
        </w:rPr>
        <w:t>信号的频谱形状</w:t>
      </w:r>
    </w:p>
    <w:p w14:paraId="31DA38CC" w14:textId="77777777" w:rsidR="00872084" w:rsidRDefault="00872084" w:rsidP="00872084">
      <w:pPr>
        <w:pStyle w:val="enumlev1"/>
        <w:rPr>
          <w:lang w:eastAsia="zh-CN"/>
        </w:rPr>
      </w:pPr>
      <w:r>
        <w:rPr>
          <w:lang w:eastAsia="zh-CN"/>
        </w:rPr>
        <w:tab/>
      </w:r>
      <w:r>
        <w:rPr>
          <w:rFonts w:hint="eastAsia"/>
          <w:lang w:eastAsia="zh-CN"/>
        </w:rPr>
        <w:t>当信号朝着使用信道边缘急巨上升和下降时，准确性较高。</w:t>
      </w:r>
    </w:p>
    <w:p w14:paraId="1BC1A6BB" w14:textId="77777777" w:rsidR="00872084" w:rsidRDefault="00996DC6" w:rsidP="00872084">
      <w:pPr>
        <w:pStyle w:val="enumlev1"/>
        <w:rPr>
          <w:lang w:eastAsia="zh-CN"/>
        </w:rPr>
      </w:pPr>
      <w:r>
        <w:rPr>
          <w:lang w:val="en-US" w:eastAsia="zh-CN"/>
        </w:rPr>
        <w:t>–</w:t>
      </w:r>
      <w:r w:rsidR="00872084">
        <w:rPr>
          <w:lang w:eastAsia="zh-CN"/>
        </w:rPr>
        <w:tab/>
      </w:r>
      <w:r w:rsidR="00872084" w:rsidRPr="007B1685">
        <w:rPr>
          <w:rFonts w:ascii="STKaiti" w:eastAsia="STKaiti" w:hAnsi="STKaiti" w:hint="eastAsia"/>
          <w:lang w:eastAsia="zh-CN"/>
        </w:rPr>
        <w:t>解析带宽</w:t>
      </w:r>
    </w:p>
    <w:p w14:paraId="6F260562" w14:textId="77777777" w:rsidR="00872084" w:rsidRDefault="00872084" w:rsidP="00872084">
      <w:pPr>
        <w:pStyle w:val="enumlev1"/>
        <w:rPr>
          <w:lang w:eastAsia="zh-CN"/>
        </w:rPr>
      </w:pPr>
      <w:r>
        <w:rPr>
          <w:lang w:eastAsia="zh-CN"/>
        </w:rPr>
        <w:tab/>
      </w:r>
      <w:r>
        <w:rPr>
          <w:rFonts w:hint="eastAsia"/>
          <w:lang w:eastAsia="zh-CN"/>
        </w:rPr>
        <w:t>较小的</w:t>
      </w:r>
      <w:r>
        <w:rPr>
          <w:lang w:eastAsia="zh-CN"/>
        </w:rPr>
        <w:t>RBW</w:t>
      </w:r>
      <w:r>
        <w:rPr>
          <w:rFonts w:hint="eastAsia"/>
          <w:lang w:eastAsia="zh-CN"/>
        </w:rPr>
        <w:t>可以导致更高的准确性，因为带宽计算以所显示踪迹的图像形状为基础，该图像形状总是被测量滤波器拓宽。</w:t>
      </w:r>
    </w:p>
    <w:p w14:paraId="20A97C4F" w14:textId="77777777" w:rsidR="00872084" w:rsidRDefault="00996DC6" w:rsidP="00872084">
      <w:pPr>
        <w:pStyle w:val="enumlev1"/>
        <w:rPr>
          <w:lang w:eastAsia="zh-CN"/>
        </w:rPr>
      </w:pPr>
      <w:r>
        <w:rPr>
          <w:lang w:val="en-US" w:eastAsia="zh-CN"/>
        </w:rPr>
        <w:t>–</w:t>
      </w:r>
      <w:r w:rsidR="00872084">
        <w:rPr>
          <w:lang w:eastAsia="zh-CN"/>
        </w:rPr>
        <w:tab/>
      </w:r>
      <w:r w:rsidR="00872084">
        <w:rPr>
          <w:rFonts w:ascii="STKaiti" w:eastAsia="STKaiti" w:hint="eastAsia"/>
          <w:iCs/>
          <w:lang w:val="zh-CN" w:eastAsia="zh-CN"/>
        </w:rPr>
        <w:t>频率跨距</w:t>
      </w:r>
    </w:p>
    <w:p w14:paraId="2112B858" w14:textId="77777777" w:rsidR="00872084" w:rsidRDefault="00872084" w:rsidP="00872084">
      <w:pPr>
        <w:pStyle w:val="enumlev1"/>
        <w:rPr>
          <w:lang w:eastAsia="zh-CN"/>
        </w:rPr>
      </w:pPr>
      <w:r>
        <w:rPr>
          <w:lang w:eastAsia="zh-CN"/>
        </w:rPr>
        <w:tab/>
      </w:r>
      <w:r>
        <w:rPr>
          <w:rFonts w:hint="eastAsia"/>
          <w:lang w:eastAsia="zh-CN"/>
        </w:rPr>
        <w:t>如果频率跨距太宽，计算过程中会包括越来越多的噪声，导致准确性下降。但是，跨距需要足够宽，以便至少包括一些低于</w:t>
      </w:r>
      <w:r>
        <w:rPr>
          <w:rFonts w:hint="eastAsia"/>
          <w:lang w:eastAsia="zh-CN"/>
        </w:rPr>
        <w:t>0.5</w:t>
      </w:r>
      <w:r>
        <w:rPr>
          <w:rFonts w:hint="eastAsia"/>
          <w:lang w:eastAsia="zh-CN"/>
        </w:rPr>
        <w:t>％（或</w:t>
      </w:r>
      <w:r>
        <w:rPr>
          <w:lang w:eastAsia="zh-CN"/>
        </w:rPr>
        <w:t>−26 dB</w:t>
      </w:r>
      <w:r>
        <w:rPr>
          <w:rFonts w:hint="eastAsia"/>
          <w:lang w:eastAsia="zh-CN"/>
        </w:rPr>
        <w:t>）点的频谱成分。</w:t>
      </w:r>
    </w:p>
    <w:p w14:paraId="6636D30B" w14:textId="77777777" w:rsidR="00872084" w:rsidRDefault="00996DC6" w:rsidP="00872084">
      <w:pPr>
        <w:pStyle w:val="enumlev1"/>
        <w:rPr>
          <w:lang w:eastAsia="zh-CN"/>
        </w:rPr>
      </w:pPr>
      <w:r>
        <w:rPr>
          <w:lang w:val="en-US" w:eastAsia="zh-CN"/>
        </w:rPr>
        <w:t>–</w:t>
      </w:r>
      <w:r w:rsidR="00872084">
        <w:rPr>
          <w:lang w:eastAsia="zh-CN"/>
        </w:rPr>
        <w:tab/>
      </w:r>
      <w:r w:rsidR="00872084">
        <w:rPr>
          <w:rFonts w:ascii="STKaiti" w:eastAsia="STKaiti" w:hint="eastAsia"/>
          <w:iCs/>
          <w:lang w:val="zh-CN" w:eastAsia="zh-CN"/>
        </w:rPr>
        <w:t>噪声和干扰电平</w:t>
      </w:r>
    </w:p>
    <w:p w14:paraId="604B4D59" w14:textId="77777777" w:rsidR="00872084" w:rsidRDefault="00872084" w:rsidP="00872084">
      <w:pPr>
        <w:pStyle w:val="enumlev1"/>
        <w:rPr>
          <w:lang w:eastAsia="zh-CN"/>
        </w:rPr>
      </w:pPr>
      <w:r>
        <w:rPr>
          <w:lang w:eastAsia="zh-CN"/>
        </w:rPr>
        <w:tab/>
      </w:r>
      <w:r>
        <w:rPr>
          <w:rFonts w:hint="eastAsia"/>
          <w:lang w:eastAsia="zh-CN"/>
        </w:rPr>
        <w:t>由于在计算过程中已包括了使用信道外的噪声和干扰，有用信号和干扰之间的较大差可以提高准确性。因此建议采用最小相邻信道功率比</w:t>
      </w:r>
      <w:r>
        <w:rPr>
          <w:rFonts w:hint="eastAsia"/>
          <w:lang w:eastAsia="zh-CN"/>
        </w:rPr>
        <w:t>(ACPR)</w:t>
      </w:r>
      <w:r>
        <w:rPr>
          <w:rFonts w:hint="eastAsia"/>
          <w:lang w:eastAsia="zh-CN"/>
        </w:rPr>
        <w:t>或峰值电平和最外频率电平之间的</w:t>
      </w:r>
      <w:r>
        <w:rPr>
          <w:lang w:eastAsia="zh-CN"/>
        </w:rPr>
        <w:t>30 dB</w:t>
      </w:r>
      <w:r>
        <w:rPr>
          <w:rFonts w:hint="eastAsia"/>
          <w:lang w:eastAsia="zh-CN"/>
        </w:rPr>
        <w:t>最小差，以确保测量误差低于</w:t>
      </w:r>
      <w:r>
        <w:rPr>
          <w:rFonts w:hint="eastAsia"/>
          <w:lang w:eastAsia="zh-CN"/>
        </w:rPr>
        <w:t>10</w:t>
      </w:r>
      <w:r>
        <w:rPr>
          <w:rFonts w:hint="eastAsia"/>
          <w:lang w:eastAsia="zh-CN"/>
        </w:rPr>
        <w:t>％（见图</w:t>
      </w:r>
      <w:r>
        <w:rPr>
          <w:rFonts w:hint="eastAsia"/>
          <w:lang w:eastAsia="zh-CN"/>
        </w:rPr>
        <w:t>1</w:t>
      </w:r>
      <w:r>
        <w:rPr>
          <w:rFonts w:hint="eastAsia"/>
          <w:lang w:eastAsia="zh-CN"/>
        </w:rPr>
        <w:t>和图</w:t>
      </w:r>
      <w:r>
        <w:rPr>
          <w:rFonts w:hint="eastAsia"/>
          <w:lang w:eastAsia="zh-CN"/>
        </w:rPr>
        <w:t>2</w:t>
      </w:r>
      <w:r>
        <w:rPr>
          <w:rFonts w:hint="eastAsia"/>
          <w:lang w:eastAsia="zh-CN"/>
        </w:rPr>
        <w:t>）。</w:t>
      </w:r>
    </w:p>
    <w:p w14:paraId="43E32EF1" w14:textId="77777777" w:rsidR="00872084" w:rsidRDefault="00996DC6" w:rsidP="00872084">
      <w:pPr>
        <w:pStyle w:val="enumlev1"/>
        <w:rPr>
          <w:lang w:eastAsia="zh-CN"/>
        </w:rPr>
      </w:pPr>
      <w:r>
        <w:rPr>
          <w:lang w:val="en-US" w:eastAsia="zh-CN"/>
        </w:rPr>
        <w:t>–</w:t>
      </w:r>
      <w:r w:rsidR="00872084">
        <w:rPr>
          <w:rFonts w:hint="eastAsia"/>
          <w:lang w:eastAsia="zh-CN"/>
        </w:rPr>
        <w:tab/>
      </w:r>
      <w:r w:rsidR="00872084">
        <w:rPr>
          <w:rFonts w:ascii="STKaiti" w:eastAsia="STKaiti" w:hint="eastAsia"/>
          <w:iCs/>
          <w:lang w:val="zh-CN" w:eastAsia="zh-CN"/>
        </w:rPr>
        <w:t>测量试验</w:t>
      </w:r>
    </w:p>
    <w:p w14:paraId="7D8CA4B2" w14:textId="77777777" w:rsidR="00872084" w:rsidRDefault="00872084" w:rsidP="00872084">
      <w:pPr>
        <w:pStyle w:val="enumlev1"/>
        <w:rPr>
          <w:lang w:eastAsia="zh-CN"/>
        </w:rPr>
      </w:pPr>
      <w:r>
        <w:rPr>
          <w:lang w:eastAsia="zh-CN"/>
        </w:rPr>
        <w:tab/>
      </w:r>
      <w:r>
        <w:rPr>
          <w:rFonts w:hint="eastAsia"/>
          <w:lang w:eastAsia="zh-CN"/>
        </w:rPr>
        <w:t>由非恒定调制信号导致的数字信号波动可能会使测量结果不够确定，因此，建议至少进行</w:t>
      </w:r>
      <w:r>
        <w:rPr>
          <w:rFonts w:hint="eastAsia"/>
          <w:lang w:eastAsia="zh-CN"/>
        </w:rPr>
        <w:t>400</w:t>
      </w:r>
      <w:r>
        <w:rPr>
          <w:rFonts w:hint="eastAsia"/>
          <w:lang w:eastAsia="zh-CN"/>
        </w:rPr>
        <w:t>次测量试验，以获得平均占用带宽。</w:t>
      </w:r>
    </w:p>
    <w:p w14:paraId="17973601" w14:textId="77777777" w:rsidR="00872084" w:rsidRDefault="00872084" w:rsidP="00872084">
      <w:pPr>
        <w:ind w:firstLineChars="200" w:firstLine="480"/>
        <w:rPr>
          <w:lang w:eastAsia="zh-CN"/>
        </w:rPr>
      </w:pPr>
      <w:r>
        <w:rPr>
          <w:rFonts w:hint="eastAsia"/>
          <w:lang w:eastAsia="zh-CN"/>
        </w:rPr>
        <w:t>应采取谨慎方法，使记录跨距内看不到干扰信号，因为这一干扰信号可能被视为有用信号的一部分，从而导致较高的测量误差。</w:t>
      </w:r>
    </w:p>
    <w:p w14:paraId="1EFF893A" w14:textId="77777777" w:rsidR="00872084" w:rsidRDefault="00872084" w:rsidP="00872084">
      <w:pPr>
        <w:pStyle w:val="enumlev1"/>
        <w:rPr>
          <w:lang w:eastAsia="zh-CN"/>
        </w:rPr>
      </w:pPr>
    </w:p>
    <w:p w14:paraId="4C4026C6" w14:textId="77777777" w:rsidR="00872084" w:rsidRDefault="00872084" w:rsidP="00872084">
      <w:pPr>
        <w:pStyle w:val="enumlev1"/>
        <w:jc w:val="center"/>
        <w:rPr>
          <w:lang w:eastAsia="zh-CN"/>
        </w:rPr>
      </w:pPr>
      <w:r>
        <w:rPr>
          <w:lang w:eastAsia="zh-CN"/>
        </w:rPr>
        <w:br w:type="page"/>
      </w:r>
    </w:p>
    <w:p w14:paraId="541C5651" w14:textId="77777777" w:rsidR="00872084" w:rsidRDefault="001E32E4" w:rsidP="00872084">
      <w:pPr>
        <w:pStyle w:val="enumlev1"/>
        <w:jc w:val="center"/>
        <w:rPr>
          <w:lang w:eastAsia="zh-CN"/>
        </w:rPr>
      </w:pPr>
      <w:r w:rsidRPr="00D878D1">
        <w:object w:dxaOrig="5584" w:dyaOrig="4056" w14:anchorId="4458E2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9pt;height:202.25pt" o:ole="">
            <v:imagedata r:id="rId12" o:title=""/>
          </v:shape>
          <o:OLEObject Type="Embed" ProgID="CorelDRAW.Graphic.14" ShapeID="_x0000_i1025" DrawAspect="Content" ObjectID="_1649858482" r:id="rId13"/>
        </w:object>
      </w:r>
    </w:p>
    <w:p w14:paraId="5E2839D7" w14:textId="77777777" w:rsidR="001714CE" w:rsidRDefault="001714CE" w:rsidP="00872084">
      <w:pPr>
        <w:pStyle w:val="enumlev1"/>
        <w:jc w:val="center"/>
        <w:rPr>
          <w:lang w:eastAsia="zh-CN"/>
        </w:rPr>
      </w:pPr>
    </w:p>
    <w:p w14:paraId="483FD3D5" w14:textId="77777777" w:rsidR="001714CE" w:rsidRDefault="001714CE" w:rsidP="00872084">
      <w:pPr>
        <w:pStyle w:val="enumlev1"/>
        <w:jc w:val="center"/>
        <w:rPr>
          <w:lang w:eastAsia="zh-CN"/>
        </w:rPr>
      </w:pPr>
    </w:p>
    <w:p w14:paraId="53AE6D57" w14:textId="77777777" w:rsidR="00872084" w:rsidRDefault="001E32E4" w:rsidP="00872084">
      <w:pPr>
        <w:pStyle w:val="enumlev1"/>
        <w:jc w:val="center"/>
        <w:rPr>
          <w:lang w:eastAsia="zh-CN"/>
        </w:rPr>
      </w:pPr>
      <w:r w:rsidRPr="00D878D1">
        <w:object w:dxaOrig="4930" w:dyaOrig="3880" w14:anchorId="20FF6645">
          <v:shape id="_x0000_i1026" type="#_x0000_t75" style="width:245.95pt;height:194.15pt" o:ole="">
            <v:imagedata r:id="rId14" o:title=""/>
          </v:shape>
          <o:OLEObject Type="Embed" ProgID="CorelDRAW.Graphic.14" ShapeID="_x0000_i1026" DrawAspect="Content" ObjectID="_1649858483" r:id="rId15"/>
        </w:object>
      </w:r>
    </w:p>
    <w:p w14:paraId="65A59013" w14:textId="77777777" w:rsidR="001714CE" w:rsidRDefault="001714CE" w:rsidP="00872084">
      <w:pPr>
        <w:jc w:val="center"/>
        <w:rPr>
          <w:lang w:eastAsia="zh-CN"/>
        </w:rPr>
      </w:pPr>
    </w:p>
    <w:p w14:paraId="1B951134" w14:textId="77777777" w:rsidR="00872084" w:rsidRPr="00572E54" w:rsidRDefault="00872084" w:rsidP="00872084">
      <w:pPr>
        <w:jc w:val="center"/>
        <w:rPr>
          <w:lang w:eastAsia="zh-CN"/>
        </w:rPr>
      </w:pPr>
    </w:p>
    <w:p w14:paraId="40C1CBBC" w14:textId="77777777" w:rsidR="00872084" w:rsidRDefault="00872084" w:rsidP="00872084">
      <w:pPr>
        <w:jc w:val="center"/>
        <w:rPr>
          <w:lang w:eastAsia="zh-CN"/>
        </w:rPr>
      </w:pPr>
    </w:p>
    <w:p w14:paraId="65B1CEF3" w14:textId="77777777" w:rsidR="00872084" w:rsidRDefault="00872084" w:rsidP="00872084">
      <w:pPr>
        <w:pStyle w:val="AnnexNoTitle"/>
        <w:spacing w:before="120"/>
        <w:rPr>
          <w:lang w:eastAsia="zh-CN"/>
        </w:rPr>
      </w:pPr>
      <w:r>
        <w:rPr>
          <w:rFonts w:hint="eastAsia"/>
          <w:lang w:eastAsia="zh-CN"/>
        </w:rPr>
        <w:t>附件</w:t>
      </w:r>
      <w:r>
        <w:rPr>
          <w:rFonts w:hint="eastAsia"/>
          <w:lang w:eastAsia="zh-CN"/>
        </w:rPr>
        <w:t>2</w:t>
      </w:r>
      <w:r>
        <w:rPr>
          <w:lang w:eastAsia="zh-CN"/>
        </w:rPr>
        <w:br/>
      </w:r>
      <w:r>
        <w:rPr>
          <w:lang w:eastAsia="zh-CN"/>
        </w:rPr>
        <w:br/>
        <w:t>“</w:t>
      </w:r>
      <w:r>
        <w:rPr>
          <w:i/>
          <w:iCs/>
          <w:lang w:eastAsia="zh-CN"/>
        </w:rPr>
        <w:t>x</w:t>
      </w:r>
      <w:r>
        <w:rPr>
          <w:i/>
          <w:iCs/>
          <w:lang w:val="en-US" w:eastAsia="zh-CN"/>
        </w:rPr>
        <w:t> </w:t>
      </w:r>
      <w:r>
        <w:rPr>
          <w:rFonts w:hint="eastAsia"/>
          <w:lang w:eastAsia="zh-CN"/>
        </w:rPr>
        <w:t>dB</w:t>
      </w:r>
      <w:r>
        <w:rPr>
          <w:lang w:eastAsia="zh-CN"/>
        </w:rPr>
        <w:t>”</w:t>
      </w:r>
      <w:r>
        <w:rPr>
          <w:rFonts w:hint="eastAsia"/>
          <w:lang w:eastAsia="zh-CN"/>
        </w:rPr>
        <w:t>带宽的测量方法（</w:t>
      </w:r>
      <w:r>
        <w:rPr>
          <w:i/>
          <w:iCs/>
          <w:lang w:eastAsia="zh-CN"/>
        </w:rPr>
        <w:t>x</w:t>
      </w:r>
      <w:r>
        <w:rPr>
          <w:i/>
          <w:iCs/>
          <w:lang w:val="en-US" w:eastAsia="zh-CN"/>
        </w:rPr>
        <w:t> </w:t>
      </w:r>
      <w:r>
        <w:rPr>
          <w:rFonts w:hint="eastAsia"/>
          <w:lang w:eastAsia="zh-CN"/>
        </w:rPr>
        <w:t>dB</w:t>
      </w:r>
      <w:r>
        <w:rPr>
          <w:rFonts w:hint="eastAsia"/>
          <w:lang w:eastAsia="zh-CN"/>
        </w:rPr>
        <w:t>方法）</w:t>
      </w:r>
    </w:p>
    <w:p w14:paraId="715D3071" w14:textId="77777777" w:rsidR="00872084" w:rsidRDefault="00872084" w:rsidP="00872084">
      <w:pPr>
        <w:pStyle w:val="Heading1"/>
        <w:rPr>
          <w:lang w:eastAsia="zh-CN"/>
        </w:rPr>
      </w:pPr>
      <w:r>
        <w:rPr>
          <w:lang w:eastAsia="zh-CN"/>
        </w:rPr>
        <w:t>1</w:t>
      </w:r>
      <w:r>
        <w:rPr>
          <w:lang w:eastAsia="zh-CN"/>
        </w:rPr>
        <w:tab/>
      </w:r>
      <w:r>
        <w:rPr>
          <w:rFonts w:hint="eastAsia"/>
          <w:lang w:eastAsia="zh-CN"/>
        </w:rPr>
        <w:t>引言</w:t>
      </w:r>
    </w:p>
    <w:p w14:paraId="1F185C09" w14:textId="77777777" w:rsidR="00872084" w:rsidRDefault="00872084" w:rsidP="00872084">
      <w:pPr>
        <w:ind w:firstLineChars="200" w:firstLine="480"/>
        <w:rPr>
          <w:lang w:eastAsia="zh-CN"/>
        </w:rPr>
      </w:pPr>
      <w:r>
        <w:rPr>
          <w:rFonts w:ascii="SimSun" w:hAnsi="SimSun"/>
          <w:lang w:eastAsia="zh-CN"/>
        </w:rPr>
        <w:t>“</w:t>
      </w:r>
      <w:r>
        <w:rPr>
          <w:i/>
          <w:iCs/>
          <w:lang w:eastAsia="zh-CN"/>
        </w:rPr>
        <w:t>x</w:t>
      </w:r>
      <w:r>
        <w:rPr>
          <w:lang w:eastAsia="zh-CN"/>
        </w:rPr>
        <w:t> dB</w:t>
      </w:r>
      <w:r>
        <w:rPr>
          <w:rFonts w:ascii="SimSun" w:hAnsi="SimSun"/>
          <w:lang w:eastAsia="zh-CN"/>
        </w:rPr>
        <w:t>”</w:t>
      </w:r>
      <w:r>
        <w:rPr>
          <w:rFonts w:hint="eastAsia"/>
          <w:lang w:eastAsia="zh-CN"/>
        </w:rPr>
        <w:t>带宽（</w:t>
      </w:r>
      <w:r>
        <w:rPr>
          <w:lang w:eastAsia="zh-CN"/>
        </w:rPr>
        <w:t>ITU</w:t>
      </w:r>
      <w:r>
        <w:rPr>
          <w:lang w:eastAsia="zh-CN"/>
        </w:rPr>
        <w:noBreakHyphen/>
        <w:t>R SM.328</w:t>
      </w:r>
      <w:r>
        <w:rPr>
          <w:rFonts w:hint="eastAsia"/>
          <w:lang w:eastAsia="zh-CN"/>
        </w:rPr>
        <w:t>建议书（第</w:t>
      </w:r>
      <w:r>
        <w:rPr>
          <w:lang w:eastAsia="zh-CN"/>
        </w:rPr>
        <w:t>1.</w:t>
      </w:r>
      <w:r>
        <w:rPr>
          <w:rFonts w:hint="eastAsia"/>
          <w:lang w:eastAsia="zh-CN"/>
        </w:rPr>
        <w:t>8</w:t>
      </w:r>
      <w:r>
        <w:rPr>
          <w:rFonts w:hint="eastAsia"/>
          <w:lang w:eastAsia="zh-CN"/>
        </w:rPr>
        <w:t>节））被定义为这样一个频段宽度，即，超出其下限和上限的任何离散频谱成分或连续频谱功率密度至少比预先确定的</w:t>
      </w:r>
      <w:r>
        <w:rPr>
          <w:lang w:eastAsia="zh-CN"/>
        </w:rPr>
        <w:t>0 dB</w:t>
      </w:r>
      <w:r>
        <w:rPr>
          <w:rFonts w:hint="eastAsia"/>
          <w:lang w:eastAsia="zh-CN"/>
        </w:rPr>
        <w:t>参考电平低</w:t>
      </w:r>
      <w:r>
        <w:rPr>
          <w:rFonts w:ascii="SimSun" w:hAnsi="SimSun"/>
          <w:lang w:eastAsia="zh-CN"/>
        </w:rPr>
        <w:t>“</w:t>
      </w:r>
      <w:r>
        <w:rPr>
          <w:i/>
          <w:iCs/>
          <w:lang w:eastAsia="zh-CN"/>
        </w:rPr>
        <w:t>x</w:t>
      </w:r>
      <w:r>
        <w:rPr>
          <w:lang w:eastAsia="zh-CN"/>
        </w:rPr>
        <w:t> dB</w:t>
      </w:r>
      <w:r>
        <w:rPr>
          <w:rFonts w:ascii="SimSun" w:hAnsi="SimSun"/>
          <w:lang w:eastAsia="zh-CN"/>
        </w:rPr>
        <w:t>”</w:t>
      </w:r>
      <w:r>
        <w:rPr>
          <w:rFonts w:hint="eastAsia"/>
          <w:lang w:eastAsia="zh-CN"/>
        </w:rPr>
        <w:t>。</w:t>
      </w:r>
    </w:p>
    <w:p w14:paraId="048F77DA" w14:textId="77777777" w:rsidR="00872084" w:rsidRDefault="00872084" w:rsidP="00872084">
      <w:pPr>
        <w:ind w:firstLineChars="200" w:firstLine="480"/>
        <w:rPr>
          <w:lang w:eastAsia="zh-CN"/>
        </w:rPr>
      </w:pPr>
      <w:r>
        <w:rPr>
          <w:rFonts w:hint="eastAsia"/>
          <w:lang w:eastAsia="zh-CN"/>
        </w:rPr>
        <w:t>在有具体需要的情况下，如，确定雷达发射带外域的边界，可以使用任何频谱分析仪或数字监测接收器来测量</w:t>
      </w:r>
      <w:r>
        <w:rPr>
          <w:rFonts w:ascii="SimSun" w:hAnsi="SimSun"/>
          <w:lang w:eastAsia="zh-CN"/>
        </w:rPr>
        <w:t>“</w:t>
      </w:r>
      <w:r>
        <w:rPr>
          <w:rFonts w:hint="eastAsia"/>
          <w:i/>
          <w:lang w:eastAsia="zh-CN"/>
        </w:rPr>
        <w:t>x</w:t>
      </w:r>
      <w:r>
        <w:rPr>
          <w:i/>
          <w:lang w:val="en-US" w:eastAsia="zh-CN"/>
        </w:rPr>
        <w:t> </w:t>
      </w:r>
      <w:r>
        <w:rPr>
          <w:lang w:eastAsia="zh-CN"/>
        </w:rPr>
        <w:t>dB</w:t>
      </w:r>
      <w:r>
        <w:rPr>
          <w:rFonts w:ascii="SimSun" w:hAnsi="SimSun"/>
          <w:lang w:eastAsia="zh-CN"/>
        </w:rPr>
        <w:t>”</w:t>
      </w:r>
      <w:r>
        <w:rPr>
          <w:rFonts w:hint="eastAsia"/>
          <w:lang w:eastAsia="zh-CN"/>
        </w:rPr>
        <w:t>带宽。</w:t>
      </w:r>
    </w:p>
    <w:p w14:paraId="0EF58A9D" w14:textId="77777777" w:rsidR="00872084" w:rsidRDefault="00872084" w:rsidP="00872084">
      <w:pPr>
        <w:ind w:firstLineChars="200" w:firstLine="480"/>
        <w:rPr>
          <w:lang w:eastAsia="zh-CN"/>
        </w:rPr>
      </w:pPr>
      <w:r>
        <w:rPr>
          <w:rFonts w:hint="eastAsia"/>
          <w:lang w:eastAsia="zh-CN"/>
        </w:rPr>
        <w:lastRenderedPageBreak/>
        <w:t>此外，根据</w:t>
      </w:r>
      <w:r>
        <w:rPr>
          <w:lang w:eastAsia="zh-CN"/>
        </w:rPr>
        <w:t>ITU</w:t>
      </w:r>
      <w:r>
        <w:rPr>
          <w:lang w:eastAsia="zh-CN"/>
        </w:rPr>
        <w:noBreakHyphen/>
        <w:t>R SM.328</w:t>
      </w:r>
      <w:r>
        <w:rPr>
          <w:rFonts w:hint="eastAsia"/>
          <w:lang w:eastAsia="zh-CN"/>
        </w:rPr>
        <w:t>建议书有关发射机发射的第</w:t>
      </w:r>
      <w:r>
        <w:rPr>
          <w:rFonts w:hint="eastAsia"/>
          <w:lang w:eastAsia="zh-CN"/>
        </w:rPr>
        <w:t>2</w:t>
      </w:r>
      <w:r>
        <w:rPr>
          <w:rFonts w:hint="eastAsia"/>
          <w:lang w:eastAsia="zh-CN"/>
        </w:rPr>
        <w:t>项提出的要求，从最佳频谱效率的角度而言，</w:t>
      </w:r>
      <w:r>
        <w:rPr>
          <w:rFonts w:ascii="SimSun" w:hAnsi="SimSun"/>
          <w:lang w:eastAsia="zh-CN"/>
        </w:rPr>
        <w:t>“</w:t>
      </w:r>
      <w:r>
        <w:rPr>
          <w:i/>
          <w:iCs/>
          <w:lang w:eastAsia="zh-CN"/>
        </w:rPr>
        <w:t>x</w:t>
      </w:r>
      <w:r>
        <w:rPr>
          <w:lang w:eastAsia="zh-CN"/>
        </w:rPr>
        <w:t> dB</w:t>
      </w:r>
      <w:r>
        <w:rPr>
          <w:rFonts w:ascii="SimSun" w:hAnsi="SimSun"/>
          <w:lang w:eastAsia="zh-CN"/>
        </w:rPr>
        <w:t>”</w:t>
      </w:r>
      <w:r>
        <w:rPr>
          <w:rFonts w:hint="eastAsia"/>
          <w:lang w:eastAsia="zh-CN"/>
        </w:rPr>
        <w:t>带宽亦可与</w:t>
      </w:r>
      <w:r>
        <w:rPr>
          <w:lang w:eastAsia="zh-CN"/>
        </w:rPr>
        <w:t>ITU</w:t>
      </w:r>
      <w:r>
        <w:rPr>
          <w:lang w:eastAsia="zh-CN"/>
        </w:rPr>
        <w:noBreakHyphen/>
        <w:t>R SM.1138</w:t>
      </w:r>
      <w:r>
        <w:rPr>
          <w:rFonts w:hint="eastAsia"/>
          <w:lang w:eastAsia="zh-CN"/>
        </w:rPr>
        <w:t>建议书给定的、由《无线电规则》引证归并的相关发射等级的必要带宽相关连。</w:t>
      </w:r>
    </w:p>
    <w:p w14:paraId="7CD36726" w14:textId="77777777" w:rsidR="00872084" w:rsidRDefault="00872084" w:rsidP="00872084">
      <w:pPr>
        <w:pStyle w:val="Heading1"/>
        <w:rPr>
          <w:lang w:eastAsia="zh-CN"/>
        </w:rPr>
      </w:pPr>
      <w:r>
        <w:rPr>
          <w:rFonts w:hint="eastAsia"/>
          <w:lang w:eastAsia="ko-KR"/>
        </w:rPr>
        <w:t>2</w:t>
      </w:r>
      <w:r>
        <w:rPr>
          <w:lang w:eastAsia="zh-CN"/>
        </w:rPr>
        <w:tab/>
      </w:r>
      <w:r>
        <w:rPr>
          <w:rFonts w:hint="eastAsia"/>
          <w:lang w:eastAsia="zh-CN"/>
        </w:rPr>
        <w:t>测量程序</w:t>
      </w:r>
    </w:p>
    <w:p w14:paraId="55290CE5" w14:textId="77777777" w:rsidR="00872084" w:rsidRDefault="00872084" w:rsidP="00872084">
      <w:pPr>
        <w:ind w:firstLineChars="200" w:firstLine="480"/>
        <w:rPr>
          <w:lang w:eastAsia="zh-CN"/>
        </w:rPr>
      </w:pPr>
      <w:r>
        <w:rPr>
          <w:rFonts w:hint="eastAsia"/>
          <w:lang w:eastAsia="zh-CN"/>
        </w:rPr>
        <w:t>首先需确定</w:t>
      </w:r>
      <w:r>
        <w:rPr>
          <w:lang w:eastAsia="zh-CN"/>
        </w:rPr>
        <w:t>0 dB</w:t>
      </w:r>
      <w:r>
        <w:rPr>
          <w:rFonts w:hint="eastAsia"/>
          <w:lang w:eastAsia="zh-CN"/>
        </w:rPr>
        <w:t>参考电平。通常而言，如果在分析仪上使用窄的</w:t>
      </w:r>
      <w:r>
        <w:rPr>
          <w:rFonts w:hint="eastAsia"/>
          <w:lang w:eastAsia="zh-CN"/>
        </w:rPr>
        <w:t>RBW</w:t>
      </w:r>
      <w:r>
        <w:rPr>
          <w:rFonts w:hint="eastAsia"/>
          <w:lang w:eastAsia="zh-CN"/>
        </w:rPr>
        <w:t>记录频谱，该电平为最高频谱线的电平。假设在记录时间内，发射功率至少返回到载频一次，该电平则等于总发射功率。但是，在数字调制信号中，不可以做这样的假设。尽管</w:t>
      </w:r>
      <w:r>
        <w:rPr>
          <w:lang w:eastAsia="zh-CN"/>
        </w:rPr>
        <w:t>0 dB</w:t>
      </w:r>
      <w:r>
        <w:rPr>
          <w:rFonts w:hint="eastAsia"/>
          <w:lang w:eastAsia="zh-CN"/>
        </w:rPr>
        <w:t>参考电平依然被设为最高频谱线的电平，但是该电平却不是总发射功率，由于这一原因，获得模拟和数字发射可比较结果的</w:t>
      </w:r>
      <w:r>
        <w:rPr>
          <w:i/>
          <w:lang w:eastAsia="zh-CN"/>
        </w:rPr>
        <w:t>x</w:t>
      </w:r>
      <w:r>
        <w:rPr>
          <w:rFonts w:hint="eastAsia"/>
          <w:iCs/>
          <w:lang w:eastAsia="zh-CN"/>
        </w:rPr>
        <w:t>值不同</w:t>
      </w:r>
      <w:r>
        <w:rPr>
          <w:rFonts w:hint="eastAsia"/>
          <w:i/>
          <w:lang w:eastAsia="zh-CN"/>
        </w:rPr>
        <w:t>。</w:t>
      </w:r>
    </w:p>
    <w:p w14:paraId="22E0A335" w14:textId="77777777" w:rsidR="00872084" w:rsidRDefault="00872084" w:rsidP="00872084">
      <w:pPr>
        <w:ind w:firstLineChars="200" w:firstLine="480"/>
        <w:rPr>
          <w:lang w:eastAsia="zh-CN"/>
        </w:rPr>
      </w:pPr>
      <w:r>
        <w:rPr>
          <w:rFonts w:hint="eastAsia"/>
          <w:lang w:eastAsia="zh-CN"/>
        </w:rPr>
        <w:t>应对频谱分析仪／数字接收器作下列调整：</w:t>
      </w:r>
    </w:p>
    <w:p w14:paraId="1EE1DEF4" w14:textId="77777777" w:rsidR="00872084" w:rsidRDefault="00996DC6" w:rsidP="00872084">
      <w:pPr>
        <w:pStyle w:val="enumlev1"/>
        <w:rPr>
          <w:lang w:eastAsia="zh-CN"/>
        </w:rPr>
      </w:pPr>
      <w:r>
        <w:rPr>
          <w:lang w:val="en-US" w:eastAsia="zh-CN"/>
        </w:rPr>
        <w:t>–</w:t>
      </w:r>
      <w:r w:rsidR="00872084">
        <w:rPr>
          <w:lang w:eastAsia="zh-CN"/>
        </w:rPr>
        <w:tab/>
      </w:r>
      <w:r w:rsidR="00872084">
        <w:rPr>
          <w:rFonts w:hint="eastAsia"/>
          <w:lang w:eastAsia="zh-CN"/>
        </w:rPr>
        <w:t>中心频率：</w:t>
      </w:r>
      <w:r w:rsidR="00872084">
        <w:rPr>
          <w:i/>
          <w:lang w:eastAsia="zh-CN"/>
        </w:rPr>
        <w:t>f</w:t>
      </w:r>
      <w:r w:rsidR="00872084">
        <w:rPr>
          <w:vertAlign w:val="subscript"/>
          <w:lang w:eastAsia="zh-CN"/>
        </w:rPr>
        <w:t>0</w:t>
      </w:r>
      <w:r w:rsidR="00872084">
        <w:rPr>
          <w:rFonts w:hint="eastAsia"/>
          <w:lang w:eastAsia="zh-CN"/>
        </w:rPr>
        <w:t>（发射的载频或估算中心频率）</w:t>
      </w:r>
    </w:p>
    <w:p w14:paraId="5A33010B" w14:textId="77777777" w:rsidR="00872084" w:rsidRDefault="00872084" w:rsidP="00872084">
      <w:pPr>
        <w:pStyle w:val="enumlev1"/>
        <w:rPr>
          <w:lang w:eastAsia="zh-CN"/>
        </w:rPr>
      </w:pPr>
      <w:r>
        <w:rPr>
          <w:lang w:eastAsia="zh-CN"/>
        </w:rPr>
        <w:t>–</w:t>
      </w:r>
      <w:r>
        <w:rPr>
          <w:lang w:eastAsia="zh-CN"/>
        </w:rPr>
        <w:tab/>
      </w:r>
      <w:r>
        <w:rPr>
          <w:rFonts w:hint="eastAsia"/>
          <w:lang w:eastAsia="zh-CN"/>
        </w:rPr>
        <w:t>跨距：发射估算带宽的</w:t>
      </w:r>
      <w:r>
        <w:rPr>
          <w:lang w:eastAsia="zh-CN"/>
        </w:rPr>
        <w:t>1.5</w:t>
      </w:r>
      <w:r>
        <w:rPr>
          <w:rFonts w:hint="eastAsia"/>
          <w:lang w:eastAsia="zh-CN"/>
        </w:rPr>
        <w:t>倍</w:t>
      </w:r>
    </w:p>
    <w:p w14:paraId="71BBEAFE" w14:textId="77777777" w:rsidR="00872084" w:rsidRDefault="00872084" w:rsidP="00872084">
      <w:pPr>
        <w:pStyle w:val="enumlev1"/>
        <w:rPr>
          <w:lang w:eastAsia="ko-KR"/>
        </w:rPr>
      </w:pPr>
      <w:r>
        <w:rPr>
          <w:lang w:eastAsia="zh-CN"/>
        </w:rPr>
        <w:t>–</w:t>
      </w:r>
      <w:r>
        <w:rPr>
          <w:lang w:eastAsia="zh-CN"/>
        </w:rPr>
        <w:tab/>
        <w:t>RBW</w:t>
      </w:r>
      <w:r>
        <w:rPr>
          <w:rFonts w:hint="eastAsia"/>
          <w:lang w:eastAsia="zh-CN"/>
        </w:rPr>
        <w:t>：低于跨距的</w:t>
      </w:r>
      <w:r>
        <w:rPr>
          <w:rFonts w:hint="eastAsia"/>
          <w:lang w:eastAsia="ko-KR"/>
        </w:rPr>
        <w:t>3</w:t>
      </w:r>
      <w:r>
        <w:rPr>
          <w:lang w:eastAsia="zh-CN"/>
        </w:rPr>
        <w:t>%</w:t>
      </w:r>
    </w:p>
    <w:p w14:paraId="513316F9" w14:textId="77777777" w:rsidR="00872084" w:rsidRDefault="00872084" w:rsidP="00872084">
      <w:pPr>
        <w:pStyle w:val="enumlev1"/>
        <w:rPr>
          <w:lang w:eastAsia="zh-CN"/>
        </w:rPr>
      </w:pPr>
      <w:r>
        <w:rPr>
          <w:lang w:eastAsia="zh-CN"/>
        </w:rPr>
        <w:t>–</w:t>
      </w:r>
      <w:r>
        <w:rPr>
          <w:lang w:eastAsia="zh-CN"/>
        </w:rPr>
        <w:tab/>
      </w:r>
      <w:r>
        <w:rPr>
          <w:rFonts w:hint="eastAsia"/>
          <w:lang w:eastAsia="zh-CN"/>
        </w:rPr>
        <w:t>视频</w:t>
      </w:r>
      <w:r>
        <w:rPr>
          <w:lang w:eastAsia="zh-CN"/>
        </w:rPr>
        <w:t>BW</w:t>
      </w:r>
      <w:r>
        <w:rPr>
          <w:rFonts w:hint="eastAsia"/>
          <w:lang w:eastAsia="zh-CN"/>
        </w:rPr>
        <w:t>：</w:t>
      </w:r>
      <w:r>
        <w:rPr>
          <w:rFonts w:hint="eastAsia"/>
          <w:lang w:eastAsia="zh-CN"/>
        </w:rPr>
        <w:t>RBW</w:t>
      </w:r>
      <w:r>
        <w:rPr>
          <w:rFonts w:hint="eastAsia"/>
          <w:lang w:eastAsia="zh-CN"/>
        </w:rPr>
        <w:t>的</w:t>
      </w:r>
      <w:r>
        <w:rPr>
          <w:rFonts w:hint="eastAsia"/>
          <w:lang w:eastAsia="zh-CN"/>
        </w:rPr>
        <w:t>3</w:t>
      </w:r>
      <w:r>
        <w:rPr>
          <w:rFonts w:hint="eastAsia"/>
          <w:lang w:eastAsia="zh-CN"/>
        </w:rPr>
        <w:t>倍或更高</w:t>
      </w:r>
    </w:p>
    <w:p w14:paraId="30051C4F" w14:textId="77777777" w:rsidR="00872084" w:rsidRDefault="00872084" w:rsidP="00872084">
      <w:pPr>
        <w:pStyle w:val="enumlev1"/>
        <w:rPr>
          <w:lang w:eastAsia="zh-CN"/>
        </w:rPr>
      </w:pPr>
      <w:r>
        <w:rPr>
          <w:lang w:eastAsia="zh-CN"/>
        </w:rPr>
        <w:t>–</w:t>
      </w:r>
      <w:r>
        <w:rPr>
          <w:lang w:eastAsia="zh-CN"/>
        </w:rPr>
        <w:tab/>
      </w:r>
      <w:r>
        <w:rPr>
          <w:rFonts w:hint="eastAsia"/>
          <w:lang w:eastAsia="zh-CN"/>
        </w:rPr>
        <w:t>检测器：峰值</w:t>
      </w:r>
    </w:p>
    <w:p w14:paraId="4F1BD1F9" w14:textId="77777777" w:rsidR="00872084" w:rsidRDefault="00872084" w:rsidP="00872084">
      <w:pPr>
        <w:pStyle w:val="enumlev1"/>
        <w:rPr>
          <w:lang w:eastAsia="zh-CN"/>
        </w:rPr>
      </w:pPr>
      <w:r>
        <w:rPr>
          <w:lang w:eastAsia="zh-CN"/>
        </w:rPr>
        <w:t>–</w:t>
      </w:r>
      <w:r>
        <w:rPr>
          <w:lang w:eastAsia="zh-CN"/>
        </w:rPr>
        <w:tab/>
      </w:r>
      <w:r>
        <w:rPr>
          <w:rFonts w:hint="eastAsia"/>
          <w:lang w:eastAsia="zh-CN"/>
        </w:rPr>
        <w:t>跟踪：</w:t>
      </w:r>
      <w:proofErr w:type="spellStart"/>
      <w:r>
        <w:rPr>
          <w:lang w:eastAsia="zh-CN"/>
        </w:rPr>
        <w:t>MaxHold</w:t>
      </w:r>
      <w:proofErr w:type="spellEnd"/>
    </w:p>
    <w:p w14:paraId="79531E09" w14:textId="77777777" w:rsidR="00872084" w:rsidRDefault="00872084" w:rsidP="00872084">
      <w:pPr>
        <w:ind w:firstLineChars="200" w:firstLine="480"/>
        <w:rPr>
          <w:lang w:eastAsia="zh-CN"/>
        </w:rPr>
      </w:pPr>
      <w:r>
        <w:rPr>
          <w:rFonts w:hint="eastAsia"/>
          <w:lang w:eastAsia="zh-CN"/>
        </w:rPr>
        <w:t>建立踪迹之后，将搜寻峰值电平。在设备屏幕上，</w:t>
      </w:r>
      <w:r>
        <w:rPr>
          <w:rFonts w:ascii="SimSun" w:hAnsi="SimSun"/>
          <w:lang w:eastAsia="zh-CN"/>
        </w:rPr>
        <w:t>“</w:t>
      </w:r>
      <w:r>
        <w:rPr>
          <w:i/>
          <w:iCs/>
          <w:lang w:eastAsia="zh-CN"/>
        </w:rPr>
        <w:t>x</w:t>
      </w:r>
      <w:r>
        <w:rPr>
          <w:lang w:eastAsia="zh-CN"/>
        </w:rPr>
        <w:t> dB</w:t>
      </w:r>
      <w:r>
        <w:rPr>
          <w:rFonts w:ascii="SimSun" w:hAnsi="SimSun"/>
          <w:lang w:eastAsia="zh-CN"/>
        </w:rPr>
        <w:t>”</w:t>
      </w:r>
      <w:r>
        <w:rPr>
          <w:rFonts w:hint="eastAsia"/>
          <w:lang w:eastAsia="zh-CN"/>
        </w:rPr>
        <w:t>带宽值的读数为频段的这样一个宽度，即，超出其下限和上限的任何离散频谱成分至少比预先确定的</w:t>
      </w:r>
      <w:r>
        <w:rPr>
          <w:lang w:eastAsia="zh-CN"/>
        </w:rPr>
        <w:t>0 dB</w:t>
      </w:r>
      <w:r>
        <w:rPr>
          <w:rFonts w:hint="eastAsia"/>
          <w:lang w:eastAsia="zh-CN"/>
        </w:rPr>
        <w:t>参考电平低</w:t>
      </w:r>
      <w:r>
        <w:rPr>
          <w:rFonts w:ascii="SimSun" w:hAnsi="SimSun"/>
          <w:lang w:eastAsia="zh-CN"/>
        </w:rPr>
        <w:t>“</w:t>
      </w:r>
      <w:r>
        <w:rPr>
          <w:i/>
          <w:iCs/>
          <w:lang w:eastAsia="zh-CN"/>
        </w:rPr>
        <w:t>x</w:t>
      </w:r>
      <w:r>
        <w:rPr>
          <w:lang w:eastAsia="zh-CN"/>
        </w:rPr>
        <w:t> dB</w:t>
      </w:r>
      <w:r>
        <w:rPr>
          <w:rFonts w:ascii="SimSun" w:hAnsi="SimSun"/>
          <w:lang w:eastAsia="zh-CN"/>
        </w:rPr>
        <w:t>”</w:t>
      </w:r>
      <w:r>
        <w:rPr>
          <w:rFonts w:hint="eastAsia"/>
          <w:lang w:eastAsia="zh-CN"/>
        </w:rPr>
        <w:t>。如果两个以上频谱线具有这一电平，则采用最外频率。两个标志之间的频率差为</w:t>
      </w:r>
      <w:r>
        <w:rPr>
          <w:rFonts w:ascii="SimSun" w:hAnsi="SimSun"/>
          <w:lang w:eastAsia="zh-CN"/>
        </w:rPr>
        <w:t>“</w:t>
      </w:r>
      <w:r>
        <w:rPr>
          <w:i/>
          <w:iCs/>
          <w:lang w:eastAsia="zh-CN"/>
        </w:rPr>
        <w:t>x</w:t>
      </w:r>
      <w:r>
        <w:rPr>
          <w:lang w:eastAsia="zh-CN"/>
        </w:rPr>
        <w:t> dB</w:t>
      </w:r>
      <w:r>
        <w:rPr>
          <w:rFonts w:ascii="SimSun" w:hAnsi="SimSun"/>
          <w:lang w:eastAsia="zh-CN"/>
        </w:rPr>
        <w:t>”</w:t>
      </w:r>
      <w:r>
        <w:rPr>
          <w:rFonts w:hint="eastAsia"/>
          <w:lang w:eastAsia="zh-CN"/>
        </w:rPr>
        <w:t>带宽。</w:t>
      </w:r>
    </w:p>
    <w:p w14:paraId="04B444A5" w14:textId="77777777" w:rsidR="00872084" w:rsidRDefault="00872084" w:rsidP="00872084">
      <w:pPr>
        <w:ind w:firstLineChars="200" w:firstLine="480"/>
        <w:rPr>
          <w:lang w:eastAsia="zh-CN"/>
        </w:rPr>
      </w:pPr>
    </w:p>
    <w:p w14:paraId="12BA2DB5" w14:textId="77777777" w:rsidR="00872084" w:rsidRDefault="00872084" w:rsidP="00872084">
      <w:pPr>
        <w:ind w:firstLineChars="200" w:firstLine="480"/>
        <w:rPr>
          <w:lang w:eastAsia="zh-CN"/>
        </w:rPr>
      </w:pPr>
    </w:p>
    <w:p w14:paraId="0B784256" w14:textId="77777777" w:rsidR="00872084" w:rsidRPr="004C7E00" w:rsidRDefault="001E32E4" w:rsidP="00872084">
      <w:pPr>
        <w:jc w:val="center"/>
        <w:rPr>
          <w:b/>
          <w:bCs/>
          <w:lang w:eastAsia="zh-CN"/>
        </w:rPr>
      </w:pPr>
      <w:r w:rsidRPr="00D878D1">
        <w:object w:dxaOrig="5529" w:dyaOrig="3589" w14:anchorId="01033758">
          <v:shape id="_x0000_i1027" type="#_x0000_t75" style="width:276.65pt;height:179.6pt" o:ole="">
            <v:imagedata r:id="rId16" o:title=""/>
          </v:shape>
          <o:OLEObject Type="Embed" ProgID="CorelDRAW.Graphic.14" ShapeID="_x0000_i1027" DrawAspect="Content" ObjectID="_1649858484" r:id="rId17"/>
        </w:object>
      </w:r>
    </w:p>
    <w:p w14:paraId="1F959EF5" w14:textId="77777777" w:rsidR="00872084" w:rsidRDefault="00872084" w:rsidP="001714CE">
      <w:pPr>
        <w:rPr>
          <w:lang w:eastAsia="ko-KR"/>
        </w:rPr>
      </w:pPr>
      <w:r>
        <w:rPr>
          <w:lang w:eastAsia="ko-KR"/>
        </w:rPr>
        <w:br w:type="page"/>
      </w:r>
    </w:p>
    <w:p w14:paraId="49FFDBF2" w14:textId="77777777" w:rsidR="00872084" w:rsidRDefault="00872084" w:rsidP="00872084">
      <w:pPr>
        <w:pStyle w:val="Heading1"/>
        <w:rPr>
          <w:lang w:eastAsia="zh-CN"/>
        </w:rPr>
      </w:pPr>
      <w:r>
        <w:rPr>
          <w:rFonts w:hint="eastAsia"/>
          <w:lang w:eastAsia="ko-KR"/>
        </w:rPr>
        <w:lastRenderedPageBreak/>
        <w:t>3</w:t>
      </w:r>
      <w:r>
        <w:rPr>
          <w:lang w:eastAsia="zh-CN"/>
        </w:rPr>
        <w:tab/>
      </w:r>
      <w:r>
        <w:rPr>
          <w:rFonts w:hint="eastAsia"/>
          <w:lang w:eastAsia="zh-CN"/>
        </w:rPr>
        <w:t>测量条件和准确性</w:t>
      </w:r>
    </w:p>
    <w:p w14:paraId="77A59C91" w14:textId="77777777" w:rsidR="00872084" w:rsidRDefault="00872084" w:rsidP="00872084">
      <w:pPr>
        <w:ind w:firstLineChars="200" w:firstLine="480"/>
        <w:rPr>
          <w:lang w:eastAsia="zh-CN"/>
        </w:rPr>
      </w:pPr>
      <w:r>
        <w:rPr>
          <w:rFonts w:ascii="SimSun" w:hAnsi="SimSun"/>
          <w:lang w:eastAsia="zh-CN"/>
        </w:rPr>
        <w:t>“</w:t>
      </w:r>
      <w:r>
        <w:rPr>
          <w:i/>
          <w:iCs/>
          <w:lang w:eastAsia="zh-CN"/>
        </w:rPr>
        <w:t>x</w:t>
      </w:r>
      <w:r>
        <w:rPr>
          <w:lang w:eastAsia="zh-CN"/>
        </w:rPr>
        <w:t> dB</w:t>
      </w:r>
      <w:r>
        <w:rPr>
          <w:rFonts w:ascii="SimSun" w:hAnsi="SimSun"/>
          <w:lang w:eastAsia="zh-CN"/>
        </w:rPr>
        <w:t>”</w:t>
      </w:r>
      <w:r>
        <w:rPr>
          <w:rFonts w:hint="eastAsia"/>
          <w:lang w:eastAsia="zh-CN"/>
        </w:rPr>
        <w:t>方法的准确性取决于：</w:t>
      </w:r>
    </w:p>
    <w:p w14:paraId="277455B9" w14:textId="77777777" w:rsidR="00872084" w:rsidRDefault="00872084" w:rsidP="00872084">
      <w:pPr>
        <w:pStyle w:val="enumlev1"/>
        <w:rPr>
          <w:lang w:eastAsia="ko-KR"/>
        </w:rPr>
      </w:pPr>
      <w:r>
        <w:rPr>
          <w:lang w:eastAsia="zh-CN"/>
        </w:rPr>
        <w:t>–</w:t>
      </w:r>
      <w:r>
        <w:rPr>
          <w:lang w:eastAsia="zh-CN"/>
        </w:rPr>
        <w:tab/>
      </w:r>
      <w:r w:rsidRPr="007B1685">
        <w:rPr>
          <w:rFonts w:ascii="STKaiti" w:eastAsia="STKaiti" w:hAnsi="STKaiti" w:hint="eastAsia"/>
          <w:iCs/>
          <w:lang w:val="zh-CN" w:eastAsia="zh-CN"/>
        </w:rPr>
        <w:t>信号的频谱形</w:t>
      </w:r>
      <w:r w:rsidRPr="007B1685">
        <w:rPr>
          <w:rFonts w:ascii="STKaiti" w:eastAsia="STKaiti" w:hAnsi="STKaiti" w:hint="eastAsia"/>
          <w:lang w:eastAsia="zh-CN"/>
        </w:rPr>
        <w:t>状</w:t>
      </w:r>
    </w:p>
    <w:p w14:paraId="3509552D" w14:textId="77777777" w:rsidR="00872084" w:rsidRDefault="00872084" w:rsidP="00872084">
      <w:pPr>
        <w:pStyle w:val="enumlev1"/>
        <w:rPr>
          <w:lang w:eastAsia="zh-CN"/>
        </w:rPr>
      </w:pPr>
      <w:r>
        <w:rPr>
          <w:lang w:eastAsia="zh-CN"/>
        </w:rPr>
        <w:tab/>
      </w:r>
      <w:r>
        <w:rPr>
          <w:rFonts w:hint="eastAsia"/>
          <w:lang w:eastAsia="zh-CN"/>
        </w:rPr>
        <w:t>当信号朝着使用信道的边缘急巨上升和下降时，准确性较高。</w:t>
      </w:r>
    </w:p>
    <w:p w14:paraId="42157750" w14:textId="77777777" w:rsidR="00872084" w:rsidRDefault="00872084" w:rsidP="00872084">
      <w:pPr>
        <w:pStyle w:val="enumlev1"/>
        <w:keepNext/>
        <w:rPr>
          <w:lang w:eastAsia="zh-CN"/>
        </w:rPr>
      </w:pPr>
      <w:r>
        <w:rPr>
          <w:lang w:eastAsia="zh-CN"/>
        </w:rPr>
        <w:t>–</w:t>
      </w:r>
      <w:r>
        <w:rPr>
          <w:lang w:eastAsia="zh-CN"/>
        </w:rPr>
        <w:tab/>
      </w:r>
      <w:r w:rsidRPr="007B1685">
        <w:rPr>
          <w:rFonts w:ascii="STKaiti" w:eastAsia="STKaiti" w:hAnsi="STKaiti" w:hint="eastAsia"/>
          <w:lang w:eastAsia="zh-CN"/>
        </w:rPr>
        <w:t>解析带宽</w:t>
      </w:r>
    </w:p>
    <w:p w14:paraId="4C8F1B58" w14:textId="77777777" w:rsidR="00872084" w:rsidRDefault="00872084" w:rsidP="00872084">
      <w:pPr>
        <w:pStyle w:val="enumlev1"/>
        <w:rPr>
          <w:lang w:eastAsia="zh-CN"/>
        </w:rPr>
      </w:pPr>
      <w:r>
        <w:rPr>
          <w:lang w:eastAsia="zh-CN"/>
        </w:rPr>
        <w:tab/>
      </w:r>
      <w:r>
        <w:rPr>
          <w:rFonts w:hint="eastAsia"/>
          <w:lang w:eastAsia="zh-CN"/>
        </w:rPr>
        <w:t>较小的</w:t>
      </w:r>
      <w:r>
        <w:rPr>
          <w:lang w:eastAsia="zh-CN"/>
        </w:rPr>
        <w:t>RBW</w:t>
      </w:r>
      <w:r>
        <w:rPr>
          <w:rFonts w:hint="eastAsia"/>
          <w:lang w:eastAsia="zh-CN"/>
        </w:rPr>
        <w:t>准确性较高，因为所显示的信号形状总是被测量滤波器拓宽。</w:t>
      </w:r>
    </w:p>
    <w:p w14:paraId="2918CC4C" w14:textId="77777777" w:rsidR="00872084" w:rsidRDefault="00872084" w:rsidP="00872084">
      <w:pPr>
        <w:pStyle w:val="enumlev1"/>
        <w:rPr>
          <w:lang w:eastAsia="ko-KR"/>
        </w:rPr>
      </w:pPr>
      <w:r>
        <w:rPr>
          <w:lang w:eastAsia="zh-CN"/>
        </w:rPr>
        <w:t>–</w:t>
      </w:r>
      <w:r>
        <w:rPr>
          <w:lang w:eastAsia="zh-CN"/>
        </w:rPr>
        <w:tab/>
      </w:r>
      <w:r>
        <w:rPr>
          <w:rFonts w:ascii="STKaiti" w:eastAsia="STKaiti" w:hint="eastAsia"/>
          <w:iCs/>
          <w:lang w:val="zh-CN" w:eastAsia="zh-CN"/>
        </w:rPr>
        <w:t>频率跨距</w:t>
      </w:r>
    </w:p>
    <w:p w14:paraId="37624478" w14:textId="77777777" w:rsidR="00872084" w:rsidRDefault="00872084" w:rsidP="00872084">
      <w:pPr>
        <w:pStyle w:val="enumlev1"/>
        <w:rPr>
          <w:lang w:eastAsia="zh-CN"/>
        </w:rPr>
      </w:pPr>
      <w:r>
        <w:rPr>
          <w:lang w:eastAsia="zh-CN"/>
        </w:rPr>
        <w:tab/>
      </w:r>
      <w:r>
        <w:rPr>
          <w:rFonts w:hint="eastAsia"/>
          <w:lang w:eastAsia="zh-CN"/>
        </w:rPr>
        <w:t>如果频率跨距太宽，可用的表示信号和设定标志的显示线减少。更低的分辨率会增加测量的不肯定性。</w:t>
      </w:r>
    </w:p>
    <w:p w14:paraId="4FE986A9" w14:textId="77777777" w:rsidR="00872084" w:rsidRDefault="00996DC6" w:rsidP="00872084">
      <w:pPr>
        <w:pStyle w:val="enumlev1"/>
        <w:rPr>
          <w:lang w:eastAsia="ko-KR"/>
        </w:rPr>
      </w:pPr>
      <w:r>
        <w:rPr>
          <w:lang w:val="en-US" w:eastAsia="zh-CN"/>
        </w:rPr>
        <w:t>–</w:t>
      </w:r>
      <w:r w:rsidR="00872084">
        <w:rPr>
          <w:lang w:eastAsia="zh-CN"/>
        </w:rPr>
        <w:tab/>
      </w:r>
      <w:r w:rsidR="00872084">
        <w:rPr>
          <w:rFonts w:ascii="STKaiti" w:eastAsia="STKaiti" w:hint="eastAsia"/>
          <w:iCs/>
          <w:lang w:val="zh-CN" w:eastAsia="zh-CN"/>
        </w:rPr>
        <w:t>噪声和干扰电平</w:t>
      </w:r>
    </w:p>
    <w:p w14:paraId="4CDFDDC8" w14:textId="77777777" w:rsidR="00872084" w:rsidRDefault="00872084" w:rsidP="00872084">
      <w:pPr>
        <w:pStyle w:val="enumlev1"/>
        <w:rPr>
          <w:lang w:eastAsia="zh-CN"/>
        </w:rPr>
      </w:pPr>
      <w:r>
        <w:rPr>
          <w:lang w:eastAsia="zh-CN"/>
        </w:rPr>
        <w:tab/>
      </w:r>
      <w:r>
        <w:rPr>
          <w:rFonts w:hint="eastAsia"/>
          <w:lang w:eastAsia="zh-CN"/>
        </w:rPr>
        <w:t>根据已分析的发射，必须有足够的</w:t>
      </w:r>
      <w:r>
        <w:rPr>
          <w:rFonts w:eastAsia="STKaiti" w:hint="eastAsia"/>
          <w:lang w:eastAsia="zh-CN"/>
        </w:rPr>
        <w:t>信噪比</w:t>
      </w:r>
      <w:r>
        <w:rPr>
          <w:rFonts w:hint="eastAsia"/>
          <w:lang w:eastAsia="zh-CN"/>
        </w:rPr>
        <w:t>。建议最少采用</w:t>
      </w:r>
      <w:r>
        <w:rPr>
          <w:i/>
          <w:lang w:eastAsia="zh-CN"/>
        </w:rPr>
        <w:t>x</w:t>
      </w:r>
      <w:r>
        <w:rPr>
          <w:lang w:eastAsia="zh-CN"/>
        </w:rPr>
        <w:t> + </w:t>
      </w:r>
      <w:r>
        <w:rPr>
          <w:rFonts w:hint="eastAsia"/>
          <w:lang w:eastAsia="zh-CN"/>
        </w:rPr>
        <w:t>5</w:t>
      </w:r>
      <w:r>
        <w:rPr>
          <w:lang w:eastAsia="zh-CN"/>
        </w:rPr>
        <w:t> dB</w:t>
      </w:r>
      <w:r>
        <w:rPr>
          <w:rFonts w:hint="eastAsia"/>
          <w:lang w:eastAsia="zh-CN"/>
        </w:rPr>
        <w:t>，以确保测量误差低于</w:t>
      </w:r>
      <w:r>
        <w:rPr>
          <w:rFonts w:hint="eastAsia"/>
          <w:lang w:eastAsia="zh-CN"/>
        </w:rPr>
        <w:t>10</w:t>
      </w:r>
      <w:r>
        <w:rPr>
          <w:rFonts w:hint="eastAsia"/>
          <w:lang w:eastAsia="zh-CN"/>
        </w:rPr>
        <w:t>％。当监测站信号的动态不足时，最佳方法之一是采用可以走近发射机的移动站进行测量。</w:t>
      </w:r>
    </w:p>
    <w:p w14:paraId="434C1A12" w14:textId="77777777" w:rsidR="00872084" w:rsidRDefault="00872084" w:rsidP="00872084">
      <w:pPr>
        <w:ind w:firstLineChars="200" w:firstLine="480"/>
        <w:rPr>
          <w:lang w:eastAsia="zh-CN"/>
        </w:rPr>
      </w:pPr>
      <w:r>
        <w:rPr>
          <w:rFonts w:hint="eastAsia"/>
          <w:lang w:eastAsia="zh-CN"/>
        </w:rPr>
        <w:t>如果干扰信号与有用信号的带宽相比很窄，同时如果干扰频率不在</w:t>
      </w:r>
      <w:r>
        <w:rPr>
          <w:rFonts w:ascii="SimSun" w:hAnsi="SimSun"/>
          <w:lang w:eastAsia="zh-CN"/>
        </w:rPr>
        <w:t>“</w:t>
      </w:r>
      <w:r>
        <w:rPr>
          <w:i/>
          <w:iCs/>
          <w:lang w:eastAsia="zh-CN"/>
        </w:rPr>
        <w:t>x</w:t>
      </w:r>
      <w:r>
        <w:rPr>
          <w:lang w:eastAsia="zh-CN"/>
        </w:rPr>
        <w:t> dB</w:t>
      </w:r>
      <w:r>
        <w:rPr>
          <w:rFonts w:ascii="SimSun" w:hAnsi="SimSun"/>
          <w:lang w:eastAsia="zh-CN"/>
        </w:rPr>
        <w:t>”</w:t>
      </w:r>
      <w:r>
        <w:rPr>
          <w:rFonts w:hint="eastAsia"/>
          <w:lang w:eastAsia="zh-CN"/>
        </w:rPr>
        <w:t>的一点上，可以容忍显示跨距内的干扰信号，它不会对相互的</w:t>
      </w:r>
      <w:r>
        <w:rPr>
          <w:rFonts w:ascii="SimSun" w:hAnsi="SimSun"/>
          <w:lang w:eastAsia="zh-CN"/>
        </w:rPr>
        <w:t>“</w:t>
      </w:r>
      <w:r>
        <w:rPr>
          <w:i/>
          <w:iCs/>
          <w:lang w:eastAsia="zh-CN"/>
        </w:rPr>
        <w:t>x</w:t>
      </w:r>
      <w:r>
        <w:rPr>
          <w:lang w:eastAsia="zh-CN"/>
        </w:rPr>
        <w:t> dB</w:t>
      </w:r>
      <w:r>
        <w:rPr>
          <w:rFonts w:ascii="SimSun" w:hAnsi="SimSun"/>
          <w:lang w:eastAsia="zh-CN"/>
        </w:rPr>
        <w:t>”</w:t>
      </w:r>
      <w:r>
        <w:rPr>
          <w:rFonts w:hint="eastAsia"/>
          <w:lang w:eastAsia="zh-CN"/>
        </w:rPr>
        <w:t>测量结果造成影响。</w:t>
      </w:r>
    </w:p>
    <w:p w14:paraId="59910B44" w14:textId="77777777" w:rsidR="00872084" w:rsidRDefault="00872084" w:rsidP="00872084">
      <w:pPr>
        <w:pStyle w:val="Heading1"/>
        <w:rPr>
          <w:color w:val="000000"/>
          <w:lang w:eastAsia="zh-CN"/>
        </w:rPr>
      </w:pPr>
      <w:r>
        <w:rPr>
          <w:rFonts w:hint="eastAsia"/>
          <w:lang w:eastAsia="zh-CN"/>
        </w:rPr>
        <w:t>4</w:t>
      </w:r>
      <w:r>
        <w:rPr>
          <w:lang w:eastAsia="zh-CN"/>
        </w:rPr>
        <w:tab/>
      </w:r>
      <w:r>
        <w:rPr>
          <w:rFonts w:hint="eastAsia"/>
          <w:lang w:eastAsia="zh-CN"/>
        </w:rPr>
        <w:t>在有干扰影响的条件下测量</w:t>
      </w:r>
      <w:r>
        <w:rPr>
          <w:rFonts w:ascii="SimSun" w:hAnsi="SimSun"/>
          <w:lang w:eastAsia="zh-CN"/>
        </w:rPr>
        <w:t>“</w:t>
      </w:r>
      <w:r>
        <w:rPr>
          <w:i/>
          <w:lang w:eastAsia="zh-CN"/>
        </w:rPr>
        <w:t>х</w:t>
      </w:r>
      <w:r>
        <w:rPr>
          <w:lang w:eastAsia="zh-CN"/>
        </w:rPr>
        <w:t> dB</w:t>
      </w:r>
      <w:r>
        <w:rPr>
          <w:rFonts w:ascii="SimSun" w:hAnsi="SimSun"/>
          <w:lang w:eastAsia="zh-CN"/>
        </w:rPr>
        <w:t>”</w:t>
      </w:r>
      <w:r>
        <w:rPr>
          <w:rFonts w:hint="eastAsia"/>
          <w:lang w:eastAsia="zh-CN"/>
        </w:rPr>
        <w:t>带宽</w:t>
      </w:r>
    </w:p>
    <w:p w14:paraId="2C6A0AAB" w14:textId="77777777" w:rsidR="00872084" w:rsidRDefault="00872084" w:rsidP="00872084">
      <w:pPr>
        <w:ind w:firstLineChars="200" w:firstLine="480"/>
        <w:rPr>
          <w:lang w:eastAsia="zh-CN"/>
        </w:rPr>
      </w:pPr>
      <w:r>
        <w:rPr>
          <w:rFonts w:hint="eastAsia"/>
          <w:lang w:eastAsia="zh-CN"/>
        </w:rPr>
        <w:t>有些情况下，可以在出现干扰且其电平超过</w:t>
      </w:r>
      <w:r>
        <w:rPr>
          <w:rFonts w:ascii="SimSun" w:hAnsi="SimSun"/>
          <w:lang w:eastAsia="zh-CN"/>
        </w:rPr>
        <w:t>“</w:t>
      </w:r>
      <w:r>
        <w:rPr>
          <w:i/>
          <w:iCs/>
          <w:lang w:eastAsia="zh-CN"/>
        </w:rPr>
        <w:t>x</w:t>
      </w:r>
      <w:r>
        <w:rPr>
          <w:lang w:eastAsia="zh-CN"/>
        </w:rPr>
        <w:t> dB</w:t>
      </w:r>
      <w:r>
        <w:rPr>
          <w:rFonts w:ascii="SimSun" w:hAnsi="SimSun"/>
          <w:lang w:eastAsia="zh-CN"/>
        </w:rPr>
        <w:t>”</w:t>
      </w:r>
      <w:r>
        <w:rPr>
          <w:rFonts w:hint="eastAsia"/>
          <w:lang w:eastAsia="zh-CN"/>
        </w:rPr>
        <w:t>测量电平值时测量，或至少估算</w:t>
      </w:r>
      <w:r>
        <w:rPr>
          <w:rFonts w:ascii="SimSun" w:hAnsi="SimSun"/>
          <w:lang w:eastAsia="zh-CN"/>
        </w:rPr>
        <w:t>“</w:t>
      </w:r>
      <w:r>
        <w:rPr>
          <w:i/>
          <w:iCs/>
          <w:lang w:eastAsia="zh-CN"/>
        </w:rPr>
        <w:t>x</w:t>
      </w:r>
      <w:r>
        <w:rPr>
          <w:lang w:eastAsia="zh-CN"/>
        </w:rPr>
        <w:t> dB</w:t>
      </w:r>
      <w:r>
        <w:rPr>
          <w:rFonts w:ascii="SimSun" w:hAnsi="SimSun"/>
          <w:lang w:eastAsia="zh-CN"/>
        </w:rPr>
        <w:t>”</w:t>
      </w:r>
      <w:r>
        <w:rPr>
          <w:rFonts w:hint="eastAsia"/>
          <w:lang w:eastAsia="zh-CN"/>
        </w:rPr>
        <w:t>带宽值。如图</w:t>
      </w:r>
      <w:r>
        <w:rPr>
          <w:rFonts w:hint="eastAsia"/>
          <w:lang w:eastAsia="zh-CN"/>
        </w:rPr>
        <w:t>4</w:t>
      </w:r>
      <w:r>
        <w:rPr>
          <w:rFonts w:hint="eastAsia"/>
          <w:lang w:eastAsia="zh-CN"/>
        </w:rPr>
        <w:t>所示，当所考虑的发射频谱每一边的</w:t>
      </w:r>
      <w:r>
        <w:rPr>
          <w:rFonts w:ascii="SimSun" w:hAnsi="SimSun"/>
          <w:lang w:eastAsia="zh-CN"/>
        </w:rPr>
        <w:t>“</w:t>
      </w:r>
      <w:r>
        <w:rPr>
          <w:i/>
          <w:iCs/>
          <w:lang w:eastAsia="zh-CN"/>
        </w:rPr>
        <w:t>x</w:t>
      </w:r>
      <w:r>
        <w:rPr>
          <w:lang w:eastAsia="zh-CN"/>
        </w:rPr>
        <w:t> dB</w:t>
      </w:r>
      <w:r>
        <w:rPr>
          <w:rFonts w:ascii="SimSun" w:hAnsi="SimSun"/>
          <w:lang w:eastAsia="zh-CN"/>
        </w:rPr>
        <w:t>”</w:t>
      </w:r>
      <w:r>
        <w:rPr>
          <w:rFonts w:hint="eastAsia"/>
          <w:lang w:eastAsia="zh-CN"/>
        </w:rPr>
        <w:t>带宽边界未被干扰（频谱</w:t>
      </w:r>
      <w:r>
        <w:rPr>
          <w:rFonts w:hint="eastAsia"/>
          <w:lang w:eastAsia="zh-CN"/>
        </w:rPr>
        <w:t>1</w:t>
      </w:r>
      <w:r>
        <w:rPr>
          <w:rFonts w:hint="eastAsia"/>
          <w:lang w:eastAsia="zh-CN"/>
        </w:rPr>
        <w:t>和</w:t>
      </w:r>
      <w:r>
        <w:rPr>
          <w:rFonts w:hint="eastAsia"/>
          <w:lang w:eastAsia="zh-CN"/>
        </w:rPr>
        <w:t>2</w:t>
      </w:r>
      <w:r>
        <w:rPr>
          <w:rFonts w:hint="eastAsia"/>
          <w:lang w:eastAsia="zh-CN"/>
        </w:rPr>
        <w:t>）掩蔽，则测量该具体频谱的带宽，不考虑干扰频谱。换言之，在图</w:t>
      </w:r>
      <w:r>
        <w:rPr>
          <w:rFonts w:hint="eastAsia"/>
          <w:lang w:eastAsia="zh-CN"/>
        </w:rPr>
        <w:t>4</w:t>
      </w:r>
      <w:r>
        <w:rPr>
          <w:rFonts w:hint="eastAsia"/>
          <w:lang w:eastAsia="zh-CN"/>
        </w:rPr>
        <w:t>所示的情况下，</w:t>
      </w:r>
      <w:r>
        <w:rPr>
          <w:rFonts w:ascii="SimSun" w:hAnsi="SimSun"/>
          <w:lang w:eastAsia="zh-CN"/>
        </w:rPr>
        <w:t>“</w:t>
      </w:r>
      <w:r>
        <w:rPr>
          <w:i/>
          <w:iCs/>
          <w:lang w:eastAsia="zh-CN"/>
        </w:rPr>
        <w:t>x</w:t>
      </w:r>
      <w:r>
        <w:rPr>
          <w:lang w:eastAsia="zh-CN"/>
        </w:rPr>
        <w:t> dB</w:t>
      </w:r>
      <w:r>
        <w:rPr>
          <w:rFonts w:ascii="SimSun" w:hAnsi="SimSun"/>
          <w:lang w:eastAsia="zh-CN"/>
        </w:rPr>
        <w:t>”</w:t>
      </w:r>
      <w:r>
        <w:rPr>
          <w:rFonts w:hint="eastAsia"/>
          <w:lang w:eastAsia="zh-CN"/>
        </w:rPr>
        <w:t>带宽</w:t>
      </w:r>
      <w:proofErr w:type="spellStart"/>
      <w:r>
        <w:rPr>
          <w:bCs/>
          <w:i/>
          <w:iCs/>
          <w:lang w:eastAsia="zh-CN"/>
        </w:rPr>
        <w:t>В</w:t>
      </w:r>
      <w:r>
        <w:rPr>
          <w:bCs/>
          <w:i/>
          <w:iCs/>
          <w:vertAlign w:val="subscript"/>
          <w:lang w:eastAsia="zh-CN"/>
        </w:rPr>
        <w:t>ох</w:t>
      </w:r>
      <w:proofErr w:type="spellEnd"/>
      <w:r>
        <w:rPr>
          <w:rFonts w:hint="eastAsia"/>
          <w:lang w:eastAsia="zh-CN"/>
        </w:rPr>
        <w:t>等于</w:t>
      </w:r>
      <w:proofErr w:type="spellStart"/>
      <w:r>
        <w:rPr>
          <w:bCs/>
          <w:i/>
          <w:iCs/>
          <w:lang w:eastAsia="zh-CN"/>
        </w:rPr>
        <w:t>В</w:t>
      </w:r>
      <w:r>
        <w:rPr>
          <w:bCs/>
          <w:i/>
          <w:iCs/>
          <w:vertAlign w:val="subscript"/>
          <w:lang w:eastAsia="zh-CN"/>
        </w:rPr>
        <w:t>m</w:t>
      </w:r>
      <w:proofErr w:type="spellEnd"/>
      <w:r>
        <w:rPr>
          <w:lang w:eastAsia="zh-CN"/>
        </w:rPr>
        <w:t>，</w:t>
      </w:r>
      <w:r>
        <w:rPr>
          <w:rFonts w:hint="eastAsia"/>
          <w:lang w:eastAsia="zh-CN"/>
        </w:rPr>
        <w:t>而非</w:t>
      </w:r>
      <w:r>
        <w:rPr>
          <w:bCs/>
          <w:i/>
          <w:lang w:eastAsia="zh-CN"/>
        </w:rPr>
        <w:t>B</w:t>
      </w:r>
      <w:r>
        <w:rPr>
          <w:bCs/>
          <w:vertAlign w:val="subscript"/>
        </w:rPr>
        <w:t>Σ</w:t>
      </w:r>
      <w:r>
        <w:rPr>
          <w:rFonts w:hint="eastAsia"/>
          <w:lang w:eastAsia="zh-CN"/>
        </w:rPr>
        <w:t>。</w:t>
      </w:r>
    </w:p>
    <w:p w14:paraId="7B28093A" w14:textId="77777777" w:rsidR="00872084" w:rsidRDefault="00872084" w:rsidP="00872084">
      <w:pPr>
        <w:ind w:firstLineChars="200" w:firstLine="480"/>
        <w:rPr>
          <w:color w:val="000000"/>
          <w:lang w:eastAsia="zh-CN"/>
        </w:rPr>
      </w:pPr>
      <w:r>
        <w:rPr>
          <w:rFonts w:hint="eastAsia"/>
          <w:lang w:eastAsia="zh-CN"/>
        </w:rPr>
        <w:t>如果怀疑频谱</w:t>
      </w:r>
      <w:r>
        <w:rPr>
          <w:rFonts w:hint="eastAsia"/>
          <w:lang w:eastAsia="zh-CN"/>
        </w:rPr>
        <w:t>1</w:t>
      </w:r>
      <w:r>
        <w:rPr>
          <w:rFonts w:hint="eastAsia"/>
          <w:lang w:eastAsia="zh-CN"/>
        </w:rPr>
        <w:t>和</w:t>
      </w:r>
      <w:r>
        <w:rPr>
          <w:rFonts w:hint="eastAsia"/>
          <w:lang w:eastAsia="zh-CN"/>
        </w:rPr>
        <w:t>2</w:t>
      </w:r>
      <w:r>
        <w:rPr>
          <w:rFonts w:hint="eastAsia"/>
          <w:lang w:eastAsia="zh-CN"/>
        </w:rPr>
        <w:t>是否属于干扰频谱，可以通过下列方法确定产生干扰的发射机：采用两信道相关计，通过与所考虑的发射频谱相对应的信号与潜在干扰信号之间的相互关连因数较小值加以确定（国际电联频谱监测手册第</w:t>
      </w:r>
      <w:r>
        <w:rPr>
          <w:lang w:eastAsia="zh-CN"/>
        </w:rPr>
        <w:t>4.9.5.1</w:t>
      </w:r>
      <w:r>
        <w:rPr>
          <w:rFonts w:hint="eastAsia"/>
          <w:lang w:eastAsia="zh-CN"/>
        </w:rPr>
        <w:t>节（</w:t>
      </w:r>
      <w:r>
        <w:rPr>
          <w:rFonts w:hint="eastAsia"/>
          <w:lang w:eastAsia="zh-CN"/>
        </w:rPr>
        <w:t>2002</w:t>
      </w:r>
      <w:r>
        <w:rPr>
          <w:rFonts w:hint="eastAsia"/>
          <w:lang w:eastAsia="zh-CN"/>
        </w:rPr>
        <w:t>年版））。</w:t>
      </w:r>
    </w:p>
    <w:p w14:paraId="49F6DE5F" w14:textId="77777777" w:rsidR="00872084" w:rsidRDefault="00872084" w:rsidP="00872084">
      <w:pPr>
        <w:ind w:firstLineChars="200" w:firstLine="480"/>
        <w:rPr>
          <w:bCs/>
          <w:color w:val="000000"/>
          <w:lang w:eastAsia="zh-CN"/>
        </w:rPr>
      </w:pPr>
      <w:r>
        <w:rPr>
          <w:rFonts w:hint="eastAsia"/>
          <w:lang w:eastAsia="zh-CN"/>
        </w:rPr>
        <w:t>即使如图</w:t>
      </w:r>
      <w:r>
        <w:rPr>
          <w:rFonts w:hint="eastAsia"/>
          <w:lang w:eastAsia="zh-CN"/>
        </w:rPr>
        <w:t>5</w:t>
      </w:r>
      <w:r>
        <w:rPr>
          <w:rFonts w:hint="eastAsia"/>
          <w:lang w:eastAsia="zh-CN"/>
        </w:rPr>
        <w:t>所示，一个</w:t>
      </w:r>
      <w:r>
        <w:rPr>
          <w:rFonts w:ascii="SimSun" w:hAnsi="SimSun"/>
          <w:lang w:eastAsia="zh-CN"/>
        </w:rPr>
        <w:t>“</w:t>
      </w:r>
      <w:r>
        <w:rPr>
          <w:i/>
          <w:iCs/>
          <w:lang w:eastAsia="zh-CN"/>
        </w:rPr>
        <w:t>x</w:t>
      </w:r>
      <w:r>
        <w:rPr>
          <w:lang w:eastAsia="zh-CN"/>
        </w:rPr>
        <w:t> dB</w:t>
      </w:r>
      <w:r>
        <w:rPr>
          <w:rFonts w:ascii="SimSun" w:hAnsi="SimSun"/>
          <w:lang w:eastAsia="zh-CN"/>
        </w:rPr>
        <w:t>”</w:t>
      </w:r>
      <w:r>
        <w:rPr>
          <w:rFonts w:hint="eastAsia"/>
          <w:lang w:eastAsia="zh-CN"/>
        </w:rPr>
        <w:t>带宽边界被干扰频谱掩蔽（频谱</w:t>
      </w:r>
      <w:r>
        <w:rPr>
          <w:rFonts w:hint="eastAsia"/>
          <w:lang w:eastAsia="zh-CN"/>
        </w:rPr>
        <w:t>3</w:t>
      </w:r>
      <w:r>
        <w:rPr>
          <w:rFonts w:hint="eastAsia"/>
          <w:lang w:eastAsia="zh-CN"/>
        </w:rPr>
        <w:t>），且如多数情况一样，有用信号的频谱为对称频谱，依然可以按照频谱宽度的一半来估算带宽值，即，</w:t>
      </w:r>
      <w:proofErr w:type="spellStart"/>
      <w:r>
        <w:rPr>
          <w:bCs/>
          <w:i/>
          <w:iCs/>
          <w:lang w:eastAsia="zh-CN"/>
        </w:rPr>
        <w:t>В</w:t>
      </w:r>
      <w:r>
        <w:rPr>
          <w:bCs/>
          <w:i/>
          <w:iCs/>
          <w:vertAlign w:val="subscript"/>
          <w:lang w:eastAsia="zh-CN"/>
        </w:rPr>
        <w:t>ох</w:t>
      </w:r>
      <w:proofErr w:type="spellEnd"/>
      <w:r>
        <w:rPr>
          <w:lang w:eastAsia="zh-CN"/>
        </w:rPr>
        <w:t> </w:t>
      </w:r>
      <w:r>
        <w:rPr>
          <w:bCs/>
          <w:i/>
          <w:iCs/>
          <w:lang w:eastAsia="zh-CN"/>
        </w:rPr>
        <w:t>=</w:t>
      </w:r>
      <w:r>
        <w:rPr>
          <w:lang w:eastAsia="zh-CN"/>
        </w:rPr>
        <w:t> </w:t>
      </w:r>
      <w:r>
        <w:rPr>
          <w:bCs/>
          <w:lang w:eastAsia="zh-CN"/>
        </w:rPr>
        <w:t>2 </w:t>
      </w:r>
      <w:proofErr w:type="spellStart"/>
      <w:r>
        <w:rPr>
          <w:bCs/>
          <w:i/>
          <w:iCs/>
          <w:lang w:eastAsia="zh-CN"/>
        </w:rPr>
        <w:t>В</w:t>
      </w:r>
      <w:r>
        <w:rPr>
          <w:bCs/>
          <w:i/>
          <w:iCs/>
          <w:vertAlign w:val="subscript"/>
          <w:lang w:eastAsia="zh-CN"/>
        </w:rPr>
        <w:t>k</w:t>
      </w:r>
      <w:proofErr w:type="spellEnd"/>
      <w:r>
        <w:rPr>
          <w:rFonts w:hint="eastAsia"/>
          <w:lang w:eastAsia="zh-CN"/>
        </w:rPr>
        <w:t>。</w:t>
      </w:r>
    </w:p>
    <w:p w14:paraId="1EBDB65C" w14:textId="77777777" w:rsidR="00872084" w:rsidRDefault="00872084" w:rsidP="00872084">
      <w:pPr>
        <w:ind w:firstLineChars="200" w:firstLine="480"/>
        <w:rPr>
          <w:lang w:eastAsia="zh-CN"/>
        </w:rPr>
      </w:pPr>
      <w:r>
        <w:rPr>
          <w:rFonts w:hint="eastAsia"/>
          <w:lang w:eastAsia="zh-CN"/>
        </w:rPr>
        <w:t>显然，在有干扰影响的条件下进行测量比没有干扰影响进行的测量误差更大。但是</w:t>
      </w:r>
      <w:r>
        <w:rPr>
          <w:rFonts w:hint="eastAsia"/>
          <w:lang w:val="en-US" w:eastAsia="zh-CN"/>
        </w:rPr>
        <w:t>，</w:t>
      </w:r>
      <w:r>
        <w:rPr>
          <w:rFonts w:hint="eastAsia"/>
          <w:lang w:eastAsia="zh-CN"/>
        </w:rPr>
        <w:t>在某些情况下获得的估算值非常适合于实际应用。</w:t>
      </w:r>
    </w:p>
    <w:p w14:paraId="6F09A4B6" w14:textId="77777777" w:rsidR="00872084" w:rsidRDefault="00872084" w:rsidP="00872084">
      <w:pPr>
        <w:rPr>
          <w:lang w:eastAsia="zh-CN"/>
        </w:rPr>
      </w:pPr>
      <w:r>
        <w:rPr>
          <w:lang w:eastAsia="zh-CN"/>
        </w:rPr>
        <w:br w:type="page"/>
      </w:r>
    </w:p>
    <w:p w14:paraId="6000CA49" w14:textId="77777777" w:rsidR="00872084" w:rsidRDefault="00872084" w:rsidP="00872084">
      <w:pPr>
        <w:pStyle w:val="Normalaftertitle"/>
        <w:ind w:left="1701"/>
        <w:rPr>
          <w:lang w:eastAsia="zh-CN"/>
        </w:rPr>
      </w:pPr>
    </w:p>
    <w:p w14:paraId="195D2937" w14:textId="77777777" w:rsidR="00872084" w:rsidRDefault="001E32E4" w:rsidP="00C934D0">
      <w:pPr>
        <w:jc w:val="center"/>
        <w:rPr>
          <w:lang w:eastAsia="zh-CN"/>
        </w:rPr>
      </w:pPr>
      <w:r w:rsidRPr="00D878D1">
        <w:object w:dxaOrig="5979" w:dyaOrig="5024" w14:anchorId="736EC903">
          <v:shape id="_x0000_i1028" type="#_x0000_t75" style="width:299.35pt;height:250.8pt" o:ole="">
            <v:imagedata r:id="rId18" o:title=""/>
          </v:shape>
          <o:OLEObject Type="Embed" ProgID="CorelDRAW.Graphic.14" ShapeID="_x0000_i1028" DrawAspect="Content" ObjectID="_1649858485" r:id="rId19"/>
        </w:object>
      </w:r>
    </w:p>
    <w:p w14:paraId="2602DC87" w14:textId="77777777" w:rsidR="00872084" w:rsidRDefault="00872084" w:rsidP="00872084">
      <w:pPr>
        <w:rPr>
          <w:lang w:eastAsia="zh-CN"/>
        </w:rPr>
      </w:pPr>
    </w:p>
    <w:p w14:paraId="56D2EDB3" w14:textId="77777777" w:rsidR="00C934D0" w:rsidRDefault="00C934D0" w:rsidP="00872084">
      <w:pPr>
        <w:rPr>
          <w:lang w:eastAsia="zh-CN"/>
        </w:rPr>
      </w:pPr>
    </w:p>
    <w:p w14:paraId="74F5D0E1" w14:textId="77777777" w:rsidR="00C934D0" w:rsidRDefault="00C934D0" w:rsidP="00872084">
      <w:pPr>
        <w:rPr>
          <w:lang w:eastAsia="zh-CN"/>
        </w:rPr>
      </w:pPr>
    </w:p>
    <w:p w14:paraId="155B3450" w14:textId="77777777" w:rsidR="00C934D0" w:rsidRPr="00872084" w:rsidRDefault="00C934D0" w:rsidP="00872084">
      <w:pPr>
        <w:rPr>
          <w:lang w:eastAsia="zh-CN"/>
        </w:rPr>
      </w:pPr>
    </w:p>
    <w:p w14:paraId="66F29C2E" w14:textId="77777777" w:rsidR="00872084" w:rsidRDefault="001E32E4" w:rsidP="00872084">
      <w:pPr>
        <w:jc w:val="center"/>
        <w:rPr>
          <w:lang w:eastAsia="zh-CN"/>
        </w:rPr>
      </w:pPr>
      <w:r w:rsidRPr="00D878D1">
        <w:object w:dxaOrig="5405" w:dyaOrig="5315" w14:anchorId="7C227212">
          <v:shape id="_x0000_i1029" type="#_x0000_t75" style="width:270.2pt;height:266.15pt" o:ole="">
            <v:imagedata r:id="rId20" o:title=""/>
          </v:shape>
          <o:OLEObject Type="Embed" ProgID="CorelDRAW.Graphic.14" ShapeID="_x0000_i1029" DrawAspect="Content" ObjectID="_1649858486" r:id="rId21"/>
        </w:object>
      </w:r>
    </w:p>
    <w:p w14:paraId="045E769E" w14:textId="77777777" w:rsidR="00872084" w:rsidRDefault="00872084" w:rsidP="00C934D0">
      <w:pPr>
        <w:rPr>
          <w:lang w:eastAsia="zh-CN"/>
        </w:rPr>
      </w:pPr>
    </w:p>
    <w:p w14:paraId="36F94013" w14:textId="77777777" w:rsidR="00C934D0" w:rsidRDefault="00C934D0" w:rsidP="00C934D0">
      <w:pPr>
        <w:rPr>
          <w:bCs/>
          <w:lang w:eastAsia="zh-CN"/>
        </w:rPr>
      </w:pPr>
    </w:p>
    <w:p w14:paraId="131BE6FB" w14:textId="77777777" w:rsidR="00872084" w:rsidRDefault="00872084" w:rsidP="00C934D0">
      <w:pPr>
        <w:pStyle w:val="AnnexNoTitle"/>
        <w:spacing w:before="240"/>
        <w:rPr>
          <w:lang w:eastAsia="zh-CN"/>
        </w:rPr>
      </w:pPr>
      <w:r>
        <w:rPr>
          <w:bCs/>
          <w:lang w:eastAsia="zh-CN"/>
        </w:rPr>
        <w:br w:type="page"/>
      </w:r>
      <w:r>
        <w:rPr>
          <w:rFonts w:hint="eastAsia"/>
          <w:lang w:eastAsia="zh-CN"/>
        </w:rPr>
        <w:lastRenderedPageBreak/>
        <w:t>附件</w:t>
      </w:r>
      <w:r>
        <w:rPr>
          <w:lang w:eastAsia="zh-CN"/>
        </w:rPr>
        <w:t>3</w:t>
      </w:r>
      <w:r>
        <w:rPr>
          <w:lang w:eastAsia="zh-CN"/>
        </w:rPr>
        <w:br/>
      </w:r>
      <w:r>
        <w:rPr>
          <w:lang w:eastAsia="zh-CN"/>
        </w:rPr>
        <w:br/>
      </w:r>
      <w:r>
        <w:rPr>
          <w:rFonts w:hint="eastAsia"/>
          <w:lang w:eastAsia="zh-CN"/>
        </w:rPr>
        <w:t>使用</w:t>
      </w:r>
      <w:r>
        <w:rPr>
          <w:rFonts w:ascii="SimSun" w:hAnsi="SimSun"/>
          <w:lang w:eastAsia="zh-CN"/>
        </w:rPr>
        <w:t>“</w:t>
      </w:r>
      <w:r>
        <w:rPr>
          <w:i/>
          <w:iCs/>
          <w:lang w:eastAsia="zh-CN"/>
        </w:rPr>
        <w:t>x</w:t>
      </w:r>
      <w:r>
        <w:rPr>
          <w:lang w:eastAsia="zh-CN"/>
        </w:rPr>
        <w:t> dB</w:t>
      </w:r>
      <w:r>
        <w:rPr>
          <w:rFonts w:ascii="SimSun" w:hAnsi="SimSun"/>
          <w:lang w:eastAsia="zh-CN"/>
        </w:rPr>
        <w:t>”</w:t>
      </w:r>
      <w:r>
        <w:rPr>
          <w:rFonts w:hint="eastAsia"/>
          <w:lang w:eastAsia="zh-CN"/>
        </w:rPr>
        <w:t>方法估算占用带宽</w:t>
      </w:r>
    </w:p>
    <w:p w14:paraId="3078E900" w14:textId="77777777" w:rsidR="00872084" w:rsidRDefault="00872084" w:rsidP="00872084">
      <w:pPr>
        <w:pStyle w:val="Heading1"/>
        <w:rPr>
          <w:lang w:eastAsia="zh-CN"/>
        </w:rPr>
      </w:pPr>
      <w:r>
        <w:rPr>
          <w:lang w:eastAsia="zh-CN"/>
        </w:rPr>
        <w:t>1</w:t>
      </w:r>
      <w:r>
        <w:rPr>
          <w:lang w:eastAsia="zh-CN"/>
        </w:rPr>
        <w:tab/>
      </w:r>
      <w:r>
        <w:rPr>
          <w:rFonts w:hint="eastAsia"/>
          <w:lang w:eastAsia="zh-CN"/>
        </w:rPr>
        <w:t>引言</w:t>
      </w:r>
    </w:p>
    <w:p w14:paraId="298F7939" w14:textId="77777777" w:rsidR="00872084" w:rsidRDefault="00872084" w:rsidP="00872084">
      <w:pPr>
        <w:ind w:firstLineChars="200" w:firstLine="480"/>
        <w:rPr>
          <w:lang w:eastAsia="zh-CN"/>
        </w:rPr>
      </w:pPr>
      <w:r>
        <w:rPr>
          <w:rFonts w:hint="eastAsia"/>
          <w:lang w:eastAsia="zh-CN"/>
        </w:rPr>
        <w:t>在下列情况下，不可以采用</w:t>
      </w:r>
      <w:r>
        <w:t>β</w:t>
      </w:r>
      <w:r>
        <w:rPr>
          <w:lang w:eastAsia="zh-CN"/>
        </w:rPr>
        <w:t>%</w:t>
      </w:r>
      <w:r>
        <w:rPr>
          <w:rFonts w:hint="eastAsia"/>
          <w:lang w:eastAsia="zh-CN"/>
        </w:rPr>
        <w:t>方法直接测量占用带宽：</w:t>
      </w:r>
    </w:p>
    <w:p w14:paraId="002A397B" w14:textId="77777777" w:rsidR="00872084" w:rsidRDefault="00872084" w:rsidP="00872084">
      <w:pPr>
        <w:pStyle w:val="enumlev1"/>
        <w:rPr>
          <w:lang w:eastAsia="zh-CN"/>
        </w:rPr>
      </w:pPr>
      <w:r>
        <w:rPr>
          <w:lang w:eastAsia="zh-CN"/>
        </w:rPr>
        <w:t>–</w:t>
      </w:r>
      <w:r>
        <w:rPr>
          <w:lang w:eastAsia="zh-CN"/>
        </w:rPr>
        <w:tab/>
      </w:r>
      <w:r>
        <w:rPr>
          <w:rFonts w:hint="eastAsia"/>
          <w:lang w:eastAsia="zh-CN"/>
        </w:rPr>
        <w:t>带内干扰电平高于有用信号的电平；</w:t>
      </w:r>
    </w:p>
    <w:p w14:paraId="6EEBD8E1" w14:textId="77777777" w:rsidR="00872084" w:rsidRDefault="00872084" w:rsidP="00872084">
      <w:pPr>
        <w:pStyle w:val="enumlev1"/>
        <w:rPr>
          <w:lang w:eastAsia="zh-CN"/>
        </w:rPr>
      </w:pPr>
      <w:r>
        <w:rPr>
          <w:lang w:eastAsia="zh-CN"/>
        </w:rPr>
        <w:t>–</w:t>
      </w:r>
      <w:r>
        <w:rPr>
          <w:lang w:eastAsia="zh-CN"/>
        </w:rPr>
        <w:tab/>
      </w:r>
      <w:r>
        <w:rPr>
          <w:rFonts w:hint="eastAsia"/>
          <w:lang w:eastAsia="zh-CN"/>
        </w:rPr>
        <w:t>没有能够采用</w:t>
      </w:r>
      <w:r>
        <w:t>β</w:t>
      </w:r>
      <w:r>
        <w:rPr>
          <w:lang w:eastAsia="zh-CN"/>
        </w:rPr>
        <w:t>%</w:t>
      </w:r>
      <w:r>
        <w:rPr>
          <w:rFonts w:hint="eastAsia"/>
          <w:lang w:eastAsia="zh-CN"/>
        </w:rPr>
        <w:t>方法的合适设备。</w:t>
      </w:r>
    </w:p>
    <w:p w14:paraId="68EC2E97" w14:textId="77777777" w:rsidR="00872084" w:rsidRDefault="00872084" w:rsidP="00872084">
      <w:pPr>
        <w:ind w:firstLineChars="200" w:firstLine="480"/>
        <w:rPr>
          <w:lang w:eastAsia="zh-CN"/>
        </w:rPr>
      </w:pPr>
      <w:r>
        <w:rPr>
          <w:rFonts w:hint="eastAsia"/>
          <w:lang w:eastAsia="zh-CN"/>
        </w:rPr>
        <w:t>在这种情况下，可以使用附件</w:t>
      </w:r>
      <w:r>
        <w:rPr>
          <w:rFonts w:hint="eastAsia"/>
          <w:lang w:eastAsia="zh-CN"/>
        </w:rPr>
        <w:t>2</w:t>
      </w:r>
      <w:r>
        <w:rPr>
          <w:rFonts w:hint="eastAsia"/>
          <w:lang w:eastAsia="zh-CN"/>
        </w:rPr>
        <w:t>所述的</w:t>
      </w:r>
      <w:r>
        <w:rPr>
          <w:rFonts w:ascii="SimSun" w:hAnsi="SimSun"/>
          <w:lang w:eastAsia="zh-CN"/>
        </w:rPr>
        <w:t>“</w:t>
      </w:r>
      <w:r>
        <w:rPr>
          <w:i/>
          <w:iCs/>
          <w:lang w:eastAsia="zh-CN"/>
        </w:rPr>
        <w:t>x</w:t>
      </w:r>
      <w:r>
        <w:rPr>
          <w:lang w:eastAsia="zh-CN"/>
        </w:rPr>
        <w:t> dB</w:t>
      </w:r>
      <w:r>
        <w:rPr>
          <w:rFonts w:ascii="SimSun" w:hAnsi="SimSun"/>
          <w:lang w:eastAsia="zh-CN"/>
        </w:rPr>
        <w:t>”</w:t>
      </w:r>
      <w:r>
        <w:rPr>
          <w:rFonts w:hint="eastAsia"/>
          <w:lang w:eastAsia="zh-CN"/>
        </w:rPr>
        <w:t>方法来估算占用带宽。</w:t>
      </w:r>
    </w:p>
    <w:p w14:paraId="47C45303" w14:textId="77777777" w:rsidR="00872084" w:rsidRDefault="00872084" w:rsidP="00872084">
      <w:pPr>
        <w:ind w:firstLineChars="200" w:firstLine="480"/>
        <w:rPr>
          <w:lang w:eastAsia="zh-CN"/>
        </w:rPr>
      </w:pPr>
      <w:r>
        <w:rPr>
          <w:rFonts w:hint="eastAsia"/>
          <w:lang w:eastAsia="zh-CN"/>
        </w:rPr>
        <w:t>为了通过采用</w:t>
      </w:r>
      <w:r>
        <w:rPr>
          <w:rFonts w:ascii="SimSun" w:hAnsi="SimSun"/>
          <w:lang w:eastAsia="zh-CN"/>
        </w:rPr>
        <w:t>“</w:t>
      </w:r>
      <w:r>
        <w:rPr>
          <w:i/>
          <w:iCs/>
          <w:lang w:eastAsia="zh-CN"/>
        </w:rPr>
        <w:t>x</w:t>
      </w:r>
      <w:r>
        <w:rPr>
          <w:lang w:eastAsia="zh-CN"/>
        </w:rPr>
        <w:t> dB</w:t>
      </w:r>
      <w:r>
        <w:rPr>
          <w:rFonts w:ascii="SimSun" w:hAnsi="SimSun"/>
          <w:lang w:eastAsia="zh-CN"/>
        </w:rPr>
        <w:t>”</w:t>
      </w:r>
      <w:r>
        <w:rPr>
          <w:rFonts w:hint="eastAsia"/>
          <w:lang w:eastAsia="zh-CN"/>
        </w:rPr>
        <w:t>方法获得占用带宽，必须适当选择</w:t>
      </w:r>
      <w:r>
        <w:rPr>
          <w:lang w:eastAsia="zh-CN"/>
        </w:rPr>
        <w:t>0 dB</w:t>
      </w:r>
      <w:r>
        <w:rPr>
          <w:rFonts w:hint="eastAsia"/>
          <w:lang w:eastAsia="zh-CN"/>
        </w:rPr>
        <w:t>参考电平和</w:t>
      </w:r>
      <w:r>
        <w:rPr>
          <w:i/>
          <w:iCs/>
          <w:lang w:eastAsia="zh-CN"/>
        </w:rPr>
        <w:t>x</w:t>
      </w:r>
      <w:r>
        <w:rPr>
          <w:rFonts w:hint="eastAsia"/>
          <w:lang w:eastAsia="zh-CN"/>
        </w:rPr>
        <w:t>的值。</w:t>
      </w:r>
    </w:p>
    <w:p w14:paraId="51B1731B" w14:textId="77777777" w:rsidR="00872084" w:rsidRDefault="00872084" w:rsidP="00872084">
      <w:pPr>
        <w:ind w:firstLineChars="200" w:firstLine="480"/>
        <w:rPr>
          <w:lang w:eastAsia="zh-CN"/>
        </w:rPr>
      </w:pPr>
      <w:r>
        <w:rPr>
          <w:rFonts w:hint="eastAsia"/>
          <w:lang w:eastAsia="zh-CN"/>
        </w:rPr>
        <w:t>通常而言，有两种不同方法可用于比较测得带宽与必要或占用带宽之间的情况：</w:t>
      </w:r>
    </w:p>
    <w:p w14:paraId="1F99A48F" w14:textId="77777777" w:rsidR="00872084" w:rsidRDefault="00872084" w:rsidP="00872084">
      <w:pPr>
        <w:pStyle w:val="enumlev1"/>
        <w:rPr>
          <w:lang w:eastAsia="zh-CN"/>
        </w:rPr>
      </w:pPr>
      <w:r>
        <w:rPr>
          <w:lang w:eastAsia="zh-CN"/>
        </w:rPr>
        <w:t>–</w:t>
      </w:r>
      <w:r>
        <w:rPr>
          <w:lang w:eastAsia="zh-CN"/>
        </w:rPr>
        <w:tab/>
      </w:r>
      <w:r>
        <w:rPr>
          <w:rFonts w:hint="eastAsia"/>
          <w:lang w:eastAsia="zh-CN"/>
        </w:rPr>
        <w:t>总是测量</w:t>
      </w:r>
      <w:r>
        <w:rPr>
          <w:lang w:eastAsia="zh-CN"/>
        </w:rPr>
        <w:t>–26 dB</w:t>
      </w:r>
      <w:r>
        <w:rPr>
          <w:rFonts w:hint="eastAsia"/>
          <w:lang w:eastAsia="zh-CN"/>
        </w:rPr>
        <w:t>带宽并采用变换因数。</w:t>
      </w:r>
    </w:p>
    <w:p w14:paraId="644ABBF1" w14:textId="77777777" w:rsidR="00872084" w:rsidRDefault="00872084" w:rsidP="00872084">
      <w:pPr>
        <w:pStyle w:val="enumlev1"/>
        <w:rPr>
          <w:lang w:eastAsia="zh-CN"/>
        </w:rPr>
      </w:pPr>
      <w:r>
        <w:rPr>
          <w:lang w:eastAsia="zh-CN"/>
        </w:rPr>
        <w:t>–</w:t>
      </w:r>
      <w:r>
        <w:rPr>
          <w:lang w:eastAsia="zh-CN"/>
        </w:rPr>
        <w:tab/>
      </w:r>
      <w:r>
        <w:rPr>
          <w:rFonts w:hint="eastAsia"/>
          <w:lang w:eastAsia="zh-CN"/>
        </w:rPr>
        <w:t>在每一发射等级不同的具体</w:t>
      </w:r>
      <w:r>
        <w:rPr>
          <w:rFonts w:ascii="SimSun" w:hAnsi="SimSun"/>
          <w:lang w:eastAsia="zh-CN"/>
        </w:rPr>
        <w:t>“</w:t>
      </w:r>
      <w:r>
        <w:rPr>
          <w:i/>
          <w:iCs/>
          <w:lang w:eastAsia="zh-CN"/>
        </w:rPr>
        <w:t>x</w:t>
      </w:r>
      <w:r>
        <w:rPr>
          <w:lang w:eastAsia="zh-CN"/>
        </w:rPr>
        <w:t> dB</w:t>
      </w:r>
      <w:r>
        <w:rPr>
          <w:rFonts w:ascii="SimSun" w:hAnsi="SimSun"/>
          <w:iCs/>
          <w:lang w:eastAsia="zh-CN"/>
        </w:rPr>
        <w:t>”</w:t>
      </w:r>
      <w:r>
        <w:rPr>
          <w:rFonts w:hint="eastAsia"/>
          <w:iCs/>
          <w:lang w:eastAsia="zh-CN"/>
        </w:rPr>
        <w:t>数值上</w:t>
      </w:r>
      <w:r>
        <w:rPr>
          <w:rFonts w:hint="eastAsia"/>
          <w:lang w:eastAsia="zh-CN"/>
        </w:rPr>
        <w:t>测量</w:t>
      </w:r>
      <w:r>
        <w:rPr>
          <w:rFonts w:hint="eastAsia"/>
          <w:iCs/>
          <w:lang w:eastAsia="zh-CN"/>
        </w:rPr>
        <w:t>信号。</w:t>
      </w:r>
    </w:p>
    <w:p w14:paraId="2218FD05" w14:textId="77777777" w:rsidR="00872084" w:rsidRDefault="00872084" w:rsidP="00872084">
      <w:pPr>
        <w:pStyle w:val="Heading1"/>
        <w:rPr>
          <w:lang w:eastAsia="zh-CN"/>
        </w:rPr>
      </w:pPr>
      <w:r>
        <w:rPr>
          <w:lang w:eastAsia="zh-CN"/>
        </w:rPr>
        <w:t>2</w:t>
      </w:r>
      <w:r>
        <w:rPr>
          <w:lang w:eastAsia="zh-CN"/>
        </w:rPr>
        <w:tab/>
      </w:r>
      <w:r>
        <w:rPr>
          <w:rFonts w:hint="eastAsia"/>
          <w:lang w:eastAsia="zh-CN"/>
        </w:rPr>
        <w:t>通过</w:t>
      </w:r>
      <w:r>
        <w:rPr>
          <w:lang w:eastAsia="zh-CN"/>
        </w:rPr>
        <w:t>–26 dB</w:t>
      </w:r>
      <w:r>
        <w:rPr>
          <w:rFonts w:hint="eastAsia"/>
          <w:lang w:eastAsia="zh-CN"/>
        </w:rPr>
        <w:t>带宽估算占用带宽</w:t>
      </w:r>
    </w:p>
    <w:p w14:paraId="33AF74F2" w14:textId="77777777" w:rsidR="00872084" w:rsidRDefault="00872084" w:rsidP="00872084">
      <w:pPr>
        <w:ind w:firstLineChars="200" w:firstLine="480"/>
        <w:rPr>
          <w:lang w:eastAsia="zh-CN"/>
        </w:rPr>
      </w:pPr>
      <w:r>
        <w:rPr>
          <w:rFonts w:hint="eastAsia"/>
          <w:lang w:eastAsia="zh-CN"/>
        </w:rPr>
        <w:t>在这一方法中，总是按照附件</w:t>
      </w:r>
      <w:r>
        <w:rPr>
          <w:rFonts w:hint="eastAsia"/>
          <w:lang w:eastAsia="zh-CN"/>
        </w:rPr>
        <w:t>2</w:t>
      </w:r>
      <w:r>
        <w:rPr>
          <w:rFonts w:hint="eastAsia"/>
          <w:lang w:eastAsia="zh-CN"/>
        </w:rPr>
        <w:t>所述的程序在</w:t>
      </w:r>
      <w:r>
        <w:rPr>
          <w:lang w:eastAsia="zh-CN"/>
        </w:rPr>
        <w:t>–26 dB</w:t>
      </w:r>
      <w:r>
        <w:rPr>
          <w:rFonts w:hint="eastAsia"/>
          <w:lang w:eastAsia="zh-CN"/>
        </w:rPr>
        <w:t>点上测量带宽。应采用表</w:t>
      </w:r>
      <w:r>
        <w:rPr>
          <w:rFonts w:hint="eastAsia"/>
          <w:lang w:eastAsia="zh-CN"/>
        </w:rPr>
        <w:t>1</w:t>
      </w:r>
      <w:r>
        <w:rPr>
          <w:rFonts w:hint="eastAsia"/>
          <w:lang w:eastAsia="zh-CN"/>
        </w:rPr>
        <w:t>所示的</w:t>
      </w:r>
      <w:r>
        <w:rPr>
          <w:lang w:eastAsia="zh-CN"/>
        </w:rPr>
        <w:t>26 dB</w:t>
      </w:r>
      <w:r>
        <w:rPr>
          <w:rFonts w:hint="eastAsia"/>
          <w:lang w:eastAsia="zh-CN"/>
        </w:rPr>
        <w:t>带宽</w:t>
      </w:r>
      <w:r>
        <w:rPr>
          <w:i/>
          <w:lang w:eastAsia="zh-CN"/>
        </w:rPr>
        <w:t>B</w:t>
      </w:r>
      <w:r>
        <w:rPr>
          <w:rFonts w:ascii="Tms Rmn" w:hAnsi="Tms Rmn"/>
          <w:sz w:val="8"/>
          <w:lang w:eastAsia="zh-CN"/>
        </w:rPr>
        <w:t> </w:t>
      </w:r>
      <w:r>
        <w:rPr>
          <w:vertAlign w:val="subscript"/>
          <w:lang w:eastAsia="zh-CN"/>
        </w:rPr>
        <w:t>26</w:t>
      </w:r>
      <w:r>
        <w:rPr>
          <w:rFonts w:hint="eastAsia"/>
          <w:lang w:eastAsia="zh-CN"/>
        </w:rPr>
        <w:t>和必要带宽</w:t>
      </w:r>
      <w:proofErr w:type="spellStart"/>
      <w:r>
        <w:rPr>
          <w:i/>
          <w:lang w:eastAsia="zh-CN"/>
        </w:rPr>
        <w:t>B</w:t>
      </w:r>
      <w:r>
        <w:rPr>
          <w:i/>
          <w:vertAlign w:val="subscript"/>
          <w:lang w:eastAsia="zh-CN"/>
        </w:rPr>
        <w:t>n</w:t>
      </w:r>
      <w:proofErr w:type="spellEnd"/>
      <w:r>
        <w:rPr>
          <w:rFonts w:hint="eastAsia"/>
          <w:lang w:eastAsia="zh-CN"/>
        </w:rPr>
        <w:t>之间的变换因数估算占用或必要带宽。</w:t>
      </w:r>
    </w:p>
    <w:p w14:paraId="6D26305E" w14:textId="77777777" w:rsidR="00872084" w:rsidRDefault="00872084" w:rsidP="00872084">
      <w:pPr>
        <w:pStyle w:val="TableNo"/>
      </w:pPr>
      <w:r>
        <w:rPr>
          <w:rFonts w:hint="eastAsia"/>
          <w:lang w:eastAsia="zh-CN"/>
        </w:rPr>
        <w:t>表</w:t>
      </w:r>
      <w:r>
        <w:rPr>
          <w:rFonts w:hint="eastAsia"/>
          <w:lang w:eastAsia="zh-CN"/>
        </w:rPr>
        <w:t>1</w:t>
      </w:r>
    </w:p>
    <w:tbl>
      <w:tblPr>
        <w:tblW w:w="0" w:type="auto"/>
        <w:jc w:val="center"/>
        <w:tblLayout w:type="fixed"/>
        <w:tblLook w:val="0000" w:firstRow="0" w:lastRow="0" w:firstColumn="0" w:lastColumn="0" w:noHBand="0" w:noVBand="0"/>
      </w:tblPr>
      <w:tblGrid>
        <w:gridCol w:w="3969"/>
        <w:gridCol w:w="3969"/>
      </w:tblGrid>
      <w:tr w:rsidR="00872084" w14:paraId="1C3B5D26" w14:textId="77777777" w:rsidTr="00662249">
        <w:trPr>
          <w:cantSplit/>
          <w:jc w:val="center"/>
        </w:trPr>
        <w:tc>
          <w:tcPr>
            <w:tcW w:w="3969" w:type="dxa"/>
            <w:tcBorders>
              <w:top w:val="single" w:sz="6" w:space="0" w:color="auto"/>
              <w:left w:val="single" w:sz="6" w:space="0" w:color="auto"/>
              <w:bottom w:val="single" w:sz="6" w:space="0" w:color="auto"/>
              <w:right w:val="single" w:sz="6" w:space="0" w:color="auto"/>
            </w:tcBorders>
          </w:tcPr>
          <w:p w14:paraId="6D1A78C9" w14:textId="77777777" w:rsidR="00872084" w:rsidRDefault="00872084" w:rsidP="00662249">
            <w:pPr>
              <w:pStyle w:val="Tablehead"/>
              <w:rPr>
                <w:lang w:eastAsia="zh-CN"/>
              </w:rPr>
            </w:pPr>
            <w:r>
              <w:rPr>
                <w:rFonts w:hint="eastAsia"/>
                <w:lang w:eastAsia="zh-CN"/>
              </w:rPr>
              <w:t>发射等级</w:t>
            </w:r>
          </w:p>
        </w:tc>
        <w:tc>
          <w:tcPr>
            <w:tcW w:w="3969" w:type="dxa"/>
            <w:tcBorders>
              <w:top w:val="single" w:sz="6" w:space="0" w:color="auto"/>
              <w:left w:val="single" w:sz="6" w:space="0" w:color="auto"/>
              <w:bottom w:val="single" w:sz="6" w:space="0" w:color="auto"/>
              <w:right w:val="single" w:sz="6" w:space="0" w:color="auto"/>
            </w:tcBorders>
          </w:tcPr>
          <w:p w14:paraId="2B98B3ED" w14:textId="77777777" w:rsidR="00872084" w:rsidRDefault="00872084" w:rsidP="00662249">
            <w:pPr>
              <w:pStyle w:val="Tablehead"/>
              <w:rPr>
                <w:lang w:eastAsia="zh-CN"/>
              </w:rPr>
            </w:pPr>
            <w:r>
              <w:rPr>
                <w:i/>
                <w:lang w:eastAsia="zh-CN"/>
              </w:rPr>
              <w:t>B</w:t>
            </w:r>
            <w:r>
              <w:rPr>
                <w:vertAlign w:val="subscript"/>
                <w:lang w:eastAsia="zh-CN"/>
              </w:rPr>
              <w:t>26</w:t>
            </w:r>
            <w:r>
              <w:rPr>
                <w:rFonts w:hint="eastAsia"/>
                <w:lang w:eastAsia="zh-CN"/>
              </w:rPr>
              <w:t>和</w:t>
            </w:r>
            <w:proofErr w:type="spellStart"/>
            <w:r>
              <w:rPr>
                <w:i/>
                <w:lang w:eastAsia="zh-CN"/>
              </w:rPr>
              <w:t>B</w:t>
            </w:r>
            <w:r>
              <w:rPr>
                <w:i/>
                <w:vertAlign w:val="subscript"/>
                <w:lang w:eastAsia="zh-CN"/>
              </w:rPr>
              <w:t>n</w:t>
            </w:r>
            <w:proofErr w:type="spellEnd"/>
            <w:r>
              <w:rPr>
                <w:rFonts w:hint="eastAsia"/>
                <w:lang w:eastAsia="zh-CN"/>
              </w:rPr>
              <w:t>之间的关系</w:t>
            </w:r>
          </w:p>
        </w:tc>
      </w:tr>
      <w:tr w:rsidR="00872084" w14:paraId="65011F33" w14:textId="77777777" w:rsidTr="00662249">
        <w:trPr>
          <w:cantSplit/>
          <w:jc w:val="center"/>
        </w:trPr>
        <w:tc>
          <w:tcPr>
            <w:tcW w:w="3969" w:type="dxa"/>
            <w:tcBorders>
              <w:top w:val="single" w:sz="6" w:space="0" w:color="auto"/>
              <w:left w:val="single" w:sz="6" w:space="0" w:color="auto"/>
              <w:bottom w:val="single" w:sz="6" w:space="0" w:color="auto"/>
              <w:right w:val="single" w:sz="6" w:space="0" w:color="auto"/>
            </w:tcBorders>
          </w:tcPr>
          <w:p w14:paraId="2C712A50" w14:textId="77777777" w:rsidR="00872084" w:rsidRDefault="00872084" w:rsidP="00662249">
            <w:pPr>
              <w:pStyle w:val="Tabletext"/>
              <w:jc w:val="left"/>
            </w:pPr>
            <w:r>
              <w:t>A1A, A1B, A2A, A2B</w:t>
            </w:r>
          </w:p>
        </w:tc>
        <w:tc>
          <w:tcPr>
            <w:tcW w:w="3969" w:type="dxa"/>
            <w:tcBorders>
              <w:top w:val="single" w:sz="6" w:space="0" w:color="auto"/>
              <w:left w:val="single" w:sz="6" w:space="0" w:color="auto"/>
              <w:bottom w:val="single" w:sz="6" w:space="0" w:color="auto"/>
              <w:right w:val="single" w:sz="6" w:space="0" w:color="auto"/>
            </w:tcBorders>
          </w:tcPr>
          <w:p w14:paraId="0C70F8B0" w14:textId="77777777" w:rsidR="00872084" w:rsidRDefault="00872084" w:rsidP="00662249">
            <w:pPr>
              <w:pStyle w:val="Tabletext"/>
              <w:jc w:val="left"/>
            </w:pPr>
            <w:r>
              <w:rPr>
                <w:i/>
                <w:iCs/>
              </w:rPr>
              <w:t>B</w:t>
            </w:r>
            <w:r>
              <w:rPr>
                <w:vertAlign w:val="subscript"/>
              </w:rPr>
              <w:t>26</w:t>
            </w:r>
            <w:r>
              <w:t xml:space="preserve"> = 0.9 </w:t>
            </w:r>
            <w:proofErr w:type="spellStart"/>
            <w:r>
              <w:rPr>
                <w:i/>
                <w:iCs/>
              </w:rPr>
              <w:t>B</w:t>
            </w:r>
            <w:r>
              <w:rPr>
                <w:i/>
                <w:iCs/>
                <w:vertAlign w:val="subscript"/>
              </w:rPr>
              <w:t>n</w:t>
            </w:r>
            <w:proofErr w:type="spellEnd"/>
          </w:p>
        </w:tc>
      </w:tr>
      <w:tr w:rsidR="00872084" w14:paraId="5FE4D3C5" w14:textId="77777777" w:rsidTr="00662249">
        <w:trPr>
          <w:cantSplit/>
          <w:jc w:val="center"/>
        </w:trPr>
        <w:tc>
          <w:tcPr>
            <w:tcW w:w="3969" w:type="dxa"/>
            <w:tcBorders>
              <w:top w:val="single" w:sz="6" w:space="0" w:color="auto"/>
              <w:left w:val="single" w:sz="6" w:space="0" w:color="auto"/>
              <w:bottom w:val="single" w:sz="6" w:space="0" w:color="auto"/>
              <w:right w:val="single" w:sz="6" w:space="0" w:color="auto"/>
            </w:tcBorders>
          </w:tcPr>
          <w:p w14:paraId="7716C842" w14:textId="77777777" w:rsidR="00872084" w:rsidRDefault="00872084" w:rsidP="00662249">
            <w:pPr>
              <w:pStyle w:val="Tabletext"/>
              <w:jc w:val="left"/>
            </w:pPr>
            <w:r>
              <w:t>F</w:t>
            </w:r>
            <w:r>
              <w:rPr>
                <w:rFonts w:hint="eastAsia"/>
                <w:lang w:eastAsia="zh-CN"/>
              </w:rPr>
              <w:t>1</w:t>
            </w:r>
            <w:r>
              <w:t>B</w:t>
            </w:r>
          </w:p>
        </w:tc>
        <w:tc>
          <w:tcPr>
            <w:tcW w:w="3969" w:type="dxa"/>
            <w:tcBorders>
              <w:top w:val="single" w:sz="6" w:space="0" w:color="auto"/>
              <w:left w:val="single" w:sz="6" w:space="0" w:color="auto"/>
              <w:bottom w:val="single" w:sz="6" w:space="0" w:color="auto"/>
              <w:right w:val="single" w:sz="6" w:space="0" w:color="auto"/>
            </w:tcBorders>
          </w:tcPr>
          <w:p w14:paraId="400D78EC" w14:textId="77777777" w:rsidR="00872084" w:rsidRDefault="00872084" w:rsidP="00662249">
            <w:pPr>
              <w:pStyle w:val="Tabletext"/>
              <w:jc w:val="left"/>
            </w:pPr>
            <w:r>
              <w:rPr>
                <w:i/>
                <w:iCs/>
              </w:rPr>
              <w:t>B</w:t>
            </w:r>
            <w:r>
              <w:rPr>
                <w:vertAlign w:val="subscript"/>
              </w:rPr>
              <w:t>26</w:t>
            </w:r>
            <w:r>
              <w:t xml:space="preserve"> = </w:t>
            </w:r>
            <w:proofErr w:type="spellStart"/>
            <w:r>
              <w:rPr>
                <w:i/>
                <w:iCs/>
              </w:rPr>
              <w:t>B</w:t>
            </w:r>
            <w:r>
              <w:rPr>
                <w:i/>
                <w:iCs/>
                <w:vertAlign w:val="subscript"/>
              </w:rPr>
              <w:t>n</w:t>
            </w:r>
            <w:proofErr w:type="spellEnd"/>
          </w:p>
        </w:tc>
      </w:tr>
      <w:tr w:rsidR="00872084" w14:paraId="2AAAACD4" w14:textId="77777777" w:rsidTr="00662249">
        <w:trPr>
          <w:cantSplit/>
          <w:jc w:val="center"/>
        </w:trPr>
        <w:tc>
          <w:tcPr>
            <w:tcW w:w="3969" w:type="dxa"/>
            <w:tcBorders>
              <w:top w:val="single" w:sz="6" w:space="0" w:color="auto"/>
              <w:left w:val="single" w:sz="6" w:space="0" w:color="auto"/>
              <w:bottom w:val="single" w:sz="6" w:space="0" w:color="auto"/>
              <w:right w:val="single" w:sz="6" w:space="0" w:color="auto"/>
            </w:tcBorders>
          </w:tcPr>
          <w:p w14:paraId="689D04D4" w14:textId="77777777" w:rsidR="00872084" w:rsidRDefault="00872084" w:rsidP="00662249">
            <w:pPr>
              <w:pStyle w:val="Tabletext"/>
              <w:jc w:val="left"/>
              <w:rPr>
                <w:lang w:eastAsia="zh-CN"/>
              </w:rPr>
            </w:pPr>
            <w:r>
              <w:t>F</w:t>
            </w:r>
            <w:r>
              <w:rPr>
                <w:rFonts w:hint="eastAsia"/>
                <w:lang w:eastAsia="zh-CN"/>
              </w:rPr>
              <w:t>3C</w:t>
            </w:r>
          </w:p>
        </w:tc>
        <w:tc>
          <w:tcPr>
            <w:tcW w:w="3969" w:type="dxa"/>
            <w:tcBorders>
              <w:top w:val="single" w:sz="6" w:space="0" w:color="auto"/>
              <w:left w:val="single" w:sz="6" w:space="0" w:color="auto"/>
              <w:bottom w:val="single" w:sz="6" w:space="0" w:color="auto"/>
              <w:right w:val="single" w:sz="6" w:space="0" w:color="auto"/>
            </w:tcBorders>
          </w:tcPr>
          <w:p w14:paraId="6ACF382B" w14:textId="77777777" w:rsidR="00872084" w:rsidRDefault="00872084" w:rsidP="00662249">
            <w:pPr>
              <w:pStyle w:val="Tabletext"/>
              <w:jc w:val="left"/>
            </w:pPr>
            <w:r>
              <w:rPr>
                <w:i/>
                <w:iCs/>
              </w:rPr>
              <w:t>B</w:t>
            </w:r>
            <w:r>
              <w:rPr>
                <w:vertAlign w:val="subscript"/>
              </w:rPr>
              <w:t>26</w:t>
            </w:r>
            <w:r>
              <w:t xml:space="preserve"> = </w:t>
            </w:r>
            <w:proofErr w:type="spellStart"/>
            <w:r>
              <w:rPr>
                <w:i/>
                <w:iCs/>
              </w:rPr>
              <w:t>B</w:t>
            </w:r>
            <w:r>
              <w:rPr>
                <w:i/>
                <w:iCs/>
                <w:vertAlign w:val="subscript"/>
              </w:rPr>
              <w:t>n</w:t>
            </w:r>
            <w:proofErr w:type="spellEnd"/>
          </w:p>
        </w:tc>
      </w:tr>
      <w:tr w:rsidR="00872084" w14:paraId="59BBC666" w14:textId="77777777" w:rsidTr="00662249">
        <w:trPr>
          <w:cantSplit/>
          <w:jc w:val="center"/>
        </w:trPr>
        <w:tc>
          <w:tcPr>
            <w:tcW w:w="3969" w:type="dxa"/>
            <w:tcBorders>
              <w:top w:val="single" w:sz="6" w:space="0" w:color="auto"/>
              <w:left w:val="single" w:sz="6" w:space="0" w:color="auto"/>
              <w:bottom w:val="single" w:sz="6" w:space="0" w:color="auto"/>
              <w:right w:val="single" w:sz="6" w:space="0" w:color="auto"/>
            </w:tcBorders>
          </w:tcPr>
          <w:p w14:paraId="70B5075F" w14:textId="77777777" w:rsidR="00872084" w:rsidRDefault="00872084" w:rsidP="00662249">
            <w:pPr>
              <w:pStyle w:val="Tabletext"/>
              <w:jc w:val="left"/>
            </w:pPr>
            <w:r>
              <w:t>F7BDX</w:t>
            </w:r>
          </w:p>
        </w:tc>
        <w:tc>
          <w:tcPr>
            <w:tcW w:w="3969" w:type="dxa"/>
            <w:tcBorders>
              <w:top w:val="single" w:sz="6" w:space="0" w:color="auto"/>
              <w:left w:val="single" w:sz="6" w:space="0" w:color="auto"/>
              <w:bottom w:val="single" w:sz="6" w:space="0" w:color="auto"/>
              <w:right w:val="single" w:sz="6" w:space="0" w:color="auto"/>
            </w:tcBorders>
          </w:tcPr>
          <w:p w14:paraId="6BE8B6DA" w14:textId="77777777" w:rsidR="00872084" w:rsidRDefault="00872084" w:rsidP="00662249">
            <w:pPr>
              <w:pStyle w:val="Tabletext"/>
              <w:jc w:val="left"/>
            </w:pPr>
            <w:r>
              <w:rPr>
                <w:i/>
                <w:iCs/>
              </w:rPr>
              <w:t>B</w:t>
            </w:r>
            <w:r>
              <w:rPr>
                <w:vertAlign w:val="subscript"/>
              </w:rPr>
              <w:t>26</w:t>
            </w:r>
            <w:r>
              <w:t xml:space="preserve"> = 0.9 </w:t>
            </w:r>
            <w:proofErr w:type="spellStart"/>
            <w:r>
              <w:rPr>
                <w:i/>
                <w:iCs/>
              </w:rPr>
              <w:t>B</w:t>
            </w:r>
            <w:r>
              <w:rPr>
                <w:i/>
                <w:iCs/>
                <w:vertAlign w:val="subscript"/>
              </w:rPr>
              <w:t>n</w:t>
            </w:r>
            <w:proofErr w:type="spellEnd"/>
          </w:p>
        </w:tc>
      </w:tr>
    </w:tbl>
    <w:p w14:paraId="13B724FA" w14:textId="77777777" w:rsidR="00872084" w:rsidRDefault="00872084" w:rsidP="00872084">
      <w:pPr>
        <w:pStyle w:val="a"/>
        <w:rPr>
          <w:sz w:val="12"/>
          <w:szCs w:val="12"/>
        </w:rPr>
      </w:pPr>
    </w:p>
    <w:p w14:paraId="74125033" w14:textId="77777777" w:rsidR="00872084" w:rsidRDefault="00872084" w:rsidP="00872084">
      <w:pPr>
        <w:pStyle w:val="Heading1"/>
        <w:rPr>
          <w:lang w:eastAsia="zh-CN"/>
        </w:rPr>
      </w:pPr>
      <w:r>
        <w:rPr>
          <w:lang w:eastAsia="zh-CN"/>
        </w:rPr>
        <w:t>3</w:t>
      </w:r>
      <w:r>
        <w:rPr>
          <w:lang w:eastAsia="zh-CN"/>
        </w:rPr>
        <w:tab/>
      </w:r>
      <w:r>
        <w:rPr>
          <w:rFonts w:hint="eastAsia"/>
          <w:lang w:eastAsia="zh-CN"/>
        </w:rPr>
        <w:t>通过</w:t>
      </w:r>
      <w:r>
        <w:rPr>
          <w:rFonts w:ascii="SimSun" w:hAnsi="SimSun"/>
          <w:lang w:eastAsia="zh-CN"/>
        </w:rPr>
        <w:t>“</w:t>
      </w:r>
      <w:r>
        <w:rPr>
          <w:i/>
          <w:iCs/>
          <w:lang w:eastAsia="zh-CN"/>
        </w:rPr>
        <w:t>x</w:t>
      </w:r>
      <w:r>
        <w:rPr>
          <w:lang w:eastAsia="zh-CN"/>
        </w:rPr>
        <w:t> dB</w:t>
      </w:r>
      <w:r>
        <w:rPr>
          <w:rFonts w:ascii="SimSun" w:hAnsi="SimSun"/>
          <w:iCs/>
          <w:lang w:eastAsia="zh-CN"/>
        </w:rPr>
        <w:t>”</w:t>
      </w:r>
      <w:r>
        <w:rPr>
          <w:rFonts w:hint="eastAsia"/>
          <w:iCs/>
          <w:lang w:eastAsia="zh-CN"/>
        </w:rPr>
        <w:t>带宽测量估算占用带宽</w:t>
      </w:r>
    </w:p>
    <w:p w14:paraId="7D9BBC5E" w14:textId="77777777" w:rsidR="00872084" w:rsidRDefault="00872084" w:rsidP="00872084">
      <w:pPr>
        <w:ind w:firstLineChars="200" w:firstLine="480"/>
        <w:rPr>
          <w:lang w:eastAsia="zh-CN"/>
        </w:rPr>
      </w:pPr>
      <w:r>
        <w:rPr>
          <w:rFonts w:hint="eastAsia"/>
          <w:lang w:eastAsia="zh-CN"/>
        </w:rPr>
        <w:t>该方法中，采用附件</w:t>
      </w:r>
      <w:r>
        <w:rPr>
          <w:rFonts w:hint="eastAsia"/>
          <w:lang w:eastAsia="zh-CN"/>
        </w:rPr>
        <w:t>2</w:t>
      </w:r>
      <w:r>
        <w:rPr>
          <w:rFonts w:hint="eastAsia"/>
          <w:lang w:eastAsia="zh-CN"/>
        </w:rPr>
        <w:t>所述的</w:t>
      </w:r>
      <w:r>
        <w:rPr>
          <w:rFonts w:ascii="SimSun" w:hAnsi="SimSun"/>
          <w:lang w:eastAsia="zh-CN"/>
        </w:rPr>
        <w:t>“</w:t>
      </w:r>
      <w:r>
        <w:rPr>
          <w:i/>
          <w:iCs/>
          <w:lang w:eastAsia="zh-CN"/>
        </w:rPr>
        <w:t>x</w:t>
      </w:r>
      <w:r>
        <w:rPr>
          <w:lang w:eastAsia="zh-CN"/>
        </w:rPr>
        <w:t> dB</w:t>
      </w:r>
      <w:r>
        <w:rPr>
          <w:rFonts w:ascii="SimSun" w:hAnsi="SimSun"/>
          <w:lang w:eastAsia="zh-CN"/>
        </w:rPr>
        <w:t>”</w:t>
      </w:r>
      <w:r>
        <w:rPr>
          <w:rFonts w:hint="eastAsia"/>
          <w:lang w:eastAsia="zh-CN"/>
        </w:rPr>
        <w:t>方法测量带宽。</w:t>
      </w:r>
    </w:p>
    <w:p w14:paraId="5A966E7D" w14:textId="77777777" w:rsidR="00872084" w:rsidRDefault="00872084" w:rsidP="00872084">
      <w:pPr>
        <w:ind w:firstLineChars="200" w:firstLine="480"/>
        <w:rPr>
          <w:lang w:eastAsia="zh-CN"/>
        </w:rPr>
      </w:pPr>
      <w:r>
        <w:rPr>
          <w:lang w:eastAsia="zh-CN"/>
        </w:rPr>
        <w:t>0 dB</w:t>
      </w:r>
      <w:r>
        <w:rPr>
          <w:rFonts w:hint="eastAsia"/>
          <w:lang w:eastAsia="zh-CN"/>
        </w:rPr>
        <w:t>参考电平总是设为最终得到的曲线的峰值电平。应按照信号的调制从表</w:t>
      </w:r>
      <w:r>
        <w:rPr>
          <w:rFonts w:hint="eastAsia"/>
          <w:lang w:eastAsia="zh-CN"/>
        </w:rPr>
        <w:t>2</w:t>
      </w:r>
      <w:r>
        <w:rPr>
          <w:rFonts w:hint="eastAsia"/>
          <w:lang w:eastAsia="zh-CN"/>
        </w:rPr>
        <w:t>中提取用于</w:t>
      </w:r>
      <w:r>
        <w:rPr>
          <w:i/>
          <w:lang w:eastAsia="zh-CN"/>
        </w:rPr>
        <w:t>x</w:t>
      </w:r>
      <w:r>
        <w:rPr>
          <w:rFonts w:hint="eastAsia"/>
          <w:lang w:eastAsia="zh-CN"/>
        </w:rPr>
        <w:t>的值。</w:t>
      </w:r>
    </w:p>
    <w:p w14:paraId="5819937D" w14:textId="77777777" w:rsidR="00872084" w:rsidRDefault="00872084" w:rsidP="00872084">
      <w:pPr>
        <w:rPr>
          <w:lang w:eastAsia="zh-CN"/>
        </w:rPr>
      </w:pPr>
      <w:r>
        <w:rPr>
          <w:lang w:eastAsia="zh-CN"/>
        </w:rPr>
        <w:br w:type="page"/>
      </w:r>
    </w:p>
    <w:p w14:paraId="683C19B2" w14:textId="77777777" w:rsidR="00872084" w:rsidRDefault="00872084" w:rsidP="00872084">
      <w:pPr>
        <w:pStyle w:val="TableNo"/>
      </w:pPr>
      <w:r>
        <w:rPr>
          <w:rFonts w:hint="eastAsia"/>
          <w:lang w:eastAsia="zh-CN"/>
        </w:rPr>
        <w:lastRenderedPageBreak/>
        <w:t>表</w:t>
      </w:r>
      <w:r>
        <w:rPr>
          <w:rFonts w:hint="eastAsia"/>
          <w:lang w:eastAsia="zh-CN"/>
        </w:rPr>
        <w:t xml:space="preserve"> 2</w:t>
      </w:r>
    </w:p>
    <w:tbl>
      <w:tblPr>
        <w:tblW w:w="96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68"/>
        <w:gridCol w:w="4820"/>
        <w:gridCol w:w="2550"/>
      </w:tblGrid>
      <w:tr w:rsidR="00872084" w14:paraId="42A0327C" w14:textId="77777777" w:rsidTr="00662249">
        <w:trPr>
          <w:jc w:val="center"/>
        </w:trPr>
        <w:tc>
          <w:tcPr>
            <w:tcW w:w="2268" w:type="dxa"/>
            <w:tcBorders>
              <w:top w:val="single" w:sz="6" w:space="0" w:color="auto"/>
              <w:left w:val="single" w:sz="6" w:space="0" w:color="auto"/>
              <w:bottom w:val="single" w:sz="6" w:space="0" w:color="auto"/>
              <w:right w:val="single" w:sz="6" w:space="0" w:color="auto"/>
            </w:tcBorders>
          </w:tcPr>
          <w:p w14:paraId="64B2A218" w14:textId="77777777" w:rsidR="00872084" w:rsidRDefault="00872084" w:rsidP="00662249">
            <w:pPr>
              <w:pStyle w:val="Tablehead"/>
              <w:rPr>
                <w:lang w:eastAsia="zh-CN"/>
              </w:rPr>
            </w:pPr>
            <w:r>
              <w:rPr>
                <w:rFonts w:hint="eastAsia"/>
                <w:lang w:eastAsia="zh-CN"/>
              </w:rPr>
              <w:t>发射等级</w:t>
            </w:r>
          </w:p>
          <w:p w14:paraId="34016A28" w14:textId="77777777" w:rsidR="00872084" w:rsidRPr="003E3E97" w:rsidRDefault="00872084" w:rsidP="003E3E97">
            <w:pPr>
              <w:pStyle w:val="Tabletext"/>
              <w:jc w:val="center"/>
              <w:rPr>
                <w:b/>
                <w:bCs/>
                <w:i/>
                <w:iCs/>
                <w:lang w:eastAsia="zh-CN"/>
              </w:rPr>
            </w:pPr>
            <w:r w:rsidRPr="003E3E97">
              <w:rPr>
                <w:rFonts w:hint="eastAsia"/>
                <w:b/>
                <w:bCs/>
                <w:lang w:eastAsia="zh-CN"/>
              </w:rPr>
              <w:t>（见《无线电规则》附录</w:t>
            </w:r>
            <w:r w:rsidRPr="003E3E97">
              <w:rPr>
                <w:rFonts w:hint="eastAsia"/>
                <w:b/>
                <w:bCs/>
                <w:lang w:eastAsia="zh-CN"/>
              </w:rPr>
              <w:t>1</w:t>
            </w:r>
            <w:r w:rsidRPr="003E3E97">
              <w:rPr>
                <w:rFonts w:hint="eastAsia"/>
                <w:b/>
                <w:bCs/>
                <w:lang w:eastAsia="zh-CN"/>
              </w:rPr>
              <w:t>）</w:t>
            </w:r>
          </w:p>
        </w:tc>
        <w:tc>
          <w:tcPr>
            <w:tcW w:w="4820" w:type="dxa"/>
            <w:tcBorders>
              <w:top w:val="single" w:sz="6" w:space="0" w:color="auto"/>
              <w:left w:val="single" w:sz="6" w:space="0" w:color="auto"/>
              <w:bottom w:val="single" w:sz="6" w:space="0" w:color="auto"/>
              <w:right w:val="single" w:sz="6" w:space="0" w:color="auto"/>
            </w:tcBorders>
          </w:tcPr>
          <w:p w14:paraId="3552488A" w14:textId="77777777" w:rsidR="00872084" w:rsidRDefault="00872084" w:rsidP="00662249">
            <w:pPr>
              <w:pStyle w:val="Tablehead"/>
              <w:rPr>
                <w:lang w:eastAsia="zh-CN"/>
              </w:rPr>
            </w:pPr>
            <w:r>
              <w:rPr>
                <w:rFonts w:hint="eastAsia"/>
                <w:lang w:eastAsia="zh-CN"/>
              </w:rPr>
              <w:t>为估算占用带宽而测量</w:t>
            </w:r>
            <w:r>
              <w:rPr>
                <w:rFonts w:ascii="SimSun" w:hAnsi="SimSun"/>
                <w:lang w:eastAsia="zh-CN"/>
              </w:rPr>
              <w:t>“</w:t>
            </w:r>
            <w:r>
              <w:rPr>
                <w:i/>
                <w:iCs/>
                <w:lang w:eastAsia="zh-CN"/>
              </w:rPr>
              <w:t>x</w:t>
            </w:r>
            <w:r>
              <w:rPr>
                <w:lang w:eastAsia="zh-CN"/>
              </w:rPr>
              <w:t> dB</w:t>
            </w:r>
            <w:r>
              <w:rPr>
                <w:rFonts w:ascii="SimSun" w:hAnsi="SimSun"/>
                <w:lang w:eastAsia="zh-CN"/>
              </w:rPr>
              <w:t>”</w:t>
            </w:r>
            <w:r w:rsidR="003E3E97">
              <w:rPr>
                <w:rFonts w:ascii="SimSun" w:hAnsi="SimSun" w:hint="eastAsia"/>
                <w:lang w:eastAsia="zh-CN"/>
              </w:rPr>
              <w:br/>
            </w:r>
            <w:r>
              <w:rPr>
                <w:rFonts w:hint="eastAsia"/>
                <w:lang w:eastAsia="zh-CN"/>
              </w:rPr>
              <w:t>带宽时应使用的</w:t>
            </w:r>
            <w:r w:rsidR="003E3E97">
              <w:rPr>
                <w:lang w:eastAsia="zh-CN"/>
              </w:rPr>
              <w:br/>
            </w:r>
            <w:r>
              <w:rPr>
                <w:rFonts w:ascii="SimSun" w:hAnsi="SimSun"/>
                <w:lang w:eastAsia="zh-CN"/>
              </w:rPr>
              <w:t>“</w:t>
            </w:r>
            <w:r>
              <w:rPr>
                <w:i/>
                <w:iCs/>
                <w:lang w:eastAsia="zh-CN"/>
              </w:rPr>
              <w:t>x</w:t>
            </w:r>
            <w:r>
              <w:rPr>
                <w:lang w:eastAsia="zh-CN"/>
              </w:rPr>
              <w:t> dB</w:t>
            </w:r>
            <w:r>
              <w:rPr>
                <w:rFonts w:ascii="SimSun" w:hAnsi="SimSun"/>
                <w:lang w:eastAsia="zh-CN"/>
              </w:rPr>
              <w:t>”</w:t>
            </w:r>
            <w:r>
              <w:rPr>
                <w:rFonts w:hint="eastAsia"/>
                <w:lang w:eastAsia="zh-CN"/>
              </w:rPr>
              <w:t>值</w:t>
            </w:r>
          </w:p>
        </w:tc>
        <w:tc>
          <w:tcPr>
            <w:tcW w:w="2550" w:type="dxa"/>
            <w:tcBorders>
              <w:top w:val="single" w:sz="6" w:space="0" w:color="auto"/>
              <w:left w:val="single" w:sz="6" w:space="0" w:color="auto"/>
              <w:bottom w:val="single" w:sz="6" w:space="0" w:color="auto"/>
              <w:right w:val="single" w:sz="6" w:space="0" w:color="auto"/>
            </w:tcBorders>
            <w:vAlign w:val="center"/>
          </w:tcPr>
          <w:p w14:paraId="30B59EF7" w14:textId="77777777" w:rsidR="00872084" w:rsidRPr="001E2213" w:rsidRDefault="00872084" w:rsidP="00662249">
            <w:pPr>
              <w:pStyle w:val="Tablehead"/>
              <w:rPr>
                <w:lang w:eastAsia="ko-KR"/>
              </w:rPr>
            </w:pPr>
            <w:r>
              <w:rPr>
                <w:rFonts w:hint="eastAsia"/>
                <w:lang w:eastAsia="zh-CN"/>
              </w:rPr>
              <w:t>说明</w:t>
            </w:r>
          </w:p>
        </w:tc>
      </w:tr>
      <w:tr w:rsidR="00872084" w14:paraId="045B66C4" w14:textId="77777777" w:rsidTr="00662249">
        <w:trPr>
          <w:jc w:val="center"/>
        </w:trPr>
        <w:tc>
          <w:tcPr>
            <w:tcW w:w="2268" w:type="dxa"/>
            <w:tcBorders>
              <w:top w:val="single" w:sz="6" w:space="0" w:color="auto"/>
              <w:left w:val="single" w:sz="6" w:space="0" w:color="auto"/>
              <w:bottom w:val="single" w:sz="6" w:space="0" w:color="auto"/>
              <w:right w:val="single" w:sz="6" w:space="0" w:color="auto"/>
            </w:tcBorders>
          </w:tcPr>
          <w:p w14:paraId="16BDA733" w14:textId="77777777" w:rsidR="00872084" w:rsidRPr="003E3E97" w:rsidRDefault="00872084" w:rsidP="00662249">
            <w:pPr>
              <w:pStyle w:val="Tabletext"/>
              <w:jc w:val="center"/>
            </w:pPr>
            <w:r w:rsidRPr="003E3E97">
              <w:t>A1A</w:t>
            </w:r>
            <w:r w:rsidRPr="003E3E97">
              <w:br/>
              <w:t>A1B</w:t>
            </w:r>
          </w:p>
        </w:tc>
        <w:tc>
          <w:tcPr>
            <w:tcW w:w="4820" w:type="dxa"/>
            <w:tcBorders>
              <w:top w:val="single" w:sz="6" w:space="0" w:color="auto"/>
              <w:left w:val="single" w:sz="6" w:space="0" w:color="auto"/>
              <w:bottom w:val="single" w:sz="6" w:space="0" w:color="auto"/>
              <w:right w:val="single" w:sz="6" w:space="0" w:color="auto"/>
            </w:tcBorders>
          </w:tcPr>
          <w:p w14:paraId="04C41570" w14:textId="77777777" w:rsidR="00872084" w:rsidRPr="003E3E97" w:rsidRDefault="00872084" w:rsidP="00662249">
            <w:pPr>
              <w:pStyle w:val="Tabletext"/>
              <w:jc w:val="center"/>
            </w:pPr>
            <w:r w:rsidRPr="003E3E97">
              <w:t>–30</w:t>
            </w:r>
          </w:p>
        </w:tc>
        <w:tc>
          <w:tcPr>
            <w:tcW w:w="2550" w:type="dxa"/>
            <w:tcBorders>
              <w:top w:val="single" w:sz="6" w:space="0" w:color="auto"/>
              <w:left w:val="single" w:sz="6" w:space="0" w:color="auto"/>
              <w:bottom w:val="single" w:sz="6" w:space="0" w:color="auto"/>
              <w:right w:val="single" w:sz="6" w:space="0" w:color="auto"/>
            </w:tcBorders>
            <w:vAlign w:val="center"/>
          </w:tcPr>
          <w:p w14:paraId="71772F38" w14:textId="77777777" w:rsidR="00872084" w:rsidRPr="001E2213" w:rsidRDefault="00872084" w:rsidP="00662249">
            <w:pPr>
              <w:pStyle w:val="Tabletext"/>
              <w:jc w:val="center"/>
            </w:pPr>
          </w:p>
        </w:tc>
      </w:tr>
      <w:tr w:rsidR="00872084" w14:paraId="0A2A198C" w14:textId="77777777" w:rsidTr="00662249">
        <w:trPr>
          <w:jc w:val="center"/>
        </w:trPr>
        <w:tc>
          <w:tcPr>
            <w:tcW w:w="2268" w:type="dxa"/>
            <w:tcBorders>
              <w:top w:val="single" w:sz="6" w:space="0" w:color="auto"/>
              <w:left w:val="single" w:sz="6" w:space="0" w:color="auto"/>
              <w:bottom w:val="single" w:sz="6" w:space="0" w:color="auto"/>
              <w:right w:val="single" w:sz="6" w:space="0" w:color="auto"/>
            </w:tcBorders>
          </w:tcPr>
          <w:p w14:paraId="41822493" w14:textId="77777777" w:rsidR="00872084" w:rsidRPr="003E3E97" w:rsidRDefault="00872084" w:rsidP="00662249">
            <w:pPr>
              <w:pStyle w:val="Tabletext"/>
              <w:jc w:val="center"/>
            </w:pPr>
            <w:r w:rsidRPr="003E3E97">
              <w:t>A2A</w:t>
            </w:r>
            <w:r w:rsidRPr="003E3E97">
              <w:br/>
              <w:t>A2B</w:t>
            </w:r>
          </w:p>
        </w:tc>
        <w:tc>
          <w:tcPr>
            <w:tcW w:w="4820" w:type="dxa"/>
            <w:tcBorders>
              <w:top w:val="single" w:sz="6" w:space="0" w:color="auto"/>
              <w:left w:val="single" w:sz="6" w:space="0" w:color="auto"/>
              <w:bottom w:val="single" w:sz="6" w:space="0" w:color="auto"/>
              <w:right w:val="single" w:sz="6" w:space="0" w:color="auto"/>
            </w:tcBorders>
          </w:tcPr>
          <w:p w14:paraId="38C1FE29" w14:textId="77777777" w:rsidR="00872084" w:rsidRPr="003E3E97" w:rsidRDefault="00872084" w:rsidP="00662249">
            <w:pPr>
              <w:pStyle w:val="Tabletext"/>
              <w:jc w:val="center"/>
            </w:pPr>
            <w:r w:rsidRPr="003E3E97">
              <w:t>–32</w:t>
            </w:r>
          </w:p>
        </w:tc>
        <w:tc>
          <w:tcPr>
            <w:tcW w:w="2550" w:type="dxa"/>
            <w:tcBorders>
              <w:top w:val="single" w:sz="6" w:space="0" w:color="auto"/>
              <w:left w:val="single" w:sz="6" w:space="0" w:color="auto"/>
              <w:bottom w:val="single" w:sz="6" w:space="0" w:color="auto"/>
              <w:right w:val="single" w:sz="6" w:space="0" w:color="auto"/>
            </w:tcBorders>
            <w:vAlign w:val="center"/>
          </w:tcPr>
          <w:p w14:paraId="05402DCF" w14:textId="77777777" w:rsidR="00872084" w:rsidRPr="001E2213" w:rsidRDefault="00872084" w:rsidP="00662249">
            <w:pPr>
              <w:pStyle w:val="Tabletext"/>
              <w:jc w:val="center"/>
            </w:pPr>
          </w:p>
        </w:tc>
      </w:tr>
      <w:tr w:rsidR="00872084" w14:paraId="55E1ADAE" w14:textId="77777777" w:rsidTr="00662249">
        <w:trPr>
          <w:jc w:val="center"/>
        </w:trPr>
        <w:tc>
          <w:tcPr>
            <w:tcW w:w="2268" w:type="dxa"/>
            <w:tcBorders>
              <w:top w:val="single" w:sz="6" w:space="0" w:color="auto"/>
              <w:left w:val="single" w:sz="6" w:space="0" w:color="auto"/>
              <w:bottom w:val="single" w:sz="6" w:space="0" w:color="auto"/>
              <w:right w:val="single" w:sz="6" w:space="0" w:color="auto"/>
            </w:tcBorders>
          </w:tcPr>
          <w:p w14:paraId="0C22BDF2" w14:textId="77777777" w:rsidR="00872084" w:rsidRPr="003E3E97" w:rsidRDefault="00872084" w:rsidP="00662249">
            <w:pPr>
              <w:pStyle w:val="Tabletext"/>
              <w:jc w:val="center"/>
            </w:pPr>
            <w:r w:rsidRPr="003E3E97">
              <w:t>A3E</w:t>
            </w:r>
          </w:p>
        </w:tc>
        <w:tc>
          <w:tcPr>
            <w:tcW w:w="4820" w:type="dxa"/>
            <w:tcBorders>
              <w:top w:val="single" w:sz="6" w:space="0" w:color="auto"/>
              <w:left w:val="single" w:sz="6" w:space="0" w:color="auto"/>
              <w:bottom w:val="single" w:sz="6" w:space="0" w:color="auto"/>
              <w:right w:val="single" w:sz="6" w:space="0" w:color="auto"/>
            </w:tcBorders>
          </w:tcPr>
          <w:p w14:paraId="2BDD953A" w14:textId="77777777" w:rsidR="00872084" w:rsidRPr="003E3E97" w:rsidRDefault="00872084" w:rsidP="00662249">
            <w:pPr>
              <w:pStyle w:val="Tabletext"/>
              <w:jc w:val="center"/>
            </w:pPr>
            <w:r w:rsidRPr="003E3E97">
              <w:t>–35</w:t>
            </w:r>
          </w:p>
        </w:tc>
        <w:tc>
          <w:tcPr>
            <w:tcW w:w="2550" w:type="dxa"/>
            <w:tcBorders>
              <w:top w:val="single" w:sz="6" w:space="0" w:color="auto"/>
              <w:left w:val="single" w:sz="6" w:space="0" w:color="auto"/>
              <w:bottom w:val="single" w:sz="6" w:space="0" w:color="auto"/>
              <w:right w:val="single" w:sz="6" w:space="0" w:color="auto"/>
            </w:tcBorders>
            <w:vAlign w:val="center"/>
          </w:tcPr>
          <w:p w14:paraId="6EB2A144" w14:textId="77777777" w:rsidR="00872084" w:rsidRPr="001E2213" w:rsidRDefault="00872084" w:rsidP="00662249">
            <w:pPr>
              <w:pStyle w:val="Tabletext"/>
              <w:jc w:val="center"/>
            </w:pPr>
          </w:p>
        </w:tc>
      </w:tr>
      <w:tr w:rsidR="00872084" w14:paraId="67A91AFF" w14:textId="77777777" w:rsidTr="00662249">
        <w:trPr>
          <w:jc w:val="center"/>
        </w:trPr>
        <w:tc>
          <w:tcPr>
            <w:tcW w:w="2268" w:type="dxa"/>
            <w:tcBorders>
              <w:top w:val="single" w:sz="6" w:space="0" w:color="auto"/>
              <w:left w:val="single" w:sz="6" w:space="0" w:color="auto"/>
              <w:bottom w:val="single" w:sz="6" w:space="0" w:color="auto"/>
              <w:right w:val="single" w:sz="6" w:space="0" w:color="auto"/>
            </w:tcBorders>
          </w:tcPr>
          <w:p w14:paraId="4DD0CF57" w14:textId="77777777" w:rsidR="00872084" w:rsidRPr="003E3E97" w:rsidRDefault="00872084" w:rsidP="00662249">
            <w:pPr>
              <w:pStyle w:val="Tabletext"/>
              <w:jc w:val="center"/>
            </w:pPr>
            <w:r w:rsidRPr="003E3E97">
              <w:t>B8E</w:t>
            </w:r>
          </w:p>
        </w:tc>
        <w:tc>
          <w:tcPr>
            <w:tcW w:w="4820" w:type="dxa"/>
            <w:tcBorders>
              <w:top w:val="single" w:sz="6" w:space="0" w:color="auto"/>
              <w:left w:val="single" w:sz="6" w:space="0" w:color="auto"/>
              <w:bottom w:val="single" w:sz="6" w:space="0" w:color="auto"/>
              <w:right w:val="single" w:sz="6" w:space="0" w:color="auto"/>
            </w:tcBorders>
          </w:tcPr>
          <w:p w14:paraId="5EAF225B" w14:textId="77777777" w:rsidR="00872084" w:rsidRPr="003E3E97" w:rsidRDefault="00872084" w:rsidP="00662249">
            <w:pPr>
              <w:pStyle w:val="Tabletext"/>
              <w:jc w:val="center"/>
            </w:pPr>
            <w:r w:rsidRPr="003E3E97">
              <w:t>–26</w:t>
            </w:r>
          </w:p>
        </w:tc>
        <w:tc>
          <w:tcPr>
            <w:tcW w:w="2550" w:type="dxa"/>
            <w:tcBorders>
              <w:top w:val="single" w:sz="6" w:space="0" w:color="auto"/>
              <w:left w:val="single" w:sz="6" w:space="0" w:color="auto"/>
              <w:bottom w:val="single" w:sz="6" w:space="0" w:color="auto"/>
              <w:right w:val="single" w:sz="6" w:space="0" w:color="auto"/>
            </w:tcBorders>
            <w:vAlign w:val="center"/>
          </w:tcPr>
          <w:p w14:paraId="7FC5F085" w14:textId="77777777" w:rsidR="00872084" w:rsidRPr="001E2213" w:rsidRDefault="00872084" w:rsidP="00662249">
            <w:pPr>
              <w:pStyle w:val="Tabletext"/>
              <w:jc w:val="center"/>
            </w:pPr>
          </w:p>
        </w:tc>
      </w:tr>
      <w:tr w:rsidR="00872084" w14:paraId="204631F0" w14:textId="77777777" w:rsidTr="00662249">
        <w:trPr>
          <w:jc w:val="center"/>
        </w:trPr>
        <w:tc>
          <w:tcPr>
            <w:tcW w:w="2268" w:type="dxa"/>
            <w:tcBorders>
              <w:top w:val="single" w:sz="6" w:space="0" w:color="auto"/>
              <w:left w:val="single" w:sz="6" w:space="0" w:color="auto"/>
              <w:bottom w:val="single" w:sz="6" w:space="0" w:color="auto"/>
              <w:right w:val="single" w:sz="6" w:space="0" w:color="auto"/>
            </w:tcBorders>
          </w:tcPr>
          <w:p w14:paraId="5D7D8C11" w14:textId="77777777" w:rsidR="00872084" w:rsidRPr="003E3E97" w:rsidRDefault="00872084" w:rsidP="00662249">
            <w:pPr>
              <w:pStyle w:val="Tabletext"/>
              <w:jc w:val="center"/>
            </w:pPr>
            <w:r w:rsidRPr="003E3E97">
              <w:t>F1B</w:t>
            </w:r>
          </w:p>
        </w:tc>
        <w:tc>
          <w:tcPr>
            <w:tcW w:w="4820" w:type="dxa"/>
            <w:tcBorders>
              <w:top w:val="single" w:sz="6" w:space="0" w:color="auto"/>
              <w:left w:val="single" w:sz="6" w:space="0" w:color="auto"/>
              <w:bottom w:val="single" w:sz="6" w:space="0" w:color="auto"/>
              <w:right w:val="single" w:sz="6" w:space="0" w:color="auto"/>
            </w:tcBorders>
          </w:tcPr>
          <w:p w14:paraId="34734371" w14:textId="77777777" w:rsidR="00872084" w:rsidRPr="003E3E97" w:rsidRDefault="00872084" w:rsidP="00662249">
            <w:pPr>
              <w:pStyle w:val="Tabletext"/>
              <w:jc w:val="center"/>
            </w:pPr>
            <w:r w:rsidRPr="003E3E97">
              <w:t>–25</w:t>
            </w:r>
          </w:p>
        </w:tc>
        <w:tc>
          <w:tcPr>
            <w:tcW w:w="2550" w:type="dxa"/>
            <w:tcBorders>
              <w:top w:val="single" w:sz="6" w:space="0" w:color="auto"/>
              <w:left w:val="single" w:sz="6" w:space="0" w:color="auto"/>
              <w:bottom w:val="single" w:sz="6" w:space="0" w:color="auto"/>
              <w:right w:val="single" w:sz="6" w:space="0" w:color="auto"/>
            </w:tcBorders>
            <w:vAlign w:val="center"/>
          </w:tcPr>
          <w:p w14:paraId="44EF02AB" w14:textId="77777777" w:rsidR="00872084" w:rsidRPr="001E2213" w:rsidRDefault="00872084" w:rsidP="00662249">
            <w:pPr>
              <w:pStyle w:val="Tabletext"/>
              <w:jc w:val="center"/>
            </w:pPr>
          </w:p>
        </w:tc>
      </w:tr>
      <w:tr w:rsidR="00872084" w14:paraId="0F55FDA6" w14:textId="77777777" w:rsidTr="00662249">
        <w:trPr>
          <w:jc w:val="center"/>
        </w:trPr>
        <w:tc>
          <w:tcPr>
            <w:tcW w:w="2268" w:type="dxa"/>
            <w:tcBorders>
              <w:top w:val="single" w:sz="6" w:space="0" w:color="auto"/>
              <w:left w:val="single" w:sz="6" w:space="0" w:color="auto"/>
              <w:bottom w:val="single" w:sz="6" w:space="0" w:color="auto"/>
              <w:right w:val="single" w:sz="6" w:space="0" w:color="auto"/>
            </w:tcBorders>
          </w:tcPr>
          <w:p w14:paraId="3FF69988" w14:textId="77777777" w:rsidR="00872084" w:rsidRPr="003E3E97" w:rsidRDefault="00872084" w:rsidP="00662249">
            <w:pPr>
              <w:pStyle w:val="Tabletext"/>
              <w:jc w:val="center"/>
            </w:pPr>
            <w:r w:rsidRPr="003E3E97">
              <w:t>F3C</w:t>
            </w:r>
          </w:p>
        </w:tc>
        <w:tc>
          <w:tcPr>
            <w:tcW w:w="4820" w:type="dxa"/>
            <w:tcBorders>
              <w:top w:val="single" w:sz="6" w:space="0" w:color="auto"/>
              <w:left w:val="single" w:sz="6" w:space="0" w:color="auto"/>
              <w:bottom w:val="single" w:sz="6" w:space="0" w:color="auto"/>
              <w:right w:val="single" w:sz="6" w:space="0" w:color="auto"/>
            </w:tcBorders>
          </w:tcPr>
          <w:p w14:paraId="726CCBF9" w14:textId="77777777" w:rsidR="00872084" w:rsidRPr="003E3E97" w:rsidRDefault="00872084" w:rsidP="00662249">
            <w:pPr>
              <w:pStyle w:val="Tabletext"/>
              <w:jc w:val="center"/>
            </w:pPr>
            <w:r w:rsidRPr="003E3E97">
              <w:t>–25</w:t>
            </w:r>
          </w:p>
        </w:tc>
        <w:tc>
          <w:tcPr>
            <w:tcW w:w="2550" w:type="dxa"/>
            <w:tcBorders>
              <w:top w:val="single" w:sz="6" w:space="0" w:color="auto"/>
              <w:left w:val="single" w:sz="6" w:space="0" w:color="auto"/>
              <w:bottom w:val="single" w:sz="6" w:space="0" w:color="auto"/>
              <w:right w:val="single" w:sz="6" w:space="0" w:color="auto"/>
            </w:tcBorders>
            <w:vAlign w:val="center"/>
          </w:tcPr>
          <w:p w14:paraId="52D9F9EE" w14:textId="77777777" w:rsidR="00872084" w:rsidRPr="001E2213" w:rsidRDefault="00872084" w:rsidP="00662249">
            <w:pPr>
              <w:pStyle w:val="Tabletext"/>
              <w:jc w:val="center"/>
            </w:pPr>
          </w:p>
        </w:tc>
      </w:tr>
      <w:tr w:rsidR="00872084" w14:paraId="45667CD5" w14:textId="77777777" w:rsidTr="00662249">
        <w:trPr>
          <w:jc w:val="center"/>
        </w:trPr>
        <w:tc>
          <w:tcPr>
            <w:tcW w:w="2268" w:type="dxa"/>
            <w:tcBorders>
              <w:top w:val="single" w:sz="6" w:space="0" w:color="auto"/>
              <w:left w:val="single" w:sz="6" w:space="0" w:color="auto"/>
              <w:bottom w:val="single" w:sz="6" w:space="0" w:color="auto"/>
              <w:right w:val="single" w:sz="6" w:space="0" w:color="auto"/>
            </w:tcBorders>
          </w:tcPr>
          <w:p w14:paraId="70F08924" w14:textId="77777777" w:rsidR="00872084" w:rsidRPr="003E3E97" w:rsidRDefault="00872084" w:rsidP="00662249">
            <w:pPr>
              <w:pStyle w:val="Tabletext"/>
              <w:jc w:val="center"/>
            </w:pPr>
            <w:r w:rsidRPr="003E3E97">
              <w:t>F3E</w:t>
            </w:r>
            <w:r w:rsidRPr="003E3E97">
              <w:br/>
              <w:t>G3E</w:t>
            </w:r>
          </w:p>
        </w:tc>
        <w:tc>
          <w:tcPr>
            <w:tcW w:w="4820" w:type="dxa"/>
            <w:tcBorders>
              <w:top w:val="single" w:sz="6" w:space="0" w:color="auto"/>
              <w:left w:val="single" w:sz="6" w:space="0" w:color="auto"/>
              <w:bottom w:val="single" w:sz="6" w:space="0" w:color="auto"/>
              <w:right w:val="single" w:sz="6" w:space="0" w:color="auto"/>
            </w:tcBorders>
          </w:tcPr>
          <w:p w14:paraId="56CA20FD" w14:textId="77777777" w:rsidR="00872084" w:rsidRPr="003E3E97" w:rsidRDefault="00872084" w:rsidP="00662249">
            <w:pPr>
              <w:pStyle w:val="Tabletext"/>
              <w:jc w:val="center"/>
            </w:pPr>
            <w:r w:rsidRPr="003E3E97">
              <w:t>–26</w:t>
            </w:r>
          </w:p>
        </w:tc>
        <w:tc>
          <w:tcPr>
            <w:tcW w:w="2550" w:type="dxa"/>
            <w:tcBorders>
              <w:top w:val="single" w:sz="6" w:space="0" w:color="auto"/>
              <w:left w:val="single" w:sz="6" w:space="0" w:color="auto"/>
              <w:bottom w:val="single" w:sz="6" w:space="0" w:color="auto"/>
              <w:right w:val="single" w:sz="6" w:space="0" w:color="auto"/>
            </w:tcBorders>
            <w:vAlign w:val="center"/>
          </w:tcPr>
          <w:p w14:paraId="23606DF1" w14:textId="77777777" w:rsidR="00872084" w:rsidRPr="001E2213" w:rsidRDefault="00872084" w:rsidP="00662249">
            <w:pPr>
              <w:pStyle w:val="Tabletext"/>
              <w:jc w:val="center"/>
            </w:pPr>
          </w:p>
        </w:tc>
      </w:tr>
      <w:tr w:rsidR="00872084" w14:paraId="69ACD907" w14:textId="77777777" w:rsidTr="00662249">
        <w:trPr>
          <w:jc w:val="center"/>
        </w:trPr>
        <w:tc>
          <w:tcPr>
            <w:tcW w:w="2268" w:type="dxa"/>
            <w:tcBorders>
              <w:top w:val="single" w:sz="6" w:space="0" w:color="auto"/>
              <w:left w:val="single" w:sz="6" w:space="0" w:color="auto"/>
              <w:bottom w:val="single" w:sz="6" w:space="0" w:color="auto"/>
              <w:right w:val="single" w:sz="6" w:space="0" w:color="auto"/>
            </w:tcBorders>
          </w:tcPr>
          <w:p w14:paraId="07CFDFC2" w14:textId="77777777" w:rsidR="00872084" w:rsidRPr="003E3E97" w:rsidRDefault="00872084" w:rsidP="00662249">
            <w:pPr>
              <w:pStyle w:val="Tabletext"/>
              <w:jc w:val="center"/>
            </w:pPr>
            <w:r w:rsidRPr="003E3E97">
              <w:t>F7B</w:t>
            </w:r>
          </w:p>
        </w:tc>
        <w:tc>
          <w:tcPr>
            <w:tcW w:w="4820" w:type="dxa"/>
            <w:tcBorders>
              <w:top w:val="single" w:sz="6" w:space="0" w:color="auto"/>
              <w:left w:val="single" w:sz="6" w:space="0" w:color="auto"/>
              <w:bottom w:val="single" w:sz="6" w:space="0" w:color="auto"/>
              <w:right w:val="single" w:sz="6" w:space="0" w:color="auto"/>
            </w:tcBorders>
          </w:tcPr>
          <w:p w14:paraId="4CC7C9ED" w14:textId="77777777" w:rsidR="00872084" w:rsidRPr="003E3E97" w:rsidRDefault="00872084" w:rsidP="00662249">
            <w:pPr>
              <w:pStyle w:val="Tabletext"/>
              <w:jc w:val="center"/>
            </w:pPr>
            <w:r w:rsidRPr="003E3E97">
              <w:t>–28</w:t>
            </w:r>
          </w:p>
        </w:tc>
        <w:tc>
          <w:tcPr>
            <w:tcW w:w="2550" w:type="dxa"/>
            <w:tcBorders>
              <w:top w:val="single" w:sz="6" w:space="0" w:color="auto"/>
              <w:left w:val="single" w:sz="6" w:space="0" w:color="auto"/>
              <w:bottom w:val="single" w:sz="6" w:space="0" w:color="auto"/>
              <w:right w:val="single" w:sz="6" w:space="0" w:color="auto"/>
            </w:tcBorders>
            <w:vAlign w:val="center"/>
          </w:tcPr>
          <w:p w14:paraId="279A68A2" w14:textId="77777777" w:rsidR="00872084" w:rsidRPr="001E2213" w:rsidRDefault="00872084" w:rsidP="00662249">
            <w:pPr>
              <w:pStyle w:val="Tabletext"/>
              <w:jc w:val="center"/>
            </w:pPr>
          </w:p>
        </w:tc>
      </w:tr>
      <w:tr w:rsidR="00872084" w14:paraId="156DAA29" w14:textId="77777777" w:rsidTr="00662249">
        <w:trPr>
          <w:jc w:val="center"/>
        </w:trPr>
        <w:tc>
          <w:tcPr>
            <w:tcW w:w="2268" w:type="dxa"/>
            <w:tcBorders>
              <w:top w:val="single" w:sz="6" w:space="0" w:color="auto"/>
              <w:left w:val="single" w:sz="6" w:space="0" w:color="auto"/>
              <w:bottom w:val="single" w:sz="6" w:space="0" w:color="auto"/>
              <w:right w:val="single" w:sz="6" w:space="0" w:color="auto"/>
            </w:tcBorders>
          </w:tcPr>
          <w:p w14:paraId="270EDB01" w14:textId="77777777" w:rsidR="00872084" w:rsidRPr="003E3E97" w:rsidRDefault="00872084" w:rsidP="00662249">
            <w:pPr>
              <w:pStyle w:val="Tabletext"/>
              <w:jc w:val="center"/>
            </w:pPr>
            <w:r w:rsidRPr="003E3E97">
              <w:t>H2B</w:t>
            </w:r>
          </w:p>
        </w:tc>
        <w:tc>
          <w:tcPr>
            <w:tcW w:w="4820" w:type="dxa"/>
            <w:tcBorders>
              <w:top w:val="single" w:sz="6" w:space="0" w:color="auto"/>
              <w:left w:val="single" w:sz="6" w:space="0" w:color="auto"/>
              <w:bottom w:val="single" w:sz="6" w:space="0" w:color="auto"/>
              <w:right w:val="single" w:sz="6" w:space="0" w:color="auto"/>
            </w:tcBorders>
          </w:tcPr>
          <w:p w14:paraId="7FF479B2" w14:textId="77777777" w:rsidR="00872084" w:rsidRPr="003E3E97" w:rsidRDefault="00872084" w:rsidP="00662249">
            <w:pPr>
              <w:pStyle w:val="Tabletext"/>
              <w:jc w:val="center"/>
            </w:pPr>
            <w:r w:rsidRPr="003E3E97">
              <w:t>–26</w:t>
            </w:r>
          </w:p>
        </w:tc>
        <w:tc>
          <w:tcPr>
            <w:tcW w:w="2550" w:type="dxa"/>
            <w:tcBorders>
              <w:top w:val="single" w:sz="6" w:space="0" w:color="auto"/>
              <w:left w:val="single" w:sz="6" w:space="0" w:color="auto"/>
              <w:bottom w:val="single" w:sz="6" w:space="0" w:color="auto"/>
              <w:right w:val="single" w:sz="6" w:space="0" w:color="auto"/>
            </w:tcBorders>
            <w:vAlign w:val="center"/>
          </w:tcPr>
          <w:p w14:paraId="60ED94AD" w14:textId="77777777" w:rsidR="00872084" w:rsidRPr="001E2213" w:rsidRDefault="00872084" w:rsidP="00662249">
            <w:pPr>
              <w:pStyle w:val="Tabletext"/>
              <w:jc w:val="center"/>
            </w:pPr>
          </w:p>
        </w:tc>
      </w:tr>
      <w:tr w:rsidR="00872084" w14:paraId="3F70AF5D" w14:textId="77777777" w:rsidTr="00662249">
        <w:trPr>
          <w:jc w:val="center"/>
        </w:trPr>
        <w:tc>
          <w:tcPr>
            <w:tcW w:w="2268" w:type="dxa"/>
            <w:tcBorders>
              <w:top w:val="single" w:sz="6" w:space="0" w:color="auto"/>
              <w:left w:val="single" w:sz="6" w:space="0" w:color="auto"/>
              <w:bottom w:val="single" w:sz="6" w:space="0" w:color="auto"/>
              <w:right w:val="single" w:sz="6" w:space="0" w:color="auto"/>
            </w:tcBorders>
          </w:tcPr>
          <w:p w14:paraId="2B259D4B" w14:textId="77777777" w:rsidR="00872084" w:rsidRPr="003E3E97" w:rsidRDefault="00872084" w:rsidP="00662249">
            <w:pPr>
              <w:pStyle w:val="Tabletext"/>
              <w:jc w:val="center"/>
            </w:pPr>
            <w:r w:rsidRPr="003E3E97">
              <w:t>H3E</w:t>
            </w:r>
          </w:p>
        </w:tc>
        <w:tc>
          <w:tcPr>
            <w:tcW w:w="4820" w:type="dxa"/>
            <w:tcBorders>
              <w:top w:val="single" w:sz="6" w:space="0" w:color="auto"/>
              <w:left w:val="single" w:sz="6" w:space="0" w:color="auto"/>
              <w:bottom w:val="single" w:sz="6" w:space="0" w:color="auto"/>
              <w:right w:val="single" w:sz="6" w:space="0" w:color="auto"/>
            </w:tcBorders>
          </w:tcPr>
          <w:p w14:paraId="5D101B23" w14:textId="77777777" w:rsidR="00872084" w:rsidRPr="003E3E97" w:rsidRDefault="00872084" w:rsidP="00662249">
            <w:pPr>
              <w:pStyle w:val="Tabletext"/>
              <w:jc w:val="center"/>
            </w:pPr>
            <w:r w:rsidRPr="003E3E97">
              <w:t>–26</w:t>
            </w:r>
          </w:p>
        </w:tc>
        <w:tc>
          <w:tcPr>
            <w:tcW w:w="2550" w:type="dxa"/>
            <w:tcBorders>
              <w:top w:val="single" w:sz="6" w:space="0" w:color="auto"/>
              <w:left w:val="single" w:sz="6" w:space="0" w:color="auto"/>
              <w:bottom w:val="single" w:sz="6" w:space="0" w:color="auto"/>
              <w:right w:val="single" w:sz="6" w:space="0" w:color="auto"/>
            </w:tcBorders>
            <w:vAlign w:val="center"/>
          </w:tcPr>
          <w:p w14:paraId="4DEE0633" w14:textId="77777777" w:rsidR="00872084" w:rsidRPr="001E2213" w:rsidRDefault="00872084" w:rsidP="00662249">
            <w:pPr>
              <w:pStyle w:val="Tabletext"/>
              <w:jc w:val="center"/>
            </w:pPr>
          </w:p>
        </w:tc>
      </w:tr>
      <w:tr w:rsidR="00872084" w14:paraId="548C8033" w14:textId="77777777" w:rsidTr="00662249">
        <w:trPr>
          <w:jc w:val="center"/>
        </w:trPr>
        <w:tc>
          <w:tcPr>
            <w:tcW w:w="2268" w:type="dxa"/>
            <w:tcBorders>
              <w:top w:val="single" w:sz="6" w:space="0" w:color="auto"/>
              <w:left w:val="single" w:sz="6" w:space="0" w:color="auto"/>
              <w:bottom w:val="single" w:sz="6" w:space="0" w:color="auto"/>
              <w:right w:val="single" w:sz="6" w:space="0" w:color="auto"/>
            </w:tcBorders>
          </w:tcPr>
          <w:p w14:paraId="61045EA5" w14:textId="77777777" w:rsidR="00872084" w:rsidRPr="003E3E97" w:rsidRDefault="00872084" w:rsidP="00662249">
            <w:pPr>
              <w:pStyle w:val="Tabletext"/>
              <w:jc w:val="center"/>
            </w:pPr>
            <w:r w:rsidRPr="003E3E97">
              <w:t>J2B</w:t>
            </w:r>
          </w:p>
        </w:tc>
        <w:tc>
          <w:tcPr>
            <w:tcW w:w="4820" w:type="dxa"/>
            <w:tcBorders>
              <w:top w:val="single" w:sz="6" w:space="0" w:color="auto"/>
              <w:left w:val="single" w:sz="6" w:space="0" w:color="auto"/>
              <w:bottom w:val="single" w:sz="6" w:space="0" w:color="auto"/>
              <w:right w:val="single" w:sz="6" w:space="0" w:color="auto"/>
            </w:tcBorders>
          </w:tcPr>
          <w:p w14:paraId="7FAFD44D" w14:textId="77777777" w:rsidR="00872084" w:rsidRDefault="00872084" w:rsidP="00662249">
            <w:pPr>
              <w:pStyle w:val="Tabletext"/>
              <w:jc w:val="center"/>
            </w:pPr>
            <w:r>
              <w:t>–26</w:t>
            </w:r>
          </w:p>
        </w:tc>
        <w:tc>
          <w:tcPr>
            <w:tcW w:w="2550" w:type="dxa"/>
            <w:tcBorders>
              <w:top w:val="single" w:sz="6" w:space="0" w:color="auto"/>
              <w:left w:val="single" w:sz="6" w:space="0" w:color="auto"/>
              <w:bottom w:val="single" w:sz="6" w:space="0" w:color="auto"/>
              <w:right w:val="single" w:sz="6" w:space="0" w:color="auto"/>
            </w:tcBorders>
            <w:vAlign w:val="center"/>
          </w:tcPr>
          <w:p w14:paraId="1770918D" w14:textId="77777777" w:rsidR="00872084" w:rsidRPr="001E2213" w:rsidRDefault="00872084" w:rsidP="00662249">
            <w:pPr>
              <w:pStyle w:val="Tabletext"/>
              <w:jc w:val="center"/>
            </w:pPr>
          </w:p>
        </w:tc>
      </w:tr>
      <w:tr w:rsidR="00872084" w14:paraId="02886375" w14:textId="77777777" w:rsidTr="00662249">
        <w:trPr>
          <w:jc w:val="center"/>
        </w:trPr>
        <w:tc>
          <w:tcPr>
            <w:tcW w:w="2268" w:type="dxa"/>
            <w:tcBorders>
              <w:top w:val="single" w:sz="6" w:space="0" w:color="auto"/>
              <w:left w:val="single" w:sz="6" w:space="0" w:color="auto"/>
              <w:bottom w:val="single" w:sz="6" w:space="0" w:color="auto"/>
              <w:right w:val="single" w:sz="6" w:space="0" w:color="auto"/>
            </w:tcBorders>
          </w:tcPr>
          <w:p w14:paraId="2D1F044A" w14:textId="77777777" w:rsidR="00872084" w:rsidRDefault="00872084" w:rsidP="00662249">
            <w:pPr>
              <w:pStyle w:val="Tabletext"/>
              <w:jc w:val="center"/>
            </w:pPr>
            <w:r>
              <w:t>J3E</w:t>
            </w:r>
          </w:p>
        </w:tc>
        <w:tc>
          <w:tcPr>
            <w:tcW w:w="4820" w:type="dxa"/>
            <w:tcBorders>
              <w:top w:val="single" w:sz="6" w:space="0" w:color="auto"/>
              <w:left w:val="single" w:sz="6" w:space="0" w:color="auto"/>
              <w:bottom w:val="single" w:sz="6" w:space="0" w:color="auto"/>
              <w:right w:val="single" w:sz="6" w:space="0" w:color="auto"/>
            </w:tcBorders>
          </w:tcPr>
          <w:p w14:paraId="19F4439B" w14:textId="77777777" w:rsidR="00872084" w:rsidRDefault="00872084" w:rsidP="00662249">
            <w:pPr>
              <w:pStyle w:val="Tabletext"/>
              <w:jc w:val="center"/>
            </w:pPr>
            <w:r>
              <w:t>–26</w:t>
            </w:r>
          </w:p>
        </w:tc>
        <w:tc>
          <w:tcPr>
            <w:tcW w:w="2550" w:type="dxa"/>
            <w:tcBorders>
              <w:top w:val="single" w:sz="6" w:space="0" w:color="auto"/>
              <w:left w:val="single" w:sz="6" w:space="0" w:color="auto"/>
              <w:bottom w:val="single" w:sz="6" w:space="0" w:color="auto"/>
              <w:right w:val="single" w:sz="6" w:space="0" w:color="auto"/>
            </w:tcBorders>
            <w:vAlign w:val="center"/>
          </w:tcPr>
          <w:p w14:paraId="4AD2580A" w14:textId="77777777" w:rsidR="00872084" w:rsidRPr="001E2213" w:rsidRDefault="00872084" w:rsidP="00662249">
            <w:pPr>
              <w:pStyle w:val="Tabletext"/>
              <w:jc w:val="center"/>
            </w:pPr>
          </w:p>
        </w:tc>
      </w:tr>
      <w:tr w:rsidR="00872084" w14:paraId="0842E26B" w14:textId="77777777" w:rsidTr="00662249">
        <w:trPr>
          <w:jc w:val="center"/>
        </w:trPr>
        <w:tc>
          <w:tcPr>
            <w:tcW w:w="2268" w:type="dxa"/>
            <w:tcBorders>
              <w:top w:val="single" w:sz="6" w:space="0" w:color="auto"/>
              <w:left w:val="single" w:sz="6" w:space="0" w:color="auto"/>
              <w:bottom w:val="single" w:sz="6" w:space="0" w:color="auto"/>
              <w:right w:val="single" w:sz="6" w:space="0" w:color="auto"/>
            </w:tcBorders>
          </w:tcPr>
          <w:p w14:paraId="455C4197" w14:textId="77777777" w:rsidR="00872084" w:rsidRDefault="00872084" w:rsidP="00662249">
            <w:pPr>
              <w:pStyle w:val="Tabletext"/>
              <w:jc w:val="center"/>
            </w:pPr>
            <w:r>
              <w:t>R3E</w:t>
            </w:r>
          </w:p>
        </w:tc>
        <w:tc>
          <w:tcPr>
            <w:tcW w:w="4820" w:type="dxa"/>
            <w:tcBorders>
              <w:top w:val="single" w:sz="6" w:space="0" w:color="auto"/>
              <w:left w:val="single" w:sz="6" w:space="0" w:color="auto"/>
              <w:bottom w:val="single" w:sz="6" w:space="0" w:color="auto"/>
              <w:right w:val="single" w:sz="6" w:space="0" w:color="auto"/>
            </w:tcBorders>
          </w:tcPr>
          <w:p w14:paraId="7F4D1FA3" w14:textId="77777777" w:rsidR="00872084" w:rsidRDefault="00872084" w:rsidP="00662249">
            <w:pPr>
              <w:pStyle w:val="Tabletext"/>
              <w:jc w:val="center"/>
            </w:pPr>
            <w:r>
              <w:t>–26</w:t>
            </w:r>
          </w:p>
        </w:tc>
        <w:tc>
          <w:tcPr>
            <w:tcW w:w="2550" w:type="dxa"/>
            <w:tcBorders>
              <w:top w:val="single" w:sz="6" w:space="0" w:color="auto"/>
              <w:left w:val="single" w:sz="6" w:space="0" w:color="auto"/>
              <w:bottom w:val="single" w:sz="6" w:space="0" w:color="auto"/>
              <w:right w:val="single" w:sz="6" w:space="0" w:color="auto"/>
            </w:tcBorders>
            <w:vAlign w:val="center"/>
          </w:tcPr>
          <w:p w14:paraId="4CC3A2A1" w14:textId="77777777" w:rsidR="00872084" w:rsidRPr="001E2213" w:rsidRDefault="00872084" w:rsidP="00662249">
            <w:pPr>
              <w:pStyle w:val="Tabletext"/>
              <w:jc w:val="center"/>
            </w:pPr>
          </w:p>
        </w:tc>
      </w:tr>
      <w:tr w:rsidR="00872084" w:rsidRPr="001E53A0" w14:paraId="34EF9CA6" w14:textId="77777777" w:rsidTr="00662249">
        <w:trPr>
          <w:jc w:val="center"/>
        </w:trPr>
        <w:tc>
          <w:tcPr>
            <w:tcW w:w="2268" w:type="dxa"/>
            <w:tcBorders>
              <w:top w:val="single" w:sz="6" w:space="0" w:color="auto"/>
              <w:left w:val="single" w:sz="6" w:space="0" w:color="auto"/>
              <w:bottom w:val="single" w:sz="6" w:space="0" w:color="auto"/>
              <w:right w:val="single" w:sz="6" w:space="0" w:color="auto"/>
            </w:tcBorders>
            <w:vAlign w:val="center"/>
          </w:tcPr>
          <w:p w14:paraId="08F4D3E1" w14:textId="77777777" w:rsidR="00872084" w:rsidRPr="00F86F1E" w:rsidRDefault="00872084" w:rsidP="00662249">
            <w:pPr>
              <w:pStyle w:val="Tabletext"/>
              <w:jc w:val="center"/>
              <w:rPr>
                <w:lang w:eastAsia="ko-KR"/>
              </w:rPr>
            </w:pPr>
            <w:r w:rsidRPr="00F86F1E">
              <w:rPr>
                <w:lang w:eastAsia="ko-KR"/>
              </w:rPr>
              <w:t xml:space="preserve">C7W (8-VSB) </w:t>
            </w:r>
          </w:p>
        </w:tc>
        <w:tc>
          <w:tcPr>
            <w:tcW w:w="4820" w:type="dxa"/>
            <w:tcBorders>
              <w:top w:val="single" w:sz="6" w:space="0" w:color="auto"/>
              <w:left w:val="single" w:sz="6" w:space="0" w:color="auto"/>
              <w:bottom w:val="single" w:sz="6" w:space="0" w:color="auto"/>
              <w:right w:val="single" w:sz="6" w:space="0" w:color="auto"/>
            </w:tcBorders>
            <w:vAlign w:val="center"/>
          </w:tcPr>
          <w:p w14:paraId="33710A46" w14:textId="77777777" w:rsidR="00872084" w:rsidRPr="00F86F1E" w:rsidRDefault="00872084" w:rsidP="00662249">
            <w:pPr>
              <w:pStyle w:val="Tabletext"/>
              <w:jc w:val="center"/>
              <w:rPr>
                <w:lang w:eastAsia="zh-CN"/>
              </w:rPr>
            </w:pPr>
            <w:r w:rsidRPr="00F86F1E">
              <w:t>–</w:t>
            </w:r>
            <w:r w:rsidRPr="00F86F1E">
              <w:rPr>
                <w:lang w:eastAsia="ko-KR"/>
              </w:rPr>
              <w:t xml:space="preserve">12 </w:t>
            </w:r>
            <w:r w:rsidRPr="00F86F1E">
              <w:rPr>
                <w:rFonts w:hint="eastAsia"/>
                <w:vertAlign w:val="superscript"/>
                <w:lang w:eastAsia="zh-CN"/>
              </w:rPr>
              <w:t>(1)</w:t>
            </w:r>
          </w:p>
        </w:tc>
        <w:tc>
          <w:tcPr>
            <w:tcW w:w="2550" w:type="dxa"/>
            <w:tcBorders>
              <w:top w:val="single" w:sz="6" w:space="0" w:color="auto"/>
              <w:left w:val="single" w:sz="6" w:space="0" w:color="auto"/>
              <w:bottom w:val="single" w:sz="6" w:space="0" w:color="auto"/>
              <w:right w:val="single" w:sz="6" w:space="0" w:color="auto"/>
            </w:tcBorders>
            <w:vAlign w:val="center"/>
          </w:tcPr>
          <w:p w14:paraId="12A3E75D" w14:textId="77777777" w:rsidR="00872084" w:rsidRPr="00F86F1E" w:rsidRDefault="00872084" w:rsidP="00662249">
            <w:pPr>
              <w:pStyle w:val="Tabletext"/>
              <w:jc w:val="center"/>
              <w:rPr>
                <w:lang w:eastAsia="ko-KR"/>
              </w:rPr>
            </w:pPr>
            <w:r w:rsidRPr="00F86F1E">
              <w:rPr>
                <w:rFonts w:hint="eastAsia"/>
                <w:lang w:eastAsia="zh-CN"/>
              </w:rPr>
              <w:t>平均超过</w:t>
            </w:r>
            <w:r w:rsidRPr="00F86F1E">
              <w:rPr>
                <w:lang w:eastAsia="ko-KR"/>
              </w:rPr>
              <w:t>300</w:t>
            </w:r>
            <w:r w:rsidRPr="00F86F1E">
              <w:rPr>
                <w:rFonts w:hint="eastAsia"/>
                <w:lang w:eastAsia="zh-CN"/>
              </w:rPr>
              <w:t>次扫描</w:t>
            </w:r>
            <w:r w:rsidRPr="00F86F1E">
              <w:rPr>
                <w:i/>
                <w:iCs/>
                <w:lang w:eastAsia="ko-KR"/>
              </w:rPr>
              <w:t xml:space="preserve"> </w:t>
            </w:r>
          </w:p>
        </w:tc>
      </w:tr>
      <w:tr w:rsidR="00872084" w:rsidRPr="001E53A0" w14:paraId="64A5EF3E" w14:textId="77777777" w:rsidTr="00662249">
        <w:trPr>
          <w:jc w:val="center"/>
        </w:trPr>
        <w:tc>
          <w:tcPr>
            <w:tcW w:w="2268" w:type="dxa"/>
            <w:tcBorders>
              <w:top w:val="single" w:sz="6" w:space="0" w:color="auto"/>
              <w:left w:val="single" w:sz="6" w:space="0" w:color="auto"/>
              <w:bottom w:val="single" w:sz="6" w:space="0" w:color="auto"/>
              <w:right w:val="single" w:sz="6" w:space="0" w:color="auto"/>
            </w:tcBorders>
            <w:vAlign w:val="center"/>
          </w:tcPr>
          <w:p w14:paraId="6759592E" w14:textId="77777777" w:rsidR="00872084" w:rsidRPr="00F86F1E" w:rsidRDefault="00872084" w:rsidP="00662249">
            <w:pPr>
              <w:pStyle w:val="Tabletext"/>
              <w:jc w:val="center"/>
              <w:rPr>
                <w:i/>
                <w:iCs/>
                <w:lang w:eastAsia="zh-CN"/>
              </w:rPr>
            </w:pPr>
            <w:r w:rsidRPr="00F86F1E">
              <w:rPr>
                <w:lang w:eastAsia="ko-KR"/>
              </w:rPr>
              <w:t>G7W (T-DAB</w:t>
            </w:r>
            <w:r w:rsidRPr="00F86F1E">
              <w:rPr>
                <w:rFonts w:hint="eastAsia"/>
                <w:lang w:eastAsia="zh-CN"/>
              </w:rPr>
              <w:t>)</w:t>
            </w:r>
          </w:p>
        </w:tc>
        <w:tc>
          <w:tcPr>
            <w:tcW w:w="4820" w:type="dxa"/>
            <w:tcBorders>
              <w:top w:val="single" w:sz="6" w:space="0" w:color="auto"/>
              <w:left w:val="single" w:sz="6" w:space="0" w:color="auto"/>
              <w:bottom w:val="single" w:sz="6" w:space="0" w:color="auto"/>
              <w:right w:val="single" w:sz="6" w:space="0" w:color="auto"/>
            </w:tcBorders>
            <w:vAlign w:val="center"/>
          </w:tcPr>
          <w:p w14:paraId="69BF217C" w14:textId="77777777" w:rsidR="00872084" w:rsidRPr="00F86F1E" w:rsidRDefault="00872084" w:rsidP="00662249">
            <w:pPr>
              <w:pStyle w:val="Tabletext"/>
              <w:jc w:val="center"/>
              <w:rPr>
                <w:color w:val="FF0000"/>
                <w:lang w:eastAsia="zh-CN"/>
              </w:rPr>
            </w:pPr>
            <w:r w:rsidRPr="00F86F1E">
              <w:t>–</w:t>
            </w:r>
            <w:r w:rsidRPr="00A022BD">
              <w:rPr>
                <w:lang w:eastAsia="ko-KR"/>
              </w:rPr>
              <w:t>8</w:t>
            </w:r>
            <w:r w:rsidRPr="00F86F1E">
              <w:rPr>
                <w:lang w:eastAsia="ko-KR"/>
              </w:rPr>
              <w:t xml:space="preserve"> </w:t>
            </w:r>
            <w:r w:rsidRPr="00F86F1E">
              <w:rPr>
                <w:rFonts w:hint="eastAsia"/>
                <w:vertAlign w:val="superscript"/>
                <w:lang w:eastAsia="zh-CN"/>
              </w:rPr>
              <w:t>(1) (2)</w:t>
            </w:r>
          </w:p>
        </w:tc>
        <w:tc>
          <w:tcPr>
            <w:tcW w:w="2550" w:type="dxa"/>
            <w:tcBorders>
              <w:top w:val="single" w:sz="6" w:space="0" w:color="auto"/>
              <w:left w:val="single" w:sz="6" w:space="0" w:color="auto"/>
              <w:bottom w:val="single" w:sz="6" w:space="0" w:color="auto"/>
              <w:right w:val="single" w:sz="6" w:space="0" w:color="auto"/>
            </w:tcBorders>
            <w:vAlign w:val="center"/>
          </w:tcPr>
          <w:p w14:paraId="647481D7" w14:textId="77777777" w:rsidR="00872084" w:rsidRPr="00F86F1E" w:rsidRDefault="00872084" w:rsidP="00662249">
            <w:pPr>
              <w:pStyle w:val="Tabletext"/>
              <w:jc w:val="center"/>
              <w:rPr>
                <w:lang w:eastAsia="ko-KR"/>
              </w:rPr>
            </w:pPr>
            <w:r w:rsidRPr="00F86F1E">
              <w:rPr>
                <w:rFonts w:hint="eastAsia"/>
                <w:lang w:eastAsia="zh-CN"/>
              </w:rPr>
              <w:t>平均超过</w:t>
            </w:r>
            <w:r>
              <w:rPr>
                <w:rFonts w:hint="eastAsia"/>
                <w:lang w:eastAsia="zh-CN"/>
              </w:rPr>
              <w:t>1</w:t>
            </w:r>
            <w:r w:rsidRPr="00F86F1E">
              <w:rPr>
                <w:lang w:eastAsia="ko-KR"/>
              </w:rPr>
              <w:t>00</w:t>
            </w:r>
            <w:r w:rsidRPr="00F86F1E">
              <w:rPr>
                <w:rFonts w:hint="eastAsia"/>
                <w:lang w:eastAsia="zh-CN"/>
              </w:rPr>
              <w:t>次扫描</w:t>
            </w:r>
          </w:p>
        </w:tc>
      </w:tr>
    </w:tbl>
    <w:p w14:paraId="4CD80B11" w14:textId="77777777" w:rsidR="00872084" w:rsidRPr="00C8495F" w:rsidRDefault="00872084" w:rsidP="003E3E97">
      <w:pPr>
        <w:tabs>
          <w:tab w:val="clear" w:pos="794"/>
          <w:tab w:val="clear" w:pos="1191"/>
          <w:tab w:val="left" w:pos="420"/>
        </w:tabs>
        <w:ind w:left="406" w:hanging="406"/>
        <w:rPr>
          <w:sz w:val="22"/>
          <w:szCs w:val="22"/>
          <w:lang w:eastAsia="zh-CN"/>
        </w:rPr>
      </w:pPr>
      <w:r w:rsidRPr="00C8495F">
        <w:rPr>
          <w:rFonts w:hint="eastAsia"/>
          <w:vertAlign w:val="superscript"/>
          <w:lang w:eastAsia="zh-CN"/>
        </w:rPr>
        <w:t>(1)</w:t>
      </w:r>
      <w:r w:rsidRPr="00C8495F">
        <w:rPr>
          <w:sz w:val="22"/>
          <w:szCs w:val="22"/>
          <w:lang w:eastAsia="ko-KR"/>
        </w:rPr>
        <w:tab/>
      </w:r>
      <w:r w:rsidRPr="00C8495F">
        <w:rPr>
          <w:bCs/>
          <w:sz w:val="22"/>
          <w:szCs w:val="22"/>
          <w:lang w:eastAsia="ko-KR"/>
        </w:rPr>
        <w:t>ITU-R SM.328</w:t>
      </w:r>
      <w:r w:rsidRPr="00C8495F">
        <w:rPr>
          <w:rFonts w:hint="eastAsia"/>
          <w:bCs/>
          <w:sz w:val="22"/>
          <w:szCs w:val="22"/>
          <w:lang w:eastAsia="zh-CN"/>
        </w:rPr>
        <w:t>建议书为这些值规定的单位为</w:t>
      </w:r>
      <w:proofErr w:type="spellStart"/>
      <w:r w:rsidRPr="00C8495F">
        <w:rPr>
          <w:bCs/>
          <w:sz w:val="22"/>
          <w:szCs w:val="22"/>
          <w:lang w:eastAsia="ko-KR"/>
        </w:rPr>
        <w:t>dBsd</w:t>
      </w:r>
      <w:proofErr w:type="spellEnd"/>
      <w:r w:rsidRPr="00C8495F">
        <w:rPr>
          <w:rFonts w:hint="eastAsia"/>
          <w:bCs/>
          <w:sz w:val="22"/>
          <w:szCs w:val="22"/>
          <w:lang w:eastAsia="zh-CN"/>
        </w:rPr>
        <w:t>，原因是在所需带宽内所选择的参考电平达到了功率频谱密度</w:t>
      </w:r>
      <w:r w:rsidRPr="00C8495F">
        <w:rPr>
          <w:rFonts w:hint="eastAsia"/>
          <w:sz w:val="22"/>
          <w:szCs w:val="22"/>
          <w:lang w:eastAsia="zh-CN"/>
        </w:rPr>
        <w:t>（</w:t>
      </w:r>
      <w:proofErr w:type="spellStart"/>
      <w:r w:rsidRPr="00C8495F">
        <w:rPr>
          <w:sz w:val="22"/>
          <w:szCs w:val="22"/>
          <w:lang w:eastAsia="ko-KR"/>
        </w:rPr>
        <w:t>psd</w:t>
      </w:r>
      <w:proofErr w:type="spellEnd"/>
      <w:r w:rsidRPr="00C8495F">
        <w:rPr>
          <w:rFonts w:hint="eastAsia"/>
          <w:sz w:val="22"/>
          <w:szCs w:val="22"/>
          <w:lang w:eastAsia="zh-CN"/>
        </w:rPr>
        <w:t>）的最大值。</w:t>
      </w:r>
    </w:p>
    <w:p w14:paraId="172D7A72" w14:textId="77777777" w:rsidR="00872084" w:rsidRDefault="00872084" w:rsidP="00872084">
      <w:pPr>
        <w:tabs>
          <w:tab w:val="clear" w:pos="794"/>
          <w:tab w:val="clear" w:pos="1191"/>
          <w:tab w:val="left" w:pos="426"/>
          <w:tab w:val="left" w:pos="709"/>
        </w:tabs>
        <w:ind w:left="709" w:hanging="709"/>
        <w:rPr>
          <w:bCs/>
          <w:sz w:val="22"/>
          <w:szCs w:val="22"/>
          <w:lang w:eastAsia="zh-CN"/>
        </w:rPr>
      </w:pPr>
      <w:r w:rsidRPr="00C8495F">
        <w:rPr>
          <w:rFonts w:hint="eastAsia"/>
          <w:vertAlign w:val="superscript"/>
          <w:lang w:eastAsia="zh-CN"/>
        </w:rPr>
        <w:t>(2)</w:t>
      </w:r>
      <w:r w:rsidRPr="00C8495F">
        <w:rPr>
          <w:sz w:val="22"/>
          <w:szCs w:val="22"/>
          <w:lang w:eastAsia="ko-KR"/>
        </w:rPr>
        <w:tab/>
      </w:r>
      <w:r w:rsidRPr="00C8495F">
        <w:rPr>
          <w:rFonts w:hint="eastAsia"/>
          <w:sz w:val="22"/>
          <w:szCs w:val="22"/>
          <w:lang w:eastAsia="zh-CN"/>
        </w:rPr>
        <w:t>该值取自</w:t>
      </w:r>
      <w:r w:rsidRPr="00C8495F">
        <w:rPr>
          <w:bCs/>
          <w:sz w:val="22"/>
          <w:szCs w:val="22"/>
          <w:lang w:eastAsia="ko-KR"/>
        </w:rPr>
        <w:t>T-DMB</w:t>
      </w:r>
      <w:r w:rsidRPr="00C8495F">
        <w:rPr>
          <w:rFonts w:hint="eastAsia"/>
          <w:bCs/>
          <w:sz w:val="22"/>
          <w:szCs w:val="22"/>
          <w:lang w:eastAsia="zh-CN"/>
        </w:rPr>
        <w:t>进行的实验，实验中使用了</w:t>
      </w:r>
      <w:r w:rsidRPr="00C8495F">
        <w:rPr>
          <w:bCs/>
          <w:sz w:val="22"/>
          <w:szCs w:val="22"/>
          <w:lang w:eastAsia="ko-KR"/>
        </w:rPr>
        <w:t>ITU-R BT.2049</w:t>
      </w:r>
      <w:r w:rsidRPr="00C8495F">
        <w:rPr>
          <w:rFonts w:hint="eastAsia"/>
          <w:bCs/>
          <w:sz w:val="22"/>
          <w:szCs w:val="22"/>
          <w:lang w:eastAsia="zh-CN"/>
        </w:rPr>
        <w:t>报告中所述的</w:t>
      </w:r>
      <w:r w:rsidRPr="00C8495F">
        <w:rPr>
          <w:bCs/>
          <w:sz w:val="22"/>
          <w:szCs w:val="22"/>
          <w:lang w:eastAsia="ko-KR"/>
        </w:rPr>
        <w:t>T-DAB</w:t>
      </w:r>
      <w:r w:rsidRPr="00C8495F">
        <w:rPr>
          <w:rFonts w:hint="eastAsia"/>
          <w:bCs/>
          <w:sz w:val="22"/>
          <w:szCs w:val="22"/>
          <w:lang w:eastAsia="zh-CN"/>
        </w:rPr>
        <w:t>网络。</w:t>
      </w:r>
      <w:r w:rsidRPr="00C8495F">
        <w:rPr>
          <w:bCs/>
          <w:sz w:val="22"/>
          <w:szCs w:val="22"/>
          <w:lang w:eastAsia="ko-KR"/>
        </w:rPr>
        <w:t xml:space="preserve"> </w:t>
      </w:r>
    </w:p>
    <w:p w14:paraId="46BF3723" w14:textId="77777777" w:rsidR="003E3E97" w:rsidRPr="00C8495F" w:rsidRDefault="003E3E97" w:rsidP="00872084">
      <w:pPr>
        <w:tabs>
          <w:tab w:val="clear" w:pos="794"/>
          <w:tab w:val="clear" w:pos="1191"/>
          <w:tab w:val="left" w:pos="426"/>
          <w:tab w:val="left" w:pos="709"/>
        </w:tabs>
        <w:ind w:left="709" w:hanging="709"/>
        <w:rPr>
          <w:sz w:val="22"/>
          <w:szCs w:val="22"/>
          <w:lang w:eastAsia="zh-CN"/>
        </w:rPr>
      </w:pPr>
    </w:p>
    <w:p w14:paraId="30B31DBF" w14:textId="77777777" w:rsidR="00872084" w:rsidRDefault="00872084" w:rsidP="00872084">
      <w:pPr>
        <w:ind w:firstLineChars="200" w:firstLine="480"/>
        <w:rPr>
          <w:lang w:eastAsia="zh-CN"/>
        </w:rPr>
      </w:pPr>
      <w:r>
        <w:rPr>
          <w:rFonts w:hint="eastAsia"/>
          <w:lang w:eastAsia="zh-CN"/>
        </w:rPr>
        <w:t>测量所得的最终值为占用带宽的估算值。</w:t>
      </w:r>
    </w:p>
    <w:p w14:paraId="6288EEAB" w14:textId="77777777" w:rsidR="00872084" w:rsidRDefault="00872084" w:rsidP="00872084">
      <w:pPr>
        <w:ind w:firstLineChars="200" w:firstLine="480"/>
        <w:rPr>
          <w:lang w:eastAsia="zh-CN"/>
        </w:rPr>
      </w:pPr>
    </w:p>
    <w:p w14:paraId="3A38FE7F" w14:textId="77777777" w:rsidR="00872084" w:rsidRPr="00A71928" w:rsidRDefault="00872084" w:rsidP="00872084">
      <w:pPr>
        <w:rPr>
          <w:lang w:eastAsia="zh-CN"/>
        </w:rPr>
      </w:pPr>
    </w:p>
    <w:p w14:paraId="378828F3" w14:textId="77777777" w:rsidR="00872084" w:rsidRPr="008D31EE" w:rsidRDefault="00872084" w:rsidP="00872084">
      <w:pPr>
        <w:pStyle w:val="Line"/>
        <w:rPr>
          <w:lang w:eastAsia="zh-CN"/>
        </w:rPr>
      </w:pPr>
    </w:p>
    <w:p w14:paraId="7D97D1CF" w14:textId="77777777" w:rsidR="00286303" w:rsidRPr="00872084" w:rsidRDefault="00286303" w:rsidP="00872084">
      <w:pPr>
        <w:pStyle w:val="RecNoBR"/>
        <w:spacing w:before="240"/>
        <w:rPr>
          <w:lang w:val="en-GB" w:eastAsia="zh-CN"/>
        </w:rPr>
      </w:pPr>
    </w:p>
    <w:sectPr w:rsidR="00286303" w:rsidRPr="00872084" w:rsidSect="00D20987">
      <w:headerReference w:type="even" r:id="rId22"/>
      <w:headerReference w:type="default" r:id="rId23"/>
      <w:footerReference w:type="even" r:id="rId24"/>
      <w:footerReference w:type="default" r:id="rId25"/>
      <w:footnotePr>
        <w:numFmt w:val="chicago"/>
      </w:footnotePr>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7C943B" w14:textId="77777777" w:rsidR="00880654" w:rsidRDefault="00880654">
      <w:r>
        <w:separator/>
      </w:r>
    </w:p>
  </w:endnote>
  <w:endnote w:type="continuationSeparator" w:id="0">
    <w:p w14:paraId="512FFAB5" w14:textId="77777777" w:rsidR="00880654" w:rsidRDefault="008806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STKaiti">
    <w:altName w:val="STKaiti"/>
    <w:panose1 w:val="02010600040101010101"/>
    <w:charset w:val="86"/>
    <w:family w:val="auto"/>
    <w:pitch w:val="variable"/>
    <w:sig w:usb0="00000287" w:usb1="080F0000" w:usb2="00000010" w:usb3="00000000" w:csb0="0004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7B6967" w14:textId="77777777" w:rsidR="008C1028" w:rsidRPr="00872084" w:rsidRDefault="005A259C" w:rsidP="008720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E4922" w14:textId="77777777" w:rsidR="008C1028" w:rsidRPr="00872084" w:rsidRDefault="005A259C" w:rsidP="008720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7F1D31" w14:textId="77777777" w:rsidR="00880654" w:rsidRDefault="00880654">
      <w:r>
        <w:separator/>
      </w:r>
    </w:p>
  </w:footnote>
  <w:footnote w:type="continuationSeparator" w:id="0">
    <w:p w14:paraId="1F45BF45" w14:textId="77777777" w:rsidR="00880654" w:rsidRDefault="00880654">
      <w:r>
        <w:continuationSeparator/>
      </w:r>
    </w:p>
  </w:footnote>
  <w:footnote w:id="1">
    <w:p w14:paraId="3D71497A" w14:textId="3CA63BAC" w:rsidR="00872084" w:rsidRPr="008C1028" w:rsidRDefault="00872084" w:rsidP="002750C2">
      <w:pPr>
        <w:pStyle w:val="FootnoteText"/>
        <w:rPr>
          <w:lang w:eastAsia="zh-CN"/>
        </w:rPr>
      </w:pPr>
      <w:r>
        <w:rPr>
          <w:rStyle w:val="FootnoteReference"/>
        </w:rPr>
        <w:footnoteRef/>
      </w:r>
      <w:bookmarkStart w:id="1" w:name="OLE_LINK5"/>
      <w:r w:rsidR="002750C2">
        <w:rPr>
          <w:lang w:eastAsia="zh-CN"/>
        </w:rPr>
        <w:tab/>
      </w:r>
      <w:r w:rsidR="002750C2" w:rsidRPr="00981400">
        <w:rPr>
          <w:rFonts w:hint="eastAsia"/>
          <w:lang w:eastAsia="zh-CN"/>
        </w:rPr>
        <w:t>无线电通信第</w:t>
      </w:r>
      <w:r w:rsidR="002750C2">
        <w:rPr>
          <w:lang w:eastAsia="zh-CN"/>
        </w:rPr>
        <w:t>1</w:t>
      </w:r>
      <w:r w:rsidR="002750C2" w:rsidRPr="00981400">
        <w:rPr>
          <w:rFonts w:hint="eastAsia"/>
          <w:lang w:eastAsia="zh-CN"/>
        </w:rPr>
        <w:t>研究组于</w:t>
      </w:r>
      <w:r w:rsidR="002750C2" w:rsidRPr="00981400">
        <w:rPr>
          <w:lang w:eastAsia="zh-CN"/>
        </w:rPr>
        <w:t>201</w:t>
      </w:r>
      <w:r w:rsidR="002750C2">
        <w:rPr>
          <w:lang w:eastAsia="zh-CN"/>
        </w:rPr>
        <w:t>8</w:t>
      </w:r>
      <w:r w:rsidR="005A259C">
        <w:rPr>
          <w:rFonts w:hint="eastAsia"/>
          <w:lang w:eastAsia="zh-CN"/>
        </w:rPr>
        <w:t>和</w:t>
      </w:r>
      <w:r w:rsidR="005A259C">
        <w:rPr>
          <w:rFonts w:hint="eastAsia"/>
          <w:lang w:eastAsia="zh-CN"/>
        </w:rPr>
        <w:t>2019</w:t>
      </w:r>
      <w:r w:rsidR="002750C2" w:rsidRPr="00981400">
        <w:rPr>
          <w:rFonts w:hint="eastAsia"/>
          <w:lang w:eastAsia="zh-CN"/>
        </w:rPr>
        <w:t>年根据</w:t>
      </w:r>
      <w:r w:rsidR="002750C2" w:rsidRPr="00981400">
        <w:rPr>
          <w:lang w:eastAsia="zh-CN"/>
        </w:rPr>
        <w:t>ITU-R</w:t>
      </w:r>
      <w:r w:rsidR="002750C2" w:rsidRPr="00981400">
        <w:rPr>
          <w:rFonts w:hint="eastAsia"/>
          <w:lang w:eastAsia="zh-CN"/>
        </w:rPr>
        <w:t>第</w:t>
      </w:r>
      <w:r w:rsidR="002750C2" w:rsidRPr="00981400">
        <w:rPr>
          <w:lang w:eastAsia="zh-CN"/>
        </w:rPr>
        <w:t>1</w:t>
      </w:r>
      <w:r w:rsidR="002750C2" w:rsidRPr="00981400">
        <w:rPr>
          <w:rFonts w:hint="eastAsia"/>
          <w:lang w:eastAsia="zh-CN"/>
        </w:rPr>
        <w:t>号决议对此建议书进行了编辑性修正。</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CDA185" w14:textId="77777777" w:rsidR="00C2054F" w:rsidRDefault="00C2054F" w:rsidP="008429A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proofErr w:type="spellStart"/>
    <w:r w:rsidRPr="008429A7">
      <w:rPr>
        <w:rFonts w:hint="eastAsia"/>
        <w:b/>
        <w:bCs/>
      </w:rPr>
      <w:t>建议书</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8F28A7" w14:textId="77777777" w:rsidR="00C2054F" w:rsidRDefault="00C2054F" w:rsidP="0015196E">
    <w:pPr>
      <w:pStyle w:val="Header"/>
      <w:jc w:val="left"/>
      <w:rPr>
        <w:lang w:val="en-US" w:eastAsia="zh-CN"/>
      </w:rPr>
    </w:pPr>
    <w:r>
      <w:rPr>
        <w:noProof/>
        <w:lang w:val="en-GB" w:eastAsia="zh-CN"/>
      </w:rPr>
      <w:drawing>
        <wp:anchor distT="0" distB="0" distL="114300" distR="114300" simplePos="0" relativeHeight="251659264" behindDoc="1" locked="0" layoutInCell="1" allowOverlap="0" wp14:anchorId="2F421073" wp14:editId="147DE971">
          <wp:simplePos x="0" y="0"/>
          <wp:positionH relativeFrom="column">
            <wp:posOffset>-748665</wp:posOffset>
          </wp:positionH>
          <wp:positionV relativeFrom="paragraph">
            <wp:posOffset>-445770</wp:posOffset>
          </wp:positionV>
          <wp:extent cx="7696200" cy="10763250"/>
          <wp:effectExtent l="0" t="0" r="0" b="0"/>
          <wp:wrapNone/>
          <wp:docPr id="1" name="Picture 11" descr="Description: 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Description: rec_C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0" cy="10763250"/>
                  </a:xfrm>
                  <a:prstGeom prst="rect">
                    <a:avLst/>
                  </a:prstGeom>
                  <a:noFill/>
                  <a:ln>
                    <a:noFill/>
                  </a:ln>
                </pic:spPr>
              </pic:pic>
            </a:graphicData>
          </a:graphic>
          <wp14:sizeRelH relativeFrom="page">
            <wp14:pctWidth>0</wp14:pctWidth>
          </wp14:sizeRelH>
          <wp14:sizeRelV relativeFrom="margin">
            <wp14:pctHeight>0</wp14:pctHeight>
          </wp14:sizeRelV>
        </wp:anchor>
      </w:drawing>
    </w:r>
    <w:r>
      <w:rPr>
        <w:rFonts w:hint="eastAsia"/>
        <w:b/>
        <w:bCs/>
        <w:lang w:eastAsia="zh-CN"/>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45309" w14:textId="77777777" w:rsidR="00C2054F" w:rsidRDefault="00C2054F" w:rsidP="00996DC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651A1">
      <w:rPr>
        <w:rStyle w:val="PageNumber"/>
        <w:b/>
        <w:bCs/>
        <w:noProof/>
        <w:lang w:val="en-US"/>
      </w:rPr>
      <w:t>ii</w:t>
    </w:r>
    <w:r>
      <w:rPr>
        <w:rStyle w:val="PageNumber"/>
        <w:b/>
        <w:bCs/>
      </w:rPr>
      <w:fldChar w:fldCharType="end"/>
    </w:r>
    <w:r>
      <w:rPr>
        <w:lang w:val="en-US"/>
      </w:rPr>
      <w:tab/>
    </w:r>
    <w:r w:rsidR="00996DC6" w:rsidRPr="00872084">
      <w:rPr>
        <w:b/>
        <w:bCs/>
      </w:rPr>
      <w:t>ITU-R  SM.443-4</w:t>
    </w:r>
    <w:r w:rsidR="00996DC6" w:rsidRPr="00872084">
      <w:rPr>
        <w:rFonts w:hint="eastAsia"/>
        <w:b/>
        <w:bCs/>
        <w:lang w:eastAsia="zh-CN"/>
      </w:rPr>
      <w:t xml:space="preserve"> </w:t>
    </w:r>
    <w:proofErr w:type="spellStart"/>
    <w:r w:rsidR="00996DC6" w:rsidRPr="00872084">
      <w:rPr>
        <w:rFonts w:hint="eastAsia"/>
        <w:b/>
        <w:bCs/>
      </w:rPr>
      <w:t>建议书</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B91A6D" w14:textId="77777777" w:rsidR="00C2054F" w:rsidRDefault="00C2054F" w:rsidP="0015196E">
    <w:pPr>
      <w:pStyle w:val="Header"/>
      <w:jc w:val="left"/>
      <w:rPr>
        <w:lang w:val="en-US" w:eastAsia="zh-CN"/>
      </w:rPr>
    </w:pPr>
    <w:r>
      <w:rPr>
        <w:rFonts w:hint="eastAsia"/>
        <w:b/>
        <w:bCs/>
        <w:lang w:eastAsia="zh-CN"/>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54922" w14:textId="77777777" w:rsidR="0082644E" w:rsidRDefault="003E3E97" w:rsidP="0087208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651A1">
      <w:rPr>
        <w:rStyle w:val="PageNumber"/>
        <w:b/>
        <w:bCs/>
        <w:noProof/>
        <w:lang w:val="en-US"/>
      </w:rPr>
      <w:t>8</w:t>
    </w:r>
    <w:r>
      <w:rPr>
        <w:rStyle w:val="PageNumber"/>
        <w:b/>
        <w:bCs/>
      </w:rPr>
      <w:fldChar w:fldCharType="end"/>
    </w:r>
    <w:r>
      <w:rPr>
        <w:lang w:val="en-US"/>
      </w:rPr>
      <w:tab/>
    </w:r>
    <w:r w:rsidR="00872084" w:rsidRPr="00872084">
      <w:rPr>
        <w:b/>
        <w:bCs/>
      </w:rPr>
      <w:t>ITU-R  SM.443-4</w:t>
    </w:r>
    <w:r w:rsidR="00872084" w:rsidRPr="00872084">
      <w:rPr>
        <w:rFonts w:hint="eastAsia"/>
        <w:b/>
        <w:bCs/>
        <w:lang w:eastAsia="zh-CN"/>
      </w:rPr>
      <w:t xml:space="preserve"> </w:t>
    </w:r>
    <w:proofErr w:type="spellStart"/>
    <w:r w:rsidR="00872084" w:rsidRPr="00872084">
      <w:rPr>
        <w:rFonts w:hint="eastAsia"/>
        <w:b/>
        <w:bCs/>
      </w:rPr>
      <w:t>建议书</w:t>
    </w:r>
    <w:proofErr w:type="spellEnd"/>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D5918" w14:textId="77777777" w:rsidR="0082644E" w:rsidRDefault="003E3E97" w:rsidP="00872084">
    <w:pPr>
      <w:pStyle w:val="Header"/>
      <w:rPr>
        <w:lang w:eastAsia="zh-CN"/>
      </w:rPr>
    </w:pPr>
    <w:r>
      <w:tab/>
    </w:r>
    <w:r w:rsidR="00872084" w:rsidRPr="00872084">
      <w:rPr>
        <w:b/>
        <w:bCs/>
      </w:rPr>
      <w:t>ITU-R  SM.443-4</w:t>
    </w:r>
    <w:r w:rsidR="00872084" w:rsidRPr="00872084">
      <w:rPr>
        <w:rFonts w:hint="eastAsia"/>
        <w:b/>
        <w:bCs/>
        <w:lang w:eastAsia="zh-CN"/>
      </w:rPr>
      <w:t xml:space="preserve"> </w:t>
    </w:r>
    <w:proofErr w:type="spellStart"/>
    <w:r w:rsidR="00872084" w:rsidRPr="00872084">
      <w:rPr>
        <w:rFonts w:hint="eastAsia"/>
        <w:b/>
        <w:bCs/>
      </w:rPr>
      <w:t>建议书</w:t>
    </w:r>
    <w:proofErr w:type="spellEnd"/>
    <w:r>
      <w:tab/>
    </w:r>
    <w:r>
      <w:rPr>
        <w:rStyle w:val="PageNumber"/>
        <w:b/>
        <w:bCs/>
      </w:rPr>
      <w:fldChar w:fldCharType="begin"/>
    </w:r>
    <w:r>
      <w:rPr>
        <w:rStyle w:val="PageNumber"/>
        <w:b/>
        <w:bCs/>
      </w:rPr>
      <w:instrText xml:space="preserve"> PAGE </w:instrText>
    </w:r>
    <w:r>
      <w:rPr>
        <w:rStyle w:val="PageNumber"/>
        <w:b/>
        <w:bCs/>
      </w:rPr>
      <w:fldChar w:fldCharType="separate"/>
    </w:r>
    <w:r w:rsidR="005651A1">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85DE38A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5D7B7B96"/>
    <w:multiLevelType w:val="hybridMultilevel"/>
    <w:tmpl w:val="6B3A3180"/>
    <w:lvl w:ilvl="0" w:tplc="2BE8C872">
      <w:start w:val="3"/>
      <w:numFmt w:val="decimal"/>
      <w:lvlText w:val="%1"/>
      <w:lvlJc w:val="left"/>
      <w:pPr>
        <w:tabs>
          <w:tab w:val="num" w:pos="1155"/>
        </w:tabs>
        <w:ind w:left="1155" w:hanging="795"/>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s-ES_tradnl" w:vendorID="64" w:dllVersion="6" w:nlCheck="1" w:checkStyle="1"/>
  <w:activeWritingStyle w:appName="MSWord" w:lang="fr-CH" w:vendorID="64" w:dllVersion="6" w:nlCheck="1" w:checkStyle="1"/>
  <w:activeWritingStyle w:appName="MSWord" w:lang="zh-CN" w:vendorID="64" w:dllVersion="0" w:nlCheck="1" w:checkStyle="1"/>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303"/>
    <w:rsid w:val="00016EB8"/>
    <w:rsid w:val="00021E1B"/>
    <w:rsid w:val="00032B0B"/>
    <w:rsid w:val="001342F3"/>
    <w:rsid w:val="001657F6"/>
    <w:rsid w:val="001714CE"/>
    <w:rsid w:val="00192800"/>
    <w:rsid w:val="001E32E4"/>
    <w:rsid w:val="0023702C"/>
    <w:rsid w:val="002750C2"/>
    <w:rsid w:val="00286303"/>
    <w:rsid w:val="002C1A9B"/>
    <w:rsid w:val="002D76C4"/>
    <w:rsid w:val="002E30E7"/>
    <w:rsid w:val="00306998"/>
    <w:rsid w:val="00363642"/>
    <w:rsid w:val="00373DEE"/>
    <w:rsid w:val="003A2782"/>
    <w:rsid w:val="003A4B44"/>
    <w:rsid w:val="003C43FA"/>
    <w:rsid w:val="003D193B"/>
    <w:rsid w:val="003E3E97"/>
    <w:rsid w:val="0046382B"/>
    <w:rsid w:val="0048518B"/>
    <w:rsid w:val="00495D4B"/>
    <w:rsid w:val="004A6CEB"/>
    <w:rsid w:val="005427B9"/>
    <w:rsid w:val="005651A1"/>
    <w:rsid w:val="00572B9D"/>
    <w:rsid w:val="00593D4B"/>
    <w:rsid w:val="005A259C"/>
    <w:rsid w:val="005F7020"/>
    <w:rsid w:val="00607D68"/>
    <w:rsid w:val="0067748A"/>
    <w:rsid w:val="007170E2"/>
    <w:rsid w:val="007A3772"/>
    <w:rsid w:val="007F5EF5"/>
    <w:rsid w:val="00872084"/>
    <w:rsid w:val="00880654"/>
    <w:rsid w:val="008B0C79"/>
    <w:rsid w:val="008F08D2"/>
    <w:rsid w:val="00900512"/>
    <w:rsid w:val="00937BFD"/>
    <w:rsid w:val="0098201A"/>
    <w:rsid w:val="00996DC6"/>
    <w:rsid w:val="009F2809"/>
    <w:rsid w:val="00A022BD"/>
    <w:rsid w:val="00A6617B"/>
    <w:rsid w:val="00A67DA1"/>
    <w:rsid w:val="00A7160D"/>
    <w:rsid w:val="00A903C5"/>
    <w:rsid w:val="00AB0DC8"/>
    <w:rsid w:val="00AD5649"/>
    <w:rsid w:val="00B276AC"/>
    <w:rsid w:val="00B44E24"/>
    <w:rsid w:val="00B7419C"/>
    <w:rsid w:val="00C2054F"/>
    <w:rsid w:val="00C20C6A"/>
    <w:rsid w:val="00C36C67"/>
    <w:rsid w:val="00C546D9"/>
    <w:rsid w:val="00C67E2C"/>
    <w:rsid w:val="00C934D0"/>
    <w:rsid w:val="00CC29CD"/>
    <w:rsid w:val="00CF3CF3"/>
    <w:rsid w:val="00D20987"/>
    <w:rsid w:val="00DD3C78"/>
    <w:rsid w:val="00DF4176"/>
    <w:rsid w:val="00DF6BCB"/>
    <w:rsid w:val="00E17B4C"/>
    <w:rsid w:val="00EB3833"/>
    <w:rsid w:val="00F21529"/>
    <w:rsid w:val="00F408CF"/>
    <w:rsid w:val="00F42BD9"/>
    <w:rsid w:val="00FD6E73"/>
    <w:rsid w:val="00FF2B0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shapelayout>
  </w:shapeDefaults>
  <w:decimalSymbol w:val="."/>
  <w:listSeparator w:val=","/>
  <w14:docId w14:val="274A3E83"/>
  <w15:docId w15:val="{047DC85A-819E-4EF5-86ED-0610CFE6C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70E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170E2"/>
    <w:pPr>
      <w:keepNext/>
      <w:keepLines/>
      <w:spacing w:before="480"/>
      <w:ind w:left="794" w:hanging="794"/>
      <w:outlineLvl w:val="0"/>
    </w:pPr>
    <w:rPr>
      <w:b/>
    </w:rPr>
  </w:style>
  <w:style w:type="paragraph" w:styleId="Heading2">
    <w:name w:val="heading 2"/>
    <w:basedOn w:val="Heading1"/>
    <w:next w:val="Normal"/>
    <w:qFormat/>
    <w:rsid w:val="007170E2"/>
    <w:pPr>
      <w:spacing w:before="320"/>
      <w:outlineLvl w:val="1"/>
    </w:pPr>
  </w:style>
  <w:style w:type="paragraph" w:styleId="Heading3">
    <w:name w:val="heading 3"/>
    <w:basedOn w:val="Heading1"/>
    <w:next w:val="Normal"/>
    <w:qFormat/>
    <w:rsid w:val="007170E2"/>
    <w:pPr>
      <w:spacing w:before="200"/>
      <w:outlineLvl w:val="2"/>
    </w:pPr>
  </w:style>
  <w:style w:type="paragraph" w:styleId="Heading4">
    <w:name w:val="heading 4"/>
    <w:basedOn w:val="Heading3"/>
    <w:next w:val="Normal"/>
    <w:qFormat/>
    <w:rsid w:val="007170E2"/>
    <w:pPr>
      <w:tabs>
        <w:tab w:val="clear" w:pos="794"/>
        <w:tab w:val="left" w:pos="992"/>
      </w:tabs>
      <w:ind w:left="992" w:hanging="992"/>
      <w:outlineLvl w:val="3"/>
    </w:pPr>
  </w:style>
  <w:style w:type="paragraph" w:styleId="Heading5">
    <w:name w:val="heading 5"/>
    <w:basedOn w:val="Heading4"/>
    <w:next w:val="Normal"/>
    <w:qFormat/>
    <w:rsid w:val="007170E2"/>
    <w:pPr>
      <w:outlineLvl w:val="4"/>
    </w:pPr>
  </w:style>
  <w:style w:type="paragraph" w:styleId="Heading6">
    <w:name w:val="heading 6"/>
    <w:basedOn w:val="Heading4"/>
    <w:next w:val="Normal"/>
    <w:qFormat/>
    <w:rsid w:val="007170E2"/>
    <w:pPr>
      <w:tabs>
        <w:tab w:val="clear" w:pos="992"/>
        <w:tab w:val="clear" w:pos="1191"/>
      </w:tabs>
      <w:ind w:left="1588" w:hanging="1588"/>
      <w:outlineLvl w:val="5"/>
    </w:pPr>
  </w:style>
  <w:style w:type="paragraph" w:styleId="Heading7">
    <w:name w:val="heading 7"/>
    <w:basedOn w:val="Heading6"/>
    <w:next w:val="Normal"/>
    <w:qFormat/>
    <w:rsid w:val="007170E2"/>
    <w:pPr>
      <w:outlineLvl w:val="6"/>
    </w:pPr>
  </w:style>
  <w:style w:type="paragraph" w:styleId="Heading8">
    <w:name w:val="heading 8"/>
    <w:basedOn w:val="Heading6"/>
    <w:next w:val="Normal"/>
    <w:qFormat/>
    <w:rsid w:val="007170E2"/>
    <w:pPr>
      <w:outlineLvl w:val="7"/>
    </w:pPr>
  </w:style>
  <w:style w:type="paragraph" w:styleId="Heading9">
    <w:name w:val="heading 9"/>
    <w:basedOn w:val="Heading6"/>
    <w:next w:val="Normal"/>
    <w:qFormat/>
    <w:rsid w:val="007170E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170E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7170E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170E2"/>
  </w:style>
  <w:style w:type="paragraph" w:customStyle="1" w:styleId="Headingb">
    <w:name w:val="Heading_b"/>
    <w:basedOn w:val="Heading3"/>
    <w:next w:val="Normal"/>
    <w:rsid w:val="007170E2"/>
    <w:pPr>
      <w:spacing w:before="160"/>
      <w:ind w:left="0" w:firstLine="0"/>
      <w:outlineLvl w:val="9"/>
    </w:pPr>
  </w:style>
  <w:style w:type="paragraph" w:customStyle="1" w:styleId="Headingi">
    <w:name w:val="Heading_i"/>
    <w:basedOn w:val="Heading3"/>
    <w:next w:val="Normal"/>
    <w:rsid w:val="007170E2"/>
    <w:pPr>
      <w:spacing w:before="160"/>
      <w:ind w:left="0" w:firstLine="0"/>
    </w:pPr>
    <w:rPr>
      <w:b w:val="0"/>
      <w:i/>
    </w:rPr>
  </w:style>
  <w:style w:type="character" w:customStyle="1" w:styleId="href">
    <w:name w:val="href"/>
    <w:basedOn w:val="DefaultParagraphFont"/>
    <w:rsid w:val="007170E2"/>
  </w:style>
  <w:style w:type="paragraph" w:customStyle="1" w:styleId="enumlev1">
    <w:name w:val="enumlev1"/>
    <w:basedOn w:val="Normal"/>
    <w:rsid w:val="007170E2"/>
    <w:pPr>
      <w:spacing w:before="80"/>
      <w:ind w:left="794" w:hanging="794"/>
    </w:pPr>
  </w:style>
  <w:style w:type="paragraph" w:customStyle="1" w:styleId="enumlev2">
    <w:name w:val="enumlev2"/>
    <w:basedOn w:val="enumlev1"/>
    <w:rsid w:val="007170E2"/>
    <w:pPr>
      <w:ind w:left="1191" w:hanging="397"/>
    </w:pPr>
  </w:style>
  <w:style w:type="paragraph" w:customStyle="1" w:styleId="enumlev3">
    <w:name w:val="enumlev3"/>
    <w:basedOn w:val="enumlev2"/>
    <w:rsid w:val="007170E2"/>
    <w:pPr>
      <w:ind w:left="1588"/>
    </w:pPr>
  </w:style>
  <w:style w:type="paragraph" w:customStyle="1" w:styleId="Normalaftertitle">
    <w:name w:val="Normal_after_title"/>
    <w:basedOn w:val="Normal"/>
    <w:next w:val="Normal"/>
    <w:rsid w:val="007170E2"/>
    <w:pPr>
      <w:spacing w:before="320"/>
    </w:pPr>
  </w:style>
  <w:style w:type="paragraph" w:customStyle="1" w:styleId="Note">
    <w:name w:val="Note"/>
    <w:basedOn w:val="Normal"/>
    <w:rsid w:val="007170E2"/>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7170E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7170E2"/>
    <w:pPr>
      <w:spacing w:before="240"/>
    </w:pPr>
    <w:rPr>
      <w:sz w:val="22"/>
      <w:lang w:val="es-ES_tradnl"/>
    </w:rPr>
  </w:style>
  <w:style w:type="paragraph" w:customStyle="1" w:styleId="Recref">
    <w:name w:val="Rec_ref"/>
    <w:basedOn w:val="Normal"/>
    <w:next w:val="Recdate"/>
    <w:rsid w:val="007170E2"/>
    <w:pPr>
      <w:jc w:val="center"/>
    </w:pPr>
  </w:style>
  <w:style w:type="paragraph" w:customStyle="1" w:styleId="Recdate">
    <w:name w:val="Rec_date"/>
    <w:basedOn w:val="Recref"/>
    <w:next w:val="Normalaftertitle"/>
    <w:rsid w:val="007170E2"/>
    <w:pPr>
      <w:jc w:val="right"/>
    </w:pPr>
  </w:style>
  <w:style w:type="paragraph" w:customStyle="1" w:styleId="AnnexNoTitle">
    <w:name w:val="Annex_NoTitle"/>
    <w:basedOn w:val="Normal"/>
    <w:next w:val="Normalaftertitle"/>
    <w:rsid w:val="007170E2"/>
    <w:pPr>
      <w:keepNext/>
      <w:keepLines/>
      <w:spacing w:before="480" w:after="80"/>
      <w:jc w:val="center"/>
    </w:pPr>
    <w:rPr>
      <w:b/>
      <w:sz w:val="28"/>
    </w:rPr>
  </w:style>
  <w:style w:type="paragraph" w:customStyle="1" w:styleId="AppendixNoTitle">
    <w:name w:val="Appendix_NoTitle"/>
    <w:basedOn w:val="AnnexNoTitle"/>
    <w:next w:val="Normal"/>
    <w:rsid w:val="007170E2"/>
  </w:style>
  <w:style w:type="paragraph" w:customStyle="1" w:styleId="Tablefin">
    <w:name w:val="Table_fin"/>
    <w:basedOn w:val="Normal"/>
    <w:next w:val="Normal"/>
    <w:rsid w:val="007170E2"/>
    <w:pPr>
      <w:spacing w:before="0"/>
    </w:pPr>
    <w:rPr>
      <w:sz w:val="20"/>
      <w:lang w:val="en-GB"/>
    </w:rPr>
  </w:style>
  <w:style w:type="paragraph" w:customStyle="1" w:styleId="Tablehead">
    <w:name w:val="Table_head"/>
    <w:basedOn w:val="Normal"/>
    <w:next w:val="Normal"/>
    <w:rsid w:val="007170E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170E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170E2"/>
    <w:pPr>
      <w:keepNext/>
      <w:spacing w:before="360" w:after="120"/>
      <w:jc w:val="center"/>
    </w:pPr>
  </w:style>
  <w:style w:type="paragraph" w:customStyle="1" w:styleId="Tabletext">
    <w:name w:val="Table_text"/>
    <w:basedOn w:val="Normal"/>
    <w:rsid w:val="007170E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170E2"/>
    <w:pPr>
      <w:tabs>
        <w:tab w:val="clear" w:pos="1191"/>
        <w:tab w:val="clear" w:pos="1588"/>
        <w:tab w:val="clear" w:pos="1985"/>
        <w:tab w:val="center" w:pos="4820"/>
        <w:tab w:val="right" w:pos="9639"/>
      </w:tabs>
    </w:pPr>
  </w:style>
  <w:style w:type="paragraph" w:customStyle="1" w:styleId="Equationlegend">
    <w:name w:val="Equation_legend"/>
    <w:basedOn w:val="NormalIndent"/>
    <w:rsid w:val="007170E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170E2"/>
    <w:pPr>
      <w:ind w:left="794"/>
    </w:pPr>
  </w:style>
  <w:style w:type="paragraph" w:customStyle="1" w:styleId="Figurelegend">
    <w:name w:val="Figure_legend"/>
    <w:basedOn w:val="Normal"/>
    <w:rsid w:val="007170E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170E2"/>
    <w:pPr>
      <w:keepNext/>
      <w:keepLines/>
      <w:spacing w:before="480" w:after="80"/>
      <w:jc w:val="center"/>
    </w:pPr>
    <w:rPr>
      <w:caps/>
      <w:sz w:val="18"/>
    </w:rPr>
  </w:style>
  <w:style w:type="paragraph" w:customStyle="1" w:styleId="tocpart">
    <w:name w:val="tocpart"/>
    <w:basedOn w:val="Normal"/>
    <w:rsid w:val="007170E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170E2"/>
    <w:pPr>
      <w:keepNext/>
      <w:keepLines/>
      <w:spacing w:before="480"/>
      <w:jc w:val="center"/>
    </w:pPr>
    <w:rPr>
      <w:sz w:val="28"/>
    </w:rPr>
  </w:style>
  <w:style w:type="paragraph" w:customStyle="1" w:styleId="Arttitle">
    <w:name w:val="Art_title"/>
    <w:basedOn w:val="Normal"/>
    <w:next w:val="Normalaftertitle"/>
    <w:rsid w:val="007170E2"/>
    <w:pPr>
      <w:keepNext/>
      <w:keepLines/>
      <w:spacing w:before="240"/>
      <w:jc w:val="center"/>
    </w:pPr>
    <w:rPr>
      <w:b/>
      <w:sz w:val="28"/>
    </w:rPr>
  </w:style>
  <w:style w:type="paragraph" w:customStyle="1" w:styleId="Blanc">
    <w:name w:val="Blanc"/>
    <w:basedOn w:val="Normal"/>
    <w:next w:val="Tabletext"/>
    <w:rsid w:val="007170E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170E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170E2"/>
    <w:pPr>
      <w:keepNext/>
      <w:keepLines/>
      <w:spacing w:before="160"/>
      <w:ind w:left="794"/>
    </w:pPr>
    <w:rPr>
      <w:i/>
    </w:rPr>
  </w:style>
  <w:style w:type="paragraph" w:customStyle="1" w:styleId="ChapNo">
    <w:name w:val="Chap_No"/>
    <w:basedOn w:val="ArtNo"/>
    <w:next w:val="Chaptitle"/>
    <w:rsid w:val="007170E2"/>
    <w:rPr>
      <w:b/>
    </w:rPr>
  </w:style>
  <w:style w:type="paragraph" w:customStyle="1" w:styleId="Chaptitle">
    <w:name w:val="Chap_title"/>
    <w:basedOn w:val="Arttitle"/>
    <w:next w:val="Normalaftertitle"/>
    <w:rsid w:val="007170E2"/>
  </w:style>
  <w:style w:type="character" w:styleId="FootnoteReference">
    <w:name w:val="footnote reference"/>
    <w:basedOn w:val="DefaultParagraphFont"/>
    <w:semiHidden/>
    <w:rsid w:val="007170E2"/>
    <w:rPr>
      <w:position w:val="6"/>
      <w:sz w:val="18"/>
    </w:rPr>
  </w:style>
  <w:style w:type="paragraph" w:styleId="FootnoteText">
    <w:name w:val="footnote text"/>
    <w:basedOn w:val="Normal"/>
    <w:link w:val="FootnoteTextChar"/>
    <w:semiHidden/>
    <w:rsid w:val="007170E2"/>
    <w:pPr>
      <w:keepLines/>
      <w:tabs>
        <w:tab w:val="left" w:pos="255"/>
      </w:tabs>
      <w:ind w:left="255" w:hanging="255"/>
    </w:pPr>
    <w:rPr>
      <w:sz w:val="22"/>
    </w:rPr>
  </w:style>
  <w:style w:type="paragraph" w:styleId="Index1">
    <w:name w:val="index 1"/>
    <w:basedOn w:val="Normal"/>
    <w:next w:val="Normal"/>
    <w:semiHidden/>
    <w:rsid w:val="007170E2"/>
  </w:style>
  <w:style w:type="paragraph" w:styleId="Index2">
    <w:name w:val="index 2"/>
    <w:basedOn w:val="Normal"/>
    <w:next w:val="Normal"/>
    <w:semiHidden/>
    <w:rsid w:val="007170E2"/>
    <w:pPr>
      <w:ind w:left="283"/>
    </w:pPr>
  </w:style>
  <w:style w:type="paragraph" w:styleId="Index3">
    <w:name w:val="index 3"/>
    <w:basedOn w:val="Normal"/>
    <w:next w:val="Normal"/>
    <w:semiHidden/>
    <w:rsid w:val="007170E2"/>
    <w:pPr>
      <w:ind w:left="566"/>
    </w:pPr>
  </w:style>
  <w:style w:type="paragraph" w:styleId="IndexHeading">
    <w:name w:val="index heading"/>
    <w:basedOn w:val="Normal"/>
    <w:next w:val="Index1"/>
    <w:semiHidden/>
    <w:rsid w:val="007170E2"/>
  </w:style>
  <w:style w:type="paragraph" w:customStyle="1" w:styleId="Line">
    <w:name w:val="Line"/>
    <w:basedOn w:val="Normal"/>
    <w:next w:val="Normal"/>
    <w:rsid w:val="007170E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170E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170E2"/>
  </w:style>
  <w:style w:type="paragraph" w:customStyle="1" w:styleId="Partref">
    <w:name w:val="Part_ref"/>
    <w:basedOn w:val="Normal"/>
    <w:next w:val="Normal"/>
    <w:rsid w:val="007170E2"/>
    <w:pPr>
      <w:keepNext/>
      <w:keepLines/>
      <w:spacing w:after="280"/>
      <w:jc w:val="center"/>
    </w:pPr>
  </w:style>
  <w:style w:type="paragraph" w:customStyle="1" w:styleId="Parttitle">
    <w:name w:val="Part_title"/>
    <w:basedOn w:val="Normal"/>
    <w:next w:val="Normalaftertitle"/>
    <w:rsid w:val="007170E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170E2"/>
  </w:style>
  <w:style w:type="paragraph" w:customStyle="1" w:styleId="QuestionNo">
    <w:name w:val="Question_No"/>
    <w:basedOn w:val="RecNo"/>
    <w:next w:val="Normal"/>
    <w:rsid w:val="007170E2"/>
  </w:style>
  <w:style w:type="paragraph" w:customStyle="1" w:styleId="Questionref">
    <w:name w:val="Question_ref"/>
    <w:basedOn w:val="Recref"/>
    <w:next w:val="Questiondate"/>
    <w:rsid w:val="007170E2"/>
  </w:style>
  <w:style w:type="paragraph" w:customStyle="1" w:styleId="Questiontitle">
    <w:name w:val="Question_title"/>
    <w:basedOn w:val="Normal"/>
    <w:next w:val="Questionref"/>
    <w:rsid w:val="007170E2"/>
  </w:style>
  <w:style w:type="paragraph" w:customStyle="1" w:styleId="Reftext">
    <w:name w:val="Ref_text"/>
    <w:basedOn w:val="Normal"/>
    <w:rsid w:val="007170E2"/>
    <w:pPr>
      <w:ind w:left="794" w:hanging="794"/>
    </w:pPr>
    <w:rPr>
      <w:sz w:val="22"/>
    </w:rPr>
  </w:style>
  <w:style w:type="paragraph" w:customStyle="1" w:styleId="Reftitle">
    <w:name w:val="Ref_title"/>
    <w:basedOn w:val="Normal"/>
    <w:next w:val="Reftext"/>
    <w:rsid w:val="007170E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170E2"/>
  </w:style>
  <w:style w:type="paragraph" w:customStyle="1" w:styleId="RepNo">
    <w:name w:val="Rep_No"/>
    <w:basedOn w:val="RecNo"/>
    <w:next w:val="Reptitle"/>
    <w:rsid w:val="007170E2"/>
  </w:style>
  <w:style w:type="paragraph" w:customStyle="1" w:styleId="Repref">
    <w:name w:val="Rep_ref"/>
    <w:basedOn w:val="Recref"/>
    <w:next w:val="Repdate"/>
    <w:rsid w:val="007170E2"/>
  </w:style>
  <w:style w:type="paragraph" w:customStyle="1" w:styleId="Reptitle">
    <w:name w:val="Rep_title"/>
    <w:basedOn w:val="RectitleBR"/>
    <w:next w:val="Repref"/>
    <w:rsid w:val="007170E2"/>
  </w:style>
  <w:style w:type="paragraph" w:customStyle="1" w:styleId="Resdate">
    <w:name w:val="Res_date"/>
    <w:basedOn w:val="Recdate"/>
    <w:next w:val="Normalaftertitle"/>
    <w:rsid w:val="007170E2"/>
  </w:style>
  <w:style w:type="paragraph" w:customStyle="1" w:styleId="ResNo">
    <w:name w:val="Res_No"/>
    <w:basedOn w:val="RecNo"/>
    <w:next w:val="Restitle"/>
    <w:rsid w:val="007170E2"/>
  </w:style>
  <w:style w:type="paragraph" w:customStyle="1" w:styleId="Resref">
    <w:name w:val="Res_ref"/>
    <w:basedOn w:val="Recref"/>
    <w:next w:val="Resdate"/>
    <w:rsid w:val="007170E2"/>
  </w:style>
  <w:style w:type="paragraph" w:customStyle="1" w:styleId="Restitle">
    <w:name w:val="Res_title"/>
    <w:basedOn w:val="Normal"/>
    <w:next w:val="Resref"/>
    <w:rsid w:val="007170E2"/>
    <w:pPr>
      <w:spacing w:before="240"/>
      <w:jc w:val="center"/>
    </w:pPr>
    <w:rPr>
      <w:b/>
      <w:sz w:val="28"/>
    </w:rPr>
  </w:style>
  <w:style w:type="paragraph" w:customStyle="1" w:styleId="SectionNo">
    <w:name w:val="Section_No"/>
    <w:basedOn w:val="Normal"/>
    <w:next w:val="Normal"/>
    <w:rsid w:val="007170E2"/>
  </w:style>
  <w:style w:type="paragraph" w:customStyle="1" w:styleId="Sectiontitle">
    <w:name w:val="Section_title"/>
    <w:basedOn w:val="Normal"/>
    <w:next w:val="Normalaftertitle"/>
    <w:rsid w:val="007170E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170E2"/>
    <w:pPr>
      <w:tabs>
        <w:tab w:val="clear" w:pos="794"/>
        <w:tab w:val="clear" w:pos="1191"/>
        <w:tab w:val="clear" w:pos="1588"/>
        <w:tab w:val="clear" w:pos="1985"/>
        <w:tab w:val="right" w:pos="9611"/>
      </w:tabs>
    </w:pPr>
    <w:rPr>
      <w:i/>
    </w:rPr>
  </w:style>
  <w:style w:type="paragraph" w:styleId="TOC1">
    <w:name w:val="toc 1"/>
    <w:basedOn w:val="Normal"/>
    <w:semiHidden/>
    <w:rsid w:val="007170E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170E2"/>
    <w:pPr>
      <w:tabs>
        <w:tab w:val="clear" w:pos="567"/>
        <w:tab w:val="left" w:pos="1276"/>
      </w:tabs>
      <w:spacing w:before="160"/>
      <w:ind w:left="1276" w:hanging="709"/>
    </w:pPr>
  </w:style>
  <w:style w:type="paragraph" w:styleId="TOC3">
    <w:name w:val="toc 3"/>
    <w:basedOn w:val="TOC2"/>
    <w:semiHidden/>
    <w:rsid w:val="007170E2"/>
    <w:pPr>
      <w:tabs>
        <w:tab w:val="clear" w:pos="1276"/>
        <w:tab w:val="left" w:pos="2155"/>
      </w:tabs>
      <w:ind w:left="2155" w:hanging="879"/>
    </w:pPr>
  </w:style>
  <w:style w:type="paragraph" w:styleId="TOC4">
    <w:name w:val="toc 4"/>
    <w:basedOn w:val="TOC3"/>
    <w:semiHidden/>
    <w:rsid w:val="007170E2"/>
    <w:pPr>
      <w:tabs>
        <w:tab w:val="left" w:pos="3261"/>
      </w:tabs>
      <w:spacing w:before="80"/>
      <w:ind w:left="3261" w:hanging="993"/>
    </w:pPr>
  </w:style>
  <w:style w:type="paragraph" w:styleId="TOC5">
    <w:name w:val="toc 5"/>
    <w:basedOn w:val="TOC4"/>
    <w:semiHidden/>
    <w:rsid w:val="007170E2"/>
  </w:style>
  <w:style w:type="paragraph" w:styleId="TOC6">
    <w:name w:val="toc 6"/>
    <w:basedOn w:val="TOC4"/>
    <w:semiHidden/>
    <w:rsid w:val="007170E2"/>
  </w:style>
  <w:style w:type="paragraph" w:styleId="TOC7">
    <w:name w:val="toc 7"/>
    <w:basedOn w:val="TOC4"/>
    <w:semiHidden/>
    <w:rsid w:val="007170E2"/>
  </w:style>
  <w:style w:type="paragraph" w:styleId="TOC8">
    <w:name w:val="toc 8"/>
    <w:basedOn w:val="TOC4"/>
    <w:semiHidden/>
    <w:rsid w:val="007170E2"/>
  </w:style>
  <w:style w:type="paragraph" w:customStyle="1" w:styleId="RectitleBR">
    <w:name w:val="Rec_title_BR"/>
    <w:basedOn w:val="Normal"/>
    <w:next w:val="Recref"/>
    <w:rsid w:val="007170E2"/>
    <w:pPr>
      <w:keepNext/>
      <w:keepLines/>
      <w:spacing w:before="240"/>
      <w:jc w:val="center"/>
    </w:pPr>
    <w:rPr>
      <w:b/>
      <w:sz w:val="28"/>
    </w:rPr>
  </w:style>
  <w:style w:type="paragraph" w:customStyle="1" w:styleId="Annexref">
    <w:name w:val="Annex_ref"/>
    <w:basedOn w:val="Normal"/>
    <w:next w:val="Normalaftertitle"/>
    <w:rsid w:val="007170E2"/>
    <w:pPr>
      <w:keepNext/>
      <w:keepLines/>
      <w:spacing w:after="280"/>
      <w:jc w:val="center"/>
    </w:pPr>
  </w:style>
  <w:style w:type="paragraph" w:customStyle="1" w:styleId="Appendixref">
    <w:name w:val="Appendix_ref"/>
    <w:basedOn w:val="Annexref"/>
    <w:next w:val="Normalaftertitle"/>
    <w:rsid w:val="007170E2"/>
  </w:style>
  <w:style w:type="paragraph" w:customStyle="1" w:styleId="Figuretitle">
    <w:name w:val="Figure_title"/>
    <w:basedOn w:val="Normal"/>
    <w:next w:val="Figure"/>
    <w:rsid w:val="007170E2"/>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7170E2"/>
    <w:pPr>
      <w:keepNext/>
      <w:spacing w:before="0" w:after="120"/>
      <w:jc w:val="center"/>
    </w:pPr>
    <w:rPr>
      <w:b/>
    </w:rPr>
  </w:style>
  <w:style w:type="paragraph" w:customStyle="1" w:styleId="Summary">
    <w:name w:val="Summary"/>
    <w:basedOn w:val="Normal"/>
    <w:next w:val="Normalaftertitle"/>
    <w:rsid w:val="007170E2"/>
    <w:pPr>
      <w:spacing w:after="480"/>
    </w:pPr>
    <w:rPr>
      <w:sz w:val="22"/>
      <w:lang w:val="es-ES_tradnl"/>
    </w:rPr>
  </w:style>
  <w:style w:type="character" w:customStyle="1" w:styleId="Heading1Char">
    <w:name w:val="Heading 1 Char"/>
    <w:basedOn w:val="DefaultParagraphFont"/>
    <w:link w:val="Heading1"/>
    <w:rsid w:val="00286303"/>
    <w:rPr>
      <w:b/>
      <w:sz w:val="24"/>
      <w:lang w:val="fr-FR" w:eastAsia="en-US" w:bidi="ar-SA"/>
    </w:rPr>
  </w:style>
  <w:style w:type="paragraph" w:customStyle="1" w:styleId="Figure">
    <w:name w:val="Figure"/>
    <w:basedOn w:val="FigureNo"/>
    <w:next w:val="Normal"/>
    <w:rsid w:val="007170E2"/>
    <w:pPr>
      <w:keepNext w:val="0"/>
      <w:spacing w:before="0" w:after="240"/>
    </w:pPr>
  </w:style>
  <w:style w:type="table" w:styleId="TableGrid">
    <w:name w:val="Table Grid"/>
    <w:basedOn w:val="TableNormal"/>
    <w:rsid w:val="00286303"/>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A67DA1"/>
    <w:pPr>
      <w:numPr>
        <w:numId w:val="1"/>
      </w:numPr>
    </w:pPr>
  </w:style>
  <w:style w:type="character" w:customStyle="1" w:styleId="HeaderChar">
    <w:name w:val="Header Char"/>
    <w:link w:val="Header"/>
    <w:rsid w:val="00C2054F"/>
    <w:rPr>
      <w:sz w:val="24"/>
      <w:lang w:val="fr-FR" w:eastAsia="en-US"/>
    </w:rPr>
  </w:style>
  <w:style w:type="paragraph" w:customStyle="1" w:styleId="RecNoBR">
    <w:name w:val="Rec_No_BR"/>
    <w:basedOn w:val="Normal"/>
    <w:next w:val="Normal"/>
    <w:rsid w:val="00C2054F"/>
    <w:pPr>
      <w:keepNext/>
      <w:keepLines/>
      <w:tabs>
        <w:tab w:val="clear" w:pos="794"/>
        <w:tab w:val="clear" w:pos="1191"/>
        <w:tab w:val="clear" w:pos="1588"/>
        <w:tab w:val="clear" w:pos="1985"/>
      </w:tabs>
      <w:spacing w:before="480"/>
      <w:jc w:val="center"/>
    </w:pPr>
    <w:rPr>
      <w:sz w:val="28"/>
    </w:rPr>
  </w:style>
  <w:style w:type="character" w:styleId="Hyperlink">
    <w:name w:val="Hyperlink"/>
    <w:rsid w:val="00C2054F"/>
    <w:rPr>
      <w:color w:val="0000FF"/>
      <w:u w:val="single"/>
    </w:rPr>
  </w:style>
  <w:style w:type="character" w:customStyle="1" w:styleId="FootnoteTextChar">
    <w:name w:val="Footnote Text Char"/>
    <w:link w:val="FootnoteText"/>
    <w:semiHidden/>
    <w:rsid w:val="00C2054F"/>
    <w:rPr>
      <w:sz w:val="22"/>
      <w:lang w:val="fr-FR" w:eastAsia="en-US"/>
    </w:rPr>
  </w:style>
  <w:style w:type="character" w:customStyle="1" w:styleId="FooterChar">
    <w:name w:val="Footer Char"/>
    <w:basedOn w:val="DefaultParagraphFont"/>
    <w:link w:val="Footer"/>
    <w:rsid w:val="00872084"/>
    <w:rPr>
      <w:noProof/>
      <w:sz w:val="18"/>
      <w:lang w:val="fr-FR" w:eastAsia="en-US"/>
    </w:rPr>
  </w:style>
  <w:style w:type="paragraph" w:customStyle="1" w:styleId="Rectitle">
    <w:name w:val="Rec_title"/>
    <w:basedOn w:val="Normal"/>
    <w:next w:val="Normal"/>
    <w:rsid w:val="00872084"/>
    <w:pPr>
      <w:keepNext/>
      <w:keepLines/>
      <w:spacing w:before="240"/>
      <w:jc w:val="center"/>
    </w:pPr>
    <w:rPr>
      <w:b/>
      <w:sz w:val="28"/>
    </w:rPr>
  </w:style>
  <w:style w:type="paragraph" w:customStyle="1" w:styleId="Figurewithouttitle">
    <w:name w:val="Figure_without_title"/>
    <w:basedOn w:val="Normal"/>
    <w:next w:val="Normalaftertitle"/>
    <w:rsid w:val="00872084"/>
    <w:pPr>
      <w:keepLines/>
      <w:spacing w:before="240" w:after="120"/>
      <w:jc w:val="center"/>
    </w:pPr>
    <w:rPr>
      <w:lang w:val="en-GB"/>
    </w:rPr>
  </w:style>
  <w:style w:type="paragraph" w:customStyle="1" w:styleId="a">
    <w:name w:val="他"/>
    <w:basedOn w:val="Heading1"/>
    <w:rsid w:val="00872084"/>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oleObject5.bin"/><Relationship Id="rId7" Type="http://schemas.openxmlformats.org/officeDocument/2006/relationships/header" Target="header1.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header" Target="header6.xml"/><Relationship Id="rId10" Type="http://schemas.openxmlformats.org/officeDocument/2006/relationships/header" Target="header3.xml"/><Relationship Id="rId19"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hyperlink" Target="http://www.itu.int/publ/R-REC/en" TargetMode="External"/><Relationship Id="rId14" Type="http://schemas.openxmlformats.org/officeDocument/2006/relationships/image" Target="media/image3.emf"/><Relationship Id="rId22" Type="http://schemas.openxmlformats.org/officeDocument/2006/relationships/header" Target="header5.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12</TotalTime>
  <Pages>11</Pages>
  <Words>4208</Words>
  <Characters>1496</Characters>
  <Application>Microsoft Office Word</Application>
  <DocSecurity>0</DocSecurity>
  <Lines>124</Lines>
  <Paragraphs>285</Paragraphs>
  <ScaleCrop>false</ScaleCrop>
  <HeadingPairs>
    <vt:vector size="2" baseType="variant">
      <vt:variant>
        <vt:lpstr>Title</vt:lpstr>
      </vt:variant>
      <vt:variant>
        <vt:i4>1</vt:i4>
      </vt:variant>
    </vt:vector>
  </HeadingPairs>
  <TitlesOfParts>
    <vt:vector size="1" baseType="lpstr">
      <vt:lpstr>ITU-R SM.443-4建议书 - 监测站的带宽测量</vt:lpstr>
    </vt:vector>
  </TitlesOfParts>
  <Manager/>
  <Company>ITU</Company>
  <LinksUpToDate>false</LinksUpToDate>
  <CharactersWithSpaces>5419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lij</dc:creator>
  <cp:keywords/>
  <dc:description>Edition                    23.01.08      SP_x000d_
REV - 28-01-08 - HB_x000d_
REV - 07-02-08 - HB</dc:description>
  <cp:lastModifiedBy>Li, Jianying</cp:lastModifiedBy>
  <cp:revision>6</cp:revision>
  <cp:lastPrinted>2018-10-18T08:45:00Z</cp:lastPrinted>
  <dcterms:created xsi:type="dcterms:W3CDTF">2018-10-18T08:42:00Z</dcterms:created>
  <dcterms:modified xsi:type="dcterms:W3CDTF">2020-05-01T14:40:00Z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