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A2442" w14:textId="1688FFA8" w:rsidR="004618C0" w:rsidRPr="00187843" w:rsidRDefault="003671E6" w:rsidP="009E27B0">
      <w:pPr>
        <w:pStyle w:val="RecNo"/>
        <w:spacing w:before="0"/>
        <w:rPr>
          <w:sz w:val="26"/>
          <w:szCs w:val="26"/>
          <w:lang w:val="ru-RU"/>
        </w:rPr>
      </w:pPr>
      <w:proofErr w:type="gramStart"/>
      <w:r w:rsidRPr="00187843">
        <w:rPr>
          <w:sz w:val="26"/>
          <w:szCs w:val="26"/>
          <w:lang w:val="ru-RU" w:eastAsia="ko-KR"/>
        </w:rPr>
        <w:t>РЕКОМЕНДАЦИЯ</w:t>
      </w:r>
      <w:r w:rsidR="0080708B" w:rsidRPr="00187843">
        <w:rPr>
          <w:sz w:val="26"/>
          <w:szCs w:val="26"/>
          <w:lang w:val="ru-RU" w:eastAsia="ko-KR"/>
        </w:rPr>
        <w:t xml:space="preserve"> </w:t>
      </w:r>
      <w:r w:rsidR="00E3720C" w:rsidRPr="00187843">
        <w:rPr>
          <w:sz w:val="26"/>
          <w:szCs w:val="26"/>
          <w:lang w:val="ru-RU" w:eastAsia="ko-KR"/>
        </w:rPr>
        <w:t xml:space="preserve"> </w:t>
      </w:r>
      <w:r w:rsidR="005B0826" w:rsidRPr="00187843">
        <w:rPr>
          <w:rStyle w:val="href"/>
          <w:sz w:val="26"/>
          <w:szCs w:val="26"/>
          <w:lang w:val="ru-RU"/>
        </w:rPr>
        <w:t>МСЭ</w:t>
      </w:r>
      <w:proofErr w:type="gramEnd"/>
      <w:r w:rsidR="004618C0" w:rsidRPr="00187843">
        <w:rPr>
          <w:rStyle w:val="href"/>
          <w:sz w:val="26"/>
          <w:szCs w:val="26"/>
          <w:lang w:val="ru-RU"/>
        </w:rPr>
        <w:t>-R</w:t>
      </w:r>
      <w:r w:rsidR="00E3720C" w:rsidRPr="00187843">
        <w:rPr>
          <w:rStyle w:val="href"/>
          <w:sz w:val="26"/>
          <w:szCs w:val="26"/>
          <w:lang w:val="ru-RU"/>
        </w:rPr>
        <w:t xml:space="preserve"> </w:t>
      </w:r>
      <w:r w:rsidR="004618C0" w:rsidRPr="00187843">
        <w:rPr>
          <w:rStyle w:val="href"/>
          <w:sz w:val="26"/>
          <w:szCs w:val="26"/>
          <w:lang w:val="ru-RU"/>
        </w:rPr>
        <w:t xml:space="preserve"> SM.337-</w:t>
      </w:r>
      <w:r w:rsidR="004248C5" w:rsidRPr="00187843">
        <w:rPr>
          <w:rStyle w:val="href"/>
          <w:sz w:val="26"/>
          <w:szCs w:val="26"/>
          <w:lang w:val="ru-RU"/>
        </w:rPr>
        <w:t>6</w:t>
      </w:r>
      <w:r w:rsidR="00161AD6" w:rsidRPr="008A7693">
        <w:rPr>
          <w:rStyle w:val="FootnoteReference"/>
          <w:rFonts w:eastAsia="Batang"/>
          <w:lang w:val="ru-RU"/>
        </w:rPr>
        <w:footnoteReference w:customMarkFollows="1" w:id="1"/>
        <w:t>*</w:t>
      </w:r>
    </w:p>
    <w:p w14:paraId="167DBFE9" w14:textId="77777777" w:rsidR="004618C0" w:rsidRPr="00187843" w:rsidRDefault="005B0826" w:rsidP="00E3720C">
      <w:pPr>
        <w:pStyle w:val="Rectitle"/>
        <w:rPr>
          <w:lang w:val="ru-RU"/>
        </w:rPr>
      </w:pPr>
      <w:r w:rsidRPr="00187843">
        <w:rPr>
          <w:lang w:val="ru-RU"/>
        </w:rPr>
        <w:t>Частотный и территориальный разнос</w:t>
      </w:r>
    </w:p>
    <w:p w14:paraId="71381B01" w14:textId="77777777" w:rsidR="004618C0" w:rsidRPr="00187843" w:rsidRDefault="004618C0" w:rsidP="004613FB">
      <w:pPr>
        <w:pStyle w:val="Recdate"/>
        <w:rPr>
          <w:szCs w:val="22"/>
          <w:lang w:val="ru-RU"/>
        </w:rPr>
      </w:pPr>
    </w:p>
    <w:p w14:paraId="1070F741" w14:textId="77777777" w:rsidR="004618C0" w:rsidRPr="00187843" w:rsidRDefault="004618C0" w:rsidP="004613FB">
      <w:pPr>
        <w:pStyle w:val="Recdate"/>
        <w:rPr>
          <w:szCs w:val="22"/>
          <w:lang w:val="ru-RU"/>
        </w:rPr>
      </w:pPr>
      <w:r w:rsidRPr="00187843">
        <w:rPr>
          <w:szCs w:val="22"/>
          <w:lang w:val="ru-RU"/>
        </w:rPr>
        <w:t>(1948-1951-1953-1963-1970-1974-1990-1992-1997</w:t>
      </w:r>
      <w:r w:rsidR="004F1AF6" w:rsidRPr="00187843">
        <w:rPr>
          <w:szCs w:val="22"/>
          <w:lang w:val="ru-RU"/>
        </w:rPr>
        <w:t>-200</w:t>
      </w:r>
      <w:r w:rsidR="009E2926" w:rsidRPr="00187843">
        <w:rPr>
          <w:szCs w:val="22"/>
          <w:lang w:val="ru-RU"/>
        </w:rPr>
        <w:t>7</w:t>
      </w:r>
      <w:r w:rsidR="004248C5" w:rsidRPr="00187843">
        <w:rPr>
          <w:szCs w:val="22"/>
          <w:lang w:val="ru-RU"/>
        </w:rPr>
        <w:t>-2008</w:t>
      </w:r>
      <w:r w:rsidRPr="00187843">
        <w:rPr>
          <w:szCs w:val="22"/>
          <w:lang w:val="ru-RU"/>
        </w:rPr>
        <w:t>)</w:t>
      </w:r>
    </w:p>
    <w:p w14:paraId="61322732" w14:textId="77777777" w:rsidR="004618C0" w:rsidRPr="00187843" w:rsidRDefault="00736E53" w:rsidP="009964AA">
      <w:pPr>
        <w:pStyle w:val="HeadingSum"/>
        <w:rPr>
          <w:lang w:val="ru-RU"/>
        </w:rPr>
      </w:pPr>
      <w:r w:rsidRPr="00187843">
        <w:rPr>
          <w:lang w:val="ru-RU"/>
        </w:rPr>
        <w:t>Сфера применения</w:t>
      </w:r>
    </w:p>
    <w:p w14:paraId="5C1690F0" w14:textId="6F3861FA" w:rsidR="004618C0" w:rsidRDefault="00736E53" w:rsidP="009E27B0">
      <w:pPr>
        <w:rPr>
          <w:lang w:val="ru-RU" w:eastAsia="ko-KR"/>
        </w:rPr>
      </w:pPr>
      <w:r w:rsidRPr="00187843">
        <w:rPr>
          <w:lang w:val="ru-RU" w:eastAsia="ko-KR"/>
        </w:rPr>
        <w:t xml:space="preserve">Настоящая Рекомендация обеспечивает порядок расчета территориального и частотного </w:t>
      </w:r>
      <w:r w:rsidR="00E32CAC" w:rsidRPr="00187843">
        <w:rPr>
          <w:lang w:val="ru-RU" w:eastAsia="ko-KR"/>
        </w:rPr>
        <w:t>разноса для приемлемого</w:t>
      </w:r>
      <w:r w:rsidRPr="00187843">
        <w:rPr>
          <w:lang w:val="ru-RU" w:eastAsia="ko-KR"/>
        </w:rPr>
        <w:t xml:space="preserve"> уровня помех</w:t>
      </w:r>
      <w:r w:rsidR="004618C0" w:rsidRPr="00187843">
        <w:rPr>
          <w:lang w:val="ru-RU" w:eastAsia="ko-KR"/>
        </w:rPr>
        <w:t>.</w:t>
      </w:r>
    </w:p>
    <w:p w14:paraId="5E45C76F" w14:textId="77777777" w:rsidR="00161AD6" w:rsidRPr="008A7693" w:rsidRDefault="00161AD6" w:rsidP="00161AD6">
      <w:pPr>
        <w:pStyle w:val="Headingb"/>
        <w:rPr>
          <w:rFonts w:eastAsia="Batang"/>
          <w:lang w:val="ru-RU"/>
        </w:rPr>
      </w:pPr>
      <w:r w:rsidRPr="008A7693">
        <w:rPr>
          <w:rFonts w:eastAsia="Batang"/>
          <w:lang w:val="ru-RU"/>
        </w:rPr>
        <w:t>Ключевые слова</w:t>
      </w:r>
    </w:p>
    <w:p w14:paraId="3600E7D5" w14:textId="6DC5AD92" w:rsidR="00161AD6" w:rsidRPr="00161AD6" w:rsidRDefault="00161AD6" w:rsidP="00161AD6">
      <w:pPr>
        <w:rPr>
          <w:rFonts w:eastAsia="Batang"/>
          <w:lang w:val="en-GB" w:eastAsia="ko-KR"/>
        </w:rPr>
      </w:pPr>
      <w:r w:rsidRPr="008A7693">
        <w:rPr>
          <w:rFonts w:eastAsia="Calibri"/>
          <w:lang w:val="ru-RU"/>
        </w:rPr>
        <w:t xml:space="preserve">Уровень помех, </w:t>
      </w:r>
      <w:r w:rsidRPr="008A7693">
        <w:rPr>
          <w:lang w:val="ru-RU"/>
        </w:rPr>
        <w:t>избирательность приемника</w:t>
      </w:r>
      <w:r w:rsidRPr="008A7693">
        <w:rPr>
          <w:rFonts w:eastAsia="Calibri"/>
          <w:lang w:val="ru-RU"/>
        </w:rPr>
        <w:t>, канал, частотный разнос, защитное отношение</w:t>
      </w:r>
      <w:r>
        <w:rPr>
          <w:rFonts w:eastAsia="Calibri"/>
          <w:lang w:val="en-GB"/>
        </w:rPr>
        <w:t>.</w:t>
      </w:r>
    </w:p>
    <w:p w14:paraId="68C336FA" w14:textId="77777777" w:rsidR="004618C0" w:rsidRPr="00187843" w:rsidRDefault="00736E53" w:rsidP="00161AD6">
      <w:pPr>
        <w:pStyle w:val="Normalaftertitle"/>
        <w:rPr>
          <w:lang w:val="ru-RU"/>
        </w:rPr>
      </w:pPr>
      <w:r w:rsidRPr="00187843">
        <w:rPr>
          <w:lang w:val="ru-RU"/>
        </w:rPr>
        <w:t xml:space="preserve">Ассамблея </w:t>
      </w:r>
      <w:r w:rsidR="000C2451" w:rsidRPr="00187843">
        <w:rPr>
          <w:lang w:val="ru-RU"/>
        </w:rPr>
        <w:t xml:space="preserve">радиосвязи </w:t>
      </w:r>
      <w:r w:rsidRPr="00187843">
        <w:rPr>
          <w:lang w:val="ru-RU"/>
        </w:rPr>
        <w:t>МСЭ</w:t>
      </w:r>
      <w:r w:rsidR="004618C0" w:rsidRPr="00187843">
        <w:rPr>
          <w:lang w:val="ru-RU"/>
        </w:rPr>
        <w:t>,</w:t>
      </w:r>
    </w:p>
    <w:p w14:paraId="24211553" w14:textId="77777777" w:rsidR="004618C0" w:rsidRPr="00187843" w:rsidRDefault="00736E53" w:rsidP="009E27B0">
      <w:pPr>
        <w:pStyle w:val="Call"/>
        <w:rPr>
          <w:lang w:val="ru-RU"/>
        </w:rPr>
      </w:pPr>
      <w:r w:rsidRPr="00187843">
        <w:rPr>
          <w:lang w:val="ru-RU"/>
        </w:rPr>
        <w:t>учитывая,</w:t>
      </w:r>
    </w:p>
    <w:p w14:paraId="243BD856" w14:textId="77777777" w:rsidR="004618C0" w:rsidRPr="00187843" w:rsidRDefault="004618C0" w:rsidP="009E27B0">
      <w:pPr>
        <w:rPr>
          <w:lang w:val="ru-RU"/>
        </w:rPr>
      </w:pPr>
      <w:r w:rsidRPr="00187843">
        <w:rPr>
          <w:lang w:val="ru-RU"/>
        </w:rPr>
        <w:t>a)</w:t>
      </w:r>
      <w:r w:rsidRPr="00187843">
        <w:rPr>
          <w:lang w:val="ru-RU"/>
        </w:rPr>
        <w:tab/>
      </w:r>
      <w:r w:rsidR="00736E53" w:rsidRPr="00187843">
        <w:rPr>
          <w:lang w:val="ru-RU"/>
        </w:rPr>
        <w:t xml:space="preserve">что в большинстве случаев основными факторами, </w:t>
      </w:r>
      <w:r w:rsidR="00A31226" w:rsidRPr="00187843">
        <w:rPr>
          <w:lang w:val="ru-RU"/>
        </w:rPr>
        <w:t>определяющими</w:t>
      </w:r>
      <w:r w:rsidR="00736E53" w:rsidRPr="00187843">
        <w:rPr>
          <w:lang w:val="ru-RU"/>
        </w:rPr>
        <w:t xml:space="preserve"> соответствующие критерии частотного или территориального разноса, являются:</w:t>
      </w:r>
    </w:p>
    <w:p w14:paraId="26E72426" w14:textId="77777777" w:rsidR="004618C0" w:rsidRPr="00187843" w:rsidRDefault="00736E53" w:rsidP="009E27B0">
      <w:pPr>
        <w:pStyle w:val="enumlev1"/>
        <w:rPr>
          <w:lang w:val="ru-RU"/>
        </w:rPr>
      </w:pPr>
      <w:r w:rsidRPr="00187843">
        <w:rPr>
          <w:lang w:val="ru-RU"/>
        </w:rPr>
        <w:t>–</w:t>
      </w:r>
      <w:r w:rsidRPr="00187843">
        <w:rPr>
          <w:lang w:val="ru-RU"/>
        </w:rPr>
        <w:tab/>
        <w:t xml:space="preserve">мощность сигнала и его спектральное распределение, требуемые </w:t>
      </w:r>
      <w:r w:rsidR="00A31226" w:rsidRPr="00187843">
        <w:rPr>
          <w:lang w:val="ru-RU"/>
        </w:rPr>
        <w:t>приемником</w:t>
      </w:r>
      <w:r w:rsidR="004618C0" w:rsidRPr="00187843">
        <w:rPr>
          <w:lang w:val="ru-RU"/>
        </w:rPr>
        <w:t>;</w:t>
      </w:r>
    </w:p>
    <w:p w14:paraId="0C629588" w14:textId="77777777" w:rsidR="004618C0" w:rsidRPr="00187843" w:rsidRDefault="004618C0" w:rsidP="009E27B0">
      <w:pPr>
        <w:pStyle w:val="enumlev1"/>
        <w:rPr>
          <w:lang w:val="ru-RU"/>
        </w:rPr>
      </w:pPr>
      <w:r w:rsidRPr="00187843">
        <w:rPr>
          <w:lang w:val="ru-RU"/>
        </w:rPr>
        <w:t>–</w:t>
      </w:r>
      <w:r w:rsidRPr="00187843">
        <w:rPr>
          <w:lang w:val="ru-RU"/>
        </w:rPr>
        <w:tab/>
      </w:r>
      <w:r w:rsidR="00736E53" w:rsidRPr="00187843">
        <w:rPr>
          <w:lang w:val="ru-RU"/>
        </w:rPr>
        <w:t>мощность и спектральное распределение мешающих сигналов и шума, поступающих в приемник</w:t>
      </w:r>
      <w:r w:rsidRPr="00187843">
        <w:rPr>
          <w:lang w:val="ru-RU"/>
        </w:rPr>
        <w:t>;</w:t>
      </w:r>
    </w:p>
    <w:p w14:paraId="3D0F4013" w14:textId="77777777" w:rsidR="004618C0" w:rsidRPr="00187843" w:rsidRDefault="004618C0" w:rsidP="009E27B0">
      <w:pPr>
        <w:pStyle w:val="enumlev1"/>
        <w:rPr>
          <w:lang w:val="ru-RU"/>
        </w:rPr>
      </w:pPr>
      <w:r w:rsidRPr="00187843">
        <w:rPr>
          <w:lang w:val="ru-RU"/>
        </w:rPr>
        <w:t>–</w:t>
      </w:r>
      <w:r w:rsidRPr="00187843">
        <w:rPr>
          <w:lang w:val="ru-RU"/>
        </w:rPr>
        <w:tab/>
      </w:r>
      <w:r w:rsidR="00736E53" w:rsidRPr="00187843">
        <w:rPr>
          <w:lang w:val="ru-RU"/>
        </w:rPr>
        <w:t>зависимость потерь передачи при распространении радиоволн от расстояния</w:t>
      </w:r>
      <w:r w:rsidRPr="00187843">
        <w:rPr>
          <w:lang w:val="ru-RU"/>
        </w:rPr>
        <w:t>;</w:t>
      </w:r>
    </w:p>
    <w:p w14:paraId="0D19DF30" w14:textId="77777777" w:rsidR="004618C0" w:rsidRPr="00187843" w:rsidRDefault="004618C0" w:rsidP="009E27B0">
      <w:pPr>
        <w:rPr>
          <w:lang w:val="ru-RU"/>
        </w:rPr>
      </w:pPr>
      <w:r w:rsidRPr="00187843">
        <w:rPr>
          <w:lang w:val="ru-RU"/>
        </w:rPr>
        <w:t>b)</w:t>
      </w:r>
      <w:r w:rsidRPr="00187843">
        <w:rPr>
          <w:lang w:val="ru-RU"/>
        </w:rPr>
        <w:tab/>
      </w:r>
      <w:r w:rsidR="00CC7806" w:rsidRPr="00187843">
        <w:rPr>
          <w:lang w:val="ru-RU"/>
        </w:rPr>
        <w:t xml:space="preserve">что в общем случае передатчики создают излучение вне необходимой ширины полосы, </w:t>
      </w:r>
      <w:r w:rsidR="00A31226" w:rsidRPr="00187843">
        <w:rPr>
          <w:lang w:val="ru-RU"/>
        </w:rPr>
        <w:t>занимаемой</w:t>
      </w:r>
      <w:r w:rsidR="00CC7806" w:rsidRPr="00187843">
        <w:rPr>
          <w:lang w:val="ru-RU"/>
        </w:rPr>
        <w:t xml:space="preserve"> излучением</w:t>
      </w:r>
      <w:r w:rsidRPr="00187843">
        <w:rPr>
          <w:lang w:val="ru-RU"/>
        </w:rPr>
        <w:t>;</w:t>
      </w:r>
    </w:p>
    <w:p w14:paraId="3493F673" w14:textId="77777777" w:rsidR="004618C0" w:rsidRPr="00187843" w:rsidRDefault="004618C0" w:rsidP="009E27B0">
      <w:pPr>
        <w:rPr>
          <w:lang w:val="ru-RU"/>
        </w:rPr>
      </w:pPr>
      <w:r w:rsidRPr="00187843">
        <w:rPr>
          <w:lang w:val="ru-RU"/>
        </w:rPr>
        <w:t>c)</w:t>
      </w:r>
      <w:r w:rsidRPr="00187843">
        <w:rPr>
          <w:lang w:val="ru-RU"/>
        </w:rPr>
        <w:tab/>
      </w:r>
      <w:r w:rsidR="00CC7806" w:rsidRPr="00187843">
        <w:rPr>
          <w:lang w:val="ru-RU"/>
        </w:rPr>
        <w:t>что влияние оказывают многие факторы, в том числе свойства среды передачи (которые изменчивы по своему характеру и являются трудно определимыми), характеристики приемника и, для слухового приема, различающая способность человеческого уха</w:t>
      </w:r>
      <w:r w:rsidRPr="00187843">
        <w:rPr>
          <w:lang w:val="ru-RU"/>
        </w:rPr>
        <w:t>;</w:t>
      </w:r>
    </w:p>
    <w:p w14:paraId="2B627498" w14:textId="77777777" w:rsidR="004618C0" w:rsidRPr="00187843" w:rsidRDefault="004618C0" w:rsidP="009E27B0">
      <w:pPr>
        <w:rPr>
          <w:lang w:val="ru-RU"/>
        </w:rPr>
      </w:pPr>
      <w:r w:rsidRPr="00187843">
        <w:rPr>
          <w:lang w:val="ru-RU"/>
        </w:rPr>
        <w:t>d)</w:t>
      </w:r>
      <w:r w:rsidRPr="00187843">
        <w:rPr>
          <w:lang w:val="ru-RU"/>
        </w:rPr>
        <w:tab/>
      </w:r>
      <w:r w:rsidR="00CC7806" w:rsidRPr="00187843">
        <w:rPr>
          <w:lang w:val="ru-RU"/>
        </w:rPr>
        <w:t>что при частотном или территориальном разносе между радиосредствами возможны компромиссы</w:t>
      </w:r>
      <w:r w:rsidRPr="00187843">
        <w:rPr>
          <w:lang w:val="ru-RU"/>
        </w:rPr>
        <w:t>,</w:t>
      </w:r>
    </w:p>
    <w:p w14:paraId="7B1FA463" w14:textId="77777777" w:rsidR="004618C0" w:rsidRPr="00187843" w:rsidRDefault="00CC7806" w:rsidP="009E27B0">
      <w:pPr>
        <w:pStyle w:val="Call"/>
        <w:rPr>
          <w:lang w:val="ru-RU"/>
        </w:rPr>
      </w:pPr>
      <w:r w:rsidRPr="00187843">
        <w:rPr>
          <w:lang w:val="ru-RU"/>
        </w:rPr>
        <w:t>рекомендует,</w:t>
      </w:r>
    </w:p>
    <w:p w14:paraId="07F25A83" w14:textId="77777777" w:rsidR="004618C0" w:rsidRPr="00187843" w:rsidRDefault="004618C0" w:rsidP="009E27B0">
      <w:pPr>
        <w:rPr>
          <w:lang w:val="ru-RU"/>
        </w:rPr>
      </w:pPr>
      <w:r w:rsidRPr="00187843">
        <w:rPr>
          <w:b/>
          <w:bCs/>
          <w:lang w:val="ru-RU"/>
        </w:rPr>
        <w:t>1</w:t>
      </w:r>
      <w:r w:rsidR="00CC7806" w:rsidRPr="00187843">
        <w:rPr>
          <w:lang w:val="ru-RU"/>
        </w:rPr>
        <w:tab/>
        <w:t>чтобы для расчета частотно/территориального разноса между радиосредствами применялся следующий метод</w:t>
      </w:r>
      <w:r w:rsidRPr="00187843">
        <w:rPr>
          <w:lang w:val="ru-RU"/>
        </w:rPr>
        <w:t>:</w:t>
      </w:r>
    </w:p>
    <w:p w14:paraId="77870078" w14:textId="77777777" w:rsidR="004618C0" w:rsidRPr="00187843" w:rsidRDefault="004618C0" w:rsidP="009E27B0">
      <w:pPr>
        <w:rPr>
          <w:lang w:val="ru-RU"/>
        </w:rPr>
      </w:pPr>
      <w:r w:rsidRPr="00187843">
        <w:rPr>
          <w:b/>
          <w:bCs/>
          <w:lang w:val="ru-RU"/>
        </w:rPr>
        <w:t>1.1</w:t>
      </w:r>
      <w:r w:rsidRPr="00187843">
        <w:rPr>
          <w:lang w:val="ru-RU"/>
        </w:rPr>
        <w:tab/>
      </w:r>
      <w:r w:rsidR="00CC7806" w:rsidRPr="00187843">
        <w:rPr>
          <w:lang w:val="ru-RU"/>
        </w:rPr>
        <w:t>определение мощности и спектрального распределения сигнала, принимаемого приемником</w:t>
      </w:r>
      <w:r w:rsidRPr="00187843">
        <w:rPr>
          <w:lang w:val="ru-RU"/>
        </w:rPr>
        <w:t>;</w:t>
      </w:r>
    </w:p>
    <w:p w14:paraId="1129F43B" w14:textId="77777777" w:rsidR="004618C0" w:rsidRPr="00187843" w:rsidRDefault="004618C0" w:rsidP="009E27B0">
      <w:pPr>
        <w:rPr>
          <w:lang w:val="ru-RU"/>
        </w:rPr>
      </w:pPr>
      <w:r w:rsidRPr="00187843">
        <w:rPr>
          <w:b/>
          <w:bCs/>
          <w:lang w:val="ru-RU"/>
        </w:rPr>
        <w:t>1.2</w:t>
      </w:r>
      <w:r w:rsidRPr="00187843">
        <w:rPr>
          <w:lang w:val="ru-RU"/>
        </w:rPr>
        <w:tab/>
      </w:r>
      <w:r w:rsidR="00CC7806" w:rsidRPr="00187843">
        <w:rPr>
          <w:lang w:val="ru-RU"/>
        </w:rPr>
        <w:t>определение мощности и спектрального распределения</w:t>
      </w:r>
      <w:r w:rsidR="00A31226" w:rsidRPr="00187843">
        <w:rPr>
          <w:lang w:val="ru-RU"/>
        </w:rPr>
        <w:t xml:space="preserve"> </w:t>
      </w:r>
      <w:r w:rsidR="00CC7806" w:rsidRPr="00187843">
        <w:rPr>
          <w:lang w:val="ru-RU"/>
        </w:rPr>
        <w:t>мешающих сигналов и шума, принимаемых приемником</w:t>
      </w:r>
      <w:r w:rsidRPr="00187843">
        <w:rPr>
          <w:lang w:val="ru-RU"/>
        </w:rPr>
        <w:t>;</w:t>
      </w:r>
    </w:p>
    <w:p w14:paraId="118B3FFF" w14:textId="77777777" w:rsidR="004618C0" w:rsidRPr="00187843" w:rsidRDefault="004618C0" w:rsidP="009E27B0">
      <w:pPr>
        <w:rPr>
          <w:lang w:val="ru-RU"/>
        </w:rPr>
      </w:pPr>
      <w:r w:rsidRPr="00187843">
        <w:rPr>
          <w:b/>
          <w:bCs/>
          <w:lang w:val="ru-RU"/>
        </w:rPr>
        <w:t>1.3</w:t>
      </w:r>
      <w:r w:rsidRPr="00187843">
        <w:rPr>
          <w:lang w:val="ru-RU"/>
        </w:rPr>
        <w:tab/>
      </w:r>
      <w:r w:rsidR="00E8021B" w:rsidRPr="00187843">
        <w:rPr>
          <w:lang w:val="ru-RU"/>
        </w:rPr>
        <w:t>определение эффекта взаимодействия полезных сигналов, помехи и характеристик приемника при различных частотных или пространственных разнесениях с помощью основных формул из Приложения 1 и, при необходимости, простых аппроксимаций интегральных уравнений и методики, описанной в Приложении 2</w:t>
      </w:r>
      <w:r w:rsidRPr="00187843">
        <w:rPr>
          <w:lang w:val="ru-RU"/>
        </w:rPr>
        <w:t>;</w:t>
      </w:r>
    </w:p>
    <w:p w14:paraId="2622D4D5" w14:textId="77777777" w:rsidR="004618C0" w:rsidRPr="00187843" w:rsidRDefault="004618C0" w:rsidP="009E27B0">
      <w:pPr>
        <w:rPr>
          <w:lang w:val="ru-RU"/>
        </w:rPr>
      </w:pPr>
      <w:r w:rsidRPr="00187843">
        <w:rPr>
          <w:b/>
          <w:bCs/>
          <w:lang w:val="ru-RU"/>
        </w:rPr>
        <w:t>1.4</w:t>
      </w:r>
      <w:r w:rsidRPr="00187843">
        <w:rPr>
          <w:lang w:val="ru-RU"/>
        </w:rPr>
        <w:tab/>
      </w:r>
      <w:r w:rsidR="00997A24" w:rsidRPr="00187843">
        <w:rPr>
          <w:lang w:val="ru-RU"/>
        </w:rPr>
        <w:t xml:space="preserve">определение по этим данным степени частотного или территориального разноса, обеспечивающего требуемые качество и надежность связи. При этом следует принимать во внимание </w:t>
      </w:r>
      <w:proofErr w:type="spellStart"/>
      <w:r w:rsidR="00A31226" w:rsidRPr="00187843">
        <w:rPr>
          <w:lang w:val="ru-RU"/>
        </w:rPr>
        <w:t>флуктуационную</w:t>
      </w:r>
      <w:proofErr w:type="spellEnd"/>
      <w:r w:rsidR="00997A24" w:rsidRPr="00187843">
        <w:rPr>
          <w:lang w:val="ru-RU"/>
        </w:rPr>
        <w:t xml:space="preserve"> природу как сигнала, так и помехи и, когда это уместно, избирательные способности слушателя или зрителя</w:t>
      </w:r>
      <w:r w:rsidRPr="00187843">
        <w:rPr>
          <w:lang w:val="ru-RU"/>
        </w:rPr>
        <w:t>;</w:t>
      </w:r>
    </w:p>
    <w:p w14:paraId="214BB5E3" w14:textId="77777777" w:rsidR="004618C0" w:rsidRPr="00187843" w:rsidRDefault="004613FB" w:rsidP="009E27B0">
      <w:pPr>
        <w:rPr>
          <w:lang w:val="ru-RU"/>
        </w:rPr>
      </w:pPr>
      <w:r w:rsidRPr="00187843">
        <w:rPr>
          <w:b/>
          <w:lang w:val="ru-RU"/>
        </w:rPr>
        <w:br w:type="page"/>
      </w:r>
      <w:r w:rsidR="004618C0" w:rsidRPr="00187843">
        <w:rPr>
          <w:b/>
          <w:bCs/>
          <w:lang w:val="ru-RU"/>
        </w:rPr>
        <w:lastRenderedPageBreak/>
        <w:t>1.5</w:t>
      </w:r>
      <w:r w:rsidR="004618C0" w:rsidRPr="00187843">
        <w:rPr>
          <w:lang w:val="ru-RU"/>
        </w:rPr>
        <w:tab/>
      </w:r>
      <w:r w:rsidR="00997A24" w:rsidRPr="00187843">
        <w:rPr>
          <w:lang w:val="ru-RU"/>
        </w:rPr>
        <w:t>определение подходящей для использования модели распространения МСЭ-R</w:t>
      </w:r>
      <w:r w:rsidR="004618C0" w:rsidRPr="00187843">
        <w:rPr>
          <w:lang w:val="ru-RU"/>
        </w:rPr>
        <w:t>;</w:t>
      </w:r>
    </w:p>
    <w:p w14:paraId="708D9C61" w14:textId="77777777" w:rsidR="004618C0" w:rsidRPr="00187843" w:rsidRDefault="004618C0" w:rsidP="009E27B0">
      <w:pPr>
        <w:rPr>
          <w:lang w:val="ru-RU"/>
        </w:rPr>
      </w:pPr>
      <w:r w:rsidRPr="00187843">
        <w:rPr>
          <w:b/>
          <w:bCs/>
          <w:lang w:val="ru-RU"/>
        </w:rPr>
        <w:t>2</w:t>
      </w:r>
      <w:r w:rsidRPr="00187843">
        <w:rPr>
          <w:lang w:val="ru-RU"/>
        </w:rPr>
        <w:tab/>
      </w:r>
      <w:r w:rsidR="003C4032" w:rsidRPr="00187843">
        <w:rPr>
          <w:lang w:val="ru-RU"/>
        </w:rPr>
        <w:t xml:space="preserve">чтобы на каждом этапе расчетов, по возможности, производилось сравнение с данными, полученными при характерных контролируемых рабочих условиях, особенно относительно </w:t>
      </w:r>
      <w:r w:rsidR="00A31226" w:rsidRPr="00187843">
        <w:rPr>
          <w:lang w:val="ru-RU"/>
        </w:rPr>
        <w:t>окончательной</w:t>
      </w:r>
      <w:r w:rsidR="003C4032" w:rsidRPr="00187843">
        <w:rPr>
          <w:lang w:val="ru-RU"/>
        </w:rPr>
        <w:t xml:space="preserve"> величины необходимого частотного или </w:t>
      </w:r>
      <w:r w:rsidR="00A31226" w:rsidRPr="00187843">
        <w:rPr>
          <w:lang w:val="ru-RU"/>
        </w:rPr>
        <w:t>территориального</w:t>
      </w:r>
      <w:r w:rsidR="003C4032" w:rsidRPr="00187843">
        <w:rPr>
          <w:lang w:val="ru-RU"/>
        </w:rPr>
        <w:t xml:space="preserve"> разноса между радиосредствами</w:t>
      </w:r>
      <w:r w:rsidRPr="00187843">
        <w:rPr>
          <w:lang w:val="ru-RU"/>
        </w:rPr>
        <w:t>.</w:t>
      </w:r>
    </w:p>
    <w:p w14:paraId="03B52A0E" w14:textId="77777777" w:rsidR="00D965FD" w:rsidRPr="00187843" w:rsidRDefault="001F20C9" w:rsidP="004613FB">
      <w:pPr>
        <w:pStyle w:val="AnnexNoTitle"/>
        <w:rPr>
          <w:sz w:val="26"/>
          <w:szCs w:val="26"/>
          <w:lang w:val="ru-RU"/>
        </w:rPr>
      </w:pPr>
      <w:r w:rsidRPr="00187843">
        <w:rPr>
          <w:sz w:val="26"/>
          <w:szCs w:val="26"/>
          <w:lang w:val="ru-RU"/>
        </w:rPr>
        <w:t>Приложение</w:t>
      </w:r>
      <w:r w:rsidR="00E74059" w:rsidRPr="00187843">
        <w:rPr>
          <w:sz w:val="26"/>
          <w:szCs w:val="26"/>
          <w:lang w:val="ru-RU"/>
        </w:rPr>
        <w:t xml:space="preserve"> </w:t>
      </w:r>
      <w:r w:rsidR="00D965FD" w:rsidRPr="00187843">
        <w:rPr>
          <w:sz w:val="26"/>
          <w:szCs w:val="26"/>
          <w:lang w:val="ru-RU"/>
        </w:rPr>
        <w:t>1</w:t>
      </w:r>
      <w:r w:rsidR="00E74059" w:rsidRPr="00187843">
        <w:rPr>
          <w:sz w:val="26"/>
          <w:szCs w:val="26"/>
          <w:lang w:val="ru-RU"/>
        </w:rPr>
        <w:br/>
      </w:r>
      <w:r w:rsidR="00E74059" w:rsidRPr="00187843">
        <w:rPr>
          <w:sz w:val="26"/>
          <w:szCs w:val="26"/>
          <w:lang w:val="ru-RU"/>
        </w:rPr>
        <w:br/>
      </w:r>
      <w:r w:rsidRPr="00187843">
        <w:rPr>
          <w:sz w:val="26"/>
          <w:szCs w:val="26"/>
          <w:lang w:val="ru-RU"/>
        </w:rPr>
        <w:t>Основные формулы</w:t>
      </w:r>
    </w:p>
    <w:p w14:paraId="581B1574" w14:textId="77777777" w:rsidR="00D965FD" w:rsidRPr="00187843" w:rsidRDefault="001F20C9" w:rsidP="009E27B0">
      <w:pPr>
        <w:rPr>
          <w:lang w:val="ru-RU"/>
        </w:rPr>
      </w:pPr>
      <w:r w:rsidRPr="00187843">
        <w:rPr>
          <w:lang w:val="ru-RU"/>
        </w:rPr>
        <w:t>В данном Приложении приводятся основные формулы для оценки эффекта взаимодействия полезных сигналов, помех и характеристик приемника для разных частот и частотно/территориальных разносов. Такими оценками могут быть</w:t>
      </w:r>
      <w:r w:rsidR="00D965FD" w:rsidRPr="00187843">
        <w:rPr>
          <w:lang w:val="ru-RU"/>
        </w:rPr>
        <w:t>:</w:t>
      </w:r>
    </w:p>
    <w:p w14:paraId="2212F017" w14:textId="77777777" w:rsidR="00D965FD" w:rsidRPr="00187843" w:rsidRDefault="00D965FD" w:rsidP="009E27B0">
      <w:pPr>
        <w:pStyle w:val="enumlev1"/>
        <w:rPr>
          <w:lang w:val="ru-RU"/>
        </w:rPr>
      </w:pPr>
      <w:r w:rsidRPr="00187843">
        <w:rPr>
          <w:lang w:val="ru-RU"/>
        </w:rPr>
        <w:t>–</w:t>
      </w:r>
      <w:r w:rsidRPr="00187843">
        <w:rPr>
          <w:lang w:val="ru-RU"/>
        </w:rPr>
        <w:tab/>
      </w:r>
      <w:r w:rsidR="001F20C9" w:rsidRPr="00187843">
        <w:rPr>
          <w:lang w:val="ru-RU"/>
        </w:rPr>
        <w:t>частотно зависимое подавление (FDR), которое является мерой ослабления спектра излучения мешающего передатчика за счет кривой избирательности приемника</w:t>
      </w:r>
      <w:r w:rsidRPr="00187843">
        <w:rPr>
          <w:lang w:val="ru-RU"/>
        </w:rPr>
        <w:t>;</w:t>
      </w:r>
    </w:p>
    <w:p w14:paraId="4B9159E1" w14:textId="77777777" w:rsidR="00D965FD" w:rsidRPr="00187843" w:rsidRDefault="00D965FD" w:rsidP="009E27B0">
      <w:pPr>
        <w:pStyle w:val="enumlev1"/>
        <w:rPr>
          <w:lang w:val="ru-RU"/>
        </w:rPr>
      </w:pPr>
      <w:r w:rsidRPr="00187843">
        <w:rPr>
          <w:lang w:val="ru-RU"/>
        </w:rPr>
        <w:t>–</w:t>
      </w:r>
      <w:r w:rsidRPr="00187843">
        <w:rPr>
          <w:lang w:val="ru-RU"/>
        </w:rPr>
        <w:tab/>
      </w:r>
      <w:r w:rsidR="00687242" w:rsidRPr="00187843">
        <w:rPr>
          <w:lang w:val="ru-RU"/>
        </w:rPr>
        <w:t>характеристика частота/расстояние</w:t>
      </w:r>
      <w:r w:rsidRPr="00187843">
        <w:rPr>
          <w:lang w:val="ru-RU"/>
        </w:rPr>
        <w:t xml:space="preserve"> (FD)</w:t>
      </w:r>
      <w:r w:rsidR="00687242" w:rsidRPr="00187843">
        <w:rPr>
          <w:lang w:val="ru-RU"/>
        </w:rPr>
        <w:t xml:space="preserve">, которая является мерой </w:t>
      </w:r>
      <w:r w:rsidR="00A31226" w:rsidRPr="00187843">
        <w:rPr>
          <w:lang w:val="ru-RU"/>
        </w:rPr>
        <w:t>минимальной</w:t>
      </w:r>
      <w:r w:rsidR="00687242" w:rsidRPr="00187843">
        <w:rPr>
          <w:lang w:val="ru-RU"/>
        </w:rPr>
        <w:t xml:space="preserve"> величины территориального разноса между подверженным помехе приемником и источником помех как функция разности их частот настройки</w:t>
      </w:r>
      <w:r w:rsidRPr="00187843">
        <w:rPr>
          <w:lang w:val="ru-RU"/>
        </w:rPr>
        <w:t>;</w:t>
      </w:r>
    </w:p>
    <w:p w14:paraId="2231D712" w14:textId="77777777" w:rsidR="00D965FD" w:rsidRPr="00187843" w:rsidRDefault="00D965FD" w:rsidP="009E27B0">
      <w:pPr>
        <w:pStyle w:val="enumlev1"/>
        <w:rPr>
          <w:lang w:val="ru-RU"/>
        </w:rPr>
      </w:pPr>
      <w:r w:rsidRPr="00187843">
        <w:rPr>
          <w:lang w:val="ru-RU"/>
        </w:rPr>
        <w:t>–</w:t>
      </w:r>
      <w:r w:rsidRPr="00187843">
        <w:rPr>
          <w:lang w:val="ru-RU"/>
        </w:rPr>
        <w:tab/>
      </w:r>
      <w:r w:rsidR="00D62EA5" w:rsidRPr="00187843">
        <w:rPr>
          <w:lang w:val="ru-RU"/>
        </w:rPr>
        <w:t>относительное защитное отношение по радиочастоте</w:t>
      </w:r>
      <w:r w:rsidRPr="00187843">
        <w:rPr>
          <w:lang w:val="ru-RU"/>
        </w:rPr>
        <w:t xml:space="preserve"> A (</w:t>
      </w:r>
      <w:r w:rsidR="00D62EA5" w:rsidRPr="00187843">
        <w:rPr>
          <w:lang w:val="ru-RU"/>
        </w:rPr>
        <w:t>см. Рекомендацию МСЭ</w:t>
      </w:r>
      <w:r w:rsidRPr="00187843">
        <w:rPr>
          <w:lang w:val="ru-RU"/>
        </w:rPr>
        <w:t>-R BS.560)</w:t>
      </w:r>
      <w:r w:rsidR="00D62EA5" w:rsidRPr="00187843">
        <w:rPr>
          <w:lang w:val="ru-RU"/>
        </w:rPr>
        <w:t>, которое является разностью, выраженной в децибелах, между защитным отношением, когда несущие полезного и мешающего передатчика отличаются на</w:t>
      </w:r>
      <w:r w:rsidRPr="00187843">
        <w:rPr>
          <w:lang w:val="ru-RU"/>
        </w:rPr>
        <w:t xml:space="preserve"> </w:t>
      </w:r>
      <w:r w:rsidR="00642930">
        <w:rPr>
          <w:lang w:val="ru-RU"/>
        </w:rPr>
        <w:sym w:font="Symbol" w:char="F044"/>
      </w:r>
      <w:r w:rsidRPr="00642930">
        <w:rPr>
          <w:i/>
          <w:lang w:val="ru-RU"/>
        </w:rPr>
        <w:t>f</w:t>
      </w:r>
      <w:r w:rsidR="00D62EA5" w:rsidRPr="00187843">
        <w:rPr>
          <w:lang w:val="ru-RU"/>
        </w:rPr>
        <w:t>,</w:t>
      </w:r>
      <w:r w:rsidRPr="00187843">
        <w:rPr>
          <w:lang w:val="ru-RU"/>
        </w:rPr>
        <w:t xml:space="preserve"> </w:t>
      </w:r>
      <w:r w:rsidR="00D62EA5" w:rsidRPr="00187843">
        <w:rPr>
          <w:lang w:val="ru-RU"/>
        </w:rPr>
        <w:t>и защитным отношением при равенстве частот обоих передатчиков</w:t>
      </w:r>
      <w:r w:rsidRPr="00187843">
        <w:rPr>
          <w:lang w:val="ru-RU"/>
        </w:rPr>
        <w:t>.</w:t>
      </w:r>
    </w:p>
    <w:p w14:paraId="6D148835" w14:textId="77777777" w:rsidR="00D965FD" w:rsidRPr="00187843" w:rsidRDefault="00224AC3" w:rsidP="009E27B0">
      <w:pPr>
        <w:rPr>
          <w:lang w:val="ru-RU"/>
        </w:rPr>
      </w:pPr>
      <w:r w:rsidRPr="00187843">
        <w:rPr>
          <w:lang w:val="ru-RU"/>
        </w:rPr>
        <w:t>Характеристик</w:t>
      </w:r>
      <w:r w:rsidR="000C2451" w:rsidRPr="00187843">
        <w:rPr>
          <w:lang w:val="ru-RU"/>
        </w:rPr>
        <w:t xml:space="preserve">а частота/расстояние и частотно </w:t>
      </w:r>
      <w:r w:rsidRPr="00187843">
        <w:rPr>
          <w:lang w:val="ru-RU"/>
        </w:rPr>
        <w:t>зависимое подавление позволяют оценить влияние механизма связи между источником помех и приемником и являются в большинстве случаев основными решениями для многих ситуаций помех. Обращение к этим характеристикам облегчает решение проблем совместного использования частоты в совмещенном канале и помех в соседней полосе или канале путем оценки критериев минимального частотного и территориального разноса между приемником и источником помехи, при которых обеспечивается приемлемое качество работы приемника.</w:t>
      </w:r>
    </w:p>
    <w:p w14:paraId="47BA3BB6" w14:textId="77777777" w:rsidR="00D965FD" w:rsidRPr="00187843" w:rsidRDefault="009E037E" w:rsidP="009E27B0">
      <w:pPr>
        <w:rPr>
          <w:lang w:val="ru-RU"/>
        </w:rPr>
      </w:pPr>
      <w:r w:rsidRPr="00187843">
        <w:rPr>
          <w:lang w:val="ru-RU"/>
        </w:rPr>
        <w:t xml:space="preserve">Уровень помехи в приемнике является функцией усилений и ослаблений, которым подвергается мешающий сигнал на пути от источника помехи до приемника, и может </w:t>
      </w:r>
      <w:r w:rsidR="00A31226" w:rsidRPr="00187843">
        <w:rPr>
          <w:lang w:val="ru-RU"/>
        </w:rPr>
        <w:t>быть</w:t>
      </w:r>
      <w:r w:rsidRPr="00187843">
        <w:rPr>
          <w:lang w:val="ru-RU"/>
        </w:rPr>
        <w:t xml:space="preserve"> представлен формулой</w:t>
      </w:r>
      <w:r w:rsidR="00D965FD" w:rsidRPr="00187843">
        <w:rPr>
          <w:lang w:val="ru-RU"/>
        </w:rPr>
        <w:t>:</w:t>
      </w:r>
    </w:p>
    <w:p w14:paraId="4E9182AB" w14:textId="77777777" w:rsidR="000C166B" w:rsidRPr="00187843" w:rsidRDefault="000C166B" w:rsidP="00760CE9">
      <w:pPr>
        <w:pStyle w:val="Equation"/>
        <w:tabs>
          <w:tab w:val="center" w:pos="7380"/>
        </w:tabs>
        <w:rPr>
          <w:szCs w:val="22"/>
          <w:lang w:val="ru-RU"/>
        </w:rPr>
      </w:pPr>
      <w:r w:rsidRPr="00187843">
        <w:rPr>
          <w:szCs w:val="22"/>
          <w:lang w:val="ru-RU"/>
        </w:rPr>
        <w:tab/>
      </w:r>
      <w:r w:rsidRPr="00187843">
        <w:rPr>
          <w:szCs w:val="22"/>
          <w:lang w:val="ru-RU"/>
        </w:rPr>
        <w:tab/>
      </w:r>
      <w:r w:rsidRPr="00187843">
        <w:rPr>
          <w:i/>
          <w:szCs w:val="22"/>
          <w:lang w:val="ru-RU"/>
        </w:rPr>
        <w:t>I</w:t>
      </w:r>
      <w:r w:rsidRPr="00187843">
        <w:rPr>
          <w:szCs w:val="22"/>
          <w:lang w:val="ru-RU"/>
        </w:rPr>
        <w:t xml:space="preserve"> = </w:t>
      </w:r>
      <w:proofErr w:type="spellStart"/>
      <w:r w:rsidRPr="00187843">
        <w:rPr>
          <w:i/>
          <w:szCs w:val="22"/>
          <w:lang w:val="ru-RU"/>
        </w:rPr>
        <w:t>P</w:t>
      </w:r>
      <w:r w:rsidRPr="00187843">
        <w:rPr>
          <w:i/>
          <w:szCs w:val="22"/>
          <w:vertAlign w:val="subscript"/>
          <w:lang w:val="ru-RU"/>
        </w:rPr>
        <w:t>t</w:t>
      </w:r>
      <w:proofErr w:type="spellEnd"/>
      <w:r w:rsidRPr="00187843">
        <w:rPr>
          <w:szCs w:val="22"/>
          <w:lang w:val="ru-RU"/>
        </w:rPr>
        <w:t xml:space="preserve"> + </w:t>
      </w:r>
      <w:proofErr w:type="spellStart"/>
      <w:r w:rsidRPr="00187843">
        <w:rPr>
          <w:i/>
          <w:szCs w:val="22"/>
          <w:lang w:val="ru-RU"/>
        </w:rPr>
        <w:t>G</w:t>
      </w:r>
      <w:r w:rsidRPr="00187843">
        <w:rPr>
          <w:i/>
          <w:szCs w:val="22"/>
          <w:vertAlign w:val="subscript"/>
          <w:lang w:val="ru-RU"/>
        </w:rPr>
        <w:t>t</w:t>
      </w:r>
      <w:proofErr w:type="spellEnd"/>
      <w:r w:rsidRPr="00187843">
        <w:rPr>
          <w:szCs w:val="22"/>
          <w:lang w:val="ru-RU"/>
        </w:rPr>
        <w:t xml:space="preserve"> + </w:t>
      </w:r>
      <w:proofErr w:type="spellStart"/>
      <w:r w:rsidRPr="00187843">
        <w:rPr>
          <w:i/>
          <w:szCs w:val="22"/>
          <w:lang w:val="ru-RU"/>
        </w:rPr>
        <w:t>G</w:t>
      </w:r>
      <w:r w:rsidRPr="00187843">
        <w:rPr>
          <w:i/>
          <w:szCs w:val="22"/>
          <w:vertAlign w:val="subscript"/>
          <w:lang w:val="ru-RU"/>
        </w:rPr>
        <w:t>r</w:t>
      </w:r>
      <w:proofErr w:type="spellEnd"/>
      <w:r w:rsidRPr="00187843">
        <w:rPr>
          <w:szCs w:val="22"/>
          <w:lang w:val="ru-RU"/>
        </w:rPr>
        <w:t xml:space="preserve"> – </w:t>
      </w:r>
      <w:proofErr w:type="spellStart"/>
      <w:r w:rsidRPr="00187843">
        <w:rPr>
          <w:i/>
          <w:szCs w:val="22"/>
          <w:lang w:val="ru-RU"/>
        </w:rPr>
        <w:t>L</w:t>
      </w:r>
      <w:r w:rsidRPr="00187843">
        <w:rPr>
          <w:i/>
          <w:szCs w:val="22"/>
          <w:vertAlign w:val="subscript"/>
          <w:lang w:val="ru-RU"/>
        </w:rPr>
        <w:t>b</w:t>
      </w:r>
      <w:proofErr w:type="spellEnd"/>
      <w:r w:rsidRPr="00187843">
        <w:rPr>
          <w:szCs w:val="22"/>
          <w:lang w:val="ru-RU"/>
        </w:rPr>
        <w:t>(</w:t>
      </w:r>
      <w:r w:rsidRPr="00187843">
        <w:rPr>
          <w:i/>
          <w:szCs w:val="22"/>
          <w:lang w:val="ru-RU"/>
        </w:rPr>
        <w:t>d</w:t>
      </w:r>
      <w:r w:rsidRPr="00187843">
        <w:rPr>
          <w:szCs w:val="22"/>
          <w:lang w:val="ru-RU"/>
        </w:rPr>
        <w:t xml:space="preserve">) – </w:t>
      </w:r>
      <w:proofErr w:type="gramStart"/>
      <w:r w:rsidRPr="00187843">
        <w:rPr>
          <w:i/>
          <w:szCs w:val="22"/>
          <w:lang w:val="ru-RU"/>
        </w:rPr>
        <w:t>FDR</w:t>
      </w:r>
      <w:r w:rsidRPr="00187843">
        <w:rPr>
          <w:szCs w:val="22"/>
          <w:lang w:val="ru-RU"/>
        </w:rPr>
        <w:t>(</w:t>
      </w:r>
      <w:proofErr w:type="gramEnd"/>
      <w:r w:rsidRPr="00187843">
        <w:rPr>
          <w:szCs w:val="22"/>
          <w:lang w:val="ru-RU"/>
        </w:rPr>
        <w:sym w:font="Symbol" w:char="F044"/>
      </w:r>
      <w:r w:rsidRPr="00187843">
        <w:rPr>
          <w:i/>
          <w:szCs w:val="22"/>
          <w:lang w:val="ru-RU"/>
        </w:rPr>
        <w:t>f</w:t>
      </w:r>
      <w:r w:rsidR="00422DF3" w:rsidRPr="00187843">
        <w:rPr>
          <w:szCs w:val="22"/>
          <w:lang w:val="ru-RU"/>
        </w:rPr>
        <w:t xml:space="preserve"> )</w:t>
      </w:r>
      <w:r w:rsidR="00422DF3" w:rsidRPr="00187843">
        <w:rPr>
          <w:szCs w:val="22"/>
          <w:lang w:val="ru-RU"/>
        </w:rPr>
        <w:tab/>
      </w:r>
      <w:proofErr w:type="spellStart"/>
      <w:r w:rsidR="00581C69" w:rsidRPr="00187843">
        <w:rPr>
          <w:szCs w:val="22"/>
          <w:lang w:val="ru-RU"/>
        </w:rPr>
        <w:t>дБВт</w:t>
      </w:r>
      <w:proofErr w:type="spellEnd"/>
      <w:r w:rsidR="000354A3" w:rsidRPr="00187843">
        <w:rPr>
          <w:szCs w:val="22"/>
          <w:lang w:val="ru-RU"/>
        </w:rPr>
        <w:t>,</w:t>
      </w:r>
      <w:r w:rsidRPr="00187843">
        <w:rPr>
          <w:szCs w:val="22"/>
          <w:lang w:val="ru-RU"/>
        </w:rPr>
        <w:tab/>
        <w:t>(1)</w:t>
      </w:r>
    </w:p>
    <w:p w14:paraId="3F4EB3E3" w14:textId="77777777" w:rsidR="00D965FD" w:rsidRPr="00187843" w:rsidRDefault="009E037E" w:rsidP="004613FB">
      <w:pPr>
        <w:rPr>
          <w:szCs w:val="22"/>
          <w:lang w:val="ru-RU"/>
        </w:rPr>
      </w:pPr>
      <w:r w:rsidRPr="00187843">
        <w:rPr>
          <w:szCs w:val="22"/>
          <w:lang w:val="ru-RU"/>
        </w:rPr>
        <w:t>где</w:t>
      </w:r>
      <w:r w:rsidR="00D965FD" w:rsidRPr="00187843">
        <w:rPr>
          <w:szCs w:val="22"/>
          <w:lang w:val="ru-RU"/>
        </w:rPr>
        <w:t>:</w:t>
      </w:r>
    </w:p>
    <w:p w14:paraId="4957D62B" w14:textId="77777777" w:rsidR="00D965FD" w:rsidRPr="00187843" w:rsidRDefault="00D965FD" w:rsidP="004613FB">
      <w:pPr>
        <w:pStyle w:val="Equationlegend"/>
        <w:rPr>
          <w:szCs w:val="22"/>
          <w:lang w:val="ru-RU"/>
        </w:rPr>
      </w:pPr>
      <w:r w:rsidRPr="00187843">
        <w:rPr>
          <w:szCs w:val="22"/>
          <w:lang w:val="ru-RU"/>
        </w:rPr>
        <w:tab/>
      </w:r>
      <w:proofErr w:type="spellStart"/>
      <w:proofErr w:type="gramStart"/>
      <w:r w:rsidRPr="00187843">
        <w:rPr>
          <w:i/>
          <w:szCs w:val="22"/>
          <w:lang w:val="ru-RU"/>
        </w:rPr>
        <w:t>P</w:t>
      </w:r>
      <w:r w:rsidRPr="00187843">
        <w:rPr>
          <w:i/>
          <w:szCs w:val="22"/>
          <w:vertAlign w:val="subscript"/>
          <w:lang w:val="ru-RU"/>
        </w:rPr>
        <w:t>t</w:t>
      </w:r>
      <w:proofErr w:type="spellEnd"/>
      <w:r w:rsidRPr="00187843">
        <w:rPr>
          <w:szCs w:val="22"/>
          <w:lang w:val="ru-RU"/>
        </w:rPr>
        <w:t> :</w:t>
      </w:r>
      <w:proofErr w:type="gramEnd"/>
      <w:r w:rsidRPr="00187843">
        <w:rPr>
          <w:szCs w:val="22"/>
          <w:lang w:val="ru-RU"/>
        </w:rPr>
        <w:tab/>
      </w:r>
      <w:r w:rsidR="009E037E" w:rsidRPr="00187843">
        <w:rPr>
          <w:szCs w:val="22"/>
          <w:lang w:val="ru-RU"/>
        </w:rPr>
        <w:t>мощность мешающего передатчика</w:t>
      </w:r>
      <w:r w:rsidRPr="00187843">
        <w:rPr>
          <w:szCs w:val="22"/>
          <w:lang w:val="ru-RU"/>
        </w:rPr>
        <w:t xml:space="preserve"> (</w:t>
      </w:r>
      <w:r w:rsidR="009E037E" w:rsidRPr="00187843">
        <w:rPr>
          <w:szCs w:val="22"/>
          <w:lang w:val="ru-RU"/>
        </w:rPr>
        <w:t>дБ</w:t>
      </w:r>
      <w:r w:rsidRPr="00187843">
        <w:rPr>
          <w:szCs w:val="22"/>
          <w:lang w:val="ru-RU"/>
        </w:rPr>
        <w:t>)</w:t>
      </w:r>
      <w:r w:rsidR="000354A3" w:rsidRPr="00187843">
        <w:rPr>
          <w:szCs w:val="22"/>
          <w:lang w:val="ru-RU"/>
        </w:rPr>
        <w:t>;</w:t>
      </w:r>
    </w:p>
    <w:p w14:paraId="49C00D22" w14:textId="77777777" w:rsidR="00D965FD" w:rsidRPr="00187843" w:rsidRDefault="00D965FD" w:rsidP="004613FB">
      <w:pPr>
        <w:pStyle w:val="Equationlegend"/>
        <w:rPr>
          <w:szCs w:val="22"/>
          <w:lang w:val="ru-RU"/>
        </w:rPr>
      </w:pPr>
      <w:r w:rsidRPr="00187843">
        <w:rPr>
          <w:szCs w:val="22"/>
          <w:lang w:val="ru-RU"/>
        </w:rPr>
        <w:tab/>
      </w:r>
      <w:proofErr w:type="spellStart"/>
      <w:proofErr w:type="gramStart"/>
      <w:r w:rsidRPr="00187843">
        <w:rPr>
          <w:i/>
          <w:szCs w:val="22"/>
          <w:lang w:val="ru-RU"/>
        </w:rPr>
        <w:t>G</w:t>
      </w:r>
      <w:r w:rsidRPr="00187843">
        <w:rPr>
          <w:i/>
          <w:szCs w:val="22"/>
          <w:vertAlign w:val="subscript"/>
          <w:lang w:val="ru-RU"/>
        </w:rPr>
        <w:t>t</w:t>
      </w:r>
      <w:proofErr w:type="spellEnd"/>
      <w:r w:rsidRPr="00187843">
        <w:rPr>
          <w:szCs w:val="22"/>
          <w:lang w:val="ru-RU"/>
        </w:rPr>
        <w:t> :</w:t>
      </w:r>
      <w:proofErr w:type="gramEnd"/>
      <w:r w:rsidRPr="00187843">
        <w:rPr>
          <w:szCs w:val="22"/>
          <w:lang w:val="ru-RU"/>
        </w:rPr>
        <w:tab/>
      </w:r>
      <w:r w:rsidR="009E037E" w:rsidRPr="00187843">
        <w:rPr>
          <w:szCs w:val="22"/>
          <w:lang w:val="ru-RU"/>
        </w:rPr>
        <w:t xml:space="preserve">коэффициент усиления антенны источника помехи в направлении приемника </w:t>
      </w:r>
      <w:r w:rsidRPr="00187843">
        <w:rPr>
          <w:szCs w:val="22"/>
          <w:lang w:val="ru-RU"/>
        </w:rPr>
        <w:t>(</w:t>
      </w:r>
      <w:proofErr w:type="spellStart"/>
      <w:r w:rsidR="009E037E" w:rsidRPr="00187843">
        <w:rPr>
          <w:szCs w:val="22"/>
          <w:lang w:val="ru-RU"/>
        </w:rPr>
        <w:t>дБи</w:t>
      </w:r>
      <w:proofErr w:type="spellEnd"/>
      <w:r w:rsidRPr="00187843">
        <w:rPr>
          <w:szCs w:val="22"/>
          <w:lang w:val="ru-RU"/>
        </w:rPr>
        <w:t>)</w:t>
      </w:r>
      <w:r w:rsidR="000354A3" w:rsidRPr="00187843">
        <w:rPr>
          <w:szCs w:val="22"/>
          <w:lang w:val="ru-RU"/>
        </w:rPr>
        <w:t>;</w:t>
      </w:r>
    </w:p>
    <w:p w14:paraId="67C49F33" w14:textId="77777777" w:rsidR="00D965FD" w:rsidRPr="00187843" w:rsidRDefault="00D965FD" w:rsidP="004613FB">
      <w:pPr>
        <w:pStyle w:val="Equationlegend"/>
        <w:rPr>
          <w:szCs w:val="22"/>
          <w:lang w:val="ru-RU"/>
        </w:rPr>
      </w:pPr>
      <w:r w:rsidRPr="00187843">
        <w:rPr>
          <w:szCs w:val="22"/>
          <w:lang w:val="ru-RU"/>
        </w:rPr>
        <w:tab/>
      </w:r>
      <w:proofErr w:type="spellStart"/>
      <w:proofErr w:type="gramStart"/>
      <w:r w:rsidRPr="00187843">
        <w:rPr>
          <w:i/>
          <w:szCs w:val="22"/>
          <w:lang w:val="ru-RU"/>
        </w:rPr>
        <w:t>G</w:t>
      </w:r>
      <w:r w:rsidRPr="00187843">
        <w:rPr>
          <w:i/>
          <w:szCs w:val="22"/>
          <w:vertAlign w:val="subscript"/>
          <w:lang w:val="ru-RU"/>
        </w:rPr>
        <w:t>r</w:t>
      </w:r>
      <w:proofErr w:type="spellEnd"/>
      <w:r w:rsidRPr="00187843">
        <w:rPr>
          <w:szCs w:val="22"/>
          <w:lang w:val="ru-RU"/>
        </w:rPr>
        <w:t> :</w:t>
      </w:r>
      <w:proofErr w:type="gramEnd"/>
      <w:r w:rsidRPr="00187843">
        <w:rPr>
          <w:szCs w:val="22"/>
          <w:lang w:val="ru-RU"/>
        </w:rPr>
        <w:tab/>
      </w:r>
      <w:r w:rsidR="00A31226" w:rsidRPr="00187843">
        <w:rPr>
          <w:szCs w:val="22"/>
          <w:lang w:val="ru-RU"/>
        </w:rPr>
        <w:t>коэффициент</w:t>
      </w:r>
      <w:r w:rsidR="009E037E" w:rsidRPr="00187843">
        <w:rPr>
          <w:szCs w:val="22"/>
          <w:lang w:val="ru-RU"/>
        </w:rPr>
        <w:t xml:space="preserve"> усиления антенны приемника в направлении источника помехи</w:t>
      </w:r>
      <w:r w:rsidRPr="00187843">
        <w:rPr>
          <w:szCs w:val="22"/>
          <w:lang w:val="ru-RU"/>
        </w:rPr>
        <w:t xml:space="preserve"> (</w:t>
      </w:r>
      <w:proofErr w:type="spellStart"/>
      <w:r w:rsidR="009E037E" w:rsidRPr="00187843">
        <w:rPr>
          <w:szCs w:val="22"/>
          <w:lang w:val="ru-RU"/>
        </w:rPr>
        <w:t>дБи</w:t>
      </w:r>
      <w:proofErr w:type="spellEnd"/>
      <w:r w:rsidRPr="00187843">
        <w:rPr>
          <w:szCs w:val="22"/>
          <w:lang w:val="ru-RU"/>
        </w:rPr>
        <w:t>)</w:t>
      </w:r>
      <w:r w:rsidR="000354A3" w:rsidRPr="00187843">
        <w:rPr>
          <w:szCs w:val="22"/>
          <w:lang w:val="ru-RU"/>
        </w:rPr>
        <w:t>;</w:t>
      </w:r>
    </w:p>
    <w:p w14:paraId="7D1C5D29" w14:textId="77777777" w:rsidR="00D965FD" w:rsidRPr="00187843" w:rsidRDefault="00D965FD" w:rsidP="004613FB">
      <w:pPr>
        <w:pStyle w:val="Equationlegend"/>
        <w:rPr>
          <w:szCs w:val="22"/>
          <w:lang w:val="ru-RU"/>
        </w:rPr>
      </w:pPr>
      <w:r w:rsidRPr="00187843">
        <w:rPr>
          <w:szCs w:val="22"/>
          <w:lang w:val="ru-RU"/>
        </w:rPr>
        <w:tab/>
      </w:r>
      <w:proofErr w:type="spellStart"/>
      <w:r w:rsidRPr="00187843">
        <w:rPr>
          <w:i/>
          <w:szCs w:val="22"/>
          <w:lang w:val="ru-RU"/>
        </w:rPr>
        <w:t>L</w:t>
      </w:r>
      <w:r w:rsidRPr="00187843">
        <w:rPr>
          <w:i/>
          <w:szCs w:val="22"/>
          <w:vertAlign w:val="subscript"/>
          <w:lang w:val="ru-RU"/>
        </w:rPr>
        <w:t>b</w:t>
      </w:r>
      <w:proofErr w:type="spellEnd"/>
      <w:r w:rsidRPr="00187843">
        <w:rPr>
          <w:position w:val="-3"/>
          <w:szCs w:val="22"/>
          <w:lang w:val="ru-RU"/>
        </w:rPr>
        <w:t> </w:t>
      </w:r>
      <w:r w:rsidRPr="00187843">
        <w:rPr>
          <w:szCs w:val="22"/>
          <w:lang w:val="ru-RU"/>
        </w:rPr>
        <w:t>(</w:t>
      </w:r>
      <w:proofErr w:type="gramStart"/>
      <w:r w:rsidRPr="00187843">
        <w:rPr>
          <w:i/>
          <w:szCs w:val="22"/>
          <w:lang w:val="ru-RU"/>
        </w:rPr>
        <w:t>d</w:t>
      </w:r>
      <w:r w:rsidRPr="00187843">
        <w:rPr>
          <w:szCs w:val="22"/>
          <w:lang w:val="ru-RU"/>
        </w:rPr>
        <w:t> )</w:t>
      </w:r>
      <w:proofErr w:type="gramEnd"/>
      <w:r w:rsidRPr="00187843">
        <w:rPr>
          <w:szCs w:val="22"/>
          <w:lang w:val="ru-RU"/>
        </w:rPr>
        <w:t> :</w:t>
      </w:r>
      <w:r w:rsidRPr="00187843">
        <w:rPr>
          <w:szCs w:val="22"/>
          <w:lang w:val="ru-RU"/>
        </w:rPr>
        <w:tab/>
      </w:r>
      <w:r w:rsidR="00A31226" w:rsidRPr="00187843">
        <w:rPr>
          <w:szCs w:val="22"/>
          <w:lang w:val="ru-RU"/>
        </w:rPr>
        <w:t>основные</w:t>
      </w:r>
      <w:r w:rsidR="009E037E" w:rsidRPr="00187843">
        <w:rPr>
          <w:szCs w:val="22"/>
          <w:lang w:val="ru-RU"/>
        </w:rPr>
        <w:t xml:space="preserve"> потери передачи на расстоянии разнесения</w:t>
      </w:r>
      <w:r w:rsidRPr="00187843">
        <w:rPr>
          <w:szCs w:val="22"/>
          <w:lang w:val="ru-RU"/>
        </w:rPr>
        <w:t xml:space="preserve"> </w:t>
      </w:r>
      <w:r w:rsidRPr="00187843">
        <w:rPr>
          <w:i/>
          <w:szCs w:val="22"/>
          <w:lang w:val="ru-RU"/>
        </w:rPr>
        <w:t>d</w:t>
      </w:r>
      <w:r w:rsidRPr="00187843">
        <w:rPr>
          <w:szCs w:val="22"/>
          <w:lang w:val="ru-RU"/>
        </w:rPr>
        <w:t xml:space="preserve"> </w:t>
      </w:r>
      <w:r w:rsidR="009E037E" w:rsidRPr="00187843">
        <w:rPr>
          <w:szCs w:val="22"/>
          <w:lang w:val="ru-RU"/>
        </w:rPr>
        <w:t>между источником помехи и приемником</w:t>
      </w:r>
      <w:r w:rsidRPr="00187843">
        <w:rPr>
          <w:szCs w:val="22"/>
          <w:lang w:val="ru-RU"/>
        </w:rPr>
        <w:t xml:space="preserve"> (</w:t>
      </w:r>
      <w:r w:rsidR="009E037E" w:rsidRPr="00187843">
        <w:rPr>
          <w:szCs w:val="22"/>
          <w:lang w:val="ru-RU"/>
        </w:rPr>
        <w:t>дБ</w:t>
      </w:r>
      <w:r w:rsidRPr="00187843">
        <w:rPr>
          <w:szCs w:val="22"/>
          <w:lang w:val="ru-RU"/>
        </w:rPr>
        <w:t>) (</w:t>
      </w:r>
      <w:r w:rsidR="009E037E" w:rsidRPr="00187843">
        <w:rPr>
          <w:szCs w:val="22"/>
          <w:lang w:val="ru-RU"/>
        </w:rPr>
        <w:t>см. Рекомендацию МСЭ</w:t>
      </w:r>
      <w:r w:rsidRPr="00187843">
        <w:rPr>
          <w:szCs w:val="22"/>
          <w:lang w:val="ru-RU"/>
        </w:rPr>
        <w:t>-R P.341)</w:t>
      </w:r>
      <w:r w:rsidR="000F4B6C" w:rsidRPr="00187843">
        <w:rPr>
          <w:szCs w:val="22"/>
          <w:lang w:val="ru-RU"/>
        </w:rPr>
        <w:t>;</w:t>
      </w:r>
    </w:p>
    <w:p w14:paraId="442EF4D7" w14:textId="77777777" w:rsidR="00D965FD" w:rsidRPr="00187843" w:rsidRDefault="00231E58" w:rsidP="004613FB">
      <w:pPr>
        <w:rPr>
          <w:szCs w:val="22"/>
          <w:lang w:val="ru-RU"/>
        </w:rPr>
      </w:pPr>
      <w:r w:rsidRPr="00187843">
        <w:rPr>
          <w:szCs w:val="22"/>
          <w:lang w:val="ru-RU"/>
        </w:rPr>
        <w:t>и</w:t>
      </w:r>
    </w:p>
    <w:p w14:paraId="5873BB30" w14:textId="77777777" w:rsidR="00D965FD" w:rsidRPr="00187843" w:rsidRDefault="00D965FD" w:rsidP="00760CE9">
      <w:pPr>
        <w:pStyle w:val="Equation"/>
        <w:tabs>
          <w:tab w:val="center" w:pos="7380"/>
        </w:tabs>
        <w:rPr>
          <w:b/>
          <w:szCs w:val="22"/>
          <w:lang w:val="ru-RU"/>
        </w:rPr>
      </w:pPr>
      <w:r w:rsidRPr="00187843">
        <w:rPr>
          <w:szCs w:val="22"/>
          <w:lang w:val="ru-RU"/>
        </w:rPr>
        <w:tab/>
      </w:r>
      <w:r w:rsidRPr="00187843">
        <w:rPr>
          <w:szCs w:val="22"/>
          <w:lang w:val="ru-RU"/>
        </w:rPr>
        <w:tab/>
      </w:r>
      <w:r w:rsidR="00422DF3" w:rsidRPr="00187843">
        <w:rPr>
          <w:position w:val="-66"/>
          <w:szCs w:val="22"/>
          <w:lang w:val="ru-RU"/>
        </w:rPr>
        <w:object w:dxaOrig="3860" w:dyaOrig="1440" w14:anchorId="5A49E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pt;height:1in" o:ole="">
            <v:imagedata r:id="rId7" o:title=""/>
          </v:shape>
          <o:OLEObject Type="Embed" ProgID="Equation.2" ShapeID="_x0000_i1025" DrawAspect="Content" ObjectID="_1653121207" r:id="rId8"/>
        </w:object>
      </w:r>
      <w:r w:rsidR="00422DF3" w:rsidRPr="00187843">
        <w:rPr>
          <w:szCs w:val="22"/>
          <w:lang w:val="ru-RU"/>
        </w:rPr>
        <w:tab/>
      </w:r>
      <w:r w:rsidR="00581C69" w:rsidRPr="00187843">
        <w:rPr>
          <w:szCs w:val="22"/>
          <w:lang w:val="ru-RU"/>
        </w:rPr>
        <w:t>дБ</w:t>
      </w:r>
      <w:r w:rsidR="000F4B6C" w:rsidRPr="00187843">
        <w:rPr>
          <w:szCs w:val="22"/>
          <w:lang w:val="ru-RU"/>
        </w:rPr>
        <w:t>,</w:t>
      </w:r>
      <w:r w:rsidRPr="00187843">
        <w:rPr>
          <w:szCs w:val="22"/>
          <w:lang w:val="ru-RU"/>
        </w:rPr>
        <w:tab/>
        <w:t>(2)</w:t>
      </w:r>
    </w:p>
    <w:p w14:paraId="6AE10D88" w14:textId="77777777" w:rsidR="00D965FD" w:rsidRPr="00187843" w:rsidRDefault="00231E58" w:rsidP="007D0B6B">
      <w:pPr>
        <w:keepNext/>
        <w:rPr>
          <w:szCs w:val="22"/>
          <w:lang w:val="ru-RU"/>
        </w:rPr>
      </w:pPr>
      <w:r w:rsidRPr="00187843">
        <w:rPr>
          <w:szCs w:val="22"/>
          <w:lang w:val="ru-RU"/>
        </w:rPr>
        <w:lastRenderedPageBreak/>
        <w:t>где</w:t>
      </w:r>
      <w:r w:rsidR="00D965FD" w:rsidRPr="00187843">
        <w:rPr>
          <w:szCs w:val="22"/>
          <w:lang w:val="ru-RU"/>
        </w:rPr>
        <w:t>:</w:t>
      </w:r>
    </w:p>
    <w:p w14:paraId="56D1063A" w14:textId="77777777" w:rsidR="00D965FD" w:rsidRPr="00187843" w:rsidRDefault="00D965FD" w:rsidP="004613FB">
      <w:pPr>
        <w:pStyle w:val="Equationlegend"/>
        <w:rPr>
          <w:szCs w:val="22"/>
          <w:lang w:val="ru-RU"/>
        </w:rPr>
      </w:pPr>
      <w:r w:rsidRPr="00187843">
        <w:rPr>
          <w:szCs w:val="22"/>
          <w:lang w:val="ru-RU"/>
        </w:rPr>
        <w:tab/>
      </w:r>
      <w:proofErr w:type="gramStart"/>
      <w:r w:rsidRPr="00187843">
        <w:rPr>
          <w:i/>
          <w:szCs w:val="22"/>
          <w:lang w:val="ru-RU"/>
        </w:rPr>
        <w:t>P</w:t>
      </w:r>
      <w:r w:rsidRPr="00187843">
        <w:rPr>
          <w:szCs w:val="22"/>
          <w:lang w:val="ru-RU"/>
        </w:rPr>
        <w:t>( </w:t>
      </w:r>
      <w:r w:rsidRPr="00187843">
        <w:rPr>
          <w:i/>
          <w:szCs w:val="22"/>
          <w:lang w:val="ru-RU"/>
        </w:rPr>
        <w:t>f</w:t>
      </w:r>
      <w:proofErr w:type="gramEnd"/>
      <w:r w:rsidRPr="00187843">
        <w:rPr>
          <w:szCs w:val="22"/>
          <w:lang w:val="ru-RU"/>
        </w:rPr>
        <w:t> ) :</w:t>
      </w:r>
      <w:r w:rsidRPr="00187843">
        <w:rPr>
          <w:szCs w:val="22"/>
          <w:lang w:val="ru-RU"/>
        </w:rPr>
        <w:tab/>
      </w:r>
      <w:r w:rsidR="00231E58" w:rsidRPr="00187843">
        <w:rPr>
          <w:szCs w:val="22"/>
          <w:lang w:val="ru-RU"/>
        </w:rPr>
        <w:t>эквивалентная спектральная плотность мощности мешающего сигнала на промежуточной частоте</w:t>
      </w:r>
      <w:r w:rsidRPr="00187843">
        <w:rPr>
          <w:szCs w:val="22"/>
          <w:lang w:val="ru-RU"/>
        </w:rPr>
        <w:t xml:space="preserve"> (IF)</w:t>
      </w:r>
      <w:r w:rsidR="000F4B6C" w:rsidRPr="00187843">
        <w:rPr>
          <w:szCs w:val="22"/>
          <w:lang w:val="ru-RU"/>
        </w:rPr>
        <w:t>;</w:t>
      </w:r>
    </w:p>
    <w:p w14:paraId="2BE8C799" w14:textId="77777777" w:rsidR="00D965FD" w:rsidRPr="00187843" w:rsidRDefault="00D965FD" w:rsidP="004613FB">
      <w:pPr>
        <w:pStyle w:val="Equationlegend"/>
        <w:rPr>
          <w:szCs w:val="22"/>
          <w:lang w:val="ru-RU"/>
        </w:rPr>
      </w:pPr>
      <w:r w:rsidRPr="00187843">
        <w:rPr>
          <w:szCs w:val="22"/>
          <w:lang w:val="ru-RU"/>
        </w:rPr>
        <w:tab/>
      </w:r>
      <w:proofErr w:type="gramStart"/>
      <w:r w:rsidRPr="00187843">
        <w:rPr>
          <w:i/>
          <w:szCs w:val="22"/>
          <w:lang w:val="ru-RU"/>
        </w:rPr>
        <w:t>H</w:t>
      </w:r>
      <w:r w:rsidRPr="00187843">
        <w:rPr>
          <w:szCs w:val="22"/>
          <w:lang w:val="ru-RU"/>
        </w:rPr>
        <w:t>( </w:t>
      </w:r>
      <w:r w:rsidRPr="00187843">
        <w:rPr>
          <w:i/>
          <w:szCs w:val="22"/>
          <w:lang w:val="ru-RU"/>
        </w:rPr>
        <w:t>f</w:t>
      </w:r>
      <w:proofErr w:type="gramEnd"/>
      <w:r w:rsidRPr="00187843">
        <w:rPr>
          <w:szCs w:val="22"/>
          <w:lang w:val="ru-RU"/>
        </w:rPr>
        <w:t> ) :</w:t>
      </w:r>
      <w:r w:rsidRPr="00187843">
        <w:rPr>
          <w:szCs w:val="22"/>
          <w:lang w:val="ru-RU"/>
        </w:rPr>
        <w:tab/>
      </w:r>
      <w:r w:rsidR="00231E58" w:rsidRPr="00187843">
        <w:rPr>
          <w:szCs w:val="22"/>
          <w:lang w:val="ru-RU"/>
        </w:rPr>
        <w:t>избирательность приемника</w:t>
      </w:r>
      <w:r w:rsidR="000F4B6C" w:rsidRPr="00187843">
        <w:rPr>
          <w:szCs w:val="22"/>
          <w:lang w:val="ru-RU"/>
        </w:rPr>
        <w:t>;</w:t>
      </w:r>
    </w:p>
    <w:p w14:paraId="1C3DFAF9" w14:textId="77777777" w:rsidR="00D965FD" w:rsidRPr="00187843" w:rsidRDefault="00D965FD" w:rsidP="004613FB">
      <w:pPr>
        <w:pStyle w:val="Equation"/>
        <w:rPr>
          <w:b/>
          <w:szCs w:val="22"/>
          <w:lang w:val="ru-RU"/>
        </w:rPr>
      </w:pPr>
      <w:r w:rsidRPr="00187843">
        <w:rPr>
          <w:szCs w:val="22"/>
          <w:lang w:val="ru-RU"/>
        </w:rPr>
        <w:tab/>
      </w:r>
      <w:r w:rsidRPr="00187843">
        <w:rPr>
          <w:szCs w:val="22"/>
          <w:lang w:val="ru-RU"/>
        </w:rPr>
        <w:tab/>
      </w:r>
      <w:r w:rsidR="00C1569F" w:rsidRPr="00187843">
        <w:rPr>
          <w:szCs w:val="22"/>
          <w:lang w:val="ru-RU"/>
        </w:rPr>
        <w:sym w:font="Symbol" w:char="F044"/>
      </w:r>
      <w:r w:rsidR="00C1569F" w:rsidRPr="00187843">
        <w:rPr>
          <w:i/>
          <w:szCs w:val="22"/>
          <w:lang w:val="ru-RU"/>
        </w:rPr>
        <w:t>f</w:t>
      </w:r>
      <w:r w:rsidR="00C1569F" w:rsidRPr="00187843">
        <w:rPr>
          <w:szCs w:val="22"/>
          <w:lang w:val="ru-RU"/>
        </w:rPr>
        <w:t xml:space="preserve"> = </w:t>
      </w:r>
      <w:proofErr w:type="spellStart"/>
      <w:r w:rsidR="00C1569F" w:rsidRPr="00187843">
        <w:rPr>
          <w:i/>
          <w:szCs w:val="22"/>
          <w:lang w:val="ru-RU"/>
        </w:rPr>
        <w:t>f</w:t>
      </w:r>
      <w:r w:rsidR="00C1569F" w:rsidRPr="00187843">
        <w:rPr>
          <w:i/>
          <w:szCs w:val="22"/>
          <w:vertAlign w:val="subscript"/>
          <w:lang w:val="ru-RU"/>
        </w:rPr>
        <w:t>t</w:t>
      </w:r>
      <w:proofErr w:type="spellEnd"/>
      <w:r w:rsidR="00C1569F" w:rsidRPr="00187843">
        <w:rPr>
          <w:szCs w:val="22"/>
          <w:lang w:val="ru-RU"/>
        </w:rPr>
        <w:t xml:space="preserve"> – </w:t>
      </w:r>
      <w:proofErr w:type="spellStart"/>
      <w:r w:rsidR="00C1569F" w:rsidRPr="00187843">
        <w:rPr>
          <w:i/>
          <w:szCs w:val="22"/>
          <w:lang w:val="ru-RU"/>
        </w:rPr>
        <w:t>f</w:t>
      </w:r>
      <w:r w:rsidR="00C1569F" w:rsidRPr="00187843">
        <w:rPr>
          <w:i/>
          <w:szCs w:val="22"/>
          <w:vertAlign w:val="subscript"/>
          <w:lang w:val="ru-RU"/>
        </w:rPr>
        <w:t>r</w:t>
      </w:r>
      <w:proofErr w:type="spellEnd"/>
      <w:r w:rsidR="000F4B6C" w:rsidRPr="00187843">
        <w:rPr>
          <w:szCs w:val="22"/>
          <w:lang w:val="ru-RU"/>
        </w:rPr>
        <w:t>,</w:t>
      </w:r>
    </w:p>
    <w:p w14:paraId="10D1D363" w14:textId="77777777" w:rsidR="00D965FD" w:rsidRPr="00187843" w:rsidRDefault="00231E58" w:rsidP="004613FB">
      <w:pPr>
        <w:pStyle w:val="enumlev2"/>
        <w:spacing w:before="0"/>
        <w:rPr>
          <w:szCs w:val="22"/>
          <w:lang w:val="ru-RU"/>
        </w:rPr>
      </w:pPr>
      <w:r w:rsidRPr="00187843">
        <w:rPr>
          <w:szCs w:val="22"/>
          <w:lang w:val="ru-RU"/>
        </w:rPr>
        <w:t>где</w:t>
      </w:r>
      <w:r w:rsidR="00D965FD" w:rsidRPr="00187843">
        <w:rPr>
          <w:szCs w:val="22"/>
          <w:lang w:val="ru-RU"/>
        </w:rPr>
        <w:t>:</w:t>
      </w:r>
    </w:p>
    <w:p w14:paraId="5CA747E4" w14:textId="77777777" w:rsidR="00D965FD" w:rsidRPr="00187843" w:rsidRDefault="00C1569F" w:rsidP="004613FB">
      <w:pPr>
        <w:pStyle w:val="Equationlegend"/>
        <w:rPr>
          <w:szCs w:val="22"/>
          <w:lang w:val="ru-RU"/>
        </w:rPr>
      </w:pPr>
      <w:r w:rsidRPr="00187843">
        <w:rPr>
          <w:i/>
          <w:szCs w:val="22"/>
          <w:lang w:val="ru-RU"/>
        </w:rPr>
        <w:tab/>
      </w:r>
      <w:proofErr w:type="spellStart"/>
      <w:proofErr w:type="gramStart"/>
      <w:r w:rsidR="00D965FD" w:rsidRPr="00187843">
        <w:rPr>
          <w:i/>
          <w:szCs w:val="22"/>
          <w:lang w:val="ru-RU"/>
        </w:rPr>
        <w:t>f</w:t>
      </w:r>
      <w:r w:rsidR="00D965FD" w:rsidRPr="00187843">
        <w:rPr>
          <w:i/>
          <w:szCs w:val="22"/>
          <w:vertAlign w:val="subscript"/>
          <w:lang w:val="ru-RU"/>
        </w:rPr>
        <w:t>t</w:t>
      </w:r>
      <w:proofErr w:type="spellEnd"/>
      <w:r w:rsidR="00D965FD" w:rsidRPr="00187843">
        <w:rPr>
          <w:szCs w:val="22"/>
          <w:lang w:val="ru-RU"/>
        </w:rPr>
        <w:t xml:space="preserve"> :</w:t>
      </w:r>
      <w:proofErr w:type="gramEnd"/>
      <w:r w:rsidR="00D965FD" w:rsidRPr="00187843">
        <w:rPr>
          <w:szCs w:val="22"/>
          <w:lang w:val="ru-RU"/>
        </w:rPr>
        <w:tab/>
      </w:r>
      <w:r w:rsidR="00231E58" w:rsidRPr="00187843">
        <w:rPr>
          <w:szCs w:val="22"/>
          <w:lang w:val="ru-RU"/>
        </w:rPr>
        <w:t>частота настройки источника помехи</w:t>
      </w:r>
      <w:r w:rsidR="000F4B6C" w:rsidRPr="00187843">
        <w:rPr>
          <w:szCs w:val="22"/>
          <w:lang w:val="ru-RU"/>
        </w:rPr>
        <w:t>;</w:t>
      </w:r>
    </w:p>
    <w:p w14:paraId="187DE83F" w14:textId="77777777" w:rsidR="00D965FD" w:rsidRPr="00187843" w:rsidRDefault="00C1569F" w:rsidP="004613FB">
      <w:pPr>
        <w:pStyle w:val="Equationlegend"/>
        <w:rPr>
          <w:szCs w:val="22"/>
          <w:lang w:val="ru-RU"/>
        </w:rPr>
      </w:pPr>
      <w:r w:rsidRPr="00187843">
        <w:rPr>
          <w:i/>
          <w:szCs w:val="22"/>
          <w:lang w:val="ru-RU"/>
        </w:rPr>
        <w:tab/>
      </w:r>
      <w:proofErr w:type="spellStart"/>
      <w:proofErr w:type="gramStart"/>
      <w:r w:rsidR="00D965FD" w:rsidRPr="00187843">
        <w:rPr>
          <w:i/>
          <w:szCs w:val="22"/>
          <w:lang w:val="ru-RU"/>
        </w:rPr>
        <w:t>f</w:t>
      </w:r>
      <w:r w:rsidR="00D965FD" w:rsidRPr="00187843">
        <w:rPr>
          <w:i/>
          <w:szCs w:val="22"/>
          <w:vertAlign w:val="subscript"/>
          <w:lang w:val="ru-RU"/>
        </w:rPr>
        <w:t>r</w:t>
      </w:r>
      <w:proofErr w:type="spellEnd"/>
      <w:r w:rsidR="00D965FD" w:rsidRPr="00187843">
        <w:rPr>
          <w:szCs w:val="22"/>
          <w:lang w:val="ru-RU"/>
        </w:rPr>
        <w:t xml:space="preserve"> :</w:t>
      </w:r>
      <w:proofErr w:type="gramEnd"/>
      <w:r w:rsidR="00D965FD" w:rsidRPr="00187843">
        <w:rPr>
          <w:szCs w:val="22"/>
          <w:lang w:val="ru-RU"/>
        </w:rPr>
        <w:tab/>
      </w:r>
      <w:r w:rsidR="00231E58" w:rsidRPr="00187843">
        <w:rPr>
          <w:szCs w:val="22"/>
          <w:lang w:val="ru-RU"/>
        </w:rPr>
        <w:t>частота настройки приемника</w:t>
      </w:r>
      <w:r w:rsidR="00D965FD" w:rsidRPr="00187843">
        <w:rPr>
          <w:szCs w:val="22"/>
          <w:lang w:val="ru-RU"/>
        </w:rPr>
        <w:t>.</w:t>
      </w:r>
    </w:p>
    <w:p w14:paraId="31437A60" w14:textId="77777777" w:rsidR="00D965FD" w:rsidRPr="00187843" w:rsidRDefault="008B495B" w:rsidP="007D0B6B">
      <w:pPr>
        <w:rPr>
          <w:lang w:val="ru-RU"/>
        </w:rPr>
      </w:pPr>
      <w:r w:rsidRPr="00187843">
        <w:rPr>
          <w:lang w:val="ru-RU"/>
        </w:rPr>
        <w:t>Частотно</w:t>
      </w:r>
      <w:r w:rsidR="000C2451" w:rsidRPr="00187843">
        <w:rPr>
          <w:lang w:val="ru-RU"/>
        </w:rPr>
        <w:t xml:space="preserve"> </w:t>
      </w:r>
      <w:r w:rsidRPr="00187843">
        <w:rPr>
          <w:lang w:val="ru-RU"/>
        </w:rPr>
        <w:t>зависимое подавление</w:t>
      </w:r>
      <w:r w:rsidR="00D965FD" w:rsidRPr="00187843">
        <w:rPr>
          <w:lang w:val="ru-RU"/>
        </w:rPr>
        <w:t xml:space="preserve"> </w:t>
      </w:r>
      <w:r w:rsidRPr="00187843">
        <w:rPr>
          <w:lang w:val="ru-RU"/>
        </w:rPr>
        <w:t>(</w:t>
      </w:r>
      <w:r w:rsidR="00D965FD" w:rsidRPr="00187843">
        <w:rPr>
          <w:lang w:val="ru-RU"/>
        </w:rPr>
        <w:t>FDR</w:t>
      </w:r>
      <w:r w:rsidRPr="00187843">
        <w:rPr>
          <w:lang w:val="ru-RU"/>
        </w:rPr>
        <w:t>)</w:t>
      </w:r>
      <w:r w:rsidR="00D965FD" w:rsidRPr="00187843">
        <w:rPr>
          <w:lang w:val="ru-RU"/>
        </w:rPr>
        <w:t xml:space="preserve"> </w:t>
      </w:r>
      <w:r w:rsidRPr="00187843">
        <w:rPr>
          <w:lang w:val="ru-RU"/>
        </w:rPr>
        <w:t xml:space="preserve">может быть представлено как сумма двух членов – подавление на частоте настройки </w:t>
      </w:r>
      <w:r w:rsidR="00D965FD" w:rsidRPr="00187843">
        <w:rPr>
          <w:lang w:val="ru-RU"/>
        </w:rPr>
        <w:t xml:space="preserve">(OTR) </w:t>
      </w:r>
      <w:r w:rsidRPr="00187843">
        <w:rPr>
          <w:lang w:val="ru-RU"/>
        </w:rPr>
        <w:t>и подавление вне частоты настройки</w:t>
      </w:r>
      <w:r w:rsidR="00D965FD" w:rsidRPr="00187843">
        <w:rPr>
          <w:lang w:val="ru-RU"/>
        </w:rPr>
        <w:t xml:space="preserve"> (OFR), </w:t>
      </w:r>
      <w:r w:rsidRPr="00187843">
        <w:rPr>
          <w:lang w:val="ru-RU"/>
        </w:rPr>
        <w:t xml:space="preserve">которая является дополнительным подавлением из-за </w:t>
      </w:r>
      <w:proofErr w:type="spellStart"/>
      <w:r w:rsidRPr="00187843">
        <w:rPr>
          <w:lang w:val="ru-RU"/>
        </w:rPr>
        <w:t>расстройки</w:t>
      </w:r>
      <w:proofErr w:type="spellEnd"/>
      <w:r w:rsidRPr="00187843">
        <w:rPr>
          <w:lang w:val="ru-RU"/>
        </w:rPr>
        <w:t xml:space="preserve"> между источником помехи и приемником</w:t>
      </w:r>
      <w:r w:rsidR="00D965FD" w:rsidRPr="00187843">
        <w:rPr>
          <w:lang w:val="ru-RU"/>
        </w:rPr>
        <w:t>.</w:t>
      </w:r>
    </w:p>
    <w:p w14:paraId="04BA8547" w14:textId="77777777" w:rsidR="009E2926" w:rsidRPr="00187843" w:rsidRDefault="009E2926" w:rsidP="004613FB">
      <w:pPr>
        <w:pStyle w:val="Blanc"/>
        <w:rPr>
          <w:sz w:val="22"/>
          <w:szCs w:val="22"/>
          <w:lang w:val="ru-RU"/>
        </w:rPr>
      </w:pPr>
    </w:p>
    <w:p w14:paraId="0297A474" w14:textId="77777777" w:rsidR="00D965FD" w:rsidRPr="00187843" w:rsidRDefault="00D965FD" w:rsidP="007D0B6B">
      <w:pPr>
        <w:pStyle w:val="Equation"/>
        <w:tabs>
          <w:tab w:val="center" w:pos="7380"/>
        </w:tabs>
        <w:rPr>
          <w:szCs w:val="22"/>
          <w:lang w:val="ru-RU"/>
        </w:rPr>
      </w:pPr>
      <w:r w:rsidRPr="00187843">
        <w:rPr>
          <w:szCs w:val="22"/>
          <w:lang w:val="ru-RU"/>
        </w:rPr>
        <w:tab/>
      </w:r>
      <w:r w:rsidRPr="00187843">
        <w:rPr>
          <w:szCs w:val="22"/>
          <w:lang w:val="ru-RU"/>
        </w:rPr>
        <w:tab/>
      </w:r>
      <w:proofErr w:type="gramStart"/>
      <w:r w:rsidR="00C1569F" w:rsidRPr="00187843">
        <w:rPr>
          <w:i/>
          <w:szCs w:val="22"/>
          <w:lang w:val="ru-RU"/>
        </w:rPr>
        <w:t>FDR</w:t>
      </w:r>
      <w:r w:rsidR="00C1569F" w:rsidRPr="00187843">
        <w:rPr>
          <w:szCs w:val="22"/>
          <w:lang w:val="ru-RU"/>
        </w:rPr>
        <w:t>(</w:t>
      </w:r>
      <w:proofErr w:type="gramEnd"/>
      <w:r w:rsidR="00C1569F" w:rsidRPr="00187843">
        <w:rPr>
          <w:szCs w:val="22"/>
          <w:lang w:val="ru-RU"/>
        </w:rPr>
        <w:sym w:font="Symbol" w:char="F044"/>
      </w:r>
      <w:r w:rsidR="00C1569F" w:rsidRPr="00187843">
        <w:rPr>
          <w:i/>
          <w:szCs w:val="22"/>
          <w:lang w:val="ru-RU"/>
        </w:rPr>
        <w:t xml:space="preserve">f </w:t>
      </w:r>
      <w:r w:rsidR="00C1569F" w:rsidRPr="00187843">
        <w:rPr>
          <w:szCs w:val="22"/>
          <w:lang w:val="ru-RU"/>
        </w:rPr>
        <w:t xml:space="preserve">) = </w:t>
      </w:r>
      <w:r w:rsidR="00C1569F" w:rsidRPr="00187843">
        <w:rPr>
          <w:i/>
          <w:szCs w:val="22"/>
          <w:lang w:val="ru-RU"/>
        </w:rPr>
        <w:t>OTR</w:t>
      </w:r>
      <w:r w:rsidR="00C1569F" w:rsidRPr="00187843">
        <w:rPr>
          <w:szCs w:val="22"/>
          <w:lang w:val="ru-RU"/>
        </w:rPr>
        <w:t xml:space="preserve"> + </w:t>
      </w:r>
      <w:r w:rsidR="00C1569F" w:rsidRPr="00187843">
        <w:rPr>
          <w:i/>
          <w:szCs w:val="22"/>
          <w:lang w:val="ru-RU"/>
        </w:rPr>
        <w:t>OFR</w:t>
      </w:r>
      <w:r w:rsidR="00C1569F" w:rsidRPr="00187843">
        <w:rPr>
          <w:szCs w:val="22"/>
          <w:lang w:val="ru-RU"/>
        </w:rPr>
        <w:t>(</w:t>
      </w:r>
      <w:r w:rsidR="00C1569F" w:rsidRPr="00187843">
        <w:rPr>
          <w:szCs w:val="22"/>
          <w:lang w:val="ru-RU"/>
        </w:rPr>
        <w:sym w:font="Symbol" w:char="F044"/>
      </w:r>
      <w:r w:rsidR="00C1569F" w:rsidRPr="00187843">
        <w:rPr>
          <w:i/>
          <w:szCs w:val="22"/>
          <w:lang w:val="ru-RU"/>
        </w:rPr>
        <w:t>f</w:t>
      </w:r>
      <w:r w:rsidR="00C1569F" w:rsidRPr="00187843">
        <w:rPr>
          <w:szCs w:val="22"/>
          <w:lang w:val="ru-RU"/>
        </w:rPr>
        <w:t xml:space="preserve"> )</w:t>
      </w:r>
      <w:r w:rsidR="007D0B6B" w:rsidRPr="00187843">
        <w:rPr>
          <w:szCs w:val="22"/>
          <w:lang w:val="ru-RU"/>
        </w:rPr>
        <w:tab/>
      </w:r>
      <w:r w:rsidR="00581C69" w:rsidRPr="00187843">
        <w:rPr>
          <w:szCs w:val="22"/>
          <w:lang w:val="ru-RU"/>
        </w:rPr>
        <w:t>дБ</w:t>
      </w:r>
      <w:r w:rsidR="000F4B6C" w:rsidRPr="00187843">
        <w:rPr>
          <w:szCs w:val="22"/>
          <w:lang w:val="ru-RU"/>
        </w:rPr>
        <w:t>,</w:t>
      </w:r>
      <w:r w:rsidRPr="00187843">
        <w:rPr>
          <w:szCs w:val="22"/>
          <w:lang w:val="ru-RU"/>
        </w:rPr>
        <w:tab/>
        <w:t>(3)</w:t>
      </w:r>
    </w:p>
    <w:p w14:paraId="0E8C9756" w14:textId="77777777" w:rsidR="00D965FD" w:rsidRPr="00187843" w:rsidRDefault="008E013E" w:rsidP="004613FB">
      <w:pPr>
        <w:rPr>
          <w:szCs w:val="22"/>
          <w:lang w:val="ru-RU"/>
        </w:rPr>
      </w:pPr>
      <w:r w:rsidRPr="00187843">
        <w:rPr>
          <w:szCs w:val="22"/>
          <w:lang w:val="ru-RU"/>
        </w:rPr>
        <w:t>где</w:t>
      </w:r>
      <w:r w:rsidR="00D965FD" w:rsidRPr="00187843">
        <w:rPr>
          <w:szCs w:val="22"/>
          <w:lang w:val="ru-RU"/>
        </w:rPr>
        <w:t>:</w:t>
      </w:r>
    </w:p>
    <w:p w14:paraId="429683A1" w14:textId="77777777" w:rsidR="00D965FD" w:rsidRPr="00187843" w:rsidRDefault="00D965FD" w:rsidP="007D0B6B">
      <w:pPr>
        <w:pStyle w:val="Equation"/>
        <w:tabs>
          <w:tab w:val="center" w:pos="7380"/>
        </w:tabs>
        <w:rPr>
          <w:szCs w:val="22"/>
          <w:lang w:val="ru-RU"/>
        </w:rPr>
      </w:pPr>
      <w:r w:rsidRPr="00187843">
        <w:rPr>
          <w:szCs w:val="22"/>
          <w:lang w:val="ru-RU"/>
        </w:rPr>
        <w:tab/>
      </w:r>
      <w:r w:rsidRPr="00187843">
        <w:rPr>
          <w:szCs w:val="22"/>
          <w:lang w:val="ru-RU"/>
        </w:rPr>
        <w:tab/>
      </w:r>
      <w:r w:rsidR="005459AE" w:rsidRPr="00187843">
        <w:rPr>
          <w:position w:val="-66"/>
          <w:szCs w:val="22"/>
          <w:lang w:val="ru-RU"/>
        </w:rPr>
        <w:object w:dxaOrig="2980" w:dyaOrig="1440" w14:anchorId="6064CE11">
          <v:shape id="_x0000_i1026" type="#_x0000_t75" style="width:148.75pt;height:1in" o:ole="">
            <v:imagedata r:id="rId9" o:title=""/>
          </v:shape>
          <o:OLEObject Type="Embed" ProgID="Equation.2" ShapeID="_x0000_i1026" DrawAspect="Content" ObjectID="_1653121208" r:id="rId10"/>
        </w:object>
      </w:r>
      <w:r w:rsidR="007D0B6B" w:rsidRPr="00187843">
        <w:rPr>
          <w:szCs w:val="22"/>
          <w:lang w:val="ru-RU"/>
        </w:rPr>
        <w:tab/>
      </w:r>
      <w:r w:rsidR="00581C69" w:rsidRPr="00187843">
        <w:rPr>
          <w:szCs w:val="22"/>
          <w:lang w:val="ru-RU"/>
        </w:rPr>
        <w:t>дБ</w:t>
      </w:r>
      <w:r w:rsidR="000F4B6C" w:rsidRPr="00187843">
        <w:rPr>
          <w:szCs w:val="22"/>
          <w:lang w:val="ru-RU"/>
        </w:rPr>
        <w:t>,</w:t>
      </w:r>
      <w:r w:rsidRPr="00187843">
        <w:rPr>
          <w:szCs w:val="22"/>
          <w:lang w:val="ru-RU"/>
        </w:rPr>
        <w:tab/>
        <w:t>(4)</w:t>
      </w:r>
    </w:p>
    <w:p w14:paraId="2344899D" w14:textId="77777777" w:rsidR="00C1569F" w:rsidRPr="00187843" w:rsidRDefault="00C1569F" w:rsidP="004613FB">
      <w:pPr>
        <w:pStyle w:val="Blanc"/>
        <w:rPr>
          <w:sz w:val="22"/>
          <w:szCs w:val="22"/>
          <w:lang w:val="ru-RU"/>
        </w:rPr>
      </w:pPr>
    </w:p>
    <w:p w14:paraId="17600283" w14:textId="77777777" w:rsidR="00D965FD" w:rsidRPr="00187843" w:rsidRDefault="00D965FD" w:rsidP="007D0B6B">
      <w:pPr>
        <w:pStyle w:val="Equation"/>
        <w:tabs>
          <w:tab w:val="center" w:pos="7380"/>
        </w:tabs>
        <w:rPr>
          <w:szCs w:val="22"/>
          <w:lang w:val="ru-RU"/>
        </w:rPr>
      </w:pPr>
      <w:r w:rsidRPr="00187843">
        <w:rPr>
          <w:szCs w:val="22"/>
          <w:lang w:val="ru-RU"/>
        </w:rPr>
        <w:tab/>
      </w:r>
      <w:r w:rsidRPr="00187843">
        <w:rPr>
          <w:szCs w:val="22"/>
          <w:lang w:val="ru-RU"/>
        </w:rPr>
        <w:tab/>
      </w:r>
      <w:r w:rsidR="00094138" w:rsidRPr="00187843">
        <w:rPr>
          <w:position w:val="-66"/>
          <w:szCs w:val="22"/>
          <w:lang w:val="ru-RU"/>
        </w:rPr>
        <w:object w:dxaOrig="3700" w:dyaOrig="1440" w14:anchorId="1642538C">
          <v:shape id="_x0000_i1027" type="#_x0000_t75" style="width:184.75pt;height:1in" o:ole="">
            <v:imagedata r:id="rId11" o:title=""/>
          </v:shape>
          <o:OLEObject Type="Embed" ProgID="Equation.2" ShapeID="_x0000_i1027" DrawAspect="Content" ObjectID="_1653121209" r:id="rId12"/>
        </w:object>
      </w:r>
      <w:r w:rsidR="007D0B6B" w:rsidRPr="00187843">
        <w:rPr>
          <w:szCs w:val="22"/>
          <w:lang w:val="ru-RU"/>
        </w:rPr>
        <w:tab/>
      </w:r>
      <w:r w:rsidR="008E013E" w:rsidRPr="00187843">
        <w:rPr>
          <w:szCs w:val="22"/>
          <w:lang w:val="ru-RU"/>
        </w:rPr>
        <w:t>дБ</w:t>
      </w:r>
      <w:r w:rsidR="000F4B6C" w:rsidRPr="00187843">
        <w:rPr>
          <w:szCs w:val="22"/>
          <w:lang w:val="ru-RU"/>
        </w:rPr>
        <w:t>.</w:t>
      </w:r>
      <w:r w:rsidRPr="00187843">
        <w:rPr>
          <w:szCs w:val="22"/>
          <w:lang w:val="ru-RU"/>
        </w:rPr>
        <w:tab/>
        <w:t>(5)</w:t>
      </w:r>
    </w:p>
    <w:p w14:paraId="594D1116" w14:textId="77777777" w:rsidR="00D965FD" w:rsidRPr="00187843" w:rsidRDefault="00D965FD" w:rsidP="004613FB">
      <w:pPr>
        <w:pStyle w:val="Blanc"/>
        <w:rPr>
          <w:sz w:val="22"/>
          <w:szCs w:val="22"/>
          <w:lang w:val="ru-RU"/>
        </w:rPr>
      </w:pPr>
    </w:p>
    <w:p w14:paraId="7C956D5A" w14:textId="77777777" w:rsidR="00D965FD" w:rsidRPr="00187843" w:rsidRDefault="008E013E" w:rsidP="007D0B6B">
      <w:pPr>
        <w:rPr>
          <w:lang w:val="ru-RU"/>
        </w:rPr>
      </w:pPr>
      <w:r w:rsidRPr="00187843">
        <w:rPr>
          <w:lang w:val="ru-RU"/>
        </w:rPr>
        <w:t>Подавление на частоте настройки также называют корректирующим коэффициентом, который часто можно аппроксимировать следующим образом</w:t>
      </w:r>
      <w:r w:rsidR="00D965FD" w:rsidRPr="00187843">
        <w:rPr>
          <w:lang w:val="ru-RU"/>
        </w:rPr>
        <w:t>:</w:t>
      </w:r>
    </w:p>
    <w:p w14:paraId="0B911946" w14:textId="77777777" w:rsidR="00D965FD" w:rsidRPr="00187843" w:rsidRDefault="00D965FD" w:rsidP="004613FB">
      <w:pPr>
        <w:pStyle w:val="Blanc"/>
        <w:rPr>
          <w:sz w:val="22"/>
          <w:szCs w:val="22"/>
          <w:lang w:val="ru-RU"/>
        </w:rPr>
      </w:pPr>
      <w:bookmarkStart w:id="0" w:name="F009"/>
    </w:p>
    <w:p w14:paraId="58834468" w14:textId="77777777" w:rsidR="00D965FD" w:rsidRPr="00187843" w:rsidRDefault="00C1569F" w:rsidP="004613FB">
      <w:pPr>
        <w:pStyle w:val="Equation"/>
        <w:rPr>
          <w:szCs w:val="22"/>
          <w:lang w:val="ru-RU"/>
        </w:rPr>
      </w:pPr>
      <w:r w:rsidRPr="00187843">
        <w:rPr>
          <w:szCs w:val="22"/>
          <w:lang w:val="ru-RU"/>
        </w:rPr>
        <w:tab/>
      </w:r>
      <w:r w:rsidRPr="00187843">
        <w:rPr>
          <w:szCs w:val="22"/>
          <w:lang w:val="ru-RU"/>
        </w:rPr>
        <w:tab/>
      </w:r>
      <w:r w:rsidR="00094138" w:rsidRPr="00187843">
        <w:rPr>
          <w:position w:val="-30"/>
          <w:szCs w:val="22"/>
          <w:lang w:val="ru-RU"/>
        </w:rPr>
        <w:object w:dxaOrig="2700" w:dyaOrig="700" w14:anchorId="098BCE85">
          <v:shape id="_x0000_i1028" type="#_x0000_t75" style="width:134.5pt;height:35.3pt" o:ole="">
            <v:imagedata r:id="rId13" o:title=""/>
          </v:shape>
          <o:OLEObject Type="Embed" ProgID="Equation.3" ShapeID="_x0000_i1028" DrawAspect="Content" ObjectID="_1653121210" r:id="rId14"/>
        </w:object>
      </w:r>
      <w:r w:rsidR="000F4B6C" w:rsidRPr="00187843">
        <w:rPr>
          <w:szCs w:val="22"/>
          <w:lang w:val="ru-RU"/>
        </w:rPr>
        <w:t>,</w:t>
      </w:r>
      <w:r w:rsidR="00D965FD" w:rsidRPr="00187843">
        <w:rPr>
          <w:szCs w:val="22"/>
          <w:lang w:val="ru-RU"/>
        </w:rPr>
        <w:tab/>
        <w:t>(6)</w:t>
      </w:r>
      <w:bookmarkEnd w:id="0"/>
    </w:p>
    <w:p w14:paraId="3EE4298A" w14:textId="77777777" w:rsidR="00D965FD" w:rsidRPr="00187843" w:rsidRDefault="008E013E" w:rsidP="004613FB">
      <w:pPr>
        <w:rPr>
          <w:szCs w:val="22"/>
          <w:lang w:val="ru-RU"/>
        </w:rPr>
      </w:pPr>
      <w:r w:rsidRPr="00187843">
        <w:rPr>
          <w:szCs w:val="22"/>
          <w:lang w:val="ru-RU"/>
        </w:rPr>
        <w:t>где</w:t>
      </w:r>
      <w:r w:rsidR="00D965FD" w:rsidRPr="00187843">
        <w:rPr>
          <w:szCs w:val="22"/>
          <w:lang w:val="ru-RU"/>
        </w:rPr>
        <w:t>:</w:t>
      </w:r>
    </w:p>
    <w:p w14:paraId="521A7237" w14:textId="77777777" w:rsidR="00D965FD" w:rsidRPr="00187843" w:rsidRDefault="00D965FD" w:rsidP="004613FB">
      <w:pPr>
        <w:pStyle w:val="Equationlegend"/>
        <w:rPr>
          <w:szCs w:val="22"/>
          <w:lang w:val="ru-RU"/>
        </w:rPr>
      </w:pPr>
      <w:r w:rsidRPr="00187843">
        <w:rPr>
          <w:szCs w:val="22"/>
          <w:lang w:val="ru-RU"/>
        </w:rPr>
        <w:tab/>
      </w:r>
      <w:proofErr w:type="gramStart"/>
      <w:r w:rsidRPr="00187843">
        <w:rPr>
          <w:i/>
          <w:szCs w:val="22"/>
          <w:lang w:val="ru-RU"/>
        </w:rPr>
        <w:t>B</w:t>
      </w:r>
      <w:r w:rsidRPr="00187843">
        <w:rPr>
          <w:i/>
          <w:szCs w:val="22"/>
          <w:vertAlign w:val="subscript"/>
          <w:lang w:val="ru-RU"/>
        </w:rPr>
        <w:t>R</w:t>
      </w:r>
      <w:r w:rsidRPr="00187843">
        <w:rPr>
          <w:szCs w:val="22"/>
          <w:lang w:val="ru-RU"/>
        </w:rPr>
        <w:t xml:space="preserve"> :</w:t>
      </w:r>
      <w:proofErr w:type="gramEnd"/>
      <w:r w:rsidRPr="00187843">
        <w:rPr>
          <w:szCs w:val="22"/>
          <w:lang w:val="ru-RU"/>
        </w:rPr>
        <w:tab/>
      </w:r>
      <w:r w:rsidR="008E013E" w:rsidRPr="00187843">
        <w:rPr>
          <w:szCs w:val="22"/>
          <w:lang w:val="ru-RU"/>
        </w:rPr>
        <w:t>полоса пропускания приемника на уровне 3 дБ</w:t>
      </w:r>
      <w:r w:rsidRPr="00187843">
        <w:rPr>
          <w:szCs w:val="22"/>
          <w:lang w:val="ru-RU"/>
        </w:rPr>
        <w:t xml:space="preserve"> (</w:t>
      </w:r>
      <w:r w:rsidR="008E013E" w:rsidRPr="00187843">
        <w:rPr>
          <w:szCs w:val="22"/>
          <w:lang w:val="ru-RU"/>
        </w:rPr>
        <w:t>Гц</w:t>
      </w:r>
      <w:r w:rsidRPr="00187843">
        <w:rPr>
          <w:szCs w:val="22"/>
          <w:lang w:val="ru-RU"/>
        </w:rPr>
        <w:t>)</w:t>
      </w:r>
      <w:r w:rsidR="000F4B6C" w:rsidRPr="00187843">
        <w:rPr>
          <w:szCs w:val="22"/>
          <w:lang w:val="ru-RU"/>
        </w:rPr>
        <w:t>;</w:t>
      </w:r>
    </w:p>
    <w:p w14:paraId="5B9C9513" w14:textId="77777777" w:rsidR="00D965FD" w:rsidRPr="00187843" w:rsidRDefault="00D965FD" w:rsidP="004613FB">
      <w:pPr>
        <w:pStyle w:val="Equationlegend"/>
        <w:rPr>
          <w:szCs w:val="22"/>
          <w:lang w:val="ru-RU"/>
        </w:rPr>
      </w:pPr>
      <w:r w:rsidRPr="00187843">
        <w:rPr>
          <w:szCs w:val="22"/>
          <w:lang w:val="ru-RU"/>
        </w:rPr>
        <w:tab/>
      </w:r>
      <w:proofErr w:type="gramStart"/>
      <w:r w:rsidRPr="00187843">
        <w:rPr>
          <w:i/>
          <w:szCs w:val="22"/>
          <w:lang w:val="ru-RU"/>
        </w:rPr>
        <w:t>B</w:t>
      </w:r>
      <w:r w:rsidRPr="00187843">
        <w:rPr>
          <w:i/>
          <w:szCs w:val="22"/>
          <w:vertAlign w:val="subscript"/>
          <w:lang w:val="ru-RU"/>
        </w:rPr>
        <w:t>T</w:t>
      </w:r>
      <w:r w:rsidRPr="00187843">
        <w:rPr>
          <w:szCs w:val="22"/>
          <w:lang w:val="ru-RU"/>
        </w:rPr>
        <w:t xml:space="preserve"> :</w:t>
      </w:r>
      <w:proofErr w:type="gramEnd"/>
      <w:r w:rsidRPr="00187843">
        <w:rPr>
          <w:szCs w:val="22"/>
          <w:lang w:val="ru-RU"/>
        </w:rPr>
        <w:tab/>
      </w:r>
      <w:r w:rsidR="008E013E" w:rsidRPr="00187843">
        <w:rPr>
          <w:szCs w:val="22"/>
          <w:lang w:val="ru-RU"/>
        </w:rPr>
        <w:t>полоса пропускания мешающего передатчика на уровне 3 дБ (Гц</w:t>
      </w:r>
      <w:r w:rsidRPr="00187843">
        <w:rPr>
          <w:szCs w:val="22"/>
          <w:lang w:val="ru-RU"/>
        </w:rPr>
        <w:t>)</w:t>
      </w:r>
      <w:r w:rsidR="000F4B6C" w:rsidRPr="00187843">
        <w:rPr>
          <w:szCs w:val="22"/>
          <w:lang w:val="ru-RU"/>
        </w:rPr>
        <w:t>;</w:t>
      </w:r>
    </w:p>
    <w:p w14:paraId="210FE5BA" w14:textId="77777777" w:rsidR="00D965FD" w:rsidRPr="00187843" w:rsidRDefault="00D965FD" w:rsidP="004613FB">
      <w:pPr>
        <w:pStyle w:val="Equationlegend"/>
        <w:rPr>
          <w:szCs w:val="22"/>
          <w:lang w:val="ru-RU"/>
        </w:rPr>
      </w:pPr>
      <w:r w:rsidRPr="00187843">
        <w:rPr>
          <w:szCs w:val="22"/>
          <w:lang w:val="ru-RU"/>
        </w:rPr>
        <w:tab/>
      </w:r>
      <w:r w:rsidRPr="00187843">
        <w:rPr>
          <w:i/>
          <w:szCs w:val="22"/>
          <w:lang w:val="ru-RU"/>
        </w:rPr>
        <w:t>K</w:t>
      </w:r>
      <w:r w:rsidRPr="00187843">
        <w:rPr>
          <w:szCs w:val="22"/>
          <w:lang w:val="ru-RU"/>
        </w:rPr>
        <w:t xml:space="preserve"> </w:t>
      </w:r>
      <w:r w:rsidRPr="00187843">
        <w:rPr>
          <w:rFonts w:ascii="Symbol" w:hAnsi="Symbol"/>
          <w:szCs w:val="22"/>
          <w:lang w:val="ru-RU"/>
        </w:rPr>
        <w:t></w:t>
      </w:r>
      <w:r w:rsidRPr="00187843">
        <w:rPr>
          <w:szCs w:val="22"/>
          <w:lang w:val="ru-RU"/>
        </w:rPr>
        <w:tab/>
        <w:t xml:space="preserve">20 </w:t>
      </w:r>
      <w:r w:rsidR="008E013E" w:rsidRPr="00187843">
        <w:rPr>
          <w:szCs w:val="22"/>
          <w:lang w:val="ru-RU"/>
        </w:rPr>
        <w:t>для некогерентных сигналов</w:t>
      </w:r>
      <w:r w:rsidR="000F4B6C" w:rsidRPr="00187843">
        <w:rPr>
          <w:szCs w:val="22"/>
          <w:lang w:val="ru-RU"/>
        </w:rPr>
        <w:t>;</w:t>
      </w:r>
    </w:p>
    <w:p w14:paraId="79ECD2A7" w14:textId="77777777" w:rsidR="00D965FD" w:rsidRPr="00187843" w:rsidRDefault="00D965FD" w:rsidP="004613FB">
      <w:pPr>
        <w:pStyle w:val="Equationlegend"/>
        <w:rPr>
          <w:szCs w:val="22"/>
          <w:lang w:val="ru-RU"/>
        </w:rPr>
      </w:pPr>
      <w:r w:rsidRPr="00187843">
        <w:rPr>
          <w:szCs w:val="22"/>
          <w:lang w:val="ru-RU"/>
        </w:rPr>
        <w:tab/>
      </w:r>
      <w:r w:rsidRPr="00187843">
        <w:rPr>
          <w:i/>
          <w:color w:val="FFFFFF"/>
          <w:szCs w:val="22"/>
          <w:lang w:val="ru-RU"/>
        </w:rPr>
        <w:t>K</w:t>
      </w:r>
      <w:r w:rsidRPr="00187843">
        <w:rPr>
          <w:color w:val="FFFFFF"/>
          <w:szCs w:val="22"/>
          <w:lang w:val="ru-RU"/>
        </w:rPr>
        <w:t xml:space="preserve"> </w:t>
      </w:r>
      <w:r w:rsidRPr="00187843">
        <w:rPr>
          <w:rFonts w:ascii="Symbol" w:hAnsi="Symbol"/>
          <w:szCs w:val="22"/>
          <w:lang w:val="ru-RU"/>
        </w:rPr>
        <w:t></w:t>
      </w:r>
      <w:r w:rsidRPr="00187843">
        <w:rPr>
          <w:i/>
          <w:color w:val="000000"/>
          <w:szCs w:val="22"/>
          <w:lang w:val="ru-RU"/>
        </w:rPr>
        <w:tab/>
      </w:r>
      <w:r w:rsidR="008E013E" w:rsidRPr="00187843">
        <w:rPr>
          <w:szCs w:val="22"/>
          <w:lang w:val="ru-RU"/>
        </w:rPr>
        <w:t>20 для импульсных сигналов</w:t>
      </w:r>
      <w:r w:rsidRPr="00187843">
        <w:rPr>
          <w:szCs w:val="22"/>
          <w:lang w:val="ru-RU"/>
        </w:rPr>
        <w:t>.</w:t>
      </w:r>
    </w:p>
    <w:p w14:paraId="0D5A58D1" w14:textId="77777777" w:rsidR="004618C0" w:rsidRPr="00187843" w:rsidRDefault="00094138" w:rsidP="007D0B6B">
      <w:pPr>
        <w:pStyle w:val="AnnexNoTitle"/>
        <w:rPr>
          <w:sz w:val="26"/>
          <w:szCs w:val="26"/>
          <w:lang w:val="ru-RU"/>
        </w:rPr>
      </w:pPr>
      <w:r w:rsidRPr="00187843">
        <w:rPr>
          <w:sz w:val="26"/>
          <w:szCs w:val="26"/>
          <w:lang w:val="ru-RU"/>
        </w:rPr>
        <w:br w:type="page"/>
      </w:r>
      <w:r w:rsidR="00E84A2A" w:rsidRPr="00187843">
        <w:rPr>
          <w:sz w:val="26"/>
          <w:szCs w:val="26"/>
          <w:lang w:val="ru-RU"/>
        </w:rPr>
        <w:lastRenderedPageBreak/>
        <w:t>Приложение</w:t>
      </w:r>
      <w:r w:rsidR="004618C0" w:rsidRPr="00187843">
        <w:rPr>
          <w:sz w:val="26"/>
          <w:szCs w:val="26"/>
          <w:lang w:val="ru-RU"/>
        </w:rPr>
        <w:t xml:space="preserve"> 2</w:t>
      </w:r>
      <w:r w:rsidR="004618C0" w:rsidRPr="00187843">
        <w:rPr>
          <w:sz w:val="26"/>
          <w:szCs w:val="26"/>
          <w:lang w:val="ru-RU"/>
        </w:rPr>
        <w:br/>
      </w:r>
      <w:r w:rsidR="004618C0" w:rsidRPr="00187843">
        <w:rPr>
          <w:sz w:val="26"/>
          <w:szCs w:val="26"/>
          <w:lang w:val="ru-RU"/>
        </w:rPr>
        <w:br/>
      </w:r>
      <w:r w:rsidR="00E84A2A" w:rsidRPr="00187843">
        <w:rPr>
          <w:sz w:val="26"/>
          <w:szCs w:val="26"/>
          <w:lang w:val="ru-RU"/>
        </w:rPr>
        <w:t>Методика определения частотно/территориального разноса для радиосистем</w:t>
      </w:r>
    </w:p>
    <w:p w14:paraId="5E0DFF0C" w14:textId="77777777" w:rsidR="004618C0" w:rsidRPr="00187843" w:rsidRDefault="004618C0" w:rsidP="00094138">
      <w:pPr>
        <w:pStyle w:val="Heading1"/>
        <w:rPr>
          <w:lang w:val="ru-RU"/>
        </w:rPr>
      </w:pPr>
      <w:r w:rsidRPr="00187843">
        <w:rPr>
          <w:lang w:val="ru-RU"/>
        </w:rPr>
        <w:t>1</w:t>
      </w:r>
      <w:r w:rsidRPr="00187843">
        <w:rPr>
          <w:lang w:val="ru-RU"/>
        </w:rPr>
        <w:tab/>
      </w:r>
      <w:r w:rsidR="00E84A2A" w:rsidRPr="00187843">
        <w:rPr>
          <w:lang w:val="ru-RU"/>
        </w:rPr>
        <w:t>Введение</w:t>
      </w:r>
    </w:p>
    <w:p w14:paraId="59FE673E" w14:textId="77777777" w:rsidR="004618C0" w:rsidRPr="00187843" w:rsidRDefault="00E84A2A" w:rsidP="00094138">
      <w:pPr>
        <w:rPr>
          <w:lang w:val="ru-RU"/>
        </w:rPr>
      </w:pPr>
      <w:r w:rsidRPr="00187843">
        <w:rPr>
          <w:lang w:val="ru-RU"/>
        </w:rPr>
        <w:t xml:space="preserve">Общеизвестно, что соблюдение правил частотно/территориального разноса (ЧТР) составляет важную часть процесса управления частотами для большей части радиосистем. </w:t>
      </w:r>
      <w:r w:rsidR="00A31226" w:rsidRPr="00187843">
        <w:rPr>
          <w:lang w:val="ru-RU"/>
        </w:rPr>
        <w:t xml:space="preserve">В службах, построенных на принципах передачи по каналам, эти правила имеют следующий вид: передатчик, работающий в том же частотном канале, должен находиться на расстоянии не менее </w:t>
      </w:r>
      <w:r w:rsidR="00A31226" w:rsidRPr="00187843">
        <w:rPr>
          <w:i/>
          <w:lang w:val="ru-RU"/>
        </w:rPr>
        <w:t>d</w:t>
      </w:r>
      <w:r w:rsidR="00A31226" w:rsidRPr="00187843">
        <w:rPr>
          <w:vertAlign w:val="subscript"/>
          <w:lang w:val="ru-RU"/>
        </w:rPr>
        <w:t>0</w:t>
      </w:r>
      <w:r w:rsidR="00A31226" w:rsidRPr="00187843">
        <w:rPr>
          <w:lang w:val="ru-RU"/>
        </w:rPr>
        <w:t> (км</w:t>
      </w:r>
      <w:r w:rsidR="000F4B6C" w:rsidRPr="00187843">
        <w:rPr>
          <w:lang w:val="ru-RU"/>
        </w:rPr>
        <w:t>);</w:t>
      </w:r>
      <w:r w:rsidR="00A31226" w:rsidRPr="00187843">
        <w:rPr>
          <w:lang w:val="ru-RU"/>
        </w:rPr>
        <w:t xml:space="preserve"> передатчик, работающий в соседнем канале, должен находиться на расстоянии не менее </w:t>
      </w:r>
      <w:r w:rsidR="00A31226" w:rsidRPr="00187843">
        <w:rPr>
          <w:i/>
          <w:lang w:val="ru-RU"/>
        </w:rPr>
        <w:t>d</w:t>
      </w:r>
      <w:r w:rsidR="00A31226" w:rsidRPr="00187843">
        <w:rPr>
          <w:vertAlign w:val="subscript"/>
          <w:lang w:val="ru-RU"/>
        </w:rPr>
        <w:t>1</w:t>
      </w:r>
      <w:r w:rsidR="00A31226" w:rsidRPr="00187843">
        <w:rPr>
          <w:lang w:val="ru-RU"/>
        </w:rPr>
        <w:t> (км</w:t>
      </w:r>
      <w:r w:rsidR="000F4B6C" w:rsidRPr="00187843">
        <w:rPr>
          <w:lang w:val="ru-RU"/>
        </w:rPr>
        <w:t>);</w:t>
      </w:r>
      <w:r w:rsidR="00A31226" w:rsidRPr="00187843">
        <w:rPr>
          <w:lang w:val="ru-RU"/>
        </w:rPr>
        <w:t xml:space="preserve"> передатчик, работающий через один канал, должен находиться на расстоянии не менее </w:t>
      </w:r>
      <w:r w:rsidR="00A31226" w:rsidRPr="00187843">
        <w:rPr>
          <w:i/>
          <w:lang w:val="ru-RU"/>
        </w:rPr>
        <w:t>d</w:t>
      </w:r>
      <w:r w:rsidR="00A31226" w:rsidRPr="00187843">
        <w:rPr>
          <w:vertAlign w:val="subscript"/>
          <w:lang w:val="ru-RU"/>
        </w:rPr>
        <w:t>2</w:t>
      </w:r>
      <w:r w:rsidR="00A31226" w:rsidRPr="00187843">
        <w:rPr>
          <w:lang w:val="ru-RU"/>
        </w:rPr>
        <w:t xml:space="preserve"> (км) и т. д. от приемника, который может </w:t>
      </w:r>
      <w:r w:rsidR="00D84CC5" w:rsidRPr="00187843">
        <w:rPr>
          <w:lang w:val="ru-RU"/>
        </w:rPr>
        <w:t>испытывать от них помеху. В настоящее время хорошо известны правила ЧТР для старых методов передачи. Однако с появлением новых методов передачи встает вопрос: какие правила ЧТР должны применять специалисты по управлению частотами в тех случаях, когда</w:t>
      </w:r>
      <w:r w:rsidR="00AB3B92" w:rsidRPr="00187843">
        <w:rPr>
          <w:lang w:val="ru-RU"/>
        </w:rPr>
        <w:t xml:space="preserve"> одну и ту же полосу частот занимают старые и нов</w:t>
      </w:r>
      <w:r w:rsidR="000F4B6C" w:rsidRPr="00187843">
        <w:rPr>
          <w:lang w:val="ru-RU"/>
        </w:rPr>
        <w:t>ы</w:t>
      </w:r>
      <w:r w:rsidR="00AB3B92" w:rsidRPr="00187843">
        <w:rPr>
          <w:lang w:val="ru-RU"/>
        </w:rPr>
        <w:t>е системы? Ниже представлена методика, которая необходима для определения правил ЧТР как между одинаковыми, так и между совершенно различными системами.</w:t>
      </w:r>
    </w:p>
    <w:p w14:paraId="0FCBA758" w14:textId="77777777" w:rsidR="004618C0" w:rsidRPr="00187843" w:rsidRDefault="004618C0" w:rsidP="00062DE4">
      <w:pPr>
        <w:pStyle w:val="Heading1"/>
        <w:rPr>
          <w:lang w:val="ru-RU"/>
        </w:rPr>
      </w:pPr>
      <w:r w:rsidRPr="00187843">
        <w:rPr>
          <w:lang w:val="ru-RU"/>
        </w:rPr>
        <w:t>2</w:t>
      </w:r>
      <w:r w:rsidRPr="00187843">
        <w:rPr>
          <w:lang w:val="ru-RU"/>
        </w:rPr>
        <w:tab/>
      </w:r>
      <w:r w:rsidR="00EC23D8" w:rsidRPr="00187843">
        <w:rPr>
          <w:lang w:val="ru-RU"/>
        </w:rPr>
        <w:t>Методика</w:t>
      </w:r>
    </w:p>
    <w:p w14:paraId="12DF8B13" w14:textId="77777777" w:rsidR="004618C0" w:rsidRPr="00187843" w:rsidRDefault="00151B0F" w:rsidP="00062DE4">
      <w:pPr>
        <w:rPr>
          <w:lang w:val="ru-RU"/>
        </w:rPr>
      </w:pPr>
      <w:r w:rsidRPr="00187843">
        <w:rPr>
          <w:lang w:val="ru-RU"/>
        </w:rPr>
        <w:t>Разработка новых правил ЧТР требует расчета уровня помехи на входе приемника, испытывающего помеху, а также определения критериев приемлемости помех</w:t>
      </w:r>
      <w:r w:rsidR="004618C0" w:rsidRPr="00187843">
        <w:rPr>
          <w:lang w:val="ru-RU"/>
        </w:rPr>
        <w:t>.</w:t>
      </w:r>
    </w:p>
    <w:p w14:paraId="24E722E8" w14:textId="77777777" w:rsidR="004618C0" w:rsidRPr="00187843" w:rsidRDefault="004618C0" w:rsidP="00062DE4">
      <w:pPr>
        <w:pStyle w:val="Heading2"/>
        <w:rPr>
          <w:lang w:val="ru-RU"/>
        </w:rPr>
      </w:pPr>
      <w:r w:rsidRPr="00187843">
        <w:rPr>
          <w:lang w:val="ru-RU"/>
        </w:rPr>
        <w:t>2.1</w:t>
      </w:r>
      <w:r w:rsidRPr="00187843">
        <w:rPr>
          <w:lang w:val="ru-RU"/>
        </w:rPr>
        <w:tab/>
      </w:r>
      <w:r w:rsidR="00994D03" w:rsidRPr="00187843">
        <w:rPr>
          <w:lang w:val="ru-RU"/>
        </w:rPr>
        <w:t>Расчет помех</w:t>
      </w:r>
    </w:p>
    <w:p w14:paraId="5232F14D" w14:textId="77777777" w:rsidR="004618C0" w:rsidRPr="00187843" w:rsidRDefault="004076D6" w:rsidP="00062DE4">
      <w:pPr>
        <w:rPr>
          <w:lang w:val="ru-RU"/>
        </w:rPr>
      </w:pPr>
      <w:r w:rsidRPr="00187843">
        <w:rPr>
          <w:lang w:val="ru-RU"/>
        </w:rPr>
        <w:t>Этот расчет зависит от двух факторов: спектрального фактора и пространственного фактора</w:t>
      </w:r>
      <w:r w:rsidR="004618C0" w:rsidRPr="00187843">
        <w:rPr>
          <w:lang w:val="ru-RU"/>
        </w:rPr>
        <w:t>.</w:t>
      </w:r>
    </w:p>
    <w:p w14:paraId="075FFAB5" w14:textId="77777777" w:rsidR="004618C0" w:rsidRPr="00187843" w:rsidRDefault="002547D4" w:rsidP="00062DE4">
      <w:pPr>
        <w:rPr>
          <w:lang w:val="ru-RU"/>
        </w:rPr>
      </w:pPr>
      <w:r w:rsidRPr="00187843">
        <w:rPr>
          <w:i/>
          <w:lang w:val="ru-RU"/>
        </w:rPr>
        <w:t>Спектральный фактор</w:t>
      </w:r>
      <w:r w:rsidR="004618C0" w:rsidRPr="00187843">
        <w:rPr>
          <w:i/>
          <w:lang w:val="ru-RU"/>
        </w:rPr>
        <w:t xml:space="preserve"> </w:t>
      </w:r>
      <w:r w:rsidRPr="00187843">
        <w:rPr>
          <w:lang w:val="ru-RU"/>
        </w:rPr>
        <w:t>зависит от спектральных характеристик мешающего передатчика и частотных характеристик</w:t>
      </w:r>
      <w:r w:rsidR="000F4B6C" w:rsidRPr="00187843">
        <w:rPr>
          <w:lang w:val="ru-RU"/>
        </w:rPr>
        <w:t xml:space="preserve"> приемника</w:t>
      </w:r>
      <w:r w:rsidRPr="00187843">
        <w:rPr>
          <w:lang w:val="ru-RU"/>
        </w:rPr>
        <w:t xml:space="preserve">, испытывающего помеху. Для целей расчетов необходимо иметь точные сведения относительно спектральной </w:t>
      </w:r>
      <w:r w:rsidR="00A31226" w:rsidRPr="00187843">
        <w:rPr>
          <w:lang w:val="ru-RU"/>
        </w:rPr>
        <w:t>плотности</w:t>
      </w:r>
      <w:r w:rsidRPr="00187843">
        <w:rPr>
          <w:lang w:val="ru-RU"/>
        </w:rPr>
        <w:t xml:space="preserve"> мощности мешающего сигнала, которая зависит от таких факторов, как используемый метод модуляции и ширина полосы информационного сигнала для аналоговых систем и скорость передачи данных в случае цифровых систем</w:t>
      </w:r>
      <w:r w:rsidR="004618C0" w:rsidRPr="00187843">
        <w:rPr>
          <w:lang w:val="ru-RU"/>
        </w:rPr>
        <w:t>.</w:t>
      </w:r>
    </w:p>
    <w:p w14:paraId="08219C2B" w14:textId="77777777" w:rsidR="004618C0" w:rsidRPr="00187843" w:rsidRDefault="00765DDD" w:rsidP="00062DE4">
      <w:pPr>
        <w:rPr>
          <w:lang w:val="ru-RU"/>
        </w:rPr>
      </w:pPr>
      <w:r w:rsidRPr="00187843">
        <w:rPr>
          <w:lang w:val="ru-RU"/>
        </w:rPr>
        <w:t>Что же касается приемника, испытывающего помеху, то необходимо знать эквивалентную частотную характеристику приемника по ПЧ. В качестве основы для моделирования частотной характеристики приемника по ПЧ могут использоваться предоставляемые изготовителем характеристики полосы пропускания блока ПЧ по уровню</w:t>
      </w:r>
      <w:r w:rsidR="004618C0" w:rsidRPr="00187843">
        <w:rPr>
          <w:lang w:val="ru-RU"/>
        </w:rPr>
        <w:t xml:space="preserve"> 6 </w:t>
      </w:r>
      <w:r w:rsidRPr="00187843">
        <w:rPr>
          <w:lang w:val="ru-RU"/>
        </w:rPr>
        <w:t>дБ и</w:t>
      </w:r>
      <w:r w:rsidR="004618C0" w:rsidRPr="00187843">
        <w:rPr>
          <w:lang w:val="ru-RU"/>
        </w:rPr>
        <w:t xml:space="preserve"> 40 </w:t>
      </w:r>
      <w:r w:rsidRPr="00187843">
        <w:rPr>
          <w:lang w:val="ru-RU"/>
        </w:rPr>
        <w:t>дБ</w:t>
      </w:r>
      <w:r w:rsidR="004618C0" w:rsidRPr="00187843">
        <w:rPr>
          <w:lang w:val="ru-RU"/>
        </w:rPr>
        <w:t>.</w:t>
      </w:r>
    </w:p>
    <w:p w14:paraId="0C70C9C2" w14:textId="77777777" w:rsidR="004618C0" w:rsidRPr="00187843" w:rsidRDefault="004D269B" w:rsidP="00062DE4">
      <w:pPr>
        <w:rPr>
          <w:lang w:val="ru-RU"/>
        </w:rPr>
      </w:pPr>
      <w:r w:rsidRPr="00187843">
        <w:rPr>
          <w:lang w:val="ru-RU"/>
        </w:rPr>
        <w:t>Спектральный фактор представляется в виде коэффициента подавления сигналов вне полосы канала</w:t>
      </w:r>
      <w:r w:rsidR="004618C0" w:rsidRPr="00187843">
        <w:rPr>
          <w:lang w:val="ru-RU"/>
        </w:rPr>
        <w:t xml:space="preserve"> </w:t>
      </w:r>
      <w:proofErr w:type="gramStart"/>
      <w:r w:rsidR="004618C0" w:rsidRPr="00187843">
        <w:rPr>
          <w:i/>
          <w:lang w:val="ru-RU"/>
        </w:rPr>
        <w:t>OCR</w:t>
      </w:r>
      <w:r w:rsidR="004618C0" w:rsidRPr="00187843">
        <w:rPr>
          <w:lang w:val="ru-RU"/>
        </w:rPr>
        <w:t>(</w:t>
      </w:r>
      <w:proofErr w:type="gramEnd"/>
      <w:r w:rsidR="004618C0" w:rsidRPr="00187843">
        <w:rPr>
          <w:rFonts w:ascii="Symbol" w:hAnsi="Symbol"/>
          <w:lang w:val="ru-RU"/>
        </w:rPr>
        <w:t></w:t>
      </w:r>
      <w:r w:rsidR="004618C0" w:rsidRPr="00187843">
        <w:rPr>
          <w:i/>
          <w:lang w:val="ru-RU"/>
        </w:rPr>
        <w:t>f</w:t>
      </w:r>
      <w:r w:rsidR="004618C0" w:rsidRPr="00187843">
        <w:rPr>
          <w:lang w:val="ru-RU"/>
        </w:rPr>
        <w:t xml:space="preserve"> ), </w:t>
      </w:r>
      <w:r w:rsidRPr="00187843">
        <w:rPr>
          <w:lang w:val="ru-RU"/>
        </w:rPr>
        <w:t>который определяется следующей формулой</w:t>
      </w:r>
      <w:r w:rsidR="004618C0" w:rsidRPr="00187843">
        <w:rPr>
          <w:lang w:val="ru-RU"/>
        </w:rPr>
        <w:t>:</w:t>
      </w:r>
    </w:p>
    <w:p w14:paraId="5DF8CA6D" w14:textId="77777777" w:rsidR="004618C0" w:rsidRPr="00187843" w:rsidRDefault="004618C0" w:rsidP="00062DE4">
      <w:pPr>
        <w:pStyle w:val="Equation"/>
        <w:tabs>
          <w:tab w:val="center" w:pos="7380"/>
        </w:tabs>
        <w:rPr>
          <w:szCs w:val="22"/>
          <w:lang w:val="ru-RU"/>
        </w:rPr>
      </w:pPr>
      <w:r w:rsidRPr="00187843">
        <w:rPr>
          <w:szCs w:val="22"/>
          <w:lang w:val="ru-RU"/>
        </w:rPr>
        <w:tab/>
      </w:r>
      <w:r w:rsidRPr="00187843">
        <w:rPr>
          <w:szCs w:val="22"/>
          <w:lang w:val="ru-RU"/>
        </w:rPr>
        <w:tab/>
      </w:r>
      <w:r w:rsidR="00062DE4" w:rsidRPr="00187843">
        <w:rPr>
          <w:position w:val="-66"/>
          <w:szCs w:val="22"/>
          <w:lang w:val="ru-RU"/>
        </w:rPr>
        <w:object w:dxaOrig="3940" w:dyaOrig="1440" w14:anchorId="537E81AF">
          <v:shape id="_x0000_i1029" type="#_x0000_t75" style="width:197pt;height:1in" o:ole="">
            <v:imagedata r:id="rId15" o:title=""/>
          </v:shape>
          <o:OLEObject Type="Embed" ProgID="Equation.2" ShapeID="_x0000_i1029" DrawAspect="Content" ObjectID="_1653121211" r:id="rId16"/>
        </w:object>
      </w:r>
      <w:r w:rsidR="00062DE4" w:rsidRPr="00187843">
        <w:rPr>
          <w:szCs w:val="22"/>
          <w:lang w:val="ru-RU"/>
        </w:rPr>
        <w:tab/>
      </w:r>
      <w:r w:rsidR="00767800" w:rsidRPr="00187843">
        <w:rPr>
          <w:szCs w:val="22"/>
          <w:lang w:val="ru-RU"/>
        </w:rPr>
        <w:t>дБ</w:t>
      </w:r>
      <w:r w:rsidR="00F161D4" w:rsidRPr="00187843">
        <w:rPr>
          <w:szCs w:val="22"/>
          <w:lang w:val="ru-RU"/>
        </w:rPr>
        <w:t>,</w:t>
      </w:r>
      <w:r w:rsidRPr="00187843">
        <w:rPr>
          <w:szCs w:val="22"/>
          <w:lang w:val="ru-RU"/>
        </w:rPr>
        <w:tab/>
        <w:t>(7)</w:t>
      </w:r>
    </w:p>
    <w:p w14:paraId="2C7AA538" w14:textId="77777777" w:rsidR="004618C0" w:rsidRPr="00187843" w:rsidRDefault="00767800" w:rsidP="004613FB">
      <w:pPr>
        <w:rPr>
          <w:szCs w:val="22"/>
          <w:lang w:val="ru-RU"/>
        </w:rPr>
      </w:pPr>
      <w:r w:rsidRPr="00187843">
        <w:rPr>
          <w:szCs w:val="22"/>
          <w:lang w:val="ru-RU"/>
        </w:rPr>
        <w:t>где</w:t>
      </w:r>
      <w:r w:rsidR="004618C0" w:rsidRPr="00187843">
        <w:rPr>
          <w:szCs w:val="22"/>
          <w:lang w:val="ru-RU"/>
        </w:rPr>
        <w:t>:</w:t>
      </w:r>
    </w:p>
    <w:p w14:paraId="78212537" w14:textId="77777777" w:rsidR="004618C0" w:rsidRPr="00187843" w:rsidRDefault="004618C0" w:rsidP="004613FB">
      <w:pPr>
        <w:pStyle w:val="Equationlegend"/>
        <w:rPr>
          <w:szCs w:val="22"/>
          <w:lang w:val="ru-RU"/>
        </w:rPr>
      </w:pPr>
      <w:r w:rsidRPr="00187843">
        <w:rPr>
          <w:szCs w:val="22"/>
          <w:lang w:val="ru-RU"/>
        </w:rPr>
        <w:tab/>
      </w:r>
      <w:proofErr w:type="gramStart"/>
      <w:r w:rsidRPr="00187843">
        <w:rPr>
          <w:i/>
          <w:szCs w:val="22"/>
          <w:lang w:val="ru-RU"/>
        </w:rPr>
        <w:t>P(</w:t>
      </w:r>
      <w:r w:rsidRPr="00187843">
        <w:rPr>
          <w:szCs w:val="22"/>
          <w:lang w:val="ru-RU"/>
        </w:rPr>
        <w:t> </w:t>
      </w:r>
      <w:r w:rsidRPr="00187843">
        <w:rPr>
          <w:i/>
          <w:szCs w:val="22"/>
          <w:lang w:val="ru-RU"/>
        </w:rPr>
        <w:t>f</w:t>
      </w:r>
      <w:proofErr w:type="gramEnd"/>
      <w:r w:rsidRPr="00187843">
        <w:rPr>
          <w:szCs w:val="22"/>
          <w:lang w:val="ru-RU"/>
        </w:rPr>
        <w:t> ) :</w:t>
      </w:r>
      <w:r w:rsidRPr="00187843">
        <w:rPr>
          <w:szCs w:val="22"/>
          <w:lang w:val="ru-RU"/>
        </w:rPr>
        <w:tab/>
      </w:r>
      <w:r w:rsidR="00767800" w:rsidRPr="00187843">
        <w:rPr>
          <w:szCs w:val="22"/>
          <w:lang w:val="ru-RU"/>
        </w:rPr>
        <w:t>спектральная плотность мешающего сигнала</w:t>
      </w:r>
      <w:r w:rsidRPr="00187843">
        <w:rPr>
          <w:szCs w:val="22"/>
          <w:lang w:val="ru-RU"/>
        </w:rPr>
        <w:t xml:space="preserve"> (</w:t>
      </w:r>
      <w:r w:rsidR="00767800" w:rsidRPr="00187843">
        <w:rPr>
          <w:szCs w:val="22"/>
          <w:lang w:val="ru-RU"/>
        </w:rPr>
        <w:t>Вт</w:t>
      </w:r>
      <w:r w:rsidRPr="00187843">
        <w:rPr>
          <w:szCs w:val="22"/>
          <w:lang w:val="ru-RU"/>
        </w:rPr>
        <w:t>/</w:t>
      </w:r>
      <w:r w:rsidR="00767800" w:rsidRPr="00187843">
        <w:rPr>
          <w:szCs w:val="22"/>
          <w:lang w:val="ru-RU"/>
        </w:rPr>
        <w:t>Гц</w:t>
      </w:r>
      <w:r w:rsidRPr="00187843">
        <w:rPr>
          <w:szCs w:val="22"/>
          <w:lang w:val="ru-RU"/>
        </w:rPr>
        <w:t>)</w:t>
      </w:r>
      <w:r w:rsidR="00F161D4" w:rsidRPr="00187843">
        <w:rPr>
          <w:szCs w:val="22"/>
          <w:lang w:val="ru-RU"/>
        </w:rPr>
        <w:t>;</w:t>
      </w:r>
    </w:p>
    <w:p w14:paraId="2A9DA0F3" w14:textId="77777777" w:rsidR="004618C0" w:rsidRPr="00187843" w:rsidRDefault="004618C0" w:rsidP="004613FB">
      <w:pPr>
        <w:pStyle w:val="Equationlegend"/>
        <w:rPr>
          <w:szCs w:val="22"/>
          <w:lang w:val="ru-RU"/>
        </w:rPr>
      </w:pPr>
      <w:r w:rsidRPr="00187843">
        <w:rPr>
          <w:szCs w:val="22"/>
          <w:lang w:val="ru-RU"/>
        </w:rPr>
        <w:tab/>
      </w:r>
      <w:proofErr w:type="gramStart"/>
      <w:r w:rsidRPr="00187843">
        <w:rPr>
          <w:i/>
          <w:szCs w:val="22"/>
          <w:lang w:val="ru-RU"/>
        </w:rPr>
        <w:t>H(</w:t>
      </w:r>
      <w:r w:rsidRPr="00187843">
        <w:rPr>
          <w:szCs w:val="22"/>
          <w:lang w:val="ru-RU"/>
        </w:rPr>
        <w:t> </w:t>
      </w:r>
      <w:r w:rsidRPr="00187843">
        <w:rPr>
          <w:i/>
          <w:szCs w:val="22"/>
          <w:lang w:val="ru-RU"/>
        </w:rPr>
        <w:t>f</w:t>
      </w:r>
      <w:proofErr w:type="gramEnd"/>
      <w:r w:rsidRPr="00187843">
        <w:rPr>
          <w:szCs w:val="22"/>
          <w:lang w:val="ru-RU"/>
        </w:rPr>
        <w:t> ) :</w:t>
      </w:r>
      <w:r w:rsidRPr="00187843">
        <w:rPr>
          <w:szCs w:val="22"/>
          <w:lang w:val="ru-RU"/>
        </w:rPr>
        <w:tab/>
      </w:r>
      <w:r w:rsidR="00767800" w:rsidRPr="00187843">
        <w:rPr>
          <w:szCs w:val="22"/>
          <w:lang w:val="ru-RU"/>
        </w:rPr>
        <w:t>эквивалентная частотная характеристика приемника, испытывающего помеху, по ПЧ</w:t>
      </w:r>
      <w:r w:rsidR="00F161D4" w:rsidRPr="00187843">
        <w:rPr>
          <w:szCs w:val="22"/>
          <w:lang w:val="ru-RU"/>
        </w:rPr>
        <w:t>;</w:t>
      </w:r>
    </w:p>
    <w:p w14:paraId="7C344864" w14:textId="77777777" w:rsidR="004618C0" w:rsidRPr="00187843" w:rsidRDefault="004618C0" w:rsidP="004613FB">
      <w:pPr>
        <w:pStyle w:val="Equationlegend"/>
        <w:rPr>
          <w:szCs w:val="22"/>
          <w:lang w:val="ru-RU"/>
        </w:rPr>
      </w:pPr>
      <w:r w:rsidRPr="00187843">
        <w:rPr>
          <w:szCs w:val="22"/>
          <w:lang w:val="ru-RU"/>
        </w:rPr>
        <w:tab/>
      </w:r>
      <w:r w:rsidRPr="00187843">
        <w:rPr>
          <w:szCs w:val="22"/>
          <w:lang w:val="ru-RU"/>
        </w:rPr>
        <w:sym w:font="Symbol" w:char="F044"/>
      </w:r>
      <w:proofErr w:type="gramStart"/>
      <w:r w:rsidRPr="00187843">
        <w:rPr>
          <w:i/>
          <w:szCs w:val="22"/>
          <w:lang w:val="ru-RU"/>
        </w:rPr>
        <w:t>f</w:t>
      </w:r>
      <w:r w:rsidRPr="00187843">
        <w:rPr>
          <w:szCs w:val="22"/>
          <w:lang w:val="ru-RU"/>
        </w:rPr>
        <w:t> :</w:t>
      </w:r>
      <w:proofErr w:type="gramEnd"/>
      <w:r w:rsidRPr="00187843">
        <w:rPr>
          <w:szCs w:val="22"/>
          <w:lang w:val="ru-RU"/>
        </w:rPr>
        <w:tab/>
      </w:r>
      <w:r w:rsidR="00767800" w:rsidRPr="00187843">
        <w:rPr>
          <w:szCs w:val="22"/>
          <w:lang w:val="ru-RU"/>
        </w:rPr>
        <w:t xml:space="preserve">разнос частот между мешающим передатчиком и приемником, </w:t>
      </w:r>
      <w:r w:rsidR="00A31226" w:rsidRPr="00187843">
        <w:rPr>
          <w:szCs w:val="22"/>
          <w:lang w:val="ru-RU"/>
        </w:rPr>
        <w:t>испытывающим</w:t>
      </w:r>
      <w:r w:rsidR="00767800" w:rsidRPr="00187843">
        <w:rPr>
          <w:szCs w:val="22"/>
          <w:lang w:val="ru-RU"/>
        </w:rPr>
        <w:t xml:space="preserve"> помеху</w:t>
      </w:r>
      <w:r w:rsidRPr="00187843">
        <w:rPr>
          <w:szCs w:val="22"/>
          <w:lang w:val="ru-RU"/>
        </w:rPr>
        <w:t>.</w:t>
      </w:r>
    </w:p>
    <w:p w14:paraId="7CCA146B" w14:textId="77777777" w:rsidR="004618C0" w:rsidRPr="00187843" w:rsidRDefault="00E3460A" w:rsidP="00062DE4">
      <w:pPr>
        <w:rPr>
          <w:lang w:val="ru-RU"/>
        </w:rPr>
      </w:pPr>
      <w:r w:rsidRPr="00187843">
        <w:rPr>
          <w:lang w:val="ru-RU"/>
        </w:rPr>
        <w:t xml:space="preserve">Следует отметить, что формула </w:t>
      </w:r>
      <w:r w:rsidR="004618C0" w:rsidRPr="00187843">
        <w:rPr>
          <w:lang w:val="ru-RU"/>
        </w:rPr>
        <w:t xml:space="preserve">(7) </w:t>
      </w:r>
      <w:r w:rsidRPr="00187843">
        <w:rPr>
          <w:lang w:val="ru-RU"/>
        </w:rPr>
        <w:t>не отличается от формулы</w:t>
      </w:r>
      <w:r w:rsidR="004618C0" w:rsidRPr="00187843">
        <w:rPr>
          <w:lang w:val="ru-RU"/>
        </w:rPr>
        <w:t xml:space="preserve"> (2)</w:t>
      </w:r>
      <w:r w:rsidR="000C2451" w:rsidRPr="00187843">
        <w:rPr>
          <w:lang w:val="ru-RU"/>
        </w:rPr>
        <w:t>,</w:t>
      </w:r>
      <w:r w:rsidRPr="00187843">
        <w:rPr>
          <w:lang w:val="ru-RU"/>
        </w:rPr>
        <w:t xml:space="preserve"> несмотря на то</w:t>
      </w:r>
      <w:r w:rsidR="004618C0" w:rsidRPr="00187843">
        <w:rPr>
          <w:lang w:val="ru-RU"/>
        </w:rPr>
        <w:t xml:space="preserve"> </w:t>
      </w:r>
      <w:r w:rsidRPr="00187843">
        <w:rPr>
          <w:lang w:val="ru-RU"/>
        </w:rPr>
        <w:t>что нижние пределы интегрирования разные</w:t>
      </w:r>
      <w:r w:rsidR="004618C0" w:rsidRPr="00187843">
        <w:rPr>
          <w:lang w:val="ru-RU"/>
        </w:rPr>
        <w:t>.</w:t>
      </w:r>
    </w:p>
    <w:p w14:paraId="6F7E42E1" w14:textId="77777777" w:rsidR="004618C0" w:rsidRPr="00187843" w:rsidRDefault="00FA5133" w:rsidP="00062DE4">
      <w:pPr>
        <w:rPr>
          <w:lang w:val="ru-RU"/>
        </w:rPr>
      </w:pPr>
      <w:r w:rsidRPr="00187843">
        <w:rPr>
          <w:lang w:val="ru-RU"/>
        </w:rPr>
        <w:lastRenderedPageBreak/>
        <w:t>Из формулы</w:t>
      </w:r>
      <w:r w:rsidR="004618C0" w:rsidRPr="00187843">
        <w:rPr>
          <w:lang w:val="ru-RU"/>
        </w:rPr>
        <w:t xml:space="preserve"> (7) </w:t>
      </w:r>
      <w:r w:rsidRPr="00187843">
        <w:rPr>
          <w:lang w:val="ru-RU"/>
        </w:rPr>
        <w:t>очевидно, что</w:t>
      </w:r>
      <w:r w:rsidR="004618C0" w:rsidRPr="00187843">
        <w:rPr>
          <w:lang w:val="ru-RU"/>
        </w:rPr>
        <w:t xml:space="preserve"> </w:t>
      </w:r>
      <w:proofErr w:type="gramStart"/>
      <w:r w:rsidR="004618C0" w:rsidRPr="00187843">
        <w:rPr>
          <w:i/>
          <w:lang w:val="ru-RU"/>
        </w:rPr>
        <w:t>OCR</w:t>
      </w:r>
      <w:r w:rsidR="004618C0" w:rsidRPr="00187843">
        <w:rPr>
          <w:lang w:val="ru-RU"/>
        </w:rPr>
        <w:t>(</w:t>
      </w:r>
      <w:proofErr w:type="gramEnd"/>
      <w:r w:rsidR="004618C0" w:rsidRPr="00187843">
        <w:rPr>
          <w:rFonts w:ascii="Symbol" w:hAnsi="Symbol"/>
          <w:lang w:val="ru-RU"/>
        </w:rPr>
        <w:t></w:t>
      </w:r>
      <w:r w:rsidR="004618C0" w:rsidRPr="00187843">
        <w:rPr>
          <w:i/>
          <w:lang w:val="ru-RU"/>
        </w:rPr>
        <w:t>f</w:t>
      </w:r>
      <w:r w:rsidR="004618C0" w:rsidRPr="00187843">
        <w:rPr>
          <w:lang w:val="ru-RU"/>
        </w:rPr>
        <w:t> )</w:t>
      </w:r>
      <w:r w:rsidRPr="00187843">
        <w:rPr>
          <w:lang w:val="ru-RU"/>
        </w:rPr>
        <w:t xml:space="preserve"> сильно зависит от степени перекрытия между полосой пропускания приемника и спектром мощности мешающего сигнала. По мере увеличения </w:t>
      </w:r>
      <w:r w:rsidR="004618C0" w:rsidRPr="00187843">
        <w:rPr>
          <w:rFonts w:ascii="Symbol" w:hAnsi="Symbol"/>
          <w:lang w:val="ru-RU"/>
        </w:rPr>
        <w:t></w:t>
      </w:r>
      <w:r w:rsidR="004618C0" w:rsidRPr="00187843">
        <w:rPr>
          <w:i/>
          <w:lang w:val="ru-RU"/>
        </w:rPr>
        <w:t>f</w:t>
      </w:r>
      <w:r w:rsidR="004618C0" w:rsidRPr="00187843">
        <w:rPr>
          <w:lang w:val="ru-RU"/>
        </w:rPr>
        <w:t xml:space="preserve"> </w:t>
      </w:r>
      <w:r w:rsidRPr="00187843">
        <w:rPr>
          <w:lang w:val="ru-RU"/>
        </w:rPr>
        <w:t xml:space="preserve">степень такого </w:t>
      </w:r>
      <w:r w:rsidR="00A31226" w:rsidRPr="00187843">
        <w:rPr>
          <w:lang w:val="ru-RU"/>
        </w:rPr>
        <w:t>перекрытия</w:t>
      </w:r>
      <w:r w:rsidRPr="00187843">
        <w:rPr>
          <w:lang w:val="ru-RU"/>
        </w:rPr>
        <w:t xml:space="preserve"> уменьшается, что приводит к уменьшению мощности помехи или, соответственно, к более высоким величинам</w:t>
      </w:r>
      <w:r w:rsidR="004618C0" w:rsidRPr="00187843">
        <w:rPr>
          <w:lang w:val="ru-RU"/>
        </w:rPr>
        <w:t xml:space="preserve"> </w:t>
      </w:r>
      <w:proofErr w:type="gramStart"/>
      <w:r w:rsidR="004618C0" w:rsidRPr="00187843">
        <w:rPr>
          <w:i/>
          <w:lang w:val="ru-RU"/>
        </w:rPr>
        <w:t>OCR</w:t>
      </w:r>
      <w:r w:rsidR="004618C0" w:rsidRPr="00187843">
        <w:rPr>
          <w:lang w:val="ru-RU"/>
        </w:rPr>
        <w:t>(</w:t>
      </w:r>
      <w:proofErr w:type="gramEnd"/>
      <w:r w:rsidR="004618C0" w:rsidRPr="00187843">
        <w:rPr>
          <w:rFonts w:ascii="Symbol" w:hAnsi="Symbol"/>
          <w:lang w:val="ru-RU"/>
        </w:rPr>
        <w:t></w:t>
      </w:r>
      <w:r w:rsidR="004618C0" w:rsidRPr="00187843">
        <w:rPr>
          <w:i/>
          <w:lang w:val="ru-RU"/>
        </w:rPr>
        <w:t>f</w:t>
      </w:r>
      <w:r w:rsidR="004618C0" w:rsidRPr="00187843">
        <w:rPr>
          <w:lang w:val="ru-RU"/>
        </w:rPr>
        <w:t> ).</w:t>
      </w:r>
    </w:p>
    <w:p w14:paraId="59D8B53C" w14:textId="77777777" w:rsidR="004618C0" w:rsidRPr="00187843" w:rsidRDefault="007A56A3" w:rsidP="00062DE4">
      <w:pPr>
        <w:rPr>
          <w:lang w:val="ru-RU"/>
        </w:rPr>
      </w:pPr>
      <w:r w:rsidRPr="00187843">
        <w:rPr>
          <w:i/>
          <w:lang w:val="ru-RU"/>
        </w:rPr>
        <w:t>Пространственный фактор</w:t>
      </w:r>
      <w:r w:rsidR="004618C0" w:rsidRPr="00187843">
        <w:rPr>
          <w:i/>
          <w:lang w:val="ru-RU"/>
        </w:rPr>
        <w:t xml:space="preserve"> </w:t>
      </w:r>
      <w:r w:rsidRPr="00187843">
        <w:rPr>
          <w:lang w:val="ru-RU"/>
        </w:rPr>
        <w:t xml:space="preserve">данной методики связан с расчетом зависящего от расстояния затухания сигнала; это тесно связано с используемой моделью распространения радиоволн и со статистическим распределением мешающего сигнала на входе приемника, испытывающего помеху. Следует пользоваться соответствующей моделью </w:t>
      </w:r>
      <w:r w:rsidR="00A31226" w:rsidRPr="00187843">
        <w:rPr>
          <w:lang w:val="ru-RU"/>
        </w:rPr>
        <w:t>распространения</w:t>
      </w:r>
      <w:r w:rsidRPr="00187843">
        <w:rPr>
          <w:lang w:val="ru-RU"/>
        </w:rPr>
        <w:t>, рекомендованной</w:t>
      </w:r>
      <w:r w:rsidR="004618C0" w:rsidRPr="00187843">
        <w:rPr>
          <w:lang w:val="ru-RU"/>
        </w:rPr>
        <w:t xml:space="preserve"> </w:t>
      </w:r>
      <w:r w:rsidRPr="00187843">
        <w:rPr>
          <w:lang w:val="ru-RU"/>
        </w:rPr>
        <w:t>МСЭ</w:t>
      </w:r>
      <w:r w:rsidR="004618C0" w:rsidRPr="00187843">
        <w:rPr>
          <w:lang w:val="ru-RU"/>
        </w:rPr>
        <w:t>-R.</w:t>
      </w:r>
    </w:p>
    <w:p w14:paraId="69ADB69B" w14:textId="77777777" w:rsidR="004618C0" w:rsidRPr="00187843" w:rsidRDefault="0062427A" w:rsidP="00062DE4">
      <w:pPr>
        <w:rPr>
          <w:lang w:val="ru-RU"/>
        </w:rPr>
      </w:pPr>
      <w:r w:rsidRPr="00187843">
        <w:rPr>
          <w:lang w:val="ru-RU"/>
        </w:rPr>
        <w:t xml:space="preserve">Используемая при данной процедуре модель </w:t>
      </w:r>
      <w:r w:rsidR="00A31226" w:rsidRPr="00187843">
        <w:rPr>
          <w:lang w:val="ru-RU"/>
        </w:rPr>
        <w:t>распространения</w:t>
      </w:r>
      <w:r w:rsidRPr="00187843">
        <w:rPr>
          <w:lang w:val="ru-RU"/>
        </w:rPr>
        <w:t xml:space="preserve"> зависит, естественно, от построения системы</w:t>
      </w:r>
      <w:r w:rsidR="000C2451" w:rsidRPr="00187843">
        <w:rPr>
          <w:lang w:val="ru-RU"/>
        </w:rPr>
        <w:t>,</w:t>
      </w:r>
      <w:r w:rsidRPr="00187843">
        <w:rPr>
          <w:lang w:val="ru-RU"/>
        </w:rPr>
        <w:t xml:space="preserve"> </w:t>
      </w:r>
      <w:r w:rsidR="000C2451" w:rsidRPr="00187843">
        <w:rPr>
          <w:lang w:val="ru-RU"/>
        </w:rPr>
        <w:t>а</w:t>
      </w:r>
      <w:r w:rsidRPr="00187843">
        <w:rPr>
          <w:lang w:val="ru-RU"/>
        </w:rPr>
        <w:t xml:space="preserve"> также от используемого диапазона частот, от географических условий в пределах зоны обслуживания и ширины полосы системы.</w:t>
      </w:r>
    </w:p>
    <w:p w14:paraId="48434328" w14:textId="77777777" w:rsidR="004618C0" w:rsidRPr="00187843" w:rsidRDefault="00832793" w:rsidP="00062DE4">
      <w:pPr>
        <w:pStyle w:val="Heading2"/>
        <w:rPr>
          <w:lang w:val="ru-RU"/>
        </w:rPr>
      </w:pPr>
      <w:r w:rsidRPr="00187843">
        <w:rPr>
          <w:lang w:val="ru-RU"/>
        </w:rPr>
        <w:t>2.2</w:t>
      </w:r>
      <w:r w:rsidRPr="00187843">
        <w:rPr>
          <w:lang w:val="ru-RU"/>
        </w:rPr>
        <w:tab/>
        <w:t>Критерии помех</w:t>
      </w:r>
    </w:p>
    <w:p w14:paraId="5774301E" w14:textId="77777777" w:rsidR="004618C0" w:rsidRPr="00187843" w:rsidRDefault="00832793" w:rsidP="00062DE4">
      <w:pPr>
        <w:rPr>
          <w:lang w:val="ru-RU"/>
        </w:rPr>
      </w:pPr>
      <w:r w:rsidRPr="00187843">
        <w:rPr>
          <w:lang w:val="ru-RU"/>
        </w:rPr>
        <w:t>Обычно это представл</w:t>
      </w:r>
      <w:r w:rsidR="00A31226" w:rsidRPr="00187843">
        <w:rPr>
          <w:lang w:val="ru-RU"/>
        </w:rPr>
        <w:t xml:space="preserve">яет собой простое соотношение, </w:t>
      </w:r>
      <w:r w:rsidRPr="00187843">
        <w:rPr>
          <w:lang w:val="ru-RU"/>
        </w:rPr>
        <w:t>на основании которого можно суд</w:t>
      </w:r>
      <w:r w:rsidR="00A31226" w:rsidRPr="00187843">
        <w:rPr>
          <w:lang w:val="ru-RU"/>
        </w:rPr>
        <w:t xml:space="preserve">ить, является ли данная помеха </w:t>
      </w:r>
      <w:r w:rsidRPr="00187843">
        <w:rPr>
          <w:lang w:val="ru-RU"/>
        </w:rPr>
        <w:t xml:space="preserve">вредной или допустимой. В идеале такой критерий должен быть связан с таким уровнем ухудшения качественных характеристик работы приемника, подверженного помехам, который считается терпимым. Это соображение, однако, практически трудно выполнимо, по крайней </w:t>
      </w:r>
      <w:r w:rsidR="00A31226" w:rsidRPr="00187843">
        <w:rPr>
          <w:lang w:val="ru-RU"/>
        </w:rPr>
        <w:t>мере</w:t>
      </w:r>
      <w:r w:rsidRPr="00187843">
        <w:rPr>
          <w:lang w:val="ru-RU"/>
        </w:rPr>
        <w:t xml:space="preserve"> с той точки зрения, что </w:t>
      </w:r>
      <w:r w:rsidR="00A31226" w:rsidRPr="00187843">
        <w:rPr>
          <w:lang w:val="ru-RU"/>
        </w:rPr>
        <w:t>имеется</w:t>
      </w:r>
      <w:r w:rsidRPr="00187843">
        <w:rPr>
          <w:lang w:val="ru-RU"/>
        </w:rPr>
        <w:t xml:space="preserve"> </w:t>
      </w:r>
      <w:r w:rsidR="00A31226" w:rsidRPr="00187843">
        <w:rPr>
          <w:lang w:val="ru-RU"/>
        </w:rPr>
        <w:t>большое</w:t>
      </w:r>
      <w:r w:rsidRPr="00187843">
        <w:rPr>
          <w:lang w:val="ru-RU"/>
        </w:rPr>
        <w:t xml:space="preserve"> количество разнообразных систем и методов передач, которые не способны реагировать на помехи одним и тем же образом. В связи с этим здесь выбран более общий критерий помех, базирующийся</w:t>
      </w:r>
      <w:r w:rsidR="00935153" w:rsidRPr="00187843">
        <w:rPr>
          <w:lang w:val="ru-RU"/>
        </w:rPr>
        <w:t xml:space="preserve"> на понятии защитного отношения</w:t>
      </w:r>
      <w:r w:rsidR="004618C0" w:rsidRPr="00187843">
        <w:rPr>
          <w:lang w:val="ru-RU"/>
        </w:rPr>
        <w:t xml:space="preserve"> </w:t>
      </w:r>
      <w:r w:rsidR="004618C0" w:rsidRPr="00187843">
        <w:rPr>
          <w:rFonts w:ascii="Symbol" w:hAnsi="Symbol"/>
          <w:lang w:val="ru-RU"/>
        </w:rPr>
        <w:t></w:t>
      </w:r>
      <w:r w:rsidR="004618C0" w:rsidRPr="00187843">
        <w:rPr>
          <w:lang w:val="ru-RU"/>
        </w:rPr>
        <w:t xml:space="preserve"> (</w:t>
      </w:r>
      <w:r w:rsidRPr="00187843">
        <w:rPr>
          <w:lang w:val="ru-RU"/>
        </w:rPr>
        <w:t>дБ</w:t>
      </w:r>
      <w:r w:rsidR="004618C0" w:rsidRPr="00187843">
        <w:rPr>
          <w:lang w:val="ru-RU"/>
        </w:rPr>
        <w:t xml:space="preserve">). </w:t>
      </w:r>
      <w:r w:rsidRPr="00187843">
        <w:rPr>
          <w:lang w:val="ru-RU"/>
        </w:rPr>
        <w:t>Считается, что помеха имеет допустимый уровень, если она удовлетворяет следующему условию</w:t>
      </w:r>
      <w:r w:rsidR="004618C0" w:rsidRPr="00187843">
        <w:rPr>
          <w:lang w:val="ru-RU"/>
        </w:rPr>
        <w:t>:</w:t>
      </w:r>
    </w:p>
    <w:p w14:paraId="1F66DFE5" w14:textId="77777777" w:rsidR="004618C0" w:rsidRPr="00187843" w:rsidRDefault="004618C0" w:rsidP="004613FB">
      <w:pPr>
        <w:pStyle w:val="Equation"/>
        <w:rPr>
          <w:szCs w:val="22"/>
          <w:lang w:val="ru-RU"/>
        </w:rPr>
      </w:pPr>
      <w:r w:rsidRPr="00187843">
        <w:rPr>
          <w:szCs w:val="22"/>
          <w:lang w:val="ru-RU"/>
        </w:rPr>
        <w:tab/>
      </w:r>
      <w:r w:rsidRPr="00187843">
        <w:rPr>
          <w:szCs w:val="22"/>
          <w:lang w:val="ru-RU"/>
        </w:rPr>
        <w:tab/>
      </w:r>
      <w:r w:rsidR="004F1AF6" w:rsidRPr="00187843">
        <w:rPr>
          <w:position w:val="-12"/>
          <w:szCs w:val="22"/>
          <w:lang w:val="ru-RU"/>
        </w:rPr>
        <w:object w:dxaOrig="1120" w:dyaOrig="360" w14:anchorId="3741E759">
          <v:shape id="_x0000_i1030" type="#_x0000_t75" style="width:56.4pt;height:18.35pt" o:ole="">
            <v:imagedata r:id="rId17" o:title=""/>
          </v:shape>
          <o:OLEObject Type="Embed" ProgID="Equation.3" ShapeID="_x0000_i1030" DrawAspect="Content" ObjectID="_1653121212" r:id="rId18"/>
        </w:object>
      </w:r>
      <w:r w:rsidR="00F161D4" w:rsidRPr="00187843">
        <w:rPr>
          <w:szCs w:val="22"/>
          <w:lang w:val="ru-RU"/>
        </w:rPr>
        <w:t>,</w:t>
      </w:r>
      <w:r w:rsidRPr="00187843">
        <w:rPr>
          <w:szCs w:val="22"/>
          <w:lang w:val="ru-RU"/>
        </w:rPr>
        <w:tab/>
        <w:t>(8)</w:t>
      </w:r>
    </w:p>
    <w:p w14:paraId="48A8045F" w14:textId="77777777" w:rsidR="004618C0" w:rsidRPr="00187843" w:rsidRDefault="00832793" w:rsidP="00935153">
      <w:pPr>
        <w:rPr>
          <w:lang w:val="ru-RU"/>
        </w:rPr>
      </w:pPr>
      <w:r w:rsidRPr="00187843">
        <w:rPr>
          <w:lang w:val="ru-RU"/>
        </w:rPr>
        <w:t>где</w:t>
      </w:r>
      <w:r w:rsidR="004618C0" w:rsidRPr="00187843">
        <w:rPr>
          <w:lang w:val="ru-RU"/>
        </w:rPr>
        <w:t>:</w:t>
      </w:r>
    </w:p>
    <w:p w14:paraId="70BC827B" w14:textId="77777777" w:rsidR="004618C0" w:rsidRPr="00187843" w:rsidRDefault="004618C0" w:rsidP="004613FB">
      <w:pPr>
        <w:pStyle w:val="Equationlegend"/>
        <w:rPr>
          <w:szCs w:val="22"/>
          <w:lang w:val="ru-RU"/>
        </w:rPr>
      </w:pPr>
      <w:r w:rsidRPr="00187843">
        <w:rPr>
          <w:szCs w:val="22"/>
          <w:lang w:val="ru-RU"/>
        </w:rPr>
        <w:tab/>
      </w:r>
      <w:proofErr w:type="spellStart"/>
      <w:proofErr w:type="gramStart"/>
      <w:r w:rsidRPr="00187843">
        <w:rPr>
          <w:i/>
          <w:szCs w:val="22"/>
          <w:lang w:val="ru-RU"/>
        </w:rPr>
        <w:t>P</w:t>
      </w:r>
      <w:r w:rsidRPr="00187843">
        <w:rPr>
          <w:i/>
          <w:szCs w:val="22"/>
          <w:vertAlign w:val="subscript"/>
          <w:lang w:val="ru-RU"/>
        </w:rPr>
        <w:t>d</w:t>
      </w:r>
      <w:proofErr w:type="spellEnd"/>
      <w:r w:rsidRPr="00187843">
        <w:rPr>
          <w:szCs w:val="22"/>
          <w:lang w:val="ru-RU"/>
        </w:rPr>
        <w:t> :</w:t>
      </w:r>
      <w:proofErr w:type="gramEnd"/>
      <w:r w:rsidRPr="00187843">
        <w:rPr>
          <w:szCs w:val="22"/>
          <w:lang w:val="ru-RU"/>
        </w:rPr>
        <w:tab/>
      </w:r>
      <w:r w:rsidR="00832793" w:rsidRPr="00187843">
        <w:rPr>
          <w:szCs w:val="22"/>
          <w:lang w:val="ru-RU"/>
        </w:rPr>
        <w:t xml:space="preserve">уровень полезного сигнала </w:t>
      </w:r>
      <w:r w:rsidRPr="00187843">
        <w:rPr>
          <w:szCs w:val="22"/>
          <w:lang w:val="ru-RU"/>
        </w:rPr>
        <w:t>(</w:t>
      </w:r>
      <w:proofErr w:type="spellStart"/>
      <w:r w:rsidR="00832793" w:rsidRPr="00187843">
        <w:rPr>
          <w:szCs w:val="22"/>
          <w:lang w:val="ru-RU"/>
        </w:rPr>
        <w:t>дБВт</w:t>
      </w:r>
      <w:proofErr w:type="spellEnd"/>
      <w:r w:rsidRPr="00187843">
        <w:rPr>
          <w:szCs w:val="22"/>
          <w:lang w:val="ru-RU"/>
        </w:rPr>
        <w:t>)</w:t>
      </w:r>
      <w:r w:rsidR="00F161D4" w:rsidRPr="00187843">
        <w:rPr>
          <w:szCs w:val="22"/>
          <w:lang w:val="ru-RU"/>
        </w:rPr>
        <w:t>;</w:t>
      </w:r>
    </w:p>
    <w:p w14:paraId="0AE69DF3" w14:textId="77777777" w:rsidR="004618C0" w:rsidRPr="00187843" w:rsidRDefault="004618C0" w:rsidP="004613FB">
      <w:pPr>
        <w:pStyle w:val="Equationlegend"/>
        <w:rPr>
          <w:szCs w:val="22"/>
          <w:lang w:val="ru-RU"/>
        </w:rPr>
      </w:pPr>
      <w:r w:rsidRPr="00187843">
        <w:rPr>
          <w:szCs w:val="22"/>
          <w:lang w:val="ru-RU"/>
        </w:rPr>
        <w:tab/>
      </w:r>
      <w:proofErr w:type="spellStart"/>
      <w:proofErr w:type="gramStart"/>
      <w:r w:rsidRPr="00187843">
        <w:rPr>
          <w:i/>
          <w:szCs w:val="22"/>
          <w:lang w:val="ru-RU"/>
        </w:rPr>
        <w:t>P</w:t>
      </w:r>
      <w:r w:rsidRPr="00187843">
        <w:rPr>
          <w:i/>
          <w:szCs w:val="22"/>
          <w:vertAlign w:val="subscript"/>
          <w:lang w:val="ru-RU"/>
        </w:rPr>
        <w:t>i</w:t>
      </w:r>
      <w:proofErr w:type="spellEnd"/>
      <w:r w:rsidRPr="00187843">
        <w:rPr>
          <w:szCs w:val="22"/>
          <w:lang w:val="ru-RU"/>
        </w:rPr>
        <w:t> :</w:t>
      </w:r>
      <w:proofErr w:type="gramEnd"/>
      <w:r w:rsidRPr="00187843">
        <w:rPr>
          <w:szCs w:val="22"/>
          <w:lang w:val="ru-RU"/>
        </w:rPr>
        <w:tab/>
      </w:r>
      <w:r w:rsidR="00A31226" w:rsidRPr="00187843">
        <w:rPr>
          <w:szCs w:val="22"/>
          <w:lang w:val="ru-RU"/>
        </w:rPr>
        <w:t>уровень</w:t>
      </w:r>
      <w:r w:rsidR="00832793" w:rsidRPr="00187843">
        <w:rPr>
          <w:szCs w:val="22"/>
          <w:lang w:val="ru-RU"/>
        </w:rPr>
        <w:t xml:space="preserve"> мешающего сигнала</w:t>
      </w:r>
      <w:r w:rsidRPr="00187843">
        <w:rPr>
          <w:szCs w:val="22"/>
          <w:lang w:val="ru-RU"/>
        </w:rPr>
        <w:t xml:space="preserve"> (</w:t>
      </w:r>
      <w:proofErr w:type="spellStart"/>
      <w:r w:rsidR="00832793" w:rsidRPr="00187843">
        <w:rPr>
          <w:szCs w:val="22"/>
          <w:lang w:val="ru-RU"/>
        </w:rPr>
        <w:t>дБВт</w:t>
      </w:r>
      <w:proofErr w:type="spellEnd"/>
      <w:r w:rsidRPr="00187843">
        <w:rPr>
          <w:szCs w:val="22"/>
          <w:lang w:val="ru-RU"/>
        </w:rPr>
        <w:t>)</w:t>
      </w:r>
      <w:r w:rsidR="00F161D4" w:rsidRPr="00187843">
        <w:rPr>
          <w:szCs w:val="22"/>
          <w:lang w:val="ru-RU"/>
        </w:rPr>
        <w:t>;</w:t>
      </w:r>
    </w:p>
    <w:p w14:paraId="4C463118" w14:textId="77777777" w:rsidR="004618C0" w:rsidRPr="00187843" w:rsidRDefault="004618C0" w:rsidP="004613FB">
      <w:pPr>
        <w:pStyle w:val="Equationlegend"/>
        <w:rPr>
          <w:szCs w:val="22"/>
          <w:lang w:val="ru-RU"/>
        </w:rPr>
      </w:pPr>
      <w:r w:rsidRPr="00187843">
        <w:rPr>
          <w:szCs w:val="22"/>
          <w:lang w:val="ru-RU"/>
        </w:rPr>
        <w:tab/>
      </w:r>
      <w:proofErr w:type="gramStart"/>
      <w:r w:rsidRPr="00187843">
        <w:rPr>
          <w:rFonts w:ascii="Symbol" w:hAnsi="Symbol"/>
          <w:szCs w:val="22"/>
          <w:lang w:val="ru-RU"/>
        </w:rPr>
        <w:t></w:t>
      </w:r>
      <w:r w:rsidRPr="00187843">
        <w:rPr>
          <w:szCs w:val="22"/>
          <w:lang w:val="ru-RU"/>
        </w:rPr>
        <w:t> :</w:t>
      </w:r>
      <w:proofErr w:type="gramEnd"/>
      <w:r w:rsidRPr="00187843">
        <w:rPr>
          <w:szCs w:val="22"/>
          <w:lang w:val="ru-RU"/>
        </w:rPr>
        <w:tab/>
      </w:r>
      <w:r w:rsidR="00832793" w:rsidRPr="00187843">
        <w:rPr>
          <w:szCs w:val="22"/>
          <w:lang w:val="ru-RU"/>
        </w:rPr>
        <w:t>защитное отношение</w:t>
      </w:r>
      <w:r w:rsidRPr="00187843">
        <w:rPr>
          <w:szCs w:val="22"/>
          <w:lang w:val="ru-RU"/>
        </w:rPr>
        <w:t xml:space="preserve"> (</w:t>
      </w:r>
      <w:r w:rsidR="00832793" w:rsidRPr="00187843">
        <w:rPr>
          <w:szCs w:val="22"/>
          <w:lang w:val="ru-RU"/>
        </w:rPr>
        <w:t>дБ</w:t>
      </w:r>
      <w:r w:rsidRPr="00187843">
        <w:rPr>
          <w:szCs w:val="22"/>
          <w:lang w:val="ru-RU"/>
        </w:rPr>
        <w:t>).</w:t>
      </w:r>
    </w:p>
    <w:p w14:paraId="3BD639F0" w14:textId="77777777" w:rsidR="004618C0" w:rsidRPr="00187843" w:rsidRDefault="004618C0" w:rsidP="00935153">
      <w:pPr>
        <w:pStyle w:val="Heading2"/>
        <w:rPr>
          <w:lang w:val="ru-RU"/>
        </w:rPr>
      </w:pPr>
      <w:r w:rsidRPr="00187843">
        <w:rPr>
          <w:lang w:val="ru-RU"/>
        </w:rPr>
        <w:t>2.3</w:t>
      </w:r>
      <w:r w:rsidRPr="00187843">
        <w:rPr>
          <w:lang w:val="ru-RU"/>
        </w:rPr>
        <w:tab/>
      </w:r>
      <w:r w:rsidR="004C79DD" w:rsidRPr="00187843">
        <w:rPr>
          <w:lang w:val="ru-RU"/>
        </w:rPr>
        <w:t>Процедура</w:t>
      </w:r>
    </w:p>
    <w:p w14:paraId="24798C53" w14:textId="77777777" w:rsidR="004618C0" w:rsidRPr="00187843" w:rsidRDefault="004C79DD" w:rsidP="00935153">
      <w:pPr>
        <w:rPr>
          <w:lang w:val="ru-RU"/>
        </w:rPr>
      </w:pPr>
      <w:r w:rsidRPr="00187843">
        <w:rPr>
          <w:lang w:val="ru-RU"/>
        </w:rPr>
        <w:t>Процедура определения правил ЧТР теперь может быть обобщена следующим образом</w:t>
      </w:r>
      <w:r w:rsidR="004618C0" w:rsidRPr="00187843">
        <w:rPr>
          <w:lang w:val="ru-RU"/>
        </w:rPr>
        <w:t>:</w:t>
      </w:r>
    </w:p>
    <w:p w14:paraId="66090159" w14:textId="77777777" w:rsidR="004618C0" w:rsidRPr="00187843" w:rsidRDefault="004C79DD" w:rsidP="00935153">
      <w:pPr>
        <w:rPr>
          <w:lang w:val="ru-RU"/>
        </w:rPr>
      </w:pPr>
      <w:r w:rsidRPr="00187843">
        <w:rPr>
          <w:i/>
          <w:lang w:val="ru-RU"/>
        </w:rPr>
        <w:t>Шаг</w:t>
      </w:r>
      <w:r w:rsidR="004618C0" w:rsidRPr="00187843">
        <w:rPr>
          <w:i/>
          <w:lang w:val="ru-RU"/>
        </w:rPr>
        <w:t xml:space="preserve"> 1</w:t>
      </w:r>
      <w:r w:rsidR="004618C0" w:rsidRPr="00187843">
        <w:rPr>
          <w:lang w:val="ru-RU"/>
        </w:rPr>
        <w:t>:</w:t>
      </w:r>
      <w:r w:rsidR="004618C0" w:rsidRPr="00187843">
        <w:rPr>
          <w:lang w:val="ru-RU"/>
        </w:rPr>
        <w:tab/>
      </w:r>
      <w:r w:rsidRPr="00187843">
        <w:rPr>
          <w:lang w:val="ru-RU"/>
        </w:rPr>
        <w:t>Определение уровня полезного сигнала</w:t>
      </w:r>
      <w:r w:rsidR="004618C0" w:rsidRPr="00187843">
        <w:rPr>
          <w:lang w:val="ru-RU"/>
        </w:rPr>
        <w:t xml:space="preserve"> </w:t>
      </w:r>
      <w:proofErr w:type="spellStart"/>
      <w:r w:rsidR="004618C0" w:rsidRPr="00187843">
        <w:rPr>
          <w:i/>
          <w:lang w:val="ru-RU"/>
        </w:rPr>
        <w:t>P</w:t>
      </w:r>
      <w:r w:rsidR="004618C0" w:rsidRPr="00187843">
        <w:rPr>
          <w:i/>
          <w:vertAlign w:val="subscript"/>
          <w:lang w:val="ru-RU"/>
        </w:rPr>
        <w:t>d</w:t>
      </w:r>
      <w:proofErr w:type="spellEnd"/>
      <w:r w:rsidR="004618C0" w:rsidRPr="00187843">
        <w:rPr>
          <w:lang w:val="ru-RU"/>
        </w:rPr>
        <w:t>(</w:t>
      </w:r>
      <w:proofErr w:type="spellStart"/>
      <w:r w:rsidRPr="00187843">
        <w:rPr>
          <w:lang w:val="ru-RU"/>
        </w:rPr>
        <w:t>дБВт</w:t>
      </w:r>
      <w:proofErr w:type="spellEnd"/>
      <w:r w:rsidR="004618C0" w:rsidRPr="00187843">
        <w:rPr>
          <w:lang w:val="ru-RU"/>
        </w:rPr>
        <w:t xml:space="preserve">) </w:t>
      </w:r>
      <w:r w:rsidRPr="00187843">
        <w:rPr>
          <w:lang w:val="ru-RU"/>
        </w:rPr>
        <w:t>на входе приемника, испытывающего помеху</w:t>
      </w:r>
      <w:r w:rsidR="004618C0" w:rsidRPr="00187843">
        <w:rPr>
          <w:lang w:val="ru-RU"/>
        </w:rPr>
        <w:t>.</w:t>
      </w:r>
    </w:p>
    <w:p w14:paraId="0285B231" w14:textId="77777777" w:rsidR="004618C0" w:rsidRPr="00187843" w:rsidRDefault="004C79DD" w:rsidP="00935153">
      <w:pPr>
        <w:rPr>
          <w:lang w:val="ru-RU"/>
        </w:rPr>
      </w:pPr>
      <w:r w:rsidRPr="00187843">
        <w:rPr>
          <w:i/>
          <w:lang w:val="ru-RU"/>
        </w:rPr>
        <w:t>Шаг</w:t>
      </w:r>
      <w:r w:rsidR="004618C0" w:rsidRPr="00187843">
        <w:rPr>
          <w:i/>
          <w:lang w:val="ru-RU"/>
        </w:rPr>
        <w:t xml:space="preserve"> 2</w:t>
      </w:r>
      <w:r w:rsidR="004618C0" w:rsidRPr="00187843">
        <w:rPr>
          <w:lang w:val="ru-RU"/>
        </w:rPr>
        <w:t>:</w:t>
      </w:r>
      <w:r w:rsidR="004618C0" w:rsidRPr="00187843">
        <w:rPr>
          <w:lang w:val="ru-RU"/>
        </w:rPr>
        <w:tab/>
      </w:r>
      <w:r w:rsidRPr="00187843">
        <w:rPr>
          <w:lang w:val="ru-RU"/>
        </w:rPr>
        <w:t xml:space="preserve">Расчет результирующего уровня помехи на входе приемника, </w:t>
      </w:r>
      <w:r w:rsidR="00A31226" w:rsidRPr="00187843">
        <w:rPr>
          <w:lang w:val="ru-RU"/>
        </w:rPr>
        <w:t>испытывающего</w:t>
      </w:r>
      <w:r w:rsidRPr="00187843">
        <w:rPr>
          <w:lang w:val="ru-RU"/>
        </w:rPr>
        <w:t xml:space="preserve"> помеху, по формуле</w:t>
      </w:r>
      <w:r w:rsidR="004618C0" w:rsidRPr="00187843">
        <w:rPr>
          <w:lang w:val="ru-RU"/>
        </w:rPr>
        <w:t>:</w:t>
      </w:r>
    </w:p>
    <w:p w14:paraId="5E11A2C5" w14:textId="77777777" w:rsidR="004618C0" w:rsidRPr="00187843" w:rsidRDefault="004618C0" w:rsidP="004613FB">
      <w:pPr>
        <w:pStyle w:val="Equation"/>
        <w:rPr>
          <w:szCs w:val="22"/>
          <w:lang w:val="ru-RU"/>
        </w:rPr>
      </w:pPr>
      <w:r w:rsidRPr="00187843">
        <w:rPr>
          <w:szCs w:val="22"/>
          <w:lang w:val="ru-RU"/>
        </w:rPr>
        <w:tab/>
      </w:r>
      <w:r w:rsidRPr="00187843">
        <w:rPr>
          <w:szCs w:val="22"/>
          <w:lang w:val="ru-RU"/>
        </w:rPr>
        <w:tab/>
      </w:r>
      <w:r w:rsidR="00935153" w:rsidRPr="00187843">
        <w:rPr>
          <w:position w:val="-14"/>
          <w:szCs w:val="22"/>
          <w:lang w:val="ru-RU"/>
        </w:rPr>
        <w:object w:dxaOrig="2560" w:dyaOrig="360" w14:anchorId="765513D3">
          <v:shape id="_x0000_i1031" type="#_x0000_t75" style="width:128.4pt;height:18.35pt" o:ole="">
            <v:imagedata r:id="rId19" o:title=""/>
          </v:shape>
          <o:OLEObject Type="Embed" ProgID="Equation.3" ShapeID="_x0000_i1031" DrawAspect="Content" ObjectID="_1653121213" r:id="rId20"/>
        </w:object>
      </w:r>
      <w:r w:rsidR="00F161D4" w:rsidRPr="00187843">
        <w:rPr>
          <w:szCs w:val="22"/>
          <w:lang w:val="ru-RU"/>
        </w:rPr>
        <w:t>,</w:t>
      </w:r>
      <w:r w:rsidRPr="00187843">
        <w:rPr>
          <w:szCs w:val="22"/>
          <w:lang w:val="ru-RU"/>
        </w:rPr>
        <w:tab/>
        <w:t>(9)</w:t>
      </w:r>
    </w:p>
    <w:p w14:paraId="659E3669" w14:textId="77777777" w:rsidR="004618C0" w:rsidRPr="00187843" w:rsidRDefault="00746DA8" w:rsidP="00935153">
      <w:pPr>
        <w:rPr>
          <w:lang w:val="ru-RU"/>
        </w:rPr>
      </w:pPr>
      <w:r w:rsidRPr="00187843">
        <w:rPr>
          <w:lang w:val="ru-RU"/>
        </w:rPr>
        <w:t>где</w:t>
      </w:r>
      <w:r w:rsidR="004618C0" w:rsidRPr="00187843">
        <w:rPr>
          <w:lang w:val="ru-RU"/>
        </w:rPr>
        <w:t>:</w:t>
      </w:r>
    </w:p>
    <w:p w14:paraId="019A38A2" w14:textId="77777777" w:rsidR="004618C0" w:rsidRPr="00187843" w:rsidRDefault="004618C0" w:rsidP="004613FB">
      <w:pPr>
        <w:pStyle w:val="Equationlegend"/>
        <w:rPr>
          <w:szCs w:val="22"/>
          <w:lang w:val="ru-RU"/>
        </w:rPr>
      </w:pPr>
      <w:r w:rsidRPr="00187843">
        <w:rPr>
          <w:szCs w:val="22"/>
          <w:lang w:val="ru-RU"/>
        </w:rPr>
        <w:tab/>
      </w:r>
      <w:proofErr w:type="spellStart"/>
      <w:proofErr w:type="gramStart"/>
      <w:r w:rsidRPr="00187843">
        <w:rPr>
          <w:i/>
          <w:szCs w:val="22"/>
          <w:lang w:val="ru-RU"/>
        </w:rPr>
        <w:t>P</w:t>
      </w:r>
      <w:r w:rsidRPr="00187843">
        <w:rPr>
          <w:i/>
          <w:szCs w:val="22"/>
          <w:vertAlign w:val="subscript"/>
          <w:lang w:val="ru-RU"/>
        </w:rPr>
        <w:t>t</w:t>
      </w:r>
      <w:proofErr w:type="spellEnd"/>
      <w:r w:rsidRPr="00187843">
        <w:rPr>
          <w:szCs w:val="22"/>
          <w:lang w:val="ru-RU"/>
        </w:rPr>
        <w:t> :</w:t>
      </w:r>
      <w:proofErr w:type="gramEnd"/>
      <w:r w:rsidRPr="00187843">
        <w:rPr>
          <w:szCs w:val="22"/>
          <w:lang w:val="ru-RU"/>
        </w:rPr>
        <w:tab/>
      </w:r>
      <w:r w:rsidR="00746DA8" w:rsidRPr="00187843">
        <w:rPr>
          <w:szCs w:val="22"/>
          <w:lang w:val="ru-RU"/>
        </w:rPr>
        <w:t>эквивалентная изотропно излучаемая мощность</w:t>
      </w:r>
      <w:r w:rsidRPr="00187843">
        <w:rPr>
          <w:szCs w:val="22"/>
          <w:lang w:val="ru-RU"/>
        </w:rPr>
        <w:t xml:space="preserve"> (</w:t>
      </w:r>
      <w:proofErr w:type="spellStart"/>
      <w:r w:rsidR="00746DA8" w:rsidRPr="00187843">
        <w:rPr>
          <w:szCs w:val="22"/>
          <w:lang w:val="ru-RU"/>
        </w:rPr>
        <w:t>э.и.и.м</w:t>
      </w:r>
      <w:proofErr w:type="spellEnd"/>
      <w:r w:rsidR="00746DA8" w:rsidRPr="00187843">
        <w:rPr>
          <w:szCs w:val="22"/>
          <w:lang w:val="ru-RU"/>
        </w:rPr>
        <w:t>.</w:t>
      </w:r>
      <w:r w:rsidRPr="00187843">
        <w:rPr>
          <w:szCs w:val="22"/>
          <w:lang w:val="ru-RU"/>
        </w:rPr>
        <w:t xml:space="preserve">) </w:t>
      </w:r>
      <w:r w:rsidR="00746DA8" w:rsidRPr="00187843">
        <w:rPr>
          <w:szCs w:val="22"/>
          <w:lang w:val="ru-RU"/>
        </w:rPr>
        <w:t>мешающего передатчика</w:t>
      </w:r>
      <w:r w:rsidRPr="00187843">
        <w:rPr>
          <w:szCs w:val="22"/>
          <w:lang w:val="ru-RU"/>
        </w:rPr>
        <w:t xml:space="preserve"> (</w:t>
      </w:r>
      <w:proofErr w:type="spellStart"/>
      <w:r w:rsidR="00746DA8" w:rsidRPr="00187843">
        <w:rPr>
          <w:szCs w:val="22"/>
          <w:lang w:val="ru-RU"/>
        </w:rPr>
        <w:t>дБВт</w:t>
      </w:r>
      <w:proofErr w:type="spellEnd"/>
      <w:r w:rsidRPr="00187843">
        <w:rPr>
          <w:szCs w:val="22"/>
          <w:lang w:val="ru-RU"/>
        </w:rPr>
        <w:t>)</w:t>
      </w:r>
      <w:r w:rsidR="00F161D4" w:rsidRPr="00187843">
        <w:rPr>
          <w:szCs w:val="22"/>
          <w:lang w:val="ru-RU"/>
        </w:rPr>
        <w:t>;</w:t>
      </w:r>
    </w:p>
    <w:p w14:paraId="147B5434" w14:textId="77777777" w:rsidR="004618C0" w:rsidRPr="00187843" w:rsidRDefault="004618C0" w:rsidP="004613FB">
      <w:pPr>
        <w:pStyle w:val="Equationlegend"/>
        <w:rPr>
          <w:szCs w:val="22"/>
          <w:lang w:val="ru-RU"/>
        </w:rPr>
      </w:pPr>
      <w:r w:rsidRPr="00187843">
        <w:rPr>
          <w:szCs w:val="22"/>
          <w:lang w:val="ru-RU"/>
        </w:rPr>
        <w:tab/>
      </w:r>
      <w:proofErr w:type="spellStart"/>
      <w:proofErr w:type="gramStart"/>
      <w:r w:rsidRPr="00187843">
        <w:rPr>
          <w:i/>
          <w:szCs w:val="22"/>
          <w:lang w:val="ru-RU"/>
        </w:rPr>
        <w:t>G</w:t>
      </w:r>
      <w:r w:rsidRPr="00187843">
        <w:rPr>
          <w:i/>
          <w:szCs w:val="22"/>
          <w:vertAlign w:val="subscript"/>
          <w:lang w:val="ru-RU"/>
        </w:rPr>
        <w:t>r</w:t>
      </w:r>
      <w:proofErr w:type="spellEnd"/>
      <w:r w:rsidRPr="00187843">
        <w:rPr>
          <w:szCs w:val="22"/>
          <w:lang w:val="ru-RU"/>
        </w:rPr>
        <w:t> :</w:t>
      </w:r>
      <w:proofErr w:type="gramEnd"/>
      <w:r w:rsidRPr="00187843">
        <w:rPr>
          <w:szCs w:val="22"/>
          <w:lang w:val="ru-RU"/>
        </w:rPr>
        <w:tab/>
      </w:r>
      <w:r w:rsidR="00746DA8" w:rsidRPr="00187843">
        <w:rPr>
          <w:szCs w:val="22"/>
          <w:lang w:val="ru-RU"/>
        </w:rPr>
        <w:t>усиление приемной антенны по отношению к изотропной</w:t>
      </w:r>
      <w:r w:rsidRPr="00187843">
        <w:rPr>
          <w:szCs w:val="22"/>
          <w:lang w:val="ru-RU"/>
        </w:rPr>
        <w:t xml:space="preserve"> (</w:t>
      </w:r>
      <w:proofErr w:type="spellStart"/>
      <w:r w:rsidR="00746DA8" w:rsidRPr="00187843">
        <w:rPr>
          <w:szCs w:val="22"/>
          <w:lang w:val="ru-RU"/>
        </w:rPr>
        <w:t>дБи</w:t>
      </w:r>
      <w:proofErr w:type="spellEnd"/>
      <w:r w:rsidRPr="00187843">
        <w:rPr>
          <w:szCs w:val="22"/>
          <w:lang w:val="ru-RU"/>
        </w:rPr>
        <w:t>)</w:t>
      </w:r>
      <w:r w:rsidR="00F161D4" w:rsidRPr="00187843">
        <w:rPr>
          <w:szCs w:val="22"/>
          <w:lang w:val="ru-RU"/>
        </w:rPr>
        <w:t>;</w:t>
      </w:r>
    </w:p>
    <w:p w14:paraId="5A5A0EF4" w14:textId="77777777" w:rsidR="004618C0" w:rsidRPr="00187843" w:rsidRDefault="004618C0" w:rsidP="004613FB">
      <w:pPr>
        <w:pStyle w:val="Equationlegend"/>
        <w:rPr>
          <w:szCs w:val="22"/>
          <w:lang w:val="ru-RU"/>
        </w:rPr>
      </w:pPr>
      <w:r w:rsidRPr="00187843">
        <w:rPr>
          <w:szCs w:val="22"/>
          <w:lang w:val="ru-RU"/>
        </w:rPr>
        <w:tab/>
      </w:r>
      <w:proofErr w:type="spellStart"/>
      <w:proofErr w:type="gramStart"/>
      <w:r w:rsidRPr="00187843">
        <w:rPr>
          <w:i/>
          <w:szCs w:val="22"/>
          <w:lang w:val="ru-RU"/>
        </w:rPr>
        <w:t>L</w:t>
      </w:r>
      <w:r w:rsidRPr="00187843">
        <w:rPr>
          <w:i/>
          <w:szCs w:val="22"/>
          <w:vertAlign w:val="subscript"/>
          <w:lang w:val="ru-RU"/>
        </w:rPr>
        <w:t>p</w:t>
      </w:r>
      <w:proofErr w:type="spellEnd"/>
      <w:r w:rsidRPr="00187843">
        <w:rPr>
          <w:szCs w:val="22"/>
          <w:lang w:val="ru-RU"/>
        </w:rPr>
        <w:t> :</w:t>
      </w:r>
      <w:proofErr w:type="gramEnd"/>
      <w:r w:rsidRPr="00187843">
        <w:rPr>
          <w:szCs w:val="22"/>
          <w:lang w:val="ru-RU"/>
        </w:rPr>
        <w:tab/>
      </w:r>
      <w:r w:rsidR="00AF23BB" w:rsidRPr="00187843">
        <w:rPr>
          <w:szCs w:val="22"/>
          <w:lang w:val="ru-RU"/>
        </w:rPr>
        <w:t>потери на трассе распространения</w:t>
      </w:r>
      <w:r w:rsidR="00F161D4" w:rsidRPr="00187843">
        <w:rPr>
          <w:szCs w:val="22"/>
          <w:lang w:val="ru-RU"/>
        </w:rPr>
        <w:t>;</w:t>
      </w:r>
    </w:p>
    <w:p w14:paraId="4BFC9798" w14:textId="77777777" w:rsidR="004618C0" w:rsidRPr="00187843" w:rsidRDefault="004618C0" w:rsidP="004613FB">
      <w:pPr>
        <w:pStyle w:val="Equationlegend"/>
        <w:rPr>
          <w:szCs w:val="22"/>
          <w:lang w:val="ru-RU"/>
        </w:rPr>
      </w:pPr>
      <w:r w:rsidRPr="00187843">
        <w:rPr>
          <w:szCs w:val="22"/>
          <w:lang w:val="ru-RU"/>
        </w:rPr>
        <w:tab/>
      </w:r>
      <w:r w:rsidRPr="00187843">
        <w:rPr>
          <w:i/>
          <w:color w:val="000000"/>
          <w:szCs w:val="22"/>
          <w:lang w:val="ru-RU"/>
        </w:rPr>
        <w:t>OCR</w:t>
      </w:r>
      <w:r w:rsidRPr="00187843">
        <w:rPr>
          <w:szCs w:val="22"/>
          <w:lang w:val="ru-RU"/>
        </w:rPr>
        <w:t> </w:t>
      </w:r>
      <w:r w:rsidRPr="00187843">
        <w:rPr>
          <w:color w:val="000000"/>
          <w:szCs w:val="22"/>
          <w:lang w:val="ru-RU"/>
        </w:rPr>
        <w:t>(</w:t>
      </w:r>
      <w:r w:rsidRPr="00187843">
        <w:rPr>
          <w:rFonts w:ascii="Symbol" w:hAnsi="Symbol"/>
          <w:color w:val="000000"/>
          <w:szCs w:val="22"/>
          <w:lang w:val="ru-RU"/>
        </w:rPr>
        <w:t></w:t>
      </w:r>
      <w:proofErr w:type="gramStart"/>
      <w:r w:rsidRPr="00187843">
        <w:rPr>
          <w:i/>
          <w:color w:val="000000"/>
          <w:szCs w:val="22"/>
          <w:lang w:val="ru-RU"/>
        </w:rPr>
        <w:t>f</w:t>
      </w:r>
      <w:r w:rsidRPr="00187843">
        <w:rPr>
          <w:szCs w:val="22"/>
          <w:lang w:val="ru-RU"/>
        </w:rPr>
        <w:t> </w:t>
      </w:r>
      <w:r w:rsidRPr="00187843">
        <w:rPr>
          <w:color w:val="000000"/>
          <w:szCs w:val="22"/>
          <w:lang w:val="ru-RU"/>
        </w:rPr>
        <w:t>)</w:t>
      </w:r>
      <w:proofErr w:type="gramEnd"/>
      <w:r w:rsidRPr="00187843">
        <w:rPr>
          <w:szCs w:val="22"/>
          <w:lang w:val="ru-RU"/>
        </w:rPr>
        <w:t> :</w:t>
      </w:r>
      <w:r w:rsidRPr="00187843">
        <w:rPr>
          <w:szCs w:val="22"/>
          <w:lang w:val="ru-RU"/>
        </w:rPr>
        <w:tab/>
      </w:r>
      <w:r w:rsidR="00AF23BB" w:rsidRPr="00187843">
        <w:rPr>
          <w:szCs w:val="22"/>
          <w:lang w:val="ru-RU"/>
        </w:rPr>
        <w:t>коэффициент подавления сигналов вне полосы пропускания приемника при разносе частот</w:t>
      </w:r>
      <w:r w:rsidRPr="00187843">
        <w:rPr>
          <w:szCs w:val="22"/>
          <w:lang w:val="ru-RU"/>
        </w:rPr>
        <w:t xml:space="preserve"> </w:t>
      </w:r>
      <w:r w:rsidRPr="00187843">
        <w:rPr>
          <w:rFonts w:ascii="Symbol" w:hAnsi="Symbol"/>
          <w:szCs w:val="22"/>
          <w:lang w:val="ru-RU"/>
        </w:rPr>
        <w:t></w:t>
      </w:r>
      <w:r w:rsidRPr="00187843">
        <w:rPr>
          <w:i/>
          <w:szCs w:val="22"/>
          <w:lang w:val="ru-RU"/>
        </w:rPr>
        <w:t>f</w:t>
      </w:r>
      <w:r w:rsidR="00AF23BB" w:rsidRPr="00187843">
        <w:rPr>
          <w:i/>
          <w:szCs w:val="22"/>
          <w:lang w:val="ru-RU"/>
        </w:rPr>
        <w:t>,</w:t>
      </w:r>
      <w:r w:rsidRPr="00187843">
        <w:rPr>
          <w:szCs w:val="22"/>
          <w:lang w:val="ru-RU"/>
        </w:rPr>
        <w:t xml:space="preserve"> </w:t>
      </w:r>
      <w:r w:rsidR="00AF23BB" w:rsidRPr="00187843">
        <w:rPr>
          <w:szCs w:val="22"/>
          <w:lang w:val="ru-RU"/>
        </w:rPr>
        <w:t xml:space="preserve">в соответствии с формулой </w:t>
      </w:r>
      <w:r w:rsidRPr="00187843">
        <w:rPr>
          <w:szCs w:val="22"/>
          <w:lang w:val="ru-RU"/>
        </w:rPr>
        <w:t>(7).</w:t>
      </w:r>
    </w:p>
    <w:p w14:paraId="3450886C" w14:textId="77777777" w:rsidR="004618C0" w:rsidRPr="00187843" w:rsidRDefault="00CC6229" w:rsidP="00935153">
      <w:pPr>
        <w:rPr>
          <w:lang w:val="ru-RU"/>
        </w:rPr>
      </w:pPr>
      <w:r w:rsidRPr="00187843">
        <w:rPr>
          <w:lang w:val="ru-RU"/>
        </w:rPr>
        <w:t>Величины</w:t>
      </w:r>
      <w:r w:rsidR="004618C0" w:rsidRPr="00187843">
        <w:rPr>
          <w:lang w:val="ru-RU"/>
        </w:rPr>
        <w:t xml:space="preserve"> </w:t>
      </w:r>
      <w:r w:rsidR="004618C0" w:rsidRPr="00187843">
        <w:rPr>
          <w:i/>
          <w:lang w:val="ru-RU"/>
        </w:rPr>
        <w:t>OCR</w:t>
      </w:r>
      <w:r w:rsidRPr="00187843">
        <w:rPr>
          <w:lang w:val="ru-RU"/>
        </w:rPr>
        <w:t xml:space="preserve"> в данном исследовании берутся как заданные. Целью данной Рекомендации является представление методики, а не способов вычисления величин</w:t>
      </w:r>
      <w:r w:rsidR="004618C0" w:rsidRPr="00187843">
        <w:rPr>
          <w:lang w:val="ru-RU"/>
        </w:rPr>
        <w:t xml:space="preserve"> </w:t>
      </w:r>
      <w:r w:rsidR="004618C0" w:rsidRPr="00187843">
        <w:rPr>
          <w:i/>
          <w:lang w:val="ru-RU"/>
        </w:rPr>
        <w:t>OCR</w:t>
      </w:r>
      <w:r w:rsidR="004618C0" w:rsidRPr="00187843">
        <w:rPr>
          <w:lang w:val="ru-RU"/>
        </w:rPr>
        <w:t>.</w:t>
      </w:r>
    </w:p>
    <w:p w14:paraId="108E67C9" w14:textId="77777777" w:rsidR="004618C0" w:rsidRPr="00187843" w:rsidRDefault="00400A21" w:rsidP="00935153">
      <w:pPr>
        <w:rPr>
          <w:lang w:val="ru-RU"/>
        </w:rPr>
      </w:pPr>
      <w:r w:rsidRPr="00187843">
        <w:rPr>
          <w:i/>
          <w:lang w:val="ru-RU"/>
        </w:rPr>
        <w:br w:type="page"/>
      </w:r>
      <w:r w:rsidR="00CC6229" w:rsidRPr="00187843">
        <w:rPr>
          <w:i/>
          <w:lang w:val="ru-RU"/>
        </w:rPr>
        <w:lastRenderedPageBreak/>
        <w:t>Шаг</w:t>
      </w:r>
      <w:r w:rsidR="004618C0" w:rsidRPr="00187843">
        <w:rPr>
          <w:i/>
          <w:lang w:val="ru-RU"/>
        </w:rPr>
        <w:t xml:space="preserve"> 3</w:t>
      </w:r>
      <w:r w:rsidR="004618C0" w:rsidRPr="00187843">
        <w:rPr>
          <w:lang w:val="ru-RU"/>
        </w:rPr>
        <w:t>:</w:t>
      </w:r>
      <w:r w:rsidR="004618C0" w:rsidRPr="00187843">
        <w:rPr>
          <w:lang w:val="ru-RU"/>
        </w:rPr>
        <w:tab/>
      </w:r>
      <w:r w:rsidR="00CC6229" w:rsidRPr="00187843">
        <w:rPr>
          <w:lang w:val="ru-RU"/>
        </w:rPr>
        <w:t>Используйте величины</w:t>
      </w:r>
      <w:r w:rsidR="004618C0" w:rsidRPr="00187843">
        <w:rPr>
          <w:lang w:val="ru-RU"/>
        </w:rPr>
        <w:t xml:space="preserve"> </w:t>
      </w:r>
      <w:proofErr w:type="spellStart"/>
      <w:r w:rsidR="004618C0" w:rsidRPr="00187843">
        <w:rPr>
          <w:i/>
          <w:lang w:val="ru-RU"/>
        </w:rPr>
        <w:t>P</w:t>
      </w:r>
      <w:r w:rsidR="004618C0" w:rsidRPr="00187843">
        <w:rPr>
          <w:i/>
          <w:vertAlign w:val="subscript"/>
          <w:lang w:val="ru-RU"/>
        </w:rPr>
        <w:t>d</w:t>
      </w:r>
      <w:proofErr w:type="spellEnd"/>
      <w:r w:rsidR="004618C0" w:rsidRPr="00187843">
        <w:rPr>
          <w:lang w:val="ru-RU"/>
        </w:rPr>
        <w:t xml:space="preserve"> </w:t>
      </w:r>
      <w:r w:rsidR="00CC6229" w:rsidRPr="00187843">
        <w:rPr>
          <w:lang w:val="ru-RU"/>
        </w:rPr>
        <w:t>и</w:t>
      </w:r>
      <w:r w:rsidR="004618C0" w:rsidRPr="00187843">
        <w:rPr>
          <w:lang w:val="ru-RU"/>
        </w:rPr>
        <w:t xml:space="preserve"> </w:t>
      </w:r>
      <w:proofErr w:type="spellStart"/>
      <w:r w:rsidR="004618C0" w:rsidRPr="00187843">
        <w:rPr>
          <w:i/>
          <w:lang w:val="ru-RU"/>
        </w:rPr>
        <w:t>P</w:t>
      </w:r>
      <w:r w:rsidR="004618C0" w:rsidRPr="00187843">
        <w:rPr>
          <w:i/>
          <w:vertAlign w:val="subscript"/>
          <w:lang w:val="ru-RU"/>
        </w:rPr>
        <w:t>i</w:t>
      </w:r>
      <w:proofErr w:type="spellEnd"/>
      <w:r w:rsidR="00CC6229" w:rsidRPr="00187843">
        <w:rPr>
          <w:lang w:val="ru-RU"/>
        </w:rPr>
        <w:t>,</w:t>
      </w:r>
      <w:r w:rsidR="004618C0" w:rsidRPr="00187843">
        <w:rPr>
          <w:lang w:val="ru-RU"/>
        </w:rPr>
        <w:t xml:space="preserve"> </w:t>
      </w:r>
      <w:r w:rsidR="00CC6229" w:rsidRPr="00187843">
        <w:rPr>
          <w:lang w:val="ru-RU"/>
        </w:rPr>
        <w:t>полученные</w:t>
      </w:r>
      <w:r w:rsidR="004618C0" w:rsidRPr="00187843">
        <w:rPr>
          <w:lang w:val="ru-RU"/>
        </w:rPr>
        <w:t xml:space="preserve"> </w:t>
      </w:r>
      <w:r w:rsidR="00CC6229" w:rsidRPr="00187843">
        <w:rPr>
          <w:lang w:val="ru-RU"/>
        </w:rPr>
        <w:t xml:space="preserve">согласно </w:t>
      </w:r>
      <w:r w:rsidR="000C2451" w:rsidRPr="00187843">
        <w:rPr>
          <w:lang w:val="ru-RU"/>
        </w:rPr>
        <w:t xml:space="preserve">шагам </w:t>
      </w:r>
      <w:r w:rsidR="004618C0" w:rsidRPr="00187843">
        <w:rPr>
          <w:lang w:val="ru-RU"/>
        </w:rPr>
        <w:t xml:space="preserve">1 </w:t>
      </w:r>
      <w:r w:rsidR="00CC6229" w:rsidRPr="00187843">
        <w:rPr>
          <w:lang w:val="ru-RU"/>
        </w:rPr>
        <w:t xml:space="preserve">и 2, в формуле (8) для определения или вычисления взаимосвязи между </w:t>
      </w:r>
      <w:r w:rsidR="004618C0" w:rsidRPr="00187843">
        <w:rPr>
          <w:rFonts w:ascii="Symbol" w:hAnsi="Symbol"/>
          <w:lang w:val="ru-RU"/>
        </w:rPr>
        <w:t></w:t>
      </w:r>
      <w:r w:rsidR="004618C0" w:rsidRPr="00187843">
        <w:rPr>
          <w:i/>
          <w:lang w:val="ru-RU"/>
        </w:rPr>
        <w:t>f</w:t>
      </w:r>
      <w:r w:rsidR="004618C0" w:rsidRPr="00187843">
        <w:rPr>
          <w:lang w:val="ru-RU"/>
        </w:rPr>
        <w:t xml:space="preserve"> </w:t>
      </w:r>
      <w:r w:rsidR="00CC6229" w:rsidRPr="00187843">
        <w:rPr>
          <w:lang w:val="ru-RU"/>
        </w:rPr>
        <w:t xml:space="preserve">и расстоянием разноса </w:t>
      </w:r>
      <w:r w:rsidR="004618C0" w:rsidRPr="00187843">
        <w:rPr>
          <w:i/>
          <w:lang w:val="ru-RU"/>
        </w:rPr>
        <w:t>d</w:t>
      </w:r>
      <w:r w:rsidR="00CC6229" w:rsidRPr="00187843">
        <w:rPr>
          <w:i/>
          <w:lang w:val="ru-RU"/>
        </w:rPr>
        <w:t>,</w:t>
      </w:r>
      <w:r w:rsidR="004618C0" w:rsidRPr="00187843">
        <w:rPr>
          <w:lang w:val="ru-RU"/>
        </w:rPr>
        <w:t xml:space="preserve"> </w:t>
      </w:r>
      <w:r w:rsidR="00CC6229" w:rsidRPr="00187843">
        <w:rPr>
          <w:lang w:val="ru-RU"/>
        </w:rPr>
        <w:t>при которых помеха считается допустимой</w:t>
      </w:r>
      <w:r w:rsidR="004618C0" w:rsidRPr="00187843">
        <w:rPr>
          <w:lang w:val="ru-RU"/>
        </w:rPr>
        <w:t>.</w:t>
      </w:r>
    </w:p>
    <w:p w14:paraId="4230479C" w14:textId="77777777" w:rsidR="004618C0" w:rsidRPr="00187843" w:rsidRDefault="004618C0" w:rsidP="00935153">
      <w:pPr>
        <w:pStyle w:val="Heading2"/>
        <w:rPr>
          <w:lang w:val="ru-RU"/>
        </w:rPr>
      </w:pPr>
      <w:r w:rsidRPr="00187843">
        <w:rPr>
          <w:lang w:val="ru-RU"/>
        </w:rPr>
        <w:t>2.4</w:t>
      </w:r>
      <w:r w:rsidRPr="00187843">
        <w:rPr>
          <w:lang w:val="ru-RU"/>
        </w:rPr>
        <w:tab/>
      </w:r>
      <w:r w:rsidR="0019554D" w:rsidRPr="00187843">
        <w:rPr>
          <w:lang w:val="ru-RU"/>
        </w:rPr>
        <w:t>Альтернативная процедура</w:t>
      </w:r>
    </w:p>
    <w:p w14:paraId="51381159" w14:textId="77777777" w:rsidR="004618C0" w:rsidRPr="00187843" w:rsidRDefault="0019554D" w:rsidP="00935153">
      <w:pPr>
        <w:rPr>
          <w:lang w:val="ru-RU"/>
        </w:rPr>
      </w:pPr>
      <w:r w:rsidRPr="00187843">
        <w:rPr>
          <w:lang w:val="ru-RU"/>
        </w:rPr>
        <w:t>В реальных условиях. Принимаемый сигнал в подверженном помехе приемнике испытывает замирание в тени, которое представлено логарифмически нормальным распределением. Чтобы компенсировать этот эффект замирания, уровень принимаемого сигнала должен быть выше уровня чувствительности. Альтернативная процедура определения необходимого разноса между подверженным помехе приемником и источником помех, отражающая эффект затенения, представлена следующим образом</w:t>
      </w:r>
      <w:r w:rsidR="004618C0" w:rsidRPr="00187843">
        <w:rPr>
          <w:lang w:val="ru-RU"/>
        </w:rPr>
        <w:t xml:space="preserve">: </w:t>
      </w:r>
    </w:p>
    <w:p w14:paraId="6EFE6FD3" w14:textId="77777777" w:rsidR="004618C0" w:rsidRPr="00187843" w:rsidRDefault="00B70BC5" w:rsidP="00935153">
      <w:pPr>
        <w:rPr>
          <w:lang w:val="ru-RU" w:eastAsia="ko-KR"/>
        </w:rPr>
      </w:pPr>
      <w:r w:rsidRPr="00187843">
        <w:rPr>
          <w:i/>
          <w:lang w:val="ru-RU"/>
        </w:rPr>
        <w:t>Шаг</w:t>
      </w:r>
      <w:r w:rsidR="004618C0" w:rsidRPr="00187843">
        <w:rPr>
          <w:i/>
          <w:lang w:val="ru-RU"/>
        </w:rPr>
        <w:t xml:space="preserve"> 1</w:t>
      </w:r>
      <w:r w:rsidR="004618C0" w:rsidRPr="00187843">
        <w:rPr>
          <w:lang w:val="ru-RU"/>
        </w:rPr>
        <w:t>:</w:t>
      </w:r>
      <w:r w:rsidR="004618C0" w:rsidRPr="00187843">
        <w:rPr>
          <w:lang w:val="ru-RU"/>
        </w:rPr>
        <w:tab/>
      </w:r>
      <w:r w:rsidR="00A31226" w:rsidRPr="00187843">
        <w:rPr>
          <w:lang w:val="ru-RU"/>
        </w:rPr>
        <w:t>Рассчитать</w:t>
      </w:r>
      <w:r w:rsidRPr="00187843">
        <w:rPr>
          <w:lang w:val="ru-RU"/>
        </w:rPr>
        <w:t xml:space="preserve"> необходимый разнос, для того чтобы источник помех не смог причинять радиопомехи приемнику, испытывающему помехи, прибегнув к следующей формуле</w:t>
      </w:r>
      <w:r w:rsidR="004618C0" w:rsidRPr="00187843">
        <w:rPr>
          <w:lang w:val="ru-RU"/>
        </w:rPr>
        <w:t>:</w:t>
      </w:r>
    </w:p>
    <w:p w14:paraId="3214F275" w14:textId="77777777" w:rsidR="004618C0" w:rsidRPr="00187843" w:rsidRDefault="004618C0" w:rsidP="004613FB">
      <w:pPr>
        <w:pStyle w:val="Equation"/>
        <w:rPr>
          <w:szCs w:val="22"/>
          <w:lang w:val="ru-RU" w:eastAsia="ko-KR"/>
        </w:rPr>
      </w:pPr>
      <w:r w:rsidRPr="00187843">
        <w:rPr>
          <w:szCs w:val="22"/>
          <w:lang w:val="ru-RU" w:eastAsia="ko-KR"/>
        </w:rPr>
        <w:tab/>
      </w:r>
      <w:r w:rsidRPr="00187843">
        <w:rPr>
          <w:szCs w:val="22"/>
          <w:lang w:val="ru-RU" w:eastAsia="ko-KR"/>
        </w:rPr>
        <w:tab/>
      </w:r>
      <w:r w:rsidR="00935153" w:rsidRPr="00187843">
        <w:rPr>
          <w:position w:val="-10"/>
          <w:szCs w:val="22"/>
          <w:lang w:val="ru-RU" w:eastAsia="ko-KR"/>
        </w:rPr>
        <w:object w:dxaOrig="4920" w:dyaOrig="360" w14:anchorId="38E68555">
          <v:shape id="_x0000_i1032" type="#_x0000_t75" style="width:245.9pt;height:18.35pt" o:ole="">
            <v:imagedata r:id="rId21" o:title=""/>
          </v:shape>
          <o:OLEObject Type="Embed" ProgID="Equation.3" ShapeID="_x0000_i1032" DrawAspect="Content" ObjectID="_1653121214" r:id="rId22"/>
        </w:object>
      </w:r>
      <w:r w:rsidR="00F161D4" w:rsidRPr="00187843">
        <w:rPr>
          <w:szCs w:val="22"/>
          <w:lang w:val="ru-RU" w:eastAsia="ko-KR"/>
        </w:rPr>
        <w:t>,</w:t>
      </w:r>
      <w:r w:rsidRPr="00187843">
        <w:rPr>
          <w:szCs w:val="22"/>
          <w:lang w:val="ru-RU" w:eastAsia="ko-KR"/>
        </w:rPr>
        <w:tab/>
      </w:r>
      <w:r w:rsidRPr="00187843">
        <w:rPr>
          <w:szCs w:val="22"/>
          <w:lang w:val="ru-RU"/>
        </w:rPr>
        <w:t>(</w:t>
      </w:r>
      <w:r w:rsidRPr="00187843">
        <w:rPr>
          <w:szCs w:val="22"/>
          <w:lang w:val="ru-RU" w:eastAsia="ko-KR"/>
        </w:rPr>
        <w:t>10</w:t>
      </w:r>
      <w:r w:rsidRPr="00187843">
        <w:rPr>
          <w:szCs w:val="22"/>
          <w:lang w:val="ru-RU"/>
        </w:rPr>
        <w:t>)</w:t>
      </w:r>
    </w:p>
    <w:p w14:paraId="68A62F45" w14:textId="77777777" w:rsidR="004618C0" w:rsidRPr="00187843" w:rsidRDefault="00B70BC5" w:rsidP="00935153">
      <w:pPr>
        <w:rPr>
          <w:lang w:val="ru-RU"/>
        </w:rPr>
      </w:pPr>
      <w:r w:rsidRPr="00187843">
        <w:rPr>
          <w:lang w:val="ru-RU"/>
        </w:rPr>
        <w:t>где</w:t>
      </w:r>
      <w:r w:rsidR="004618C0" w:rsidRPr="00187843">
        <w:rPr>
          <w:lang w:val="ru-RU"/>
        </w:rPr>
        <w:t>:</w:t>
      </w:r>
    </w:p>
    <w:p w14:paraId="4A704FD2" w14:textId="77777777" w:rsidR="004618C0" w:rsidRPr="00187843" w:rsidRDefault="004618C0" w:rsidP="004613FB">
      <w:pPr>
        <w:pStyle w:val="Equationlegend"/>
        <w:rPr>
          <w:szCs w:val="22"/>
          <w:lang w:val="ru-RU"/>
        </w:rPr>
      </w:pPr>
      <w:r w:rsidRPr="00187843">
        <w:rPr>
          <w:szCs w:val="22"/>
          <w:lang w:val="ru-RU"/>
        </w:rPr>
        <w:tab/>
      </w:r>
      <w:r w:rsidRPr="00187843">
        <w:rPr>
          <w:i/>
          <w:iCs/>
          <w:szCs w:val="22"/>
          <w:lang w:val="ru-RU"/>
        </w:rPr>
        <w:t>L</w:t>
      </w:r>
      <w:r w:rsidRPr="00187843">
        <w:rPr>
          <w:i/>
          <w:iCs/>
          <w:szCs w:val="22"/>
          <w:vertAlign w:val="subscript"/>
          <w:lang w:val="ru-RU"/>
        </w:rPr>
        <w:t>I</w:t>
      </w:r>
      <w:r w:rsidRPr="00187843">
        <w:rPr>
          <w:szCs w:val="22"/>
          <w:lang w:val="ru-RU"/>
        </w:rPr>
        <w:t xml:space="preserve">: </w:t>
      </w:r>
      <w:r w:rsidRPr="00187843">
        <w:rPr>
          <w:szCs w:val="22"/>
          <w:lang w:val="ru-RU"/>
        </w:rPr>
        <w:tab/>
      </w:r>
      <w:r w:rsidR="000E035E" w:rsidRPr="00187843">
        <w:rPr>
          <w:szCs w:val="22"/>
          <w:lang w:val="ru-RU"/>
        </w:rPr>
        <w:t>необходимый разнос между источником помех и подверженным помехе приемником, для того чтобы обеспечить допустимую помеху</w:t>
      </w:r>
      <w:r w:rsidRPr="00187843">
        <w:rPr>
          <w:szCs w:val="22"/>
          <w:lang w:val="ru-RU"/>
        </w:rPr>
        <w:t xml:space="preserve"> (</w:t>
      </w:r>
      <w:r w:rsidR="000E035E" w:rsidRPr="00187843">
        <w:rPr>
          <w:szCs w:val="22"/>
          <w:lang w:val="ru-RU"/>
        </w:rPr>
        <w:t>дБ</w:t>
      </w:r>
      <w:r w:rsidRPr="00187843">
        <w:rPr>
          <w:szCs w:val="22"/>
          <w:lang w:val="ru-RU"/>
        </w:rPr>
        <w:t>)</w:t>
      </w:r>
      <w:r w:rsidR="00F161D4" w:rsidRPr="00187843">
        <w:rPr>
          <w:szCs w:val="22"/>
          <w:lang w:val="ru-RU"/>
        </w:rPr>
        <w:t>;</w:t>
      </w:r>
    </w:p>
    <w:p w14:paraId="51B2F864" w14:textId="77777777" w:rsidR="004618C0" w:rsidRPr="00187843" w:rsidRDefault="004618C0" w:rsidP="004613FB">
      <w:pPr>
        <w:pStyle w:val="Equationlegend"/>
        <w:rPr>
          <w:szCs w:val="22"/>
          <w:lang w:val="ru-RU"/>
        </w:rPr>
      </w:pPr>
      <w:r w:rsidRPr="00187843">
        <w:rPr>
          <w:szCs w:val="22"/>
          <w:lang w:val="ru-RU"/>
        </w:rPr>
        <w:tab/>
      </w:r>
      <w:proofErr w:type="spellStart"/>
      <w:r w:rsidRPr="00187843">
        <w:rPr>
          <w:i/>
          <w:iCs/>
          <w:szCs w:val="22"/>
          <w:lang w:val="ru-RU"/>
        </w:rPr>
        <w:t>P</w:t>
      </w:r>
      <w:r w:rsidRPr="00187843">
        <w:rPr>
          <w:i/>
          <w:iCs/>
          <w:szCs w:val="22"/>
          <w:vertAlign w:val="subscript"/>
          <w:lang w:val="ru-RU"/>
        </w:rPr>
        <w:t>t</w:t>
      </w:r>
      <w:proofErr w:type="spellEnd"/>
      <w:r w:rsidRPr="00187843">
        <w:rPr>
          <w:szCs w:val="22"/>
          <w:lang w:val="ru-RU"/>
        </w:rPr>
        <w:t>:</w:t>
      </w:r>
      <w:r w:rsidRPr="00187843">
        <w:rPr>
          <w:szCs w:val="22"/>
          <w:lang w:val="ru-RU"/>
        </w:rPr>
        <w:tab/>
      </w:r>
      <w:r w:rsidR="000E035E" w:rsidRPr="00187843">
        <w:rPr>
          <w:szCs w:val="22"/>
          <w:lang w:val="ru-RU"/>
        </w:rPr>
        <w:t>эквивалентная изотропно излучаемая мощность</w:t>
      </w:r>
      <w:r w:rsidRPr="00187843">
        <w:rPr>
          <w:szCs w:val="22"/>
          <w:lang w:val="ru-RU"/>
        </w:rPr>
        <w:t xml:space="preserve"> (</w:t>
      </w:r>
      <w:proofErr w:type="spellStart"/>
      <w:r w:rsidR="000E035E" w:rsidRPr="00187843">
        <w:rPr>
          <w:szCs w:val="22"/>
          <w:lang w:val="ru-RU"/>
        </w:rPr>
        <w:t>э.и.и.м</w:t>
      </w:r>
      <w:proofErr w:type="spellEnd"/>
      <w:r w:rsidRPr="00187843">
        <w:rPr>
          <w:szCs w:val="22"/>
          <w:lang w:val="ru-RU"/>
        </w:rPr>
        <w:t xml:space="preserve">.) </w:t>
      </w:r>
      <w:r w:rsidR="000E035E" w:rsidRPr="00187843">
        <w:rPr>
          <w:szCs w:val="22"/>
          <w:lang w:val="ru-RU"/>
        </w:rPr>
        <w:t>мешающего передатчика</w:t>
      </w:r>
      <w:r w:rsidRPr="00187843">
        <w:rPr>
          <w:szCs w:val="22"/>
          <w:lang w:val="ru-RU"/>
        </w:rPr>
        <w:t xml:space="preserve"> (</w:t>
      </w:r>
      <w:proofErr w:type="spellStart"/>
      <w:r w:rsidR="000E035E" w:rsidRPr="00187843">
        <w:rPr>
          <w:szCs w:val="22"/>
          <w:lang w:val="ru-RU"/>
        </w:rPr>
        <w:t>дБВт</w:t>
      </w:r>
      <w:proofErr w:type="spellEnd"/>
      <w:r w:rsidRPr="00187843">
        <w:rPr>
          <w:szCs w:val="22"/>
          <w:lang w:val="ru-RU"/>
        </w:rPr>
        <w:t>)</w:t>
      </w:r>
      <w:r w:rsidR="00F161D4" w:rsidRPr="00187843">
        <w:rPr>
          <w:szCs w:val="22"/>
          <w:lang w:val="ru-RU"/>
        </w:rPr>
        <w:t>;</w:t>
      </w:r>
    </w:p>
    <w:p w14:paraId="59EFEAA5" w14:textId="77777777" w:rsidR="004618C0" w:rsidRPr="00187843" w:rsidRDefault="004618C0" w:rsidP="004613FB">
      <w:pPr>
        <w:pStyle w:val="Equationlegend"/>
        <w:rPr>
          <w:szCs w:val="22"/>
          <w:lang w:val="ru-RU"/>
        </w:rPr>
      </w:pPr>
      <w:r w:rsidRPr="00187843">
        <w:rPr>
          <w:szCs w:val="22"/>
          <w:lang w:val="ru-RU"/>
        </w:rPr>
        <w:tab/>
      </w:r>
      <w:proofErr w:type="spellStart"/>
      <w:r w:rsidRPr="00187843">
        <w:rPr>
          <w:i/>
          <w:iCs/>
          <w:szCs w:val="22"/>
          <w:lang w:val="ru-RU"/>
        </w:rPr>
        <w:t>G</w:t>
      </w:r>
      <w:r w:rsidRPr="00187843">
        <w:rPr>
          <w:i/>
          <w:iCs/>
          <w:szCs w:val="22"/>
          <w:vertAlign w:val="subscript"/>
          <w:lang w:val="ru-RU"/>
        </w:rPr>
        <w:t>r</w:t>
      </w:r>
      <w:proofErr w:type="spellEnd"/>
      <w:r w:rsidRPr="00187843">
        <w:rPr>
          <w:szCs w:val="22"/>
          <w:lang w:val="ru-RU"/>
        </w:rPr>
        <w:t xml:space="preserve">: </w:t>
      </w:r>
      <w:r w:rsidRPr="00187843">
        <w:rPr>
          <w:szCs w:val="22"/>
          <w:lang w:val="ru-RU"/>
        </w:rPr>
        <w:tab/>
      </w:r>
      <w:r w:rsidR="000E035E" w:rsidRPr="00187843">
        <w:rPr>
          <w:szCs w:val="22"/>
          <w:lang w:val="ru-RU"/>
        </w:rPr>
        <w:t xml:space="preserve">усиление приемной антенны по </w:t>
      </w:r>
      <w:r w:rsidR="00A31226" w:rsidRPr="00187843">
        <w:rPr>
          <w:szCs w:val="22"/>
          <w:lang w:val="ru-RU"/>
        </w:rPr>
        <w:t>отношению</w:t>
      </w:r>
      <w:r w:rsidR="000E035E" w:rsidRPr="00187843">
        <w:rPr>
          <w:szCs w:val="22"/>
          <w:lang w:val="ru-RU"/>
        </w:rPr>
        <w:t xml:space="preserve"> к изотропной</w:t>
      </w:r>
      <w:r w:rsidRPr="00187843">
        <w:rPr>
          <w:szCs w:val="22"/>
          <w:lang w:val="ru-RU"/>
        </w:rPr>
        <w:t xml:space="preserve"> (</w:t>
      </w:r>
      <w:proofErr w:type="spellStart"/>
      <w:r w:rsidR="000E035E" w:rsidRPr="00187843">
        <w:rPr>
          <w:szCs w:val="22"/>
          <w:lang w:val="ru-RU"/>
        </w:rPr>
        <w:t>дБи</w:t>
      </w:r>
      <w:proofErr w:type="spellEnd"/>
      <w:r w:rsidRPr="00187843">
        <w:rPr>
          <w:szCs w:val="22"/>
          <w:lang w:val="ru-RU"/>
        </w:rPr>
        <w:t>)</w:t>
      </w:r>
      <w:r w:rsidR="00F161D4" w:rsidRPr="00187843">
        <w:rPr>
          <w:szCs w:val="22"/>
          <w:lang w:val="ru-RU"/>
        </w:rPr>
        <w:t>;</w:t>
      </w:r>
    </w:p>
    <w:p w14:paraId="64099F5F" w14:textId="77777777" w:rsidR="004618C0" w:rsidRPr="00187843" w:rsidRDefault="004618C0" w:rsidP="004613FB">
      <w:pPr>
        <w:pStyle w:val="Equationlegend"/>
        <w:rPr>
          <w:szCs w:val="22"/>
          <w:lang w:val="ru-RU"/>
        </w:rPr>
      </w:pPr>
      <w:r w:rsidRPr="00187843">
        <w:rPr>
          <w:szCs w:val="22"/>
          <w:lang w:val="ru-RU"/>
        </w:rPr>
        <w:tab/>
      </w:r>
      <w:proofErr w:type="spellStart"/>
      <w:r w:rsidRPr="00187843">
        <w:rPr>
          <w:i/>
          <w:iCs/>
          <w:szCs w:val="22"/>
          <w:lang w:val="ru-RU"/>
        </w:rPr>
        <w:t>P</w:t>
      </w:r>
      <w:r w:rsidRPr="00187843">
        <w:rPr>
          <w:i/>
          <w:szCs w:val="22"/>
          <w:vertAlign w:val="subscript"/>
          <w:lang w:val="ru-RU"/>
        </w:rPr>
        <w:t>min</w:t>
      </w:r>
      <w:proofErr w:type="spellEnd"/>
      <w:r w:rsidRPr="00187843">
        <w:rPr>
          <w:szCs w:val="22"/>
          <w:lang w:val="ru-RU"/>
        </w:rPr>
        <w:t>:</w:t>
      </w:r>
      <w:r w:rsidRPr="00187843">
        <w:rPr>
          <w:szCs w:val="22"/>
          <w:lang w:val="ru-RU"/>
        </w:rPr>
        <w:tab/>
      </w:r>
      <w:r w:rsidR="000E035E" w:rsidRPr="00187843">
        <w:rPr>
          <w:szCs w:val="22"/>
          <w:lang w:val="ru-RU"/>
        </w:rPr>
        <w:t>минимальный уровень полезного сигнала</w:t>
      </w:r>
      <w:r w:rsidRPr="00187843">
        <w:rPr>
          <w:szCs w:val="22"/>
          <w:lang w:val="ru-RU"/>
        </w:rPr>
        <w:t xml:space="preserve"> (</w:t>
      </w:r>
      <w:proofErr w:type="spellStart"/>
      <w:r w:rsidR="000E035E" w:rsidRPr="00187843">
        <w:rPr>
          <w:szCs w:val="22"/>
          <w:lang w:val="ru-RU"/>
        </w:rPr>
        <w:t>дБВт</w:t>
      </w:r>
      <w:proofErr w:type="spellEnd"/>
      <w:r w:rsidRPr="00187843">
        <w:rPr>
          <w:szCs w:val="22"/>
          <w:lang w:val="ru-RU"/>
        </w:rPr>
        <w:t>)</w:t>
      </w:r>
      <w:r w:rsidR="00F161D4" w:rsidRPr="00187843">
        <w:rPr>
          <w:szCs w:val="22"/>
          <w:lang w:val="ru-RU"/>
        </w:rPr>
        <w:t>;</w:t>
      </w:r>
    </w:p>
    <w:p w14:paraId="6033DAC6" w14:textId="77777777" w:rsidR="004618C0" w:rsidRPr="00187843" w:rsidRDefault="004618C0" w:rsidP="004613FB">
      <w:pPr>
        <w:pStyle w:val="Equationlegend"/>
        <w:rPr>
          <w:szCs w:val="22"/>
          <w:lang w:val="ru-RU"/>
        </w:rPr>
      </w:pPr>
      <w:r w:rsidRPr="00187843">
        <w:rPr>
          <w:szCs w:val="22"/>
          <w:lang w:val="ru-RU"/>
        </w:rPr>
        <w:tab/>
      </w:r>
      <w:r w:rsidRPr="00187843">
        <w:rPr>
          <w:szCs w:val="22"/>
          <w:lang w:val="ru-RU"/>
        </w:rPr>
        <w:sym w:font="Symbol" w:char="F061"/>
      </w:r>
      <w:r w:rsidRPr="00187843">
        <w:rPr>
          <w:szCs w:val="22"/>
          <w:lang w:val="ru-RU"/>
        </w:rPr>
        <w:t>:</w:t>
      </w:r>
      <w:r w:rsidRPr="00187843">
        <w:rPr>
          <w:szCs w:val="22"/>
          <w:lang w:val="ru-RU"/>
        </w:rPr>
        <w:tab/>
      </w:r>
      <w:r w:rsidR="000E035E" w:rsidRPr="00187843">
        <w:rPr>
          <w:szCs w:val="22"/>
          <w:lang w:val="ru-RU"/>
        </w:rPr>
        <w:t>защитное отношение</w:t>
      </w:r>
      <w:r w:rsidRPr="00187843">
        <w:rPr>
          <w:szCs w:val="22"/>
          <w:lang w:val="ru-RU"/>
        </w:rPr>
        <w:t xml:space="preserve"> (</w:t>
      </w:r>
      <w:r w:rsidR="000E035E" w:rsidRPr="00187843">
        <w:rPr>
          <w:szCs w:val="22"/>
          <w:lang w:val="ru-RU"/>
        </w:rPr>
        <w:t>дБ</w:t>
      </w:r>
      <w:r w:rsidRPr="00187843">
        <w:rPr>
          <w:szCs w:val="22"/>
          <w:lang w:val="ru-RU"/>
        </w:rPr>
        <w:t>)</w:t>
      </w:r>
      <w:r w:rsidR="00F161D4" w:rsidRPr="00187843">
        <w:rPr>
          <w:szCs w:val="22"/>
          <w:lang w:val="ru-RU"/>
        </w:rPr>
        <w:t>;</w:t>
      </w:r>
    </w:p>
    <w:p w14:paraId="405CC0E9" w14:textId="77777777" w:rsidR="004618C0" w:rsidRPr="00187843" w:rsidRDefault="004618C0" w:rsidP="004613FB">
      <w:pPr>
        <w:pStyle w:val="Equationlegend"/>
        <w:rPr>
          <w:szCs w:val="22"/>
          <w:lang w:val="ru-RU"/>
        </w:rPr>
      </w:pPr>
      <w:r w:rsidRPr="00187843">
        <w:rPr>
          <w:szCs w:val="22"/>
          <w:lang w:val="ru-RU"/>
        </w:rPr>
        <w:tab/>
      </w:r>
      <w:r w:rsidRPr="00187843">
        <w:rPr>
          <w:i/>
          <w:iCs/>
          <w:szCs w:val="22"/>
          <w:lang w:val="ru-RU"/>
        </w:rPr>
        <w:t>OCR(</w:t>
      </w:r>
      <w:r w:rsidRPr="00187843">
        <w:rPr>
          <w:rFonts w:ascii="Symbol" w:hAnsi="Symbol"/>
          <w:szCs w:val="22"/>
          <w:lang w:val="ru-RU"/>
        </w:rPr>
        <w:t></w:t>
      </w:r>
      <w:r w:rsidRPr="00187843">
        <w:rPr>
          <w:i/>
          <w:iCs/>
          <w:szCs w:val="22"/>
          <w:lang w:val="ru-RU"/>
        </w:rPr>
        <w:t>f</w:t>
      </w:r>
      <w:r w:rsidRPr="00187843">
        <w:rPr>
          <w:szCs w:val="22"/>
          <w:lang w:val="ru-RU"/>
        </w:rPr>
        <w:t>):</w:t>
      </w:r>
      <w:r w:rsidRPr="00187843">
        <w:rPr>
          <w:szCs w:val="22"/>
          <w:lang w:val="ru-RU"/>
        </w:rPr>
        <w:tab/>
      </w:r>
      <w:r w:rsidR="000E035E" w:rsidRPr="00187843">
        <w:rPr>
          <w:szCs w:val="22"/>
          <w:lang w:val="ru-RU"/>
        </w:rPr>
        <w:t>коэффициент подавления сигналов вне полосы пропускания приемника при разносе частот</w:t>
      </w:r>
      <w:r w:rsidRPr="00187843">
        <w:rPr>
          <w:szCs w:val="22"/>
          <w:lang w:val="ru-RU"/>
        </w:rPr>
        <w:t xml:space="preserve"> </w:t>
      </w:r>
      <w:r w:rsidRPr="00187843">
        <w:rPr>
          <w:szCs w:val="22"/>
          <w:lang w:val="ru-RU"/>
        </w:rPr>
        <w:sym w:font="Symbol" w:char="F044"/>
      </w:r>
      <w:r w:rsidRPr="00187843">
        <w:rPr>
          <w:i/>
          <w:iCs/>
          <w:szCs w:val="22"/>
          <w:lang w:val="ru-RU"/>
        </w:rPr>
        <w:t>f</w:t>
      </w:r>
      <w:r w:rsidR="000E035E" w:rsidRPr="00187843">
        <w:rPr>
          <w:i/>
          <w:iCs/>
          <w:szCs w:val="22"/>
          <w:lang w:val="ru-RU"/>
        </w:rPr>
        <w:t>,</w:t>
      </w:r>
      <w:r w:rsidRPr="00187843">
        <w:rPr>
          <w:szCs w:val="22"/>
          <w:lang w:val="ru-RU"/>
        </w:rPr>
        <w:t xml:space="preserve"> </w:t>
      </w:r>
      <w:r w:rsidR="000E035E" w:rsidRPr="00187843">
        <w:rPr>
          <w:szCs w:val="22"/>
          <w:lang w:val="ru-RU"/>
        </w:rPr>
        <w:t>в соответствии с формулой</w:t>
      </w:r>
      <w:r w:rsidRPr="00187843">
        <w:rPr>
          <w:szCs w:val="22"/>
          <w:lang w:val="ru-RU"/>
        </w:rPr>
        <w:t xml:space="preserve"> (7)</w:t>
      </w:r>
      <w:r w:rsidR="00F161D4" w:rsidRPr="00187843">
        <w:rPr>
          <w:szCs w:val="22"/>
          <w:lang w:val="ru-RU"/>
        </w:rPr>
        <w:t>;</w:t>
      </w:r>
    </w:p>
    <w:p w14:paraId="41618276" w14:textId="77777777" w:rsidR="004618C0" w:rsidRPr="00187843" w:rsidRDefault="004618C0" w:rsidP="004613FB">
      <w:pPr>
        <w:pStyle w:val="Equationlegend"/>
        <w:rPr>
          <w:szCs w:val="22"/>
          <w:lang w:val="ru-RU"/>
        </w:rPr>
      </w:pPr>
      <w:r w:rsidRPr="00187843">
        <w:rPr>
          <w:szCs w:val="22"/>
          <w:lang w:val="ru-RU"/>
        </w:rPr>
        <w:tab/>
      </w:r>
      <w:r w:rsidRPr="00187843">
        <w:rPr>
          <w:i/>
          <w:iCs/>
          <w:szCs w:val="22"/>
          <w:lang w:val="ru-RU"/>
        </w:rPr>
        <w:t>N</w:t>
      </w:r>
      <w:r w:rsidRPr="00187843">
        <w:rPr>
          <w:szCs w:val="22"/>
          <w:lang w:val="ru-RU"/>
        </w:rPr>
        <w:t>:</w:t>
      </w:r>
      <w:r w:rsidRPr="00187843">
        <w:rPr>
          <w:szCs w:val="22"/>
          <w:lang w:val="ru-RU"/>
        </w:rPr>
        <w:tab/>
      </w:r>
      <w:r w:rsidR="000E035E" w:rsidRPr="00187843">
        <w:rPr>
          <w:szCs w:val="22"/>
          <w:lang w:val="ru-RU"/>
        </w:rPr>
        <w:t>логарифмически нормальный запас на замирание</w:t>
      </w:r>
      <w:r w:rsidRPr="00187843">
        <w:rPr>
          <w:szCs w:val="22"/>
          <w:lang w:val="ru-RU"/>
        </w:rPr>
        <w:t xml:space="preserve"> (</w:t>
      </w:r>
      <w:r w:rsidR="000E035E" w:rsidRPr="00187843">
        <w:rPr>
          <w:szCs w:val="22"/>
          <w:lang w:val="ru-RU"/>
        </w:rPr>
        <w:t>дБ</w:t>
      </w:r>
      <w:r w:rsidRPr="00187843">
        <w:rPr>
          <w:szCs w:val="22"/>
          <w:lang w:val="ru-RU"/>
        </w:rPr>
        <w:t>).</w:t>
      </w:r>
    </w:p>
    <w:p w14:paraId="54D6BE36" w14:textId="77777777" w:rsidR="004618C0" w:rsidRPr="00187843" w:rsidRDefault="00A012AA" w:rsidP="00935153">
      <w:pPr>
        <w:rPr>
          <w:lang w:val="ru-RU"/>
        </w:rPr>
      </w:pPr>
      <w:r w:rsidRPr="00187843">
        <w:rPr>
          <w:i/>
          <w:lang w:val="ru-RU"/>
        </w:rPr>
        <w:t>Шаг</w:t>
      </w:r>
      <w:r w:rsidR="004618C0" w:rsidRPr="00187843">
        <w:rPr>
          <w:i/>
          <w:lang w:val="ru-RU"/>
        </w:rPr>
        <w:t xml:space="preserve"> 2:</w:t>
      </w:r>
      <w:r w:rsidR="004618C0" w:rsidRPr="00187843">
        <w:rPr>
          <w:i/>
          <w:lang w:val="ru-RU"/>
        </w:rPr>
        <w:tab/>
      </w:r>
      <w:r w:rsidRPr="00187843">
        <w:rPr>
          <w:lang w:val="ru-RU"/>
        </w:rPr>
        <w:t>Применение надлежащей модели распространения МСЭ</w:t>
      </w:r>
      <w:r w:rsidR="004618C0" w:rsidRPr="00187843">
        <w:rPr>
          <w:lang w:val="ru-RU"/>
        </w:rPr>
        <w:t xml:space="preserve">-R </w:t>
      </w:r>
      <w:r w:rsidRPr="00187843">
        <w:rPr>
          <w:lang w:val="ru-RU"/>
        </w:rPr>
        <w:t>к уравнению</w:t>
      </w:r>
      <w:r w:rsidR="004618C0" w:rsidRPr="00187843">
        <w:rPr>
          <w:lang w:val="ru-RU"/>
        </w:rPr>
        <w:t xml:space="preserve"> (10) </w:t>
      </w:r>
      <w:r w:rsidRPr="00187843">
        <w:rPr>
          <w:lang w:val="ru-RU"/>
        </w:rPr>
        <w:t>дает частотный разнос</w:t>
      </w:r>
      <w:r w:rsidR="004618C0" w:rsidRPr="00187843">
        <w:rPr>
          <w:lang w:val="ru-RU"/>
        </w:rPr>
        <w:t xml:space="preserve"> </w:t>
      </w:r>
      <w:r w:rsidR="004618C0" w:rsidRPr="00187843">
        <w:rPr>
          <w:lang w:val="ru-RU"/>
        </w:rPr>
        <w:sym w:font="Symbol" w:char="F044"/>
      </w:r>
      <w:r w:rsidR="004618C0" w:rsidRPr="00187843">
        <w:rPr>
          <w:i/>
          <w:lang w:val="ru-RU"/>
        </w:rPr>
        <w:t xml:space="preserve">f </w:t>
      </w:r>
      <w:r w:rsidRPr="00187843">
        <w:rPr>
          <w:lang w:val="ru-RU"/>
        </w:rPr>
        <w:t>и территориальный разнос</w:t>
      </w:r>
      <w:r w:rsidR="004618C0" w:rsidRPr="00187843">
        <w:rPr>
          <w:lang w:val="ru-RU"/>
        </w:rPr>
        <w:t xml:space="preserve"> </w:t>
      </w:r>
      <w:r w:rsidR="004618C0" w:rsidRPr="00187843">
        <w:rPr>
          <w:i/>
          <w:lang w:val="ru-RU"/>
        </w:rPr>
        <w:t>d</w:t>
      </w:r>
      <w:r w:rsidRPr="00187843">
        <w:rPr>
          <w:i/>
          <w:lang w:val="ru-RU"/>
        </w:rPr>
        <w:t>,</w:t>
      </w:r>
      <w:r w:rsidR="004618C0" w:rsidRPr="00187843">
        <w:rPr>
          <w:lang w:val="ru-RU"/>
        </w:rPr>
        <w:t xml:space="preserve"> </w:t>
      </w:r>
      <w:r w:rsidRPr="00187843">
        <w:rPr>
          <w:lang w:val="ru-RU" w:eastAsia="ko-KR"/>
        </w:rPr>
        <w:t>при котором помеха может быть допустимой</w:t>
      </w:r>
      <w:r w:rsidR="004618C0" w:rsidRPr="00187843">
        <w:rPr>
          <w:lang w:val="ru-RU"/>
        </w:rPr>
        <w:t>.</w:t>
      </w:r>
    </w:p>
    <w:p w14:paraId="4D4BF32F" w14:textId="77777777" w:rsidR="004248C5" w:rsidRPr="00187843" w:rsidRDefault="004248C5" w:rsidP="00935153">
      <w:pPr>
        <w:pStyle w:val="Heading2"/>
        <w:rPr>
          <w:lang w:val="ru-RU" w:eastAsia="ko-KR"/>
        </w:rPr>
      </w:pPr>
      <w:r w:rsidRPr="00187843">
        <w:rPr>
          <w:lang w:val="ru-RU" w:eastAsia="ko-KR"/>
        </w:rPr>
        <w:t>2.5</w:t>
      </w:r>
      <w:r w:rsidRPr="00187843">
        <w:rPr>
          <w:lang w:val="ru-RU" w:eastAsia="ko-KR"/>
        </w:rPr>
        <w:tab/>
      </w:r>
      <w:r w:rsidR="009460D6" w:rsidRPr="00187843">
        <w:rPr>
          <w:lang w:val="ru-RU" w:eastAsia="ko-KR"/>
        </w:rPr>
        <w:t xml:space="preserve">Рассмотрение развязки антенн </w:t>
      </w:r>
    </w:p>
    <w:p w14:paraId="75BD3C8B" w14:textId="77777777" w:rsidR="004248C5" w:rsidRPr="00187843" w:rsidRDefault="004248C5" w:rsidP="00935153">
      <w:pPr>
        <w:rPr>
          <w:lang w:val="ru-RU"/>
        </w:rPr>
      </w:pPr>
      <w:r w:rsidRPr="00187843">
        <w:rPr>
          <w:lang w:val="ru-RU"/>
        </w:rPr>
        <w:t xml:space="preserve">Если несколько разных радиосистем расположены в одном месте, при расчете помех между ними можно рассматривать понятие развязки антенн. На рисунке 1 представлены общие примеры </w:t>
      </w:r>
      <w:r w:rsidR="0078769B" w:rsidRPr="00187843">
        <w:rPr>
          <w:lang w:val="ru-RU"/>
        </w:rPr>
        <w:t xml:space="preserve">размещения антенн, которые иллюстрируют развязку антенн для случаев горизонтальной </w:t>
      </w:r>
      <w:r w:rsidRPr="00187843">
        <w:rPr>
          <w:lang w:val="ru-RU"/>
        </w:rPr>
        <w:t xml:space="preserve">(HI), </w:t>
      </w:r>
      <w:r w:rsidR="0078769B" w:rsidRPr="00187843">
        <w:rPr>
          <w:lang w:val="ru-RU"/>
        </w:rPr>
        <w:t>вертикальной</w:t>
      </w:r>
      <w:r w:rsidRPr="00187843">
        <w:rPr>
          <w:lang w:val="ru-RU"/>
        </w:rPr>
        <w:t xml:space="preserve"> (VI) </w:t>
      </w:r>
      <w:r w:rsidR="0078769B" w:rsidRPr="00187843">
        <w:rPr>
          <w:lang w:val="ru-RU"/>
        </w:rPr>
        <w:t>и наклонной</w:t>
      </w:r>
      <w:r w:rsidRPr="00187843">
        <w:rPr>
          <w:lang w:val="ru-RU"/>
        </w:rPr>
        <w:t xml:space="preserve"> (SI) </w:t>
      </w:r>
      <w:r w:rsidR="0078769B" w:rsidRPr="00187843">
        <w:rPr>
          <w:lang w:val="ru-RU"/>
        </w:rPr>
        <w:t>конфигурации</w:t>
      </w:r>
      <w:r w:rsidRPr="00187843">
        <w:rPr>
          <w:lang w:val="ru-RU"/>
        </w:rPr>
        <w:t>.</w:t>
      </w:r>
    </w:p>
    <w:p w14:paraId="77C8A4F7" w14:textId="77777777" w:rsidR="004248C5" w:rsidRPr="00187843" w:rsidRDefault="009460D6" w:rsidP="009460D6">
      <w:pPr>
        <w:rPr>
          <w:lang w:val="ru-RU"/>
        </w:rPr>
      </w:pPr>
      <w:r w:rsidRPr="00187843">
        <w:rPr>
          <w:lang w:val="ru-RU"/>
        </w:rPr>
        <w:t>Развязка антенн в основном зависит от территориального разноса и длины волны </w:t>
      </w:r>
      <w:r w:rsidR="004248C5" w:rsidRPr="00187843">
        <w:rPr>
          <w:lang w:val="ru-RU"/>
        </w:rPr>
        <w:sym w:font="Symbol" w:char="006C"/>
      </w:r>
      <w:r w:rsidRPr="00187843">
        <w:rPr>
          <w:lang w:val="ru-RU"/>
        </w:rPr>
        <w:t> </w:t>
      </w:r>
      <w:r w:rsidR="004248C5" w:rsidRPr="00187843">
        <w:rPr>
          <w:lang w:val="ru-RU"/>
        </w:rPr>
        <w:t>(</w:t>
      </w:r>
      <w:r w:rsidRPr="00187843">
        <w:rPr>
          <w:lang w:val="ru-RU"/>
        </w:rPr>
        <w:t>м</w:t>
      </w:r>
      <w:r w:rsidR="004248C5" w:rsidRPr="00187843">
        <w:rPr>
          <w:lang w:val="ru-RU"/>
        </w:rPr>
        <w:t xml:space="preserve">). </w:t>
      </w:r>
      <w:r w:rsidRPr="00187843">
        <w:rPr>
          <w:lang w:val="ru-RU"/>
        </w:rPr>
        <w:t>Территориальный разнос между двумя антеннами – это расстояние от центра создающей помехи антенны до центра антенны приемника, испытывающего помеху</w:t>
      </w:r>
      <w:r w:rsidR="004248C5" w:rsidRPr="00187843">
        <w:rPr>
          <w:position w:val="6"/>
          <w:sz w:val="16"/>
          <w:szCs w:val="16"/>
          <w:lang w:val="ru-RU"/>
        </w:rPr>
        <w:footnoteReference w:id="2"/>
      </w:r>
      <w:r w:rsidR="004248C5" w:rsidRPr="00187843">
        <w:rPr>
          <w:lang w:val="ru-RU"/>
        </w:rPr>
        <w:t xml:space="preserve">. </w:t>
      </w:r>
      <w:r w:rsidRPr="00187843">
        <w:rPr>
          <w:lang w:val="ru-RU"/>
        </w:rPr>
        <w:t>Развязка антенн обычно выражается в значениях ослабления в дБ</w:t>
      </w:r>
      <w:r w:rsidR="004248C5" w:rsidRPr="00187843">
        <w:rPr>
          <w:lang w:val="ru-RU"/>
        </w:rPr>
        <w:t>.</w:t>
      </w:r>
    </w:p>
    <w:p w14:paraId="676D9D53" w14:textId="77777777" w:rsidR="004248C5" w:rsidRPr="00187843" w:rsidRDefault="009460D6" w:rsidP="009A7F58">
      <w:pPr>
        <w:keepNext/>
        <w:keepLines/>
        <w:rPr>
          <w:lang w:val="ru-RU"/>
        </w:rPr>
      </w:pPr>
      <w:r w:rsidRPr="00187843">
        <w:rPr>
          <w:lang w:val="ru-RU"/>
        </w:rPr>
        <w:lastRenderedPageBreak/>
        <w:t>Развязка между двумя дипольными антеннами может быть приблизительно рассчитана с помощью следующих уравнений</w:t>
      </w:r>
      <w:r w:rsidR="004248C5" w:rsidRPr="00187843">
        <w:rPr>
          <w:lang w:val="ru-RU"/>
        </w:rPr>
        <w:t xml:space="preserve"> (10a), (10b) </w:t>
      </w:r>
      <w:r w:rsidRPr="00187843">
        <w:rPr>
          <w:lang w:val="ru-RU"/>
        </w:rPr>
        <w:t>и</w:t>
      </w:r>
      <w:r w:rsidR="004248C5" w:rsidRPr="00187843">
        <w:rPr>
          <w:lang w:val="ru-RU"/>
        </w:rPr>
        <w:t xml:space="preserve"> (10c):</w:t>
      </w:r>
    </w:p>
    <w:p w14:paraId="73397442" w14:textId="77777777" w:rsidR="004248C5" w:rsidRPr="00187843" w:rsidRDefault="004248C5" w:rsidP="009A7F58">
      <w:pPr>
        <w:pStyle w:val="Equation"/>
        <w:keepNext/>
        <w:keepLines/>
        <w:rPr>
          <w:lang w:val="ru-RU" w:eastAsia="ko-KR"/>
        </w:rPr>
      </w:pPr>
      <w:r w:rsidRPr="00187843">
        <w:rPr>
          <w:lang w:val="ru-RU"/>
        </w:rPr>
        <w:tab/>
      </w:r>
      <w:r w:rsidRPr="00187843">
        <w:rPr>
          <w:lang w:val="ru-RU"/>
        </w:rPr>
        <w:tab/>
      </w:r>
      <w:proofErr w:type="gramStart"/>
      <w:r w:rsidR="00D2369E" w:rsidRPr="00187843">
        <w:rPr>
          <w:lang w:val="ru-RU"/>
        </w:rPr>
        <w:t>HI(</w:t>
      </w:r>
      <w:proofErr w:type="gramEnd"/>
      <w:r w:rsidR="00D2369E" w:rsidRPr="00187843">
        <w:rPr>
          <w:lang w:val="ru-RU"/>
        </w:rPr>
        <w:t xml:space="preserve">дБ) </w:t>
      </w:r>
      <w:r w:rsidR="00D2369E" w:rsidRPr="00187843">
        <w:rPr>
          <w:lang w:val="ru-RU"/>
        </w:rPr>
        <w:sym w:font="Symbol" w:char="F0BB"/>
      </w:r>
      <w:r w:rsidR="00D2369E" w:rsidRPr="00187843">
        <w:rPr>
          <w:lang w:val="ru-RU"/>
        </w:rPr>
        <w:t xml:space="preserve"> 22 + 20 </w:t>
      </w:r>
      <w:proofErr w:type="spellStart"/>
      <w:r w:rsidR="00D2369E" w:rsidRPr="00187843">
        <w:rPr>
          <w:lang w:val="ru-RU"/>
        </w:rPr>
        <w:t>log</w:t>
      </w:r>
      <w:proofErr w:type="spellEnd"/>
      <w:r w:rsidR="00D2369E" w:rsidRPr="00187843">
        <w:rPr>
          <w:lang w:val="ru-RU"/>
        </w:rPr>
        <w:t xml:space="preserve"> (</w:t>
      </w:r>
      <w:r w:rsidR="00D2369E" w:rsidRPr="00187843">
        <w:rPr>
          <w:i/>
          <w:lang w:val="ru-RU"/>
        </w:rPr>
        <w:t>x</w:t>
      </w:r>
      <w:r w:rsidR="00D2369E" w:rsidRPr="00187843">
        <w:rPr>
          <w:lang w:val="ru-RU"/>
        </w:rPr>
        <w:t>/</w:t>
      </w:r>
      <w:r w:rsidR="00D2369E" w:rsidRPr="00187843">
        <w:rPr>
          <w:lang w:val="ru-RU"/>
        </w:rPr>
        <w:sym w:font="Symbol" w:char="F06C"/>
      </w:r>
      <w:r w:rsidR="00D2369E" w:rsidRPr="00187843">
        <w:rPr>
          <w:lang w:val="ru-RU"/>
        </w:rPr>
        <w:t>)</w:t>
      </w:r>
      <w:r w:rsidRPr="00187843">
        <w:rPr>
          <w:lang w:val="ru-RU"/>
        </w:rPr>
        <w:tab/>
        <w:t>(10a)</w:t>
      </w:r>
    </w:p>
    <w:p w14:paraId="7E2DF285" w14:textId="77777777" w:rsidR="004248C5" w:rsidRPr="00187843" w:rsidRDefault="004248C5" w:rsidP="009A7F58">
      <w:pPr>
        <w:pStyle w:val="Equation"/>
        <w:keepNext/>
        <w:keepLines/>
        <w:rPr>
          <w:lang w:val="ru-RU" w:eastAsia="ko-KR"/>
        </w:rPr>
      </w:pPr>
      <w:r w:rsidRPr="00187843">
        <w:rPr>
          <w:lang w:val="ru-RU"/>
        </w:rPr>
        <w:tab/>
      </w:r>
      <w:r w:rsidRPr="00187843">
        <w:rPr>
          <w:lang w:val="ru-RU"/>
        </w:rPr>
        <w:tab/>
      </w:r>
      <w:proofErr w:type="gramStart"/>
      <w:r w:rsidR="00D2369E" w:rsidRPr="00187843">
        <w:rPr>
          <w:lang w:val="ru-RU"/>
        </w:rPr>
        <w:t>VI(</w:t>
      </w:r>
      <w:proofErr w:type="gramEnd"/>
      <w:r w:rsidR="00D2369E" w:rsidRPr="00187843">
        <w:rPr>
          <w:lang w:val="ru-RU"/>
        </w:rPr>
        <w:t xml:space="preserve">дБ) </w:t>
      </w:r>
      <w:r w:rsidR="00D2369E" w:rsidRPr="00187843">
        <w:rPr>
          <w:lang w:val="ru-RU"/>
        </w:rPr>
        <w:sym w:font="Symbol" w:char="F0BB"/>
      </w:r>
      <w:r w:rsidR="00D2369E" w:rsidRPr="00187843">
        <w:rPr>
          <w:lang w:val="ru-RU"/>
        </w:rPr>
        <w:t xml:space="preserve"> 28 + </w:t>
      </w:r>
      <w:r w:rsidR="00327994" w:rsidRPr="00187843">
        <w:rPr>
          <w:lang w:val="ru-RU"/>
        </w:rPr>
        <w:t>4</w:t>
      </w:r>
      <w:r w:rsidR="00D2369E" w:rsidRPr="00187843">
        <w:rPr>
          <w:lang w:val="ru-RU"/>
        </w:rPr>
        <w:t xml:space="preserve">0 </w:t>
      </w:r>
      <w:proofErr w:type="spellStart"/>
      <w:r w:rsidR="00D2369E" w:rsidRPr="00187843">
        <w:rPr>
          <w:lang w:val="ru-RU"/>
        </w:rPr>
        <w:t>log</w:t>
      </w:r>
      <w:proofErr w:type="spellEnd"/>
      <w:r w:rsidR="00D2369E" w:rsidRPr="00187843">
        <w:rPr>
          <w:lang w:val="ru-RU"/>
        </w:rPr>
        <w:t xml:space="preserve"> (</w:t>
      </w:r>
      <w:r w:rsidR="00D2369E" w:rsidRPr="00187843">
        <w:rPr>
          <w:i/>
          <w:lang w:val="ru-RU"/>
        </w:rPr>
        <w:t>y</w:t>
      </w:r>
      <w:r w:rsidR="00D2369E" w:rsidRPr="00187843">
        <w:rPr>
          <w:lang w:val="ru-RU"/>
        </w:rPr>
        <w:t>/</w:t>
      </w:r>
      <w:r w:rsidR="00D2369E" w:rsidRPr="00187843">
        <w:rPr>
          <w:lang w:val="ru-RU"/>
        </w:rPr>
        <w:sym w:font="Symbol" w:char="F06C"/>
      </w:r>
      <w:r w:rsidR="00D2369E" w:rsidRPr="00187843">
        <w:rPr>
          <w:lang w:val="ru-RU"/>
        </w:rPr>
        <w:t>)</w:t>
      </w:r>
      <w:r w:rsidRPr="00187843">
        <w:rPr>
          <w:lang w:val="ru-RU"/>
        </w:rPr>
        <w:tab/>
        <w:t>(10b)</w:t>
      </w:r>
    </w:p>
    <w:p w14:paraId="43BDE3E8" w14:textId="77777777" w:rsidR="004248C5" w:rsidRPr="00187843" w:rsidRDefault="004248C5" w:rsidP="009A7F58">
      <w:pPr>
        <w:pStyle w:val="Equation"/>
        <w:keepNext/>
        <w:keepLines/>
        <w:rPr>
          <w:lang w:val="ru-RU"/>
        </w:rPr>
      </w:pPr>
      <w:r w:rsidRPr="00187843">
        <w:rPr>
          <w:lang w:val="ru-RU"/>
        </w:rPr>
        <w:tab/>
      </w:r>
      <w:r w:rsidRPr="00187843">
        <w:rPr>
          <w:lang w:val="ru-RU"/>
        </w:rPr>
        <w:tab/>
      </w:r>
      <w:proofErr w:type="gramStart"/>
      <w:r w:rsidR="00D2369E" w:rsidRPr="00187843">
        <w:rPr>
          <w:lang w:val="ru-RU"/>
        </w:rPr>
        <w:t>SI(</w:t>
      </w:r>
      <w:proofErr w:type="gramEnd"/>
      <w:r w:rsidR="00D2369E" w:rsidRPr="00187843">
        <w:rPr>
          <w:lang w:val="ru-RU"/>
        </w:rPr>
        <w:t xml:space="preserve">дБ) </w:t>
      </w:r>
      <w:r w:rsidR="00D2369E" w:rsidRPr="00187843">
        <w:rPr>
          <w:lang w:val="ru-RU"/>
        </w:rPr>
        <w:sym w:font="Symbol" w:char="F0BB"/>
      </w:r>
      <w:r w:rsidR="00D2369E" w:rsidRPr="00187843">
        <w:rPr>
          <w:lang w:val="ru-RU"/>
        </w:rPr>
        <w:t xml:space="preserve"> (VI </w:t>
      </w:r>
      <w:r w:rsidR="00D2369E" w:rsidRPr="00187843">
        <w:rPr>
          <w:lang w:val="ru-RU"/>
        </w:rPr>
        <w:sym w:font="Symbol" w:char="F02D"/>
      </w:r>
      <w:r w:rsidR="00D2369E" w:rsidRPr="00187843">
        <w:rPr>
          <w:lang w:val="ru-RU"/>
        </w:rPr>
        <w:t xml:space="preserve"> HI) </w:t>
      </w:r>
      <w:r w:rsidR="00D2369E" w:rsidRPr="00187843">
        <w:rPr>
          <w:lang w:val="ru-RU"/>
        </w:rPr>
        <w:sym w:font="Symbol" w:char="F0D7"/>
      </w:r>
      <w:r w:rsidR="00D2369E" w:rsidRPr="00187843">
        <w:rPr>
          <w:lang w:val="ru-RU"/>
        </w:rPr>
        <w:t xml:space="preserve"> 2</w:t>
      </w:r>
      <w:r w:rsidR="00D2369E" w:rsidRPr="00187843">
        <w:rPr>
          <w:lang w:val="ru-RU"/>
        </w:rPr>
        <w:sym w:font="Symbol" w:char="F071"/>
      </w:r>
      <w:r w:rsidR="00D2369E" w:rsidRPr="00187843">
        <w:rPr>
          <w:lang w:val="ru-RU"/>
        </w:rPr>
        <w:t>/</w:t>
      </w:r>
      <w:r w:rsidR="00D2369E" w:rsidRPr="00187843">
        <w:rPr>
          <w:lang w:val="ru-RU"/>
        </w:rPr>
        <w:sym w:font="Symbol" w:char="F070"/>
      </w:r>
      <w:r w:rsidR="00D2369E" w:rsidRPr="00187843">
        <w:rPr>
          <w:lang w:val="ru-RU"/>
        </w:rPr>
        <w:t xml:space="preserve"> + HI</w:t>
      </w:r>
      <w:r w:rsidR="009460D6" w:rsidRPr="00187843">
        <w:rPr>
          <w:lang w:val="ru-RU"/>
        </w:rPr>
        <w:t>,</w:t>
      </w:r>
      <w:r w:rsidRPr="00187843">
        <w:rPr>
          <w:lang w:val="ru-RU"/>
        </w:rPr>
        <w:tab/>
        <w:t>(10c)</w:t>
      </w:r>
    </w:p>
    <w:p w14:paraId="66DD2467" w14:textId="77777777" w:rsidR="004248C5" w:rsidRPr="00187843" w:rsidRDefault="009460D6" w:rsidP="009A7F58">
      <w:pPr>
        <w:keepNext/>
        <w:keepLines/>
        <w:rPr>
          <w:szCs w:val="22"/>
          <w:lang w:val="ru-RU" w:eastAsia="ko-KR"/>
        </w:rPr>
      </w:pPr>
      <w:r w:rsidRPr="00187843">
        <w:rPr>
          <w:szCs w:val="22"/>
          <w:lang w:val="ru-RU"/>
        </w:rPr>
        <w:t>где</w:t>
      </w:r>
      <w:r w:rsidR="004248C5" w:rsidRPr="00187843">
        <w:rPr>
          <w:szCs w:val="22"/>
          <w:lang w:val="ru-RU" w:eastAsia="ko-KR"/>
        </w:rPr>
        <w:t xml:space="preserve"> </w:t>
      </w:r>
      <w:r w:rsidR="004248C5" w:rsidRPr="00187843">
        <w:rPr>
          <w:szCs w:val="22"/>
          <w:lang w:val="ru-RU" w:eastAsia="ko-KR"/>
        </w:rPr>
        <w:sym w:font="Symbol" w:char="0071"/>
      </w:r>
      <w:r w:rsidR="004248C5" w:rsidRPr="00187843">
        <w:rPr>
          <w:szCs w:val="22"/>
          <w:lang w:val="ru-RU" w:eastAsia="ko-KR"/>
        </w:rPr>
        <w:t xml:space="preserve"> (</w:t>
      </w:r>
      <w:r w:rsidRPr="00187843">
        <w:rPr>
          <w:szCs w:val="22"/>
          <w:lang w:val="ru-RU" w:eastAsia="ko-KR"/>
        </w:rPr>
        <w:t>рад</w:t>
      </w:r>
      <w:r w:rsidR="004248C5" w:rsidRPr="00187843">
        <w:rPr>
          <w:szCs w:val="22"/>
          <w:lang w:val="ru-RU" w:eastAsia="ko-KR"/>
        </w:rPr>
        <w:t>)</w:t>
      </w:r>
      <w:r w:rsidRPr="00187843">
        <w:rPr>
          <w:szCs w:val="22"/>
          <w:lang w:val="ru-RU" w:eastAsia="ko-KR"/>
        </w:rPr>
        <w:t xml:space="preserve"> это</w:t>
      </w:r>
      <w:r w:rsidR="004248C5" w:rsidRPr="00187843">
        <w:rPr>
          <w:szCs w:val="22"/>
          <w:lang w:val="ru-RU" w:eastAsia="ko-KR"/>
        </w:rPr>
        <w:t xml:space="preserve"> </w:t>
      </w:r>
      <w:proofErr w:type="spellStart"/>
      <w:r w:rsidR="004248C5" w:rsidRPr="00187843">
        <w:rPr>
          <w:szCs w:val="22"/>
          <w:lang w:val="ru-RU" w:eastAsia="ko-KR"/>
        </w:rPr>
        <w:t>tan</w:t>
      </w:r>
      <w:proofErr w:type="spellEnd"/>
      <w:r w:rsidR="004248C5" w:rsidRPr="00187843">
        <w:rPr>
          <w:szCs w:val="22"/>
          <w:vertAlign w:val="superscript"/>
          <w:lang w:val="ru-RU" w:eastAsia="ko-KR"/>
        </w:rPr>
        <w:t>–1</w:t>
      </w:r>
      <w:r w:rsidR="004248C5" w:rsidRPr="00187843">
        <w:rPr>
          <w:szCs w:val="22"/>
          <w:lang w:val="ru-RU" w:eastAsia="ko-KR"/>
        </w:rPr>
        <w:t>(</w:t>
      </w:r>
      <w:r w:rsidR="004248C5" w:rsidRPr="00187843">
        <w:rPr>
          <w:i/>
          <w:szCs w:val="22"/>
          <w:lang w:val="ru-RU" w:eastAsia="ko-KR"/>
        </w:rPr>
        <w:t>y/x</w:t>
      </w:r>
      <w:r w:rsidR="004248C5" w:rsidRPr="00187843">
        <w:rPr>
          <w:szCs w:val="22"/>
          <w:lang w:val="ru-RU" w:eastAsia="ko-KR"/>
        </w:rPr>
        <w:t xml:space="preserve">), </w:t>
      </w:r>
      <w:r w:rsidR="004248C5" w:rsidRPr="00187843">
        <w:rPr>
          <w:i/>
          <w:szCs w:val="22"/>
          <w:lang w:val="ru-RU" w:eastAsia="ko-KR"/>
        </w:rPr>
        <w:t>x</w:t>
      </w:r>
      <w:r w:rsidRPr="00187843">
        <w:rPr>
          <w:szCs w:val="22"/>
          <w:lang w:val="ru-RU" w:eastAsia="ko-KR"/>
        </w:rPr>
        <w:t> – горизонтальное расстояние</w:t>
      </w:r>
      <w:r w:rsidR="004248C5" w:rsidRPr="00187843">
        <w:rPr>
          <w:szCs w:val="22"/>
          <w:lang w:val="ru-RU" w:eastAsia="ko-KR"/>
        </w:rPr>
        <w:t xml:space="preserve">, </w:t>
      </w:r>
      <w:r w:rsidRPr="00187843">
        <w:rPr>
          <w:szCs w:val="22"/>
          <w:lang w:val="ru-RU" w:eastAsia="ko-KR"/>
        </w:rPr>
        <w:t>и</w:t>
      </w:r>
      <w:r w:rsidR="004248C5" w:rsidRPr="00187843">
        <w:rPr>
          <w:szCs w:val="22"/>
          <w:lang w:val="ru-RU" w:eastAsia="ko-KR"/>
        </w:rPr>
        <w:t xml:space="preserve"> </w:t>
      </w:r>
      <w:r w:rsidR="004248C5" w:rsidRPr="00187843">
        <w:rPr>
          <w:i/>
          <w:iCs/>
          <w:szCs w:val="22"/>
          <w:lang w:val="ru-RU" w:eastAsia="ko-KR"/>
        </w:rPr>
        <w:t>y</w:t>
      </w:r>
      <w:r w:rsidRPr="00187843">
        <w:rPr>
          <w:szCs w:val="22"/>
          <w:lang w:val="ru-RU" w:eastAsia="ko-KR"/>
        </w:rPr>
        <w:t> – </w:t>
      </w:r>
      <w:r w:rsidRPr="00187843">
        <w:rPr>
          <w:szCs w:val="22"/>
          <w:lang w:val="ru-RU"/>
        </w:rPr>
        <w:t>вертикальное расстояние</w:t>
      </w:r>
      <w:r w:rsidR="004248C5" w:rsidRPr="00187843">
        <w:rPr>
          <w:szCs w:val="22"/>
          <w:lang w:val="ru-RU" w:eastAsia="ko-KR"/>
        </w:rPr>
        <w:t xml:space="preserve">. </w:t>
      </w:r>
      <w:r w:rsidRPr="00187843">
        <w:rPr>
          <w:szCs w:val="22"/>
          <w:lang w:val="ru-RU" w:eastAsia="ko-KR"/>
        </w:rPr>
        <w:t>Данные уравнения применимы, если</w:t>
      </w:r>
      <w:r w:rsidR="004248C5" w:rsidRPr="00187843">
        <w:rPr>
          <w:szCs w:val="22"/>
          <w:lang w:val="ru-RU" w:eastAsia="ko-KR"/>
        </w:rPr>
        <w:t xml:space="preserve"> </w:t>
      </w:r>
      <w:r w:rsidR="004248C5" w:rsidRPr="00187843">
        <w:rPr>
          <w:i/>
          <w:szCs w:val="22"/>
          <w:lang w:val="ru-RU" w:eastAsia="ko-KR"/>
        </w:rPr>
        <w:t>x</w:t>
      </w:r>
      <w:r w:rsidR="004248C5" w:rsidRPr="00187843">
        <w:rPr>
          <w:szCs w:val="22"/>
          <w:lang w:val="ru-RU" w:eastAsia="ko-KR"/>
        </w:rPr>
        <w:t xml:space="preserve"> </w:t>
      </w:r>
      <w:r w:rsidRPr="00187843">
        <w:rPr>
          <w:szCs w:val="22"/>
          <w:lang w:val="ru-RU" w:eastAsia="ko-KR"/>
        </w:rPr>
        <w:t>больше</w:t>
      </w:r>
      <w:r w:rsidR="004248C5" w:rsidRPr="00187843">
        <w:rPr>
          <w:szCs w:val="22"/>
          <w:lang w:val="ru-RU" w:eastAsia="ko-KR"/>
        </w:rPr>
        <w:t xml:space="preserve"> 10</w:t>
      </w:r>
      <w:r w:rsidR="004248C5" w:rsidRPr="00187843">
        <w:rPr>
          <w:rFonts w:ascii="Symbol" w:hAnsi="Symbol"/>
          <w:iCs/>
          <w:szCs w:val="22"/>
          <w:lang w:val="ru-RU" w:eastAsia="ko-KR"/>
        </w:rPr>
        <w:t></w:t>
      </w:r>
      <w:r w:rsidRPr="00187843">
        <w:rPr>
          <w:szCs w:val="22"/>
          <w:lang w:val="ru-RU" w:eastAsia="ko-KR"/>
        </w:rPr>
        <w:t xml:space="preserve"> </w:t>
      </w:r>
      <w:r w:rsidR="00737866" w:rsidRPr="00187843">
        <w:rPr>
          <w:szCs w:val="22"/>
          <w:lang w:val="ru-RU" w:eastAsia="ko-KR"/>
        </w:rPr>
        <w:t>и</w:t>
      </w:r>
      <w:r w:rsidR="004248C5" w:rsidRPr="00187843">
        <w:rPr>
          <w:szCs w:val="22"/>
          <w:lang w:val="ru-RU" w:eastAsia="ko-KR"/>
        </w:rPr>
        <w:t xml:space="preserve"> </w:t>
      </w:r>
      <w:r w:rsidR="004248C5" w:rsidRPr="00187843">
        <w:rPr>
          <w:i/>
          <w:szCs w:val="22"/>
          <w:lang w:val="ru-RU" w:eastAsia="ko-KR"/>
        </w:rPr>
        <w:t>y</w:t>
      </w:r>
      <w:r w:rsidR="004248C5" w:rsidRPr="00187843">
        <w:rPr>
          <w:szCs w:val="22"/>
          <w:lang w:val="ru-RU" w:eastAsia="ko-KR"/>
        </w:rPr>
        <w:t xml:space="preserve"> </w:t>
      </w:r>
      <w:r w:rsidRPr="00187843">
        <w:rPr>
          <w:szCs w:val="22"/>
          <w:lang w:val="ru-RU" w:eastAsia="ko-KR"/>
        </w:rPr>
        <w:t>больше</w:t>
      </w:r>
      <w:r w:rsidR="004248C5" w:rsidRPr="00187843">
        <w:rPr>
          <w:szCs w:val="22"/>
          <w:lang w:val="ru-RU" w:eastAsia="ko-KR"/>
        </w:rPr>
        <w:t xml:space="preserve"> </w:t>
      </w:r>
      <w:r w:rsidR="004248C5" w:rsidRPr="00187843">
        <w:rPr>
          <w:iCs/>
          <w:szCs w:val="22"/>
          <w:lang w:val="ru-RU" w:eastAsia="ko-KR"/>
        </w:rPr>
        <w:sym w:font="Symbol" w:char="006C"/>
      </w:r>
      <w:r w:rsidR="004248C5" w:rsidRPr="00187843">
        <w:rPr>
          <w:szCs w:val="22"/>
          <w:lang w:val="ru-RU" w:eastAsia="ko-KR"/>
        </w:rPr>
        <w:t>.</w:t>
      </w:r>
    </w:p>
    <w:p w14:paraId="4CCA7D8D" w14:textId="77777777" w:rsidR="004248C5" w:rsidRPr="00187843" w:rsidRDefault="00737866" w:rsidP="00737866">
      <w:pPr>
        <w:rPr>
          <w:szCs w:val="22"/>
          <w:lang w:val="ru-RU" w:eastAsia="ko-KR"/>
        </w:rPr>
      </w:pPr>
      <w:r w:rsidRPr="00187843">
        <w:rPr>
          <w:szCs w:val="22"/>
          <w:lang w:val="ru-RU" w:eastAsia="ko-KR"/>
        </w:rPr>
        <w:t>В случае если две станции расположены в одном месте, з</w:t>
      </w:r>
      <w:r w:rsidR="00842ACE" w:rsidRPr="00187843">
        <w:rPr>
          <w:szCs w:val="22"/>
          <w:lang w:val="ru-RU" w:eastAsia="ko-KR"/>
        </w:rPr>
        <w:t>начения развязки, полученные на основании уравнений</w:t>
      </w:r>
      <w:r w:rsidR="004248C5" w:rsidRPr="00187843">
        <w:rPr>
          <w:szCs w:val="22"/>
          <w:lang w:val="ru-RU" w:eastAsia="ko-KR"/>
        </w:rPr>
        <w:t xml:space="preserve"> (10a), (10b) </w:t>
      </w:r>
      <w:r w:rsidR="00842ACE" w:rsidRPr="00187843">
        <w:rPr>
          <w:szCs w:val="22"/>
          <w:lang w:val="ru-RU" w:eastAsia="ko-KR"/>
        </w:rPr>
        <w:t>и</w:t>
      </w:r>
      <w:r w:rsidR="004248C5" w:rsidRPr="00187843">
        <w:rPr>
          <w:szCs w:val="22"/>
          <w:lang w:val="ru-RU" w:eastAsia="ko-KR"/>
        </w:rPr>
        <w:t xml:space="preserve"> (10c)</w:t>
      </w:r>
      <w:r w:rsidR="00842ACE" w:rsidRPr="00187843">
        <w:rPr>
          <w:szCs w:val="22"/>
          <w:lang w:val="ru-RU" w:eastAsia="ko-KR"/>
        </w:rPr>
        <w:t xml:space="preserve">, могут использоваться вместо значений </w:t>
      </w:r>
      <w:r w:rsidR="00842ACE" w:rsidRPr="00187843">
        <w:rPr>
          <w:szCs w:val="22"/>
          <w:lang w:val="ru-RU"/>
        </w:rPr>
        <w:t xml:space="preserve">основных потерь передачи </w:t>
      </w:r>
      <w:r w:rsidR="004248C5" w:rsidRPr="00187843">
        <w:rPr>
          <w:szCs w:val="22"/>
          <w:lang w:val="ru-RU" w:eastAsia="ko-KR"/>
        </w:rPr>
        <w:t>(</w:t>
      </w:r>
      <w:proofErr w:type="spellStart"/>
      <w:r w:rsidR="004248C5" w:rsidRPr="00187843">
        <w:rPr>
          <w:i/>
          <w:szCs w:val="22"/>
          <w:lang w:val="ru-RU"/>
        </w:rPr>
        <w:t>L</w:t>
      </w:r>
      <w:r w:rsidR="004248C5" w:rsidRPr="00187843">
        <w:rPr>
          <w:i/>
          <w:szCs w:val="22"/>
          <w:vertAlign w:val="subscript"/>
          <w:lang w:val="ru-RU"/>
        </w:rPr>
        <w:t>b</w:t>
      </w:r>
      <w:proofErr w:type="spellEnd"/>
      <w:r w:rsidR="004248C5" w:rsidRPr="00187843">
        <w:rPr>
          <w:position w:val="-3"/>
          <w:szCs w:val="22"/>
          <w:lang w:val="ru-RU"/>
        </w:rPr>
        <w:t> </w:t>
      </w:r>
      <w:r w:rsidR="004248C5" w:rsidRPr="00187843">
        <w:rPr>
          <w:szCs w:val="22"/>
          <w:lang w:val="ru-RU"/>
        </w:rPr>
        <w:t>(</w:t>
      </w:r>
      <w:r w:rsidR="004248C5" w:rsidRPr="00187843">
        <w:rPr>
          <w:i/>
          <w:szCs w:val="22"/>
          <w:lang w:val="ru-RU"/>
        </w:rPr>
        <w:t>d</w:t>
      </w:r>
      <w:r w:rsidR="004248C5" w:rsidRPr="00187843">
        <w:rPr>
          <w:szCs w:val="22"/>
          <w:lang w:val="ru-RU"/>
        </w:rPr>
        <w:t> )</w:t>
      </w:r>
      <w:r w:rsidR="004248C5" w:rsidRPr="00187843">
        <w:rPr>
          <w:szCs w:val="22"/>
          <w:lang w:val="ru-RU" w:eastAsia="ko-KR"/>
        </w:rPr>
        <w:t>)</w:t>
      </w:r>
      <w:r w:rsidR="00842ACE" w:rsidRPr="00187843">
        <w:rPr>
          <w:szCs w:val="22"/>
          <w:lang w:val="ru-RU" w:eastAsia="ko-KR"/>
        </w:rPr>
        <w:t>, полученных с помощью уравнения </w:t>
      </w:r>
      <w:r w:rsidR="004248C5" w:rsidRPr="00187843">
        <w:rPr>
          <w:szCs w:val="22"/>
          <w:lang w:val="ru-RU" w:eastAsia="ko-KR"/>
        </w:rPr>
        <w:t>(1)</w:t>
      </w:r>
      <w:r w:rsidR="00842ACE" w:rsidRPr="00187843">
        <w:rPr>
          <w:szCs w:val="22"/>
          <w:lang w:val="ru-RU" w:eastAsia="ko-KR"/>
        </w:rPr>
        <w:t xml:space="preserve">, или </w:t>
      </w:r>
      <w:r w:rsidR="00842ACE" w:rsidRPr="00187843">
        <w:rPr>
          <w:szCs w:val="22"/>
          <w:lang w:val="ru-RU"/>
        </w:rPr>
        <w:t>потерь на трассе распространения</w:t>
      </w:r>
      <w:r w:rsidR="004248C5" w:rsidRPr="00187843">
        <w:rPr>
          <w:szCs w:val="22"/>
          <w:lang w:val="ru-RU" w:eastAsia="ko-KR"/>
        </w:rPr>
        <w:t xml:space="preserve"> (</w:t>
      </w:r>
      <w:proofErr w:type="spellStart"/>
      <w:r w:rsidR="004248C5" w:rsidRPr="00187843">
        <w:rPr>
          <w:i/>
          <w:szCs w:val="22"/>
          <w:lang w:val="ru-RU"/>
        </w:rPr>
        <w:t>L</w:t>
      </w:r>
      <w:r w:rsidR="004248C5" w:rsidRPr="00187843">
        <w:rPr>
          <w:i/>
          <w:szCs w:val="22"/>
          <w:vertAlign w:val="subscript"/>
          <w:lang w:val="ru-RU"/>
        </w:rPr>
        <w:t>p</w:t>
      </w:r>
      <w:proofErr w:type="spellEnd"/>
      <w:r w:rsidR="004248C5" w:rsidRPr="00187843">
        <w:rPr>
          <w:szCs w:val="22"/>
          <w:lang w:val="ru-RU" w:eastAsia="ko-KR"/>
        </w:rPr>
        <w:t>)</w:t>
      </w:r>
      <w:r w:rsidR="00842ACE" w:rsidRPr="00187843">
        <w:rPr>
          <w:szCs w:val="22"/>
          <w:lang w:val="ru-RU" w:eastAsia="ko-KR"/>
        </w:rPr>
        <w:t>, полученных с помощью уравнения </w:t>
      </w:r>
      <w:r w:rsidR="004248C5" w:rsidRPr="00187843">
        <w:rPr>
          <w:szCs w:val="22"/>
          <w:lang w:val="ru-RU" w:eastAsia="ko-KR"/>
        </w:rPr>
        <w:t>(9).</w:t>
      </w:r>
    </w:p>
    <w:p w14:paraId="0F3F66EA" w14:textId="77777777" w:rsidR="004248C5" w:rsidRPr="00187843" w:rsidRDefault="00842ACE" w:rsidP="004248C5">
      <w:pPr>
        <w:pStyle w:val="FigureNo"/>
        <w:rPr>
          <w:lang w:val="ru-RU" w:eastAsia="ko-KR"/>
        </w:rPr>
      </w:pPr>
      <w:r w:rsidRPr="00187843">
        <w:rPr>
          <w:lang w:val="ru-RU" w:eastAsia="ko-KR"/>
        </w:rPr>
        <w:t>РИСУНОК</w:t>
      </w:r>
      <w:r w:rsidR="004248C5" w:rsidRPr="00187843">
        <w:rPr>
          <w:lang w:val="ru-RU" w:eastAsia="ko-KR"/>
        </w:rPr>
        <w:t xml:space="preserve"> 1</w:t>
      </w:r>
    </w:p>
    <w:p w14:paraId="0E5BC693" w14:textId="77777777" w:rsidR="004248C5" w:rsidRPr="00187843" w:rsidRDefault="00842ACE" w:rsidP="00012CB4">
      <w:pPr>
        <w:pStyle w:val="Figuretitle"/>
        <w:rPr>
          <w:lang w:val="ru-RU" w:eastAsia="ko-KR"/>
        </w:rPr>
      </w:pPr>
      <w:r w:rsidRPr="00187843">
        <w:rPr>
          <w:rFonts w:ascii="Times New Roman" w:hAnsi="Times New Roman"/>
          <w:lang w:val="ru-RU" w:eastAsia="ko-KR"/>
        </w:rPr>
        <w:t>Развязка антенн в горизонтальном</w:t>
      </w:r>
      <w:r w:rsidR="00012CB4" w:rsidRPr="00187843">
        <w:rPr>
          <w:rFonts w:ascii="Times New Roman" w:hAnsi="Times New Roman"/>
          <w:lang w:val="ru-RU" w:eastAsia="ko-KR"/>
        </w:rPr>
        <w:t>, в</w:t>
      </w:r>
      <w:r w:rsidRPr="00187843">
        <w:rPr>
          <w:rFonts w:ascii="Times New Roman" w:hAnsi="Times New Roman"/>
          <w:lang w:val="ru-RU" w:eastAsia="ko-KR"/>
        </w:rPr>
        <w:t>ертикальном и наклонном направлении</w:t>
      </w:r>
    </w:p>
    <w:p w14:paraId="71DDA547" w14:textId="77777777" w:rsidR="004248C5" w:rsidRPr="00187843" w:rsidRDefault="00D2369E" w:rsidP="00D2369E">
      <w:pPr>
        <w:jc w:val="center"/>
        <w:rPr>
          <w:lang w:val="ru-RU"/>
        </w:rPr>
      </w:pPr>
      <w:r w:rsidRPr="00187843">
        <w:rPr>
          <w:lang w:val="ru-RU"/>
        </w:rPr>
        <w:object w:dxaOrig="7706" w:dyaOrig="8210" w14:anchorId="7E95D522">
          <v:shape id="_x0000_i1033" type="#_x0000_t75" style="width:385.8pt;height:410.25pt" o:ole="">
            <v:imagedata r:id="rId23" o:title=""/>
          </v:shape>
          <o:OLEObject Type="Embed" ProgID="CorelDRAW.Graphic.12" ShapeID="_x0000_i1033" DrawAspect="Content" ObjectID="_1653121215" r:id="rId24"/>
        </w:object>
      </w:r>
    </w:p>
    <w:p w14:paraId="5F1A979E" w14:textId="77777777" w:rsidR="004618C0" w:rsidRPr="00187843" w:rsidRDefault="006C3902" w:rsidP="006B7899">
      <w:pPr>
        <w:pStyle w:val="Heading1"/>
        <w:spacing w:line="240" w:lineRule="exact"/>
        <w:rPr>
          <w:lang w:val="ru-RU"/>
        </w:rPr>
      </w:pPr>
      <w:r w:rsidRPr="00187843">
        <w:rPr>
          <w:lang w:val="ru-RU"/>
        </w:rPr>
        <w:br w:type="page"/>
      </w:r>
      <w:r w:rsidR="004618C0" w:rsidRPr="00187843">
        <w:rPr>
          <w:lang w:val="ru-RU"/>
        </w:rPr>
        <w:lastRenderedPageBreak/>
        <w:t>3</w:t>
      </w:r>
      <w:r w:rsidR="004618C0" w:rsidRPr="00187843">
        <w:rPr>
          <w:lang w:val="ru-RU"/>
        </w:rPr>
        <w:tab/>
      </w:r>
      <w:r w:rsidR="0058551B" w:rsidRPr="00187843">
        <w:rPr>
          <w:lang w:val="ru-RU"/>
        </w:rPr>
        <w:t>Применение методики к системам сухопутной подвижной службы</w:t>
      </w:r>
    </w:p>
    <w:p w14:paraId="1A3767EF" w14:textId="77777777" w:rsidR="004618C0" w:rsidRPr="00187843" w:rsidRDefault="0058551B" w:rsidP="006B7899">
      <w:pPr>
        <w:spacing w:line="240" w:lineRule="exact"/>
        <w:rPr>
          <w:strike/>
          <w:lang w:val="ru-RU"/>
        </w:rPr>
      </w:pPr>
      <w:r w:rsidRPr="00187843">
        <w:rPr>
          <w:lang w:val="ru-RU"/>
        </w:rPr>
        <w:t>Для демонстрации описанной выше методики в качестве примера возьмем две различные системы сухопутной подвижной службы (СПС), характеристики которых представлены в данном разделе. Допустим, что эти две системы используют аналоговую или цифровую модуляцию при методах доступа МДВР или МДЧР. Дальнейшие расчеты будут базироваться на формах излучаемого спектра и на определенных требованиях в отношении избирательности приемника, при этом полученные результаты оказываются не зависящими от какого-либо конкретного метода модуляции, который может использоваться в любой из этих двух систем. В данном примере предполагается, что частотная характеристика приемника имеет такой же характер, что и форма спектра излучения. Это предположение, по-видимому, должно быть справедливым для цифровых систем.</w:t>
      </w:r>
    </w:p>
    <w:p w14:paraId="5A9B0600" w14:textId="77777777" w:rsidR="004618C0" w:rsidRPr="00187843" w:rsidRDefault="00A31226" w:rsidP="006B7899">
      <w:pPr>
        <w:spacing w:line="240" w:lineRule="exact"/>
        <w:rPr>
          <w:lang w:val="ru-RU"/>
        </w:rPr>
      </w:pPr>
      <w:r w:rsidRPr="00187843">
        <w:rPr>
          <w:lang w:val="ru-RU"/>
        </w:rPr>
        <w:t>Предполагаемые характеристики обеих систем представлены в таблицах 1 и 2:</w:t>
      </w:r>
    </w:p>
    <w:p w14:paraId="08422776" w14:textId="77777777" w:rsidR="004618C0" w:rsidRPr="00187843" w:rsidRDefault="00C6624E" w:rsidP="006B7899">
      <w:pPr>
        <w:pStyle w:val="TableNo"/>
        <w:spacing w:line="240" w:lineRule="exact"/>
        <w:rPr>
          <w:lang w:val="ru-RU"/>
        </w:rPr>
      </w:pPr>
      <w:r w:rsidRPr="00187843">
        <w:rPr>
          <w:lang w:val="ru-RU"/>
        </w:rPr>
        <w:t>ТАБЛИЦА</w:t>
      </w:r>
      <w:r w:rsidR="004618C0" w:rsidRPr="00187843">
        <w:rPr>
          <w:lang w:val="ru-RU"/>
        </w:rPr>
        <w:t xml:space="preserve"> 1</w:t>
      </w:r>
    </w:p>
    <w:p w14:paraId="6CF09E33" w14:textId="77777777" w:rsidR="004618C0" w:rsidRPr="00187843" w:rsidRDefault="00C6624E" w:rsidP="006B7899">
      <w:pPr>
        <w:pStyle w:val="Tabletitle"/>
        <w:spacing w:line="240" w:lineRule="exact"/>
        <w:rPr>
          <w:lang w:val="ru-RU"/>
        </w:rPr>
      </w:pPr>
      <w:r w:rsidRPr="00187843">
        <w:rPr>
          <w:lang w:val="ru-RU"/>
        </w:rPr>
        <w:t>Параметры, использованные в примере</w:t>
      </w:r>
    </w:p>
    <w:tbl>
      <w:tblPr>
        <w:tblW w:w="0" w:type="auto"/>
        <w:jc w:val="center"/>
        <w:tblLayout w:type="fixed"/>
        <w:tblCellMar>
          <w:left w:w="107" w:type="dxa"/>
          <w:right w:w="107" w:type="dxa"/>
        </w:tblCellMar>
        <w:tblLook w:val="0000" w:firstRow="0" w:lastRow="0" w:firstColumn="0" w:lastColumn="0" w:noHBand="0" w:noVBand="0"/>
      </w:tblPr>
      <w:tblGrid>
        <w:gridCol w:w="3520"/>
        <w:gridCol w:w="2041"/>
      </w:tblGrid>
      <w:tr w:rsidR="004618C0" w:rsidRPr="00187843" w14:paraId="6AEA1BCF" w14:textId="77777777">
        <w:trPr>
          <w:jc w:val="center"/>
        </w:trPr>
        <w:tc>
          <w:tcPr>
            <w:tcW w:w="3520" w:type="dxa"/>
            <w:tcBorders>
              <w:top w:val="single" w:sz="6" w:space="0" w:color="000000"/>
              <w:left w:val="single" w:sz="6" w:space="0" w:color="000000"/>
              <w:bottom w:val="single" w:sz="6" w:space="0" w:color="FFFFFF"/>
              <w:right w:val="single" w:sz="6" w:space="0" w:color="FFFFFF"/>
            </w:tcBorders>
          </w:tcPr>
          <w:p w14:paraId="65F1FD8A" w14:textId="77777777" w:rsidR="004618C0" w:rsidRPr="00187843" w:rsidRDefault="00C6624E" w:rsidP="006B7899">
            <w:pPr>
              <w:pStyle w:val="Tabletext"/>
              <w:spacing w:line="200" w:lineRule="exact"/>
              <w:jc w:val="left"/>
              <w:rPr>
                <w:sz w:val="20"/>
                <w:lang w:val="ru-RU"/>
              </w:rPr>
            </w:pPr>
            <w:r w:rsidRPr="00187843">
              <w:rPr>
                <w:sz w:val="20"/>
                <w:lang w:val="ru-RU"/>
              </w:rPr>
              <w:t>Минимальный уровень полезного сигнала</w:t>
            </w:r>
            <w:r w:rsidR="004618C0" w:rsidRPr="00187843">
              <w:rPr>
                <w:sz w:val="20"/>
                <w:lang w:val="ru-RU"/>
              </w:rPr>
              <w:t xml:space="preserve">, </w:t>
            </w:r>
            <w:proofErr w:type="spellStart"/>
            <w:r w:rsidR="004618C0" w:rsidRPr="00187843">
              <w:rPr>
                <w:i/>
                <w:sz w:val="20"/>
                <w:lang w:val="ru-RU"/>
              </w:rPr>
              <w:t>P</w:t>
            </w:r>
            <w:r w:rsidR="004618C0" w:rsidRPr="00187843">
              <w:rPr>
                <w:i/>
                <w:sz w:val="20"/>
                <w:vertAlign w:val="subscript"/>
                <w:lang w:val="ru-RU"/>
              </w:rPr>
              <w:t>min</w:t>
            </w:r>
            <w:proofErr w:type="spellEnd"/>
          </w:p>
        </w:tc>
        <w:tc>
          <w:tcPr>
            <w:tcW w:w="2041" w:type="dxa"/>
            <w:tcBorders>
              <w:top w:val="single" w:sz="6" w:space="0" w:color="000000"/>
              <w:left w:val="single" w:sz="6" w:space="0" w:color="000000"/>
              <w:bottom w:val="single" w:sz="6" w:space="0" w:color="FFFFFF"/>
              <w:right w:val="single" w:sz="6" w:space="0" w:color="000000"/>
            </w:tcBorders>
          </w:tcPr>
          <w:p w14:paraId="0F989072" w14:textId="77777777" w:rsidR="004618C0" w:rsidRPr="00187843" w:rsidRDefault="004618C0" w:rsidP="006B7899">
            <w:pPr>
              <w:pStyle w:val="Tabletext"/>
              <w:spacing w:line="200" w:lineRule="exact"/>
              <w:jc w:val="center"/>
              <w:rPr>
                <w:sz w:val="20"/>
                <w:lang w:val="ru-RU"/>
              </w:rPr>
            </w:pPr>
            <w:r w:rsidRPr="00187843">
              <w:rPr>
                <w:sz w:val="20"/>
                <w:lang w:val="ru-RU"/>
              </w:rPr>
              <w:t>–145 </w:t>
            </w:r>
            <w:proofErr w:type="spellStart"/>
            <w:r w:rsidR="00C6624E" w:rsidRPr="00187843">
              <w:rPr>
                <w:sz w:val="20"/>
                <w:lang w:val="ru-RU"/>
              </w:rPr>
              <w:t>дБВт</w:t>
            </w:r>
            <w:proofErr w:type="spellEnd"/>
          </w:p>
        </w:tc>
      </w:tr>
      <w:tr w:rsidR="004618C0" w:rsidRPr="00187843" w14:paraId="04C0EFD6" w14:textId="77777777">
        <w:trPr>
          <w:jc w:val="center"/>
        </w:trPr>
        <w:tc>
          <w:tcPr>
            <w:tcW w:w="3520" w:type="dxa"/>
            <w:tcBorders>
              <w:top w:val="single" w:sz="6" w:space="0" w:color="000000"/>
              <w:left w:val="single" w:sz="6" w:space="0" w:color="000000"/>
              <w:bottom w:val="single" w:sz="6" w:space="0" w:color="FFFFFF"/>
              <w:right w:val="single" w:sz="6" w:space="0" w:color="FFFFFF"/>
            </w:tcBorders>
          </w:tcPr>
          <w:p w14:paraId="3239CF75" w14:textId="77777777" w:rsidR="004618C0" w:rsidRPr="00187843" w:rsidRDefault="00C6624E" w:rsidP="006B7899">
            <w:pPr>
              <w:pStyle w:val="Tabletext"/>
              <w:spacing w:line="200" w:lineRule="exact"/>
              <w:jc w:val="left"/>
              <w:rPr>
                <w:sz w:val="20"/>
                <w:lang w:val="ru-RU"/>
              </w:rPr>
            </w:pPr>
            <w:r w:rsidRPr="00187843">
              <w:rPr>
                <w:sz w:val="20"/>
                <w:lang w:val="ru-RU"/>
              </w:rPr>
              <w:t>Необходимое защитное отношение</w:t>
            </w:r>
            <w:r w:rsidR="004618C0" w:rsidRPr="00187843">
              <w:rPr>
                <w:sz w:val="20"/>
                <w:lang w:val="ru-RU"/>
              </w:rPr>
              <w:t xml:space="preserve">, </w:t>
            </w:r>
            <w:r w:rsidR="004618C0" w:rsidRPr="00187843">
              <w:rPr>
                <w:rFonts w:ascii="Symbol" w:hAnsi="Symbol"/>
                <w:sz w:val="20"/>
                <w:lang w:val="ru-RU"/>
              </w:rPr>
              <w:t></w:t>
            </w:r>
          </w:p>
        </w:tc>
        <w:tc>
          <w:tcPr>
            <w:tcW w:w="2041" w:type="dxa"/>
            <w:tcBorders>
              <w:top w:val="single" w:sz="6" w:space="0" w:color="000000"/>
              <w:left w:val="single" w:sz="6" w:space="0" w:color="000000"/>
              <w:bottom w:val="single" w:sz="6" w:space="0" w:color="FFFFFF"/>
              <w:right w:val="single" w:sz="6" w:space="0" w:color="000000"/>
            </w:tcBorders>
          </w:tcPr>
          <w:p w14:paraId="6ED88DB3" w14:textId="77777777" w:rsidR="004618C0" w:rsidRPr="00187843" w:rsidRDefault="004618C0" w:rsidP="006B7899">
            <w:pPr>
              <w:pStyle w:val="Tabletext"/>
              <w:spacing w:line="200" w:lineRule="exact"/>
              <w:jc w:val="center"/>
              <w:rPr>
                <w:sz w:val="20"/>
                <w:lang w:val="ru-RU"/>
              </w:rPr>
            </w:pPr>
            <w:r w:rsidRPr="00187843">
              <w:rPr>
                <w:sz w:val="20"/>
                <w:lang w:val="ru-RU"/>
              </w:rPr>
              <w:t xml:space="preserve">18 </w:t>
            </w:r>
            <w:r w:rsidR="00C6624E" w:rsidRPr="00187843">
              <w:rPr>
                <w:sz w:val="20"/>
                <w:lang w:val="ru-RU"/>
              </w:rPr>
              <w:t>дБ</w:t>
            </w:r>
          </w:p>
        </w:tc>
      </w:tr>
      <w:tr w:rsidR="004618C0" w:rsidRPr="00187843" w14:paraId="3626D40E" w14:textId="77777777">
        <w:trPr>
          <w:jc w:val="center"/>
        </w:trPr>
        <w:tc>
          <w:tcPr>
            <w:tcW w:w="3520" w:type="dxa"/>
            <w:tcBorders>
              <w:top w:val="single" w:sz="6" w:space="0" w:color="000000"/>
              <w:left w:val="single" w:sz="6" w:space="0" w:color="000000"/>
              <w:bottom w:val="single" w:sz="6" w:space="0" w:color="FFFFFF"/>
              <w:right w:val="single" w:sz="6" w:space="0" w:color="FFFFFF"/>
            </w:tcBorders>
          </w:tcPr>
          <w:p w14:paraId="78BD961E" w14:textId="77777777" w:rsidR="004618C0" w:rsidRPr="00187843" w:rsidRDefault="00C6624E" w:rsidP="006B7899">
            <w:pPr>
              <w:pStyle w:val="Tabletext"/>
              <w:spacing w:line="200" w:lineRule="exact"/>
              <w:jc w:val="left"/>
              <w:rPr>
                <w:sz w:val="20"/>
                <w:lang w:val="ru-RU"/>
              </w:rPr>
            </w:pPr>
            <w:r w:rsidRPr="00187843">
              <w:rPr>
                <w:sz w:val="20"/>
                <w:lang w:val="ru-RU"/>
              </w:rPr>
              <w:t>Высота антенны базовой станции</w:t>
            </w:r>
            <w:r w:rsidR="004618C0" w:rsidRPr="00187843">
              <w:rPr>
                <w:sz w:val="20"/>
                <w:lang w:val="ru-RU"/>
              </w:rPr>
              <w:t xml:space="preserve">, </w:t>
            </w:r>
            <w:proofErr w:type="spellStart"/>
            <w:r w:rsidR="004618C0" w:rsidRPr="00187843">
              <w:rPr>
                <w:i/>
                <w:sz w:val="20"/>
                <w:lang w:val="ru-RU"/>
              </w:rPr>
              <w:t>h</w:t>
            </w:r>
            <w:r w:rsidR="004618C0" w:rsidRPr="00187843">
              <w:rPr>
                <w:i/>
                <w:sz w:val="20"/>
                <w:vertAlign w:val="subscript"/>
                <w:lang w:val="ru-RU"/>
              </w:rPr>
              <w:t>b</w:t>
            </w:r>
            <w:proofErr w:type="spellEnd"/>
          </w:p>
        </w:tc>
        <w:tc>
          <w:tcPr>
            <w:tcW w:w="2041" w:type="dxa"/>
            <w:tcBorders>
              <w:top w:val="single" w:sz="6" w:space="0" w:color="000000"/>
              <w:left w:val="single" w:sz="6" w:space="0" w:color="000000"/>
              <w:bottom w:val="single" w:sz="6" w:space="0" w:color="FFFFFF"/>
              <w:right w:val="single" w:sz="6" w:space="0" w:color="000000"/>
            </w:tcBorders>
          </w:tcPr>
          <w:p w14:paraId="1C34F1A4" w14:textId="77777777" w:rsidR="004618C0" w:rsidRPr="00187843" w:rsidRDefault="004618C0" w:rsidP="006B7899">
            <w:pPr>
              <w:pStyle w:val="Tabletext"/>
              <w:spacing w:line="200" w:lineRule="exact"/>
              <w:jc w:val="center"/>
              <w:rPr>
                <w:sz w:val="20"/>
                <w:lang w:val="ru-RU"/>
              </w:rPr>
            </w:pPr>
            <w:r w:rsidRPr="00187843">
              <w:rPr>
                <w:sz w:val="20"/>
                <w:lang w:val="ru-RU"/>
              </w:rPr>
              <w:t xml:space="preserve">75 </w:t>
            </w:r>
            <w:r w:rsidR="00C6624E" w:rsidRPr="00187843">
              <w:rPr>
                <w:sz w:val="20"/>
                <w:lang w:val="ru-RU"/>
              </w:rPr>
              <w:t>м</w:t>
            </w:r>
          </w:p>
        </w:tc>
      </w:tr>
      <w:tr w:rsidR="004618C0" w:rsidRPr="00187843" w14:paraId="2A244FE0" w14:textId="77777777">
        <w:trPr>
          <w:jc w:val="center"/>
        </w:trPr>
        <w:tc>
          <w:tcPr>
            <w:tcW w:w="3520" w:type="dxa"/>
            <w:tcBorders>
              <w:top w:val="single" w:sz="6" w:space="0" w:color="000000"/>
              <w:left w:val="single" w:sz="6" w:space="0" w:color="000000"/>
              <w:bottom w:val="single" w:sz="6" w:space="0" w:color="FFFFFF"/>
              <w:right w:val="single" w:sz="6" w:space="0" w:color="FFFFFF"/>
            </w:tcBorders>
          </w:tcPr>
          <w:p w14:paraId="0AA1EEC3" w14:textId="77777777" w:rsidR="004618C0" w:rsidRPr="00187843" w:rsidRDefault="00C6624E" w:rsidP="006B7899">
            <w:pPr>
              <w:pStyle w:val="Tabletext"/>
              <w:spacing w:line="200" w:lineRule="exact"/>
              <w:jc w:val="left"/>
              <w:rPr>
                <w:i/>
                <w:sz w:val="20"/>
                <w:lang w:val="ru-RU"/>
              </w:rPr>
            </w:pPr>
            <w:r w:rsidRPr="00187843">
              <w:rPr>
                <w:sz w:val="20"/>
                <w:lang w:val="ru-RU"/>
              </w:rPr>
              <w:t>Рабочая частота</w:t>
            </w:r>
            <w:r w:rsidR="004618C0" w:rsidRPr="00187843">
              <w:rPr>
                <w:sz w:val="20"/>
                <w:lang w:val="ru-RU"/>
              </w:rPr>
              <w:t xml:space="preserve">, </w:t>
            </w:r>
            <w:r w:rsidR="004618C0" w:rsidRPr="00187843">
              <w:rPr>
                <w:i/>
                <w:sz w:val="20"/>
                <w:lang w:val="ru-RU"/>
              </w:rPr>
              <w:t>f</w:t>
            </w:r>
          </w:p>
        </w:tc>
        <w:tc>
          <w:tcPr>
            <w:tcW w:w="2041" w:type="dxa"/>
            <w:tcBorders>
              <w:top w:val="single" w:sz="6" w:space="0" w:color="000000"/>
              <w:left w:val="single" w:sz="6" w:space="0" w:color="000000"/>
              <w:bottom w:val="single" w:sz="6" w:space="0" w:color="FFFFFF"/>
              <w:right w:val="single" w:sz="6" w:space="0" w:color="000000"/>
            </w:tcBorders>
          </w:tcPr>
          <w:p w14:paraId="015161DF" w14:textId="77777777" w:rsidR="004618C0" w:rsidRPr="00187843" w:rsidRDefault="004618C0" w:rsidP="006B7899">
            <w:pPr>
              <w:pStyle w:val="Tabletext"/>
              <w:spacing w:line="200" w:lineRule="exact"/>
              <w:jc w:val="center"/>
              <w:rPr>
                <w:sz w:val="20"/>
                <w:lang w:val="ru-RU"/>
              </w:rPr>
            </w:pPr>
            <w:r w:rsidRPr="00187843">
              <w:rPr>
                <w:sz w:val="20"/>
                <w:lang w:val="ru-RU"/>
              </w:rPr>
              <w:t xml:space="preserve">450 </w:t>
            </w:r>
            <w:r w:rsidR="00C6624E" w:rsidRPr="00187843">
              <w:rPr>
                <w:sz w:val="20"/>
                <w:lang w:val="ru-RU"/>
              </w:rPr>
              <w:t>МГц</w:t>
            </w:r>
          </w:p>
        </w:tc>
      </w:tr>
      <w:tr w:rsidR="004618C0" w:rsidRPr="00187843" w14:paraId="56E859B9" w14:textId="77777777">
        <w:trPr>
          <w:jc w:val="center"/>
        </w:trPr>
        <w:tc>
          <w:tcPr>
            <w:tcW w:w="3520" w:type="dxa"/>
            <w:tcBorders>
              <w:top w:val="single" w:sz="6" w:space="0" w:color="000000"/>
              <w:left w:val="single" w:sz="6" w:space="0" w:color="000000"/>
              <w:bottom w:val="single" w:sz="6" w:space="0" w:color="FFFFFF"/>
              <w:right w:val="single" w:sz="6" w:space="0" w:color="FFFFFF"/>
            </w:tcBorders>
          </w:tcPr>
          <w:p w14:paraId="4E191021" w14:textId="77777777" w:rsidR="004618C0" w:rsidRPr="00187843" w:rsidRDefault="00C6624E" w:rsidP="006B7899">
            <w:pPr>
              <w:pStyle w:val="Tabletext"/>
              <w:spacing w:line="200" w:lineRule="exact"/>
              <w:jc w:val="left"/>
              <w:rPr>
                <w:sz w:val="20"/>
                <w:lang w:val="ru-RU"/>
              </w:rPr>
            </w:pPr>
            <w:proofErr w:type="spellStart"/>
            <w:r w:rsidRPr="00187843">
              <w:rPr>
                <w:sz w:val="20"/>
                <w:lang w:val="ru-RU"/>
              </w:rPr>
              <w:t>э.и.и.м</w:t>
            </w:r>
            <w:proofErr w:type="spellEnd"/>
            <w:r w:rsidRPr="00187843">
              <w:rPr>
                <w:sz w:val="20"/>
                <w:lang w:val="ru-RU"/>
              </w:rPr>
              <w:t>. базовой станции</w:t>
            </w:r>
          </w:p>
        </w:tc>
        <w:tc>
          <w:tcPr>
            <w:tcW w:w="2041" w:type="dxa"/>
            <w:tcBorders>
              <w:top w:val="single" w:sz="6" w:space="0" w:color="000000"/>
              <w:left w:val="single" w:sz="6" w:space="0" w:color="000000"/>
              <w:bottom w:val="single" w:sz="6" w:space="0" w:color="FFFFFF"/>
              <w:right w:val="single" w:sz="6" w:space="0" w:color="000000"/>
            </w:tcBorders>
          </w:tcPr>
          <w:p w14:paraId="328C9978" w14:textId="77777777" w:rsidR="004618C0" w:rsidRPr="00187843" w:rsidRDefault="004618C0" w:rsidP="006B7899">
            <w:pPr>
              <w:pStyle w:val="Tabletext"/>
              <w:spacing w:line="200" w:lineRule="exact"/>
              <w:jc w:val="center"/>
              <w:rPr>
                <w:sz w:val="20"/>
                <w:lang w:val="ru-RU"/>
              </w:rPr>
            </w:pPr>
            <w:r w:rsidRPr="00187843">
              <w:rPr>
                <w:sz w:val="20"/>
                <w:lang w:val="ru-RU"/>
              </w:rPr>
              <w:t xml:space="preserve">20 </w:t>
            </w:r>
            <w:proofErr w:type="spellStart"/>
            <w:r w:rsidR="00C6624E" w:rsidRPr="00187843">
              <w:rPr>
                <w:sz w:val="20"/>
                <w:lang w:val="ru-RU"/>
              </w:rPr>
              <w:t>дБВт</w:t>
            </w:r>
            <w:proofErr w:type="spellEnd"/>
          </w:p>
        </w:tc>
      </w:tr>
      <w:tr w:rsidR="004618C0" w:rsidRPr="00187843" w14:paraId="29E12A8E" w14:textId="77777777">
        <w:trPr>
          <w:jc w:val="center"/>
        </w:trPr>
        <w:tc>
          <w:tcPr>
            <w:tcW w:w="3520" w:type="dxa"/>
            <w:tcBorders>
              <w:top w:val="single" w:sz="6" w:space="0" w:color="000000"/>
              <w:left w:val="single" w:sz="6" w:space="0" w:color="000000"/>
              <w:bottom w:val="single" w:sz="6" w:space="0" w:color="FFFFFF"/>
              <w:right w:val="single" w:sz="6" w:space="0" w:color="FFFFFF"/>
            </w:tcBorders>
          </w:tcPr>
          <w:p w14:paraId="2AC6F2D6" w14:textId="77777777" w:rsidR="004618C0" w:rsidRPr="00187843" w:rsidRDefault="00C6624E" w:rsidP="006B7899">
            <w:pPr>
              <w:pStyle w:val="Tabletext"/>
              <w:spacing w:line="200" w:lineRule="exact"/>
              <w:jc w:val="left"/>
              <w:rPr>
                <w:sz w:val="20"/>
                <w:lang w:val="ru-RU"/>
              </w:rPr>
            </w:pPr>
            <w:r w:rsidRPr="00187843">
              <w:rPr>
                <w:sz w:val="20"/>
                <w:lang w:val="ru-RU"/>
              </w:rPr>
              <w:t>Усиление приемной антенны базовой станции</w:t>
            </w:r>
          </w:p>
        </w:tc>
        <w:tc>
          <w:tcPr>
            <w:tcW w:w="2041" w:type="dxa"/>
            <w:tcBorders>
              <w:top w:val="single" w:sz="6" w:space="0" w:color="000000"/>
              <w:left w:val="single" w:sz="6" w:space="0" w:color="000000"/>
              <w:bottom w:val="single" w:sz="6" w:space="0" w:color="FFFFFF"/>
              <w:right w:val="single" w:sz="6" w:space="0" w:color="000000"/>
            </w:tcBorders>
          </w:tcPr>
          <w:p w14:paraId="2D5ED369" w14:textId="77777777" w:rsidR="004618C0" w:rsidRPr="00187843" w:rsidRDefault="004618C0" w:rsidP="006B7899">
            <w:pPr>
              <w:pStyle w:val="Tabletext"/>
              <w:spacing w:line="200" w:lineRule="exact"/>
              <w:jc w:val="center"/>
              <w:rPr>
                <w:sz w:val="20"/>
                <w:lang w:val="ru-RU"/>
              </w:rPr>
            </w:pPr>
            <w:r w:rsidRPr="00187843">
              <w:rPr>
                <w:sz w:val="20"/>
                <w:lang w:val="ru-RU"/>
              </w:rPr>
              <w:t xml:space="preserve">0 </w:t>
            </w:r>
            <w:proofErr w:type="spellStart"/>
            <w:r w:rsidR="00C6624E" w:rsidRPr="00187843">
              <w:rPr>
                <w:sz w:val="20"/>
                <w:lang w:val="ru-RU"/>
              </w:rPr>
              <w:t>дБи</w:t>
            </w:r>
            <w:proofErr w:type="spellEnd"/>
          </w:p>
        </w:tc>
      </w:tr>
      <w:tr w:rsidR="004618C0" w:rsidRPr="00187843" w14:paraId="07973AA5" w14:textId="77777777">
        <w:trPr>
          <w:jc w:val="center"/>
        </w:trPr>
        <w:tc>
          <w:tcPr>
            <w:tcW w:w="3520" w:type="dxa"/>
            <w:tcBorders>
              <w:top w:val="single" w:sz="6" w:space="0" w:color="000000"/>
              <w:left w:val="single" w:sz="6" w:space="0" w:color="000000"/>
              <w:bottom w:val="nil"/>
              <w:right w:val="single" w:sz="6" w:space="0" w:color="FFFFFF"/>
            </w:tcBorders>
          </w:tcPr>
          <w:p w14:paraId="3E2A4109" w14:textId="77777777" w:rsidR="004618C0" w:rsidRPr="00187843" w:rsidRDefault="00C6624E" w:rsidP="006B7899">
            <w:pPr>
              <w:pStyle w:val="Tabletext"/>
              <w:spacing w:line="200" w:lineRule="exact"/>
              <w:jc w:val="left"/>
              <w:rPr>
                <w:sz w:val="20"/>
                <w:lang w:val="ru-RU"/>
              </w:rPr>
            </w:pPr>
            <w:r w:rsidRPr="00187843">
              <w:rPr>
                <w:sz w:val="20"/>
                <w:lang w:val="ru-RU"/>
              </w:rPr>
              <w:t>Эквивалентная относительная диэлектрическая проницаемость</w:t>
            </w:r>
            <w:r w:rsidR="004618C0" w:rsidRPr="00187843">
              <w:rPr>
                <w:sz w:val="20"/>
                <w:lang w:val="ru-RU"/>
              </w:rPr>
              <w:t xml:space="preserve">, </w:t>
            </w:r>
            <w:r w:rsidR="004618C0" w:rsidRPr="00187843">
              <w:rPr>
                <w:sz w:val="20"/>
                <w:lang w:val="ru-RU"/>
              </w:rPr>
              <w:sym w:font="Symbol" w:char="F065"/>
            </w:r>
          </w:p>
        </w:tc>
        <w:tc>
          <w:tcPr>
            <w:tcW w:w="2041" w:type="dxa"/>
            <w:tcBorders>
              <w:top w:val="single" w:sz="6" w:space="0" w:color="000000"/>
              <w:left w:val="single" w:sz="6" w:space="0" w:color="000000"/>
              <w:bottom w:val="nil"/>
              <w:right w:val="single" w:sz="6" w:space="0" w:color="000000"/>
            </w:tcBorders>
          </w:tcPr>
          <w:p w14:paraId="760DB9A1" w14:textId="77777777" w:rsidR="004618C0" w:rsidRPr="00187843" w:rsidRDefault="004618C0" w:rsidP="006B7899">
            <w:pPr>
              <w:pStyle w:val="Tabletext"/>
              <w:spacing w:line="200" w:lineRule="exact"/>
              <w:jc w:val="center"/>
              <w:rPr>
                <w:sz w:val="20"/>
                <w:lang w:val="ru-RU"/>
              </w:rPr>
            </w:pPr>
            <w:r w:rsidRPr="00187843">
              <w:rPr>
                <w:sz w:val="20"/>
                <w:lang w:val="ru-RU"/>
              </w:rPr>
              <w:t>30</w:t>
            </w:r>
          </w:p>
        </w:tc>
      </w:tr>
      <w:tr w:rsidR="004618C0" w:rsidRPr="00187843" w14:paraId="59E6EAA3" w14:textId="77777777">
        <w:trPr>
          <w:jc w:val="center"/>
        </w:trPr>
        <w:tc>
          <w:tcPr>
            <w:tcW w:w="3520" w:type="dxa"/>
            <w:tcBorders>
              <w:top w:val="nil"/>
              <w:left w:val="single" w:sz="6" w:space="0" w:color="000000"/>
              <w:bottom w:val="single" w:sz="6" w:space="0" w:color="auto"/>
              <w:right w:val="single" w:sz="6" w:space="0" w:color="FFFFFF"/>
            </w:tcBorders>
          </w:tcPr>
          <w:p w14:paraId="4FB187CF" w14:textId="77777777" w:rsidR="004618C0" w:rsidRPr="00187843" w:rsidRDefault="00C6624E" w:rsidP="006B7899">
            <w:pPr>
              <w:pStyle w:val="Tabletext"/>
              <w:spacing w:line="200" w:lineRule="exact"/>
              <w:jc w:val="left"/>
              <w:rPr>
                <w:sz w:val="20"/>
                <w:lang w:val="ru-RU"/>
              </w:rPr>
            </w:pPr>
            <w:r w:rsidRPr="00187843">
              <w:rPr>
                <w:sz w:val="20"/>
                <w:lang w:val="ru-RU"/>
              </w:rPr>
              <w:t>Эквивалентная проводимость</w:t>
            </w:r>
            <w:r w:rsidR="004618C0" w:rsidRPr="00187843">
              <w:rPr>
                <w:sz w:val="20"/>
                <w:lang w:val="ru-RU"/>
              </w:rPr>
              <w:t xml:space="preserve">, </w:t>
            </w:r>
            <w:r w:rsidR="004618C0" w:rsidRPr="00187843">
              <w:rPr>
                <w:sz w:val="20"/>
                <w:lang w:val="ru-RU"/>
              </w:rPr>
              <w:sym w:font="Symbol" w:char="F073"/>
            </w:r>
          </w:p>
        </w:tc>
        <w:tc>
          <w:tcPr>
            <w:tcW w:w="2041" w:type="dxa"/>
            <w:tcBorders>
              <w:top w:val="nil"/>
              <w:left w:val="single" w:sz="6" w:space="0" w:color="000000"/>
              <w:bottom w:val="single" w:sz="6" w:space="0" w:color="auto"/>
              <w:right w:val="single" w:sz="6" w:space="0" w:color="000000"/>
            </w:tcBorders>
          </w:tcPr>
          <w:p w14:paraId="68B3EF0E" w14:textId="77777777" w:rsidR="004618C0" w:rsidRPr="00187843" w:rsidRDefault="004618C0" w:rsidP="006B7899">
            <w:pPr>
              <w:pStyle w:val="Tabletext"/>
              <w:spacing w:line="200" w:lineRule="exact"/>
              <w:jc w:val="center"/>
              <w:rPr>
                <w:sz w:val="20"/>
                <w:lang w:val="ru-RU"/>
              </w:rPr>
            </w:pPr>
            <w:r w:rsidRPr="00187843">
              <w:rPr>
                <w:sz w:val="20"/>
                <w:lang w:val="ru-RU"/>
              </w:rPr>
              <w:t>10</w:t>
            </w:r>
            <w:r w:rsidRPr="00187843">
              <w:rPr>
                <w:sz w:val="20"/>
                <w:vertAlign w:val="superscript"/>
                <w:lang w:val="ru-RU"/>
              </w:rPr>
              <w:t>–2</w:t>
            </w:r>
            <w:r w:rsidRPr="00187843">
              <w:rPr>
                <w:sz w:val="20"/>
                <w:lang w:val="ru-RU"/>
              </w:rPr>
              <w:t xml:space="preserve"> </w:t>
            </w:r>
            <w:r w:rsidR="00C6624E" w:rsidRPr="00187843">
              <w:rPr>
                <w:sz w:val="20"/>
                <w:lang w:val="ru-RU"/>
              </w:rPr>
              <w:t>С</w:t>
            </w:r>
            <w:r w:rsidRPr="00187843">
              <w:rPr>
                <w:sz w:val="20"/>
                <w:lang w:val="ru-RU"/>
              </w:rPr>
              <w:t>/</w:t>
            </w:r>
            <w:r w:rsidR="00C6624E" w:rsidRPr="00187843">
              <w:rPr>
                <w:sz w:val="20"/>
                <w:lang w:val="ru-RU"/>
              </w:rPr>
              <w:t>м</w:t>
            </w:r>
          </w:p>
        </w:tc>
      </w:tr>
    </w:tbl>
    <w:p w14:paraId="0AC46767" w14:textId="77777777" w:rsidR="004618C0" w:rsidRPr="00187843" w:rsidRDefault="006E60E3" w:rsidP="006B7899">
      <w:pPr>
        <w:spacing w:before="240" w:line="240" w:lineRule="exact"/>
        <w:rPr>
          <w:lang w:val="ru-RU"/>
        </w:rPr>
      </w:pPr>
      <w:r w:rsidRPr="00187843">
        <w:rPr>
          <w:lang w:val="ru-RU"/>
        </w:rPr>
        <w:t>В системах СПС возможны четыре случая помех: базовая-базовая, базовая-подвижная, подвижная-базовая и подвижная-подвижная станции. В симплексных системах, в которых базовые и подвижные станции передают на одной и той же частоте, все четыре случая помех имеют место. С другой стороны, в дуплексных системах подвижные и базовые станции передают на разных частотах</w:t>
      </w:r>
      <w:r w:rsidR="000C2451" w:rsidRPr="00187843">
        <w:rPr>
          <w:lang w:val="ru-RU"/>
        </w:rPr>
        <w:t>,</w:t>
      </w:r>
      <w:r w:rsidRPr="00187843">
        <w:rPr>
          <w:lang w:val="ru-RU"/>
        </w:rPr>
        <w:t xml:space="preserve"> и следовательно, необходимо рассматривать только случаи помех базовая-подвижная станции и подвижная-базовая станции. При определении необходимого расстояния разноса следует рассматривать только наихудший случай, т.</w:t>
      </w:r>
      <w:r w:rsidR="009C3B13" w:rsidRPr="00187843">
        <w:rPr>
          <w:lang w:val="ru-RU"/>
        </w:rPr>
        <w:t> </w:t>
      </w:r>
      <w:r w:rsidRPr="00187843">
        <w:rPr>
          <w:lang w:val="ru-RU"/>
        </w:rPr>
        <w:t>е. случай помех, который требует наибольшего расстояния разноса между системами. В большинстве случаев можно предполагать, что базовые станции работают практически 100% времени и случай помех базовая-базовая станции является определяющим, требующим наибольшего расстояния разноса. По этой причине здесь не рассматриваются остальные случаи помех</w:t>
      </w:r>
      <w:r w:rsidR="004618C0" w:rsidRPr="00187843">
        <w:rPr>
          <w:lang w:val="ru-RU"/>
        </w:rPr>
        <w:t>.</w:t>
      </w:r>
    </w:p>
    <w:p w14:paraId="2BBF9B62" w14:textId="77777777" w:rsidR="004618C0" w:rsidRPr="00187843" w:rsidRDefault="00582D28" w:rsidP="006B7899">
      <w:pPr>
        <w:spacing w:line="240" w:lineRule="exact"/>
        <w:rPr>
          <w:lang w:val="ru-RU"/>
        </w:rPr>
      </w:pPr>
      <w:r w:rsidRPr="00187843">
        <w:rPr>
          <w:lang w:val="ru-RU"/>
        </w:rPr>
        <w:t xml:space="preserve">Далее переходим к описанию моделей распространения радиоволн в системах СПС, которое сопровождается представлением численных результатов для сочетаний </w:t>
      </w:r>
      <w:r w:rsidR="00A31226" w:rsidRPr="00187843">
        <w:rPr>
          <w:lang w:val="ru-RU"/>
        </w:rPr>
        <w:t>каждой</w:t>
      </w:r>
      <w:r w:rsidRPr="00187843">
        <w:rPr>
          <w:lang w:val="ru-RU"/>
        </w:rPr>
        <w:t xml:space="preserve"> из двух рассматриваемых систем</w:t>
      </w:r>
      <w:r w:rsidR="004618C0" w:rsidRPr="00187843">
        <w:rPr>
          <w:lang w:val="ru-RU"/>
        </w:rPr>
        <w:t>.</w:t>
      </w:r>
    </w:p>
    <w:p w14:paraId="70B8C495" w14:textId="77777777" w:rsidR="004618C0" w:rsidRPr="00187843" w:rsidRDefault="004618C0" w:rsidP="006B7899">
      <w:pPr>
        <w:pStyle w:val="Heading2"/>
        <w:spacing w:before="120" w:line="240" w:lineRule="exact"/>
        <w:rPr>
          <w:lang w:val="ru-RU"/>
        </w:rPr>
      </w:pPr>
      <w:r w:rsidRPr="00187843">
        <w:rPr>
          <w:lang w:val="ru-RU"/>
        </w:rPr>
        <w:t>3.1</w:t>
      </w:r>
      <w:r w:rsidRPr="00187843">
        <w:rPr>
          <w:lang w:val="ru-RU"/>
        </w:rPr>
        <w:tab/>
      </w:r>
      <w:r w:rsidR="00A40F52" w:rsidRPr="00187843">
        <w:rPr>
          <w:lang w:val="ru-RU"/>
        </w:rPr>
        <w:t>Помехи для случая: базовая-базовая станции</w:t>
      </w:r>
    </w:p>
    <w:p w14:paraId="7B5A7AFE" w14:textId="77777777" w:rsidR="004618C0" w:rsidRPr="00187843" w:rsidRDefault="00A40F52" w:rsidP="006B7899">
      <w:pPr>
        <w:spacing w:line="240" w:lineRule="exact"/>
        <w:rPr>
          <w:lang w:val="ru-RU"/>
        </w:rPr>
      </w:pPr>
      <w:r w:rsidRPr="00187843">
        <w:rPr>
          <w:lang w:val="ru-RU"/>
        </w:rPr>
        <w:t xml:space="preserve">Для рассмотрения случая помех базовая-базовая станции выбрана </w:t>
      </w:r>
      <w:r w:rsidR="00A31226" w:rsidRPr="00187843">
        <w:rPr>
          <w:lang w:val="ru-RU"/>
        </w:rPr>
        <w:t>дифракционная</w:t>
      </w:r>
      <w:r w:rsidRPr="00187843">
        <w:rPr>
          <w:lang w:val="ru-RU"/>
        </w:rPr>
        <w:t xml:space="preserve"> модель распространения (см. Рекомендацию МСЭ-R </w:t>
      </w:r>
      <w:r w:rsidR="004618C0" w:rsidRPr="00187843">
        <w:rPr>
          <w:lang w:val="ru-RU"/>
        </w:rPr>
        <w:t xml:space="preserve">P.526). </w:t>
      </w:r>
      <w:r w:rsidRPr="00187843">
        <w:rPr>
          <w:lang w:val="ru-RU"/>
        </w:rPr>
        <w:t>Для этой модели потери на трассе распространения представляются в виде</w:t>
      </w:r>
      <w:r w:rsidR="004618C0" w:rsidRPr="00187843">
        <w:rPr>
          <w:lang w:val="ru-RU"/>
        </w:rPr>
        <w:t>:</w:t>
      </w:r>
    </w:p>
    <w:p w14:paraId="592D4DA5" w14:textId="77777777" w:rsidR="004618C0" w:rsidRPr="00187843" w:rsidRDefault="004618C0" w:rsidP="00B4187A">
      <w:pPr>
        <w:pStyle w:val="Equation"/>
        <w:rPr>
          <w:lang w:val="ru-RU"/>
        </w:rPr>
      </w:pPr>
      <w:r w:rsidRPr="00187843">
        <w:rPr>
          <w:lang w:val="ru-RU"/>
        </w:rPr>
        <w:tab/>
      </w:r>
      <w:r w:rsidRPr="00187843">
        <w:rPr>
          <w:lang w:val="ru-RU"/>
        </w:rPr>
        <w:tab/>
      </w:r>
      <w:r w:rsidR="009C3B13" w:rsidRPr="00187843">
        <w:rPr>
          <w:position w:val="-14"/>
          <w:lang w:val="ru-RU"/>
        </w:rPr>
        <w:object w:dxaOrig="2020" w:dyaOrig="360" w14:anchorId="551E6F96">
          <v:shape id="_x0000_i1034" type="#_x0000_t75" style="width:101.2pt;height:18.35pt" o:ole="">
            <v:imagedata r:id="rId25" o:title=""/>
          </v:shape>
          <o:OLEObject Type="Embed" ProgID="Equation.3" ShapeID="_x0000_i1034" DrawAspect="Content" ObjectID="_1653121216" r:id="rId26"/>
        </w:object>
      </w:r>
      <w:r w:rsidR="00F161D4" w:rsidRPr="00187843">
        <w:rPr>
          <w:lang w:val="ru-RU"/>
        </w:rPr>
        <w:t>,</w:t>
      </w:r>
      <w:r w:rsidRPr="00187843">
        <w:rPr>
          <w:lang w:val="ru-RU"/>
        </w:rPr>
        <w:tab/>
        <w:t>(11)</w:t>
      </w:r>
    </w:p>
    <w:p w14:paraId="3A089805" w14:textId="77777777" w:rsidR="004618C0" w:rsidRPr="00187843" w:rsidRDefault="00580DEA" w:rsidP="006B7899">
      <w:pPr>
        <w:spacing w:before="0" w:line="240" w:lineRule="exact"/>
        <w:rPr>
          <w:lang w:val="ru-RU"/>
        </w:rPr>
      </w:pPr>
      <w:r w:rsidRPr="00187843">
        <w:rPr>
          <w:lang w:val="ru-RU"/>
        </w:rPr>
        <w:t>где</w:t>
      </w:r>
      <w:r w:rsidR="004618C0" w:rsidRPr="00187843">
        <w:rPr>
          <w:lang w:val="ru-RU"/>
        </w:rPr>
        <w:t>:</w:t>
      </w:r>
    </w:p>
    <w:p w14:paraId="76BCD2ED" w14:textId="77777777" w:rsidR="004618C0" w:rsidRPr="00187843" w:rsidRDefault="004618C0" w:rsidP="006B7899">
      <w:pPr>
        <w:pStyle w:val="Equationlegend"/>
        <w:spacing w:before="0" w:line="240" w:lineRule="exact"/>
        <w:rPr>
          <w:szCs w:val="22"/>
          <w:lang w:val="ru-RU"/>
        </w:rPr>
      </w:pPr>
      <w:r w:rsidRPr="00187843">
        <w:rPr>
          <w:szCs w:val="22"/>
          <w:lang w:val="ru-RU"/>
        </w:rPr>
        <w:tab/>
      </w:r>
      <w:proofErr w:type="gramStart"/>
      <w:r w:rsidRPr="00187843">
        <w:rPr>
          <w:i/>
          <w:szCs w:val="22"/>
          <w:lang w:val="ru-RU"/>
        </w:rPr>
        <w:t>L</w:t>
      </w:r>
      <w:r w:rsidRPr="00187843">
        <w:rPr>
          <w:i/>
          <w:szCs w:val="22"/>
          <w:vertAlign w:val="subscript"/>
          <w:lang w:val="ru-RU"/>
        </w:rPr>
        <w:t>FS</w:t>
      </w:r>
      <w:r w:rsidRPr="00187843">
        <w:rPr>
          <w:szCs w:val="22"/>
          <w:lang w:val="ru-RU"/>
        </w:rPr>
        <w:t> :</w:t>
      </w:r>
      <w:proofErr w:type="gramEnd"/>
      <w:r w:rsidRPr="00187843">
        <w:rPr>
          <w:szCs w:val="22"/>
          <w:lang w:val="ru-RU"/>
        </w:rPr>
        <w:tab/>
      </w:r>
      <w:r w:rsidR="00580DEA" w:rsidRPr="00187843">
        <w:rPr>
          <w:szCs w:val="22"/>
          <w:lang w:val="ru-RU"/>
        </w:rPr>
        <w:t>потери на трассе распространения в условиях свободного пространства</w:t>
      </w:r>
      <w:r w:rsidRPr="00187843">
        <w:rPr>
          <w:szCs w:val="22"/>
          <w:lang w:val="ru-RU"/>
        </w:rPr>
        <w:t xml:space="preserve"> (</w:t>
      </w:r>
      <w:r w:rsidR="00580DEA" w:rsidRPr="00187843">
        <w:rPr>
          <w:szCs w:val="22"/>
          <w:lang w:val="ru-RU"/>
        </w:rPr>
        <w:t>дБ</w:t>
      </w:r>
      <w:r w:rsidRPr="00187843">
        <w:rPr>
          <w:szCs w:val="22"/>
          <w:lang w:val="ru-RU"/>
        </w:rPr>
        <w:t>)</w:t>
      </w:r>
      <w:r w:rsidR="00F161D4" w:rsidRPr="00187843">
        <w:rPr>
          <w:szCs w:val="22"/>
          <w:lang w:val="ru-RU"/>
        </w:rPr>
        <w:t>;</w:t>
      </w:r>
    </w:p>
    <w:p w14:paraId="44F4C981" w14:textId="77777777" w:rsidR="004618C0" w:rsidRPr="00187843" w:rsidRDefault="004618C0" w:rsidP="006B7899">
      <w:pPr>
        <w:pStyle w:val="Equationlegend"/>
        <w:spacing w:line="240" w:lineRule="exact"/>
        <w:rPr>
          <w:szCs w:val="22"/>
          <w:lang w:val="ru-RU"/>
        </w:rPr>
      </w:pPr>
      <w:r w:rsidRPr="00187843">
        <w:rPr>
          <w:szCs w:val="22"/>
          <w:lang w:val="ru-RU"/>
        </w:rPr>
        <w:tab/>
      </w:r>
      <w:r w:rsidRPr="00187843">
        <w:rPr>
          <w:i/>
          <w:szCs w:val="22"/>
          <w:lang w:val="ru-RU"/>
        </w:rPr>
        <w:t>L</w:t>
      </w:r>
      <w:r w:rsidRPr="00187843">
        <w:rPr>
          <w:i/>
          <w:szCs w:val="22"/>
          <w:vertAlign w:val="subscript"/>
          <w:lang w:val="ru-RU"/>
        </w:rPr>
        <w:t>DIF/</w:t>
      </w:r>
      <w:proofErr w:type="gramStart"/>
      <w:r w:rsidRPr="00187843">
        <w:rPr>
          <w:i/>
          <w:szCs w:val="22"/>
          <w:vertAlign w:val="subscript"/>
          <w:lang w:val="ru-RU"/>
        </w:rPr>
        <w:t>FS</w:t>
      </w:r>
      <w:r w:rsidRPr="00187843">
        <w:rPr>
          <w:szCs w:val="22"/>
          <w:lang w:val="ru-RU"/>
        </w:rPr>
        <w:t> :</w:t>
      </w:r>
      <w:proofErr w:type="gramEnd"/>
      <w:r w:rsidRPr="00187843">
        <w:rPr>
          <w:szCs w:val="22"/>
          <w:lang w:val="ru-RU"/>
        </w:rPr>
        <w:tab/>
      </w:r>
      <w:r w:rsidR="00A31226" w:rsidRPr="00187843">
        <w:rPr>
          <w:szCs w:val="22"/>
          <w:lang w:val="ru-RU"/>
        </w:rPr>
        <w:t>дифракционные</w:t>
      </w:r>
      <w:r w:rsidR="00580DEA" w:rsidRPr="00187843">
        <w:rPr>
          <w:szCs w:val="22"/>
          <w:lang w:val="ru-RU"/>
        </w:rPr>
        <w:t xml:space="preserve"> потери относительно потерь в свободном пространстве (дБ), определяемые по следующей формуле</w:t>
      </w:r>
      <w:r w:rsidRPr="00187843">
        <w:rPr>
          <w:szCs w:val="22"/>
          <w:lang w:val="ru-RU"/>
        </w:rPr>
        <w:t>:</w:t>
      </w:r>
    </w:p>
    <w:p w14:paraId="7DE339FE" w14:textId="77777777" w:rsidR="004618C0" w:rsidRPr="00187843" w:rsidRDefault="004618C0" w:rsidP="00B4187A">
      <w:pPr>
        <w:pStyle w:val="Equation"/>
        <w:rPr>
          <w:lang w:val="ru-RU"/>
        </w:rPr>
      </w:pPr>
      <w:r w:rsidRPr="00187843">
        <w:rPr>
          <w:lang w:val="ru-RU"/>
        </w:rPr>
        <w:tab/>
      </w:r>
      <w:r w:rsidRPr="00187843">
        <w:rPr>
          <w:lang w:val="ru-RU"/>
        </w:rPr>
        <w:tab/>
      </w:r>
      <w:r w:rsidR="009C3B13" w:rsidRPr="00187843">
        <w:rPr>
          <w:position w:val="-30"/>
          <w:lang w:val="ru-RU"/>
        </w:rPr>
        <w:object w:dxaOrig="4880" w:dyaOrig="700" w14:anchorId="0BABBF9D">
          <v:shape id="_x0000_i1035" type="#_x0000_t75" style="width:243.85pt;height:35.3pt" o:ole="">
            <v:imagedata r:id="rId27" o:title=""/>
          </v:shape>
          <o:OLEObject Type="Embed" ProgID="Equation.3" ShapeID="_x0000_i1035" DrawAspect="Content" ObjectID="_1653121217" r:id="rId28"/>
        </w:object>
      </w:r>
      <w:r w:rsidR="00F161D4" w:rsidRPr="00187843">
        <w:rPr>
          <w:lang w:val="ru-RU"/>
        </w:rPr>
        <w:t>,</w:t>
      </w:r>
      <w:r w:rsidRPr="00187843">
        <w:rPr>
          <w:lang w:val="ru-RU"/>
        </w:rPr>
        <w:tab/>
        <w:t>(12)</w:t>
      </w:r>
    </w:p>
    <w:p w14:paraId="1134C734" w14:textId="77777777" w:rsidR="004618C0" w:rsidRPr="00187843" w:rsidRDefault="00815A69" w:rsidP="009C3B13">
      <w:pPr>
        <w:rPr>
          <w:lang w:val="ru-RU"/>
        </w:rPr>
      </w:pPr>
      <w:r w:rsidRPr="00187843">
        <w:rPr>
          <w:lang w:val="ru-RU"/>
        </w:rPr>
        <w:lastRenderedPageBreak/>
        <w:t>где</w:t>
      </w:r>
      <w:r w:rsidR="004618C0" w:rsidRPr="00187843">
        <w:rPr>
          <w:lang w:val="ru-RU"/>
        </w:rPr>
        <w:t>:</w:t>
      </w:r>
    </w:p>
    <w:p w14:paraId="30CAC82B" w14:textId="77777777" w:rsidR="004618C0" w:rsidRPr="00187843" w:rsidRDefault="004618C0" w:rsidP="004613FB">
      <w:pPr>
        <w:pStyle w:val="Equationlegend"/>
        <w:rPr>
          <w:szCs w:val="22"/>
          <w:lang w:val="ru-RU"/>
        </w:rPr>
      </w:pPr>
      <w:r w:rsidRPr="00187843">
        <w:rPr>
          <w:szCs w:val="22"/>
          <w:lang w:val="ru-RU"/>
        </w:rPr>
        <w:tab/>
      </w:r>
      <w:r w:rsidRPr="00187843">
        <w:rPr>
          <w:i/>
          <w:szCs w:val="22"/>
          <w:lang w:val="ru-RU"/>
        </w:rPr>
        <w:t>F</w:t>
      </w:r>
      <w:r w:rsidRPr="00187843">
        <w:rPr>
          <w:szCs w:val="22"/>
          <w:lang w:val="ru-RU"/>
        </w:rPr>
        <w:t>(</w:t>
      </w:r>
      <w:r w:rsidRPr="00187843">
        <w:rPr>
          <w:i/>
          <w:szCs w:val="22"/>
          <w:lang w:val="ru-RU"/>
        </w:rPr>
        <w:t>X</w:t>
      </w:r>
      <w:proofErr w:type="gramStart"/>
      <w:r w:rsidRPr="00187843">
        <w:rPr>
          <w:szCs w:val="22"/>
          <w:lang w:val="ru-RU"/>
        </w:rPr>
        <w:t>) :</w:t>
      </w:r>
      <w:proofErr w:type="gramEnd"/>
      <w:r w:rsidRPr="00187843">
        <w:rPr>
          <w:szCs w:val="22"/>
          <w:lang w:val="ru-RU"/>
        </w:rPr>
        <w:tab/>
      </w:r>
      <w:r w:rsidR="00815A69" w:rsidRPr="00187843">
        <w:rPr>
          <w:szCs w:val="22"/>
          <w:lang w:val="ru-RU"/>
        </w:rPr>
        <w:t>величина усиления, зависящая от относительного расстояния между базовыми станциями;</w:t>
      </w:r>
    </w:p>
    <w:p w14:paraId="6E6DEEE3" w14:textId="77777777" w:rsidR="004618C0" w:rsidRPr="00187843" w:rsidRDefault="004618C0" w:rsidP="004613FB">
      <w:pPr>
        <w:pStyle w:val="Equationlegend"/>
        <w:rPr>
          <w:szCs w:val="22"/>
          <w:lang w:val="ru-RU"/>
        </w:rPr>
      </w:pPr>
      <w:r w:rsidRPr="00187843">
        <w:rPr>
          <w:szCs w:val="22"/>
          <w:lang w:val="ru-RU"/>
        </w:rPr>
        <w:tab/>
      </w:r>
      <w:r w:rsidRPr="00187843">
        <w:rPr>
          <w:i/>
          <w:szCs w:val="22"/>
          <w:lang w:val="ru-RU"/>
        </w:rPr>
        <w:t>G</w:t>
      </w:r>
      <w:r w:rsidRPr="00187843">
        <w:rPr>
          <w:szCs w:val="22"/>
          <w:lang w:val="ru-RU"/>
        </w:rPr>
        <w:t>(</w:t>
      </w:r>
      <w:r w:rsidRPr="00187843">
        <w:rPr>
          <w:i/>
          <w:szCs w:val="22"/>
          <w:lang w:val="ru-RU"/>
        </w:rPr>
        <w:t>Y</w:t>
      </w:r>
      <w:r w:rsidRPr="00187843">
        <w:rPr>
          <w:szCs w:val="22"/>
          <w:lang w:val="ru-RU"/>
        </w:rPr>
        <w:t xml:space="preserve">1), </w:t>
      </w:r>
      <w:r w:rsidRPr="00187843">
        <w:rPr>
          <w:i/>
          <w:szCs w:val="22"/>
          <w:lang w:val="ru-RU"/>
        </w:rPr>
        <w:t>G</w:t>
      </w:r>
      <w:r w:rsidRPr="00187843">
        <w:rPr>
          <w:szCs w:val="22"/>
          <w:lang w:val="ru-RU"/>
        </w:rPr>
        <w:t>(</w:t>
      </w:r>
      <w:r w:rsidRPr="00187843">
        <w:rPr>
          <w:i/>
          <w:szCs w:val="22"/>
          <w:lang w:val="ru-RU"/>
        </w:rPr>
        <w:t>Y</w:t>
      </w:r>
      <w:r w:rsidRPr="00187843">
        <w:rPr>
          <w:szCs w:val="22"/>
          <w:lang w:val="ru-RU"/>
        </w:rPr>
        <w:t>2</w:t>
      </w:r>
      <w:proofErr w:type="gramStart"/>
      <w:r w:rsidRPr="00187843">
        <w:rPr>
          <w:szCs w:val="22"/>
          <w:lang w:val="ru-RU"/>
        </w:rPr>
        <w:t>) :</w:t>
      </w:r>
      <w:proofErr w:type="gramEnd"/>
      <w:r w:rsidRPr="00187843">
        <w:rPr>
          <w:szCs w:val="22"/>
          <w:lang w:val="ru-RU"/>
        </w:rPr>
        <w:tab/>
      </w:r>
      <w:r w:rsidR="00815A69" w:rsidRPr="00187843">
        <w:rPr>
          <w:szCs w:val="22"/>
          <w:lang w:val="ru-RU"/>
        </w:rPr>
        <w:t>величина усиления, зависящая от относительных высот антенн базовых станций;</w:t>
      </w:r>
    </w:p>
    <w:p w14:paraId="0A726F6E" w14:textId="77777777" w:rsidR="004618C0" w:rsidRPr="00187843" w:rsidRDefault="004618C0" w:rsidP="004613FB">
      <w:pPr>
        <w:pStyle w:val="Equationlegend"/>
        <w:rPr>
          <w:szCs w:val="22"/>
          <w:lang w:val="ru-RU"/>
        </w:rPr>
      </w:pPr>
      <w:r w:rsidRPr="00187843">
        <w:rPr>
          <w:szCs w:val="22"/>
          <w:lang w:val="ru-RU"/>
        </w:rPr>
        <w:tab/>
      </w:r>
      <w:proofErr w:type="gramStart"/>
      <w:r w:rsidRPr="00187843">
        <w:rPr>
          <w:i/>
          <w:szCs w:val="22"/>
          <w:lang w:val="ru-RU"/>
        </w:rPr>
        <w:t>X</w:t>
      </w:r>
      <w:r w:rsidRPr="00187843">
        <w:rPr>
          <w:szCs w:val="22"/>
          <w:lang w:val="ru-RU"/>
        </w:rPr>
        <w:t> :</w:t>
      </w:r>
      <w:proofErr w:type="gramEnd"/>
      <w:r w:rsidRPr="00187843">
        <w:rPr>
          <w:szCs w:val="22"/>
          <w:lang w:val="ru-RU"/>
        </w:rPr>
        <w:tab/>
      </w:r>
      <w:r w:rsidR="00815A69" w:rsidRPr="00187843">
        <w:rPr>
          <w:szCs w:val="22"/>
          <w:lang w:val="ru-RU"/>
        </w:rPr>
        <w:t>относительное расстояние между антеннами базовых станций;</w:t>
      </w:r>
    </w:p>
    <w:p w14:paraId="63299744" w14:textId="77777777" w:rsidR="004618C0" w:rsidRPr="00187843" w:rsidRDefault="004618C0" w:rsidP="004613FB">
      <w:pPr>
        <w:pStyle w:val="Equationlegend"/>
        <w:rPr>
          <w:szCs w:val="22"/>
          <w:lang w:val="ru-RU"/>
        </w:rPr>
      </w:pPr>
      <w:r w:rsidRPr="00187843">
        <w:rPr>
          <w:szCs w:val="22"/>
          <w:lang w:val="ru-RU"/>
        </w:rPr>
        <w:tab/>
      </w:r>
      <w:r w:rsidRPr="00187843">
        <w:rPr>
          <w:i/>
          <w:szCs w:val="22"/>
          <w:lang w:val="ru-RU"/>
        </w:rPr>
        <w:t>Y</w:t>
      </w:r>
      <w:r w:rsidRPr="00187843">
        <w:rPr>
          <w:szCs w:val="22"/>
          <w:lang w:val="ru-RU"/>
        </w:rPr>
        <w:t xml:space="preserve">1, </w:t>
      </w:r>
      <w:r w:rsidRPr="00187843">
        <w:rPr>
          <w:i/>
          <w:szCs w:val="22"/>
          <w:lang w:val="ru-RU"/>
        </w:rPr>
        <w:t>Y</w:t>
      </w:r>
      <w:proofErr w:type="gramStart"/>
      <w:r w:rsidRPr="00187843">
        <w:rPr>
          <w:szCs w:val="22"/>
          <w:lang w:val="ru-RU"/>
        </w:rPr>
        <w:t>2 :</w:t>
      </w:r>
      <w:proofErr w:type="gramEnd"/>
      <w:r w:rsidRPr="00187843">
        <w:rPr>
          <w:szCs w:val="22"/>
          <w:lang w:val="ru-RU"/>
        </w:rPr>
        <w:tab/>
      </w:r>
      <w:r w:rsidR="00815A69" w:rsidRPr="00187843">
        <w:rPr>
          <w:szCs w:val="22"/>
          <w:lang w:val="ru-RU"/>
        </w:rPr>
        <w:t>относительные высоты антенн, определяемые следующим образом</w:t>
      </w:r>
      <w:r w:rsidRPr="00187843">
        <w:rPr>
          <w:szCs w:val="22"/>
          <w:lang w:val="ru-RU"/>
        </w:rPr>
        <w:t>:</w:t>
      </w:r>
    </w:p>
    <w:p w14:paraId="4D9CF068" w14:textId="77777777" w:rsidR="004618C0" w:rsidRPr="00187843" w:rsidRDefault="004618C0" w:rsidP="004613FB">
      <w:pPr>
        <w:pStyle w:val="Equation"/>
        <w:rPr>
          <w:szCs w:val="22"/>
          <w:lang w:val="ru-RU"/>
        </w:rPr>
      </w:pPr>
      <w:r w:rsidRPr="00187843">
        <w:rPr>
          <w:szCs w:val="22"/>
          <w:lang w:val="ru-RU"/>
        </w:rPr>
        <w:tab/>
      </w:r>
      <w:r w:rsidRPr="00187843">
        <w:rPr>
          <w:szCs w:val="22"/>
          <w:lang w:val="ru-RU"/>
        </w:rPr>
        <w:tab/>
      </w:r>
      <w:r w:rsidR="006C3902" w:rsidRPr="00187843">
        <w:rPr>
          <w:position w:val="-12"/>
          <w:szCs w:val="22"/>
          <w:lang w:val="ru-RU"/>
        </w:rPr>
        <w:object w:dxaOrig="1960" w:dyaOrig="400" w14:anchorId="56E28FA6">
          <v:shape id="_x0000_i1036" type="#_x0000_t75" style="width:97.8pt;height:19.7pt" o:ole="">
            <v:imagedata r:id="rId29" o:title=""/>
          </v:shape>
          <o:OLEObject Type="Embed" ProgID="Equation.3" ShapeID="_x0000_i1036" DrawAspect="Content" ObjectID="_1653121218" r:id="rId30"/>
        </w:object>
      </w:r>
      <w:r w:rsidR="00F161D4" w:rsidRPr="00187843">
        <w:rPr>
          <w:szCs w:val="22"/>
          <w:lang w:val="ru-RU"/>
        </w:rPr>
        <w:t>,</w:t>
      </w:r>
      <w:r w:rsidRPr="00187843">
        <w:rPr>
          <w:szCs w:val="22"/>
          <w:lang w:val="ru-RU"/>
        </w:rPr>
        <w:tab/>
        <w:t>(13)</w:t>
      </w:r>
    </w:p>
    <w:p w14:paraId="18BFA46B" w14:textId="77777777" w:rsidR="004618C0" w:rsidRPr="00187843" w:rsidRDefault="004618C0" w:rsidP="004613FB">
      <w:pPr>
        <w:pStyle w:val="Equation"/>
        <w:rPr>
          <w:szCs w:val="22"/>
          <w:lang w:val="ru-RU"/>
        </w:rPr>
      </w:pPr>
      <w:r w:rsidRPr="00187843">
        <w:rPr>
          <w:szCs w:val="22"/>
          <w:lang w:val="ru-RU"/>
        </w:rPr>
        <w:tab/>
      </w:r>
      <w:r w:rsidRPr="00187843">
        <w:rPr>
          <w:szCs w:val="22"/>
          <w:lang w:val="ru-RU"/>
        </w:rPr>
        <w:tab/>
      </w:r>
      <w:r w:rsidR="006C3902" w:rsidRPr="00187843">
        <w:rPr>
          <w:position w:val="-14"/>
          <w:szCs w:val="22"/>
          <w:lang w:val="ru-RU"/>
        </w:rPr>
        <w:object w:dxaOrig="2700" w:dyaOrig="420" w14:anchorId="4CADB430">
          <v:shape id="_x0000_i1037" type="#_x0000_t75" style="width:135.15pt;height:21.05pt" o:ole="">
            <v:imagedata r:id="rId31" o:title=""/>
          </v:shape>
          <o:OLEObject Type="Embed" ProgID="Equation.3" ShapeID="_x0000_i1037" DrawAspect="Content" ObjectID="_1653121219" r:id="rId32"/>
        </w:object>
      </w:r>
      <w:r w:rsidR="00F161D4" w:rsidRPr="00187843">
        <w:rPr>
          <w:szCs w:val="22"/>
          <w:lang w:val="ru-RU"/>
        </w:rPr>
        <w:t>,</w:t>
      </w:r>
      <w:r w:rsidRPr="00187843">
        <w:rPr>
          <w:szCs w:val="22"/>
          <w:lang w:val="ru-RU"/>
        </w:rPr>
        <w:tab/>
        <w:t>(14)</w:t>
      </w:r>
    </w:p>
    <w:p w14:paraId="0B136029" w14:textId="77777777" w:rsidR="004618C0" w:rsidRPr="00187843" w:rsidRDefault="00B4187A" w:rsidP="00B4187A">
      <w:pPr>
        <w:rPr>
          <w:lang w:val="ru-RU"/>
        </w:rPr>
      </w:pPr>
      <w:r w:rsidRPr="00187843">
        <w:rPr>
          <w:lang w:val="ru-RU"/>
        </w:rPr>
        <w:tab/>
      </w:r>
      <w:r w:rsidR="00F947A8" w:rsidRPr="00187843">
        <w:rPr>
          <w:lang w:val="ru-RU"/>
        </w:rPr>
        <w:t>где</w:t>
      </w:r>
      <w:r w:rsidR="004618C0" w:rsidRPr="00187843">
        <w:rPr>
          <w:lang w:val="ru-RU"/>
        </w:rPr>
        <w:t>:</w:t>
      </w:r>
    </w:p>
    <w:p w14:paraId="015CBCB8" w14:textId="77777777" w:rsidR="004618C0" w:rsidRPr="00187843" w:rsidRDefault="004618C0" w:rsidP="004613FB">
      <w:pPr>
        <w:pStyle w:val="Equation"/>
        <w:rPr>
          <w:szCs w:val="22"/>
          <w:lang w:val="ru-RU"/>
        </w:rPr>
      </w:pPr>
      <w:bookmarkStart w:id="1" w:name="F011"/>
      <w:r w:rsidRPr="00187843">
        <w:rPr>
          <w:szCs w:val="22"/>
          <w:lang w:val="ru-RU"/>
        </w:rPr>
        <w:tab/>
      </w:r>
      <w:r w:rsidRPr="00187843">
        <w:rPr>
          <w:szCs w:val="22"/>
          <w:lang w:val="ru-RU"/>
        </w:rPr>
        <w:tab/>
      </w:r>
      <w:r w:rsidR="009C3B13" w:rsidRPr="00187843">
        <w:rPr>
          <w:position w:val="-26"/>
          <w:szCs w:val="22"/>
          <w:lang w:val="ru-RU"/>
        </w:rPr>
        <w:object w:dxaOrig="2200" w:dyaOrig="660" w14:anchorId="3EE669F5">
          <v:shape id="_x0000_i1038" type="#_x0000_t75" style="width:110.05pt;height:33.3pt" o:ole="">
            <v:imagedata r:id="rId33" o:title=""/>
          </v:shape>
          <o:OLEObject Type="Embed" ProgID="Equation.3" ShapeID="_x0000_i1038" DrawAspect="Content" ObjectID="_1653121220" r:id="rId34"/>
        </w:object>
      </w:r>
      <w:r w:rsidR="00F161D4" w:rsidRPr="00187843">
        <w:rPr>
          <w:szCs w:val="22"/>
          <w:lang w:val="ru-RU"/>
        </w:rPr>
        <w:t>,</w:t>
      </w:r>
      <w:r w:rsidRPr="00187843">
        <w:rPr>
          <w:szCs w:val="22"/>
          <w:lang w:val="ru-RU"/>
        </w:rPr>
        <w:tab/>
      </w:r>
      <w:bookmarkEnd w:id="1"/>
      <w:r w:rsidRPr="00187843">
        <w:rPr>
          <w:szCs w:val="22"/>
          <w:lang w:val="ru-RU"/>
        </w:rPr>
        <w:t>(15)</w:t>
      </w:r>
    </w:p>
    <w:p w14:paraId="5DC09EAE" w14:textId="77777777" w:rsidR="00084085" w:rsidRPr="00187843" w:rsidRDefault="00084085" w:rsidP="004613FB">
      <w:pPr>
        <w:pStyle w:val="Blanc"/>
        <w:rPr>
          <w:sz w:val="22"/>
          <w:szCs w:val="22"/>
          <w:lang w:val="ru-RU"/>
        </w:rPr>
      </w:pPr>
    </w:p>
    <w:p w14:paraId="41947020" w14:textId="77777777" w:rsidR="004618C0" w:rsidRPr="00187843" w:rsidRDefault="004618C0" w:rsidP="004613FB">
      <w:pPr>
        <w:pStyle w:val="enumlev2"/>
        <w:rPr>
          <w:szCs w:val="22"/>
          <w:lang w:val="ru-RU"/>
        </w:rPr>
      </w:pPr>
      <w:proofErr w:type="gramStart"/>
      <w:r w:rsidRPr="00187843">
        <w:rPr>
          <w:i/>
          <w:szCs w:val="22"/>
          <w:lang w:val="ru-RU"/>
        </w:rPr>
        <w:t>K</w:t>
      </w:r>
      <w:r w:rsidRPr="00187843">
        <w:rPr>
          <w:szCs w:val="22"/>
          <w:lang w:val="ru-RU"/>
        </w:rPr>
        <w:t> :</w:t>
      </w:r>
      <w:proofErr w:type="gramEnd"/>
      <w:r w:rsidRPr="00187843">
        <w:rPr>
          <w:szCs w:val="22"/>
          <w:lang w:val="ru-RU"/>
        </w:rPr>
        <w:tab/>
      </w:r>
      <w:r w:rsidR="00F947A8" w:rsidRPr="00187843">
        <w:rPr>
          <w:szCs w:val="22"/>
          <w:lang w:val="ru-RU"/>
        </w:rPr>
        <w:t>полная проводимость земной поверхности для вертикальной поляризации</w:t>
      </w:r>
      <w:r w:rsidRPr="00187843">
        <w:rPr>
          <w:szCs w:val="22"/>
          <w:lang w:val="ru-RU"/>
        </w:rPr>
        <w:t>:</w:t>
      </w:r>
    </w:p>
    <w:p w14:paraId="769E44AD" w14:textId="77777777" w:rsidR="004618C0" w:rsidRPr="00187843" w:rsidRDefault="004618C0" w:rsidP="004613FB">
      <w:pPr>
        <w:pStyle w:val="Equation"/>
        <w:tabs>
          <w:tab w:val="clear" w:pos="794"/>
          <w:tab w:val="left" w:pos="1361"/>
        </w:tabs>
        <w:rPr>
          <w:szCs w:val="22"/>
          <w:lang w:val="ru-RU"/>
        </w:rPr>
      </w:pPr>
      <w:r w:rsidRPr="00187843">
        <w:rPr>
          <w:szCs w:val="22"/>
          <w:lang w:val="ru-RU"/>
        </w:rPr>
        <w:tab/>
      </w:r>
      <w:r w:rsidRPr="00187843">
        <w:rPr>
          <w:szCs w:val="22"/>
          <w:lang w:val="ru-RU"/>
        </w:rPr>
        <w:tab/>
      </w:r>
      <w:r w:rsidR="006C3902" w:rsidRPr="00187843">
        <w:rPr>
          <w:position w:val="-12"/>
          <w:szCs w:val="22"/>
          <w:lang w:val="ru-RU"/>
        </w:rPr>
        <w:object w:dxaOrig="6780" w:dyaOrig="440" w14:anchorId="287BB1A6">
          <v:shape id="_x0000_i1039" type="#_x0000_t75" style="width:338.95pt;height:21.75pt" o:ole="">
            <v:imagedata r:id="rId35" o:title=""/>
          </v:shape>
          <o:OLEObject Type="Embed" ProgID="Equation.3" ShapeID="_x0000_i1039" DrawAspect="Content" ObjectID="_1653121221" r:id="rId36"/>
        </w:object>
      </w:r>
      <w:r w:rsidR="00F947A8" w:rsidRPr="00187843">
        <w:rPr>
          <w:szCs w:val="22"/>
          <w:lang w:val="ru-RU"/>
        </w:rPr>
        <w:t>,</w:t>
      </w:r>
      <w:r w:rsidRPr="00187843">
        <w:rPr>
          <w:szCs w:val="22"/>
          <w:lang w:val="ru-RU"/>
        </w:rPr>
        <w:tab/>
        <w:t>(16)</w:t>
      </w:r>
    </w:p>
    <w:p w14:paraId="30BDA4DF" w14:textId="77777777" w:rsidR="004618C0" w:rsidRPr="00187843" w:rsidRDefault="00F947A8" w:rsidP="009C3B13">
      <w:pPr>
        <w:rPr>
          <w:lang w:val="ru-RU"/>
        </w:rPr>
      </w:pPr>
      <w:r w:rsidRPr="00187843">
        <w:rPr>
          <w:lang w:val="ru-RU"/>
        </w:rPr>
        <w:t>где</w:t>
      </w:r>
      <w:r w:rsidR="004618C0" w:rsidRPr="00187843">
        <w:rPr>
          <w:lang w:val="ru-RU"/>
        </w:rPr>
        <w:t>:</w:t>
      </w:r>
    </w:p>
    <w:p w14:paraId="766ADAF2" w14:textId="77777777" w:rsidR="004618C0" w:rsidRPr="00187843" w:rsidRDefault="004618C0" w:rsidP="004613FB">
      <w:pPr>
        <w:pStyle w:val="Equationlegend"/>
        <w:rPr>
          <w:szCs w:val="22"/>
          <w:lang w:val="ru-RU"/>
        </w:rPr>
      </w:pPr>
      <w:r w:rsidRPr="00187843">
        <w:rPr>
          <w:rFonts w:ascii="Symbol" w:hAnsi="Symbol"/>
          <w:szCs w:val="22"/>
          <w:lang w:val="ru-RU"/>
        </w:rPr>
        <w:tab/>
      </w:r>
      <w:proofErr w:type="gramStart"/>
      <w:r w:rsidRPr="00187843">
        <w:rPr>
          <w:rFonts w:ascii="Symbol" w:hAnsi="Symbol"/>
          <w:szCs w:val="22"/>
          <w:lang w:val="ru-RU"/>
        </w:rPr>
        <w:t></w:t>
      </w:r>
      <w:r w:rsidRPr="00187843">
        <w:rPr>
          <w:szCs w:val="22"/>
          <w:lang w:val="ru-RU"/>
        </w:rPr>
        <w:t> :</w:t>
      </w:r>
      <w:proofErr w:type="gramEnd"/>
      <w:r w:rsidRPr="00187843">
        <w:rPr>
          <w:szCs w:val="22"/>
          <w:lang w:val="ru-RU"/>
        </w:rPr>
        <w:tab/>
      </w:r>
      <w:r w:rsidR="00F947A8" w:rsidRPr="00187843">
        <w:rPr>
          <w:szCs w:val="22"/>
          <w:lang w:val="ru-RU"/>
        </w:rPr>
        <w:t>эквивалентная относительная диэлектрическая проницаемость земной поверхности;</w:t>
      </w:r>
    </w:p>
    <w:p w14:paraId="7C5E713E" w14:textId="77777777" w:rsidR="004618C0" w:rsidRPr="00187843" w:rsidRDefault="004618C0" w:rsidP="004613FB">
      <w:pPr>
        <w:pStyle w:val="Equationlegend"/>
        <w:rPr>
          <w:szCs w:val="22"/>
          <w:lang w:val="ru-RU"/>
        </w:rPr>
      </w:pPr>
      <w:r w:rsidRPr="00187843">
        <w:rPr>
          <w:rFonts w:ascii="Symbol" w:hAnsi="Symbol"/>
          <w:szCs w:val="22"/>
          <w:lang w:val="ru-RU"/>
        </w:rPr>
        <w:tab/>
      </w:r>
      <w:proofErr w:type="gramStart"/>
      <w:r w:rsidRPr="00187843">
        <w:rPr>
          <w:rFonts w:ascii="Symbol" w:hAnsi="Symbol"/>
          <w:szCs w:val="22"/>
          <w:lang w:val="ru-RU"/>
        </w:rPr>
        <w:t></w:t>
      </w:r>
      <w:r w:rsidRPr="00187843">
        <w:rPr>
          <w:szCs w:val="22"/>
          <w:lang w:val="ru-RU"/>
        </w:rPr>
        <w:t> :</w:t>
      </w:r>
      <w:proofErr w:type="gramEnd"/>
      <w:r w:rsidRPr="00187843">
        <w:rPr>
          <w:szCs w:val="22"/>
          <w:lang w:val="ru-RU"/>
        </w:rPr>
        <w:tab/>
      </w:r>
      <w:r w:rsidR="00F947A8" w:rsidRPr="00187843">
        <w:rPr>
          <w:szCs w:val="22"/>
          <w:lang w:val="ru-RU"/>
        </w:rPr>
        <w:t>эквивалентная проводимость земной поверхности</w:t>
      </w:r>
      <w:r w:rsidRPr="00187843">
        <w:rPr>
          <w:szCs w:val="22"/>
          <w:lang w:val="ru-RU"/>
        </w:rPr>
        <w:t xml:space="preserve"> (</w:t>
      </w:r>
      <w:r w:rsidR="00F947A8" w:rsidRPr="00187843">
        <w:rPr>
          <w:szCs w:val="22"/>
          <w:lang w:val="ru-RU"/>
        </w:rPr>
        <w:t>С</w:t>
      </w:r>
      <w:r w:rsidRPr="00187843">
        <w:rPr>
          <w:szCs w:val="22"/>
          <w:lang w:val="ru-RU"/>
        </w:rPr>
        <w:t>/</w:t>
      </w:r>
      <w:r w:rsidR="00F947A8" w:rsidRPr="00187843">
        <w:rPr>
          <w:szCs w:val="22"/>
          <w:lang w:val="ru-RU"/>
        </w:rPr>
        <w:t>м);</w:t>
      </w:r>
    </w:p>
    <w:p w14:paraId="4E2B5720" w14:textId="77777777" w:rsidR="004618C0" w:rsidRPr="00187843" w:rsidRDefault="004618C0" w:rsidP="004613FB">
      <w:pPr>
        <w:pStyle w:val="Equationlegend"/>
        <w:rPr>
          <w:szCs w:val="22"/>
          <w:lang w:val="ru-RU"/>
        </w:rPr>
      </w:pPr>
      <w:r w:rsidRPr="00187843">
        <w:rPr>
          <w:i/>
          <w:szCs w:val="22"/>
          <w:lang w:val="ru-RU"/>
        </w:rPr>
        <w:tab/>
      </w:r>
      <w:proofErr w:type="spellStart"/>
      <w:proofErr w:type="gramStart"/>
      <w:r w:rsidRPr="00187843">
        <w:rPr>
          <w:i/>
          <w:szCs w:val="22"/>
          <w:lang w:val="ru-RU"/>
        </w:rPr>
        <w:t>a</w:t>
      </w:r>
      <w:r w:rsidRPr="00187843">
        <w:rPr>
          <w:i/>
          <w:szCs w:val="22"/>
          <w:vertAlign w:val="subscript"/>
          <w:lang w:val="ru-RU"/>
        </w:rPr>
        <w:t>e</w:t>
      </w:r>
      <w:proofErr w:type="spellEnd"/>
      <w:r w:rsidRPr="00187843">
        <w:rPr>
          <w:szCs w:val="22"/>
          <w:lang w:val="ru-RU"/>
        </w:rPr>
        <w:t> :</w:t>
      </w:r>
      <w:proofErr w:type="gramEnd"/>
      <w:r w:rsidRPr="00187843">
        <w:rPr>
          <w:szCs w:val="22"/>
          <w:lang w:val="ru-RU"/>
        </w:rPr>
        <w:tab/>
      </w:r>
      <w:r w:rsidR="003B1DA6" w:rsidRPr="00187843">
        <w:rPr>
          <w:szCs w:val="22"/>
          <w:lang w:val="ru-RU"/>
        </w:rPr>
        <w:t>эквивалентный радиус Земли, равный</w:t>
      </w:r>
      <w:r w:rsidRPr="00187843">
        <w:rPr>
          <w:szCs w:val="22"/>
          <w:lang w:val="ru-RU"/>
        </w:rPr>
        <w:t xml:space="preserve"> 4/3 </w:t>
      </w:r>
      <w:r w:rsidR="003B1DA6" w:rsidRPr="00187843">
        <w:rPr>
          <w:szCs w:val="22"/>
          <w:lang w:val="ru-RU"/>
        </w:rPr>
        <w:t>от</w:t>
      </w:r>
      <w:r w:rsidRPr="00187843">
        <w:rPr>
          <w:szCs w:val="22"/>
          <w:lang w:val="ru-RU"/>
        </w:rPr>
        <w:t xml:space="preserve"> 6371 </w:t>
      </w:r>
      <w:r w:rsidR="003B1DA6" w:rsidRPr="00187843">
        <w:rPr>
          <w:szCs w:val="22"/>
          <w:lang w:val="ru-RU"/>
        </w:rPr>
        <w:t>км</w:t>
      </w:r>
      <w:r w:rsidR="00194808" w:rsidRPr="00187843">
        <w:rPr>
          <w:szCs w:val="22"/>
          <w:lang w:val="ru-RU"/>
        </w:rPr>
        <w:t>;</w:t>
      </w:r>
    </w:p>
    <w:p w14:paraId="6FBA4D59" w14:textId="77777777" w:rsidR="004618C0" w:rsidRPr="00187843" w:rsidRDefault="004618C0" w:rsidP="004613FB">
      <w:pPr>
        <w:pStyle w:val="Equationlegend"/>
        <w:rPr>
          <w:szCs w:val="22"/>
          <w:lang w:val="ru-RU"/>
        </w:rPr>
      </w:pPr>
      <w:r w:rsidRPr="00187843">
        <w:rPr>
          <w:i/>
          <w:szCs w:val="22"/>
          <w:lang w:val="ru-RU"/>
        </w:rPr>
        <w:tab/>
      </w:r>
      <w:proofErr w:type="gramStart"/>
      <w:r w:rsidRPr="00187843">
        <w:rPr>
          <w:i/>
          <w:szCs w:val="22"/>
          <w:lang w:val="ru-RU"/>
        </w:rPr>
        <w:t>d</w:t>
      </w:r>
      <w:r w:rsidRPr="00187843">
        <w:rPr>
          <w:szCs w:val="22"/>
          <w:lang w:val="ru-RU"/>
        </w:rPr>
        <w:t> :</w:t>
      </w:r>
      <w:proofErr w:type="gramEnd"/>
      <w:r w:rsidRPr="00187843">
        <w:rPr>
          <w:szCs w:val="22"/>
          <w:lang w:val="ru-RU"/>
        </w:rPr>
        <w:tab/>
      </w:r>
      <w:r w:rsidR="00194808" w:rsidRPr="00187843">
        <w:rPr>
          <w:szCs w:val="22"/>
          <w:lang w:val="ru-RU"/>
        </w:rPr>
        <w:t>расстояние между передатчиком и приемником</w:t>
      </w:r>
      <w:r w:rsidRPr="00187843">
        <w:rPr>
          <w:szCs w:val="22"/>
          <w:lang w:val="ru-RU"/>
        </w:rPr>
        <w:t xml:space="preserve"> (</w:t>
      </w:r>
      <w:r w:rsidR="00194808" w:rsidRPr="00187843">
        <w:rPr>
          <w:szCs w:val="22"/>
          <w:lang w:val="ru-RU"/>
        </w:rPr>
        <w:t>км</w:t>
      </w:r>
      <w:r w:rsidRPr="00187843">
        <w:rPr>
          <w:szCs w:val="22"/>
          <w:lang w:val="ru-RU"/>
        </w:rPr>
        <w:t>)</w:t>
      </w:r>
      <w:r w:rsidR="00194808" w:rsidRPr="00187843">
        <w:rPr>
          <w:szCs w:val="22"/>
          <w:lang w:val="ru-RU"/>
        </w:rPr>
        <w:t>;</w:t>
      </w:r>
    </w:p>
    <w:p w14:paraId="593650A8" w14:textId="77777777" w:rsidR="004618C0" w:rsidRPr="00187843" w:rsidRDefault="004618C0" w:rsidP="004613FB">
      <w:pPr>
        <w:pStyle w:val="Equationlegend"/>
        <w:rPr>
          <w:szCs w:val="22"/>
          <w:lang w:val="ru-RU"/>
        </w:rPr>
      </w:pPr>
      <w:r w:rsidRPr="00187843">
        <w:rPr>
          <w:i/>
          <w:szCs w:val="22"/>
          <w:lang w:val="ru-RU"/>
        </w:rPr>
        <w:tab/>
      </w:r>
      <w:proofErr w:type="gramStart"/>
      <w:r w:rsidRPr="00187843">
        <w:rPr>
          <w:i/>
          <w:szCs w:val="22"/>
          <w:lang w:val="ru-RU"/>
        </w:rPr>
        <w:t>f</w:t>
      </w:r>
      <w:r w:rsidRPr="00187843">
        <w:rPr>
          <w:szCs w:val="22"/>
          <w:lang w:val="ru-RU"/>
        </w:rPr>
        <w:t> :</w:t>
      </w:r>
      <w:proofErr w:type="gramEnd"/>
      <w:r w:rsidRPr="00187843">
        <w:rPr>
          <w:szCs w:val="22"/>
          <w:lang w:val="ru-RU"/>
        </w:rPr>
        <w:tab/>
      </w:r>
      <w:r w:rsidR="00194808" w:rsidRPr="00187843">
        <w:rPr>
          <w:szCs w:val="22"/>
          <w:lang w:val="ru-RU"/>
        </w:rPr>
        <w:t>частота передачи;</w:t>
      </w:r>
    </w:p>
    <w:p w14:paraId="13C12AA8" w14:textId="77777777" w:rsidR="004618C0" w:rsidRPr="00187843" w:rsidRDefault="004618C0" w:rsidP="004613FB">
      <w:pPr>
        <w:pStyle w:val="Equationlegend"/>
        <w:rPr>
          <w:szCs w:val="22"/>
          <w:lang w:val="ru-RU" w:eastAsia="ko-KR"/>
        </w:rPr>
      </w:pPr>
      <w:r w:rsidRPr="00187843">
        <w:rPr>
          <w:i/>
          <w:szCs w:val="22"/>
          <w:lang w:val="ru-RU"/>
        </w:rPr>
        <w:tab/>
        <w:t>h</w:t>
      </w:r>
      <w:r w:rsidRPr="00187843">
        <w:rPr>
          <w:szCs w:val="22"/>
          <w:vertAlign w:val="subscript"/>
          <w:lang w:val="ru-RU"/>
        </w:rPr>
        <w:t>1</w:t>
      </w:r>
      <w:r w:rsidRPr="00187843">
        <w:rPr>
          <w:szCs w:val="22"/>
          <w:lang w:val="ru-RU"/>
        </w:rPr>
        <w:t xml:space="preserve"> </w:t>
      </w:r>
      <w:r w:rsidR="00AC3749" w:rsidRPr="00187843">
        <w:rPr>
          <w:szCs w:val="22"/>
          <w:lang w:val="ru-RU"/>
        </w:rPr>
        <w:t>и</w:t>
      </w:r>
      <w:r w:rsidRPr="00187843">
        <w:rPr>
          <w:szCs w:val="22"/>
          <w:lang w:val="ru-RU"/>
        </w:rPr>
        <w:t xml:space="preserve"> </w:t>
      </w:r>
      <w:r w:rsidRPr="00187843">
        <w:rPr>
          <w:i/>
          <w:szCs w:val="22"/>
          <w:lang w:val="ru-RU"/>
        </w:rPr>
        <w:t>h</w:t>
      </w:r>
      <w:proofErr w:type="gramStart"/>
      <w:r w:rsidRPr="00187843">
        <w:rPr>
          <w:szCs w:val="22"/>
          <w:vertAlign w:val="subscript"/>
          <w:lang w:val="ru-RU"/>
        </w:rPr>
        <w:t>2</w:t>
      </w:r>
      <w:r w:rsidRPr="00187843">
        <w:rPr>
          <w:szCs w:val="22"/>
          <w:lang w:val="ru-RU"/>
        </w:rPr>
        <w:t> :</w:t>
      </w:r>
      <w:proofErr w:type="gramEnd"/>
      <w:r w:rsidRPr="00187843">
        <w:rPr>
          <w:szCs w:val="22"/>
          <w:lang w:val="ru-RU"/>
        </w:rPr>
        <w:tab/>
      </w:r>
      <w:r w:rsidR="00AC3749" w:rsidRPr="00187843">
        <w:rPr>
          <w:szCs w:val="22"/>
          <w:lang w:val="ru-RU"/>
        </w:rPr>
        <w:t xml:space="preserve">относительные высоты антенн передатчика и приемника, </w:t>
      </w:r>
      <w:r w:rsidR="00A31226" w:rsidRPr="00187843">
        <w:rPr>
          <w:szCs w:val="22"/>
          <w:lang w:val="ru-RU"/>
        </w:rPr>
        <w:t>соответственно</w:t>
      </w:r>
      <w:r w:rsidRPr="00187843">
        <w:rPr>
          <w:szCs w:val="22"/>
          <w:lang w:val="ru-RU"/>
        </w:rPr>
        <w:t xml:space="preserve"> (</w:t>
      </w:r>
      <w:r w:rsidR="00AC3749" w:rsidRPr="00187843">
        <w:rPr>
          <w:szCs w:val="22"/>
          <w:lang w:val="ru-RU"/>
        </w:rPr>
        <w:t>м</w:t>
      </w:r>
      <w:r w:rsidRPr="00187843">
        <w:rPr>
          <w:szCs w:val="22"/>
          <w:lang w:val="ru-RU"/>
        </w:rPr>
        <w:t>).</w:t>
      </w:r>
      <w:bookmarkStart w:id="2" w:name="F013"/>
    </w:p>
    <w:bookmarkEnd w:id="2"/>
    <w:p w14:paraId="748E188A" w14:textId="77777777" w:rsidR="004618C0" w:rsidRPr="00187843" w:rsidRDefault="004618C0" w:rsidP="004613FB">
      <w:pPr>
        <w:pStyle w:val="Equation"/>
        <w:rPr>
          <w:szCs w:val="22"/>
          <w:lang w:val="ru-RU"/>
        </w:rPr>
      </w:pPr>
      <w:r w:rsidRPr="00187843">
        <w:rPr>
          <w:szCs w:val="22"/>
          <w:lang w:val="ru-RU"/>
        </w:rPr>
        <w:tab/>
      </w:r>
      <w:r w:rsidRPr="00187843">
        <w:rPr>
          <w:szCs w:val="22"/>
          <w:lang w:val="ru-RU"/>
        </w:rPr>
        <w:tab/>
      </w:r>
      <w:r w:rsidR="00D75486" w:rsidRPr="00187843">
        <w:rPr>
          <w:position w:val="-10"/>
          <w:szCs w:val="22"/>
          <w:lang w:val="ru-RU"/>
        </w:rPr>
        <w:object w:dxaOrig="2780" w:dyaOrig="300" w14:anchorId="2C5AF862">
          <v:shape id="_x0000_i1040" type="#_x0000_t75" style="width:138.55pt;height:14.95pt" o:ole="">
            <v:imagedata r:id="rId37" o:title=""/>
          </v:shape>
          <o:OLEObject Type="Embed" ProgID="Equation.3" ShapeID="_x0000_i1040" DrawAspect="Content" ObjectID="_1653121222" r:id="rId38"/>
        </w:object>
      </w:r>
      <w:r w:rsidR="00F161D4" w:rsidRPr="00187843">
        <w:rPr>
          <w:szCs w:val="22"/>
          <w:lang w:val="ru-RU"/>
        </w:rPr>
        <w:t>.</w:t>
      </w:r>
      <w:r w:rsidRPr="00187843">
        <w:rPr>
          <w:szCs w:val="22"/>
          <w:lang w:val="ru-RU"/>
        </w:rPr>
        <w:tab/>
        <w:t>(17)</w:t>
      </w:r>
    </w:p>
    <w:p w14:paraId="0A50581A" w14:textId="77777777" w:rsidR="004618C0" w:rsidRPr="00187843" w:rsidRDefault="004618C0" w:rsidP="00B9007C">
      <w:pPr>
        <w:pStyle w:val="Equation"/>
        <w:tabs>
          <w:tab w:val="clear" w:pos="794"/>
          <w:tab w:val="left" w:pos="567"/>
          <w:tab w:val="left" w:pos="6096"/>
          <w:tab w:val="left" w:pos="6663"/>
          <w:tab w:val="left" w:pos="7380"/>
          <w:tab w:val="left" w:pos="7797"/>
        </w:tabs>
        <w:rPr>
          <w:szCs w:val="22"/>
          <w:lang w:val="ru-RU"/>
        </w:rPr>
      </w:pPr>
      <w:r w:rsidRPr="00187843">
        <w:rPr>
          <w:szCs w:val="22"/>
          <w:lang w:val="ru-RU"/>
        </w:rPr>
        <w:tab/>
      </w:r>
      <w:r w:rsidRPr="00187843">
        <w:rPr>
          <w:i/>
          <w:szCs w:val="22"/>
          <w:lang w:val="ru-RU"/>
        </w:rPr>
        <w:t>G(</w:t>
      </w:r>
      <w:proofErr w:type="gramStart"/>
      <w:r w:rsidRPr="00187843">
        <w:rPr>
          <w:i/>
          <w:szCs w:val="22"/>
          <w:lang w:val="ru-RU"/>
        </w:rPr>
        <w:t>Y)</w:t>
      </w:r>
      <w:r w:rsidRPr="00187843">
        <w:rPr>
          <w:szCs w:val="22"/>
          <w:lang w:val="ru-RU"/>
        </w:rPr>
        <w:t xml:space="preserve">  </w:t>
      </w:r>
      <w:r w:rsidRPr="00187843">
        <w:rPr>
          <w:rFonts w:ascii="Symbol" w:hAnsi="Symbol"/>
          <w:szCs w:val="22"/>
          <w:lang w:val="ru-RU"/>
        </w:rPr>
        <w:t></w:t>
      </w:r>
      <w:proofErr w:type="gramEnd"/>
      <w:r w:rsidRPr="00187843">
        <w:rPr>
          <w:szCs w:val="22"/>
          <w:lang w:val="ru-RU"/>
        </w:rPr>
        <w:t xml:space="preserve">  17</w:t>
      </w:r>
      <w:r w:rsidR="00F161D4" w:rsidRPr="00187843">
        <w:rPr>
          <w:szCs w:val="22"/>
          <w:lang w:val="ru-RU"/>
        </w:rPr>
        <w:t>,</w:t>
      </w:r>
      <w:r w:rsidRPr="00187843">
        <w:rPr>
          <w:szCs w:val="22"/>
          <w:lang w:val="ru-RU"/>
        </w:rPr>
        <w:t>6 (</w:t>
      </w:r>
      <w:r w:rsidRPr="00187843">
        <w:rPr>
          <w:i/>
          <w:szCs w:val="22"/>
          <w:lang w:val="ru-RU"/>
        </w:rPr>
        <w:t>Y</w:t>
      </w:r>
      <w:r w:rsidRPr="00187843">
        <w:rPr>
          <w:szCs w:val="22"/>
          <w:lang w:val="ru-RU"/>
        </w:rPr>
        <w:t xml:space="preserve">  –  1</w:t>
      </w:r>
      <w:r w:rsidR="00F161D4" w:rsidRPr="00187843">
        <w:rPr>
          <w:szCs w:val="22"/>
          <w:lang w:val="ru-RU"/>
        </w:rPr>
        <w:t>,</w:t>
      </w:r>
      <w:r w:rsidRPr="00187843">
        <w:rPr>
          <w:szCs w:val="22"/>
          <w:lang w:val="ru-RU"/>
        </w:rPr>
        <w:t>1)</w:t>
      </w:r>
      <w:r w:rsidRPr="00187843">
        <w:rPr>
          <w:szCs w:val="22"/>
          <w:vertAlign w:val="superscript"/>
          <w:lang w:val="ru-RU"/>
        </w:rPr>
        <w:t>1/2</w:t>
      </w:r>
      <w:r w:rsidRPr="00187843">
        <w:rPr>
          <w:szCs w:val="22"/>
          <w:lang w:val="ru-RU"/>
        </w:rPr>
        <w:t xml:space="preserve">  –  5 </w:t>
      </w:r>
      <w:proofErr w:type="spellStart"/>
      <w:r w:rsidRPr="00187843">
        <w:rPr>
          <w:szCs w:val="22"/>
          <w:lang w:val="ru-RU"/>
        </w:rPr>
        <w:t>log</w:t>
      </w:r>
      <w:proofErr w:type="spellEnd"/>
      <w:r w:rsidRPr="00187843">
        <w:rPr>
          <w:szCs w:val="22"/>
          <w:lang w:val="ru-RU"/>
        </w:rPr>
        <w:t xml:space="preserve">  (</w:t>
      </w:r>
      <w:r w:rsidRPr="00187843">
        <w:rPr>
          <w:i/>
          <w:szCs w:val="22"/>
          <w:lang w:val="ru-RU"/>
        </w:rPr>
        <w:t>Y</w:t>
      </w:r>
      <w:r w:rsidRPr="00187843">
        <w:rPr>
          <w:szCs w:val="22"/>
          <w:lang w:val="ru-RU"/>
        </w:rPr>
        <w:t xml:space="preserve">  –  1</w:t>
      </w:r>
      <w:r w:rsidR="00F161D4" w:rsidRPr="00187843">
        <w:rPr>
          <w:szCs w:val="22"/>
          <w:lang w:val="ru-RU"/>
        </w:rPr>
        <w:t>,</w:t>
      </w:r>
      <w:r w:rsidRPr="00187843">
        <w:rPr>
          <w:szCs w:val="22"/>
          <w:lang w:val="ru-RU"/>
        </w:rPr>
        <w:t>1)  –  8</w:t>
      </w:r>
      <w:r w:rsidRPr="00187843">
        <w:rPr>
          <w:szCs w:val="22"/>
          <w:lang w:val="ru-RU"/>
        </w:rPr>
        <w:tab/>
      </w:r>
      <w:r w:rsidR="008D1DC7" w:rsidRPr="00187843">
        <w:rPr>
          <w:szCs w:val="22"/>
          <w:lang w:val="ru-RU"/>
        </w:rPr>
        <w:t>при</w:t>
      </w:r>
      <w:r w:rsidRPr="00187843">
        <w:rPr>
          <w:szCs w:val="22"/>
          <w:lang w:val="ru-RU"/>
        </w:rPr>
        <w:tab/>
      </w:r>
      <w:r w:rsidR="00B9007C" w:rsidRPr="00187843">
        <w:rPr>
          <w:szCs w:val="22"/>
          <w:lang w:val="ru-RU"/>
        </w:rPr>
        <w:tab/>
      </w:r>
      <w:r w:rsidR="00B4187A" w:rsidRPr="00187843">
        <w:rPr>
          <w:szCs w:val="22"/>
          <w:lang w:val="ru-RU"/>
        </w:rPr>
        <w:t xml:space="preserve"> </w:t>
      </w:r>
      <w:r w:rsidRPr="00187843">
        <w:rPr>
          <w:i/>
          <w:szCs w:val="22"/>
          <w:lang w:val="ru-RU"/>
        </w:rPr>
        <w:t>Y</w:t>
      </w:r>
      <w:r w:rsidRPr="00187843">
        <w:rPr>
          <w:szCs w:val="22"/>
          <w:lang w:val="ru-RU"/>
        </w:rPr>
        <w:t xml:space="preserve">  &gt;  2</w:t>
      </w:r>
      <w:r w:rsidRPr="00187843">
        <w:rPr>
          <w:szCs w:val="22"/>
          <w:lang w:val="ru-RU"/>
        </w:rPr>
        <w:tab/>
        <w:t>(18)</w:t>
      </w:r>
    </w:p>
    <w:p w14:paraId="47509B90" w14:textId="77777777" w:rsidR="004618C0" w:rsidRPr="00187843" w:rsidRDefault="004618C0" w:rsidP="00B4187A">
      <w:pPr>
        <w:pStyle w:val="Equation"/>
        <w:tabs>
          <w:tab w:val="clear" w:pos="794"/>
          <w:tab w:val="left" w:pos="567"/>
          <w:tab w:val="left" w:pos="6096"/>
          <w:tab w:val="left" w:pos="6663"/>
          <w:tab w:val="left" w:pos="7371"/>
          <w:tab w:val="left" w:pos="7797"/>
        </w:tabs>
        <w:rPr>
          <w:szCs w:val="22"/>
          <w:lang w:val="ru-RU"/>
        </w:rPr>
      </w:pPr>
      <w:r w:rsidRPr="00187843">
        <w:rPr>
          <w:szCs w:val="22"/>
          <w:lang w:val="ru-RU"/>
        </w:rPr>
        <w:tab/>
      </w:r>
      <w:r w:rsidRPr="00187843">
        <w:rPr>
          <w:i/>
          <w:szCs w:val="22"/>
          <w:lang w:val="ru-RU"/>
        </w:rPr>
        <w:t>G</w:t>
      </w:r>
      <w:r w:rsidRPr="00187843">
        <w:rPr>
          <w:szCs w:val="22"/>
          <w:lang w:val="ru-RU"/>
        </w:rPr>
        <w:t>(</w:t>
      </w:r>
      <w:proofErr w:type="gramStart"/>
      <w:r w:rsidRPr="00187843">
        <w:rPr>
          <w:i/>
          <w:szCs w:val="22"/>
          <w:lang w:val="ru-RU"/>
        </w:rPr>
        <w:t>Y</w:t>
      </w:r>
      <w:r w:rsidRPr="00187843">
        <w:rPr>
          <w:szCs w:val="22"/>
          <w:lang w:val="ru-RU"/>
        </w:rPr>
        <w:t xml:space="preserve">)  </w:t>
      </w:r>
      <w:r w:rsidRPr="00187843">
        <w:rPr>
          <w:rFonts w:ascii="Symbol" w:hAnsi="Symbol"/>
          <w:szCs w:val="22"/>
          <w:lang w:val="ru-RU"/>
        </w:rPr>
        <w:t></w:t>
      </w:r>
      <w:proofErr w:type="gramEnd"/>
      <w:r w:rsidRPr="00187843">
        <w:rPr>
          <w:szCs w:val="22"/>
          <w:lang w:val="ru-RU"/>
        </w:rPr>
        <w:t xml:space="preserve">  20 </w:t>
      </w:r>
      <w:proofErr w:type="spellStart"/>
      <w:r w:rsidRPr="00187843">
        <w:rPr>
          <w:szCs w:val="22"/>
          <w:lang w:val="ru-RU"/>
        </w:rPr>
        <w:t>log</w:t>
      </w:r>
      <w:proofErr w:type="spellEnd"/>
      <w:r w:rsidRPr="00187843">
        <w:rPr>
          <w:szCs w:val="22"/>
          <w:lang w:val="ru-RU"/>
        </w:rPr>
        <w:t>(</w:t>
      </w:r>
      <w:r w:rsidRPr="00187843">
        <w:rPr>
          <w:i/>
          <w:szCs w:val="22"/>
          <w:lang w:val="ru-RU"/>
        </w:rPr>
        <w:t>Y</w:t>
      </w:r>
      <w:r w:rsidRPr="00187843">
        <w:rPr>
          <w:szCs w:val="22"/>
          <w:lang w:val="ru-RU"/>
        </w:rPr>
        <w:t xml:space="preserve">  +  0</w:t>
      </w:r>
      <w:r w:rsidR="00F161D4" w:rsidRPr="00187843">
        <w:rPr>
          <w:szCs w:val="22"/>
          <w:lang w:val="ru-RU"/>
        </w:rPr>
        <w:t>,</w:t>
      </w:r>
      <w:r w:rsidRPr="00187843">
        <w:rPr>
          <w:szCs w:val="22"/>
          <w:lang w:val="ru-RU"/>
        </w:rPr>
        <w:t>1</w:t>
      </w:r>
      <w:r w:rsidRPr="00187843">
        <w:rPr>
          <w:i/>
          <w:szCs w:val="22"/>
          <w:lang w:val="ru-RU"/>
        </w:rPr>
        <w:t xml:space="preserve">Y </w:t>
      </w:r>
      <w:r w:rsidRPr="00187843">
        <w:rPr>
          <w:szCs w:val="22"/>
          <w:vertAlign w:val="superscript"/>
          <w:lang w:val="ru-RU"/>
        </w:rPr>
        <w:t>3</w:t>
      </w:r>
      <w:r w:rsidRPr="00187843">
        <w:rPr>
          <w:szCs w:val="22"/>
          <w:lang w:val="ru-RU"/>
        </w:rPr>
        <w:t>)</w:t>
      </w:r>
      <w:r w:rsidRPr="00187843">
        <w:rPr>
          <w:szCs w:val="22"/>
          <w:lang w:val="ru-RU"/>
        </w:rPr>
        <w:tab/>
      </w:r>
      <w:r w:rsidRPr="00187843">
        <w:rPr>
          <w:szCs w:val="22"/>
          <w:lang w:val="ru-RU"/>
        </w:rPr>
        <w:tab/>
      </w:r>
      <w:r w:rsidR="008D1DC7" w:rsidRPr="00187843">
        <w:rPr>
          <w:szCs w:val="22"/>
          <w:lang w:val="ru-RU"/>
        </w:rPr>
        <w:t>при</w:t>
      </w:r>
      <w:r w:rsidRPr="00187843">
        <w:rPr>
          <w:szCs w:val="22"/>
          <w:lang w:val="ru-RU"/>
        </w:rPr>
        <w:tab/>
        <w:t xml:space="preserve">10 </w:t>
      </w:r>
      <w:r w:rsidRPr="00187843">
        <w:rPr>
          <w:i/>
          <w:szCs w:val="22"/>
          <w:lang w:val="ru-RU"/>
        </w:rPr>
        <w:t>K</w:t>
      </w:r>
      <w:r w:rsidR="00B4187A" w:rsidRPr="00187843">
        <w:rPr>
          <w:szCs w:val="22"/>
          <w:lang w:val="ru-RU"/>
        </w:rPr>
        <w:t xml:space="preserve">  &lt;  </w:t>
      </w:r>
      <w:r w:rsidRPr="00187843">
        <w:rPr>
          <w:i/>
          <w:szCs w:val="22"/>
          <w:lang w:val="ru-RU"/>
        </w:rPr>
        <w:t>Y</w:t>
      </w:r>
      <w:r w:rsidRPr="00187843">
        <w:rPr>
          <w:szCs w:val="22"/>
          <w:lang w:val="ru-RU"/>
        </w:rPr>
        <w:t xml:space="preserve">  &lt;  2</w:t>
      </w:r>
      <w:r w:rsidRPr="00187843">
        <w:rPr>
          <w:szCs w:val="22"/>
          <w:lang w:val="ru-RU"/>
        </w:rPr>
        <w:tab/>
        <w:t>(19)</w:t>
      </w:r>
    </w:p>
    <w:p w14:paraId="7A6CAD0A" w14:textId="77777777" w:rsidR="004618C0" w:rsidRPr="00187843" w:rsidRDefault="004618C0" w:rsidP="00BA106A">
      <w:pPr>
        <w:pStyle w:val="Equation"/>
        <w:tabs>
          <w:tab w:val="clear" w:pos="794"/>
          <w:tab w:val="left" w:pos="567"/>
          <w:tab w:val="left" w:pos="6096"/>
          <w:tab w:val="left" w:pos="6663"/>
          <w:tab w:val="left" w:pos="7371"/>
          <w:tab w:val="left" w:pos="7797"/>
        </w:tabs>
        <w:rPr>
          <w:szCs w:val="22"/>
          <w:lang w:val="ru-RU"/>
        </w:rPr>
      </w:pPr>
      <w:r w:rsidRPr="00187843">
        <w:rPr>
          <w:szCs w:val="22"/>
          <w:lang w:val="ru-RU"/>
        </w:rPr>
        <w:tab/>
      </w:r>
      <w:r w:rsidRPr="00187843">
        <w:rPr>
          <w:i/>
          <w:szCs w:val="22"/>
          <w:lang w:val="ru-RU"/>
        </w:rPr>
        <w:t>G</w:t>
      </w:r>
      <w:r w:rsidRPr="00187843">
        <w:rPr>
          <w:szCs w:val="22"/>
          <w:lang w:val="ru-RU"/>
        </w:rPr>
        <w:t>(</w:t>
      </w:r>
      <w:proofErr w:type="gramStart"/>
      <w:r w:rsidRPr="00187843">
        <w:rPr>
          <w:i/>
          <w:szCs w:val="22"/>
          <w:lang w:val="ru-RU"/>
        </w:rPr>
        <w:t>Y</w:t>
      </w:r>
      <w:r w:rsidRPr="00187843">
        <w:rPr>
          <w:szCs w:val="22"/>
          <w:lang w:val="ru-RU"/>
        </w:rPr>
        <w:t xml:space="preserve">)  </w:t>
      </w:r>
      <w:r w:rsidRPr="00187843">
        <w:rPr>
          <w:rFonts w:ascii="Symbol" w:hAnsi="Symbol"/>
          <w:szCs w:val="22"/>
          <w:lang w:val="ru-RU"/>
        </w:rPr>
        <w:t></w:t>
      </w:r>
      <w:proofErr w:type="gramEnd"/>
      <w:r w:rsidRPr="00187843">
        <w:rPr>
          <w:szCs w:val="22"/>
          <w:lang w:val="ru-RU"/>
        </w:rPr>
        <w:t xml:space="preserve">  2  +  20 </w:t>
      </w:r>
      <w:proofErr w:type="spellStart"/>
      <w:r w:rsidRPr="00187843">
        <w:rPr>
          <w:szCs w:val="22"/>
          <w:lang w:val="ru-RU"/>
        </w:rPr>
        <w:t>log</w:t>
      </w:r>
      <w:proofErr w:type="spellEnd"/>
      <w:r w:rsidRPr="00187843">
        <w:rPr>
          <w:szCs w:val="22"/>
          <w:lang w:val="ru-RU"/>
        </w:rPr>
        <w:t xml:space="preserve"> </w:t>
      </w:r>
      <w:r w:rsidRPr="00187843">
        <w:rPr>
          <w:i/>
          <w:szCs w:val="22"/>
          <w:lang w:val="ru-RU"/>
        </w:rPr>
        <w:t>K</w:t>
      </w:r>
      <w:r w:rsidRPr="00187843">
        <w:rPr>
          <w:szCs w:val="22"/>
          <w:lang w:val="ru-RU"/>
        </w:rPr>
        <w:t xml:space="preserve">  +  9 </w:t>
      </w:r>
      <w:proofErr w:type="spellStart"/>
      <w:r w:rsidRPr="00187843">
        <w:rPr>
          <w:szCs w:val="22"/>
          <w:lang w:val="ru-RU"/>
        </w:rPr>
        <w:t>log</w:t>
      </w:r>
      <w:proofErr w:type="spellEnd"/>
      <w:r w:rsidRPr="00187843">
        <w:rPr>
          <w:szCs w:val="22"/>
          <w:lang w:val="ru-RU"/>
        </w:rPr>
        <w:t>(</w:t>
      </w:r>
      <w:r w:rsidRPr="00187843">
        <w:rPr>
          <w:i/>
          <w:szCs w:val="22"/>
          <w:lang w:val="ru-RU"/>
        </w:rPr>
        <w:t>Y</w:t>
      </w:r>
      <w:r w:rsidRPr="00187843">
        <w:rPr>
          <w:szCs w:val="22"/>
          <w:lang w:val="ru-RU"/>
        </w:rPr>
        <w:t>/</w:t>
      </w:r>
      <w:r w:rsidRPr="00187843">
        <w:rPr>
          <w:i/>
          <w:szCs w:val="22"/>
          <w:lang w:val="ru-RU"/>
        </w:rPr>
        <w:t>K</w:t>
      </w:r>
      <w:r w:rsidRPr="00187843">
        <w:rPr>
          <w:szCs w:val="22"/>
          <w:lang w:val="ru-RU"/>
        </w:rPr>
        <w:t>)[</w:t>
      </w:r>
      <w:proofErr w:type="spellStart"/>
      <w:r w:rsidRPr="00187843">
        <w:rPr>
          <w:szCs w:val="22"/>
          <w:lang w:val="ru-RU"/>
        </w:rPr>
        <w:t>log</w:t>
      </w:r>
      <w:proofErr w:type="spellEnd"/>
      <w:r w:rsidRPr="00187843">
        <w:rPr>
          <w:szCs w:val="22"/>
          <w:lang w:val="ru-RU"/>
        </w:rPr>
        <w:t>(</w:t>
      </w:r>
      <w:r w:rsidRPr="00187843">
        <w:rPr>
          <w:i/>
          <w:szCs w:val="22"/>
          <w:lang w:val="ru-RU"/>
        </w:rPr>
        <w:t>Y</w:t>
      </w:r>
      <w:r w:rsidRPr="00187843">
        <w:rPr>
          <w:szCs w:val="22"/>
          <w:lang w:val="ru-RU"/>
        </w:rPr>
        <w:t>/</w:t>
      </w:r>
      <w:r w:rsidRPr="00187843">
        <w:rPr>
          <w:i/>
          <w:szCs w:val="22"/>
          <w:lang w:val="ru-RU"/>
        </w:rPr>
        <w:t>K</w:t>
      </w:r>
      <w:r w:rsidRPr="00187843">
        <w:rPr>
          <w:szCs w:val="22"/>
          <w:lang w:val="ru-RU"/>
        </w:rPr>
        <w:t>) + 1]</w:t>
      </w:r>
      <w:r w:rsidRPr="00187843">
        <w:rPr>
          <w:szCs w:val="22"/>
          <w:lang w:val="ru-RU"/>
        </w:rPr>
        <w:tab/>
      </w:r>
      <w:r w:rsidR="008D1DC7" w:rsidRPr="00187843">
        <w:rPr>
          <w:szCs w:val="22"/>
          <w:lang w:val="ru-RU"/>
        </w:rPr>
        <w:t>при</w:t>
      </w:r>
      <w:r w:rsidRPr="00187843">
        <w:rPr>
          <w:szCs w:val="22"/>
          <w:lang w:val="ru-RU"/>
        </w:rPr>
        <w:tab/>
      </w:r>
      <w:r w:rsidRPr="00187843">
        <w:rPr>
          <w:i/>
          <w:szCs w:val="22"/>
          <w:lang w:val="ru-RU"/>
        </w:rPr>
        <w:t>K</w:t>
      </w:r>
      <w:r w:rsidRPr="00187843">
        <w:rPr>
          <w:szCs w:val="22"/>
          <w:lang w:val="ru-RU"/>
        </w:rPr>
        <w:t xml:space="preserve">/10  &lt;  </w:t>
      </w:r>
      <w:r w:rsidRPr="00187843">
        <w:rPr>
          <w:i/>
          <w:szCs w:val="22"/>
          <w:lang w:val="ru-RU"/>
        </w:rPr>
        <w:t xml:space="preserve">Y </w:t>
      </w:r>
      <w:r w:rsidRPr="00187843">
        <w:rPr>
          <w:szCs w:val="22"/>
          <w:lang w:val="ru-RU"/>
        </w:rPr>
        <w:t xml:space="preserve"> &lt;  10 </w:t>
      </w:r>
      <w:r w:rsidRPr="00187843">
        <w:rPr>
          <w:i/>
          <w:szCs w:val="22"/>
          <w:lang w:val="ru-RU"/>
        </w:rPr>
        <w:t>K</w:t>
      </w:r>
      <w:r w:rsidRPr="00187843">
        <w:rPr>
          <w:szCs w:val="22"/>
          <w:lang w:val="ru-RU"/>
        </w:rPr>
        <w:tab/>
        <w:t>(20)</w:t>
      </w:r>
    </w:p>
    <w:p w14:paraId="36374EA5" w14:textId="77777777" w:rsidR="004618C0" w:rsidRPr="00187843" w:rsidRDefault="004618C0" w:rsidP="00BA106A">
      <w:pPr>
        <w:pStyle w:val="Equation"/>
        <w:tabs>
          <w:tab w:val="clear" w:pos="794"/>
          <w:tab w:val="left" w:pos="567"/>
          <w:tab w:val="left" w:pos="6096"/>
          <w:tab w:val="left" w:pos="6663"/>
          <w:tab w:val="left" w:pos="7371"/>
          <w:tab w:val="left" w:pos="7797"/>
        </w:tabs>
        <w:rPr>
          <w:szCs w:val="22"/>
          <w:lang w:val="ru-RU"/>
        </w:rPr>
      </w:pPr>
      <w:r w:rsidRPr="00187843">
        <w:rPr>
          <w:szCs w:val="22"/>
          <w:lang w:val="ru-RU"/>
        </w:rPr>
        <w:tab/>
      </w:r>
      <w:r w:rsidRPr="00187843">
        <w:rPr>
          <w:i/>
          <w:szCs w:val="22"/>
          <w:lang w:val="ru-RU"/>
        </w:rPr>
        <w:t>G</w:t>
      </w:r>
      <w:r w:rsidRPr="00187843">
        <w:rPr>
          <w:szCs w:val="22"/>
          <w:lang w:val="ru-RU"/>
        </w:rPr>
        <w:t>(</w:t>
      </w:r>
      <w:proofErr w:type="gramStart"/>
      <w:r w:rsidRPr="00187843">
        <w:rPr>
          <w:i/>
          <w:szCs w:val="22"/>
          <w:lang w:val="ru-RU"/>
        </w:rPr>
        <w:t>Y</w:t>
      </w:r>
      <w:r w:rsidRPr="00187843">
        <w:rPr>
          <w:szCs w:val="22"/>
          <w:lang w:val="ru-RU"/>
        </w:rPr>
        <w:t xml:space="preserve">)  </w:t>
      </w:r>
      <w:r w:rsidRPr="00187843">
        <w:rPr>
          <w:rFonts w:ascii="Symbol" w:hAnsi="Symbol"/>
          <w:szCs w:val="22"/>
          <w:lang w:val="ru-RU"/>
        </w:rPr>
        <w:t></w:t>
      </w:r>
      <w:proofErr w:type="gramEnd"/>
      <w:r w:rsidRPr="00187843">
        <w:rPr>
          <w:szCs w:val="22"/>
          <w:lang w:val="ru-RU"/>
        </w:rPr>
        <w:t xml:space="preserve">  2  + 20 </w:t>
      </w:r>
      <w:proofErr w:type="spellStart"/>
      <w:r w:rsidRPr="00187843">
        <w:rPr>
          <w:szCs w:val="22"/>
          <w:lang w:val="ru-RU"/>
        </w:rPr>
        <w:t>log</w:t>
      </w:r>
      <w:proofErr w:type="spellEnd"/>
      <w:r w:rsidRPr="00187843">
        <w:rPr>
          <w:szCs w:val="22"/>
          <w:lang w:val="ru-RU"/>
        </w:rPr>
        <w:t xml:space="preserve"> </w:t>
      </w:r>
      <w:r w:rsidRPr="00187843">
        <w:rPr>
          <w:i/>
          <w:szCs w:val="22"/>
          <w:lang w:val="ru-RU"/>
        </w:rPr>
        <w:t>K</w:t>
      </w:r>
      <w:r w:rsidRPr="00187843">
        <w:rPr>
          <w:szCs w:val="22"/>
          <w:lang w:val="ru-RU"/>
        </w:rPr>
        <w:tab/>
      </w:r>
      <w:r w:rsidRPr="00187843">
        <w:rPr>
          <w:szCs w:val="22"/>
          <w:lang w:val="ru-RU"/>
        </w:rPr>
        <w:tab/>
      </w:r>
      <w:r w:rsidR="008D1DC7" w:rsidRPr="00187843">
        <w:rPr>
          <w:szCs w:val="22"/>
          <w:lang w:val="ru-RU"/>
        </w:rPr>
        <w:t>при</w:t>
      </w:r>
      <w:r w:rsidRPr="00187843">
        <w:rPr>
          <w:szCs w:val="22"/>
          <w:lang w:val="ru-RU"/>
        </w:rPr>
        <w:tab/>
      </w:r>
      <w:r w:rsidR="00BA106A" w:rsidRPr="00187843">
        <w:rPr>
          <w:szCs w:val="22"/>
          <w:lang w:val="ru-RU"/>
        </w:rPr>
        <w:tab/>
        <w:t xml:space="preserve"> </w:t>
      </w:r>
      <w:r w:rsidRPr="00187843">
        <w:rPr>
          <w:i/>
          <w:szCs w:val="22"/>
          <w:lang w:val="ru-RU"/>
        </w:rPr>
        <w:t>Y</w:t>
      </w:r>
      <w:r w:rsidRPr="00187843">
        <w:rPr>
          <w:szCs w:val="22"/>
          <w:lang w:val="ru-RU"/>
        </w:rPr>
        <w:t xml:space="preserve">  &lt; </w:t>
      </w:r>
      <w:r w:rsidRPr="00187843">
        <w:rPr>
          <w:i/>
          <w:szCs w:val="22"/>
          <w:lang w:val="ru-RU"/>
        </w:rPr>
        <w:t>K</w:t>
      </w:r>
      <w:r w:rsidRPr="00187843">
        <w:rPr>
          <w:szCs w:val="22"/>
          <w:lang w:val="ru-RU"/>
        </w:rPr>
        <w:t xml:space="preserve">  &lt;  10</w:t>
      </w:r>
      <w:r w:rsidR="00F161D4" w:rsidRPr="00187843">
        <w:rPr>
          <w:szCs w:val="22"/>
          <w:lang w:val="ru-RU"/>
        </w:rPr>
        <w:t>,</w:t>
      </w:r>
      <w:r w:rsidRPr="00187843">
        <w:rPr>
          <w:szCs w:val="22"/>
          <w:lang w:val="ru-RU"/>
        </w:rPr>
        <w:tab/>
        <w:t>(21)</w:t>
      </w:r>
    </w:p>
    <w:p w14:paraId="02D0ED15" w14:textId="77777777" w:rsidR="004618C0" w:rsidRPr="00187843" w:rsidRDefault="008D1DC7" w:rsidP="00D75486">
      <w:pPr>
        <w:rPr>
          <w:lang w:val="ru-RU"/>
        </w:rPr>
      </w:pPr>
      <w:r w:rsidRPr="00187843">
        <w:rPr>
          <w:lang w:val="ru-RU"/>
        </w:rPr>
        <w:t>где</w:t>
      </w:r>
      <w:r w:rsidR="004618C0" w:rsidRPr="00187843">
        <w:rPr>
          <w:lang w:val="ru-RU"/>
        </w:rPr>
        <w:t xml:space="preserve"> </w:t>
      </w:r>
      <w:r w:rsidR="004618C0" w:rsidRPr="00187843">
        <w:rPr>
          <w:i/>
          <w:lang w:val="ru-RU"/>
        </w:rPr>
        <w:t>K</w:t>
      </w:r>
      <w:r w:rsidR="004618C0" w:rsidRPr="00187843">
        <w:rPr>
          <w:lang w:val="ru-RU"/>
        </w:rPr>
        <w:t xml:space="preserve"> </w:t>
      </w:r>
      <w:r w:rsidRPr="00187843">
        <w:rPr>
          <w:lang w:val="ru-RU"/>
        </w:rPr>
        <w:t>– относительная полная проводимость земной поверхности</w:t>
      </w:r>
      <w:r w:rsidR="004618C0" w:rsidRPr="00187843">
        <w:rPr>
          <w:lang w:val="ru-RU"/>
        </w:rPr>
        <w:t>.</w:t>
      </w:r>
    </w:p>
    <w:p w14:paraId="2423E9A4" w14:textId="77777777" w:rsidR="004618C0" w:rsidRPr="00187843" w:rsidRDefault="004618C0" w:rsidP="00D75486">
      <w:pPr>
        <w:pStyle w:val="Heading2"/>
        <w:rPr>
          <w:lang w:val="ru-RU"/>
        </w:rPr>
      </w:pPr>
      <w:r w:rsidRPr="00187843">
        <w:rPr>
          <w:lang w:val="ru-RU"/>
        </w:rPr>
        <w:t>3.2</w:t>
      </w:r>
      <w:r w:rsidRPr="00187843">
        <w:rPr>
          <w:lang w:val="ru-RU"/>
        </w:rPr>
        <w:tab/>
      </w:r>
      <w:r w:rsidR="00BF70FA" w:rsidRPr="00187843">
        <w:rPr>
          <w:lang w:val="ru-RU"/>
        </w:rPr>
        <w:t>Численные результаты</w:t>
      </w:r>
    </w:p>
    <w:p w14:paraId="10C6F61A" w14:textId="77777777" w:rsidR="004618C0" w:rsidRPr="00187843" w:rsidRDefault="004618C0" w:rsidP="00D75486">
      <w:pPr>
        <w:pStyle w:val="Heading3"/>
        <w:rPr>
          <w:lang w:val="ru-RU"/>
        </w:rPr>
      </w:pPr>
      <w:r w:rsidRPr="00187843">
        <w:rPr>
          <w:lang w:val="ru-RU"/>
        </w:rPr>
        <w:t>3.2.1</w:t>
      </w:r>
      <w:r w:rsidRPr="00187843">
        <w:rPr>
          <w:lang w:val="ru-RU"/>
        </w:rPr>
        <w:tab/>
      </w:r>
      <w:r w:rsidR="00BF70FA" w:rsidRPr="00187843">
        <w:rPr>
          <w:lang w:val="ru-RU"/>
        </w:rPr>
        <w:t>Спектральные аспекты</w:t>
      </w:r>
    </w:p>
    <w:p w14:paraId="3BDBEC6F" w14:textId="77777777" w:rsidR="004618C0" w:rsidRPr="00187843" w:rsidRDefault="00BF70FA" w:rsidP="00D75486">
      <w:pPr>
        <w:rPr>
          <w:lang w:val="ru-RU"/>
        </w:rPr>
      </w:pPr>
      <w:r w:rsidRPr="00187843">
        <w:rPr>
          <w:lang w:val="ru-RU"/>
        </w:rPr>
        <w:t>Формула</w:t>
      </w:r>
      <w:r w:rsidR="004618C0" w:rsidRPr="00187843">
        <w:rPr>
          <w:lang w:val="ru-RU"/>
        </w:rPr>
        <w:t xml:space="preserve"> (7) </w:t>
      </w:r>
      <w:r w:rsidRPr="00187843">
        <w:rPr>
          <w:lang w:val="ru-RU"/>
        </w:rPr>
        <w:t xml:space="preserve">используется для расчета подавления сигналов вне полосы пропускания приемника </w:t>
      </w:r>
      <w:proofErr w:type="gramStart"/>
      <w:r w:rsidR="004618C0" w:rsidRPr="00187843">
        <w:rPr>
          <w:i/>
          <w:lang w:val="ru-RU"/>
        </w:rPr>
        <w:t>OCR</w:t>
      </w:r>
      <w:r w:rsidR="004618C0" w:rsidRPr="00187843">
        <w:rPr>
          <w:lang w:val="ru-RU"/>
        </w:rPr>
        <w:t>(</w:t>
      </w:r>
      <w:proofErr w:type="gramEnd"/>
      <w:r w:rsidR="004618C0" w:rsidRPr="00187843">
        <w:rPr>
          <w:rFonts w:ascii="Symbol" w:hAnsi="Symbol"/>
          <w:lang w:val="ru-RU"/>
        </w:rPr>
        <w:t></w:t>
      </w:r>
      <w:r w:rsidR="004618C0" w:rsidRPr="00187843">
        <w:rPr>
          <w:i/>
          <w:lang w:val="ru-RU"/>
        </w:rPr>
        <w:t>f</w:t>
      </w:r>
      <w:r w:rsidR="004618C0" w:rsidRPr="00187843">
        <w:rPr>
          <w:lang w:val="ru-RU"/>
        </w:rPr>
        <w:t> )</w:t>
      </w:r>
      <w:r w:rsidR="004618C0" w:rsidRPr="00187843">
        <w:rPr>
          <w:i/>
          <w:lang w:val="ru-RU"/>
        </w:rPr>
        <w:t xml:space="preserve"> </w:t>
      </w:r>
      <w:r w:rsidRPr="00187843">
        <w:rPr>
          <w:lang w:val="ru-RU"/>
        </w:rPr>
        <w:t>в зависим</w:t>
      </w:r>
      <w:r w:rsidR="00A31226" w:rsidRPr="00187843">
        <w:rPr>
          <w:lang w:val="ru-RU"/>
        </w:rPr>
        <w:t>ости</w:t>
      </w:r>
      <w:r w:rsidRPr="00187843">
        <w:rPr>
          <w:lang w:val="ru-RU"/>
        </w:rPr>
        <w:t xml:space="preserve"> от</w:t>
      </w:r>
      <w:r w:rsidR="004618C0" w:rsidRPr="00187843">
        <w:rPr>
          <w:lang w:val="ru-RU"/>
        </w:rPr>
        <w:t xml:space="preserve"> </w:t>
      </w:r>
      <w:r w:rsidR="004618C0" w:rsidRPr="00187843">
        <w:rPr>
          <w:rFonts w:ascii="Symbol" w:hAnsi="Symbol"/>
          <w:lang w:val="ru-RU"/>
        </w:rPr>
        <w:t></w:t>
      </w:r>
      <w:r w:rsidR="004618C0" w:rsidRPr="00187843">
        <w:rPr>
          <w:i/>
          <w:lang w:val="ru-RU"/>
        </w:rPr>
        <w:t>f</w:t>
      </w:r>
      <w:r w:rsidR="004618C0" w:rsidRPr="00187843">
        <w:rPr>
          <w:lang w:val="ru-RU"/>
        </w:rPr>
        <w:t xml:space="preserve">. </w:t>
      </w:r>
      <w:r w:rsidRPr="00187843">
        <w:rPr>
          <w:lang w:val="ru-RU"/>
        </w:rPr>
        <w:t>В данном примере рассматриваются два случая</w:t>
      </w:r>
      <w:r w:rsidR="004618C0" w:rsidRPr="00187843">
        <w:rPr>
          <w:lang w:val="ru-RU"/>
        </w:rPr>
        <w:t>:</w:t>
      </w:r>
    </w:p>
    <w:p w14:paraId="7F0A1F82" w14:textId="77777777" w:rsidR="004618C0" w:rsidRPr="00187843" w:rsidRDefault="00BF70FA" w:rsidP="000C2451">
      <w:pPr>
        <w:pStyle w:val="enumlev1"/>
        <w:tabs>
          <w:tab w:val="clear" w:pos="794"/>
          <w:tab w:val="clear" w:pos="1191"/>
          <w:tab w:val="left" w:pos="1080"/>
        </w:tabs>
        <w:ind w:left="1080" w:hanging="1080"/>
        <w:rPr>
          <w:spacing w:val="-2"/>
          <w:szCs w:val="22"/>
          <w:lang w:val="ru-RU"/>
        </w:rPr>
      </w:pPr>
      <w:r w:rsidRPr="00187843">
        <w:rPr>
          <w:i/>
          <w:spacing w:val="-2"/>
          <w:szCs w:val="22"/>
          <w:lang w:val="ru-RU"/>
        </w:rPr>
        <w:t>Случай</w:t>
      </w:r>
      <w:r w:rsidR="004618C0" w:rsidRPr="00187843">
        <w:rPr>
          <w:i/>
          <w:spacing w:val="-2"/>
          <w:szCs w:val="22"/>
          <w:lang w:val="ru-RU"/>
        </w:rPr>
        <w:t xml:space="preserve"> 1</w:t>
      </w:r>
      <w:r w:rsidR="004618C0" w:rsidRPr="00187843">
        <w:rPr>
          <w:spacing w:val="-2"/>
          <w:szCs w:val="22"/>
          <w:lang w:val="ru-RU"/>
        </w:rPr>
        <w:t>:</w:t>
      </w:r>
      <w:r w:rsidR="004618C0" w:rsidRPr="00187843">
        <w:rPr>
          <w:spacing w:val="-2"/>
          <w:szCs w:val="22"/>
          <w:lang w:val="ru-RU"/>
        </w:rPr>
        <w:tab/>
      </w:r>
      <w:r w:rsidRPr="00187843">
        <w:rPr>
          <w:spacing w:val="-2"/>
          <w:szCs w:val="22"/>
          <w:lang w:val="ru-RU"/>
        </w:rPr>
        <w:t xml:space="preserve">Система с </w:t>
      </w:r>
      <w:r w:rsidR="00A31226" w:rsidRPr="00187843">
        <w:rPr>
          <w:spacing w:val="-2"/>
          <w:szCs w:val="22"/>
          <w:lang w:val="ru-RU"/>
        </w:rPr>
        <w:t>разносом</w:t>
      </w:r>
      <w:r w:rsidRPr="00187843">
        <w:rPr>
          <w:spacing w:val="-2"/>
          <w:szCs w:val="22"/>
          <w:lang w:val="ru-RU"/>
        </w:rPr>
        <w:t xml:space="preserve"> каналов в</w:t>
      </w:r>
      <w:r w:rsidR="004618C0" w:rsidRPr="00187843">
        <w:rPr>
          <w:spacing w:val="-2"/>
          <w:szCs w:val="22"/>
          <w:lang w:val="ru-RU"/>
        </w:rPr>
        <w:t xml:space="preserve"> 25 </w:t>
      </w:r>
      <w:r w:rsidRPr="00187843">
        <w:rPr>
          <w:spacing w:val="-2"/>
          <w:szCs w:val="22"/>
          <w:lang w:val="ru-RU"/>
        </w:rPr>
        <w:t xml:space="preserve">кГц создает помеху системе с </w:t>
      </w:r>
      <w:r w:rsidR="00A31226" w:rsidRPr="00187843">
        <w:rPr>
          <w:spacing w:val="-2"/>
          <w:szCs w:val="22"/>
          <w:lang w:val="ru-RU"/>
        </w:rPr>
        <w:t>разносом</w:t>
      </w:r>
      <w:r w:rsidRPr="00187843">
        <w:rPr>
          <w:spacing w:val="-2"/>
          <w:szCs w:val="22"/>
          <w:lang w:val="ru-RU"/>
        </w:rPr>
        <w:t xml:space="preserve"> каналов в</w:t>
      </w:r>
      <w:r w:rsidR="004618C0" w:rsidRPr="00187843">
        <w:rPr>
          <w:spacing w:val="-2"/>
          <w:szCs w:val="22"/>
          <w:lang w:val="ru-RU"/>
        </w:rPr>
        <w:t xml:space="preserve"> 12</w:t>
      </w:r>
      <w:r w:rsidRPr="00187843">
        <w:rPr>
          <w:spacing w:val="-2"/>
          <w:szCs w:val="22"/>
          <w:lang w:val="ru-RU"/>
        </w:rPr>
        <w:t>,</w:t>
      </w:r>
      <w:r w:rsidR="004618C0" w:rsidRPr="00187843">
        <w:rPr>
          <w:spacing w:val="-2"/>
          <w:szCs w:val="22"/>
          <w:lang w:val="ru-RU"/>
        </w:rPr>
        <w:t xml:space="preserve">5 </w:t>
      </w:r>
      <w:bookmarkStart w:id="3" w:name="OLE_LINK1"/>
      <w:bookmarkStart w:id="4" w:name="OLE_LINK2"/>
      <w:r w:rsidRPr="00187843">
        <w:rPr>
          <w:spacing w:val="-2"/>
          <w:szCs w:val="22"/>
          <w:lang w:val="ru-RU"/>
        </w:rPr>
        <w:t>кГц</w:t>
      </w:r>
      <w:bookmarkEnd w:id="3"/>
      <w:bookmarkEnd w:id="4"/>
      <w:r w:rsidR="004618C0" w:rsidRPr="00187843">
        <w:rPr>
          <w:spacing w:val="-2"/>
          <w:szCs w:val="22"/>
          <w:lang w:val="ru-RU"/>
        </w:rPr>
        <w:t>.</w:t>
      </w:r>
    </w:p>
    <w:p w14:paraId="4267BF7A" w14:textId="77777777" w:rsidR="004618C0" w:rsidRPr="00187843" w:rsidRDefault="00BF70FA" w:rsidP="000C2451">
      <w:pPr>
        <w:pStyle w:val="enumlev1"/>
        <w:tabs>
          <w:tab w:val="clear" w:pos="794"/>
          <w:tab w:val="clear" w:pos="1191"/>
          <w:tab w:val="left" w:pos="1080"/>
        </w:tabs>
        <w:ind w:left="1080" w:hanging="1080"/>
        <w:rPr>
          <w:spacing w:val="-2"/>
          <w:szCs w:val="22"/>
          <w:lang w:val="ru-RU"/>
        </w:rPr>
      </w:pPr>
      <w:r w:rsidRPr="00187843">
        <w:rPr>
          <w:i/>
          <w:spacing w:val="-2"/>
          <w:szCs w:val="22"/>
          <w:lang w:val="ru-RU"/>
        </w:rPr>
        <w:t>Случай</w:t>
      </w:r>
      <w:r w:rsidR="004618C0" w:rsidRPr="00187843">
        <w:rPr>
          <w:i/>
          <w:spacing w:val="-2"/>
          <w:szCs w:val="22"/>
          <w:lang w:val="ru-RU"/>
        </w:rPr>
        <w:t xml:space="preserve"> 2</w:t>
      </w:r>
      <w:r w:rsidR="004618C0" w:rsidRPr="00187843">
        <w:rPr>
          <w:spacing w:val="-2"/>
          <w:szCs w:val="22"/>
          <w:lang w:val="ru-RU"/>
        </w:rPr>
        <w:t>:</w:t>
      </w:r>
      <w:r w:rsidR="004618C0" w:rsidRPr="00187843">
        <w:rPr>
          <w:spacing w:val="-2"/>
          <w:szCs w:val="22"/>
          <w:lang w:val="ru-RU"/>
        </w:rPr>
        <w:tab/>
      </w:r>
      <w:r w:rsidRPr="00187843">
        <w:rPr>
          <w:spacing w:val="-2"/>
          <w:szCs w:val="22"/>
          <w:lang w:val="ru-RU"/>
        </w:rPr>
        <w:t>Система с разносом каналов в</w:t>
      </w:r>
      <w:r w:rsidR="004618C0" w:rsidRPr="00187843">
        <w:rPr>
          <w:spacing w:val="-2"/>
          <w:szCs w:val="22"/>
          <w:lang w:val="ru-RU"/>
        </w:rPr>
        <w:t xml:space="preserve"> 12</w:t>
      </w:r>
      <w:r w:rsidRPr="00187843">
        <w:rPr>
          <w:spacing w:val="-2"/>
          <w:szCs w:val="22"/>
          <w:lang w:val="ru-RU"/>
        </w:rPr>
        <w:t>,</w:t>
      </w:r>
      <w:r w:rsidR="004618C0" w:rsidRPr="00187843">
        <w:rPr>
          <w:spacing w:val="-2"/>
          <w:szCs w:val="22"/>
          <w:lang w:val="ru-RU"/>
        </w:rPr>
        <w:t xml:space="preserve">5 </w:t>
      </w:r>
      <w:r w:rsidRPr="00187843">
        <w:rPr>
          <w:spacing w:val="-2"/>
          <w:szCs w:val="22"/>
          <w:lang w:val="ru-RU"/>
        </w:rPr>
        <w:t xml:space="preserve">кГц создает помеху системе с разносом каналов в </w:t>
      </w:r>
      <w:r w:rsidR="004618C0" w:rsidRPr="00187843">
        <w:rPr>
          <w:spacing w:val="-2"/>
          <w:szCs w:val="22"/>
          <w:lang w:val="ru-RU"/>
        </w:rPr>
        <w:t xml:space="preserve">25 </w:t>
      </w:r>
      <w:r w:rsidRPr="00187843">
        <w:rPr>
          <w:spacing w:val="-2"/>
          <w:szCs w:val="22"/>
          <w:lang w:val="ru-RU"/>
        </w:rPr>
        <w:t>кГц</w:t>
      </w:r>
      <w:r w:rsidR="004618C0" w:rsidRPr="00187843">
        <w:rPr>
          <w:spacing w:val="-2"/>
          <w:szCs w:val="22"/>
          <w:lang w:val="ru-RU"/>
        </w:rPr>
        <w:t>.</w:t>
      </w:r>
    </w:p>
    <w:p w14:paraId="212991E6" w14:textId="77777777" w:rsidR="004618C0" w:rsidRPr="00187843" w:rsidRDefault="001E6A8F" w:rsidP="00B9007C">
      <w:pPr>
        <w:rPr>
          <w:lang w:val="ru-RU"/>
        </w:rPr>
      </w:pPr>
      <w:r w:rsidRPr="00187843">
        <w:rPr>
          <w:lang w:val="ru-RU"/>
        </w:rPr>
        <w:t xml:space="preserve">Предполагаемые численные значения для этих двух случаев представлены в </w:t>
      </w:r>
      <w:r w:rsidR="00F24606" w:rsidRPr="00187843">
        <w:rPr>
          <w:lang w:val="ru-RU"/>
        </w:rPr>
        <w:t>т</w:t>
      </w:r>
      <w:r w:rsidRPr="00187843">
        <w:rPr>
          <w:lang w:val="ru-RU"/>
        </w:rPr>
        <w:t xml:space="preserve">аблице 2, в которой </w:t>
      </w:r>
      <w:proofErr w:type="gramStart"/>
      <w:r w:rsidR="004618C0" w:rsidRPr="00187843">
        <w:rPr>
          <w:i/>
          <w:lang w:val="ru-RU"/>
        </w:rPr>
        <w:t>OCR</w:t>
      </w:r>
      <w:r w:rsidR="004618C0" w:rsidRPr="00187843">
        <w:rPr>
          <w:lang w:val="ru-RU"/>
        </w:rPr>
        <w:t>(</w:t>
      </w:r>
      <w:proofErr w:type="gramEnd"/>
      <w:r w:rsidR="004618C0" w:rsidRPr="00187843">
        <w:rPr>
          <w:rFonts w:ascii="Symbol" w:hAnsi="Symbol"/>
          <w:lang w:val="ru-RU"/>
        </w:rPr>
        <w:t></w:t>
      </w:r>
      <w:r w:rsidR="004618C0" w:rsidRPr="00187843">
        <w:rPr>
          <w:i/>
          <w:lang w:val="ru-RU"/>
        </w:rPr>
        <w:t>f</w:t>
      </w:r>
      <w:r w:rsidR="004618C0" w:rsidRPr="00187843">
        <w:rPr>
          <w:lang w:val="ru-RU"/>
        </w:rPr>
        <w:t xml:space="preserve"> ) </w:t>
      </w:r>
      <w:r w:rsidRPr="00187843">
        <w:rPr>
          <w:lang w:val="ru-RU"/>
        </w:rPr>
        <w:t>представлена как функция частотного разноса</w:t>
      </w:r>
      <w:r w:rsidR="004618C0" w:rsidRPr="00187843">
        <w:rPr>
          <w:lang w:val="ru-RU"/>
        </w:rPr>
        <w:t xml:space="preserve"> </w:t>
      </w:r>
      <w:r w:rsidR="004618C0" w:rsidRPr="00187843">
        <w:rPr>
          <w:rFonts w:ascii="Symbol" w:hAnsi="Symbol"/>
          <w:lang w:val="ru-RU"/>
        </w:rPr>
        <w:t></w:t>
      </w:r>
      <w:r w:rsidR="004618C0" w:rsidRPr="00187843">
        <w:rPr>
          <w:i/>
          <w:lang w:val="ru-RU"/>
        </w:rPr>
        <w:t>f</w:t>
      </w:r>
      <w:r w:rsidR="004618C0" w:rsidRPr="00187843">
        <w:rPr>
          <w:lang w:val="ru-RU"/>
        </w:rPr>
        <w:t xml:space="preserve"> (</w:t>
      </w:r>
      <w:r w:rsidR="00770D01" w:rsidRPr="00187843">
        <w:rPr>
          <w:lang w:val="ru-RU"/>
        </w:rPr>
        <w:t>кГц</w:t>
      </w:r>
      <w:r w:rsidR="004618C0" w:rsidRPr="00187843">
        <w:rPr>
          <w:lang w:val="ru-RU"/>
        </w:rPr>
        <w:t>).</w:t>
      </w:r>
    </w:p>
    <w:p w14:paraId="52CEF195" w14:textId="77777777" w:rsidR="004618C0" w:rsidRPr="00187843" w:rsidRDefault="000C2451" w:rsidP="004613FB">
      <w:pPr>
        <w:pStyle w:val="TableNo"/>
        <w:rPr>
          <w:szCs w:val="22"/>
          <w:lang w:val="ru-RU"/>
        </w:rPr>
      </w:pPr>
      <w:r w:rsidRPr="00187843">
        <w:rPr>
          <w:szCs w:val="22"/>
          <w:lang w:val="ru-RU"/>
        </w:rPr>
        <w:br w:type="page"/>
      </w:r>
      <w:r w:rsidR="000720C3" w:rsidRPr="00187843">
        <w:rPr>
          <w:szCs w:val="22"/>
          <w:lang w:val="ru-RU"/>
        </w:rPr>
        <w:lastRenderedPageBreak/>
        <w:t>ТАБЛИЦА</w:t>
      </w:r>
      <w:r w:rsidR="004618C0" w:rsidRPr="00187843">
        <w:rPr>
          <w:szCs w:val="22"/>
          <w:lang w:val="ru-RU"/>
        </w:rPr>
        <w:t xml:space="preserve"> 2</w:t>
      </w:r>
    </w:p>
    <w:p w14:paraId="6816B07A" w14:textId="77777777" w:rsidR="004618C0" w:rsidRPr="00187843" w:rsidRDefault="000720C3" w:rsidP="004613FB">
      <w:pPr>
        <w:pStyle w:val="Tabletitle"/>
        <w:rPr>
          <w:szCs w:val="22"/>
          <w:lang w:val="ru-RU"/>
        </w:rPr>
      </w:pPr>
      <w:r w:rsidRPr="00187843">
        <w:rPr>
          <w:szCs w:val="22"/>
          <w:lang w:val="ru-RU"/>
        </w:rPr>
        <w:t xml:space="preserve">Результаты расчета </w:t>
      </w:r>
      <w:r w:rsidR="004618C0" w:rsidRPr="00187843">
        <w:rPr>
          <w:szCs w:val="22"/>
          <w:lang w:val="ru-RU"/>
        </w:rPr>
        <w:t>OCR (</w:t>
      </w:r>
      <w:r w:rsidRPr="00187843">
        <w:rPr>
          <w:szCs w:val="22"/>
          <w:lang w:val="ru-RU"/>
        </w:rPr>
        <w:t>дБ</w:t>
      </w:r>
      <w:r w:rsidR="004618C0" w:rsidRPr="00187843">
        <w:rPr>
          <w:szCs w:val="22"/>
          <w:lang w:val="ru-RU"/>
        </w:rPr>
        <w:t xml:space="preserve">) </w:t>
      </w:r>
      <w:r w:rsidRPr="00187843">
        <w:rPr>
          <w:szCs w:val="22"/>
          <w:lang w:val="ru-RU"/>
        </w:rPr>
        <w:t>для помех между двумя различными системами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68"/>
        <w:gridCol w:w="2410"/>
        <w:gridCol w:w="2410"/>
      </w:tblGrid>
      <w:tr w:rsidR="004618C0" w:rsidRPr="00187843" w14:paraId="3B26F382" w14:textId="77777777">
        <w:trPr>
          <w:jc w:val="center"/>
        </w:trPr>
        <w:tc>
          <w:tcPr>
            <w:tcW w:w="1668" w:type="dxa"/>
            <w:tcBorders>
              <w:top w:val="single" w:sz="6" w:space="0" w:color="auto"/>
              <w:left w:val="single" w:sz="6" w:space="0" w:color="auto"/>
              <w:bottom w:val="single" w:sz="6" w:space="0" w:color="auto"/>
              <w:right w:val="single" w:sz="6" w:space="0" w:color="auto"/>
            </w:tcBorders>
          </w:tcPr>
          <w:p w14:paraId="497D1FDF" w14:textId="77777777" w:rsidR="004618C0" w:rsidRPr="00187843" w:rsidRDefault="004618C0" w:rsidP="004613FB">
            <w:pPr>
              <w:pStyle w:val="Tablehead"/>
              <w:rPr>
                <w:sz w:val="20"/>
                <w:lang w:val="ru-RU"/>
              </w:rPr>
            </w:pPr>
            <w:r w:rsidRPr="00187843">
              <w:rPr>
                <w:rFonts w:ascii="Symbol" w:hAnsi="Symbol"/>
                <w:sz w:val="20"/>
                <w:lang w:val="ru-RU"/>
              </w:rPr>
              <w:t></w:t>
            </w:r>
            <w:r w:rsidRPr="00187843">
              <w:rPr>
                <w:i/>
                <w:sz w:val="20"/>
                <w:lang w:val="ru-RU"/>
              </w:rPr>
              <w:t>f</w:t>
            </w:r>
            <w:r w:rsidRPr="00187843">
              <w:rPr>
                <w:sz w:val="20"/>
                <w:lang w:val="ru-RU"/>
              </w:rPr>
              <w:t xml:space="preserve"> </w:t>
            </w:r>
            <w:r w:rsidRPr="00187843">
              <w:rPr>
                <w:sz w:val="20"/>
                <w:lang w:val="ru-RU"/>
              </w:rPr>
              <w:br/>
              <w:t>(</w:t>
            </w:r>
            <w:r w:rsidR="000720C3" w:rsidRPr="00187843">
              <w:rPr>
                <w:sz w:val="20"/>
                <w:lang w:val="ru-RU"/>
              </w:rPr>
              <w:t>кГц</w:t>
            </w:r>
            <w:r w:rsidRPr="00187843">
              <w:rPr>
                <w:sz w:val="20"/>
                <w:lang w:val="ru-RU"/>
              </w:rPr>
              <w:t>)</w:t>
            </w:r>
          </w:p>
        </w:tc>
        <w:tc>
          <w:tcPr>
            <w:tcW w:w="2410" w:type="dxa"/>
            <w:tcBorders>
              <w:top w:val="single" w:sz="6" w:space="0" w:color="auto"/>
              <w:left w:val="single" w:sz="6" w:space="0" w:color="auto"/>
              <w:bottom w:val="single" w:sz="6" w:space="0" w:color="auto"/>
              <w:right w:val="single" w:sz="6" w:space="0" w:color="auto"/>
            </w:tcBorders>
          </w:tcPr>
          <w:p w14:paraId="603C88E6" w14:textId="77777777" w:rsidR="004618C0" w:rsidRPr="00187843" w:rsidRDefault="000720C3" w:rsidP="004613FB">
            <w:pPr>
              <w:pStyle w:val="Tablehead"/>
              <w:rPr>
                <w:sz w:val="20"/>
                <w:lang w:val="ru-RU"/>
              </w:rPr>
            </w:pPr>
            <w:r w:rsidRPr="00187843">
              <w:rPr>
                <w:sz w:val="20"/>
                <w:lang w:val="ru-RU"/>
              </w:rPr>
              <w:t>Случай</w:t>
            </w:r>
            <w:r w:rsidR="004618C0" w:rsidRPr="00187843">
              <w:rPr>
                <w:sz w:val="20"/>
                <w:lang w:val="ru-RU"/>
              </w:rPr>
              <w:t xml:space="preserve"> 1: </w:t>
            </w:r>
            <w:proofErr w:type="gramStart"/>
            <w:r w:rsidR="004618C0" w:rsidRPr="00187843">
              <w:rPr>
                <w:i/>
                <w:color w:val="000000"/>
                <w:sz w:val="20"/>
                <w:lang w:val="ru-RU"/>
              </w:rPr>
              <w:t>OCR</w:t>
            </w:r>
            <w:r w:rsidR="004618C0" w:rsidRPr="00187843">
              <w:rPr>
                <w:color w:val="000000"/>
                <w:sz w:val="20"/>
                <w:lang w:val="ru-RU"/>
              </w:rPr>
              <w:t>(</w:t>
            </w:r>
            <w:proofErr w:type="gramEnd"/>
            <w:r w:rsidR="004618C0" w:rsidRPr="00187843">
              <w:rPr>
                <w:rFonts w:ascii="Symbol" w:hAnsi="Symbol"/>
                <w:color w:val="000000"/>
                <w:sz w:val="20"/>
                <w:lang w:val="ru-RU"/>
              </w:rPr>
              <w:t></w:t>
            </w:r>
            <w:r w:rsidR="004618C0" w:rsidRPr="00187843">
              <w:rPr>
                <w:i/>
                <w:color w:val="000000"/>
                <w:sz w:val="20"/>
                <w:lang w:val="ru-RU"/>
              </w:rPr>
              <w:t>f</w:t>
            </w:r>
            <w:r w:rsidR="004618C0" w:rsidRPr="00187843">
              <w:rPr>
                <w:sz w:val="20"/>
                <w:lang w:val="ru-RU"/>
              </w:rPr>
              <w:t> </w:t>
            </w:r>
            <w:r w:rsidR="004618C0" w:rsidRPr="00187843">
              <w:rPr>
                <w:color w:val="000000"/>
                <w:sz w:val="20"/>
                <w:lang w:val="ru-RU"/>
              </w:rPr>
              <w:t>)</w:t>
            </w:r>
            <w:r w:rsidR="004618C0" w:rsidRPr="00187843">
              <w:rPr>
                <w:color w:val="000000"/>
                <w:sz w:val="20"/>
                <w:lang w:val="ru-RU"/>
              </w:rPr>
              <w:br/>
              <w:t>(</w:t>
            </w:r>
            <w:r w:rsidRPr="00187843">
              <w:rPr>
                <w:color w:val="000000"/>
                <w:sz w:val="20"/>
                <w:lang w:val="ru-RU"/>
              </w:rPr>
              <w:t>дБ</w:t>
            </w:r>
            <w:r w:rsidR="004618C0" w:rsidRPr="00187843">
              <w:rPr>
                <w:color w:val="000000"/>
                <w:sz w:val="20"/>
                <w:lang w:val="ru-RU"/>
              </w:rPr>
              <w:t>)</w:t>
            </w:r>
          </w:p>
        </w:tc>
        <w:tc>
          <w:tcPr>
            <w:tcW w:w="2410" w:type="dxa"/>
            <w:tcBorders>
              <w:top w:val="single" w:sz="6" w:space="0" w:color="auto"/>
              <w:left w:val="single" w:sz="6" w:space="0" w:color="auto"/>
              <w:bottom w:val="single" w:sz="6" w:space="0" w:color="auto"/>
              <w:right w:val="single" w:sz="6" w:space="0" w:color="auto"/>
            </w:tcBorders>
          </w:tcPr>
          <w:p w14:paraId="0D5CC60F" w14:textId="77777777" w:rsidR="004618C0" w:rsidRPr="00187843" w:rsidRDefault="000720C3" w:rsidP="004613FB">
            <w:pPr>
              <w:pStyle w:val="Tablehead"/>
              <w:rPr>
                <w:sz w:val="20"/>
                <w:lang w:val="ru-RU"/>
              </w:rPr>
            </w:pPr>
            <w:r w:rsidRPr="00187843">
              <w:rPr>
                <w:sz w:val="20"/>
                <w:lang w:val="ru-RU"/>
              </w:rPr>
              <w:t>Случай</w:t>
            </w:r>
            <w:r w:rsidR="004618C0" w:rsidRPr="00187843">
              <w:rPr>
                <w:sz w:val="20"/>
                <w:lang w:val="ru-RU"/>
              </w:rPr>
              <w:t xml:space="preserve"> 2: </w:t>
            </w:r>
            <w:proofErr w:type="gramStart"/>
            <w:r w:rsidR="004618C0" w:rsidRPr="00187843">
              <w:rPr>
                <w:i/>
                <w:color w:val="000000"/>
                <w:sz w:val="20"/>
                <w:lang w:val="ru-RU"/>
              </w:rPr>
              <w:t>OCR</w:t>
            </w:r>
            <w:r w:rsidR="004618C0" w:rsidRPr="00187843">
              <w:rPr>
                <w:color w:val="000000"/>
                <w:sz w:val="20"/>
                <w:lang w:val="ru-RU"/>
              </w:rPr>
              <w:t>(</w:t>
            </w:r>
            <w:proofErr w:type="gramEnd"/>
            <w:r w:rsidR="004618C0" w:rsidRPr="00187843">
              <w:rPr>
                <w:rFonts w:ascii="Symbol" w:hAnsi="Symbol"/>
                <w:color w:val="000000"/>
                <w:sz w:val="20"/>
                <w:lang w:val="ru-RU"/>
              </w:rPr>
              <w:t></w:t>
            </w:r>
            <w:r w:rsidR="004618C0" w:rsidRPr="00187843">
              <w:rPr>
                <w:i/>
                <w:color w:val="000000"/>
                <w:sz w:val="20"/>
                <w:lang w:val="ru-RU"/>
              </w:rPr>
              <w:t>f</w:t>
            </w:r>
            <w:r w:rsidR="004618C0" w:rsidRPr="00187843">
              <w:rPr>
                <w:sz w:val="20"/>
                <w:lang w:val="ru-RU"/>
              </w:rPr>
              <w:t> </w:t>
            </w:r>
            <w:r w:rsidR="004618C0" w:rsidRPr="00187843">
              <w:rPr>
                <w:color w:val="000000"/>
                <w:sz w:val="20"/>
                <w:lang w:val="ru-RU"/>
              </w:rPr>
              <w:t>)</w:t>
            </w:r>
            <w:r w:rsidR="004618C0" w:rsidRPr="00187843">
              <w:rPr>
                <w:color w:val="000000"/>
                <w:sz w:val="20"/>
                <w:lang w:val="ru-RU"/>
              </w:rPr>
              <w:br/>
              <w:t>(</w:t>
            </w:r>
            <w:r w:rsidRPr="00187843">
              <w:rPr>
                <w:color w:val="000000"/>
                <w:sz w:val="20"/>
                <w:lang w:val="ru-RU"/>
              </w:rPr>
              <w:t>дБ</w:t>
            </w:r>
            <w:r w:rsidR="004618C0" w:rsidRPr="00187843">
              <w:rPr>
                <w:color w:val="000000"/>
                <w:sz w:val="20"/>
                <w:lang w:val="ru-RU"/>
              </w:rPr>
              <w:t>)</w:t>
            </w:r>
          </w:p>
        </w:tc>
      </w:tr>
      <w:tr w:rsidR="004618C0" w:rsidRPr="00187843" w14:paraId="4781EEB2" w14:textId="77777777">
        <w:trPr>
          <w:jc w:val="center"/>
        </w:trPr>
        <w:tc>
          <w:tcPr>
            <w:tcW w:w="1668" w:type="dxa"/>
            <w:tcBorders>
              <w:top w:val="single" w:sz="6" w:space="0" w:color="auto"/>
              <w:left w:val="single" w:sz="6" w:space="0" w:color="auto"/>
              <w:bottom w:val="single" w:sz="6" w:space="0" w:color="auto"/>
              <w:right w:val="single" w:sz="6" w:space="0" w:color="auto"/>
            </w:tcBorders>
          </w:tcPr>
          <w:p w14:paraId="605895B2" w14:textId="77777777" w:rsidR="004618C0" w:rsidRPr="00187843" w:rsidRDefault="004618C0" w:rsidP="004613FB">
            <w:pPr>
              <w:pStyle w:val="Tabletext"/>
              <w:jc w:val="center"/>
              <w:rPr>
                <w:sz w:val="20"/>
                <w:lang w:val="ru-RU"/>
              </w:rPr>
            </w:pPr>
            <w:r w:rsidRPr="00187843">
              <w:rPr>
                <w:sz w:val="20"/>
                <w:lang w:val="ru-RU"/>
              </w:rPr>
              <w:t>0</w:t>
            </w:r>
          </w:p>
        </w:tc>
        <w:tc>
          <w:tcPr>
            <w:tcW w:w="2410" w:type="dxa"/>
            <w:tcBorders>
              <w:top w:val="single" w:sz="6" w:space="0" w:color="auto"/>
              <w:left w:val="single" w:sz="6" w:space="0" w:color="auto"/>
              <w:bottom w:val="single" w:sz="6" w:space="0" w:color="auto"/>
              <w:right w:val="single" w:sz="6" w:space="0" w:color="auto"/>
            </w:tcBorders>
          </w:tcPr>
          <w:p w14:paraId="4173B4D7" w14:textId="77777777" w:rsidR="004618C0" w:rsidRPr="00187843" w:rsidRDefault="004618C0" w:rsidP="004613FB">
            <w:pPr>
              <w:pStyle w:val="Tabletext"/>
              <w:jc w:val="center"/>
              <w:rPr>
                <w:sz w:val="20"/>
                <w:lang w:val="ru-RU"/>
              </w:rPr>
            </w:pPr>
            <w:r w:rsidRPr="00187843">
              <w:rPr>
                <w:rFonts w:ascii="Symbol" w:hAnsi="Symbol"/>
                <w:sz w:val="20"/>
                <w:lang w:val="ru-RU"/>
              </w:rPr>
              <w:t></w:t>
            </w:r>
            <w:r w:rsidRPr="00187843">
              <w:rPr>
                <w:sz w:val="20"/>
                <w:lang w:val="ru-RU"/>
              </w:rPr>
              <w:t xml:space="preserve"> 0</w:t>
            </w:r>
          </w:p>
        </w:tc>
        <w:tc>
          <w:tcPr>
            <w:tcW w:w="2410" w:type="dxa"/>
            <w:tcBorders>
              <w:top w:val="single" w:sz="6" w:space="0" w:color="auto"/>
              <w:left w:val="single" w:sz="6" w:space="0" w:color="auto"/>
              <w:bottom w:val="single" w:sz="6" w:space="0" w:color="auto"/>
              <w:right w:val="single" w:sz="6" w:space="0" w:color="auto"/>
            </w:tcBorders>
          </w:tcPr>
          <w:p w14:paraId="0EED7A85" w14:textId="77777777" w:rsidR="004618C0" w:rsidRPr="00187843" w:rsidRDefault="004618C0" w:rsidP="004613FB">
            <w:pPr>
              <w:pStyle w:val="Tabletext"/>
              <w:jc w:val="center"/>
              <w:rPr>
                <w:sz w:val="20"/>
                <w:lang w:val="ru-RU"/>
              </w:rPr>
            </w:pPr>
            <w:r w:rsidRPr="00187843">
              <w:rPr>
                <w:rFonts w:ascii="Symbol" w:hAnsi="Symbol"/>
                <w:sz w:val="20"/>
                <w:lang w:val="ru-RU"/>
              </w:rPr>
              <w:t></w:t>
            </w:r>
            <w:r w:rsidRPr="00187843">
              <w:rPr>
                <w:sz w:val="20"/>
                <w:lang w:val="ru-RU"/>
              </w:rPr>
              <w:t xml:space="preserve"> 0</w:t>
            </w:r>
          </w:p>
        </w:tc>
      </w:tr>
      <w:tr w:rsidR="004618C0" w:rsidRPr="00187843" w14:paraId="6EA9CF56" w14:textId="77777777">
        <w:trPr>
          <w:jc w:val="center"/>
        </w:trPr>
        <w:tc>
          <w:tcPr>
            <w:tcW w:w="1668" w:type="dxa"/>
            <w:tcBorders>
              <w:top w:val="single" w:sz="6" w:space="0" w:color="auto"/>
              <w:left w:val="single" w:sz="6" w:space="0" w:color="auto"/>
              <w:bottom w:val="single" w:sz="6" w:space="0" w:color="auto"/>
              <w:right w:val="single" w:sz="6" w:space="0" w:color="auto"/>
            </w:tcBorders>
          </w:tcPr>
          <w:p w14:paraId="5EAF0D36" w14:textId="77777777" w:rsidR="004618C0" w:rsidRPr="00187843" w:rsidRDefault="004618C0" w:rsidP="004613FB">
            <w:pPr>
              <w:pStyle w:val="Tabletext"/>
              <w:jc w:val="center"/>
              <w:rPr>
                <w:sz w:val="20"/>
                <w:lang w:val="ru-RU"/>
              </w:rPr>
            </w:pPr>
            <w:r w:rsidRPr="00187843">
              <w:rPr>
                <w:sz w:val="20"/>
                <w:lang w:val="ru-RU"/>
              </w:rPr>
              <w:t>12</w:t>
            </w:r>
            <w:r w:rsidR="000720C3" w:rsidRPr="00187843">
              <w:rPr>
                <w:sz w:val="20"/>
                <w:lang w:val="ru-RU"/>
              </w:rPr>
              <w:t>,</w:t>
            </w:r>
            <w:r w:rsidRPr="00187843">
              <w:rPr>
                <w:sz w:val="20"/>
                <w:lang w:val="ru-RU"/>
              </w:rPr>
              <w:t>5</w:t>
            </w:r>
          </w:p>
        </w:tc>
        <w:tc>
          <w:tcPr>
            <w:tcW w:w="2410" w:type="dxa"/>
            <w:tcBorders>
              <w:top w:val="single" w:sz="6" w:space="0" w:color="auto"/>
              <w:left w:val="single" w:sz="6" w:space="0" w:color="auto"/>
              <w:bottom w:val="single" w:sz="6" w:space="0" w:color="auto"/>
              <w:right w:val="single" w:sz="6" w:space="0" w:color="auto"/>
            </w:tcBorders>
          </w:tcPr>
          <w:p w14:paraId="7C9AB5B1" w14:textId="77777777" w:rsidR="004618C0" w:rsidRPr="00187843" w:rsidRDefault="000720C3" w:rsidP="004613FB">
            <w:pPr>
              <w:pStyle w:val="Tabletext"/>
              <w:jc w:val="center"/>
              <w:rPr>
                <w:sz w:val="20"/>
                <w:lang w:val="ru-RU"/>
              </w:rPr>
            </w:pPr>
            <w:r w:rsidRPr="00187843">
              <w:rPr>
                <w:sz w:val="20"/>
                <w:lang w:val="ru-RU"/>
              </w:rPr>
              <w:t>26,</w:t>
            </w:r>
            <w:r w:rsidR="004618C0" w:rsidRPr="00187843">
              <w:rPr>
                <w:sz w:val="20"/>
                <w:lang w:val="ru-RU"/>
              </w:rPr>
              <w:t>4</w:t>
            </w:r>
          </w:p>
        </w:tc>
        <w:tc>
          <w:tcPr>
            <w:tcW w:w="2410" w:type="dxa"/>
            <w:tcBorders>
              <w:top w:val="single" w:sz="6" w:space="0" w:color="auto"/>
              <w:left w:val="single" w:sz="6" w:space="0" w:color="auto"/>
              <w:bottom w:val="single" w:sz="6" w:space="0" w:color="auto"/>
              <w:right w:val="single" w:sz="6" w:space="0" w:color="auto"/>
            </w:tcBorders>
          </w:tcPr>
          <w:p w14:paraId="563948C7" w14:textId="77777777" w:rsidR="004618C0" w:rsidRPr="00187843" w:rsidRDefault="004618C0" w:rsidP="004613FB">
            <w:pPr>
              <w:pStyle w:val="Tabletext"/>
              <w:jc w:val="center"/>
              <w:rPr>
                <w:sz w:val="20"/>
                <w:lang w:val="ru-RU"/>
              </w:rPr>
            </w:pPr>
            <w:r w:rsidRPr="00187843">
              <w:rPr>
                <w:sz w:val="20"/>
                <w:lang w:val="ru-RU"/>
              </w:rPr>
              <w:t>29</w:t>
            </w:r>
          </w:p>
        </w:tc>
      </w:tr>
      <w:tr w:rsidR="004618C0" w:rsidRPr="00187843" w14:paraId="46EB28C5" w14:textId="77777777">
        <w:trPr>
          <w:jc w:val="center"/>
        </w:trPr>
        <w:tc>
          <w:tcPr>
            <w:tcW w:w="1668" w:type="dxa"/>
            <w:tcBorders>
              <w:top w:val="single" w:sz="6" w:space="0" w:color="auto"/>
              <w:left w:val="single" w:sz="6" w:space="0" w:color="auto"/>
              <w:bottom w:val="single" w:sz="6" w:space="0" w:color="auto"/>
              <w:right w:val="single" w:sz="6" w:space="0" w:color="auto"/>
            </w:tcBorders>
          </w:tcPr>
          <w:p w14:paraId="0383F64E" w14:textId="77777777" w:rsidR="004618C0" w:rsidRPr="00187843" w:rsidRDefault="004618C0" w:rsidP="004613FB">
            <w:pPr>
              <w:pStyle w:val="Tabletext"/>
              <w:jc w:val="center"/>
              <w:rPr>
                <w:sz w:val="20"/>
                <w:lang w:val="ru-RU"/>
              </w:rPr>
            </w:pPr>
            <w:r w:rsidRPr="00187843">
              <w:rPr>
                <w:sz w:val="20"/>
                <w:lang w:val="ru-RU"/>
              </w:rPr>
              <w:t>25</w:t>
            </w:r>
          </w:p>
        </w:tc>
        <w:tc>
          <w:tcPr>
            <w:tcW w:w="2410" w:type="dxa"/>
            <w:tcBorders>
              <w:top w:val="single" w:sz="6" w:space="0" w:color="auto"/>
              <w:left w:val="single" w:sz="6" w:space="0" w:color="auto"/>
              <w:bottom w:val="single" w:sz="6" w:space="0" w:color="auto"/>
              <w:right w:val="single" w:sz="6" w:space="0" w:color="auto"/>
            </w:tcBorders>
          </w:tcPr>
          <w:p w14:paraId="788CBCB7" w14:textId="77777777" w:rsidR="004618C0" w:rsidRPr="00187843" w:rsidRDefault="000720C3" w:rsidP="004613FB">
            <w:pPr>
              <w:pStyle w:val="Tabletext"/>
              <w:jc w:val="center"/>
              <w:rPr>
                <w:sz w:val="20"/>
                <w:lang w:val="ru-RU"/>
              </w:rPr>
            </w:pPr>
            <w:r w:rsidRPr="00187843">
              <w:rPr>
                <w:sz w:val="20"/>
                <w:lang w:val="ru-RU"/>
              </w:rPr>
              <w:t>57,</w:t>
            </w:r>
            <w:r w:rsidR="004618C0" w:rsidRPr="00187843">
              <w:rPr>
                <w:sz w:val="20"/>
                <w:lang w:val="ru-RU"/>
              </w:rPr>
              <w:t>7</w:t>
            </w:r>
          </w:p>
        </w:tc>
        <w:tc>
          <w:tcPr>
            <w:tcW w:w="2410" w:type="dxa"/>
            <w:tcBorders>
              <w:top w:val="single" w:sz="6" w:space="0" w:color="auto"/>
              <w:left w:val="single" w:sz="6" w:space="0" w:color="auto"/>
              <w:bottom w:val="single" w:sz="6" w:space="0" w:color="auto"/>
              <w:right w:val="single" w:sz="6" w:space="0" w:color="auto"/>
            </w:tcBorders>
          </w:tcPr>
          <w:p w14:paraId="4A30A307" w14:textId="77777777" w:rsidR="004618C0" w:rsidRPr="00187843" w:rsidRDefault="004618C0" w:rsidP="004613FB">
            <w:pPr>
              <w:pStyle w:val="Tabletext"/>
              <w:jc w:val="center"/>
              <w:rPr>
                <w:sz w:val="20"/>
                <w:lang w:val="ru-RU"/>
              </w:rPr>
            </w:pPr>
            <w:r w:rsidRPr="00187843">
              <w:rPr>
                <w:sz w:val="20"/>
                <w:lang w:val="ru-RU"/>
              </w:rPr>
              <w:t>58</w:t>
            </w:r>
            <w:r w:rsidR="000720C3" w:rsidRPr="00187843">
              <w:rPr>
                <w:sz w:val="20"/>
                <w:lang w:val="ru-RU"/>
              </w:rPr>
              <w:t>,</w:t>
            </w:r>
            <w:r w:rsidRPr="00187843">
              <w:rPr>
                <w:sz w:val="20"/>
                <w:lang w:val="ru-RU"/>
              </w:rPr>
              <w:t>8</w:t>
            </w:r>
          </w:p>
        </w:tc>
      </w:tr>
      <w:tr w:rsidR="004618C0" w:rsidRPr="00187843" w14:paraId="1BD999CC" w14:textId="77777777">
        <w:trPr>
          <w:jc w:val="center"/>
        </w:trPr>
        <w:tc>
          <w:tcPr>
            <w:tcW w:w="1668" w:type="dxa"/>
            <w:tcBorders>
              <w:top w:val="single" w:sz="6" w:space="0" w:color="auto"/>
              <w:left w:val="single" w:sz="6" w:space="0" w:color="auto"/>
              <w:bottom w:val="single" w:sz="6" w:space="0" w:color="auto"/>
              <w:right w:val="single" w:sz="6" w:space="0" w:color="auto"/>
            </w:tcBorders>
          </w:tcPr>
          <w:p w14:paraId="4687F69E" w14:textId="77777777" w:rsidR="004618C0" w:rsidRPr="00187843" w:rsidRDefault="004618C0" w:rsidP="004613FB">
            <w:pPr>
              <w:pStyle w:val="Tabletext"/>
              <w:jc w:val="center"/>
              <w:rPr>
                <w:sz w:val="20"/>
                <w:lang w:val="ru-RU"/>
              </w:rPr>
            </w:pPr>
            <w:r w:rsidRPr="00187843">
              <w:rPr>
                <w:sz w:val="20"/>
                <w:lang w:val="ru-RU"/>
              </w:rPr>
              <w:t>37</w:t>
            </w:r>
            <w:r w:rsidR="000720C3" w:rsidRPr="00187843">
              <w:rPr>
                <w:sz w:val="20"/>
                <w:lang w:val="ru-RU"/>
              </w:rPr>
              <w:t>,</w:t>
            </w:r>
            <w:r w:rsidRPr="00187843">
              <w:rPr>
                <w:sz w:val="20"/>
                <w:lang w:val="ru-RU"/>
              </w:rPr>
              <w:t>5</w:t>
            </w:r>
          </w:p>
        </w:tc>
        <w:tc>
          <w:tcPr>
            <w:tcW w:w="2410" w:type="dxa"/>
            <w:tcBorders>
              <w:top w:val="single" w:sz="6" w:space="0" w:color="auto"/>
              <w:left w:val="single" w:sz="6" w:space="0" w:color="auto"/>
              <w:bottom w:val="single" w:sz="6" w:space="0" w:color="auto"/>
              <w:right w:val="single" w:sz="6" w:space="0" w:color="auto"/>
            </w:tcBorders>
          </w:tcPr>
          <w:p w14:paraId="690CD833" w14:textId="77777777" w:rsidR="004618C0" w:rsidRPr="00187843" w:rsidRDefault="000720C3" w:rsidP="004613FB">
            <w:pPr>
              <w:pStyle w:val="Tabletext"/>
              <w:jc w:val="center"/>
              <w:rPr>
                <w:sz w:val="20"/>
                <w:lang w:val="ru-RU"/>
              </w:rPr>
            </w:pPr>
            <w:r w:rsidRPr="00187843">
              <w:rPr>
                <w:sz w:val="20"/>
                <w:lang w:val="ru-RU"/>
              </w:rPr>
              <w:t>57,</w:t>
            </w:r>
            <w:r w:rsidR="004618C0" w:rsidRPr="00187843">
              <w:rPr>
                <w:sz w:val="20"/>
                <w:lang w:val="ru-RU"/>
              </w:rPr>
              <w:t>7</w:t>
            </w:r>
          </w:p>
        </w:tc>
        <w:tc>
          <w:tcPr>
            <w:tcW w:w="2410" w:type="dxa"/>
            <w:tcBorders>
              <w:top w:val="single" w:sz="6" w:space="0" w:color="auto"/>
              <w:left w:val="single" w:sz="6" w:space="0" w:color="auto"/>
              <w:bottom w:val="single" w:sz="6" w:space="0" w:color="auto"/>
              <w:right w:val="single" w:sz="6" w:space="0" w:color="auto"/>
            </w:tcBorders>
          </w:tcPr>
          <w:p w14:paraId="2CCEFD56" w14:textId="77777777" w:rsidR="004618C0" w:rsidRPr="00187843" w:rsidRDefault="004618C0" w:rsidP="004613FB">
            <w:pPr>
              <w:pStyle w:val="Tabletext"/>
              <w:jc w:val="center"/>
              <w:rPr>
                <w:sz w:val="20"/>
                <w:lang w:val="ru-RU"/>
              </w:rPr>
            </w:pPr>
            <w:r w:rsidRPr="00187843">
              <w:rPr>
                <w:sz w:val="20"/>
                <w:lang w:val="ru-RU"/>
              </w:rPr>
              <w:t>59</w:t>
            </w:r>
          </w:p>
        </w:tc>
      </w:tr>
    </w:tbl>
    <w:p w14:paraId="05EDDA84" w14:textId="77777777" w:rsidR="004618C0" w:rsidRPr="00187843" w:rsidRDefault="004618C0" w:rsidP="00BA106A">
      <w:pPr>
        <w:pStyle w:val="Heading3"/>
        <w:rPr>
          <w:lang w:val="ru-RU"/>
        </w:rPr>
      </w:pPr>
      <w:r w:rsidRPr="00187843">
        <w:rPr>
          <w:lang w:val="ru-RU"/>
        </w:rPr>
        <w:t>3.2.2</w:t>
      </w:r>
      <w:r w:rsidRPr="00187843">
        <w:rPr>
          <w:lang w:val="ru-RU"/>
        </w:rPr>
        <w:tab/>
      </w:r>
      <w:r w:rsidR="00F24606" w:rsidRPr="00187843">
        <w:rPr>
          <w:lang w:val="ru-RU"/>
        </w:rPr>
        <w:t>Пространственные аспекты</w:t>
      </w:r>
    </w:p>
    <w:p w14:paraId="10E49E4C" w14:textId="77777777" w:rsidR="004618C0" w:rsidRPr="00187843" w:rsidRDefault="00A31226" w:rsidP="004613FB">
      <w:pPr>
        <w:rPr>
          <w:szCs w:val="22"/>
          <w:lang w:val="ru-RU"/>
        </w:rPr>
      </w:pPr>
      <w:r w:rsidRPr="00187843">
        <w:rPr>
          <w:szCs w:val="22"/>
          <w:lang w:val="ru-RU"/>
        </w:rPr>
        <w:t>Используя параметры, представленные в таблицах 1 и 2, и предполагая логарифмически нормальное распределение мощности принимаемого по</w:t>
      </w:r>
      <w:r w:rsidRPr="00187843">
        <w:rPr>
          <w:lang w:val="ru-RU"/>
        </w:rPr>
        <w:t>л</w:t>
      </w:r>
      <w:r w:rsidRPr="00187843">
        <w:rPr>
          <w:szCs w:val="22"/>
          <w:lang w:val="ru-RU"/>
        </w:rPr>
        <w:t>езного сигнала, а также задавшись величиной в 17 дБ для учета меняющихся условий в зависимости от конкретного расположения, при условии 90% покрытия для сухопутной подвижной системы связи, получаем радиус зоны обслуживания</w:t>
      </w:r>
      <w:r w:rsidR="000C2451" w:rsidRPr="00187843">
        <w:rPr>
          <w:szCs w:val="22"/>
          <w:lang w:val="ru-RU"/>
        </w:rPr>
        <w:t>,</w:t>
      </w:r>
      <w:r w:rsidRPr="00187843">
        <w:rPr>
          <w:szCs w:val="22"/>
          <w:lang w:val="ru-RU"/>
        </w:rPr>
        <w:t xml:space="preserve"> равный 32 км. </w:t>
      </w:r>
      <w:r w:rsidR="00F24606" w:rsidRPr="00187843">
        <w:rPr>
          <w:szCs w:val="22"/>
          <w:lang w:val="ru-RU"/>
        </w:rPr>
        <w:t>Соответствующий уровень принимаемого полезного сигнала при этом составит</w:t>
      </w:r>
      <w:r w:rsidR="004618C0" w:rsidRPr="00187843">
        <w:rPr>
          <w:szCs w:val="22"/>
          <w:lang w:val="ru-RU"/>
        </w:rPr>
        <w:t>:</w:t>
      </w:r>
    </w:p>
    <w:p w14:paraId="2D9980C2" w14:textId="77777777" w:rsidR="004618C0" w:rsidRPr="00187843" w:rsidRDefault="004618C0" w:rsidP="004613FB">
      <w:pPr>
        <w:pStyle w:val="Equation"/>
        <w:rPr>
          <w:szCs w:val="22"/>
          <w:lang w:val="ru-RU"/>
        </w:rPr>
      </w:pPr>
      <w:r w:rsidRPr="00187843">
        <w:rPr>
          <w:szCs w:val="22"/>
          <w:lang w:val="ru-RU"/>
        </w:rPr>
        <w:tab/>
      </w:r>
      <w:r w:rsidRPr="00187843">
        <w:rPr>
          <w:szCs w:val="22"/>
          <w:lang w:val="ru-RU"/>
        </w:rPr>
        <w:tab/>
      </w:r>
      <w:proofErr w:type="spellStart"/>
      <w:proofErr w:type="gramStart"/>
      <w:r w:rsidRPr="00187843">
        <w:rPr>
          <w:i/>
          <w:szCs w:val="22"/>
          <w:lang w:val="ru-RU"/>
        </w:rPr>
        <w:t>P</w:t>
      </w:r>
      <w:r w:rsidRPr="00187843">
        <w:rPr>
          <w:i/>
          <w:szCs w:val="22"/>
          <w:vertAlign w:val="subscript"/>
          <w:lang w:val="ru-RU"/>
        </w:rPr>
        <w:t>d</w:t>
      </w:r>
      <w:proofErr w:type="spellEnd"/>
      <w:r w:rsidRPr="00187843">
        <w:rPr>
          <w:szCs w:val="22"/>
          <w:lang w:val="ru-RU"/>
        </w:rPr>
        <w:t xml:space="preserve">  </w:t>
      </w:r>
      <w:r w:rsidRPr="00187843">
        <w:rPr>
          <w:rFonts w:ascii="Symbol" w:hAnsi="Symbol"/>
          <w:szCs w:val="22"/>
          <w:lang w:val="ru-RU"/>
        </w:rPr>
        <w:t></w:t>
      </w:r>
      <w:proofErr w:type="gramEnd"/>
      <w:r w:rsidRPr="00187843">
        <w:rPr>
          <w:szCs w:val="22"/>
          <w:lang w:val="ru-RU"/>
        </w:rPr>
        <w:t xml:space="preserve">  </w:t>
      </w:r>
      <w:proofErr w:type="spellStart"/>
      <w:r w:rsidRPr="00187843">
        <w:rPr>
          <w:i/>
          <w:szCs w:val="22"/>
          <w:lang w:val="ru-RU"/>
        </w:rPr>
        <w:t>P</w:t>
      </w:r>
      <w:r w:rsidRPr="00187843">
        <w:rPr>
          <w:i/>
          <w:szCs w:val="22"/>
          <w:vertAlign w:val="subscript"/>
          <w:lang w:val="ru-RU"/>
        </w:rPr>
        <w:t>min</w:t>
      </w:r>
      <w:proofErr w:type="spellEnd"/>
      <w:r w:rsidRPr="00187843">
        <w:rPr>
          <w:szCs w:val="22"/>
          <w:lang w:val="ru-RU"/>
        </w:rPr>
        <w:t xml:space="preserve">  </w:t>
      </w:r>
      <w:r w:rsidRPr="00187843">
        <w:rPr>
          <w:rFonts w:ascii="Symbol" w:hAnsi="Symbol"/>
          <w:szCs w:val="22"/>
          <w:lang w:val="ru-RU"/>
        </w:rPr>
        <w:t></w:t>
      </w:r>
      <w:r w:rsidRPr="00187843">
        <w:rPr>
          <w:szCs w:val="22"/>
          <w:lang w:val="ru-RU"/>
        </w:rPr>
        <w:t xml:space="preserve">  </w:t>
      </w:r>
      <w:r w:rsidRPr="00187843">
        <w:rPr>
          <w:i/>
          <w:szCs w:val="22"/>
          <w:lang w:val="ru-RU"/>
        </w:rPr>
        <w:t>L</w:t>
      </w:r>
      <w:r w:rsidRPr="00187843">
        <w:rPr>
          <w:i/>
          <w:szCs w:val="22"/>
          <w:vertAlign w:val="subscript"/>
          <w:lang w:val="ru-RU"/>
        </w:rPr>
        <w:t>VF</w:t>
      </w:r>
      <w:r w:rsidRPr="00187843">
        <w:rPr>
          <w:szCs w:val="22"/>
          <w:lang w:val="ru-RU"/>
        </w:rPr>
        <w:t xml:space="preserve">  </w:t>
      </w:r>
      <w:r w:rsidRPr="00187843">
        <w:rPr>
          <w:rFonts w:ascii="Symbol" w:hAnsi="Symbol"/>
          <w:szCs w:val="22"/>
          <w:lang w:val="ru-RU"/>
        </w:rPr>
        <w:t></w:t>
      </w:r>
      <w:r w:rsidRPr="00187843">
        <w:rPr>
          <w:szCs w:val="22"/>
          <w:lang w:val="ru-RU"/>
        </w:rPr>
        <w:t xml:space="preserve">  –128 </w:t>
      </w:r>
      <w:proofErr w:type="spellStart"/>
      <w:r w:rsidR="001826A7" w:rsidRPr="00187843">
        <w:rPr>
          <w:szCs w:val="22"/>
          <w:lang w:val="ru-RU"/>
        </w:rPr>
        <w:t>дБВт</w:t>
      </w:r>
      <w:proofErr w:type="spellEnd"/>
      <w:r w:rsidR="00F161D4" w:rsidRPr="00187843">
        <w:rPr>
          <w:szCs w:val="22"/>
          <w:lang w:val="ru-RU"/>
        </w:rPr>
        <w:t>.</w:t>
      </w:r>
    </w:p>
    <w:p w14:paraId="74ED6053" w14:textId="77777777" w:rsidR="004618C0" w:rsidRPr="00187843" w:rsidRDefault="001826A7" w:rsidP="004613FB">
      <w:pPr>
        <w:rPr>
          <w:szCs w:val="22"/>
          <w:lang w:val="ru-RU"/>
        </w:rPr>
      </w:pPr>
      <w:r w:rsidRPr="00187843">
        <w:rPr>
          <w:szCs w:val="22"/>
          <w:lang w:val="ru-RU"/>
        </w:rPr>
        <w:t>Следовательно приемлемый уровень помехи составит</w:t>
      </w:r>
      <w:r w:rsidR="004618C0" w:rsidRPr="00187843">
        <w:rPr>
          <w:szCs w:val="22"/>
          <w:lang w:val="ru-RU"/>
        </w:rPr>
        <w:t xml:space="preserve">: </w:t>
      </w:r>
      <w:proofErr w:type="spellStart"/>
      <w:r w:rsidR="004618C0" w:rsidRPr="00187843">
        <w:rPr>
          <w:i/>
          <w:szCs w:val="22"/>
          <w:lang w:val="ru-RU"/>
        </w:rPr>
        <w:t>P</w:t>
      </w:r>
      <w:r w:rsidR="004618C0" w:rsidRPr="00187843">
        <w:rPr>
          <w:i/>
          <w:szCs w:val="22"/>
          <w:vertAlign w:val="subscript"/>
          <w:lang w:val="ru-RU"/>
        </w:rPr>
        <w:t>d</w:t>
      </w:r>
      <w:proofErr w:type="spellEnd"/>
      <w:r w:rsidR="004618C0" w:rsidRPr="00187843">
        <w:rPr>
          <w:szCs w:val="22"/>
          <w:lang w:val="ru-RU"/>
        </w:rPr>
        <w:t xml:space="preserve"> – </w:t>
      </w:r>
      <w:r w:rsidR="004618C0" w:rsidRPr="00187843">
        <w:rPr>
          <w:rFonts w:ascii="Symbol" w:hAnsi="Symbol"/>
          <w:szCs w:val="22"/>
          <w:lang w:val="ru-RU"/>
        </w:rPr>
        <w:t></w:t>
      </w:r>
      <w:r w:rsidR="004618C0" w:rsidRPr="00187843">
        <w:rPr>
          <w:szCs w:val="22"/>
          <w:lang w:val="ru-RU"/>
        </w:rPr>
        <w:t xml:space="preserve"> </w:t>
      </w:r>
      <w:r w:rsidR="004618C0" w:rsidRPr="00187843">
        <w:rPr>
          <w:rFonts w:ascii="Symbol" w:hAnsi="Symbol"/>
          <w:szCs w:val="22"/>
          <w:lang w:val="ru-RU"/>
        </w:rPr>
        <w:t></w:t>
      </w:r>
      <w:r w:rsidR="004618C0" w:rsidRPr="00187843">
        <w:rPr>
          <w:szCs w:val="22"/>
          <w:lang w:val="ru-RU"/>
        </w:rPr>
        <w:t xml:space="preserve"> –146 </w:t>
      </w:r>
      <w:proofErr w:type="spellStart"/>
      <w:r w:rsidRPr="00187843">
        <w:rPr>
          <w:szCs w:val="22"/>
          <w:lang w:val="ru-RU"/>
        </w:rPr>
        <w:t>дБВт</w:t>
      </w:r>
      <w:proofErr w:type="spellEnd"/>
      <w:r w:rsidR="004618C0" w:rsidRPr="00187843">
        <w:rPr>
          <w:szCs w:val="22"/>
          <w:lang w:val="ru-RU"/>
        </w:rPr>
        <w:t>.</w:t>
      </w:r>
    </w:p>
    <w:p w14:paraId="519545CA" w14:textId="77777777" w:rsidR="004618C0" w:rsidRPr="00187843" w:rsidRDefault="00F3146D" w:rsidP="00BA106A">
      <w:pPr>
        <w:rPr>
          <w:lang w:val="ru-RU" w:eastAsia="ko-KR"/>
        </w:rPr>
      </w:pPr>
      <w:r w:rsidRPr="00187843">
        <w:rPr>
          <w:lang w:val="ru-RU"/>
        </w:rPr>
        <w:t xml:space="preserve">На основе процедуры, представленной в данном документе, для двух рассматриваемых в данном примере случаев было </w:t>
      </w:r>
      <w:r w:rsidR="00A31226" w:rsidRPr="00187843">
        <w:rPr>
          <w:lang w:val="ru-RU"/>
        </w:rPr>
        <w:t>рассчитано</w:t>
      </w:r>
      <w:r w:rsidRPr="00187843">
        <w:rPr>
          <w:lang w:val="ru-RU"/>
        </w:rPr>
        <w:t xml:space="preserve"> необходимое расстояние разноса, </w:t>
      </w:r>
      <w:r w:rsidR="004618C0" w:rsidRPr="00187843">
        <w:rPr>
          <w:i/>
          <w:lang w:val="ru-RU"/>
        </w:rPr>
        <w:t>D</w:t>
      </w:r>
      <w:r w:rsidR="004618C0" w:rsidRPr="00187843">
        <w:rPr>
          <w:lang w:val="ru-RU"/>
        </w:rPr>
        <w:t xml:space="preserve">, </w:t>
      </w:r>
      <w:r w:rsidRPr="00187843">
        <w:rPr>
          <w:lang w:val="ru-RU"/>
        </w:rPr>
        <w:t>между двумя базовыми станциями. Результаты расчета представлены в таблице 3.</w:t>
      </w:r>
    </w:p>
    <w:p w14:paraId="66A3371D" w14:textId="77777777" w:rsidR="004618C0" w:rsidRPr="00187843" w:rsidRDefault="00F71DF1" w:rsidP="004613FB">
      <w:pPr>
        <w:pStyle w:val="TableNo"/>
        <w:rPr>
          <w:szCs w:val="22"/>
          <w:lang w:val="ru-RU"/>
        </w:rPr>
      </w:pPr>
      <w:r w:rsidRPr="00187843">
        <w:rPr>
          <w:szCs w:val="22"/>
          <w:lang w:val="ru-RU"/>
        </w:rPr>
        <w:t>ТАБЛИЦА</w:t>
      </w:r>
      <w:r w:rsidR="004618C0" w:rsidRPr="00187843">
        <w:rPr>
          <w:szCs w:val="22"/>
          <w:lang w:val="ru-RU"/>
        </w:rPr>
        <w:t xml:space="preserve"> 3</w:t>
      </w:r>
    </w:p>
    <w:p w14:paraId="1E86407C" w14:textId="77777777" w:rsidR="004618C0" w:rsidRPr="00187843" w:rsidRDefault="00F71DF1" w:rsidP="004613FB">
      <w:pPr>
        <w:pStyle w:val="Tabletitle"/>
        <w:rPr>
          <w:szCs w:val="22"/>
          <w:lang w:val="ru-RU"/>
        </w:rPr>
      </w:pPr>
      <w:r w:rsidRPr="00187843">
        <w:rPr>
          <w:szCs w:val="22"/>
          <w:lang w:val="ru-RU"/>
        </w:rPr>
        <w:t>Необходимое расстояние разноса</w:t>
      </w:r>
      <w:r w:rsidR="004618C0" w:rsidRPr="00187843">
        <w:rPr>
          <w:szCs w:val="22"/>
          <w:lang w:val="ru-RU"/>
        </w:rPr>
        <w:t xml:space="preserve">, </w:t>
      </w:r>
      <w:r w:rsidR="004618C0" w:rsidRPr="00187843">
        <w:rPr>
          <w:i/>
          <w:szCs w:val="22"/>
          <w:lang w:val="ru-RU"/>
        </w:rPr>
        <w:t>D</w:t>
      </w:r>
      <w:r w:rsidR="004618C0" w:rsidRPr="00187843">
        <w:rPr>
          <w:szCs w:val="22"/>
          <w:lang w:val="ru-RU"/>
        </w:rPr>
        <w:t xml:space="preserve"> (</w:t>
      </w:r>
      <w:r w:rsidRPr="00187843">
        <w:rPr>
          <w:szCs w:val="22"/>
          <w:lang w:val="ru-RU"/>
        </w:rPr>
        <w:t>км</w:t>
      </w:r>
      <w:r w:rsidR="00BA106A" w:rsidRPr="00187843">
        <w:rPr>
          <w:szCs w:val="22"/>
          <w:lang w:val="ru-RU"/>
        </w:rPr>
        <w:t>),</w:t>
      </w:r>
      <w:r w:rsidR="004618C0" w:rsidRPr="00187843">
        <w:rPr>
          <w:szCs w:val="22"/>
          <w:lang w:val="ru-RU"/>
        </w:rPr>
        <w:br/>
      </w:r>
      <w:r w:rsidRPr="00187843">
        <w:rPr>
          <w:szCs w:val="22"/>
          <w:lang w:val="ru-RU"/>
        </w:rPr>
        <w:t>в зависимости от частотного разноса</w:t>
      </w:r>
      <w:r w:rsidR="004618C0" w:rsidRPr="00187843">
        <w:rPr>
          <w:szCs w:val="22"/>
          <w:lang w:val="ru-RU"/>
        </w:rPr>
        <w:t xml:space="preserve">, </w:t>
      </w:r>
      <w:r w:rsidR="004618C0" w:rsidRPr="00187843">
        <w:rPr>
          <w:rFonts w:ascii="Symbol" w:hAnsi="Symbol"/>
          <w:szCs w:val="22"/>
          <w:lang w:val="ru-RU"/>
        </w:rPr>
        <w:t></w:t>
      </w:r>
      <w:r w:rsidR="004618C0" w:rsidRPr="00187843">
        <w:rPr>
          <w:i/>
          <w:szCs w:val="22"/>
          <w:lang w:val="ru-RU"/>
        </w:rPr>
        <w:t>f</w:t>
      </w:r>
      <w:r w:rsidRPr="00187843">
        <w:rPr>
          <w:i/>
          <w:szCs w:val="22"/>
          <w:lang w:val="ru-RU"/>
        </w:rPr>
        <w:t xml:space="preserve"> </w:t>
      </w:r>
      <w:r w:rsidR="004618C0" w:rsidRPr="00187843">
        <w:rPr>
          <w:szCs w:val="22"/>
          <w:lang w:val="ru-RU"/>
        </w:rPr>
        <w:t>(</w:t>
      </w:r>
      <w:r w:rsidRPr="00187843">
        <w:rPr>
          <w:szCs w:val="22"/>
          <w:lang w:val="ru-RU"/>
        </w:rPr>
        <w:t>кГц</w:t>
      </w:r>
      <w:r w:rsidR="004618C0" w:rsidRPr="00187843">
        <w:rPr>
          <w:szCs w:val="22"/>
          <w:lang w:val="ru-RU"/>
        </w:rPr>
        <w:t>)</w:t>
      </w:r>
    </w:p>
    <w:p w14:paraId="1F648C92" w14:textId="77777777" w:rsidR="004618C0" w:rsidRPr="00187843" w:rsidRDefault="004618C0" w:rsidP="004613FB">
      <w:pPr>
        <w:pStyle w:val="Blanc"/>
        <w:rPr>
          <w:sz w:val="22"/>
          <w:szCs w:val="22"/>
          <w:lang w:val="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2835"/>
      </w:tblGrid>
      <w:tr w:rsidR="004618C0" w:rsidRPr="00187843" w14:paraId="7E57813D" w14:textId="77777777">
        <w:trPr>
          <w:jc w:val="center"/>
        </w:trPr>
        <w:tc>
          <w:tcPr>
            <w:tcW w:w="1701" w:type="dxa"/>
            <w:tcBorders>
              <w:top w:val="single" w:sz="6" w:space="0" w:color="auto"/>
              <w:left w:val="single" w:sz="6" w:space="0" w:color="auto"/>
              <w:bottom w:val="single" w:sz="6" w:space="0" w:color="auto"/>
              <w:right w:val="single" w:sz="6" w:space="0" w:color="auto"/>
            </w:tcBorders>
          </w:tcPr>
          <w:p w14:paraId="6F71875E" w14:textId="77777777" w:rsidR="004618C0" w:rsidRPr="00187843" w:rsidRDefault="004618C0" w:rsidP="004613FB">
            <w:pPr>
              <w:pStyle w:val="Tablehead"/>
              <w:rPr>
                <w:sz w:val="20"/>
                <w:lang w:val="ru-RU"/>
              </w:rPr>
            </w:pPr>
            <w:r w:rsidRPr="00187843">
              <w:rPr>
                <w:rFonts w:ascii="Symbol" w:hAnsi="Symbol"/>
                <w:sz w:val="20"/>
                <w:lang w:val="ru-RU"/>
              </w:rPr>
              <w:t></w:t>
            </w:r>
            <w:r w:rsidRPr="00187843">
              <w:rPr>
                <w:i/>
                <w:sz w:val="20"/>
                <w:lang w:val="ru-RU"/>
              </w:rPr>
              <w:t>f</w:t>
            </w:r>
            <w:r w:rsidRPr="00187843">
              <w:rPr>
                <w:sz w:val="20"/>
                <w:lang w:val="ru-RU"/>
              </w:rPr>
              <w:t xml:space="preserve"> </w:t>
            </w:r>
            <w:r w:rsidRPr="00187843">
              <w:rPr>
                <w:sz w:val="20"/>
                <w:lang w:val="ru-RU"/>
              </w:rPr>
              <w:br/>
              <w:t>(</w:t>
            </w:r>
            <w:r w:rsidR="00FD54AC" w:rsidRPr="00187843">
              <w:rPr>
                <w:sz w:val="20"/>
                <w:lang w:val="ru-RU"/>
              </w:rPr>
              <w:t>кГц</w:t>
            </w:r>
            <w:r w:rsidRPr="00187843">
              <w:rPr>
                <w:sz w:val="20"/>
                <w:lang w:val="ru-RU"/>
              </w:rPr>
              <w:t>)</w:t>
            </w:r>
          </w:p>
        </w:tc>
        <w:tc>
          <w:tcPr>
            <w:tcW w:w="2835" w:type="dxa"/>
            <w:tcBorders>
              <w:top w:val="single" w:sz="6" w:space="0" w:color="auto"/>
              <w:left w:val="single" w:sz="6" w:space="0" w:color="auto"/>
              <w:bottom w:val="single" w:sz="6" w:space="0" w:color="auto"/>
              <w:right w:val="single" w:sz="6" w:space="0" w:color="auto"/>
            </w:tcBorders>
          </w:tcPr>
          <w:p w14:paraId="7163022E" w14:textId="77777777" w:rsidR="004618C0" w:rsidRPr="00187843" w:rsidRDefault="00FD54AC" w:rsidP="004613FB">
            <w:pPr>
              <w:pStyle w:val="Tablehead"/>
              <w:rPr>
                <w:sz w:val="20"/>
                <w:lang w:val="ru-RU"/>
              </w:rPr>
            </w:pPr>
            <w:r w:rsidRPr="00187843">
              <w:rPr>
                <w:sz w:val="20"/>
                <w:lang w:val="ru-RU"/>
              </w:rPr>
              <w:t>Случай</w:t>
            </w:r>
            <w:r w:rsidR="004618C0" w:rsidRPr="00187843">
              <w:rPr>
                <w:sz w:val="20"/>
                <w:lang w:val="ru-RU"/>
              </w:rPr>
              <w:t xml:space="preserve"> 1 </w:t>
            </w:r>
            <w:r w:rsidRPr="00187843">
              <w:rPr>
                <w:sz w:val="20"/>
                <w:lang w:val="ru-RU"/>
              </w:rPr>
              <w:t xml:space="preserve">и Случай </w:t>
            </w:r>
            <w:r w:rsidR="004618C0" w:rsidRPr="00187843">
              <w:rPr>
                <w:sz w:val="20"/>
                <w:lang w:val="ru-RU"/>
              </w:rPr>
              <w:t xml:space="preserve">2: </w:t>
            </w:r>
            <w:r w:rsidR="004618C0" w:rsidRPr="00187843">
              <w:rPr>
                <w:i/>
                <w:color w:val="000000"/>
                <w:sz w:val="20"/>
                <w:lang w:val="ru-RU"/>
              </w:rPr>
              <w:t>D</w:t>
            </w:r>
            <w:r w:rsidR="004618C0" w:rsidRPr="00187843">
              <w:rPr>
                <w:color w:val="000000"/>
                <w:sz w:val="20"/>
                <w:lang w:val="ru-RU"/>
              </w:rPr>
              <w:br/>
              <w:t>(</w:t>
            </w:r>
            <w:r w:rsidRPr="00187843">
              <w:rPr>
                <w:color w:val="000000"/>
                <w:sz w:val="20"/>
                <w:lang w:val="ru-RU"/>
              </w:rPr>
              <w:t>км</w:t>
            </w:r>
            <w:r w:rsidR="004618C0" w:rsidRPr="00187843">
              <w:rPr>
                <w:color w:val="000000"/>
                <w:sz w:val="20"/>
                <w:lang w:val="ru-RU"/>
              </w:rPr>
              <w:t>)</w:t>
            </w:r>
          </w:p>
        </w:tc>
      </w:tr>
      <w:tr w:rsidR="004618C0" w:rsidRPr="00187843" w14:paraId="09255FB7" w14:textId="77777777">
        <w:trPr>
          <w:jc w:val="center"/>
        </w:trPr>
        <w:tc>
          <w:tcPr>
            <w:tcW w:w="1701" w:type="dxa"/>
            <w:tcBorders>
              <w:top w:val="single" w:sz="6" w:space="0" w:color="auto"/>
              <w:left w:val="single" w:sz="6" w:space="0" w:color="auto"/>
              <w:bottom w:val="single" w:sz="6" w:space="0" w:color="auto"/>
              <w:right w:val="single" w:sz="6" w:space="0" w:color="auto"/>
            </w:tcBorders>
          </w:tcPr>
          <w:p w14:paraId="7E05FBF7" w14:textId="77777777" w:rsidR="004618C0" w:rsidRPr="00187843" w:rsidRDefault="004618C0" w:rsidP="004613FB">
            <w:pPr>
              <w:pStyle w:val="Tabletext"/>
              <w:jc w:val="center"/>
              <w:rPr>
                <w:sz w:val="20"/>
                <w:lang w:val="ru-RU"/>
              </w:rPr>
            </w:pPr>
            <w:r w:rsidRPr="00187843">
              <w:rPr>
                <w:sz w:val="20"/>
                <w:lang w:val="ru-RU"/>
              </w:rPr>
              <w:t>0</w:t>
            </w:r>
          </w:p>
        </w:tc>
        <w:tc>
          <w:tcPr>
            <w:tcW w:w="2835" w:type="dxa"/>
            <w:tcBorders>
              <w:top w:val="single" w:sz="6" w:space="0" w:color="auto"/>
              <w:left w:val="single" w:sz="6" w:space="0" w:color="auto"/>
              <w:bottom w:val="single" w:sz="6" w:space="0" w:color="auto"/>
              <w:right w:val="single" w:sz="6" w:space="0" w:color="auto"/>
            </w:tcBorders>
          </w:tcPr>
          <w:p w14:paraId="46A027D8" w14:textId="77777777" w:rsidR="004618C0" w:rsidRPr="00187843" w:rsidRDefault="004618C0" w:rsidP="004613FB">
            <w:pPr>
              <w:pStyle w:val="Tabletext"/>
              <w:jc w:val="center"/>
              <w:rPr>
                <w:sz w:val="20"/>
                <w:lang w:val="ru-RU"/>
              </w:rPr>
            </w:pPr>
            <w:r w:rsidRPr="00187843">
              <w:rPr>
                <w:sz w:val="20"/>
                <w:lang w:val="ru-RU"/>
              </w:rPr>
              <w:t>107</w:t>
            </w:r>
            <w:r w:rsidR="00FD54AC" w:rsidRPr="00187843">
              <w:rPr>
                <w:sz w:val="20"/>
                <w:lang w:val="ru-RU"/>
              </w:rPr>
              <w:t>,</w:t>
            </w:r>
            <w:r w:rsidRPr="00187843">
              <w:rPr>
                <w:sz w:val="20"/>
                <w:lang w:val="ru-RU"/>
              </w:rPr>
              <w:t>5</w:t>
            </w:r>
          </w:p>
        </w:tc>
      </w:tr>
      <w:tr w:rsidR="004618C0" w:rsidRPr="00187843" w14:paraId="294BDA7D" w14:textId="77777777">
        <w:trPr>
          <w:jc w:val="center"/>
        </w:trPr>
        <w:tc>
          <w:tcPr>
            <w:tcW w:w="1701" w:type="dxa"/>
            <w:tcBorders>
              <w:top w:val="single" w:sz="6" w:space="0" w:color="auto"/>
              <w:left w:val="single" w:sz="6" w:space="0" w:color="auto"/>
              <w:bottom w:val="single" w:sz="6" w:space="0" w:color="auto"/>
              <w:right w:val="single" w:sz="6" w:space="0" w:color="auto"/>
            </w:tcBorders>
          </w:tcPr>
          <w:p w14:paraId="79D5A593" w14:textId="77777777" w:rsidR="004618C0" w:rsidRPr="00187843" w:rsidRDefault="004618C0" w:rsidP="004613FB">
            <w:pPr>
              <w:pStyle w:val="Tabletext"/>
              <w:jc w:val="center"/>
              <w:rPr>
                <w:sz w:val="20"/>
                <w:lang w:val="ru-RU"/>
              </w:rPr>
            </w:pPr>
            <w:r w:rsidRPr="00187843">
              <w:rPr>
                <w:sz w:val="20"/>
                <w:lang w:val="ru-RU"/>
              </w:rPr>
              <w:t>12</w:t>
            </w:r>
            <w:r w:rsidR="00FD54AC" w:rsidRPr="00187843">
              <w:rPr>
                <w:sz w:val="20"/>
                <w:lang w:val="ru-RU"/>
              </w:rPr>
              <w:t>,</w:t>
            </w:r>
            <w:r w:rsidRPr="00187843">
              <w:rPr>
                <w:sz w:val="20"/>
                <w:lang w:val="ru-RU"/>
              </w:rPr>
              <w:t>5</w:t>
            </w:r>
          </w:p>
        </w:tc>
        <w:tc>
          <w:tcPr>
            <w:tcW w:w="2835" w:type="dxa"/>
            <w:tcBorders>
              <w:top w:val="single" w:sz="6" w:space="0" w:color="auto"/>
              <w:left w:val="single" w:sz="6" w:space="0" w:color="auto"/>
              <w:bottom w:val="single" w:sz="6" w:space="0" w:color="auto"/>
              <w:right w:val="single" w:sz="6" w:space="0" w:color="auto"/>
            </w:tcBorders>
          </w:tcPr>
          <w:p w14:paraId="143DFE27" w14:textId="77777777" w:rsidR="004618C0" w:rsidRPr="00187843" w:rsidRDefault="004618C0" w:rsidP="004613FB">
            <w:pPr>
              <w:pStyle w:val="Tabletext"/>
              <w:jc w:val="center"/>
              <w:rPr>
                <w:sz w:val="20"/>
                <w:lang w:val="ru-RU"/>
              </w:rPr>
            </w:pPr>
            <w:r w:rsidRPr="00187843">
              <w:rPr>
                <w:sz w:val="20"/>
                <w:lang w:val="ru-RU"/>
              </w:rPr>
              <w:t>72</w:t>
            </w:r>
            <w:r w:rsidR="00FD54AC" w:rsidRPr="00187843">
              <w:rPr>
                <w:sz w:val="20"/>
                <w:lang w:val="ru-RU"/>
              </w:rPr>
              <w:t>,</w:t>
            </w:r>
            <w:r w:rsidRPr="00187843">
              <w:rPr>
                <w:sz w:val="20"/>
                <w:lang w:val="ru-RU"/>
              </w:rPr>
              <w:t>5</w:t>
            </w:r>
          </w:p>
        </w:tc>
      </w:tr>
      <w:tr w:rsidR="004618C0" w:rsidRPr="00187843" w14:paraId="6C9D33BF" w14:textId="77777777">
        <w:trPr>
          <w:jc w:val="center"/>
        </w:trPr>
        <w:tc>
          <w:tcPr>
            <w:tcW w:w="1701" w:type="dxa"/>
            <w:tcBorders>
              <w:top w:val="single" w:sz="6" w:space="0" w:color="auto"/>
              <w:left w:val="single" w:sz="6" w:space="0" w:color="auto"/>
              <w:bottom w:val="single" w:sz="6" w:space="0" w:color="auto"/>
              <w:right w:val="single" w:sz="6" w:space="0" w:color="auto"/>
            </w:tcBorders>
          </w:tcPr>
          <w:p w14:paraId="5E09A95A" w14:textId="77777777" w:rsidR="004618C0" w:rsidRPr="00187843" w:rsidRDefault="004618C0" w:rsidP="004613FB">
            <w:pPr>
              <w:pStyle w:val="Tabletext"/>
              <w:jc w:val="center"/>
              <w:rPr>
                <w:sz w:val="20"/>
                <w:lang w:val="ru-RU"/>
              </w:rPr>
            </w:pPr>
            <w:r w:rsidRPr="00187843">
              <w:rPr>
                <w:sz w:val="20"/>
                <w:lang w:val="ru-RU"/>
              </w:rPr>
              <w:t>25</w:t>
            </w:r>
          </w:p>
        </w:tc>
        <w:tc>
          <w:tcPr>
            <w:tcW w:w="2835" w:type="dxa"/>
            <w:tcBorders>
              <w:top w:val="single" w:sz="6" w:space="0" w:color="auto"/>
              <w:left w:val="single" w:sz="6" w:space="0" w:color="auto"/>
              <w:bottom w:val="single" w:sz="6" w:space="0" w:color="auto"/>
              <w:right w:val="single" w:sz="6" w:space="0" w:color="auto"/>
            </w:tcBorders>
          </w:tcPr>
          <w:p w14:paraId="33B2C786" w14:textId="77777777" w:rsidR="004618C0" w:rsidRPr="00187843" w:rsidRDefault="004618C0" w:rsidP="004613FB">
            <w:pPr>
              <w:pStyle w:val="Tabletext"/>
              <w:jc w:val="center"/>
              <w:rPr>
                <w:sz w:val="20"/>
                <w:lang w:val="ru-RU"/>
              </w:rPr>
            </w:pPr>
            <w:r w:rsidRPr="00187843">
              <w:rPr>
                <w:sz w:val="20"/>
                <w:lang w:val="ru-RU"/>
              </w:rPr>
              <w:t>33</w:t>
            </w:r>
          </w:p>
        </w:tc>
      </w:tr>
      <w:tr w:rsidR="004618C0" w:rsidRPr="00187843" w14:paraId="70DD0374" w14:textId="77777777">
        <w:trPr>
          <w:jc w:val="center"/>
        </w:trPr>
        <w:tc>
          <w:tcPr>
            <w:tcW w:w="1701" w:type="dxa"/>
            <w:tcBorders>
              <w:top w:val="single" w:sz="6" w:space="0" w:color="auto"/>
              <w:left w:val="single" w:sz="6" w:space="0" w:color="auto"/>
              <w:bottom w:val="single" w:sz="6" w:space="0" w:color="auto"/>
              <w:right w:val="single" w:sz="6" w:space="0" w:color="auto"/>
            </w:tcBorders>
          </w:tcPr>
          <w:p w14:paraId="65D71EF2" w14:textId="77777777" w:rsidR="004618C0" w:rsidRPr="00187843" w:rsidRDefault="004618C0" w:rsidP="004613FB">
            <w:pPr>
              <w:pStyle w:val="Tabletext"/>
              <w:jc w:val="center"/>
              <w:rPr>
                <w:sz w:val="20"/>
                <w:lang w:val="ru-RU"/>
              </w:rPr>
            </w:pPr>
            <w:r w:rsidRPr="00187843">
              <w:rPr>
                <w:sz w:val="20"/>
                <w:lang w:val="ru-RU"/>
              </w:rPr>
              <w:t>37</w:t>
            </w:r>
            <w:r w:rsidR="00FD54AC" w:rsidRPr="00187843">
              <w:rPr>
                <w:sz w:val="20"/>
                <w:lang w:val="ru-RU"/>
              </w:rPr>
              <w:t>,</w:t>
            </w:r>
            <w:r w:rsidRPr="00187843">
              <w:rPr>
                <w:sz w:val="20"/>
                <w:lang w:val="ru-RU"/>
              </w:rPr>
              <w:t>5</w:t>
            </w:r>
          </w:p>
        </w:tc>
        <w:tc>
          <w:tcPr>
            <w:tcW w:w="2835" w:type="dxa"/>
            <w:tcBorders>
              <w:top w:val="single" w:sz="6" w:space="0" w:color="auto"/>
              <w:left w:val="single" w:sz="6" w:space="0" w:color="auto"/>
              <w:bottom w:val="single" w:sz="6" w:space="0" w:color="auto"/>
              <w:right w:val="single" w:sz="6" w:space="0" w:color="auto"/>
            </w:tcBorders>
          </w:tcPr>
          <w:p w14:paraId="08CB0DCC" w14:textId="77777777" w:rsidR="004618C0" w:rsidRPr="00187843" w:rsidRDefault="004618C0" w:rsidP="004613FB">
            <w:pPr>
              <w:pStyle w:val="Tabletext"/>
              <w:jc w:val="center"/>
              <w:rPr>
                <w:sz w:val="20"/>
                <w:lang w:val="ru-RU"/>
              </w:rPr>
            </w:pPr>
            <w:r w:rsidRPr="00187843">
              <w:rPr>
                <w:sz w:val="20"/>
                <w:lang w:val="ru-RU"/>
              </w:rPr>
              <w:t>33</w:t>
            </w:r>
          </w:p>
        </w:tc>
      </w:tr>
    </w:tbl>
    <w:p w14:paraId="69DA69C1" w14:textId="77777777" w:rsidR="00697B99" w:rsidRPr="00187843" w:rsidRDefault="00697B99" w:rsidP="004613FB">
      <w:pPr>
        <w:pStyle w:val="Tablefin"/>
        <w:rPr>
          <w:sz w:val="22"/>
          <w:szCs w:val="22"/>
          <w:lang w:val="ru-RU"/>
        </w:rPr>
      </w:pPr>
    </w:p>
    <w:p w14:paraId="7B18119D" w14:textId="77777777" w:rsidR="004618C0" w:rsidRPr="00187843" w:rsidRDefault="004618C0" w:rsidP="00BA106A">
      <w:pPr>
        <w:pStyle w:val="Heading3"/>
        <w:rPr>
          <w:lang w:val="ru-RU" w:eastAsia="ko-KR"/>
        </w:rPr>
      </w:pPr>
      <w:r w:rsidRPr="00187843">
        <w:rPr>
          <w:lang w:val="ru-RU"/>
        </w:rPr>
        <w:t>3.2.3</w:t>
      </w:r>
      <w:r w:rsidRPr="00187843">
        <w:rPr>
          <w:lang w:val="ru-RU"/>
        </w:rPr>
        <w:tab/>
      </w:r>
      <w:r w:rsidR="00592D85" w:rsidRPr="00187843">
        <w:rPr>
          <w:lang w:val="ru-RU" w:eastAsia="ko-KR"/>
        </w:rPr>
        <w:t>Аспекты разноса, зависящие от запаса на замирание</w:t>
      </w:r>
    </w:p>
    <w:p w14:paraId="6568A194" w14:textId="77777777" w:rsidR="004618C0" w:rsidRPr="00187843" w:rsidRDefault="00592D85" w:rsidP="00BA106A">
      <w:pPr>
        <w:rPr>
          <w:lang w:val="ru-RU"/>
        </w:rPr>
      </w:pPr>
      <w:r w:rsidRPr="00187843">
        <w:rPr>
          <w:lang w:val="ru-RU"/>
        </w:rPr>
        <w:t>Используя параметры, приведенные в таблицах 1 и 2, а также альтернативную процедуру, представленную в пункте 2.4, получаем необходимый разнос</w:t>
      </w:r>
      <w:r w:rsidR="004618C0" w:rsidRPr="00187843">
        <w:rPr>
          <w:lang w:val="ru-RU"/>
        </w:rPr>
        <w:t xml:space="preserve"> </w:t>
      </w:r>
      <w:r w:rsidR="004618C0" w:rsidRPr="00187843">
        <w:rPr>
          <w:i/>
          <w:lang w:val="ru-RU"/>
        </w:rPr>
        <w:t>L</w:t>
      </w:r>
      <w:r w:rsidR="004618C0" w:rsidRPr="00187843">
        <w:rPr>
          <w:i/>
          <w:vertAlign w:val="subscript"/>
          <w:lang w:val="ru-RU"/>
        </w:rPr>
        <w:t>I</w:t>
      </w:r>
      <w:r w:rsidR="004618C0" w:rsidRPr="00187843">
        <w:rPr>
          <w:lang w:val="ru-RU"/>
        </w:rPr>
        <w:t xml:space="preserve"> </w:t>
      </w:r>
      <w:r w:rsidRPr="00187843">
        <w:rPr>
          <w:lang w:val="ru-RU"/>
        </w:rPr>
        <w:t>в виде логарифмически нормального запаса на замирание в таблице</w:t>
      </w:r>
      <w:r w:rsidR="004618C0" w:rsidRPr="00187843">
        <w:rPr>
          <w:lang w:val="ru-RU"/>
        </w:rPr>
        <w:t xml:space="preserve"> 4.</w:t>
      </w:r>
    </w:p>
    <w:p w14:paraId="7A0B9A2E" w14:textId="77777777" w:rsidR="004618C0" w:rsidRPr="00187843" w:rsidRDefault="00400A21" w:rsidP="004613FB">
      <w:pPr>
        <w:pStyle w:val="TableNo"/>
        <w:rPr>
          <w:szCs w:val="22"/>
          <w:lang w:val="ru-RU"/>
        </w:rPr>
      </w:pPr>
      <w:r w:rsidRPr="00187843">
        <w:rPr>
          <w:szCs w:val="22"/>
          <w:lang w:val="ru-RU"/>
        </w:rPr>
        <w:br w:type="page"/>
      </w:r>
      <w:r w:rsidR="004E4840" w:rsidRPr="00187843">
        <w:rPr>
          <w:szCs w:val="22"/>
          <w:lang w:val="ru-RU"/>
        </w:rPr>
        <w:lastRenderedPageBreak/>
        <w:t>ТАБЛИЦА</w:t>
      </w:r>
      <w:r w:rsidR="004618C0" w:rsidRPr="00187843">
        <w:rPr>
          <w:szCs w:val="22"/>
          <w:lang w:val="ru-RU"/>
        </w:rPr>
        <w:t xml:space="preserve"> 4</w:t>
      </w:r>
    </w:p>
    <w:p w14:paraId="2A26DABC" w14:textId="77777777" w:rsidR="004618C0" w:rsidRPr="00187843" w:rsidRDefault="004E4840" w:rsidP="004613FB">
      <w:pPr>
        <w:pStyle w:val="Tabletitle"/>
        <w:rPr>
          <w:szCs w:val="22"/>
          <w:lang w:val="ru-RU" w:eastAsia="ko-KR"/>
        </w:rPr>
      </w:pPr>
      <w:r w:rsidRPr="00187843">
        <w:rPr>
          <w:szCs w:val="22"/>
          <w:lang w:val="ru-RU"/>
        </w:rPr>
        <w:t>Необходимый разнос</w:t>
      </w:r>
      <w:r w:rsidR="004618C0" w:rsidRPr="00187843">
        <w:rPr>
          <w:szCs w:val="22"/>
          <w:lang w:val="ru-RU"/>
        </w:rPr>
        <w:t xml:space="preserve">, </w:t>
      </w:r>
      <w:r w:rsidR="004618C0" w:rsidRPr="00187843">
        <w:rPr>
          <w:i/>
          <w:szCs w:val="22"/>
          <w:lang w:val="ru-RU"/>
        </w:rPr>
        <w:t>L</w:t>
      </w:r>
      <w:r w:rsidR="004618C0" w:rsidRPr="00187843">
        <w:rPr>
          <w:i/>
          <w:szCs w:val="22"/>
          <w:vertAlign w:val="subscript"/>
          <w:lang w:val="ru-RU"/>
        </w:rPr>
        <w:t>I</w:t>
      </w:r>
      <w:r w:rsidRPr="00187843">
        <w:rPr>
          <w:i/>
          <w:szCs w:val="22"/>
          <w:vertAlign w:val="subscript"/>
          <w:lang w:val="ru-RU"/>
        </w:rPr>
        <w:t xml:space="preserve"> </w:t>
      </w:r>
      <w:r w:rsidR="004618C0" w:rsidRPr="00187843">
        <w:rPr>
          <w:szCs w:val="22"/>
          <w:lang w:val="ru-RU"/>
        </w:rPr>
        <w:t>(</w:t>
      </w:r>
      <w:r w:rsidRPr="00187843">
        <w:rPr>
          <w:szCs w:val="22"/>
          <w:lang w:val="ru-RU"/>
        </w:rPr>
        <w:t>дБ</w:t>
      </w:r>
      <w:r w:rsidR="004618C0" w:rsidRPr="00187843">
        <w:rPr>
          <w:szCs w:val="22"/>
          <w:lang w:val="ru-RU"/>
        </w:rPr>
        <w:t>)</w:t>
      </w:r>
      <w:r w:rsidR="000C2451" w:rsidRPr="00187843">
        <w:rPr>
          <w:szCs w:val="22"/>
          <w:lang w:val="ru-RU"/>
        </w:rPr>
        <w:t>,</w:t>
      </w:r>
      <w:r w:rsidR="004618C0" w:rsidRPr="00187843">
        <w:rPr>
          <w:szCs w:val="22"/>
          <w:lang w:val="ru-RU" w:eastAsia="ko-KR"/>
        </w:rPr>
        <w:t xml:space="preserve"> </w:t>
      </w:r>
      <w:r w:rsidRPr="00187843">
        <w:rPr>
          <w:szCs w:val="22"/>
          <w:lang w:val="ru-RU" w:eastAsia="ko-KR"/>
        </w:rPr>
        <w:t xml:space="preserve">зависящий от логарифмически </w:t>
      </w:r>
      <w:r w:rsidR="000C2451" w:rsidRPr="00187843">
        <w:rPr>
          <w:szCs w:val="22"/>
          <w:lang w:val="ru-RU" w:eastAsia="ko-KR"/>
        </w:rPr>
        <w:br/>
      </w:r>
      <w:r w:rsidRPr="00187843">
        <w:rPr>
          <w:szCs w:val="22"/>
          <w:lang w:val="ru-RU" w:eastAsia="ko-KR"/>
        </w:rPr>
        <w:t>нормального запаса на замирание</w:t>
      </w:r>
      <w:r w:rsidR="004618C0" w:rsidRPr="00187843">
        <w:rPr>
          <w:szCs w:val="22"/>
          <w:lang w:val="ru-RU" w:eastAsia="ko-KR"/>
        </w:rPr>
        <w:t xml:space="preserve">, </w:t>
      </w:r>
      <w:r w:rsidR="004618C0" w:rsidRPr="00187843">
        <w:rPr>
          <w:i/>
          <w:iCs/>
          <w:szCs w:val="22"/>
          <w:lang w:val="ru-RU"/>
        </w:rPr>
        <w:t>N</w:t>
      </w:r>
      <w:r w:rsidR="004618C0" w:rsidRPr="00187843">
        <w:rPr>
          <w:szCs w:val="22"/>
          <w:lang w:val="ru-RU" w:eastAsia="ko-KR"/>
        </w:rPr>
        <w:t>(</w:t>
      </w:r>
      <w:r w:rsidRPr="00187843">
        <w:rPr>
          <w:szCs w:val="22"/>
          <w:lang w:val="ru-RU" w:eastAsia="ko-KR"/>
        </w:rPr>
        <w:t>дБ</w:t>
      </w:r>
      <w:r w:rsidR="004618C0" w:rsidRPr="00187843">
        <w:rPr>
          <w:szCs w:val="22"/>
          <w:lang w:val="ru-RU" w:eastAsia="ko-KR"/>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8"/>
        <w:gridCol w:w="1928"/>
        <w:gridCol w:w="1927"/>
        <w:gridCol w:w="1928"/>
        <w:gridCol w:w="1928"/>
      </w:tblGrid>
      <w:tr w:rsidR="004618C0" w:rsidRPr="00187843" w14:paraId="45657209" w14:textId="77777777">
        <w:trPr>
          <w:trHeight w:val="308"/>
          <w:jc w:val="center"/>
        </w:trPr>
        <w:tc>
          <w:tcPr>
            <w:tcW w:w="1967" w:type="dxa"/>
            <w:tcBorders>
              <w:top w:val="single" w:sz="6" w:space="0" w:color="auto"/>
              <w:left w:val="single" w:sz="6" w:space="0" w:color="auto"/>
              <w:bottom w:val="single" w:sz="6" w:space="0" w:color="auto"/>
              <w:right w:val="single" w:sz="6" w:space="0" w:color="auto"/>
            </w:tcBorders>
            <w:vAlign w:val="center"/>
          </w:tcPr>
          <w:p w14:paraId="2FA23A3C" w14:textId="77777777" w:rsidR="004618C0" w:rsidRPr="00187843" w:rsidRDefault="004618C0" w:rsidP="000C2451">
            <w:pPr>
              <w:pStyle w:val="Tablehead"/>
              <w:rPr>
                <w:sz w:val="20"/>
                <w:lang w:val="ru-RU"/>
              </w:rPr>
            </w:pPr>
            <w:r w:rsidRPr="00187843">
              <w:rPr>
                <w:sz w:val="20"/>
                <w:lang w:val="ru-RU"/>
              </w:rPr>
              <w:sym w:font="Symbol" w:char="F044"/>
            </w:r>
            <w:r w:rsidRPr="00187843">
              <w:rPr>
                <w:i/>
                <w:sz w:val="20"/>
                <w:lang w:val="ru-RU"/>
              </w:rPr>
              <w:t>f</w:t>
            </w:r>
            <w:r w:rsidRPr="00187843">
              <w:rPr>
                <w:rFonts w:eastAsia="Batang"/>
                <w:i/>
                <w:sz w:val="20"/>
                <w:lang w:val="ru-RU" w:eastAsia="ko-KR"/>
              </w:rPr>
              <w:t xml:space="preserve"> </w:t>
            </w:r>
            <w:r w:rsidRPr="00187843">
              <w:rPr>
                <w:rFonts w:eastAsia="Batang"/>
                <w:i/>
                <w:sz w:val="20"/>
                <w:lang w:val="ru-RU" w:eastAsia="ko-KR"/>
              </w:rPr>
              <w:br/>
            </w:r>
            <w:r w:rsidRPr="00187843">
              <w:rPr>
                <w:sz w:val="20"/>
                <w:lang w:val="ru-RU"/>
              </w:rPr>
              <w:t>(</w:t>
            </w:r>
            <w:r w:rsidR="004E4840" w:rsidRPr="00187843">
              <w:rPr>
                <w:sz w:val="20"/>
                <w:lang w:val="ru-RU"/>
              </w:rPr>
              <w:t>кГц</w:t>
            </w:r>
            <w:r w:rsidRPr="00187843">
              <w:rPr>
                <w:sz w:val="20"/>
                <w:lang w:val="ru-RU"/>
              </w:rPr>
              <w:t>)</w:t>
            </w:r>
          </w:p>
        </w:tc>
        <w:tc>
          <w:tcPr>
            <w:tcW w:w="3934" w:type="dxa"/>
            <w:gridSpan w:val="2"/>
            <w:tcBorders>
              <w:top w:val="single" w:sz="6" w:space="0" w:color="auto"/>
              <w:left w:val="single" w:sz="6" w:space="0" w:color="auto"/>
              <w:bottom w:val="single" w:sz="6" w:space="0" w:color="auto"/>
              <w:right w:val="single" w:sz="6" w:space="0" w:color="auto"/>
            </w:tcBorders>
            <w:vAlign w:val="center"/>
          </w:tcPr>
          <w:p w14:paraId="7DA0E4C3" w14:textId="77777777" w:rsidR="004618C0" w:rsidRPr="00187843" w:rsidRDefault="004E4840" w:rsidP="000C2451">
            <w:pPr>
              <w:pStyle w:val="Tablehead"/>
              <w:rPr>
                <w:sz w:val="20"/>
                <w:lang w:val="ru-RU"/>
              </w:rPr>
            </w:pPr>
            <w:r w:rsidRPr="00187843">
              <w:rPr>
                <w:sz w:val="20"/>
                <w:lang w:val="ru-RU"/>
              </w:rPr>
              <w:t>Случай</w:t>
            </w:r>
            <w:r w:rsidR="004618C0" w:rsidRPr="00187843">
              <w:rPr>
                <w:sz w:val="20"/>
                <w:lang w:val="ru-RU"/>
              </w:rPr>
              <w:t xml:space="preserve"> 1</w:t>
            </w:r>
          </w:p>
        </w:tc>
        <w:tc>
          <w:tcPr>
            <w:tcW w:w="3936" w:type="dxa"/>
            <w:gridSpan w:val="2"/>
            <w:tcBorders>
              <w:top w:val="single" w:sz="6" w:space="0" w:color="auto"/>
              <w:left w:val="single" w:sz="6" w:space="0" w:color="auto"/>
              <w:bottom w:val="single" w:sz="6" w:space="0" w:color="auto"/>
              <w:right w:val="single" w:sz="6" w:space="0" w:color="auto"/>
            </w:tcBorders>
            <w:vAlign w:val="center"/>
          </w:tcPr>
          <w:p w14:paraId="20750C4C" w14:textId="77777777" w:rsidR="004618C0" w:rsidRPr="00187843" w:rsidRDefault="004E4840" w:rsidP="000C2451">
            <w:pPr>
              <w:pStyle w:val="Tablehead"/>
              <w:rPr>
                <w:sz w:val="20"/>
                <w:lang w:val="ru-RU"/>
              </w:rPr>
            </w:pPr>
            <w:r w:rsidRPr="00187843">
              <w:rPr>
                <w:sz w:val="20"/>
                <w:lang w:val="ru-RU"/>
              </w:rPr>
              <w:t>Случай</w:t>
            </w:r>
            <w:r w:rsidR="004618C0" w:rsidRPr="00187843">
              <w:rPr>
                <w:sz w:val="20"/>
                <w:lang w:val="ru-RU"/>
              </w:rPr>
              <w:t xml:space="preserve"> 2</w:t>
            </w:r>
          </w:p>
        </w:tc>
      </w:tr>
      <w:tr w:rsidR="004618C0" w:rsidRPr="00187843" w14:paraId="54157703" w14:textId="77777777">
        <w:trPr>
          <w:jc w:val="center"/>
        </w:trPr>
        <w:tc>
          <w:tcPr>
            <w:tcW w:w="1967" w:type="dxa"/>
            <w:tcBorders>
              <w:top w:val="single" w:sz="6" w:space="0" w:color="auto"/>
              <w:left w:val="single" w:sz="6" w:space="0" w:color="auto"/>
              <w:bottom w:val="single" w:sz="6" w:space="0" w:color="auto"/>
              <w:right w:val="single" w:sz="6" w:space="0" w:color="auto"/>
            </w:tcBorders>
          </w:tcPr>
          <w:p w14:paraId="5FD4A679" w14:textId="77777777" w:rsidR="004618C0" w:rsidRPr="00187843" w:rsidRDefault="004618C0" w:rsidP="004613FB">
            <w:pPr>
              <w:pStyle w:val="Tabletext"/>
              <w:jc w:val="center"/>
              <w:rPr>
                <w:sz w:val="20"/>
                <w:lang w:val="ru-RU"/>
              </w:rPr>
            </w:pPr>
          </w:p>
        </w:tc>
        <w:tc>
          <w:tcPr>
            <w:tcW w:w="1967" w:type="dxa"/>
            <w:tcBorders>
              <w:top w:val="single" w:sz="6" w:space="0" w:color="auto"/>
              <w:left w:val="single" w:sz="6" w:space="0" w:color="auto"/>
              <w:bottom w:val="single" w:sz="6" w:space="0" w:color="auto"/>
              <w:right w:val="single" w:sz="6" w:space="0" w:color="auto"/>
            </w:tcBorders>
          </w:tcPr>
          <w:p w14:paraId="7C035CAD" w14:textId="77777777" w:rsidR="004618C0" w:rsidRPr="00187843" w:rsidRDefault="004618C0" w:rsidP="004613FB">
            <w:pPr>
              <w:pStyle w:val="Tabletext"/>
              <w:jc w:val="center"/>
              <w:rPr>
                <w:sz w:val="20"/>
                <w:lang w:val="ru-RU"/>
              </w:rPr>
            </w:pPr>
            <w:r w:rsidRPr="00187843">
              <w:rPr>
                <w:i/>
                <w:sz w:val="20"/>
                <w:lang w:val="ru-RU"/>
              </w:rPr>
              <w:t>N</w:t>
            </w:r>
            <w:r w:rsidRPr="00187843">
              <w:rPr>
                <w:sz w:val="20"/>
                <w:lang w:val="ru-RU"/>
              </w:rPr>
              <w:t xml:space="preserve"> = 3</w:t>
            </w:r>
          </w:p>
        </w:tc>
        <w:tc>
          <w:tcPr>
            <w:tcW w:w="1967" w:type="dxa"/>
            <w:tcBorders>
              <w:top w:val="single" w:sz="6" w:space="0" w:color="auto"/>
              <w:left w:val="single" w:sz="6" w:space="0" w:color="auto"/>
              <w:bottom w:val="single" w:sz="6" w:space="0" w:color="auto"/>
              <w:right w:val="single" w:sz="6" w:space="0" w:color="auto"/>
            </w:tcBorders>
          </w:tcPr>
          <w:p w14:paraId="28074831" w14:textId="77777777" w:rsidR="004618C0" w:rsidRPr="00187843" w:rsidRDefault="004618C0" w:rsidP="004613FB">
            <w:pPr>
              <w:pStyle w:val="Tabletext"/>
              <w:jc w:val="center"/>
              <w:rPr>
                <w:sz w:val="20"/>
                <w:lang w:val="ru-RU"/>
              </w:rPr>
            </w:pPr>
            <w:r w:rsidRPr="00187843">
              <w:rPr>
                <w:i/>
                <w:sz w:val="20"/>
                <w:lang w:val="ru-RU"/>
              </w:rPr>
              <w:t>N</w:t>
            </w:r>
            <w:r w:rsidRPr="00187843">
              <w:rPr>
                <w:sz w:val="20"/>
                <w:lang w:val="ru-RU"/>
              </w:rPr>
              <w:t xml:space="preserve"> = 10</w:t>
            </w:r>
          </w:p>
        </w:tc>
        <w:tc>
          <w:tcPr>
            <w:tcW w:w="1968" w:type="dxa"/>
            <w:tcBorders>
              <w:top w:val="single" w:sz="6" w:space="0" w:color="auto"/>
              <w:left w:val="single" w:sz="6" w:space="0" w:color="auto"/>
              <w:bottom w:val="single" w:sz="6" w:space="0" w:color="auto"/>
              <w:right w:val="single" w:sz="6" w:space="0" w:color="auto"/>
            </w:tcBorders>
          </w:tcPr>
          <w:p w14:paraId="3A6956A5" w14:textId="77777777" w:rsidR="004618C0" w:rsidRPr="00187843" w:rsidRDefault="004618C0" w:rsidP="004613FB">
            <w:pPr>
              <w:pStyle w:val="Tabletext"/>
              <w:jc w:val="center"/>
              <w:rPr>
                <w:sz w:val="20"/>
                <w:lang w:val="ru-RU"/>
              </w:rPr>
            </w:pPr>
            <w:r w:rsidRPr="00187843">
              <w:rPr>
                <w:i/>
                <w:sz w:val="20"/>
                <w:lang w:val="ru-RU"/>
              </w:rPr>
              <w:t>N</w:t>
            </w:r>
            <w:r w:rsidRPr="00187843">
              <w:rPr>
                <w:sz w:val="20"/>
                <w:lang w:val="ru-RU"/>
              </w:rPr>
              <w:t xml:space="preserve"> = 3</w:t>
            </w:r>
          </w:p>
        </w:tc>
        <w:tc>
          <w:tcPr>
            <w:tcW w:w="1968" w:type="dxa"/>
            <w:tcBorders>
              <w:top w:val="single" w:sz="6" w:space="0" w:color="auto"/>
              <w:left w:val="single" w:sz="6" w:space="0" w:color="auto"/>
              <w:bottom w:val="single" w:sz="6" w:space="0" w:color="auto"/>
              <w:right w:val="single" w:sz="6" w:space="0" w:color="auto"/>
            </w:tcBorders>
          </w:tcPr>
          <w:p w14:paraId="762DBF6C" w14:textId="77777777" w:rsidR="004618C0" w:rsidRPr="00187843" w:rsidRDefault="004618C0" w:rsidP="004613FB">
            <w:pPr>
              <w:pStyle w:val="Tabletext"/>
              <w:jc w:val="center"/>
              <w:rPr>
                <w:sz w:val="20"/>
                <w:lang w:val="ru-RU"/>
              </w:rPr>
            </w:pPr>
            <w:r w:rsidRPr="00187843">
              <w:rPr>
                <w:i/>
                <w:sz w:val="20"/>
                <w:lang w:val="ru-RU"/>
              </w:rPr>
              <w:t>N</w:t>
            </w:r>
            <w:r w:rsidRPr="00187843">
              <w:rPr>
                <w:sz w:val="20"/>
                <w:lang w:val="ru-RU"/>
              </w:rPr>
              <w:t xml:space="preserve"> = 10</w:t>
            </w:r>
          </w:p>
        </w:tc>
      </w:tr>
      <w:tr w:rsidR="004618C0" w:rsidRPr="00187843" w14:paraId="4642B5AB" w14:textId="77777777">
        <w:trPr>
          <w:jc w:val="center"/>
        </w:trPr>
        <w:tc>
          <w:tcPr>
            <w:tcW w:w="1967" w:type="dxa"/>
            <w:tcBorders>
              <w:top w:val="single" w:sz="6" w:space="0" w:color="auto"/>
              <w:left w:val="single" w:sz="6" w:space="0" w:color="auto"/>
              <w:bottom w:val="single" w:sz="6" w:space="0" w:color="auto"/>
              <w:right w:val="single" w:sz="6" w:space="0" w:color="auto"/>
            </w:tcBorders>
          </w:tcPr>
          <w:p w14:paraId="568393C4" w14:textId="77777777" w:rsidR="004618C0" w:rsidRPr="00187843" w:rsidRDefault="004618C0" w:rsidP="004613FB">
            <w:pPr>
              <w:pStyle w:val="Tabletext"/>
              <w:jc w:val="center"/>
              <w:rPr>
                <w:sz w:val="20"/>
                <w:lang w:val="ru-RU"/>
              </w:rPr>
            </w:pPr>
            <w:r w:rsidRPr="00187843">
              <w:rPr>
                <w:sz w:val="20"/>
                <w:lang w:val="ru-RU"/>
              </w:rPr>
              <w:t>0</w:t>
            </w:r>
          </w:p>
          <w:p w14:paraId="10C8B2B4" w14:textId="77777777" w:rsidR="004618C0" w:rsidRPr="00187843" w:rsidRDefault="004618C0" w:rsidP="004613FB">
            <w:pPr>
              <w:pStyle w:val="Tabletext"/>
              <w:jc w:val="center"/>
              <w:rPr>
                <w:sz w:val="20"/>
                <w:lang w:val="ru-RU"/>
              </w:rPr>
            </w:pPr>
            <w:r w:rsidRPr="00187843">
              <w:rPr>
                <w:sz w:val="20"/>
                <w:lang w:val="ru-RU"/>
              </w:rPr>
              <w:t>12</w:t>
            </w:r>
            <w:r w:rsidR="004E4840" w:rsidRPr="00187843">
              <w:rPr>
                <w:sz w:val="20"/>
                <w:lang w:val="ru-RU"/>
              </w:rPr>
              <w:t>,</w:t>
            </w:r>
            <w:r w:rsidRPr="00187843">
              <w:rPr>
                <w:sz w:val="20"/>
                <w:lang w:val="ru-RU"/>
              </w:rPr>
              <w:t>5</w:t>
            </w:r>
          </w:p>
          <w:p w14:paraId="7E7C5776" w14:textId="77777777" w:rsidR="004618C0" w:rsidRPr="00187843" w:rsidRDefault="004618C0" w:rsidP="004613FB">
            <w:pPr>
              <w:pStyle w:val="Tabletext"/>
              <w:jc w:val="center"/>
              <w:rPr>
                <w:sz w:val="20"/>
                <w:lang w:val="ru-RU"/>
              </w:rPr>
            </w:pPr>
            <w:r w:rsidRPr="00187843">
              <w:rPr>
                <w:sz w:val="20"/>
                <w:lang w:val="ru-RU"/>
              </w:rPr>
              <w:t>25</w:t>
            </w:r>
          </w:p>
          <w:p w14:paraId="0334534A" w14:textId="77777777" w:rsidR="004618C0" w:rsidRPr="00187843" w:rsidRDefault="004618C0" w:rsidP="004613FB">
            <w:pPr>
              <w:pStyle w:val="Tabletext"/>
              <w:jc w:val="center"/>
              <w:rPr>
                <w:sz w:val="20"/>
                <w:lang w:val="ru-RU"/>
              </w:rPr>
            </w:pPr>
            <w:r w:rsidRPr="00187843">
              <w:rPr>
                <w:sz w:val="20"/>
                <w:lang w:val="ru-RU"/>
              </w:rPr>
              <w:t>37</w:t>
            </w:r>
            <w:r w:rsidR="004E4840" w:rsidRPr="00187843">
              <w:rPr>
                <w:sz w:val="20"/>
                <w:lang w:val="ru-RU"/>
              </w:rPr>
              <w:t>,</w:t>
            </w:r>
            <w:r w:rsidRPr="00187843">
              <w:rPr>
                <w:sz w:val="20"/>
                <w:lang w:val="ru-RU"/>
              </w:rPr>
              <w:t>5</w:t>
            </w:r>
          </w:p>
        </w:tc>
        <w:tc>
          <w:tcPr>
            <w:tcW w:w="1967" w:type="dxa"/>
            <w:tcBorders>
              <w:top w:val="single" w:sz="6" w:space="0" w:color="auto"/>
              <w:left w:val="single" w:sz="6" w:space="0" w:color="auto"/>
              <w:bottom w:val="single" w:sz="6" w:space="0" w:color="auto"/>
              <w:right w:val="single" w:sz="6" w:space="0" w:color="auto"/>
            </w:tcBorders>
          </w:tcPr>
          <w:p w14:paraId="096BF675" w14:textId="77777777" w:rsidR="004618C0" w:rsidRPr="00187843" w:rsidRDefault="004618C0" w:rsidP="004613FB">
            <w:pPr>
              <w:pStyle w:val="Tabletext"/>
              <w:jc w:val="center"/>
              <w:rPr>
                <w:sz w:val="20"/>
                <w:lang w:val="ru-RU"/>
              </w:rPr>
            </w:pPr>
            <w:r w:rsidRPr="00187843">
              <w:rPr>
                <w:sz w:val="20"/>
                <w:lang w:val="ru-RU"/>
              </w:rPr>
              <w:t>183</w:t>
            </w:r>
            <w:r w:rsidR="004E4840" w:rsidRPr="00187843">
              <w:rPr>
                <w:sz w:val="20"/>
                <w:lang w:val="ru-RU"/>
              </w:rPr>
              <w:t>,</w:t>
            </w:r>
            <w:r w:rsidRPr="00187843">
              <w:rPr>
                <w:sz w:val="20"/>
                <w:lang w:val="ru-RU"/>
              </w:rPr>
              <w:t>02</w:t>
            </w:r>
          </w:p>
          <w:p w14:paraId="0DDA9F4E" w14:textId="77777777" w:rsidR="004618C0" w:rsidRPr="00187843" w:rsidRDefault="004E4840" w:rsidP="004613FB">
            <w:pPr>
              <w:pStyle w:val="Tabletext"/>
              <w:jc w:val="center"/>
              <w:rPr>
                <w:sz w:val="20"/>
                <w:lang w:val="ru-RU"/>
              </w:rPr>
            </w:pPr>
            <w:r w:rsidRPr="00187843">
              <w:rPr>
                <w:sz w:val="20"/>
                <w:lang w:val="ru-RU"/>
              </w:rPr>
              <w:t>156,</w:t>
            </w:r>
            <w:r w:rsidR="004618C0" w:rsidRPr="00187843">
              <w:rPr>
                <w:sz w:val="20"/>
                <w:lang w:val="ru-RU"/>
              </w:rPr>
              <w:t>62</w:t>
            </w:r>
          </w:p>
          <w:p w14:paraId="171E31AB" w14:textId="77777777" w:rsidR="004618C0" w:rsidRPr="00187843" w:rsidRDefault="004E4840" w:rsidP="004613FB">
            <w:pPr>
              <w:pStyle w:val="Tabletext"/>
              <w:jc w:val="center"/>
              <w:rPr>
                <w:sz w:val="20"/>
                <w:lang w:val="ru-RU"/>
              </w:rPr>
            </w:pPr>
            <w:r w:rsidRPr="00187843">
              <w:rPr>
                <w:sz w:val="20"/>
                <w:lang w:val="ru-RU"/>
              </w:rPr>
              <w:t>125,</w:t>
            </w:r>
            <w:r w:rsidR="004618C0" w:rsidRPr="00187843">
              <w:rPr>
                <w:sz w:val="20"/>
                <w:lang w:val="ru-RU"/>
              </w:rPr>
              <w:t>32</w:t>
            </w:r>
          </w:p>
          <w:p w14:paraId="7C643C81" w14:textId="77777777" w:rsidR="004618C0" w:rsidRPr="00187843" w:rsidRDefault="004E4840" w:rsidP="004613FB">
            <w:pPr>
              <w:pStyle w:val="Tabletext"/>
              <w:jc w:val="center"/>
              <w:rPr>
                <w:sz w:val="20"/>
                <w:lang w:val="ru-RU"/>
              </w:rPr>
            </w:pPr>
            <w:r w:rsidRPr="00187843">
              <w:rPr>
                <w:sz w:val="20"/>
                <w:lang w:val="ru-RU"/>
              </w:rPr>
              <w:t>125,</w:t>
            </w:r>
            <w:r w:rsidR="004618C0" w:rsidRPr="00187843">
              <w:rPr>
                <w:sz w:val="20"/>
                <w:lang w:val="ru-RU"/>
              </w:rPr>
              <w:t>32</w:t>
            </w:r>
          </w:p>
        </w:tc>
        <w:tc>
          <w:tcPr>
            <w:tcW w:w="1967" w:type="dxa"/>
            <w:tcBorders>
              <w:top w:val="single" w:sz="6" w:space="0" w:color="auto"/>
              <w:left w:val="single" w:sz="6" w:space="0" w:color="auto"/>
              <w:bottom w:val="single" w:sz="6" w:space="0" w:color="auto"/>
              <w:right w:val="single" w:sz="6" w:space="0" w:color="auto"/>
            </w:tcBorders>
          </w:tcPr>
          <w:p w14:paraId="2C721F15" w14:textId="77777777" w:rsidR="004618C0" w:rsidRPr="00187843" w:rsidRDefault="004E4840" w:rsidP="004613FB">
            <w:pPr>
              <w:pStyle w:val="Tabletext"/>
              <w:jc w:val="center"/>
              <w:rPr>
                <w:sz w:val="20"/>
                <w:lang w:val="ru-RU"/>
              </w:rPr>
            </w:pPr>
            <w:r w:rsidRPr="00187843">
              <w:rPr>
                <w:sz w:val="20"/>
                <w:lang w:val="ru-RU"/>
              </w:rPr>
              <w:t>173,</w:t>
            </w:r>
            <w:r w:rsidR="004618C0" w:rsidRPr="00187843">
              <w:rPr>
                <w:sz w:val="20"/>
                <w:lang w:val="ru-RU"/>
              </w:rPr>
              <w:t>46</w:t>
            </w:r>
          </w:p>
          <w:p w14:paraId="311F2E63" w14:textId="77777777" w:rsidR="004618C0" w:rsidRPr="00187843" w:rsidRDefault="004E4840" w:rsidP="004613FB">
            <w:pPr>
              <w:pStyle w:val="Tabletext"/>
              <w:jc w:val="center"/>
              <w:rPr>
                <w:sz w:val="20"/>
                <w:lang w:val="ru-RU"/>
              </w:rPr>
            </w:pPr>
            <w:r w:rsidRPr="00187843">
              <w:rPr>
                <w:sz w:val="20"/>
                <w:lang w:val="ru-RU"/>
              </w:rPr>
              <w:t>147,</w:t>
            </w:r>
            <w:r w:rsidR="004618C0" w:rsidRPr="00187843">
              <w:rPr>
                <w:sz w:val="20"/>
                <w:lang w:val="ru-RU"/>
              </w:rPr>
              <w:t>06</w:t>
            </w:r>
          </w:p>
          <w:p w14:paraId="144369EE" w14:textId="77777777" w:rsidR="004618C0" w:rsidRPr="00187843" w:rsidRDefault="004E4840" w:rsidP="004613FB">
            <w:pPr>
              <w:pStyle w:val="Tabletext"/>
              <w:jc w:val="center"/>
              <w:rPr>
                <w:sz w:val="20"/>
                <w:lang w:val="ru-RU"/>
              </w:rPr>
            </w:pPr>
            <w:r w:rsidRPr="00187843">
              <w:rPr>
                <w:sz w:val="20"/>
                <w:lang w:val="ru-RU"/>
              </w:rPr>
              <w:t>115,</w:t>
            </w:r>
            <w:r w:rsidR="004618C0" w:rsidRPr="00187843">
              <w:rPr>
                <w:sz w:val="20"/>
                <w:lang w:val="ru-RU"/>
              </w:rPr>
              <w:t>76</w:t>
            </w:r>
          </w:p>
          <w:p w14:paraId="79437A64" w14:textId="77777777" w:rsidR="004618C0" w:rsidRPr="00187843" w:rsidRDefault="004E4840" w:rsidP="004613FB">
            <w:pPr>
              <w:pStyle w:val="Tabletext"/>
              <w:jc w:val="center"/>
              <w:rPr>
                <w:sz w:val="20"/>
                <w:lang w:val="ru-RU"/>
              </w:rPr>
            </w:pPr>
            <w:r w:rsidRPr="00187843">
              <w:rPr>
                <w:sz w:val="20"/>
                <w:lang w:val="ru-RU"/>
              </w:rPr>
              <w:t>115,</w:t>
            </w:r>
            <w:r w:rsidR="004618C0" w:rsidRPr="00187843">
              <w:rPr>
                <w:sz w:val="20"/>
                <w:lang w:val="ru-RU"/>
              </w:rPr>
              <w:t>76</w:t>
            </w:r>
          </w:p>
        </w:tc>
        <w:tc>
          <w:tcPr>
            <w:tcW w:w="1968" w:type="dxa"/>
            <w:tcBorders>
              <w:top w:val="single" w:sz="6" w:space="0" w:color="auto"/>
              <w:left w:val="single" w:sz="6" w:space="0" w:color="auto"/>
              <w:bottom w:val="single" w:sz="6" w:space="0" w:color="auto"/>
              <w:right w:val="single" w:sz="6" w:space="0" w:color="auto"/>
            </w:tcBorders>
          </w:tcPr>
          <w:p w14:paraId="2CBB519B" w14:textId="77777777" w:rsidR="004618C0" w:rsidRPr="00187843" w:rsidRDefault="004E4840" w:rsidP="004613FB">
            <w:pPr>
              <w:pStyle w:val="Tabletext"/>
              <w:jc w:val="center"/>
              <w:rPr>
                <w:sz w:val="20"/>
                <w:lang w:val="ru-RU"/>
              </w:rPr>
            </w:pPr>
            <w:r w:rsidRPr="00187843">
              <w:rPr>
                <w:sz w:val="20"/>
                <w:lang w:val="ru-RU"/>
              </w:rPr>
              <w:t>183,</w:t>
            </w:r>
            <w:r w:rsidR="004618C0" w:rsidRPr="00187843">
              <w:rPr>
                <w:sz w:val="20"/>
                <w:lang w:val="ru-RU"/>
              </w:rPr>
              <w:t>02</w:t>
            </w:r>
          </w:p>
          <w:p w14:paraId="293663C7" w14:textId="77777777" w:rsidR="004618C0" w:rsidRPr="00187843" w:rsidRDefault="004E4840" w:rsidP="004613FB">
            <w:pPr>
              <w:pStyle w:val="Tabletext"/>
              <w:jc w:val="center"/>
              <w:rPr>
                <w:sz w:val="20"/>
                <w:lang w:val="ru-RU"/>
              </w:rPr>
            </w:pPr>
            <w:r w:rsidRPr="00187843">
              <w:rPr>
                <w:sz w:val="20"/>
                <w:lang w:val="ru-RU"/>
              </w:rPr>
              <w:t>154,</w:t>
            </w:r>
            <w:r w:rsidR="004618C0" w:rsidRPr="00187843">
              <w:rPr>
                <w:sz w:val="20"/>
                <w:lang w:val="ru-RU"/>
              </w:rPr>
              <w:t>02</w:t>
            </w:r>
          </w:p>
          <w:p w14:paraId="269E932D" w14:textId="77777777" w:rsidR="004618C0" w:rsidRPr="00187843" w:rsidRDefault="004E4840" w:rsidP="004613FB">
            <w:pPr>
              <w:pStyle w:val="Tabletext"/>
              <w:jc w:val="center"/>
              <w:rPr>
                <w:sz w:val="20"/>
                <w:lang w:val="ru-RU"/>
              </w:rPr>
            </w:pPr>
            <w:r w:rsidRPr="00187843">
              <w:rPr>
                <w:sz w:val="20"/>
                <w:lang w:val="ru-RU"/>
              </w:rPr>
              <w:t>124,</w:t>
            </w:r>
            <w:r w:rsidR="004618C0" w:rsidRPr="00187843">
              <w:rPr>
                <w:sz w:val="20"/>
                <w:lang w:val="ru-RU"/>
              </w:rPr>
              <w:t>22</w:t>
            </w:r>
          </w:p>
          <w:p w14:paraId="2C80DC92" w14:textId="77777777" w:rsidR="004618C0" w:rsidRPr="00187843" w:rsidRDefault="004E4840" w:rsidP="004613FB">
            <w:pPr>
              <w:pStyle w:val="Tabletext"/>
              <w:jc w:val="center"/>
              <w:rPr>
                <w:sz w:val="20"/>
                <w:lang w:val="ru-RU"/>
              </w:rPr>
            </w:pPr>
            <w:r w:rsidRPr="00187843">
              <w:rPr>
                <w:sz w:val="20"/>
                <w:lang w:val="ru-RU"/>
              </w:rPr>
              <w:t>124,</w:t>
            </w:r>
            <w:r w:rsidR="004618C0" w:rsidRPr="00187843">
              <w:rPr>
                <w:sz w:val="20"/>
                <w:lang w:val="ru-RU"/>
              </w:rPr>
              <w:t>02</w:t>
            </w:r>
          </w:p>
        </w:tc>
        <w:tc>
          <w:tcPr>
            <w:tcW w:w="1968" w:type="dxa"/>
            <w:tcBorders>
              <w:top w:val="single" w:sz="6" w:space="0" w:color="auto"/>
              <w:left w:val="single" w:sz="6" w:space="0" w:color="auto"/>
              <w:bottom w:val="single" w:sz="6" w:space="0" w:color="auto"/>
              <w:right w:val="single" w:sz="6" w:space="0" w:color="auto"/>
            </w:tcBorders>
          </w:tcPr>
          <w:p w14:paraId="669AA1DB" w14:textId="77777777" w:rsidR="004618C0" w:rsidRPr="00187843" w:rsidRDefault="004E4840" w:rsidP="004613FB">
            <w:pPr>
              <w:pStyle w:val="Tabletext"/>
              <w:jc w:val="center"/>
              <w:rPr>
                <w:sz w:val="20"/>
                <w:lang w:val="ru-RU"/>
              </w:rPr>
            </w:pPr>
            <w:r w:rsidRPr="00187843">
              <w:rPr>
                <w:sz w:val="20"/>
                <w:lang w:val="ru-RU"/>
              </w:rPr>
              <w:t>173,</w:t>
            </w:r>
            <w:r w:rsidR="004618C0" w:rsidRPr="00187843">
              <w:rPr>
                <w:sz w:val="20"/>
                <w:lang w:val="ru-RU"/>
              </w:rPr>
              <w:t>46</w:t>
            </w:r>
          </w:p>
          <w:p w14:paraId="55404013" w14:textId="77777777" w:rsidR="004618C0" w:rsidRPr="00187843" w:rsidRDefault="004E4840" w:rsidP="004613FB">
            <w:pPr>
              <w:pStyle w:val="Tabletext"/>
              <w:jc w:val="center"/>
              <w:rPr>
                <w:sz w:val="20"/>
                <w:lang w:val="ru-RU"/>
              </w:rPr>
            </w:pPr>
            <w:r w:rsidRPr="00187843">
              <w:rPr>
                <w:sz w:val="20"/>
                <w:lang w:val="ru-RU"/>
              </w:rPr>
              <w:t>144,</w:t>
            </w:r>
            <w:r w:rsidR="004618C0" w:rsidRPr="00187843">
              <w:rPr>
                <w:sz w:val="20"/>
                <w:lang w:val="ru-RU"/>
              </w:rPr>
              <w:t>46</w:t>
            </w:r>
          </w:p>
          <w:p w14:paraId="1CE6F9DD" w14:textId="77777777" w:rsidR="004618C0" w:rsidRPr="00187843" w:rsidRDefault="004E4840" w:rsidP="004613FB">
            <w:pPr>
              <w:pStyle w:val="Tabletext"/>
              <w:jc w:val="center"/>
              <w:rPr>
                <w:sz w:val="20"/>
                <w:lang w:val="ru-RU"/>
              </w:rPr>
            </w:pPr>
            <w:r w:rsidRPr="00187843">
              <w:rPr>
                <w:sz w:val="20"/>
                <w:lang w:val="ru-RU"/>
              </w:rPr>
              <w:t>114,</w:t>
            </w:r>
            <w:r w:rsidR="004618C0" w:rsidRPr="00187843">
              <w:rPr>
                <w:sz w:val="20"/>
                <w:lang w:val="ru-RU"/>
              </w:rPr>
              <w:t>66</w:t>
            </w:r>
          </w:p>
          <w:p w14:paraId="640C4868" w14:textId="77777777" w:rsidR="004618C0" w:rsidRPr="00187843" w:rsidRDefault="004E4840" w:rsidP="004613FB">
            <w:pPr>
              <w:pStyle w:val="Tabletext"/>
              <w:jc w:val="center"/>
              <w:rPr>
                <w:sz w:val="20"/>
                <w:lang w:val="ru-RU"/>
              </w:rPr>
            </w:pPr>
            <w:r w:rsidRPr="00187843">
              <w:rPr>
                <w:sz w:val="20"/>
                <w:lang w:val="ru-RU"/>
              </w:rPr>
              <w:t>114,</w:t>
            </w:r>
            <w:r w:rsidR="004618C0" w:rsidRPr="00187843">
              <w:rPr>
                <w:sz w:val="20"/>
                <w:lang w:val="ru-RU"/>
              </w:rPr>
              <w:t>46</w:t>
            </w:r>
          </w:p>
        </w:tc>
      </w:tr>
    </w:tbl>
    <w:p w14:paraId="08402C94" w14:textId="77777777" w:rsidR="004618C0" w:rsidRPr="00187843" w:rsidRDefault="00D37A43" w:rsidP="00BA106A">
      <w:pPr>
        <w:rPr>
          <w:lang w:val="ru-RU" w:eastAsia="ko-KR"/>
        </w:rPr>
      </w:pPr>
      <w:r w:rsidRPr="00187843">
        <w:rPr>
          <w:lang w:val="ru-RU"/>
        </w:rPr>
        <w:t>Следует иметь в виду, что чем больше значение</w:t>
      </w:r>
      <w:r w:rsidR="004618C0" w:rsidRPr="00187843">
        <w:rPr>
          <w:lang w:val="ru-RU"/>
        </w:rPr>
        <w:t xml:space="preserve"> </w:t>
      </w:r>
      <w:r w:rsidR="004618C0" w:rsidRPr="00187843">
        <w:rPr>
          <w:i/>
          <w:lang w:val="ru-RU"/>
        </w:rPr>
        <w:t>N</w:t>
      </w:r>
      <w:r w:rsidRPr="00187843">
        <w:rPr>
          <w:i/>
          <w:lang w:val="ru-RU"/>
        </w:rPr>
        <w:t>,</w:t>
      </w:r>
      <w:r w:rsidR="004618C0" w:rsidRPr="00187843">
        <w:rPr>
          <w:lang w:val="ru-RU"/>
        </w:rPr>
        <w:t xml:space="preserve"> </w:t>
      </w:r>
      <w:r w:rsidRPr="00187843">
        <w:rPr>
          <w:lang w:val="ru-RU"/>
        </w:rPr>
        <w:t>тем меньше требуется разнос</w:t>
      </w:r>
      <w:r w:rsidR="004618C0" w:rsidRPr="00187843">
        <w:rPr>
          <w:lang w:val="ru-RU"/>
        </w:rPr>
        <w:t>.</w:t>
      </w:r>
    </w:p>
    <w:p w14:paraId="20FAD9DF" w14:textId="77777777" w:rsidR="004618C0" w:rsidRPr="00187843" w:rsidRDefault="004618C0" w:rsidP="00BA106A">
      <w:pPr>
        <w:pStyle w:val="Heading1"/>
        <w:rPr>
          <w:lang w:val="ru-RU"/>
        </w:rPr>
      </w:pPr>
      <w:r w:rsidRPr="00187843">
        <w:rPr>
          <w:lang w:val="ru-RU"/>
        </w:rPr>
        <w:t>4</w:t>
      </w:r>
      <w:r w:rsidRPr="00187843">
        <w:rPr>
          <w:lang w:val="ru-RU"/>
        </w:rPr>
        <w:tab/>
      </w:r>
      <w:r w:rsidR="00884D46" w:rsidRPr="00187843">
        <w:rPr>
          <w:lang w:val="ru-RU"/>
        </w:rPr>
        <w:t>Правила учета интермодуляционных помех для ЧТР</w:t>
      </w:r>
    </w:p>
    <w:p w14:paraId="52850B04" w14:textId="77777777" w:rsidR="004618C0" w:rsidRPr="00187843" w:rsidRDefault="00884D46" w:rsidP="00BA106A">
      <w:pPr>
        <w:rPr>
          <w:lang w:val="ru-RU"/>
        </w:rPr>
      </w:pPr>
      <w:r w:rsidRPr="00187843">
        <w:rPr>
          <w:lang w:val="ru-RU"/>
        </w:rPr>
        <w:t xml:space="preserve">В дополнение к помехам в том же канале и от соседних каналов системы сухопутной подвижной связи испытывают также помехи за счет </w:t>
      </w:r>
      <w:proofErr w:type="spellStart"/>
      <w:r w:rsidRPr="00187843">
        <w:rPr>
          <w:lang w:val="ru-RU"/>
        </w:rPr>
        <w:t>интермодуляции</w:t>
      </w:r>
      <w:proofErr w:type="spellEnd"/>
      <w:r w:rsidRPr="00187843">
        <w:rPr>
          <w:lang w:val="ru-RU"/>
        </w:rPr>
        <w:t xml:space="preserve"> из-за возникновения различных продуктов </w:t>
      </w:r>
      <w:proofErr w:type="spellStart"/>
      <w:r w:rsidRPr="00187843">
        <w:rPr>
          <w:lang w:val="ru-RU"/>
        </w:rPr>
        <w:t>интермодуляции</w:t>
      </w:r>
      <w:proofErr w:type="spellEnd"/>
      <w:r w:rsidRPr="00187843">
        <w:rPr>
          <w:lang w:val="ru-RU"/>
        </w:rPr>
        <w:t xml:space="preserve">. В случае возникновения в приемнике продуктов </w:t>
      </w:r>
      <w:proofErr w:type="spellStart"/>
      <w:r w:rsidRPr="00187843">
        <w:rPr>
          <w:lang w:val="ru-RU"/>
        </w:rPr>
        <w:t>интермодуляции</w:t>
      </w:r>
      <w:proofErr w:type="spellEnd"/>
      <w:r w:rsidRPr="00187843">
        <w:rPr>
          <w:lang w:val="ru-RU"/>
        </w:rPr>
        <w:t xml:space="preserve"> третьего порядка за счет взаимодействия двух сигналов, поскольку в образовании продуктов </w:t>
      </w:r>
      <w:proofErr w:type="spellStart"/>
      <w:r w:rsidRPr="00187843">
        <w:rPr>
          <w:lang w:val="ru-RU"/>
        </w:rPr>
        <w:t>интермодуляции</w:t>
      </w:r>
      <w:proofErr w:type="spellEnd"/>
      <w:r w:rsidRPr="00187843">
        <w:rPr>
          <w:lang w:val="ru-RU"/>
        </w:rPr>
        <w:t xml:space="preserve"> участвуют две передающие базовые станции, минимальные приемлемые расстояния их от приемника, испытывающего помеху, взаимо</w:t>
      </w:r>
      <w:r w:rsidR="00F161D4" w:rsidRPr="00187843">
        <w:rPr>
          <w:lang w:val="ru-RU"/>
        </w:rPr>
        <w:t>зависимы</w:t>
      </w:r>
      <w:r w:rsidRPr="00187843">
        <w:rPr>
          <w:lang w:val="ru-RU"/>
        </w:rPr>
        <w:t>.</w:t>
      </w:r>
    </w:p>
    <w:p w14:paraId="55046B79" w14:textId="77777777" w:rsidR="004618C0" w:rsidRPr="00187843" w:rsidRDefault="008228F6" w:rsidP="00BA106A">
      <w:pPr>
        <w:rPr>
          <w:lang w:val="ru-RU"/>
        </w:rPr>
      </w:pPr>
      <w:r w:rsidRPr="00187843">
        <w:rPr>
          <w:lang w:val="ru-RU"/>
        </w:rPr>
        <w:t xml:space="preserve">Предполагая, что усиление приемной антенны равно суммарным потерям в приемнике, что средняя величина уровня минимального принимаемого полезного сигнала для получения </w:t>
      </w:r>
      <w:r w:rsidR="004D1BAD" w:rsidRPr="00187843">
        <w:rPr>
          <w:lang w:val="ru-RU"/>
        </w:rPr>
        <w:t>отношения сигнал/помеха в 12 дБ с учетом шумов и искажений</w:t>
      </w:r>
      <w:r w:rsidR="004618C0" w:rsidRPr="00187843">
        <w:rPr>
          <w:lang w:val="ru-RU"/>
        </w:rPr>
        <w:t xml:space="preserve"> (SINAD) </w:t>
      </w:r>
      <w:r w:rsidR="004D1BAD" w:rsidRPr="00187843">
        <w:rPr>
          <w:lang w:val="ru-RU"/>
        </w:rPr>
        <w:t xml:space="preserve">при </w:t>
      </w:r>
      <w:r w:rsidR="00A31226" w:rsidRPr="00187843">
        <w:rPr>
          <w:lang w:val="ru-RU"/>
        </w:rPr>
        <w:t>наличии</w:t>
      </w:r>
      <w:r w:rsidR="004D1BAD" w:rsidRPr="00187843">
        <w:rPr>
          <w:lang w:val="ru-RU"/>
        </w:rPr>
        <w:t xml:space="preserve"> шумов составляет </w:t>
      </w:r>
      <w:r w:rsidR="000C2451" w:rsidRPr="00187843">
        <w:rPr>
          <w:lang w:val="ru-RU"/>
        </w:rPr>
        <w:sym w:font="Symbol" w:char="F02D"/>
      </w:r>
      <w:r w:rsidR="000C2451" w:rsidRPr="00187843">
        <w:rPr>
          <w:lang w:val="ru-RU"/>
        </w:rPr>
        <w:t>145 </w:t>
      </w:r>
      <w:proofErr w:type="spellStart"/>
      <w:r w:rsidR="004D1BAD" w:rsidRPr="00187843">
        <w:rPr>
          <w:lang w:val="ru-RU"/>
        </w:rPr>
        <w:t>дБВт</w:t>
      </w:r>
      <w:proofErr w:type="spellEnd"/>
      <w:r w:rsidR="004618C0" w:rsidRPr="00187843">
        <w:rPr>
          <w:lang w:val="ru-RU"/>
        </w:rPr>
        <w:t xml:space="preserve">, </w:t>
      </w:r>
      <w:r w:rsidR="004D1BAD" w:rsidRPr="00187843">
        <w:rPr>
          <w:lang w:val="ru-RU"/>
        </w:rPr>
        <w:t xml:space="preserve">что используется величина потерь при распространении в свободном пространстве и что все передатчики имеют одинаковую величину </w:t>
      </w:r>
      <w:proofErr w:type="spellStart"/>
      <w:r w:rsidR="004D1BAD" w:rsidRPr="00187843">
        <w:rPr>
          <w:lang w:val="ru-RU"/>
        </w:rPr>
        <w:t>э.и.и.м</w:t>
      </w:r>
      <w:proofErr w:type="spellEnd"/>
      <w:r w:rsidR="004D1BAD" w:rsidRPr="00187843">
        <w:rPr>
          <w:lang w:val="ru-RU"/>
        </w:rPr>
        <w:t xml:space="preserve">., равную 20 </w:t>
      </w:r>
      <w:proofErr w:type="spellStart"/>
      <w:r w:rsidR="004D1BAD" w:rsidRPr="00187843">
        <w:rPr>
          <w:lang w:val="ru-RU"/>
        </w:rPr>
        <w:t>дБВт</w:t>
      </w:r>
      <w:proofErr w:type="spellEnd"/>
      <w:r w:rsidR="004D1BAD" w:rsidRPr="00187843">
        <w:rPr>
          <w:lang w:val="ru-RU"/>
        </w:rPr>
        <w:t>, могут быть установлены формулы для прогнозирования уровней помех в приемнике, испытывающем помеху, для полосы частот</w:t>
      </w:r>
      <w:r w:rsidR="000C2451" w:rsidRPr="00187843">
        <w:rPr>
          <w:lang w:val="ru-RU"/>
        </w:rPr>
        <w:t xml:space="preserve"> 410–</w:t>
      </w:r>
      <w:r w:rsidR="004618C0" w:rsidRPr="00187843">
        <w:rPr>
          <w:lang w:val="ru-RU"/>
        </w:rPr>
        <w:t xml:space="preserve">470 </w:t>
      </w:r>
      <w:proofErr w:type="spellStart"/>
      <w:r w:rsidR="004D1BAD" w:rsidRPr="00187843">
        <w:rPr>
          <w:lang w:val="ru-RU"/>
        </w:rPr>
        <w:t>мГц</w:t>
      </w:r>
      <w:proofErr w:type="spellEnd"/>
      <w:r w:rsidR="004618C0" w:rsidRPr="00187843">
        <w:rPr>
          <w:lang w:val="ru-RU"/>
        </w:rPr>
        <w:t xml:space="preserve">. </w:t>
      </w:r>
      <w:r w:rsidR="004D1BAD" w:rsidRPr="00187843">
        <w:rPr>
          <w:lang w:val="ru-RU"/>
        </w:rPr>
        <w:t>Для рассматриваемой модели</w:t>
      </w:r>
      <w:r w:rsidR="004618C0" w:rsidRPr="00187843">
        <w:rPr>
          <w:lang w:val="ru-RU"/>
        </w:rPr>
        <w:t>:</w:t>
      </w:r>
    </w:p>
    <w:p w14:paraId="259BE4B0" w14:textId="77777777" w:rsidR="004618C0" w:rsidRPr="00187843" w:rsidRDefault="004618C0" w:rsidP="004613FB">
      <w:pPr>
        <w:pStyle w:val="Equation"/>
        <w:rPr>
          <w:szCs w:val="22"/>
          <w:lang w:val="ru-RU" w:eastAsia="ko-KR"/>
        </w:rPr>
      </w:pPr>
      <w:r w:rsidRPr="00187843">
        <w:rPr>
          <w:szCs w:val="22"/>
          <w:lang w:val="ru-RU"/>
        </w:rPr>
        <w:tab/>
      </w:r>
      <w:r w:rsidRPr="00187843">
        <w:rPr>
          <w:szCs w:val="22"/>
          <w:lang w:val="ru-RU"/>
        </w:rPr>
        <w:tab/>
      </w:r>
      <w:r w:rsidR="00642930" w:rsidRPr="00642930">
        <w:rPr>
          <w:position w:val="-12"/>
          <w:szCs w:val="22"/>
          <w:lang w:val="ru-RU"/>
        </w:rPr>
        <w:object w:dxaOrig="3420" w:dyaOrig="360" w14:anchorId="38F7A197">
          <v:shape id="_x0000_i1041" type="#_x0000_t75" style="width:170.5pt;height:18.35pt" o:ole="">
            <v:imagedata r:id="rId39" o:title=""/>
          </v:shape>
          <o:OLEObject Type="Embed" ProgID="Equation.3" ShapeID="_x0000_i1041" DrawAspect="Content" ObjectID="_1653121223" r:id="rId40"/>
        </w:object>
      </w:r>
      <w:r w:rsidR="00F161D4" w:rsidRPr="00187843">
        <w:rPr>
          <w:szCs w:val="22"/>
          <w:lang w:val="ru-RU"/>
        </w:rPr>
        <w:t>,</w:t>
      </w:r>
      <w:r w:rsidRPr="00187843">
        <w:rPr>
          <w:szCs w:val="22"/>
          <w:lang w:val="ru-RU"/>
        </w:rPr>
        <w:tab/>
        <w:t>(22)</w:t>
      </w:r>
    </w:p>
    <w:p w14:paraId="68A104B5" w14:textId="77777777" w:rsidR="004618C0" w:rsidRPr="00187843" w:rsidRDefault="002F57F6" w:rsidP="00BA106A">
      <w:pPr>
        <w:rPr>
          <w:lang w:val="ru-RU"/>
        </w:rPr>
      </w:pPr>
      <w:r w:rsidRPr="00187843">
        <w:rPr>
          <w:lang w:val="ru-RU"/>
        </w:rPr>
        <w:t>где</w:t>
      </w:r>
      <w:r w:rsidR="004618C0" w:rsidRPr="00187843">
        <w:rPr>
          <w:lang w:val="ru-RU"/>
        </w:rPr>
        <w:t>:</w:t>
      </w:r>
    </w:p>
    <w:p w14:paraId="043E8C9E" w14:textId="77777777" w:rsidR="004618C0" w:rsidRPr="00187843" w:rsidRDefault="004618C0" w:rsidP="004613FB">
      <w:pPr>
        <w:pStyle w:val="Equationlegend"/>
        <w:rPr>
          <w:szCs w:val="22"/>
          <w:lang w:val="ru-RU"/>
        </w:rPr>
      </w:pPr>
      <w:r w:rsidRPr="00187843">
        <w:rPr>
          <w:szCs w:val="22"/>
          <w:lang w:val="ru-RU"/>
        </w:rPr>
        <w:tab/>
      </w:r>
      <w:proofErr w:type="gramStart"/>
      <w:r w:rsidRPr="00187843">
        <w:rPr>
          <w:i/>
          <w:szCs w:val="22"/>
          <w:lang w:val="ru-RU"/>
        </w:rPr>
        <w:t>P</w:t>
      </w:r>
      <w:r w:rsidRPr="00187843">
        <w:rPr>
          <w:szCs w:val="22"/>
          <w:lang w:val="ru-RU"/>
        </w:rPr>
        <w:t> :</w:t>
      </w:r>
      <w:proofErr w:type="gramEnd"/>
      <w:r w:rsidRPr="00187843">
        <w:rPr>
          <w:szCs w:val="22"/>
          <w:lang w:val="ru-RU"/>
        </w:rPr>
        <w:tab/>
      </w:r>
      <w:r w:rsidR="002F57F6" w:rsidRPr="00187843">
        <w:rPr>
          <w:szCs w:val="22"/>
          <w:lang w:val="ru-RU"/>
        </w:rPr>
        <w:t>результирующий уровень помехи в приемнике, испытывающем помеху</w:t>
      </w:r>
      <w:r w:rsidRPr="00187843">
        <w:rPr>
          <w:szCs w:val="22"/>
          <w:lang w:val="ru-RU"/>
        </w:rPr>
        <w:t xml:space="preserve"> (</w:t>
      </w:r>
      <w:proofErr w:type="spellStart"/>
      <w:r w:rsidR="002F57F6" w:rsidRPr="00187843">
        <w:rPr>
          <w:szCs w:val="22"/>
          <w:lang w:val="ru-RU"/>
        </w:rPr>
        <w:t>дБВт</w:t>
      </w:r>
      <w:proofErr w:type="spellEnd"/>
      <w:r w:rsidRPr="00187843">
        <w:rPr>
          <w:szCs w:val="22"/>
          <w:lang w:val="ru-RU"/>
        </w:rPr>
        <w:t>)</w:t>
      </w:r>
      <w:r w:rsidR="00F161D4" w:rsidRPr="00187843">
        <w:rPr>
          <w:szCs w:val="22"/>
          <w:lang w:val="ru-RU"/>
        </w:rPr>
        <w:t>;</w:t>
      </w:r>
    </w:p>
    <w:p w14:paraId="6EA53C59" w14:textId="77777777" w:rsidR="004618C0" w:rsidRPr="00187843" w:rsidRDefault="004618C0" w:rsidP="004613FB">
      <w:pPr>
        <w:pStyle w:val="Equationlegend"/>
        <w:rPr>
          <w:szCs w:val="22"/>
          <w:lang w:val="ru-RU"/>
        </w:rPr>
      </w:pPr>
      <w:r w:rsidRPr="00187843">
        <w:rPr>
          <w:szCs w:val="22"/>
          <w:lang w:val="ru-RU"/>
        </w:rPr>
        <w:tab/>
      </w:r>
      <w:proofErr w:type="gramStart"/>
      <w:r w:rsidRPr="00187843">
        <w:rPr>
          <w:i/>
          <w:szCs w:val="22"/>
          <w:lang w:val="ru-RU"/>
        </w:rPr>
        <w:t>P</w:t>
      </w:r>
      <w:r w:rsidRPr="00187843">
        <w:rPr>
          <w:i/>
          <w:szCs w:val="22"/>
          <w:vertAlign w:val="subscript"/>
          <w:lang w:val="ru-RU"/>
        </w:rPr>
        <w:t>N</w:t>
      </w:r>
      <w:r w:rsidRPr="00187843">
        <w:rPr>
          <w:szCs w:val="22"/>
          <w:lang w:val="ru-RU"/>
        </w:rPr>
        <w:t> :</w:t>
      </w:r>
      <w:proofErr w:type="gramEnd"/>
      <w:r w:rsidRPr="00187843">
        <w:rPr>
          <w:szCs w:val="22"/>
          <w:lang w:val="ru-RU"/>
        </w:rPr>
        <w:tab/>
      </w:r>
      <w:r w:rsidR="002F57F6" w:rsidRPr="00187843">
        <w:rPr>
          <w:szCs w:val="22"/>
          <w:lang w:val="ru-RU"/>
        </w:rPr>
        <w:t xml:space="preserve">мощность сигнала </w:t>
      </w:r>
      <w:r w:rsidRPr="00187843">
        <w:rPr>
          <w:szCs w:val="22"/>
          <w:lang w:val="ru-RU"/>
        </w:rPr>
        <w:t>(</w:t>
      </w:r>
      <w:proofErr w:type="spellStart"/>
      <w:r w:rsidR="002F57F6" w:rsidRPr="00187843">
        <w:rPr>
          <w:szCs w:val="22"/>
          <w:lang w:val="ru-RU"/>
        </w:rPr>
        <w:t>дБВт</w:t>
      </w:r>
      <w:proofErr w:type="spellEnd"/>
      <w:r w:rsidRPr="00187843">
        <w:rPr>
          <w:szCs w:val="22"/>
          <w:lang w:val="ru-RU"/>
        </w:rPr>
        <w:t>)</w:t>
      </w:r>
      <w:r w:rsidR="002F57F6" w:rsidRPr="00187843">
        <w:rPr>
          <w:szCs w:val="22"/>
          <w:lang w:val="ru-RU"/>
        </w:rPr>
        <w:t>, принимаемого от передатчика самого близкого по частоте по отношению к приемнику, испытывающему помеху</w:t>
      </w:r>
      <w:r w:rsidR="00F161D4" w:rsidRPr="00187843">
        <w:rPr>
          <w:szCs w:val="22"/>
          <w:lang w:val="ru-RU"/>
        </w:rPr>
        <w:t>;</w:t>
      </w:r>
    </w:p>
    <w:p w14:paraId="54090FF4" w14:textId="77777777" w:rsidR="004618C0" w:rsidRPr="00187843" w:rsidRDefault="004618C0" w:rsidP="004613FB">
      <w:pPr>
        <w:pStyle w:val="Equationlegend"/>
        <w:rPr>
          <w:szCs w:val="22"/>
          <w:lang w:val="ru-RU"/>
        </w:rPr>
      </w:pPr>
      <w:r w:rsidRPr="00187843">
        <w:rPr>
          <w:szCs w:val="22"/>
          <w:lang w:val="ru-RU"/>
        </w:rPr>
        <w:tab/>
      </w:r>
      <w:proofErr w:type="gramStart"/>
      <w:r w:rsidRPr="00187843">
        <w:rPr>
          <w:i/>
          <w:szCs w:val="22"/>
          <w:lang w:val="ru-RU"/>
        </w:rPr>
        <w:t>P</w:t>
      </w:r>
      <w:r w:rsidRPr="00187843">
        <w:rPr>
          <w:i/>
          <w:szCs w:val="22"/>
          <w:vertAlign w:val="subscript"/>
          <w:lang w:val="ru-RU"/>
        </w:rPr>
        <w:t>F</w:t>
      </w:r>
      <w:r w:rsidRPr="00187843">
        <w:rPr>
          <w:szCs w:val="22"/>
          <w:lang w:val="ru-RU"/>
        </w:rPr>
        <w:t> :</w:t>
      </w:r>
      <w:proofErr w:type="gramEnd"/>
      <w:r w:rsidRPr="00187843">
        <w:rPr>
          <w:szCs w:val="22"/>
          <w:lang w:val="ru-RU"/>
        </w:rPr>
        <w:tab/>
      </w:r>
      <w:r w:rsidR="002F57F6" w:rsidRPr="00187843">
        <w:rPr>
          <w:szCs w:val="22"/>
          <w:lang w:val="ru-RU"/>
        </w:rPr>
        <w:t>мощность сигнала</w:t>
      </w:r>
      <w:r w:rsidRPr="00187843">
        <w:rPr>
          <w:szCs w:val="22"/>
          <w:lang w:val="ru-RU"/>
        </w:rPr>
        <w:t xml:space="preserve"> (</w:t>
      </w:r>
      <w:proofErr w:type="spellStart"/>
      <w:r w:rsidR="002F57F6" w:rsidRPr="00187843">
        <w:rPr>
          <w:szCs w:val="22"/>
          <w:lang w:val="ru-RU"/>
        </w:rPr>
        <w:t>дБВт</w:t>
      </w:r>
      <w:proofErr w:type="spellEnd"/>
      <w:r w:rsidRPr="00187843">
        <w:rPr>
          <w:szCs w:val="22"/>
          <w:lang w:val="ru-RU"/>
        </w:rPr>
        <w:t>)</w:t>
      </w:r>
      <w:r w:rsidR="002F57F6" w:rsidRPr="00187843">
        <w:rPr>
          <w:szCs w:val="22"/>
          <w:lang w:val="ru-RU"/>
        </w:rPr>
        <w:t>, принимаемого от передатчика самого удаленного по частоте по отношению к приемнику, испытывающему помеху</w:t>
      </w:r>
      <w:r w:rsidR="00F161D4" w:rsidRPr="00187843">
        <w:rPr>
          <w:szCs w:val="22"/>
          <w:lang w:val="ru-RU"/>
        </w:rPr>
        <w:t>;</w:t>
      </w:r>
    </w:p>
    <w:p w14:paraId="7AB5D396" w14:textId="77777777" w:rsidR="004618C0" w:rsidRPr="00187843" w:rsidRDefault="004618C0" w:rsidP="004613FB">
      <w:pPr>
        <w:pStyle w:val="Equationlegend"/>
        <w:rPr>
          <w:szCs w:val="22"/>
          <w:lang w:val="ru-RU"/>
        </w:rPr>
      </w:pPr>
      <w:r w:rsidRPr="00187843">
        <w:rPr>
          <w:szCs w:val="22"/>
          <w:lang w:val="ru-RU"/>
        </w:rPr>
        <w:tab/>
      </w:r>
      <w:r w:rsidRPr="00187843">
        <w:rPr>
          <w:rFonts w:ascii="Symbol" w:hAnsi="Symbol"/>
          <w:szCs w:val="22"/>
          <w:lang w:val="ru-RU"/>
        </w:rPr>
        <w:t></w:t>
      </w:r>
      <w:proofErr w:type="gramStart"/>
      <w:r w:rsidRPr="00187843">
        <w:rPr>
          <w:i/>
          <w:szCs w:val="22"/>
          <w:lang w:val="ru-RU"/>
        </w:rPr>
        <w:t>f</w:t>
      </w:r>
      <w:r w:rsidRPr="00187843">
        <w:rPr>
          <w:szCs w:val="22"/>
          <w:lang w:val="ru-RU"/>
        </w:rPr>
        <w:t> :</w:t>
      </w:r>
      <w:proofErr w:type="gramEnd"/>
      <w:r w:rsidRPr="00187843">
        <w:rPr>
          <w:szCs w:val="22"/>
          <w:lang w:val="ru-RU"/>
        </w:rPr>
        <w:tab/>
      </w:r>
      <w:r w:rsidR="00F1068D" w:rsidRPr="00187843">
        <w:rPr>
          <w:szCs w:val="22"/>
          <w:lang w:val="ru-RU"/>
        </w:rPr>
        <w:t xml:space="preserve">разность между частотами самого </w:t>
      </w:r>
      <w:r w:rsidR="00A31226" w:rsidRPr="00187843">
        <w:rPr>
          <w:szCs w:val="22"/>
          <w:lang w:val="ru-RU"/>
        </w:rPr>
        <w:t>близкого</w:t>
      </w:r>
      <w:r w:rsidR="00F1068D" w:rsidRPr="00187843">
        <w:rPr>
          <w:szCs w:val="22"/>
          <w:lang w:val="ru-RU"/>
        </w:rPr>
        <w:t xml:space="preserve"> и самого удаленного по частоте передатчиков</w:t>
      </w:r>
      <w:r w:rsidRPr="00187843">
        <w:rPr>
          <w:szCs w:val="22"/>
          <w:lang w:val="ru-RU"/>
        </w:rPr>
        <w:t xml:space="preserve"> (</w:t>
      </w:r>
      <w:r w:rsidR="00F1068D" w:rsidRPr="00187843">
        <w:rPr>
          <w:szCs w:val="22"/>
          <w:lang w:val="ru-RU"/>
        </w:rPr>
        <w:t>МГц</w:t>
      </w:r>
      <w:r w:rsidRPr="00187843">
        <w:rPr>
          <w:szCs w:val="22"/>
          <w:lang w:val="ru-RU"/>
        </w:rPr>
        <w:t>).</w:t>
      </w:r>
    </w:p>
    <w:p w14:paraId="2C831A6E" w14:textId="77777777" w:rsidR="004618C0" w:rsidRPr="00187843" w:rsidRDefault="00E2198F" w:rsidP="004613FB">
      <w:pPr>
        <w:rPr>
          <w:szCs w:val="22"/>
          <w:lang w:val="ru-RU"/>
        </w:rPr>
      </w:pPr>
      <w:r w:rsidRPr="00187843">
        <w:rPr>
          <w:szCs w:val="22"/>
          <w:lang w:val="ru-RU"/>
        </w:rPr>
        <w:t>Если несущая частота равна</w:t>
      </w:r>
      <w:r w:rsidR="004618C0" w:rsidRPr="00187843">
        <w:rPr>
          <w:szCs w:val="22"/>
          <w:lang w:val="ru-RU"/>
        </w:rPr>
        <w:t xml:space="preserve"> 460 </w:t>
      </w:r>
      <w:r w:rsidRPr="00187843">
        <w:rPr>
          <w:szCs w:val="22"/>
          <w:lang w:val="ru-RU"/>
        </w:rPr>
        <w:t>МГц</w:t>
      </w:r>
      <w:r w:rsidR="004618C0" w:rsidRPr="00187843">
        <w:rPr>
          <w:szCs w:val="22"/>
          <w:lang w:val="ru-RU"/>
        </w:rPr>
        <w:t xml:space="preserve">, </w:t>
      </w:r>
      <w:r w:rsidRPr="00187843">
        <w:rPr>
          <w:szCs w:val="22"/>
          <w:lang w:val="ru-RU"/>
        </w:rPr>
        <w:t xml:space="preserve">то продукты </w:t>
      </w:r>
      <w:proofErr w:type="spellStart"/>
      <w:r w:rsidRPr="00187843">
        <w:rPr>
          <w:szCs w:val="22"/>
          <w:lang w:val="ru-RU"/>
        </w:rPr>
        <w:t>интермодуляции</w:t>
      </w:r>
      <w:proofErr w:type="spellEnd"/>
      <w:r w:rsidRPr="00187843">
        <w:rPr>
          <w:szCs w:val="22"/>
          <w:lang w:val="ru-RU"/>
        </w:rPr>
        <w:t xml:space="preserve"> третьего порядка при </w:t>
      </w:r>
      <w:r w:rsidR="00A31226" w:rsidRPr="00187843">
        <w:rPr>
          <w:szCs w:val="22"/>
          <w:lang w:val="ru-RU"/>
        </w:rPr>
        <w:t>взаимодействии</w:t>
      </w:r>
      <w:r w:rsidRPr="00187843">
        <w:rPr>
          <w:szCs w:val="22"/>
          <w:lang w:val="ru-RU"/>
        </w:rPr>
        <w:t xml:space="preserve"> двух сигналов появятся при условии</w:t>
      </w:r>
      <w:r w:rsidR="004618C0" w:rsidRPr="00187843">
        <w:rPr>
          <w:szCs w:val="22"/>
          <w:lang w:val="ru-RU"/>
        </w:rPr>
        <w:t>:</w:t>
      </w:r>
    </w:p>
    <w:p w14:paraId="3C99A808" w14:textId="77777777" w:rsidR="004618C0" w:rsidRPr="00187843" w:rsidRDefault="004618C0" w:rsidP="004613FB">
      <w:pPr>
        <w:pStyle w:val="Equation"/>
        <w:rPr>
          <w:szCs w:val="22"/>
          <w:lang w:val="ru-RU"/>
        </w:rPr>
      </w:pPr>
      <w:r w:rsidRPr="00187843">
        <w:rPr>
          <w:szCs w:val="22"/>
          <w:lang w:val="ru-RU"/>
        </w:rPr>
        <w:tab/>
      </w:r>
      <w:r w:rsidRPr="00187843">
        <w:rPr>
          <w:szCs w:val="22"/>
          <w:lang w:val="ru-RU"/>
        </w:rPr>
        <w:tab/>
      </w:r>
      <w:r w:rsidR="00642930" w:rsidRPr="00187843">
        <w:rPr>
          <w:position w:val="-10"/>
          <w:szCs w:val="22"/>
          <w:lang w:val="ru-RU"/>
        </w:rPr>
        <w:object w:dxaOrig="1240" w:dyaOrig="320" w14:anchorId="0EFEFD78">
          <v:shape id="_x0000_i1042" type="#_x0000_t75" style="width:61.8pt;height:16.3pt" o:ole="">
            <v:imagedata r:id="rId41" o:title=""/>
          </v:shape>
          <o:OLEObject Type="Embed" ProgID="Equation.3" ShapeID="_x0000_i1042" DrawAspect="Content" ObjectID="_1653121224" r:id="rId42"/>
        </w:object>
      </w:r>
      <w:r w:rsidR="00F161D4" w:rsidRPr="00187843">
        <w:rPr>
          <w:position w:val="-4"/>
          <w:szCs w:val="22"/>
          <w:lang w:val="ru-RU"/>
        </w:rPr>
        <w:t>,</w:t>
      </w:r>
      <w:r w:rsidRPr="00187843">
        <w:rPr>
          <w:position w:val="-4"/>
          <w:szCs w:val="22"/>
          <w:lang w:val="ru-RU"/>
        </w:rPr>
        <w:tab/>
        <w:t>(23)</w:t>
      </w:r>
    </w:p>
    <w:p w14:paraId="6DD00BFA" w14:textId="77777777" w:rsidR="004618C0" w:rsidRPr="00187843" w:rsidRDefault="00537DEF" w:rsidP="00B4187A">
      <w:pPr>
        <w:rPr>
          <w:lang w:val="ru-RU" w:eastAsia="ko-KR"/>
        </w:rPr>
      </w:pPr>
      <w:r w:rsidRPr="00187843">
        <w:rPr>
          <w:lang w:val="ru-RU"/>
        </w:rPr>
        <w:t>где</w:t>
      </w:r>
      <w:r w:rsidR="004618C0" w:rsidRPr="00187843">
        <w:rPr>
          <w:lang w:val="ru-RU"/>
        </w:rPr>
        <w:t xml:space="preserve"> </w:t>
      </w:r>
      <w:r w:rsidR="004618C0" w:rsidRPr="00187843">
        <w:rPr>
          <w:i/>
          <w:lang w:val="ru-RU"/>
        </w:rPr>
        <w:t>d</w:t>
      </w:r>
      <w:r w:rsidR="004618C0" w:rsidRPr="00187843">
        <w:rPr>
          <w:lang w:val="ru-RU"/>
        </w:rPr>
        <w:t xml:space="preserve"> </w:t>
      </w:r>
      <w:r w:rsidRPr="00187843">
        <w:rPr>
          <w:lang w:val="ru-RU"/>
        </w:rPr>
        <w:t>– расстояние от существующей станции до планируемой станции. Предполагается, что защитный запас между уровнем мощности помехи и минимальным уровнем мощности полезного сигнала составляет 6 дБ. Полезная информация имеется в Рекомендации МСЭ</w:t>
      </w:r>
      <w:r w:rsidR="004618C0" w:rsidRPr="00187843">
        <w:rPr>
          <w:lang w:val="ru-RU"/>
        </w:rPr>
        <w:t xml:space="preserve">-R SM.1134. </w:t>
      </w:r>
      <w:r w:rsidR="00F33AC4" w:rsidRPr="00187843">
        <w:rPr>
          <w:lang w:val="ru-RU"/>
        </w:rPr>
        <w:t xml:space="preserve">Поскольку приемник планируемой станции может оказаться в роли испытывающего помеху за счет интермодуляционных продуктов от ближнего или более удаленного по частоте передатчика, то при определении ЧТР необходимо пользоваться кривой В совместно с </w:t>
      </w:r>
      <w:r w:rsidR="000C2451" w:rsidRPr="00187843">
        <w:rPr>
          <w:lang w:val="ru-RU"/>
        </w:rPr>
        <w:t>кривой А, изображенными на рис. </w:t>
      </w:r>
      <w:r w:rsidR="006C3902" w:rsidRPr="00187843">
        <w:rPr>
          <w:lang w:val="ru-RU"/>
        </w:rPr>
        <w:t>2</w:t>
      </w:r>
      <w:r w:rsidR="00F33AC4" w:rsidRPr="00187843">
        <w:rPr>
          <w:lang w:val="ru-RU"/>
        </w:rPr>
        <w:t>. Область выше кривой соответствует условиям приемлемости помехи, а область ниже кривой соответствует условиям возможности возникновения помехи.</w:t>
      </w:r>
    </w:p>
    <w:p w14:paraId="61686430" w14:textId="77777777" w:rsidR="004618C0" w:rsidRPr="00187843" w:rsidRDefault="00187843" w:rsidP="004613FB">
      <w:pPr>
        <w:pStyle w:val="FigureNo"/>
        <w:rPr>
          <w:sz w:val="22"/>
          <w:szCs w:val="22"/>
          <w:lang w:val="ru-RU"/>
        </w:rPr>
      </w:pPr>
      <w:r w:rsidRPr="00187843">
        <w:rPr>
          <w:sz w:val="22"/>
          <w:szCs w:val="22"/>
          <w:lang w:val="ru-RU"/>
        </w:rPr>
        <w:object w:dxaOrig="7997" w:dyaOrig="8803" w14:anchorId="674E8F60">
          <v:shape id="_x0000_i1043" type="#_x0000_t75" style="width:400.1pt;height:440.15pt" o:ole="">
            <v:imagedata r:id="rId43" o:title=""/>
          </v:shape>
          <o:OLEObject Type="Embed" ProgID="CorelDRAW.Graphic.12" ShapeID="_x0000_i1043" DrawAspect="Content" ObjectID="_1653121225" r:id="rId44"/>
        </w:object>
      </w:r>
    </w:p>
    <w:p w14:paraId="7CD874B4" w14:textId="77777777" w:rsidR="004618C0" w:rsidRPr="00187843" w:rsidRDefault="004618C0" w:rsidP="00B4187A">
      <w:pPr>
        <w:pStyle w:val="Heading1"/>
        <w:rPr>
          <w:lang w:val="ru-RU"/>
        </w:rPr>
      </w:pPr>
      <w:r w:rsidRPr="00187843">
        <w:rPr>
          <w:lang w:val="ru-RU"/>
        </w:rPr>
        <w:t>5</w:t>
      </w:r>
      <w:r w:rsidRPr="00187843">
        <w:rPr>
          <w:lang w:val="ru-RU"/>
        </w:rPr>
        <w:tab/>
      </w:r>
      <w:r w:rsidR="001F3C9F" w:rsidRPr="00187843">
        <w:rPr>
          <w:lang w:val="ru-RU"/>
        </w:rPr>
        <w:t>Выводы</w:t>
      </w:r>
    </w:p>
    <w:p w14:paraId="1702137B" w14:textId="77777777" w:rsidR="004618C0" w:rsidRPr="00187843" w:rsidRDefault="001F3C9F" w:rsidP="00B4187A">
      <w:pPr>
        <w:rPr>
          <w:lang w:val="ru-RU"/>
        </w:rPr>
      </w:pPr>
      <w:r w:rsidRPr="00187843">
        <w:rPr>
          <w:lang w:val="ru-RU"/>
        </w:rPr>
        <w:t>Для того чтобы присвоить какую-либо частоту планируемой новой станции, прежде всего необходимо оценить помехи в том же и от соседнего каналов, используя соответствующую методику ЧТР. Если соответствующие условия ЧТР удовлетворяются, то необходимо на основе методики учета при ЧТР влияния интермодуляционных помех произвести анализ таких помех, которые могут возникнуть между существующей и планируемой станциями. Если окажется, что результаты этого анализа свидетельствуют о несоблюдении условий ЧТР, то необходимо произвести более подробный анализ. Следует отметить, что методики анализа, представленные в данной Рекомендации, не учитывают помех природного происхождения или вызванных деятельностью человека.</w:t>
      </w:r>
    </w:p>
    <w:p w14:paraId="45B21359" w14:textId="77777777" w:rsidR="004618C0" w:rsidRDefault="004618C0" w:rsidP="004613FB">
      <w:pPr>
        <w:rPr>
          <w:szCs w:val="22"/>
          <w:lang w:val="en-GB"/>
        </w:rPr>
      </w:pPr>
    </w:p>
    <w:p w14:paraId="5B9D29FA" w14:textId="77777777" w:rsidR="00187843" w:rsidRDefault="00187843" w:rsidP="004613FB">
      <w:pPr>
        <w:rPr>
          <w:szCs w:val="22"/>
          <w:lang w:val="en-GB"/>
        </w:rPr>
      </w:pPr>
    </w:p>
    <w:p w14:paraId="37604432" w14:textId="77777777" w:rsidR="00187843" w:rsidRPr="00187843" w:rsidRDefault="00187843" w:rsidP="00187843">
      <w:pPr>
        <w:jc w:val="center"/>
        <w:rPr>
          <w:szCs w:val="22"/>
          <w:lang w:val="en-GB"/>
        </w:rPr>
      </w:pPr>
      <w:r>
        <w:rPr>
          <w:szCs w:val="22"/>
          <w:lang w:val="en-GB"/>
        </w:rPr>
        <w:t>________________</w:t>
      </w:r>
    </w:p>
    <w:sectPr w:rsidR="00187843" w:rsidRPr="00187843" w:rsidSect="00E8021B">
      <w:headerReference w:type="even" r:id="rId45"/>
      <w:headerReference w:type="default" r:id="rId4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4EA9D" w14:textId="77777777" w:rsidR="007A3762" w:rsidRDefault="007A3762">
      <w:r>
        <w:separator/>
      </w:r>
    </w:p>
  </w:endnote>
  <w:endnote w:type="continuationSeparator" w:id="0">
    <w:p w14:paraId="514BD478" w14:textId="77777777" w:rsidR="007A3762" w:rsidRDefault="007A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50CFB" w14:textId="77777777" w:rsidR="007A3762" w:rsidRDefault="007A3762">
      <w:r>
        <w:separator/>
      </w:r>
    </w:p>
  </w:footnote>
  <w:footnote w:type="continuationSeparator" w:id="0">
    <w:p w14:paraId="3B1A173E" w14:textId="77777777" w:rsidR="007A3762" w:rsidRDefault="007A3762">
      <w:r>
        <w:continuationSeparator/>
      </w:r>
    </w:p>
  </w:footnote>
  <w:footnote w:id="1">
    <w:p w14:paraId="20C47F2A" w14:textId="0DFE0036" w:rsidR="00161AD6" w:rsidRPr="00123CAD" w:rsidRDefault="00161AD6" w:rsidP="00161AD6">
      <w:pPr>
        <w:pStyle w:val="FootnoteText"/>
        <w:rPr>
          <w:lang w:val="ru-RU"/>
        </w:rPr>
      </w:pPr>
      <w:r w:rsidRPr="00123CAD">
        <w:rPr>
          <w:rStyle w:val="FootnoteReference"/>
          <w:lang w:val="ru-RU"/>
        </w:rPr>
        <w:t>*</w:t>
      </w:r>
      <w:r w:rsidRPr="00123CAD">
        <w:rPr>
          <w:lang w:val="ru-RU"/>
        </w:rPr>
        <w:tab/>
        <w:t>В 2018 и 2019 годах 1-я Исследовательская комиссия по радиосвязи внесла поправки редакционного характера в настоящую Рекомендацию в соответствии с Резолюцией МСЭ-R 1.</w:t>
      </w:r>
    </w:p>
  </w:footnote>
  <w:footnote w:id="2">
    <w:p w14:paraId="52B303D6" w14:textId="77777777" w:rsidR="007A3762" w:rsidRPr="00BB3F74" w:rsidRDefault="007A3762" w:rsidP="00D2369E">
      <w:pPr>
        <w:pStyle w:val="FootnoteText"/>
        <w:spacing w:before="60"/>
        <w:rPr>
          <w:lang w:val="ru-RU" w:eastAsia="ko-KR"/>
        </w:rPr>
      </w:pPr>
      <w:r w:rsidRPr="00BB3F74">
        <w:rPr>
          <w:rStyle w:val="FootnoteReference"/>
          <w:sz w:val="16"/>
          <w:szCs w:val="16"/>
        </w:rPr>
        <w:footnoteRef/>
      </w:r>
      <w:r w:rsidRPr="009460D6">
        <w:rPr>
          <w:lang w:val="ru-RU"/>
        </w:rPr>
        <w:t xml:space="preserve"> </w:t>
      </w:r>
      <w:r w:rsidRPr="009460D6">
        <w:rPr>
          <w:lang w:val="ru-RU"/>
        </w:rPr>
        <w:tab/>
      </w:r>
      <w:r w:rsidRPr="00BB3F74">
        <w:rPr>
          <w:lang w:val="ru-RU"/>
        </w:rPr>
        <w:t>На практике расстояние между создающей помеху антенной и антенной испытывающего помеху приемника для удобства может измеряться между ближайшими краями обеих антенных систем.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60E9" w14:textId="1B956C5A" w:rsidR="007A3762" w:rsidRPr="00EF6475" w:rsidRDefault="007A3762" w:rsidP="00F161D4">
    <w:pPr>
      <w:pStyle w:val="Header"/>
      <w:jc w:val="left"/>
      <w:rPr>
        <w:sz w:val="22"/>
        <w:szCs w:val="22"/>
        <w:lang w:val="en-US"/>
      </w:rPr>
    </w:pPr>
    <w:r w:rsidRPr="00EF6475">
      <w:rPr>
        <w:rStyle w:val="PageNumber"/>
        <w:b/>
        <w:bCs/>
        <w:sz w:val="22"/>
        <w:szCs w:val="22"/>
      </w:rPr>
      <w:fldChar w:fldCharType="begin"/>
    </w:r>
    <w:r w:rsidRPr="00EF6475">
      <w:rPr>
        <w:rStyle w:val="PageNumber"/>
        <w:b/>
        <w:bCs/>
        <w:sz w:val="22"/>
        <w:szCs w:val="22"/>
        <w:lang w:val="en-US"/>
      </w:rPr>
      <w:instrText xml:space="preserve"> PAGE </w:instrText>
    </w:r>
    <w:r w:rsidRPr="00EF6475">
      <w:rPr>
        <w:rStyle w:val="PageNumber"/>
        <w:b/>
        <w:bCs/>
        <w:sz w:val="22"/>
        <w:szCs w:val="22"/>
      </w:rPr>
      <w:fldChar w:fldCharType="separate"/>
    </w:r>
    <w:r w:rsidR="00617E7B">
      <w:rPr>
        <w:rStyle w:val="PageNumber"/>
        <w:b/>
        <w:bCs/>
        <w:noProof/>
        <w:sz w:val="22"/>
        <w:szCs w:val="22"/>
        <w:lang w:val="en-US"/>
      </w:rPr>
      <w:t>2</w:t>
    </w:r>
    <w:r w:rsidRPr="00EF6475">
      <w:rPr>
        <w:rStyle w:val="PageNumber"/>
        <w:b/>
        <w:bCs/>
        <w:sz w:val="22"/>
        <w:szCs w:val="22"/>
      </w:rPr>
      <w:fldChar w:fldCharType="end"/>
    </w:r>
    <w:r w:rsidRPr="00EF6475">
      <w:rPr>
        <w:sz w:val="22"/>
        <w:szCs w:val="22"/>
        <w:lang w:val="en-US"/>
      </w:rPr>
      <w:tab/>
    </w:r>
    <w:r w:rsidR="00F97226" w:rsidRPr="00EF6475">
      <w:rPr>
        <w:b/>
        <w:bCs/>
        <w:sz w:val="22"/>
        <w:szCs w:val="22"/>
        <w:lang w:val="ru-RU"/>
      </w:rPr>
      <w:t>Рек.</w:t>
    </w:r>
    <w:r w:rsidR="00F97226" w:rsidRPr="00EF6475">
      <w:rPr>
        <w:b/>
        <w:bCs/>
        <w:sz w:val="22"/>
        <w:szCs w:val="22"/>
      </w:rPr>
      <w:t xml:space="preserve"> </w:t>
    </w:r>
    <w:r w:rsidR="00F97226">
      <w:rPr>
        <w:b/>
        <w:bCs/>
        <w:sz w:val="22"/>
        <w:szCs w:val="22"/>
        <w:lang w:val="ru-RU"/>
      </w:rPr>
      <w:t xml:space="preserve"> </w:t>
    </w:r>
    <w:r w:rsidR="00F97226" w:rsidRPr="00EF6475">
      <w:rPr>
        <w:b/>
        <w:bCs/>
        <w:sz w:val="22"/>
        <w:szCs w:val="22"/>
        <w:lang w:val="ru-RU"/>
      </w:rPr>
      <w:t>МСЭ-</w:t>
    </w:r>
    <w:proofErr w:type="gramStart"/>
    <w:r w:rsidR="00F97226" w:rsidRPr="00EF6475">
      <w:rPr>
        <w:b/>
        <w:bCs/>
        <w:sz w:val="22"/>
        <w:szCs w:val="22"/>
        <w:lang w:val="en-US"/>
      </w:rPr>
      <w:t>R</w:t>
    </w:r>
    <w:r w:rsidR="00F97226">
      <w:rPr>
        <w:b/>
        <w:bCs/>
        <w:sz w:val="22"/>
        <w:szCs w:val="22"/>
        <w:lang w:val="ru-RU"/>
      </w:rPr>
      <w:t xml:space="preserve"> </w:t>
    </w:r>
    <w:r w:rsidR="00F97226" w:rsidRPr="00EF6475">
      <w:rPr>
        <w:b/>
        <w:bCs/>
        <w:sz w:val="22"/>
        <w:szCs w:val="22"/>
        <w:lang w:val="ru-RU"/>
      </w:rPr>
      <w:t xml:space="preserve"> </w:t>
    </w:r>
    <w:r w:rsidR="00F97226" w:rsidRPr="00EF6475">
      <w:rPr>
        <w:b/>
        <w:bCs/>
        <w:sz w:val="22"/>
        <w:szCs w:val="22"/>
        <w:lang w:val="en-US"/>
      </w:rPr>
      <w:t>SM</w:t>
    </w:r>
    <w:r w:rsidR="00F97226">
      <w:rPr>
        <w:b/>
        <w:bCs/>
        <w:sz w:val="22"/>
        <w:szCs w:val="22"/>
        <w:lang w:val="ru-RU"/>
      </w:rPr>
      <w:t>.</w:t>
    </w:r>
    <w:proofErr w:type="gramEnd"/>
    <w:r w:rsidR="00F97226">
      <w:rPr>
        <w:b/>
        <w:bCs/>
        <w:sz w:val="22"/>
        <w:szCs w:val="22"/>
        <w:lang w:val="ru-RU"/>
      </w:rPr>
      <w:t>337-6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19F" w14:textId="77777777" w:rsidR="007A3762" w:rsidRPr="00EF6475" w:rsidRDefault="007A3762" w:rsidP="00E32CAC">
    <w:pPr>
      <w:pStyle w:val="Header"/>
      <w:rPr>
        <w:sz w:val="22"/>
        <w:szCs w:val="22"/>
      </w:rPr>
    </w:pPr>
    <w:r w:rsidRPr="00EF6475">
      <w:rPr>
        <w:sz w:val="22"/>
        <w:szCs w:val="22"/>
      </w:rPr>
      <w:tab/>
    </w:r>
    <w:r w:rsidRPr="00EF6475">
      <w:rPr>
        <w:b/>
        <w:bCs/>
        <w:sz w:val="22"/>
        <w:szCs w:val="22"/>
        <w:lang w:val="ru-RU"/>
      </w:rPr>
      <w:t>Рек.</w:t>
    </w:r>
    <w:r w:rsidRPr="00EF6475">
      <w:rPr>
        <w:b/>
        <w:bCs/>
        <w:sz w:val="22"/>
        <w:szCs w:val="22"/>
      </w:rPr>
      <w:t xml:space="preserve"> </w:t>
    </w:r>
    <w:r>
      <w:rPr>
        <w:b/>
        <w:bCs/>
        <w:sz w:val="22"/>
        <w:szCs w:val="22"/>
        <w:lang w:val="ru-RU"/>
      </w:rPr>
      <w:t xml:space="preserve"> </w:t>
    </w:r>
    <w:r w:rsidRPr="00EF6475">
      <w:rPr>
        <w:b/>
        <w:bCs/>
        <w:sz w:val="22"/>
        <w:szCs w:val="22"/>
        <w:lang w:val="ru-RU"/>
      </w:rPr>
      <w:t>МСЭ-</w:t>
    </w:r>
    <w:proofErr w:type="gramStart"/>
    <w:r w:rsidRPr="00EF6475">
      <w:rPr>
        <w:b/>
        <w:bCs/>
        <w:sz w:val="22"/>
        <w:szCs w:val="22"/>
        <w:lang w:val="en-US"/>
      </w:rPr>
      <w:t>R</w:t>
    </w:r>
    <w:r>
      <w:rPr>
        <w:b/>
        <w:bCs/>
        <w:sz w:val="22"/>
        <w:szCs w:val="22"/>
        <w:lang w:val="ru-RU"/>
      </w:rPr>
      <w:t xml:space="preserve"> </w:t>
    </w:r>
    <w:r w:rsidRPr="00EF6475">
      <w:rPr>
        <w:b/>
        <w:bCs/>
        <w:sz w:val="22"/>
        <w:szCs w:val="22"/>
        <w:lang w:val="ru-RU"/>
      </w:rPr>
      <w:t xml:space="preserve"> </w:t>
    </w:r>
    <w:r w:rsidRPr="00EF6475">
      <w:rPr>
        <w:b/>
        <w:bCs/>
        <w:sz w:val="22"/>
        <w:szCs w:val="22"/>
        <w:lang w:val="en-US"/>
      </w:rPr>
      <w:t>SM</w:t>
    </w:r>
    <w:r>
      <w:rPr>
        <w:b/>
        <w:bCs/>
        <w:sz w:val="22"/>
        <w:szCs w:val="22"/>
        <w:lang w:val="ru-RU"/>
      </w:rPr>
      <w:t>.</w:t>
    </w:r>
    <w:proofErr w:type="gramEnd"/>
    <w:r>
      <w:rPr>
        <w:b/>
        <w:bCs/>
        <w:sz w:val="22"/>
        <w:szCs w:val="22"/>
        <w:lang w:val="ru-RU"/>
      </w:rPr>
      <w:t>337-6</w:t>
    </w:r>
    <w:r w:rsidRPr="00EF6475">
      <w:rPr>
        <w:sz w:val="22"/>
        <w:szCs w:val="22"/>
      </w:rPr>
      <w:tab/>
    </w:r>
    <w:r w:rsidRPr="00EF6475">
      <w:rPr>
        <w:rStyle w:val="PageNumber"/>
        <w:b/>
        <w:bCs/>
        <w:sz w:val="22"/>
        <w:szCs w:val="22"/>
      </w:rPr>
      <w:fldChar w:fldCharType="begin"/>
    </w:r>
    <w:r w:rsidRPr="00EF6475">
      <w:rPr>
        <w:rStyle w:val="PageNumber"/>
        <w:b/>
        <w:bCs/>
        <w:sz w:val="22"/>
        <w:szCs w:val="22"/>
      </w:rPr>
      <w:instrText xml:space="preserve"> PAGE </w:instrText>
    </w:r>
    <w:r w:rsidRPr="00EF6475">
      <w:rPr>
        <w:rStyle w:val="PageNumber"/>
        <w:b/>
        <w:bCs/>
        <w:sz w:val="22"/>
        <w:szCs w:val="22"/>
      </w:rPr>
      <w:fldChar w:fldCharType="separate"/>
    </w:r>
    <w:r>
      <w:rPr>
        <w:rStyle w:val="PageNumber"/>
        <w:b/>
        <w:bCs/>
        <w:noProof/>
        <w:sz w:val="22"/>
        <w:szCs w:val="22"/>
      </w:rPr>
      <w:t>1</w:t>
    </w:r>
    <w:r w:rsidRPr="00EF6475">
      <w:rPr>
        <w:rStyle w:val="PageNumber"/>
        <w:b/>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52766"/>
    <w:multiLevelType w:val="hybridMultilevel"/>
    <w:tmpl w:val="76C26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FD"/>
    <w:rsid w:val="00004E75"/>
    <w:rsid w:val="00012CB4"/>
    <w:rsid w:val="0003102E"/>
    <w:rsid w:val="000354A3"/>
    <w:rsid w:val="0005009E"/>
    <w:rsid w:val="00062D6A"/>
    <w:rsid w:val="00062DE4"/>
    <w:rsid w:val="000720C3"/>
    <w:rsid w:val="000771D0"/>
    <w:rsid w:val="00084085"/>
    <w:rsid w:val="00094138"/>
    <w:rsid w:val="000B5918"/>
    <w:rsid w:val="000C00C5"/>
    <w:rsid w:val="000C166B"/>
    <w:rsid w:val="000C2451"/>
    <w:rsid w:val="000D482F"/>
    <w:rsid w:val="000E035E"/>
    <w:rsid w:val="000F4B6C"/>
    <w:rsid w:val="00151B0F"/>
    <w:rsid w:val="00152F86"/>
    <w:rsid w:val="00161AD6"/>
    <w:rsid w:val="001826A7"/>
    <w:rsid w:val="00187843"/>
    <w:rsid w:val="00194808"/>
    <w:rsid w:val="0019554D"/>
    <w:rsid w:val="001E6A8F"/>
    <w:rsid w:val="001F20C9"/>
    <w:rsid w:val="001F3C9F"/>
    <w:rsid w:val="00206C6C"/>
    <w:rsid w:val="00224AC3"/>
    <w:rsid w:val="00231E58"/>
    <w:rsid w:val="002547D4"/>
    <w:rsid w:val="00277CC5"/>
    <w:rsid w:val="002846F2"/>
    <w:rsid w:val="002E2A15"/>
    <w:rsid w:val="002F57F6"/>
    <w:rsid w:val="00327994"/>
    <w:rsid w:val="003671E6"/>
    <w:rsid w:val="00393982"/>
    <w:rsid w:val="003B1DA6"/>
    <w:rsid w:val="003C4032"/>
    <w:rsid w:val="003E30F5"/>
    <w:rsid w:val="00400A21"/>
    <w:rsid w:val="004076D6"/>
    <w:rsid w:val="00422DF3"/>
    <w:rsid w:val="004248C5"/>
    <w:rsid w:val="004613FB"/>
    <w:rsid w:val="004618C0"/>
    <w:rsid w:val="00493A39"/>
    <w:rsid w:val="004A43B0"/>
    <w:rsid w:val="004C37E2"/>
    <w:rsid w:val="004C79DD"/>
    <w:rsid w:val="004D1BAD"/>
    <w:rsid w:val="004D269B"/>
    <w:rsid w:val="004E4840"/>
    <w:rsid w:val="004F1AF6"/>
    <w:rsid w:val="005069F5"/>
    <w:rsid w:val="00537DEF"/>
    <w:rsid w:val="00541CA3"/>
    <w:rsid w:val="005459AE"/>
    <w:rsid w:val="00580DEA"/>
    <w:rsid w:val="00581C69"/>
    <w:rsid w:val="00582D28"/>
    <w:rsid w:val="0058551B"/>
    <w:rsid w:val="00592D85"/>
    <w:rsid w:val="005B0826"/>
    <w:rsid w:val="005B46BB"/>
    <w:rsid w:val="005D2C89"/>
    <w:rsid w:val="00607063"/>
    <w:rsid w:val="00617E7B"/>
    <w:rsid w:val="0062427A"/>
    <w:rsid w:val="00642930"/>
    <w:rsid w:val="00687242"/>
    <w:rsid w:val="00697B99"/>
    <w:rsid w:val="006B7899"/>
    <w:rsid w:val="006C3902"/>
    <w:rsid w:val="006E4994"/>
    <w:rsid w:val="006E60E3"/>
    <w:rsid w:val="00713CD9"/>
    <w:rsid w:val="00736E53"/>
    <w:rsid w:val="00737866"/>
    <w:rsid w:val="00746DA8"/>
    <w:rsid w:val="00760CE9"/>
    <w:rsid w:val="00765DDD"/>
    <w:rsid w:val="00767800"/>
    <w:rsid w:val="00770D01"/>
    <w:rsid w:val="0078769B"/>
    <w:rsid w:val="007A3762"/>
    <w:rsid w:val="007A56A3"/>
    <w:rsid w:val="007B6843"/>
    <w:rsid w:val="007C48E3"/>
    <w:rsid w:val="007D0B6B"/>
    <w:rsid w:val="0080708B"/>
    <w:rsid w:val="00815A69"/>
    <w:rsid w:val="008228F6"/>
    <w:rsid w:val="0082427C"/>
    <w:rsid w:val="00832793"/>
    <w:rsid w:val="00842ACE"/>
    <w:rsid w:val="00884D46"/>
    <w:rsid w:val="008B495B"/>
    <w:rsid w:val="008D1DC7"/>
    <w:rsid w:val="008D32C3"/>
    <w:rsid w:val="008E013E"/>
    <w:rsid w:val="00914ED1"/>
    <w:rsid w:val="0093423C"/>
    <w:rsid w:val="00935153"/>
    <w:rsid w:val="009413AF"/>
    <w:rsid w:val="009460D6"/>
    <w:rsid w:val="009742DE"/>
    <w:rsid w:val="00994D03"/>
    <w:rsid w:val="009964AA"/>
    <w:rsid w:val="00997A24"/>
    <w:rsid w:val="009A7F58"/>
    <w:rsid w:val="009C3B13"/>
    <w:rsid w:val="009E037E"/>
    <w:rsid w:val="009E27B0"/>
    <w:rsid w:val="009E2926"/>
    <w:rsid w:val="00A012AA"/>
    <w:rsid w:val="00A31226"/>
    <w:rsid w:val="00A40F52"/>
    <w:rsid w:val="00A51CCE"/>
    <w:rsid w:val="00AA46E8"/>
    <w:rsid w:val="00AB3B92"/>
    <w:rsid w:val="00AC3749"/>
    <w:rsid w:val="00AF0F4A"/>
    <w:rsid w:val="00AF23BB"/>
    <w:rsid w:val="00B4187A"/>
    <w:rsid w:val="00B6088F"/>
    <w:rsid w:val="00B70BC5"/>
    <w:rsid w:val="00B9007C"/>
    <w:rsid w:val="00BA106A"/>
    <w:rsid w:val="00BA687F"/>
    <w:rsid w:val="00BB3F74"/>
    <w:rsid w:val="00BF70FA"/>
    <w:rsid w:val="00C1569F"/>
    <w:rsid w:val="00C44A15"/>
    <w:rsid w:val="00C6624E"/>
    <w:rsid w:val="00C75E4E"/>
    <w:rsid w:val="00C904E1"/>
    <w:rsid w:val="00CC6229"/>
    <w:rsid w:val="00CC7806"/>
    <w:rsid w:val="00D2369E"/>
    <w:rsid w:val="00D37A43"/>
    <w:rsid w:val="00D62EA5"/>
    <w:rsid w:val="00D75486"/>
    <w:rsid w:val="00D84CC5"/>
    <w:rsid w:val="00D965FD"/>
    <w:rsid w:val="00DA19F2"/>
    <w:rsid w:val="00DB23DF"/>
    <w:rsid w:val="00DF1585"/>
    <w:rsid w:val="00DF4176"/>
    <w:rsid w:val="00E2198F"/>
    <w:rsid w:val="00E32CAC"/>
    <w:rsid w:val="00E3460A"/>
    <w:rsid w:val="00E3720C"/>
    <w:rsid w:val="00E74059"/>
    <w:rsid w:val="00E8021B"/>
    <w:rsid w:val="00E84A2A"/>
    <w:rsid w:val="00EC23D8"/>
    <w:rsid w:val="00EF6475"/>
    <w:rsid w:val="00F1068D"/>
    <w:rsid w:val="00F161D4"/>
    <w:rsid w:val="00F24606"/>
    <w:rsid w:val="00F3146D"/>
    <w:rsid w:val="00F33AC4"/>
    <w:rsid w:val="00F71DF1"/>
    <w:rsid w:val="00F816B1"/>
    <w:rsid w:val="00F947A8"/>
    <w:rsid w:val="00F97226"/>
    <w:rsid w:val="00FA1479"/>
    <w:rsid w:val="00FA5133"/>
    <w:rsid w:val="00FD54AC"/>
    <w:rsid w:val="00FF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5EA425C5"/>
  <w15:chartTrackingRefBased/>
  <w15:docId w15:val="{6DCC864A-8857-48D7-BE51-D0CD01D8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AD6"/>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rsid w:val="00062DE4"/>
    <w:pPr>
      <w:spacing w:before="320"/>
      <w:outlineLvl w:val="1"/>
    </w:pPr>
  </w:style>
  <w:style w:type="paragraph" w:styleId="Heading3">
    <w:name w:val="heading 3"/>
    <w:basedOn w:val="Heading1"/>
    <w:next w:val="Normal"/>
    <w:qFormat/>
    <w:rsid w:val="00D75486"/>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rPr>
      <w:sz w:val="24"/>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rsid w:val="000C2451"/>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rsid w:val="009E27B0"/>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style>
  <w:style w:type="paragraph" w:customStyle="1" w:styleId="RecNo">
    <w:name w:val="Rec_No"/>
    <w:basedOn w:val="Normal"/>
    <w:next w:val="Rectitle"/>
    <w:rsid w:val="00E3720C"/>
    <w:pPr>
      <w:keepNext/>
      <w:keepLines/>
      <w:tabs>
        <w:tab w:val="clear" w:pos="794"/>
        <w:tab w:val="clear" w:pos="1191"/>
        <w:tab w:val="clear" w:pos="1588"/>
        <w:tab w:val="clear" w:pos="1985"/>
      </w:tabs>
      <w:spacing w:before="480"/>
      <w:jc w:val="center"/>
    </w:pPr>
    <w:rPr>
      <w:sz w:val="32"/>
    </w:rPr>
  </w:style>
  <w:style w:type="paragraph" w:customStyle="1" w:styleId="Rectitle">
    <w:name w:val="Rec_title"/>
    <w:basedOn w:val="Normal"/>
    <w:next w:val="Recref"/>
    <w:rsid w:val="009964AA"/>
    <w:pPr>
      <w:keepNext/>
      <w:keepLines/>
      <w:spacing w:before="240"/>
      <w:jc w:val="center"/>
    </w:pPr>
    <w:rPr>
      <w:b/>
      <w:sz w:val="26"/>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HeadingSum">
    <w:name w:val="Heading_Sum"/>
    <w:basedOn w:val="Headingb"/>
    <w:next w:val="Normal"/>
    <w:pPr>
      <w:spacing w:before="240"/>
    </w:pPr>
    <w:rPr>
      <w:lang w:val="es-ES_tradnl"/>
    </w:r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Figure">
    <w:name w:val="Figure"/>
    <w:basedOn w:val="FigureNo"/>
    <w:next w:val="Figuretitle"/>
    <w:pPr>
      <w:spacing w:before="0" w:after="240"/>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161AD6"/>
    <w:pPr>
      <w:keepLines/>
      <w:tabs>
        <w:tab w:val="left" w:pos="255"/>
      </w:tabs>
      <w:ind w:left="255" w:hanging="255"/>
    </w:pPr>
    <w:rPr>
      <w:sz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lang w:val="es-ES_tradnl"/>
    </w:rPr>
  </w:style>
  <w:style w:type="paragraph" w:customStyle="1" w:styleId="TableText0">
    <w:name w:val="Table_Text"/>
    <w:basedOn w:val="Normal"/>
    <w:rsid w:val="004618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lang w:val="en-GB"/>
    </w:rPr>
  </w:style>
  <w:style w:type="character" w:customStyle="1" w:styleId="FiguretitleChar">
    <w:name w:val="Figure_title Char"/>
    <w:basedOn w:val="DefaultParagraphFont"/>
    <w:link w:val="Figuretitle"/>
    <w:rsid w:val="004248C5"/>
    <w:rPr>
      <w:rFonts w:ascii="Times New Roman Bold" w:hAnsi="Times New Roman Bold"/>
      <w:b/>
      <w:sz w:val="18"/>
      <w:lang w:val="fr-FR" w:eastAsia="en-US" w:bidi="ar-SA"/>
    </w:rPr>
  </w:style>
  <w:style w:type="character" w:customStyle="1" w:styleId="EquationChar">
    <w:name w:val="Equation Char"/>
    <w:basedOn w:val="DefaultParagraphFont"/>
    <w:link w:val="Equation"/>
    <w:locked/>
    <w:rsid w:val="004248C5"/>
    <w:rPr>
      <w:sz w:val="24"/>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61AD6"/>
    <w:rPr>
      <w:lang w:val="fr-FR" w:eastAsia="en-US"/>
    </w:rPr>
  </w:style>
  <w:style w:type="character" w:customStyle="1" w:styleId="HeadingbChar">
    <w:name w:val="Heading_b Char"/>
    <w:link w:val="Headingb"/>
    <w:locked/>
    <w:rsid w:val="00161AD6"/>
    <w:rPr>
      <w:b/>
      <w:sz w:val="22"/>
      <w:lang w:val="fr-FR" w:eastAsia="en-US"/>
    </w:rPr>
  </w:style>
  <w:style w:type="paragraph" w:styleId="BalloonText">
    <w:name w:val="Balloon Text"/>
    <w:basedOn w:val="Normal"/>
    <w:link w:val="BalloonTextChar"/>
    <w:rsid w:val="00161AD6"/>
    <w:pPr>
      <w:spacing w:before="0"/>
    </w:pPr>
    <w:rPr>
      <w:rFonts w:ascii="Segoe UI" w:hAnsi="Segoe UI" w:cs="Segoe UI"/>
      <w:sz w:val="18"/>
      <w:szCs w:val="18"/>
    </w:rPr>
  </w:style>
  <w:style w:type="character" w:customStyle="1" w:styleId="BalloonTextChar">
    <w:name w:val="Balloon Text Char"/>
    <w:basedOn w:val="DefaultParagraphFont"/>
    <w:link w:val="BalloonText"/>
    <w:rsid w:val="00161AD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5</TotalTime>
  <Pages>12</Pages>
  <Words>3098</Words>
  <Characters>20577</Characters>
  <Application>Microsoft Office Word</Application>
  <DocSecurity>0</DocSecurity>
  <Lines>857</Lines>
  <Paragraphs>96</Paragraphs>
  <ScaleCrop>false</ScaleCrop>
  <HeadingPairs>
    <vt:vector size="2" baseType="variant">
      <vt:variant>
        <vt:lpstr>Title</vt:lpstr>
      </vt:variant>
      <vt:variant>
        <vt:i4>1</vt:i4>
      </vt:variant>
    </vt:vector>
  </HeadingPairs>
  <TitlesOfParts>
    <vt:vector size="1" baseType="lpstr">
      <vt:lpstr>Rec. ITU-R SM.337-5</vt:lpstr>
    </vt:vector>
  </TitlesOfParts>
  <Manager/>
  <Company>ITU</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 ITU-R SM.337-5</dc:title>
  <dc:subject/>
  <dc:creator>Levine</dc:creator>
  <cp:keywords/>
  <dc:description>Edition: 14.12.06/KJ_x000d_
1ère éperuve: 8.01.07/KJ</dc:description>
  <cp:lastModifiedBy>Sikacheva, Violetta</cp:lastModifiedBy>
  <cp:revision>4</cp:revision>
  <cp:lastPrinted>2008-12-18T16:32:00Z</cp:lastPrinted>
  <dcterms:created xsi:type="dcterms:W3CDTF">2020-06-08T09:08:00Z</dcterms:created>
  <dcterms:modified xsi:type="dcterms:W3CDTF">2020-06-08T09:15:00Z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