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62AD3" w14:textId="77777777" w:rsidR="00876CCE" w:rsidRPr="00F72F32" w:rsidRDefault="00876CCE" w:rsidP="001F2387">
      <w:pPr>
        <w:pStyle w:val="RecNo"/>
        <w:spacing w:before="240"/>
        <w:rPr>
          <w:sz w:val="26"/>
          <w:szCs w:val="26"/>
        </w:rPr>
      </w:pPr>
      <w:r w:rsidRPr="00F72F32">
        <w:rPr>
          <w:sz w:val="26"/>
          <w:szCs w:val="26"/>
        </w:rPr>
        <w:t xml:space="preserve">РЕКОМЕНДАЦИЯ  </w:t>
      </w:r>
      <w:r w:rsidRPr="00705625">
        <w:rPr>
          <w:rStyle w:val="href"/>
          <w:lang w:val="en-US"/>
        </w:rPr>
        <w:t>МСЭ</w:t>
      </w:r>
      <w:r w:rsidRPr="00705625">
        <w:rPr>
          <w:rStyle w:val="href"/>
          <w:sz w:val="26"/>
          <w:szCs w:val="26"/>
          <w:lang w:val="en-US"/>
        </w:rPr>
        <w:t>-</w:t>
      </w:r>
      <w:r w:rsidRPr="00F72F32">
        <w:rPr>
          <w:rStyle w:val="href"/>
          <w:sz w:val="26"/>
          <w:szCs w:val="26"/>
          <w:lang w:val="en-US"/>
        </w:rPr>
        <w:t>R</w:t>
      </w:r>
      <w:r w:rsidRPr="00F72F32">
        <w:rPr>
          <w:rStyle w:val="href"/>
          <w:sz w:val="26"/>
          <w:szCs w:val="26"/>
        </w:rPr>
        <w:t xml:space="preserve">  </w:t>
      </w:r>
      <w:r w:rsidRPr="00F72F32">
        <w:rPr>
          <w:rStyle w:val="href"/>
          <w:sz w:val="26"/>
          <w:szCs w:val="26"/>
          <w:lang w:val="en-US"/>
        </w:rPr>
        <w:t>SM</w:t>
      </w:r>
      <w:r w:rsidRPr="00F72F32">
        <w:rPr>
          <w:rStyle w:val="href"/>
          <w:sz w:val="26"/>
          <w:szCs w:val="26"/>
        </w:rPr>
        <w:t>.328-11</w:t>
      </w:r>
      <w:r w:rsidR="001F2387">
        <w:rPr>
          <w:rStyle w:val="FootnoteReference"/>
          <w:szCs w:val="26"/>
        </w:rPr>
        <w:footnoteReference w:customMarkFollows="1" w:id="1"/>
        <w:t>*</w:t>
      </w:r>
    </w:p>
    <w:p w14:paraId="57F5CA86" w14:textId="77777777" w:rsidR="00876CCE" w:rsidRPr="00F72F32" w:rsidRDefault="00876CCE" w:rsidP="006100FF">
      <w:pPr>
        <w:pStyle w:val="Rectitle"/>
        <w:spacing w:before="360"/>
        <w:rPr>
          <w:sz w:val="26"/>
          <w:szCs w:val="26"/>
        </w:rPr>
      </w:pPr>
      <w:r w:rsidRPr="00F72F32">
        <w:rPr>
          <w:sz w:val="26"/>
          <w:szCs w:val="26"/>
        </w:rPr>
        <w:t>Спектры и ширина полосы излучений</w:t>
      </w:r>
    </w:p>
    <w:p w14:paraId="0B6769D9" w14:textId="77777777" w:rsidR="00876CCE" w:rsidRPr="00F72F32" w:rsidRDefault="00876CCE" w:rsidP="006100FF">
      <w:pPr>
        <w:pStyle w:val="Recref"/>
        <w:spacing w:before="240"/>
        <w:rPr>
          <w:szCs w:val="22"/>
        </w:rPr>
      </w:pPr>
      <w:r w:rsidRPr="00F72F32">
        <w:rPr>
          <w:szCs w:val="22"/>
        </w:rPr>
        <w:t>(Вопрос МСЭ-</w:t>
      </w:r>
      <w:r w:rsidRPr="00F72F32">
        <w:rPr>
          <w:szCs w:val="22"/>
          <w:lang w:val="en-US"/>
        </w:rPr>
        <w:t>R</w:t>
      </w:r>
      <w:r w:rsidRPr="00F72F32">
        <w:rPr>
          <w:szCs w:val="22"/>
        </w:rPr>
        <w:t xml:space="preserve"> 222/1)</w:t>
      </w:r>
    </w:p>
    <w:p w14:paraId="19546447" w14:textId="77777777" w:rsidR="00876CCE" w:rsidRDefault="00876CCE">
      <w:pPr>
        <w:pStyle w:val="Recdate"/>
      </w:pPr>
    </w:p>
    <w:p w14:paraId="5597C558" w14:textId="77777777" w:rsidR="00876CCE" w:rsidRPr="003B33AD" w:rsidRDefault="00876CCE" w:rsidP="00F72F32">
      <w:pPr>
        <w:pStyle w:val="Recdate"/>
        <w:rPr>
          <w:szCs w:val="22"/>
        </w:rPr>
      </w:pPr>
      <w:r w:rsidRPr="003B33AD">
        <w:rPr>
          <w:szCs w:val="22"/>
        </w:rPr>
        <w:t>(1948</w:t>
      </w:r>
      <w:r w:rsidR="004B6C7E" w:rsidRPr="003B33AD">
        <w:rPr>
          <w:szCs w:val="22"/>
        </w:rPr>
        <w:t>-</w:t>
      </w:r>
      <w:r w:rsidRPr="003B33AD">
        <w:rPr>
          <w:szCs w:val="22"/>
        </w:rPr>
        <w:t>1951</w:t>
      </w:r>
      <w:r w:rsidR="004B6C7E" w:rsidRPr="003B33AD">
        <w:rPr>
          <w:szCs w:val="22"/>
        </w:rPr>
        <w:t>-</w:t>
      </w:r>
      <w:r w:rsidRPr="003B33AD">
        <w:rPr>
          <w:szCs w:val="22"/>
        </w:rPr>
        <w:t>1953</w:t>
      </w:r>
      <w:r w:rsidR="004B6C7E" w:rsidRPr="003B33AD">
        <w:rPr>
          <w:szCs w:val="22"/>
        </w:rPr>
        <w:t>-</w:t>
      </w:r>
      <w:r w:rsidRPr="003B33AD">
        <w:rPr>
          <w:szCs w:val="22"/>
        </w:rPr>
        <w:t>1956</w:t>
      </w:r>
      <w:r w:rsidR="004B6C7E" w:rsidRPr="003B33AD">
        <w:rPr>
          <w:szCs w:val="22"/>
        </w:rPr>
        <w:t>-</w:t>
      </w:r>
      <w:r w:rsidRPr="003B33AD">
        <w:rPr>
          <w:szCs w:val="22"/>
        </w:rPr>
        <w:t>1959</w:t>
      </w:r>
      <w:r w:rsidR="004B6C7E" w:rsidRPr="003B33AD">
        <w:rPr>
          <w:szCs w:val="22"/>
        </w:rPr>
        <w:t>-</w:t>
      </w:r>
      <w:r w:rsidRPr="003B33AD">
        <w:rPr>
          <w:szCs w:val="22"/>
        </w:rPr>
        <w:t>1963</w:t>
      </w:r>
      <w:r w:rsidR="004B6C7E" w:rsidRPr="003B33AD">
        <w:rPr>
          <w:szCs w:val="22"/>
        </w:rPr>
        <w:t>-</w:t>
      </w:r>
      <w:r w:rsidRPr="003B33AD">
        <w:rPr>
          <w:szCs w:val="22"/>
        </w:rPr>
        <w:t>1966</w:t>
      </w:r>
      <w:r w:rsidR="004B6C7E" w:rsidRPr="003B33AD">
        <w:rPr>
          <w:szCs w:val="22"/>
        </w:rPr>
        <w:t>-</w:t>
      </w:r>
      <w:r w:rsidRPr="003B33AD">
        <w:rPr>
          <w:szCs w:val="22"/>
        </w:rPr>
        <w:t>1970</w:t>
      </w:r>
      <w:r w:rsidR="004B6C7E" w:rsidRPr="003B33AD">
        <w:rPr>
          <w:szCs w:val="22"/>
        </w:rPr>
        <w:t>-</w:t>
      </w:r>
      <w:r w:rsidRPr="003B33AD">
        <w:rPr>
          <w:szCs w:val="22"/>
        </w:rPr>
        <w:t>1974</w:t>
      </w:r>
      <w:r w:rsidR="004B6C7E" w:rsidRPr="003B33AD">
        <w:rPr>
          <w:szCs w:val="22"/>
        </w:rPr>
        <w:t>-</w:t>
      </w:r>
      <w:r w:rsidRPr="003B33AD">
        <w:rPr>
          <w:szCs w:val="22"/>
        </w:rPr>
        <w:t>1978</w:t>
      </w:r>
      <w:r w:rsidR="004B6C7E" w:rsidRPr="003B33AD">
        <w:rPr>
          <w:szCs w:val="22"/>
        </w:rPr>
        <w:t>-</w:t>
      </w:r>
      <w:r w:rsidRPr="003B33AD">
        <w:rPr>
          <w:szCs w:val="22"/>
        </w:rPr>
        <w:t>1982</w:t>
      </w:r>
      <w:r w:rsidR="004B6C7E" w:rsidRPr="003B33AD">
        <w:rPr>
          <w:szCs w:val="22"/>
        </w:rPr>
        <w:t>-</w:t>
      </w:r>
      <w:r w:rsidRPr="003B33AD">
        <w:rPr>
          <w:szCs w:val="22"/>
        </w:rPr>
        <w:t>1986</w:t>
      </w:r>
      <w:r w:rsidR="004B6C7E" w:rsidRPr="003B33AD">
        <w:rPr>
          <w:szCs w:val="22"/>
        </w:rPr>
        <w:t>-</w:t>
      </w:r>
      <w:r w:rsidRPr="003B33AD">
        <w:rPr>
          <w:szCs w:val="22"/>
        </w:rPr>
        <w:t>1990</w:t>
      </w:r>
      <w:r w:rsidR="004B6C7E" w:rsidRPr="003B33AD">
        <w:rPr>
          <w:szCs w:val="22"/>
        </w:rPr>
        <w:t>-</w:t>
      </w:r>
      <w:r w:rsidRPr="003B33AD">
        <w:rPr>
          <w:szCs w:val="22"/>
        </w:rPr>
        <w:t>1994</w:t>
      </w:r>
      <w:r w:rsidR="004B6C7E" w:rsidRPr="003B33AD">
        <w:rPr>
          <w:szCs w:val="22"/>
        </w:rPr>
        <w:t>-</w:t>
      </w:r>
      <w:r w:rsidRPr="003B33AD">
        <w:rPr>
          <w:szCs w:val="22"/>
        </w:rPr>
        <w:t>1997</w:t>
      </w:r>
      <w:r w:rsidR="004B6C7E" w:rsidRPr="003B33AD">
        <w:rPr>
          <w:szCs w:val="22"/>
        </w:rPr>
        <w:t>-</w:t>
      </w:r>
      <w:r w:rsidRPr="003B33AD">
        <w:rPr>
          <w:szCs w:val="22"/>
        </w:rPr>
        <w:t>1999</w:t>
      </w:r>
      <w:r w:rsidR="004B6C7E" w:rsidRPr="003B33AD">
        <w:rPr>
          <w:szCs w:val="22"/>
        </w:rPr>
        <w:t>-</w:t>
      </w:r>
      <w:r w:rsidRPr="003B33AD">
        <w:rPr>
          <w:szCs w:val="22"/>
        </w:rPr>
        <w:t>2006)</w:t>
      </w:r>
    </w:p>
    <w:p w14:paraId="3A7A9ABC" w14:textId="77777777" w:rsidR="00876CCE" w:rsidRPr="003B33AD" w:rsidRDefault="00876CCE">
      <w:pPr>
        <w:pStyle w:val="HeadingSum"/>
        <w:rPr>
          <w:lang w:val="ru-RU"/>
        </w:rPr>
      </w:pPr>
      <w:r>
        <w:rPr>
          <w:lang w:val="ru-RU"/>
        </w:rPr>
        <w:t>Сфера</w:t>
      </w:r>
      <w:r w:rsidRPr="003B33AD">
        <w:rPr>
          <w:lang w:val="ru-RU"/>
        </w:rPr>
        <w:t xml:space="preserve"> </w:t>
      </w:r>
      <w:r>
        <w:rPr>
          <w:lang w:val="ru-RU"/>
        </w:rPr>
        <w:t>применения</w:t>
      </w:r>
    </w:p>
    <w:p w14:paraId="0C8EE901" w14:textId="3E788DC0" w:rsidR="00876CCE" w:rsidRDefault="00876CCE" w:rsidP="008B2874">
      <w:pPr>
        <w:pStyle w:val="Summary"/>
        <w:rPr>
          <w:lang w:val="ru-RU" w:eastAsia="zh-CN"/>
        </w:rPr>
      </w:pPr>
      <w:r>
        <w:rPr>
          <w:lang w:val="ru-RU" w:eastAsia="zh-CN"/>
        </w:rPr>
        <w:t xml:space="preserve">Настоящая Рекомендация содержит определения, аналитические модели и другие соображения, касающиеся </w:t>
      </w:r>
      <w:r w:rsidR="008B2874">
        <w:rPr>
          <w:lang w:val="ru-RU" w:eastAsia="zh-CN"/>
        </w:rPr>
        <w:t xml:space="preserve">значений </w:t>
      </w:r>
      <w:r>
        <w:rPr>
          <w:lang w:val="ru-RU" w:eastAsia="zh-CN"/>
        </w:rPr>
        <w:t xml:space="preserve">составляющих излучения для различных типов излучений, а также их применения в целях обеспечения эффективного использования </w:t>
      </w:r>
      <w:r w:rsidR="008B2874">
        <w:rPr>
          <w:lang w:val="ru-RU" w:eastAsia="zh-CN"/>
        </w:rPr>
        <w:t xml:space="preserve">частотного </w:t>
      </w:r>
      <w:r>
        <w:rPr>
          <w:lang w:val="ru-RU" w:eastAsia="zh-CN"/>
        </w:rPr>
        <w:t>спектра</w:t>
      </w:r>
      <w:r>
        <w:rPr>
          <w:rFonts w:hint="eastAsia"/>
          <w:lang w:val="ru-RU" w:eastAsia="zh-CN"/>
        </w:rPr>
        <w:t>.</w:t>
      </w:r>
    </w:p>
    <w:p w14:paraId="1E944DCF" w14:textId="77777777" w:rsidR="00590335" w:rsidRPr="00590335" w:rsidRDefault="00590335" w:rsidP="00590335">
      <w:pPr>
        <w:pStyle w:val="Headingb"/>
        <w:rPr>
          <w:rFonts w:eastAsia="Batang"/>
        </w:rPr>
      </w:pPr>
      <w:r w:rsidRPr="008A7693">
        <w:rPr>
          <w:rFonts w:eastAsia="Batang"/>
        </w:rPr>
        <w:t>Ключевые слова</w:t>
      </w:r>
    </w:p>
    <w:p w14:paraId="31E2DFC9" w14:textId="09CA2CDA" w:rsidR="00590335" w:rsidRPr="00590335" w:rsidRDefault="00590335" w:rsidP="00590335">
      <w:pPr>
        <w:rPr>
          <w:lang w:val="en-GB" w:eastAsia="zh-CN"/>
        </w:rPr>
      </w:pPr>
      <w:r w:rsidRPr="00590335">
        <w:t>Побочное</w:t>
      </w:r>
      <w:r w:rsidRPr="008A7693">
        <w:rPr>
          <w:rFonts w:eastAsia="Calibri"/>
        </w:rPr>
        <w:t xml:space="preserve"> излучение, ширина полосы в дБ, излучаемые спектры, соседний канал, необходимая полоса</w:t>
      </w:r>
      <w:r>
        <w:rPr>
          <w:rFonts w:eastAsia="Calibri"/>
          <w:lang w:val="en-GB"/>
        </w:rPr>
        <w:t>.</w:t>
      </w:r>
    </w:p>
    <w:p w14:paraId="618D8282" w14:textId="77777777" w:rsidR="00876CCE" w:rsidRDefault="00876CCE" w:rsidP="003B33AD">
      <w:pPr>
        <w:pStyle w:val="Normalaftertitle"/>
      </w:pPr>
      <w:r>
        <w:t xml:space="preserve">Ассамблея </w:t>
      </w:r>
      <w:r w:rsidRPr="003B33AD">
        <w:t>радиосвязи</w:t>
      </w:r>
      <w:r>
        <w:t xml:space="preserve"> МСЭ,</w:t>
      </w:r>
    </w:p>
    <w:p w14:paraId="0CD4A972" w14:textId="77777777" w:rsidR="00876CCE" w:rsidRDefault="00876CCE" w:rsidP="00F72F32">
      <w:pPr>
        <w:pStyle w:val="Call"/>
      </w:pPr>
      <w:r w:rsidRPr="00F72F32">
        <w:t>учитывая</w:t>
      </w:r>
      <w:r w:rsidRPr="00B541F3">
        <w:rPr>
          <w:i w:val="0"/>
        </w:rPr>
        <w:t>,</w:t>
      </w:r>
    </w:p>
    <w:p w14:paraId="55752353" w14:textId="77777777" w:rsidR="00876CCE" w:rsidRDefault="00876CCE" w:rsidP="00577AE9">
      <w:r w:rsidRPr="003B33AD">
        <w:rPr>
          <w:i/>
          <w:iCs/>
          <w:lang w:val="en-US"/>
        </w:rPr>
        <w:t>a</w:t>
      </w:r>
      <w:r w:rsidRPr="003B33AD">
        <w:rPr>
          <w:i/>
          <w:iCs/>
        </w:rPr>
        <w:t>)</w:t>
      </w:r>
      <w:r>
        <w:tab/>
        <w:t xml:space="preserve">что в интересах эффективного использования спектра </w:t>
      </w:r>
      <w:r w:rsidR="00577AE9">
        <w:t xml:space="preserve">радиочастот </w:t>
      </w:r>
      <w:r>
        <w:t>важно установить для каждого класса излучения правила, регулирующие спектр, излучаемый передающей станцией;</w:t>
      </w:r>
    </w:p>
    <w:p w14:paraId="09D907BD" w14:textId="77777777" w:rsidR="00876CCE" w:rsidRDefault="00876CCE" w:rsidP="00577AE9">
      <w:r w:rsidRPr="003B33AD">
        <w:rPr>
          <w:i/>
          <w:iCs/>
          <w:lang w:val="en-US"/>
        </w:rPr>
        <w:t>b</w:t>
      </w:r>
      <w:r w:rsidRPr="003B33AD">
        <w:rPr>
          <w:i/>
          <w:iCs/>
        </w:rPr>
        <w:t>)</w:t>
      </w:r>
      <w:r>
        <w:tab/>
        <w:t>что для определения оптимальной ширины излучаемого спектра необходимо принимать во внимание характеристики передающего тракта в целом, а также все его технические условия эксплуатации, включая другие линии и службы</w:t>
      </w:r>
      <w:r w:rsidR="00577AE9">
        <w:t xml:space="preserve"> радио</w:t>
      </w:r>
      <w:r w:rsidR="00E83A11">
        <w:t>связи</w:t>
      </w:r>
      <w:r>
        <w:t>, совместно использующие полосу частот, допустимые отклонения частоты передатчиков в соответствии с Рекомендацией МСЭ</w:t>
      </w:r>
      <w:r>
        <w:noBreakHyphen/>
      </w:r>
      <w:r>
        <w:rPr>
          <w:lang w:val="en-US"/>
        </w:rPr>
        <w:t>R SM</w:t>
      </w:r>
      <w:r>
        <w:t>.1045 и особенно явление распространения радиоволн;</w:t>
      </w:r>
    </w:p>
    <w:p w14:paraId="660A964E" w14:textId="77777777" w:rsidR="00876CCE" w:rsidRDefault="00876CCE" w:rsidP="00B20D94">
      <w:r w:rsidRPr="003B33AD">
        <w:rPr>
          <w:i/>
          <w:iCs/>
          <w:lang w:val="en-US"/>
        </w:rPr>
        <w:t>c</w:t>
      </w:r>
      <w:r w:rsidRPr="003B33AD">
        <w:rPr>
          <w:i/>
          <w:iCs/>
        </w:rPr>
        <w:t>)</w:t>
      </w:r>
      <w:r>
        <w:tab/>
        <w:t xml:space="preserve">что концепции </w:t>
      </w:r>
      <w:r w:rsidR="001F5A43">
        <w:t>"</w:t>
      </w:r>
      <w:r>
        <w:t>необходимой ширины полосы</w:t>
      </w:r>
      <w:r w:rsidR="001F5A43">
        <w:t>"</w:t>
      </w:r>
      <w:r>
        <w:t xml:space="preserve"> и </w:t>
      </w:r>
      <w:r w:rsidR="001F5A43">
        <w:t>"</w:t>
      </w:r>
      <w:r>
        <w:t>ширины занимаемой полосы</w:t>
      </w:r>
      <w:r w:rsidR="001F5A43">
        <w:t>"</w:t>
      </w:r>
      <w:r>
        <w:t>, определенные в пп.</w:t>
      </w:r>
      <w:r w:rsidR="00B20D94">
        <w:rPr>
          <w:lang w:val="en-US"/>
        </w:rPr>
        <w:t> </w:t>
      </w:r>
      <w:r>
        <w:t>152 и 153 Статьи</w:t>
      </w:r>
      <w:r w:rsidR="00B20D94">
        <w:rPr>
          <w:lang w:val="en-US"/>
        </w:rPr>
        <w:t> </w:t>
      </w:r>
      <w:r>
        <w:t>1 Регламента радиосвязи</w:t>
      </w:r>
      <w:r w:rsidR="00B541F3">
        <w:t xml:space="preserve"> (РР)</w:t>
      </w:r>
      <w:r>
        <w:t xml:space="preserve">, служат основой для представления спектральных свойств данного излучения или класса излучения наиболее простым способом; </w:t>
      </w:r>
    </w:p>
    <w:p w14:paraId="3F351477" w14:textId="77777777" w:rsidR="00876CCE" w:rsidRDefault="00876CCE" w:rsidP="00577AE9">
      <w:r w:rsidRPr="003B33AD">
        <w:rPr>
          <w:i/>
          <w:iCs/>
          <w:lang w:val="en-US"/>
        </w:rPr>
        <w:t>d</w:t>
      </w:r>
      <w:r w:rsidRPr="003B33AD">
        <w:rPr>
          <w:i/>
          <w:iCs/>
        </w:rPr>
        <w:t>)</w:t>
      </w:r>
      <w:r>
        <w:tab/>
        <w:t>что эти определения недостаточны, когда речь идет о рассмотрении в целом проблемы эффективного использования спектра</w:t>
      </w:r>
      <w:r w:rsidR="00577AE9">
        <w:t xml:space="preserve"> радиочастот</w:t>
      </w:r>
      <w:r>
        <w:t xml:space="preserve">; и что следует приложить усилия для разработки правил, ограничивающих, с одной стороны, полосу частот, </w:t>
      </w:r>
      <w:r>
        <w:rPr>
          <w:noProof/>
        </w:rPr>
        <w:t>занимаемую</w:t>
      </w:r>
      <w:r>
        <w:t xml:space="preserve"> излучением, до наиболее эффективной величины в каждом случае, а с другой стороны – амплитуды составляющих, излучаемых во внешних частях спектра, чтобы уменьшить помехи в соседних каналах;</w:t>
      </w:r>
    </w:p>
    <w:p w14:paraId="725EE2CF" w14:textId="77777777" w:rsidR="00876CCE" w:rsidRDefault="00876CCE">
      <w:r w:rsidRPr="003B33AD">
        <w:rPr>
          <w:i/>
          <w:iCs/>
          <w:lang w:val="en-US"/>
        </w:rPr>
        <w:t>e</w:t>
      </w:r>
      <w:r w:rsidRPr="003B33AD">
        <w:rPr>
          <w:i/>
          <w:iCs/>
        </w:rPr>
        <w:t>)</w:t>
      </w:r>
      <w:r>
        <w:tab/>
        <w:t>что для эффективного использования радиочастотного спектра необходимо знать ширину полосы для каждого класса излучения, что в некоторых с</w:t>
      </w:r>
      <w:r w:rsidR="00EE2BE1">
        <w:t>лучаях формулы, перечисленные в </w:t>
      </w:r>
      <w:r>
        <w:t>Рекомендации МСЭ-</w:t>
      </w:r>
      <w:r>
        <w:rPr>
          <w:lang w:val="en-US"/>
        </w:rPr>
        <w:t>R</w:t>
      </w:r>
      <w:r>
        <w:t xml:space="preserve"> </w:t>
      </w:r>
      <w:r>
        <w:rPr>
          <w:lang w:val="en-US"/>
        </w:rPr>
        <w:t>SM</w:t>
      </w:r>
      <w:r>
        <w:t>.1138, могут служить лишь ориентиром и что необходимая ширина полосы для некоторых классов излучения должна определяться в соответствии с установленным стандартом передачи и требованиями к качеству;</w:t>
      </w:r>
    </w:p>
    <w:p w14:paraId="3D300746" w14:textId="77777777" w:rsidR="00876CCE" w:rsidRDefault="00876CCE">
      <w:r w:rsidRPr="003B33AD">
        <w:rPr>
          <w:i/>
          <w:iCs/>
          <w:lang w:val="en-US"/>
        </w:rPr>
        <w:t>f</w:t>
      </w:r>
      <w:r w:rsidRPr="003B33AD">
        <w:rPr>
          <w:i/>
          <w:iCs/>
        </w:rPr>
        <w:t>)</w:t>
      </w:r>
      <w:r>
        <w:tab/>
        <w:t>что ширина занимаемой полосы позволяет эксплуатирующим агентствам, а также национальным и международным организациям проводить измерения ширины полосы, действительно занимаемой данным излучением, и пут</w:t>
      </w:r>
      <w:r w:rsidR="00DD14AD">
        <w:t>е</w:t>
      </w:r>
      <w:r>
        <w:t>м сравнения с необходимой шириной полосы устанавливать, что такое излучение не занимает чрезмерную для данной службы ширину полосы и, следовательно, создание им помех за пределами границ, установленных для данного класса излучения, маловероятно;</w:t>
      </w:r>
    </w:p>
    <w:p w14:paraId="7693EDCE" w14:textId="77777777" w:rsidR="00AE5C9D" w:rsidRPr="00357D32" w:rsidRDefault="00AE5C9D" w:rsidP="00AE5C9D">
      <w:pPr>
        <w:keepNext/>
        <w:keepLines/>
      </w:pPr>
      <w:r w:rsidRPr="00357D32">
        <w:rPr>
          <w:i/>
          <w:iCs/>
        </w:rPr>
        <w:lastRenderedPageBreak/>
        <w:t>g)</w:t>
      </w:r>
      <w:r w:rsidRPr="00357D32">
        <w:tab/>
        <w:t>что помимо ограничения занимаемого излучением спектра до наиболее эффективной для каждого конкретного случая величины, правилами, установленными в Рекомендации МСЭ</w:t>
      </w:r>
      <w:r>
        <w:noBreakHyphen/>
        <w:t>R</w:t>
      </w:r>
      <w:r>
        <w:rPr>
          <w:lang w:val="en-GB"/>
        </w:rPr>
        <w:t> </w:t>
      </w:r>
      <w:r w:rsidRPr="00357D32">
        <w:t xml:space="preserve">SM.1541, ограничиваются </w:t>
      </w:r>
      <w:r w:rsidRPr="00357D32">
        <w:rPr>
          <w:color w:val="000000"/>
        </w:rPr>
        <w:t>нежелательные излучения в области внеполосных излучений</w:t>
      </w:r>
      <w:r w:rsidRPr="00357D32">
        <w:t xml:space="preserve">, а в соответствии с положениями Рекомендации МСЭ-R SM.329 ограничиваются </w:t>
      </w:r>
      <w:r w:rsidRPr="00357D32">
        <w:rPr>
          <w:color w:val="000000"/>
        </w:rPr>
        <w:t>нежелательные излучения в области побочных излучений</w:t>
      </w:r>
      <w:r w:rsidRPr="00357D32">
        <w:t>;</w:t>
      </w:r>
    </w:p>
    <w:p w14:paraId="2416EED3" w14:textId="77777777" w:rsidR="00AE5C9D" w:rsidRPr="00357D32" w:rsidRDefault="00AE5C9D" w:rsidP="00AE5C9D">
      <w:r w:rsidRPr="00357D32">
        <w:rPr>
          <w:i/>
          <w:iCs/>
        </w:rPr>
        <w:t>h)</w:t>
      </w:r>
      <w:r w:rsidRPr="00357D32">
        <w:tab/>
        <w:t xml:space="preserve">что нужно дать определение необходимой ширины полосы передачи для обеспечения измерения </w:t>
      </w:r>
      <w:r w:rsidRPr="00357D32">
        <w:rPr>
          <w:color w:val="000000"/>
        </w:rPr>
        <w:t>нежелательных излучений в области побочных излучений</w:t>
      </w:r>
      <w:r w:rsidRPr="00357D32">
        <w:t xml:space="preserve"> в соответствии с положениями Рекомендации МСЭ-R SM.329;</w:t>
      </w:r>
    </w:p>
    <w:p w14:paraId="1ED4D937" w14:textId="77777777" w:rsidR="00876CCE" w:rsidRDefault="00876CCE" w:rsidP="000C07A9">
      <w:pPr>
        <w:spacing w:before="160" w:line="270" w:lineRule="exact"/>
      </w:pPr>
      <w:r w:rsidRPr="000C2918">
        <w:rPr>
          <w:i/>
          <w:iCs/>
          <w:lang w:val="en-US"/>
        </w:rPr>
        <w:t>j</w:t>
      </w:r>
      <w:r w:rsidRPr="000C2918">
        <w:rPr>
          <w:i/>
          <w:iCs/>
        </w:rPr>
        <w:t>)</w:t>
      </w:r>
      <w:r>
        <w:tab/>
        <w:t>что в Рекомендации МСЭ-</w:t>
      </w:r>
      <w:r>
        <w:rPr>
          <w:lang w:val="en-US"/>
        </w:rPr>
        <w:t>R</w:t>
      </w:r>
      <w:r>
        <w:t xml:space="preserve"> </w:t>
      </w:r>
      <w:r>
        <w:rPr>
          <w:lang w:val="en-US"/>
        </w:rPr>
        <w:t>SM</w:t>
      </w:r>
      <w:r>
        <w:t>.326 установлены методы измерения продуктов интермодуляционных искажений, а в Рекомендации МСЭ-</w:t>
      </w:r>
      <w:r>
        <w:rPr>
          <w:lang w:val="en-US"/>
        </w:rPr>
        <w:t>R</w:t>
      </w:r>
      <w:r>
        <w:t xml:space="preserve"> </w:t>
      </w:r>
      <w:r>
        <w:rPr>
          <w:lang w:val="en-US"/>
        </w:rPr>
        <w:t>SM</w:t>
      </w:r>
      <w:r>
        <w:t>.329 содержатся пределы;</w:t>
      </w:r>
    </w:p>
    <w:p w14:paraId="669DCE2C" w14:textId="77777777" w:rsidR="00876CCE" w:rsidRDefault="00876CCE" w:rsidP="00EF5FAB">
      <w:pPr>
        <w:spacing w:before="160" w:line="270" w:lineRule="exact"/>
      </w:pPr>
      <w:r w:rsidRPr="000C2918">
        <w:rPr>
          <w:i/>
          <w:iCs/>
          <w:lang w:val="en-US"/>
        </w:rPr>
        <w:t>k</w:t>
      </w:r>
      <w:r w:rsidRPr="000C2918">
        <w:rPr>
          <w:i/>
          <w:iCs/>
        </w:rPr>
        <w:t>)</w:t>
      </w:r>
      <w:r>
        <w:tab/>
        <w:t xml:space="preserve">что в некоторых случаях использование систем с необходимой полосой, во много раз превышающей ширину основной полосы (например, систем ЧМ, использующих большой </w:t>
      </w:r>
      <w:r w:rsidR="00577AE9">
        <w:t xml:space="preserve">коэффициент </w:t>
      </w:r>
      <w:r>
        <w:t>модуляции, и других систем с увеличением ширины полосы)</w:t>
      </w:r>
      <w:r w:rsidR="00577AE9">
        <w:t>,</w:t>
      </w:r>
      <w:r>
        <w:t xml:space="preserve"> потенциально увеличивает количество пользователей, совместно использующих полосу, поскольку восприимчивость при</w:t>
      </w:r>
      <w:r w:rsidR="00DD14AD">
        <w:t>е</w:t>
      </w:r>
      <w:r>
        <w:t>мников к помехам может быть уменьшена настолько, чтобы с запасом компенсировать уменьшение числа доступных каналов и тем самым повысить эффективность использования спектра</w:t>
      </w:r>
      <w:r w:rsidR="00577AE9">
        <w:t xml:space="preserve"> радиочастот</w:t>
      </w:r>
      <w:r>
        <w:t>,</w:t>
      </w:r>
    </w:p>
    <w:p w14:paraId="4EFB5ADB" w14:textId="77777777" w:rsidR="00876CCE" w:rsidRDefault="00876CCE" w:rsidP="006100FF">
      <w:pPr>
        <w:pStyle w:val="Call"/>
        <w:spacing w:before="240"/>
      </w:pPr>
      <w:r>
        <w:t>признавая</w:t>
      </w:r>
      <w:r w:rsidRPr="00B541F3">
        <w:rPr>
          <w:i w:val="0"/>
        </w:rPr>
        <w:t>,</w:t>
      </w:r>
    </w:p>
    <w:p w14:paraId="1BD95A7A" w14:textId="77777777" w:rsidR="00876CCE" w:rsidRDefault="00876CCE" w:rsidP="005935B4">
      <w:r>
        <w:t>что в Регламенте радиосвязи (Статья</w:t>
      </w:r>
      <w:r w:rsidR="005935B4">
        <w:rPr>
          <w:lang w:val="en-US"/>
        </w:rPr>
        <w:t> </w:t>
      </w:r>
      <w:r w:rsidR="005935B4">
        <w:t>1, Раздел</w:t>
      </w:r>
      <w:r w:rsidR="005935B4">
        <w:rPr>
          <w:lang w:val="en-US"/>
        </w:rPr>
        <w:t> </w:t>
      </w:r>
      <w:r>
        <w:rPr>
          <w:lang w:val="en-US"/>
        </w:rPr>
        <w:t>VI</w:t>
      </w:r>
      <w:r>
        <w:t>) содержатся следующие определения терминов, касающихся характеристик излучений:</w:t>
      </w:r>
    </w:p>
    <w:p w14:paraId="7C70C8C4" w14:textId="77777777" w:rsidR="00876CCE" w:rsidRPr="000C2918" w:rsidRDefault="006100FF" w:rsidP="00EF5FAB">
      <w:pPr>
        <w:tabs>
          <w:tab w:val="left" w:pos="1871"/>
        </w:tabs>
        <w:spacing w:before="160" w:line="270" w:lineRule="exact"/>
      </w:pPr>
      <w:r w:rsidRPr="000C2918">
        <w:rPr>
          <w:b/>
          <w:bCs/>
        </w:rPr>
        <w:t>"</w:t>
      </w:r>
      <w:r w:rsidR="00876CCE" w:rsidRPr="000C2918">
        <w:rPr>
          <w:b/>
          <w:bCs/>
        </w:rPr>
        <w:t>1.144</w:t>
      </w:r>
      <w:r w:rsidR="00876CCE" w:rsidRPr="000C2918">
        <w:rPr>
          <w:b/>
          <w:bCs/>
        </w:rPr>
        <w:tab/>
      </w:r>
      <w:r w:rsidR="00876CCE" w:rsidRPr="000C2918">
        <w:rPr>
          <w:i/>
          <w:iCs/>
        </w:rPr>
        <w:t>внеполосное излучение</w:t>
      </w:r>
      <w:r w:rsidR="00876CCE" w:rsidRPr="00C84F7D">
        <w:rPr>
          <w:rStyle w:val="FootnoteReference"/>
          <w:sz w:val="16"/>
          <w:szCs w:val="16"/>
        </w:rPr>
        <w:footnoteReference w:customMarkFollows="1" w:id="2"/>
        <w:t>*</w:t>
      </w:r>
      <w:r w:rsidR="003B006D" w:rsidRPr="000C2918">
        <w:t>:</w:t>
      </w:r>
      <w:r w:rsidR="00876CCE" w:rsidRPr="000C2918">
        <w:t xml:space="preserve"> </w:t>
      </w:r>
      <w:r w:rsidR="00876CCE" w:rsidRPr="000C2918">
        <w:rPr>
          <w:i/>
          <w:iCs/>
        </w:rPr>
        <w:t>Излучение</w:t>
      </w:r>
      <w:r w:rsidR="00876CCE" w:rsidRPr="000C2918">
        <w:t xml:space="preserve"> на частоте или на частотах, непосредственно примыкающих к </w:t>
      </w:r>
      <w:r w:rsidR="00876CCE" w:rsidRPr="000C2918">
        <w:rPr>
          <w:i/>
          <w:iCs/>
        </w:rPr>
        <w:t xml:space="preserve">необходимой ширине полосы частот, </w:t>
      </w:r>
      <w:r w:rsidR="00876CCE" w:rsidRPr="000C2918">
        <w:t xml:space="preserve">которое является результатом процесса модуляции, но не включает </w:t>
      </w:r>
      <w:r w:rsidR="00876CCE" w:rsidRPr="000C2918">
        <w:rPr>
          <w:i/>
          <w:iCs/>
        </w:rPr>
        <w:t>побочных излучений.</w:t>
      </w:r>
    </w:p>
    <w:p w14:paraId="0DD30E3A" w14:textId="77777777" w:rsidR="00876CCE" w:rsidRPr="000C2918" w:rsidRDefault="00876CCE" w:rsidP="00EF5FAB">
      <w:pPr>
        <w:tabs>
          <w:tab w:val="left" w:pos="1871"/>
        </w:tabs>
        <w:spacing w:before="160" w:line="270" w:lineRule="exact"/>
      </w:pPr>
      <w:r w:rsidRPr="000C2918">
        <w:rPr>
          <w:b/>
          <w:bCs/>
        </w:rPr>
        <w:t>1.145</w:t>
      </w:r>
      <w:r w:rsidRPr="000C2918">
        <w:rPr>
          <w:b/>
          <w:bCs/>
        </w:rPr>
        <w:tab/>
      </w:r>
      <w:r w:rsidRPr="000C2918">
        <w:rPr>
          <w:i/>
          <w:iCs/>
        </w:rPr>
        <w:t>побочное излучение</w:t>
      </w:r>
      <w:r w:rsidRPr="000C2918">
        <w:rPr>
          <w:rStyle w:val="FootnoteReference"/>
          <w:sz w:val="16"/>
          <w:szCs w:val="16"/>
        </w:rPr>
        <w:t>*</w:t>
      </w:r>
      <w:r w:rsidRPr="000C2918">
        <w:t xml:space="preserve">: </w:t>
      </w:r>
      <w:r w:rsidRPr="000C2918">
        <w:rPr>
          <w:i/>
          <w:iCs/>
        </w:rPr>
        <w:t>Излучение</w:t>
      </w:r>
      <w:r w:rsidRPr="000C2918">
        <w:t xml:space="preserve"> на</w:t>
      </w:r>
      <w:r w:rsidR="00D91B1E" w:rsidRPr="000C2918">
        <w:t xml:space="preserve"> частоте или</w:t>
      </w:r>
      <w:r w:rsidRPr="000C2918">
        <w:t xml:space="preserve"> на частотах, расположенных за пределами </w:t>
      </w:r>
      <w:r w:rsidRPr="000C2918">
        <w:rPr>
          <w:i/>
          <w:iCs/>
        </w:rPr>
        <w:t xml:space="preserve">необходимой ширины полосы частот, </w:t>
      </w:r>
      <w:r w:rsidRPr="000C2918">
        <w:t xml:space="preserve">уровень которого может быть снижен без ущерба для соответствующей передачи сообщений. К побочным излучениям относятся гармонические </w:t>
      </w:r>
      <w:r w:rsidRPr="000C2918">
        <w:rPr>
          <w:i/>
          <w:iCs/>
        </w:rPr>
        <w:t>излучения,</w:t>
      </w:r>
      <w:r w:rsidRPr="000C2918">
        <w:t xml:space="preserve"> паразитные </w:t>
      </w:r>
      <w:r w:rsidRPr="000C2918">
        <w:rPr>
          <w:i/>
          <w:iCs/>
        </w:rPr>
        <w:t>излучения,</w:t>
      </w:r>
      <w:r w:rsidRPr="000C2918">
        <w:t xml:space="preserve"> продукты интермодуляции и частотн</w:t>
      </w:r>
      <w:r w:rsidR="00EE2BE1" w:rsidRPr="000C2918">
        <w:t>ого преобразования, но к ним не </w:t>
      </w:r>
      <w:r w:rsidRPr="000C2918">
        <w:t xml:space="preserve">относятся </w:t>
      </w:r>
      <w:r w:rsidRPr="000C2918">
        <w:rPr>
          <w:i/>
          <w:iCs/>
        </w:rPr>
        <w:t>внеполосные излучения.</w:t>
      </w:r>
    </w:p>
    <w:p w14:paraId="74D586D5" w14:textId="77777777" w:rsidR="00876CCE" w:rsidRPr="000C2918" w:rsidRDefault="00876CCE" w:rsidP="00EF5FAB">
      <w:pPr>
        <w:tabs>
          <w:tab w:val="left" w:pos="1871"/>
        </w:tabs>
        <w:spacing w:before="160" w:line="270" w:lineRule="exact"/>
      </w:pPr>
      <w:r w:rsidRPr="000C2918">
        <w:rPr>
          <w:b/>
          <w:bCs/>
        </w:rPr>
        <w:t>1.146</w:t>
      </w:r>
      <w:r w:rsidRPr="000C2918">
        <w:rPr>
          <w:b/>
          <w:bCs/>
        </w:rPr>
        <w:tab/>
      </w:r>
      <w:r w:rsidRPr="000C2918">
        <w:rPr>
          <w:i/>
          <w:iCs/>
        </w:rPr>
        <w:t>нежелательные излучения</w:t>
      </w:r>
      <w:r w:rsidRPr="000C2918">
        <w:rPr>
          <w:rStyle w:val="FootnoteReference"/>
          <w:sz w:val="16"/>
          <w:szCs w:val="16"/>
        </w:rPr>
        <w:t>*</w:t>
      </w:r>
      <w:r w:rsidRPr="000C2918">
        <w:t xml:space="preserve">: Состоят из </w:t>
      </w:r>
      <w:r w:rsidRPr="000C2918">
        <w:rPr>
          <w:i/>
          <w:iCs/>
        </w:rPr>
        <w:t>побочных</w:t>
      </w:r>
      <w:r w:rsidRPr="000C2918">
        <w:t xml:space="preserve"> и </w:t>
      </w:r>
      <w:r w:rsidRPr="000C2918">
        <w:rPr>
          <w:i/>
          <w:iCs/>
        </w:rPr>
        <w:t>внеполосных излучений.</w:t>
      </w:r>
    </w:p>
    <w:p w14:paraId="3EA28952" w14:textId="77777777" w:rsidR="00876CCE" w:rsidRPr="000C2918" w:rsidRDefault="00876CCE" w:rsidP="00EE2BE1">
      <w:pPr>
        <w:tabs>
          <w:tab w:val="left" w:pos="1871"/>
        </w:tabs>
        <w:spacing w:before="160" w:line="270" w:lineRule="exact"/>
      </w:pPr>
      <w:r w:rsidRPr="000C2918">
        <w:rPr>
          <w:b/>
          <w:bCs/>
        </w:rPr>
        <w:t xml:space="preserve">1.146A </w:t>
      </w:r>
      <w:r w:rsidRPr="000C2918">
        <w:rPr>
          <w:i/>
          <w:iCs/>
        </w:rPr>
        <w:tab/>
        <w:t>область внеполосных излучений</w:t>
      </w:r>
      <w:r w:rsidRPr="000C2918">
        <w:t>: Диапазон частот, непосредственно примыкающий к</w:t>
      </w:r>
      <w:r w:rsidR="00EE2BE1" w:rsidRPr="000C2918">
        <w:t> </w:t>
      </w:r>
      <w:r w:rsidRPr="000C2918">
        <w:t xml:space="preserve">необходимой ширине полосы частот, но не включающий </w:t>
      </w:r>
      <w:r w:rsidRPr="000C2918">
        <w:rPr>
          <w:i/>
          <w:iCs/>
        </w:rPr>
        <w:t>область побочных излучений</w:t>
      </w:r>
      <w:r w:rsidRPr="000C2918">
        <w:t xml:space="preserve">, в котором обычно преобладают </w:t>
      </w:r>
      <w:r w:rsidRPr="000C2918">
        <w:rPr>
          <w:i/>
          <w:iCs/>
        </w:rPr>
        <w:t>внеполосные излучения. Внеполосные излучения</w:t>
      </w:r>
      <w:r w:rsidRPr="000C2918">
        <w:t xml:space="preserve">, определяемые на основе их источника, наблюдаются в области внеполосных излучений и в меньшей степени – в </w:t>
      </w:r>
      <w:r>
        <w:rPr>
          <w:i/>
          <w:iCs/>
          <w:spacing w:val="-2"/>
          <w:sz w:val="23"/>
        </w:rPr>
        <w:t>области побочных излучений</w:t>
      </w:r>
      <w:r w:rsidRPr="000C2918">
        <w:t xml:space="preserve">. Аналогичным образом, </w:t>
      </w:r>
      <w:r>
        <w:rPr>
          <w:i/>
          <w:iCs/>
          <w:spacing w:val="-2"/>
          <w:sz w:val="23"/>
        </w:rPr>
        <w:t>побочные излучения</w:t>
      </w:r>
      <w:r w:rsidRPr="000C2918">
        <w:t xml:space="preserve"> могут иметь место в области внеполосных излучений, так же как и в </w:t>
      </w:r>
      <w:r>
        <w:rPr>
          <w:i/>
          <w:iCs/>
          <w:spacing w:val="-2"/>
          <w:sz w:val="23"/>
        </w:rPr>
        <w:t>области побочных излучений</w:t>
      </w:r>
      <w:r w:rsidRPr="000C2918">
        <w:t>.</w:t>
      </w:r>
      <w:r>
        <w:rPr>
          <w:sz w:val="16"/>
        </w:rPr>
        <w:t>    (ВКР-03)</w:t>
      </w:r>
    </w:p>
    <w:p w14:paraId="7C7AF703" w14:textId="77777777" w:rsidR="00876CCE" w:rsidRPr="000C2918" w:rsidRDefault="00816890" w:rsidP="00EF5FAB">
      <w:pPr>
        <w:tabs>
          <w:tab w:val="left" w:pos="1871"/>
        </w:tabs>
        <w:spacing w:before="160" w:line="270" w:lineRule="exact"/>
      </w:pPr>
      <w:r>
        <w:rPr>
          <w:b/>
          <w:bCs/>
        </w:rPr>
        <w:br w:type="page"/>
      </w:r>
      <w:r w:rsidR="00876CCE" w:rsidRPr="000C2918">
        <w:rPr>
          <w:b/>
          <w:bCs/>
        </w:rPr>
        <w:lastRenderedPageBreak/>
        <w:t>1.146B</w:t>
      </w:r>
      <w:r w:rsidR="00876CCE" w:rsidRPr="006100FF">
        <w:rPr>
          <w:i/>
          <w:iCs/>
          <w:szCs w:val="22"/>
        </w:rPr>
        <w:tab/>
      </w:r>
      <w:r w:rsidR="00876CCE" w:rsidRPr="006100FF">
        <w:rPr>
          <w:i/>
          <w:szCs w:val="22"/>
        </w:rPr>
        <w:t>область побочных излучений</w:t>
      </w:r>
      <w:r w:rsidR="00876CCE" w:rsidRPr="006100FF">
        <w:rPr>
          <w:iCs/>
          <w:szCs w:val="22"/>
        </w:rPr>
        <w:t>:</w:t>
      </w:r>
      <w:r w:rsidR="00876CCE" w:rsidRPr="006100FF">
        <w:rPr>
          <w:i/>
          <w:szCs w:val="22"/>
        </w:rPr>
        <w:t xml:space="preserve"> </w:t>
      </w:r>
      <w:r w:rsidR="00876CCE" w:rsidRPr="000C2918">
        <w:t xml:space="preserve">Диапазон частот, расположенный за пределами </w:t>
      </w:r>
      <w:r w:rsidR="00876CCE" w:rsidRPr="006100FF">
        <w:rPr>
          <w:i/>
          <w:szCs w:val="22"/>
        </w:rPr>
        <w:t>области внеполосных излучений</w:t>
      </w:r>
      <w:r w:rsidR="00876CCE" w:rsidRPr="000C2918">
        <w:t xml:space="preserve">, в котором обычно преобладают </w:t>
      </w:r>
      <w:r w:rsidR="00876CCE" w:rsidRPr="006100FF">
        <w:rPr>
          <w:i/>
          <w:szCs w:val="22"/>
        </w:rPr>
        <w:t>побочные излучения</w:t>
      </w:r>
      <w:r w:rsidR="00876CCE" w:rsidRPr="006100FF">
        <w:rPr>
          <w:iCs/>
          <w:szCs w:val="22"/>
        </w:rPr>
        <w:t>.</w:t>
      </w:r>
      <w:r w:rsidR="00876CCE" w:rsidRPr="000C2918">
        <w:t> </w:t>
      </w:r>
      <w:r w:rsidR="00876CCE" w:rsidRPr="006100FF">
        <w:rPr>
          <w:szCs w:val="22"/>
        </w:rPr>
        <w:t>    </w:t>
      </w:r>
      <w:r w:rsidR="00876CCE" w:rsidRPr="00E83A11">
        <w:rPr>
          <w:sz w:val="16"/>
          <w:szCs w:val="16"/>
        </w:rPr>
        <w:t>(ВКР-03)</w:t>
      </w:r>
    </w:p>
    <w:p w14:paraId="14632155" w14:textId="77777777" w:rsidR="00876CCE" w:rsidRPr="000C2918" w:rsidRDefault="00876CCE" w:rsidP="00EF5FAB">
      <w:pPr>
        <w:tabs>
          <w:tab w:val="left" w:pos="1871"/>
        </w:tabs>
        <w:spacing w:before="160" w:line="270" w:lineRule="exact"/>
      </w:pPr>
      <w:r w:rsidRPr="000C2918">
        <w:rPr>
          <w:b/>
          <w:bCs/>
        </w:rPr>
        <w:t>1.147</w:t>
      </w:r>
      <w:r w:rsidRPr="000C2918">
        <w:rPr>
          <w:b/>
          <w:bCs/>
        </w:rPr>
        <w:tab/>
      </w:r>
      <w:r w:rsidRPr="000C2918">
        <w:rPr>
          <w:i/>
          <w:iCs/>
        </w:rPr>
        <w:t>присвоенная полоса частот</w:t>
      </w:r>
      <w:r w:rsidRPr="000C2918">
        <w:t xml:space="preserve">: Полоса частот, в пределах которой разрешено </w:t>
      </w:r>
      <w:r w:rsidRPr="000C2918">
        <w:rPr>
          <w:i/>
          <w:iCs/>
        </w:rPr>
        <w:t>излучение станции;</w:t>
      </w:r>
      <w:r w:rsidRPr="000C2918">
        <w:t xml:space="preserve"> ширина этой полосы частот равна </w:t>
      </w:r>
      <w:r w:rsidRPr="000C2918">
        <w:rPr>
          <w:i/>
          <w:iCs/>
        </w:rPr>
        <w:t>необходимой ширине полосы частот</w:t>
      </w:r>
      <w:r w:rsidRPr="000C2918">
        <w:t xml:space="preserve"> плюс удвоенная абсолютная величина </w:t>
      </w:r>
      <w:r w:rsidRPr="000C2918">
        <w:rPr>
          <w:i/>
          <w:iCs/>
        </w:rPr>
        <w:t>допустимого отклонения частоты.</w:t>
      </w:r>
      <w:r w:rsidRPr="000C2918">
        <w:t xml:space="preserve"> Для </w:t>
      </w:r>
      <w:r w:rsidRPr="000C2918">
        <w:rPr>
          <w:i/>
          <w:iCs/>
        </w:rPr>
        <w:t>космических станций</w:t>
      </w:r>
      <w:r w:rsidRPr="000C2918">
        <w:t xml:space="preserve"> присвоенная полоса частот включает удвоенную максимальную величину допплеровского сдвига частоты, который может наблюдаться по отношению к любой точке земной поверхности.</w:t>
      </w:r>
    </w:p>
    <w:p w14:paraId="3A027B71" w14:textId="77777777" w:rsidR="00876CCE" w:rsidRPr="000C2918" w:rsidRDefault="00876CCE" w:rsidP="00EF5FAB">
      <w:pPr>
        <w:tabs>
          <w:tab w:val="left" w:pos="1871"/>
        </w:tabs>
        <w:spacing w:before="240" w:line="270" w:lineRule="exact"/>
      </w:pPr>
      <w:r w:rsidRPr="000C2918">
        <w:rPr>
          <w:b/>
          <w:bCs/>
        </w:rPr>
        <w:t>1.148</w:t>
      </w:r>
      <w:r w:rsidRPr="000C2918">
        <w:rPr>
          <w:b/>
          <w:bCs/>
        </w:rPr>
        <w:tab/>
      </w:r>
      <w:r w:rsidRPr="000C2918">
        <w:rPr>
          <w:i/>
          <w:iCs/>
        </w:rPr>
        <w:t>присвоенная частота</w:t>
      </w:r>
      <w:r w:rsidRPr="000C2918">
        <w:t xml:space="preserve">: Средняя частота полосы частот, присвоенной </w:t>
      </w:r>
      <w:r w:rsidRPr="000C2918">
        <w:rPr>
          <w:i/>
          <w:iCs/>
        </w:rPr>
        <w:t>станции.</w:t>
      </w:r>
    </w:p>
    <w:p w14:paraId="0C46756C" w14:textId="77777777" w:rsidR="00876CCE" w:rsidRPr="000C2918" w:rsidRDefault="00876CCE" w:rsidP="00EF5FAB">
      <w:pPr>
        <w:tabs>
          <w:tab w:val="left" w:pos="1871"/>
        </w:tabs>
        <w:spacing w:before="240" w:line="270" w:lineRule="exact"/>
      </w:pPr>
      <w:r w:rsidRPr="000C2918">
        <w:rPr>
          <w:b/>
          <w:bCs/>
        </w:rPr>
        <w:t>1.149</w:t>
      </w:r>
      <w:r w:rsidRPr="000C2918">
        <w:rPr>
          <w:b/>
          <w:bCs/>
        </w:rPr>
        <w:tab/>
      </w:r>
      <w:r w:rsidRPr="000C2918">
        <w:rPr>
          <w:i/>
          <w:iCs/>
        </w:rPr>
        <w:t>характерная частота</w:t>
      </w:r>
      <w:r w:rsidRPr="000C2918">
        <w:t xml:space="preserve">: Частота, которую можно легко опознать и измерить в данном </w:t>
      </w:r>
      <w:r w:rsidRPr="000C2918">
        <w:rPr>
          <w:i/>
          <w:iCs/>
        </w:rPr>
        <w:t>излучении.</w:t>
      </w:r>
    </w:p>
    <w:p w14:paraId="06135BC6" w14:textId="77777777" w:rsidR="00876CCE" w:rsidRDefault="00876CCE" w:rsidP="000C2918">
      <w:r>
        <w:tab/>
        <w:t>Например, несущую частоту можно рассматривать как характерную частоту.</w:t>
      </w:r>
    </w:p>
    <w:p w14:paraId="2FB45C80" w14:textId="77777777" w:rsidR="00876CCE" w:rsidRPr="000C2918" w:rsidRDefault="00876CCE" w:rsidP="00EF5FAB">
      <w:pPr>
        <w:tabs>
          <w:tab w:val="left" w:pos="1871"/>
        </w:tabs>
        <w:spacing w:before="240" w:line="270" w:lineRule="exact"/>
      </w:pPr>
      <w:r w:rsidRPr="000C2918">
        <w:rPr>
          <w:b/>
          <w:bCs/>
        </w:rPr>
        <w:t>1.150</w:t>
      </w:r>
      <w:r w:rsidRPr="000C2918">
        <w:rPr>
          <w:b/>
          <w:bCs/>
        </w:rPr>
        <w:tab/>
      </w:r>
      <w:r w:rsidRPr="000C2918">
        <w:rPr>
          <w:i/>
          <w:iCs/>
        </w:rPr>
        <w:t>относительная частота</w:t>
      </w:r>
      <w:r w:rsidRPr="000C2918">
        <w:t xml:space="preserve">: Частота, занимающая по отношению к </w:t>
      </w:r>
      <w:r w:rsidRPr="000C2918">
        <w:rPr>
          <w:i/>
          <w:iCs/>
        </w:rPr>
        <w:t>присвоенной частоте</w:t>
      </w:r>
      <w:r w:rsidRPr="000C2918">
        <w:t xml:space="preserve"> фиксированное и определенное положение. Отклонение этой частоты по отношению к </w:t>
      </w:r>
      <w:r w:rsidRPr="000C2918">
        <w:rPr>
          <w:i/>
          <w:iCs/>
        </w:rPr>
        <w:t>присвоенной частоте</w:t>
      </w:r>
      <w:r w:rsidRPr="000C2918">
        <w:t xml:space="preserve"> имеет ту же абсолютную величину и знак, что и отклонение </w:t>
      </w:r>
      <w:r w:rsidRPr="000C2918">
        <w:rPr>
          <w:i/>
          <w:iCs/>
        </w:rPr>
        <w:t xml:space="preserve">характерной частоты </w:t>
      </w:r>
      <w:r w:rsidRPr="000C2918">
        <w:t xml:space="preserve">по отношению к середине полосы частот, занимаемой </w:t>
      </w:r>
      <w:r w:rsidRPr="000C2918">
        <w:rPr>
          <w:i/>
          <w:iCs/>
        </w:rPr>
        <w:t>излучением.</w:t>
      </w:r>
    </w:p>
    <w:p w14:paraId="354D5C5D" w14:textId="77777777" w:rsidR="00876CCE" w:rsidRPr="000C2918" w:rsidRDefault="00876CCE" w:rsidP="00EF5FAB">
      <w:pPr>
        <w:tabs>
          <w:tab w:val="left" w:pos="1871"/>
        </w:tabs>
        <w:spacing w:before="240" w:line="270" w:lineRule="exact"/>
      </w:pPr>
      <w:r w:rsidRPr="000C2918">
        <w:rPr>
          <w:b/>
          <w:bCs/>
        </w:rPr>
        <w:t>1.151</w:t>
      </w:r>
      <w:r w:rsidRPr="000C2918">
        <w:rPr>
          <w:b/>
          <w:bCs/>
        </w:rPr>
        <w:tab/>
      </w:r>
      <w:r w:rsidRPr="000C2918">
        <w:rPr>
          <w:i/>
          <w:iCs/>
        </w:rPr>
        <w:t>допустимое отклонение частоты</w:t>
      </w:r>
      <w:r w:rsidRPr="000C2918">
        <w:t xml:space="preserve">: Максимальное допускаемое отклонение средней частоты полосы частот </w:t>
      </w:r>
      <w:r w:rsidRPr="000C2918">
        <w:rPr>
          <w:i/>
          <w:iCs/>
        </w:rPr>
        <w:t>излучения</w:t>
      </w:r>
      <w:r w:rsidRPr="000C2918">
        <w:t xml:space="preserve"> от </w:t>
      </w:r>
      <w:r w:rsidRPr="000C2918">
        <w:rPr>
          <w:i/>
          <w:iCs/>
        </w:rPr>
        <w:t>присвоенной частоты</w:t>
      </w:r>
      <w:r w:rsidRPr="000C2918">
        <w:t xml:space="preserve"> или </w:t>
      </w:r>
      <w:r w:rsidRPr="000C2918">
        <w:rPr>
          <w:i/>
          <w:iCs/>
        </w:rPr>
        <w:t>характерной частоты излучения</w:t>
      </w:r>
      <w:r w:rsidRPr="000C2918">
        <w:t xml:space="preserve"> от </w:t>
      </w:r>
      <w:r w:rsidRPr="000C2918">
        <w:rPr>
          <w:i/>
          <w:iCs/>
        </w:rPr>
        <w:t>относительной частоты.</w:t>
      </w:r>
    </w:p>
    <w:p w14:paraId="73DD28A9" w14:textId="77777777" w:rsidR="00876CCE" w:rsidRDefault="00876CCE" w:rsidP="000C2918">
      <w:r>
        <w:tab/>
        <w:t>Допустимое отклонение частоты выражается в миллионных долях или в герцах.</w:t>
      </w:r>
    </w:p>
    <w:p w14:paraId="066DC32D" w14:textId="77777777" w:rsidR="00876CCE" w:rsidRPr="000C2918" w:rsidRDefault="00876CCE" w:rsidP="00EF5FAB">
      <w:pPr>
        <w:tabs>
          <w:tab w:val="left" w:pos="1871"/>
        </w:tabs>
        <w:spacing w:before="240" w:line="270" w:lineRule="exact"/>
      </w:pPr>
      <w:r w:rsidRPr="000C2918">
        <w:rPr>
          <w:b/>
          <w:bCs/>
        </w:rPr>
        <w:t>1.152</w:t>
      </w:r>
      <w:r w:rsidRPr="000C2918">
        <w:rPr>
          <w:b/>
          <w:bCs/>
        </w:rPr>
        <w:tab/>
      </w:r>
      <w:r w:rsidRPr="000C2918">
        <w:rPr>
          <w:i/>
          <w:iCs/>
        </w:rPr>
        <w:t>необходимая ширина полосы</w:t>
      </w:r>
      <w:r w:rsidRPr="000C2918">
        <w:t xml:space="preserve">: Ширина полосы частот, которая достаточна при данном </w:t>
      </w:r>
      <w:r w:rsidRPr="000C2918">
        <w:rPr>
          <w:i/>
          <w:iCs/>
        </w:rPr>
        <w:t>классе излучения</w:t>
      </w:r>
      <w:r w:rsidR="004026DC" w:rsidRPr="000C2918">
        <w:t xml:space="preserve"> для обеспечения </w:t>
      </w:r>
      <w:r w:rsidRPr="000C2918">
        <w:t>передачи сообщений с необходимой скоростью и качеством при определенных условиях.</w:t>
      </w:r>
    </w:p>
    <w:p w14:paraId="3BE5387D" w14:textId="77777777" w:rsidR="00876CCE" w:rsidRDefault="00876CCE" w:rsidP="00EF5FAB">
      <w:pPr>
        <w:spacing w:before="240" w:line="270" w:lineRule="exact"/>
      </w:pPr>
      <w:r w:rsidRPr="000C2918">
        <w:rPr>
          <w:b/>
          <w:bCs/>
        </w:rPr>
        <w:t>1.153</w:t>
      </w:r>
      <w:r w:rsidRPr="000C2918">
        <w:rPr>
          <w:b/>
          <w:bCs/>
        </w:rPr>
        <w:tab/>
      </w:r>
      <w:r w:rsidRPr="000C2918">
        <w:rPr>
          <w:i/>
          <w:iCs/>
        </w:rPr>
        <w:t>ширина занимаемой полосы</w:t>
      </w:r>
      <w:r w:rsidRPr="000C2918">
        <w:t xml:space="preserve">: Ширина такой полосы частот, за нижним и верхним пределами которой каждая из излучаемых </w:t>
      </w:r>
      <w:r w:rsidRPr="000C2918">
        <w:rPr>
          <w:i/>
          <w:iCs/>
        </w:rPr>
        <w:t>средних мощностей</w:t>
      </w:r>
      <w:r w:rsidRPr="000C2918">
        <w:t xml:space="preserve"> равняется определенному проценту </w:t>
      </w:r>
      <w:r>
        <w:rPr>
          <w:rFonts w:ascii="Symbol" w:hAnsi="Symbol" w:cs="Symbol"/>
          <w:sz w:val="23"/>
        </w:rPr>
        <w:t></w:t>
      </w:r>
      <w:r>
        <w:rPr>
          <w:rFonts w:ascii="Symbol" w:hAnsi="Symbol" w:cs="Symbol"/>
          <w:sz w:val="23"/>
        </w:rPr>
        <w:t></w:t>
      </w:r>
      <w:r>
        <w:rPr>
          <w:rFonts w:ascii="Symbol" w:hAnsi="Symbol" w:cs="Symbol"/>
          <w:sz w:val="23"/>
        </w:rPr>
        <w:t></w:t>
      </w:r>
      <w:r>
        <w:rPr>
          <w:rFonts w:ascii="Symbol" w:hAnsi="Symbol" w:cs="Symbol"/>
          <w:sz w:val="23"/>
        </w:rPr>
        <w:t></w:t>
      </w:r>
      <w:r>
        <w:rPr>
          <w:rFonts w:ascii="Symbol" w:hAnsi="Symbol" w:cs="Symbol"/>
          <w:sz w:val="23"/>
        </w:rPr>
        <w:t></w:t>
      </w:r>
      <w:r w:rsidRPr="000C2918">
        <w:t xml:space="preserve">от всей </w:t>
      </w:r>
      <w:r w:rsidRPr="000C2918">
        <w:rPr>
          <w:i/>
          <w:iCs/>
        </w:rPr>
        <w:t xml:space="preserve">средней мощности </w:t>
      </w:r>
      <w:r w:rsidRPr="000C2918">
        <w:t xml:space="preserve">данного </w:t>
      </w:r>
      <w:r w:rsidRPr="000C2918">
        <w:rPr>
          <w:i/>
          <w:iCs/>
        </w:rPr>
        <w:t>излучения.</w:t>
      </w:r>
    </w:p>
    <w:p w14:paraId="63B4F484" w14:textId="77777777" w:rsidR="00876CCE" w:rsidRDefault="004026DC" w:rsidP="000C2918">
      <w:r w:rsidRPr="000C2918">
        <w:tab/>
      </w:r>
      <w:r w:rsidR="00876CCE" w:rsidRPr="000C2918">
        <w:t>Если в какой-</w:t>
      </w:r>
      <w:r w:rsidR="00876CCE" w:rsidRPr="004026DC">
        <w:t>либо</w:t>
      </w:r>
      <w:r w:rsidR="00876CCE" w:rsidRPr="000C2918">
        <w:t xml:space="preserve"> Рекомендации МСЭ-R не оговорено иное для соответствующего </w:t>
      </w:r>
      <w:r w:rsidR="00876CCE" w:rsidRPr="000C2918">
        <w:rPr>
          <w:i/>
          <w:iCs/>
        </w:rPr>
        <w:t>класса излучения,</w:t>
      </w:r>
      <w:r w:rsidR="00876CCE" w:rsidRPr="000C2918">
        <w:t xml:space="preserve"> то значение </w:t>
      </w:r>
      <w:r w:rsidR="00876CCE">
        <w:rPr>
          <w:rFonts w:ascii="Symbol" w:hAnsi="Symbol" w:cs="Symbol"/>
          <w:sz w:val="23"/>
        </w:rPr>
        <w:t></w:t>
      </w:r>
      <w:r w:rsidR="00876CCE">
        <w:rPr>
          <w:rFonts w:ascii="Symbol" w:hAnsi="Symbol" w:cs="Symbol"/>
          <w:sz w:val="23"/>
        </w:rPr>
        <w:t></w:t>
      </w:r>
      <w:r w:rsidR="00876CCE">
        <w:rPr>
          <w:rFonts w:ascii="Symbol" w:hAnsi="Symbol" w:cs="Symbol"/>
          <w:sz w:val="23"/>
        </w:rPr>
        <w:t></w:t>
      </w:r>
      <w:r w:rsidR="00876CCE">
        <w:rPr>
          <w:rFonts w:ascii="Symbol" w:hAnsi="Symbol" w:cs="Symbol"/>
          <w:sz w:val="23"/>
        </w:rPr>
        <w:t></w:t>
      </w:r>
      <w:r w:rsidR="003B006D" w:rsidRPr="000C2918">
        <w:t xml:space="preserve">следует брать </w:t>
      </w:r>
      <w:r w:rsidR="00876CCE" w:rsidRPr="000C2918">
        <w:t>равным 0,5%</w:t>
      </w:r>
      <w:r w:rsidR="001F5A43" w:rsidRPr="000C2918">
        <w:t>"</w:t>
      </w:r>
      <w:r w:rsidR="00876CCE" w:rsidRPr="000C2918">
        <w:t>,</w:t>
      </w:r>
    </w:p>
    <w:p w14:paraId="30155561" w14:textId="77777777" w:rsidR="00876CCE" w:rsidRPr="003B33AD" w:rsidRDefault="00876CCE" w:rsidP="00EF5FAB">
      <w:pPr>
        <w:pStyle w:val="Call"/>
        <w:spacing w:before="360"/>
      </w:pPr>
      <w:r>
        <w:t>рекомендует</w:t>
      </w:r>
    </w:p>
    <w:p w14:paraId="3D793385" w14:textId="77777777" w:rsidR="00876CCE" w:rsidRPr="003B33AD" w:rsidRDefault="00876CCE">
      <w:pPr>
        <w:pStyle w:val="Heading1"/>
      </w:pPr>
      <w:bookmarkStart w:id="0" w:name="_Toc426011139"/>
      <w:bookmarkStart w:id="1" w:name="_Toc426170172"/>
      <w:bookmarkStart w:id="2" w:name="_Toc426171573"/>
      <w:bookmarkStart w:id="3" w:name="_Toc460933162"/>
      <w:bookmarkStart w:id="4" w:name="_Toc146707027"/>
      <w:r w:rsidRPr="003B33AD">
        <w:t>1</w:t>
      </w:r>
      <w:r w:rsidRPr="003B33AD">
        <w:tab/>
      </w:r>
      <w:r>
        <w:t>Определения</w:t>
      </w:r>
      <w:bookmarkEnd w:id="0"/>
      <w:bookmarkEnd w:id="1"/>
      <w:bookmarkEnd w:id="2"/>
      <w:bookmarkEnd w:id="3"/>
      <w:bookmarkEnd w:id="4"/>
    </w:p>
    <w:p w14:paraId="6DBA4184" w14:textId="77777777" w:rsidR="00876CCE" w:rsidRDefault="004026DC" w:rsidP="00EF5FAB">
      <w:pPr>
        <w:spacing w:before="160" w:line="270" w:lineRule="exact"/>
      </w:pPr>
      <w:r>
        <w:t>Ч</w:t>
      </w:r>
      <w:r w:rsidR="00876CCE">
        <w:t>тобы при рассмотрении положений, связанных с шириной полосы, разнесением каналов и проблемами помех, использовались следующие определения:</w:t>
      </w:r>
    </w:p>
    <w:p w14:paraId="1D705ABE" w14:textId="77777777" w:rsidR="00876CCE" w:rsidRDefault="00876CCE" w:rsidP="00EF5FAB">
      <w:pPr>
        <w:pStyle w:val="Heading2"/>
        <w:spacing w:before="360"/>
      </w:pPr>
      <w:bookmarkStart w:id="5" w:name="_Toc426011140"/>
      <w:bookmarkStart w:id="6" w:name="_Toc426170173"/>
      <w:bookmarkStart w:id="7" w:name="_Toc426171574"/>
      <w:bookmarkStart w:id="8" w:name="_Toc460933163"/>
      <w:bookmarkStart w:id="9" w:name="_Toc146707028"/>
      <w:r>
        <w:t>1.1</w:t>
      </w:r>
      <w:r>
        <w:tab/>
        <w:t>Основная полоса</w:t>
      </w:r>
      <w:bookmarkEnd w:id="5"/>
      <w:bookmarkEnd w:id="6"/>
      <w:bookmarkEnd w:id="7"/>
      <w:bookmarkEnd w:id="8"/>
      <w:bookmarkEnd w:id="9"/>
    </w:p>
    <w:p w14:paraId="7A55F32D" w14:textId="77777777" w:rsidR="00876CCE" w:rsidRDefault="00876CCE" w:rsidP="00EF5FAB">
      <w:pPr>
        <w:spacing w:before="160" w:line="270" w:lineRule="exact"/>
      </w:pPr>
      <w:r>
        <w:t>Полоса частот, занимаемая одним сигналом или несколькими уплотненными сигналами, которые должны быть переданы по линии или по радиопередающей системе.</w:t>
      </w:r>
    </w:p>
    <w:p w14:paraId="4E5F027A" w14:textId="77777777" w:rsidR="00876CCE" w:rsidRPr="003B006D" w:rsidRDefault="00876CCE" w:rsidP="00F52791">
      <w:pPr>
        <w:pStyle w:val="Note"/>
      </w:pPr>
      <w:r w:rsidRPr="003B006D">
        <w:t>ПРИМЕЧАНИЕ</w:t>
      </w:r>
      <w:r w:rsidRPr="003B006D">
        <w:rPr>
          <w:lang w:val="en-US"/>
        </w:rPr>
        <w:t> </w:t>
      </w:r>
      <w:r w:rsidRPr="003B006D">
        <w:t>1</w:t>
      </w:r>
      <w:r w:rsidR="003B006D" w:rsidRPr="003B006D">
        <w:t>.</w:t>
      </w:r>
      <w:r w:rsidRPr="003B006D">
        <w:rPr>
          <w:lang w:val="en-US"/>
        </w:rPr>
        <w:t> </w:t>
      </w:r>
      <w:r w:rsidRPr="003B006D">
        <w:t>–</w:t>
      </w:r>
      <w:r w:rsidRPr="003B006D">
        <w:rPr>
          <w:lang w:val="en-US"/>
        </w:rPr>
        <w:t> </w:t>
      </w:r>
      <w:r w:rsidRPr="003B006D">
        <w:t>В случае радиосвязи сигнал основной полосы соответствует модулирующему сигналу передатчика.</w:t>
      </w:r>
    </w:p>
    <w:p w14:paraId="2DEEE959" w14:textId="77777777" w:rsidR="00876CCE" w:rsidRPr="003B33AD" w:rsidRDefault="00876CCE" w:rsidP="00EF5FAB">
      <w:pPr>
        <w:pStyle w:val="Heading2"/>
        <w:spacing w:before="360"/>
        <w:rPr>
          <w:rFonts w:eastAsia="Arial Unicode MS"/>
        </w:rPr>
      </w:pPr>
      <w:bookmarkStart w:id="10" w:name="_Toc426011141"/>
      <w:bookmarkStart w:id="11" w:name="_Toc426170174"/>
      <w:bookmarkStart w:id="12" w:name="_Toc426171575"/>
      <w:bookmarkStart w:id="13" w:name="_Toc460933164"/>
      <w:bookmarkStart w:id="14" w:name="_Toc146707029"/>
      <w:r w:rsidRPr="003B33AD">
        <w:rPr>
          <w:rFonts w:eastAsia="Arial Unicode MS"/>
        </w:rPr>
        <w:t>1.2</w:t>
      </w:r>
      <w:r w:rsidRPr="003B33AD">
        <w:rPr>
          <w:rFonts w:eastAsia="Arial Unicode MS"/>
        </w:rPr>
        <w:tab/>
      </w:r>
      <w:r>
        <w:t>Ширина</w:t>
      </w:r>
      <w:r w:rsidRPr="009E1EC8">
        <w:rPr>
          <w:rFonts w:eastAsia="Arial Unicode MS"/>
        </w:rPr>
        <w:t xml:space="preserve"> основной полосы</w:t>
      </w:r>
      <w:bookmarkEnd w:id="10"/>
      <w:bookmarkEnd w:id="11"/>
      <w:bookmarkEnd w:id="12"/>
      <w:bookmarkEnd w:id="13"/>
      <w:bookmarkEnd w:id="14"/>
    </w:p>
    <w:p w14:paraId="417ACBCE" w14:textId="77777777" w:rsidR="00876CCE" w:rsidRDefault="00876CCE">
      <w:r>
        <w:t xml:space="preserve">Ширина полосы частот, занимаемая одним сигналом или несколькими уплотненными </w:t>
      </w:r>
      <w:r w:rsidR="000C4887">
        <w:t>сигналами</w:t>
      </w:r>
      <w:r>
        <w:t>, которые должны передаваться по линии или по радиопередающей системе.</w:t>
      </w:r>
    </w:p>
    <w:p w14:paraId="1EE97AD3" w14:textId="77777777" w:rsidR="00876CCE" w:rsidRDefault="00876CCE" w:rsidP="00EF5FAB">
      <w:pPr>
        <w:pStyle w:val="Heading2"/>
        <w:spacing w:before="360"/>
      </w:pPr>
      <w:bookmarkStart w:id="15" w:name="_Toc146707030"/>
      <w:bookmarkStart w:id="16" w:name="_Toc460933185"/>
      <w:bookmarkStart w:id="17" w:name="_Toc426011162"/>
      <w:bookmarkStart w:id="18" w:name="_Toc426170195"/>
      <w:bookmarkStart w:id="19" w:name="_Toc426171596"/>
      <w:r>
        <w:lastRenderedPageBreak/>
        <w:t>1.3</w:t>
      </w:r>
      <w:r>
        <w:tab/>
        <w:t>Коэффициент расширения полосы</w:t>
      </w:r>
      <w:bookmarkEnd w:id="15"/>
    </w:p>
    <w:p w14:paraId="7E19B416" w14:textId="77777777" w:rsidR="00876CCE" w:rsidRDefault="00876CCE">
      <w:r>
        <w:t xml:space="preserve">Отношение необходимой ширины полосы к ширине основной полосы. </w:t>
      </w:r>
    </w:p>
    <w:p w14:paraId="3B1E9C1D" w14:textId="77777777" w:rsidR="00876CCE" w:rsidRDefault="00876CCE" w:rsidP="00EF5FAB">
      <w:pPr>
        <w:pStyle w:val="Heading2"/>
        <w:spacing w:before="360"/>
      </w:pPr>
      <w:bookmarkStart w:id="20" w:name="_Toc426011144"/>
      <w:bookmarkStart w:id="21" w:name="_Toc426170177"/>
      <w:bookmarkStart w:id="22" w:name="_Toc426171578"/>
      <w:bookmarkStart w:id="23" w:name="_Toc460933167"/>
      <w:bookmarkStart w:id="24" w:name="_Toc146707031"/>
      <w:r>
        <w:t>1.4</w:t>
      </w:r>
      <w:r>
        <w:tab/>
        <w:t>Внеполосный спектр (излучения)</w:t>
      </w:r>
      <w:bookmarkEnd w:id="20"/>
      <w:bookmarkEnd w:id="21"/>
      <w:bookmarkEnd w:id="22"/>
      <w:bookmarkEnd w:id="23"/>
      <w:bookmarkEnd w:id="24"/>
    </w:p>
    <w:p w14:paraId="2057E293" w14:textId="77777777" w:rsidR="00876CCE" w:rsidRDefault="00876CCE" w:rsidP="00834175">
      <w:pPr>
        <w:spacing w:before="160"/>
      </w:pPr>
      <w:r>
        <w:t>Часть спектральной плотности мощности (или спектра мощности, если спектр состоит из дискретных компонент) излучения, которая находится вне необходимой ширины полосы и является результатом процесса модуляции, за исключением побочных излучений.</w:t>
      </w:r>
    </w:p>
    <w:p w14:paraId="669BD34D" w14:textId="77777777" w:rsidR="00876CCE" w:rsidRDefault="00876CCE" w:rsidP="00172C88">
      <w:pPr>
        <w:pStyle w:val="Heading2"/>
        <w:spacing w:before="480"/>
      </w:pPr>
      <w:bookmarkStart w:id="25" w:name="_Toc426011149"/>
      <w:bookmarkStart w:id="26" w:name="_Toc426170182"/>
      <w:bookmarkStart w:id="27" w:name="_Toc426171583"/>
      <w:bookmarkStart w:id="28" w:name="_Toc460933172"/>
      <w:bookmarkStart w:id="29" w:name="_Toc146707032"/>
      <w:r>
        <w:t xml:space="preserve">1.5 </w:t>
      </w:r>
      <w:r>
        <w:tab/>
        <w:t>Допустимый внеполосный спектр (излучения)</w:t>
      </w:r>
      <w:bookmarkEnd w:id="25"/>
      <w:bookmarkEnd w:id="26"/>
      <w:bookmarkEnd w:id="27"/>
      <w:bookmarkEnd w:id="28"/>
      <w:bookmarkEnd w:id="29"/>
    </w:p>
    <w:p w14:paraId="03063021" w14:textId="77777777" w:rsidR="00876CCE" w:rsidRDefault="00876CCE" w:rsidP="00834175">
      <w:pPr>
        <w:spacing w:before="160"/>
      </w:pPr>
      <w:r>
        <w:t>Допустимый для данного класса излучения уровень плотности мощности (или мощности дискретных компонент) на частотах, расположенных выше или ниже пределов необходимой ширины полосы.</w:t>
      </w:r>
    </w:p>
    <w:p w14:paraId="1F711ED5" w14:textId="77777777" w:rsidR="00876CCE" w:rsidRPr="003B006D" w:rsidRDefault="00876CCE" w:rsidP="00F52791">
      <w:pPr>
        <w:pStyle w:val="Note"/>
      </w:pPr>
      <w:r w:rsidRPr="003B006D">
        <w:t>ПРИМЕЧАНИЕ</w:t>
      </w:r>
      <w:r w:rsidRPr="003B006D">
        <w:rPr>
          <w:lang w:val="en-US"/>
        </w:rPr>
        <w:t> </w:t>
      </w:r>
      <w:r w:rsidRPr="003B006D">
        <w:t>1</w:t>
      </w:r>
      <w:r w:rsidR="003B006D" w:rsidRPr="003B006D">
        <w:t>.</w:t>
      </w:r>
      <w:r w:rsidRPr="003B006D">
        <w:rPr>
          <w:lang w:val="en-US"/>
        </w:rPr>
        <w:t> </w:t>
      </w:r>
      <w:r w:rsidRPr="003B006D">
        <w:t>–</w:t>
      </w:r>
      <w:r w:rsidRPr="003B006D">
        <w:rPr>
          <w:lang w:val="en-US"/>
        </w:rPr>
        <w:t> </w:t>
      </w:r>
      <w:r w:rsidRPr="003B006D">
        <w:t xml:space="preserve">Допустимая плотность мощности (или мощность) может быть представлена в виде ограничивающей кривой, указывающей эту плотность мощности (или мощность) в децибелах относительно оговоренного эталонного уровня на частотах, расположенных вне пределов необходимой ширины полосы. Абсциссы исходных точек этой ограничивающей кривой должны совпадать с граничными частотами необходимой ширины полосы. Описания ограничивающих кривых для различных классов излучения приводятся в </w:t>
      </w:r>
      <w:r w:rsidR="00B541F3" w:rsidRPr="003B006D">
        <w:t xml:space="preserve">Приложениях </w:t>
      </w:r>
      <w:r w:rsidRPr="003B006D">
        <w:t>с 1 по 6.</w:t>
      </w:r>
    </w:p>
    <w:p w14:paraId="51B897BD" w14:textId="77777777" w:rsidR="00876CCE" w:rsidRDefault="00876CCE" w:rsidP="00172C88">
      <w:pPr>
        <w:pStyle w:val="Heading2"/>
        <w:spacing w:before="480"/>
      </w:pPr>
      <w:bookmarkStart w:id="30" w:name="_Toc426011150"/>
      <w:bookmarkStart w:id="31" w:name="_Toc426170183"/>
      <w:bookmarkStart w:id="32" w:name="_Toc426171584"/>
      <w:bookmarkStart w:id="33" w:name="_Toc460933173"/>
      <w:bookmarkStart w:id="34" w:name="_Toc146707033"/>
      <w:r>
        <w:t xml:space="preserve">1.6 </w:t>
      </w:r>
      <w:r>
        <w:tab/>
        <w:t>Внеполосная мощность (излучения)</w:t>
      </w:r>
      <w:bookmarkEnd w:id="30"/>
      <w:bookmarkEnd w:id="31"/>
      <w:bookmarkEnd w:id="32"/>
      <w:bookmarkEnd w:id="33"/>
      <w:bookmarkEnd w:id="34"/>
    </w:p>
    <w:p w14:paraId="31A20DA5" w14:textId="77777777" w:rsidR="00876CCE" w:rsidRDefault="00876CCE" w:rsidP="00834175">
      <w:pPr>
        <w:spacing w:before="160"/>
      </w:pPr>
      <w:r>
        <w:t>Общая мощность излучения на частотах внеполосного спектра.</w:t>
      </w:r>
    </w:p>
    <w:p w14:paraId="30F24092" w14:textId="77777777" w:rsidR="00876CCE" w:rsidRDefault="00876CCE" w:rsidP="00172C88">
      <w:pPr>
        <w:pStyle w:val="Heading2"/>
        <w:spacing w:before="480"/>
      </w:pPr>
      <w:bookmarkStart w:id="35" w:name="_Toc426011151"/>
      <w:bookmarkStart w:id="36" w:name="_Toc426170184"/>
      <w:bookmarkStart w:id="37" w:name="_Toc426171585"/>
      <w:bookmarkStart w:id="38" w:name="_Toc460933174"/>
      <w:bookmarkStart w:id="39" w:name="_Toc146707034"/>
      <w:r>
        <w:t xml:space="preserve">1.7 </w:t>
      </w:r>
      <w:r>
        <w:tab/>
        <w:t>Допустимая внеполосная мощность</w:t>
      </w:r>
      <w:bookmarkEnd w:id="35"/>
      <w:bookmarkEnd w:id="36"/>
      <w:bookmarkEnd w:id="37"/>
      <w:bookmarkEnd w:id="38"/>
      <w:bookmarkEnd w:id="39"/>
    </w:p>
    <w:p w14:paraId="58A3DB68" w14:textId="77777777" w:rsidR="00876CCE" w:rsidRDefault="00876CCE" w:rsidP="00834175">
      <w:pPr>
        <w:spacing w:before="160"/>
      </w:pPr>
      <w:r>
        <w:t>Для данного класса излучения допустимый уровень средней мощности, излучаемой на частотах выше и ниже пределов необходимой ширины полосы.</w:t>
      </w:r>
    </w:p>
    <w:p w14:paraId="212511BB" w14:textId="77777777" w:rsidR="00876CCE" w:rsidRPr="003B006D" w:rsidRDefault="00876CCE" w:rsidP="00F52791">
      <w:pPr>
        <w:pStyle w:val="Note"/>
      </w:pPr>
      <w:r w:rsidRPr="003B006D">
        <w:t>ПРИМЕЧАНИЕ</w:t>
      </w:r>
      <w:r w:rsidRPr="003B006D">
        <w:rPr>
          <w:lang w:val="en-US"/>
        </w:rPr>
        <w:t> </w:t>
      </w:r>
      <w:r w:rsidRPr="003B006D">
        <w:t>1</w:t>
      </w:r>
      <w:r w:rsidR="003B006D">
        <w:t>.</w:t>
      </w:r>
      <w:r w:rsidRPr="003B006D">
        <w:rPr>
          <w:lang w:val="en-US"/>
        </w:rPr>
        <w:t> </w:t>
      </w:r>
      <w:r w:rsidRPr="003B006D">
        <w:t>–</w:t>
      </w:r>
      <w:r w:rsidRPr="003B006D">
        <w:rPr>
          <w:lang w:val="en-US"/>
        </w:rPr>
        <w:t> </w:t>
      </w:r>
      <w:r w:rsidRPr="003B006D">
        <w:t xml:space="preserve">Допустимый уровень внеполосной мощности должен определяться для каждого класса излучения как процентная величина </w:t>
      </w:r>
      <w:r w:rsidRPr="003B006D">
        <w:rPr>
          <w:rFonts w:ascii="Symbol" w:hAnsi="Symbol"/>
        </w:rPr>
        <w:sym w:font="Symbol" w:char="F062"/>
      </w:r>
      <w:r w:rsidRPr="003B006D">
        <w:t xml:space="preserve"> от общей средней излучаемой мощности, получаемой из ограничивающей кривой, устанавливаемой индивидуально для каждого класса излучения.</w:t>
      </w:r>
    </w:p>
    <w:p w14:paraId="2625EA75" w14:textId="77777777" w:rsidR="00876CCE" w:rsidRDefault="00876CCE" w:rsidP="00172C88">
      <w:pPr>
        <w:pStyle w:val="Heading2"/>
        <w:spacing w:before="480"/>
      </w:pPr>
      <w:bookmarkStart w:id="40" w:name="_Toc426011153"/>
      <w:bookmarkStart w:id="41" w:name="_Toc426170186"/>
      <w:bookmarkStart w:id="42" w:name="_Toc426171587"/>
      <w:bookmarkStart w:id="43" w:name="_Toc460933176"/>
      <w:bookmarkStart w:id="44" w:name="_Toc146707035"/>
      <w:r>
        <w:t xml:space="preserve">1.8 </w:t>
      </w:r>
      <w:r>
        <w:tab/>
        <w:t xml:space="preserve">Ширина полосы на уровне </w:t>
      </w:r>
      <w:r>
        <w:rPr>
          <w:i/>
          <w:lang w:val="en-US"/>
        </w:rPr>
        <w:t>x</w:t>
      </w:r>
      <w:r>
        <w:t xml:space="preserve"> дБ </w:t>
      </w:r>
      <w:bookmarkEnd w:id="40"/>
      <w:bookmarkEnd w:id="41"/>
      <w:bookmarkEnd w:id="42"/>
      <w:bookmarkEnd w:id="43"/>
      <w:bookmarkEnd w:id="44"/>
    </w:p>
    <w:p w14:paraId="17A054D6" w14:textId="77777777" w:rsidR="00876CCE" w:rsidRDefault="00876CCE" w:rsidP="009F74DD">
      <w:pPr>
        <w:spacing w:before="160"/>
      </w:pPr>
      <w:r>
        <w:t>Ширина такой полосы частот, за нижним и верхним пределами которой любая дискретная спектральная компонента или непрерывная спектральная плот</w:t>
      </w:r>
      <w:r w:rsidR="00EE2BE1">
        <w:t>ность мощности имеет уровень не </w:t>
      </w:r>
      <w:r>
        <w:t xml:space="preserve">менее чем на </w:t>
      </w:r>
      <w:r>
        <w:rPr>
          <w:i/>
          <w:lang w:val="en-US"/>
        </w:rPr>
        <w:t>x</w:t>
      </w:r>
      <w:r w:rsidR="009F74DD">
        <w:rPr>
          <w:i/>
          <w:lang w:val="en-US"/>
        </w:rPr>
        <w:t> </w:t>
      </w:r>
      <w:r>
        <w:t>дБ ниже определенного эталонного уровня в 0</w:t>
      </w:r>
      <w:r w:rsidR="009F74DD">
        <w:rPr>
          <w:lang w:val="en-US"/>
        </w:rPr>
        <w:t> </w:t>
      </w:r>
      <w:r>
        <w:t>дБ.</w:t>
      </w:r>
    </w:p>
    <w:p w14:paraId="7CE35068" w14:textId="77777777" w:rsidR="00876CCE" w:rsidRDefault="00876CCE" w:rsidP="00834175">
      <w:pPr>
        <w:spacing w:before="160"/>
        <w:rPr>
          <w:lang w:eastAsia="ko-KR"/>
        </w:rPr>
      </w:pPr>
      <w:r>
        <w:rPr>
          <w:lang w:eastAsia="ko-KR"/>
        </w:rPr>
        <w:t xml:space="preserve">Определение ширины полосы на уровне </w:t>
      </w:r>
      <w:r>
        <w:rPr>
          <w:rFonts w:cs="Courier New"/>
          <w:i/>
          <w:szCs w:val="24"/>
          <w:lang w:val="en-US"/>
        </w:rPr>
        <w:t>x</w:t>
      </w:r>
      <w:r>
        <w:rPr>
          <w:rFonts w:cs="Courier New"/>
          <w:szCs w:val="24"/>
          <w:lang w:val="en-US"/>
        </w:rPr>
        <w:t> </w:t>
      </w:r>
      <w:r>
        <w:rPr>
          <w:rFonts w:cs="Courier New"/>
          <w:szCs w:val="24"/>
        </w:rPr>
        <w:t>дБ</w:t>
      </w:r>
      <w:r>
        <w:rPr>
          <w:lang w:eastAsia="ko-KR"/>
        </w:rPr>
        <w:t xml:space="preserve"> может меняться в соответствии с определением эталонного уровня в 0</w:t>
      </w:r>
      <w:r>
        <w:rPr>
          <w:rFonts w:cs="Courier New"/>
          <w:szCs w:val="24"/>
          <w:lang w:val="en-US"/>
        </w:rPr>
        <w:t> </w:t>
      </w:r>
      <w:r>
        <w:rPr>
          <w:rFonts w:cs="Courier New"/>
          <w:szCs w:val="24"/>
        </w:rPr>
        <w:t>дБ</w:t>
      </w:r>
      <w:r>
        <w:rPr>
          <w:lang w:eastAsia="ko-KR"/>
        </w:rPr>
        <w:t xml:space="preserve"> (см. Рекомендацию МСЭ</w:t>
      </w:r>
      <w:r>
        <w:rPr>
          <w:lang w:eastAsia="ko-KR"/>
        </w:rPr>
        <w:noBreakHyphen/>
      </w:r>
      <w:r>
        <w:rPr>
          <w:lang w:val="en-US" w:eastAsia="ko-KR"/>
        </w:rPr>
        <w:t>R</w:t>
      </w:r>
      <w:r>
        <w:rPr>
          <w:rFonts w:cs="Courier New"/>
          <w:szCs w:val="24"/>
          <w:lang w:val="en-US"/>
        </w:rPr>
        <w:t> </w:t>
      </w:r>
      <w:r>
        <w:rPr>
          <w:lang w:val="en-US" w:eastAsia="ko-KR"/>
        </w:rPr>
        <w:t>SM</w:t>
      </w:r>
      <w:r>
        <w:rPr>
          <w:lang w:eastAsia="ko-KR"/>
        </w:rPr>
        <w:t>.1541):</w:t>
      </w:r>
    </w:p>
    <w:p w14:paraId="3790AE9A" w14:textId="77777777" w:rsidR="00876CCE" w:rsidRPr="003B006D" w:rsidRDefault="00876CCE">
      <w:pPr>
        <w:pStyle w:val="enumlev1"/>
        <w:rPr>
          <w:szCs w:val="22"/>
          <w:lang w:eastAsia="ko-KR"/>
        </w:rPr>
      </w:pPr>
      <w:r w:rsidRPr="003B006D">
        <w:rPr>
          <w:szCs w:val="22"/>
          <w:lang w:eastAsia="ko-KR"/>
        </w:rPr>
        <w:t>–</w:t>
      </w:r>
      <w:r w:rsidRPr="003B006D">
        <w:rPr>
          <w:szCs w:val="22"/>
          <w:lang w:eastAsia="ko-KR"/>
        </w:rPr>
        <w:tab/>
        <w:t xml:space="preserve">ширина полосы на уровне </w:t>
      </w:r>
      <w:r w:rsidRPr="009F74DD">
        <w:rPr>
          <w:i/>
          <w:iCs/>
          <w:szCs w:val="22"/>
          <w:lang w:eastAsia="ko-KR"/>
        </w:rPr>
        <w:t>x</w:t>
      </w:r>
      <w:r w:rsidRPr="003B006D">
        <w:rPr>
          <w:szCs w:val="22"/>
          <w:lang w:eastAsia="ko-KR"/>
        </w:rPr>
        <w:t xml:space="preserve"> дБсп: ширина полосы на уровне </w:t>
      </w:r>
      <w:r w:rsidRPr="009F74DD">
        <w:rPr>
          <w:i/>
          <w:iCs/>
          <w:szCs w:val="22"/>
          <w:lang w:eastAsia="ko-KR"/>
        </w:rPr>
        <w:t>x</w:t>
      </w:r>
      <w:r w:rsidRPr="003B006D">
        <w:rPr>
          <w:szCs w:val="22"/>
          <w:lang w:eastAsia="ko-KR"/>
        </w:rPr>
        <w:t> дБ в ситуации, когда эталонный уровень устанавливается на максимальную величину спектральной плотности мощности (с.п.м.) в пределах необходимой ширины полосы;</w:t>
      </w:r>
    </w:p>
    <w:p w14:paraId="4487177F" w14:textId="77777777" w:rsidR="00876CCE" w:rsidRPr="003B006D" w:rsidRDefault="00876CCE" w:rsidP="005F127D">
      <w:pPr>
        <w:pStyle w:val="enumlev1"/>
        <w:rPr>
          <w:szCs w:val="22"/>
          <w:lang w:eastAsia="ko-KR"/>
        </w:rPr>
      </w:pPr>
      <w:r w:rsidRPr="003B006D">
        <w:rPr>
          <w:szCs w:val="22"/>
          <w:lang w:eastAsia="ko-KR"/>
        </w:rPr>
        <w:t>–</w:t>
      </w:r>
      <w:r w:rsidRPr="003B006D">
        <w:rPr>
          <w:szCs w:val="22"/>
          <w:lang w:eastAsia="ko-KR"/>
        </w:rPr>
        <w:tab/>
        <w:t xml:space="preserve">ширина полосы на уровне </w:t>
      </w:r>
      <w:r w:rsidRPr="009F74DD">
        <w:rPr>
          <w:i/>
          <w:iCs/>
          <w:szCs w:val="22"/>
          <w:lang w:eastAsia="ko-KR"/>
        </w:rPr>
        <w:t>x</w:t>
      </w:r>
      <w:r w:rsidRPr="003B006D">
        <w:rPr>
          <w:szCs w:val="22"/>
          <w:lang w:eastAsia="ko-KR"/>
        </w:rPr>
        <w:t xml:space="preserve"> дБн: ширина полосы на уровне </w:t>
      </w:r>
      <w:r w:rsidRPr="009F74DD">
        <w:rPr>
          <w:i/>
          <w:iCs/>
          <w:szCs w:val="22"/>
          <w:lang w:eastAsia="ko-KR"/>
        </w:rPr>
        <w:t>x</w:t>
      </w:r>
      <w:r w:rsidRPr="003B006D">
        <w:rPr>
          <w:szCs w:val="22"/>
          <w:lang w:eastAsia="ko-KR"/>
        </w:rPr>
        <w:t> дБ в ситуации, когда эталонный уровень устанавливается для мощности излучения немодулированной несущей. Если несущая недоступна для измерения, то за эталонный уровень берется средний уровень мощности;</w:t>
      </w:r>
    </w:p>
    <w:p w14:paraId="0D9D3CE7" w14:textId="77777777" w:rsidR="00876CCE" w:rsidRPr="003B006D" w:rsidRDefault="00876CCE">
      <w:pPr>
        <w:pStyle w:val="enumlev1"/>
        <w:rPr>
          <w:szCs w:val="22"/>
          <w:lang w:eastAsia="ko-KR"/>
        </w:rPr>
      </w:pPr>
      <w:r w:rsidRPr="003B006D">
        <w:rPr>
          <w:szCs w:val="22"/>
          <w:lang w:eastAsia="ko-KR"/>
        </w:rPr>
        <w:t>–</w:t>
      </w:r>
      <w:r w:rsidRPr="003B006D">
        <w:rPr>
          <w:szCs w:val="22"/>
          <w:lang w:eastAsia="ko-KR"/>
        </w:rPr>
        <w:tab/>
        <w:t xml:space="preserve">ширина полосы на уровне </w:t>
      </w:r>
      <w:r w:rsidRPr="009F74DD">
        <w:rPr>
          <w:i/>
          <w:iCs/>
          <w:szCs w:val="22"/>
          <w:lang w:eastAsia="ko-KR"/>
        </w:rPr>
        <w:t>x</w:t>
      </w:r>
      <w:r w:rsidRPr="003B006D">
        <w:rPr>
          <w:szCs w:val="22"/>
          <w:lang w:eastAsia="ko-KR"/>
        </w:rPr>
        <w:t xml:space="preserve"> дБпм: ширина полосы на уровне </w:t>
      </w:r>
      <w:r w:rsidRPr="009F74DD">
        <w:rPr>
          <w:i/>
          <w:iCs/>
          <w:szCs w:val="22"/>
          <w:lang w:eastAsia="ko-KR"/>
        </w:rPr>
        <w:t>x</w:t>
      </w:r>
      <w:r w:rsidRPr="003B006D">
        <w:rPr>
          <w:szCs w:val="22"/>
          <w:lang w:eastAsia="ko-KR"/>
        </w:rPr>
        <w:t> дБ в ситуации, когда эталонный уровень устанавливается на максимальную величину пиковой мощности, измеряемой посредством эталонной ширины полосы в пределах занимаемой ширины полосы.</w:t>
      </w:r>
    </w:p>
    <w:p w14:paraId="6436349F" w14:textId="77777777" w:rsidR="00876CCE" w:rsidRPr="003B006D" w:rsidRDefault="00876CCE" w:rsidP="00F52791">
      <w:pPr>
        <w:pStyle w:val="Note"/>
      </w:pPr>
      <w:bookmarkStart w:id="45" w:name="_Toc426011159"/>
      <w:bookmarkStart w:id="46" w:name="_Toc426170192"/>
      <w:bookmarkStart w:id="47" w:name="_Toc426171593"/>
      <w:bookmarkStart w:id="48" w:name="_Toc460933182"/>
      <w:r w:rsidRPr="003B006D">
        <w:t>ПРИМЕЧАНИЕ</w:t>
      </w:r>
      <w:r w:rsidR="003B006D" w:rsidRPr="003B006D">
        <w:t> </w:t>
      </w:r>
      <w:r w:rsidRPr="003B006D">
        <w:t>1</w:t>
      </w:r>
      <w:r w:rsidR="003B006D" w:rsidRPr="003B006D">
        <w:t>. </w:t>
      </w:r>
      <w:r w:rsidRPr="003B006D">
        <w:t>–</w:t>
      </w:r>
      <w:r w:rsidR="003B006D" w:rsidRPr="003B006D">
        <w:t> </w:t>
      </w:r>
      <w:r w:rsidRPr="003B006D">
        <w:t xml:space="preserve">Метод определения ширины полосы на уровне </w:t>
      </w:r>
      <w:r w:rsidRPr="003B006D">
        <w:rPr>
          <w:i/>
          <w:lang w:val="en-US"/>
        </w:rPr>
        <w:t>x</w:t>
      </w:r>
      <w:r w:rsidR="004026DC">
        <w:t> </w:t>
      </w:r>
      <w:r w:rsidRPr="003B006D">
        <w:t>дБ позволяет получать приемлемые результаты для оценки 99% занимаемой ширины полосы в соответствии с определением, содержащимся в</w:t>
      </w:r>
      <w:r w:rsidR="00EE2BE1">
        <w:t> </w:t>
      </w:r>
      <w:r w:rsidRPr="003B006D">
        <w:t>п.</w:t>
      </w:r>
      <w:r w:rsidR="004026DC">
        <w:t> 153 Статьи </w:t>
      </w:r>
      <w:r w:rsidRPr="003B006D">
        <w:t xml:space="preserve">1 Регламента радиосвязи, при надлежащем выборе эталонных уровней </w:t>
      </w:r>
      <w:r w:rsidRPr="003B006D">
        <w:rPr>
          <w:i/>
          <w:lang w:val="en-US"/>
        </w:rPr>
        <w:t>x</w:t>
      </w:r>
      <w:r w:rsidR="004026DC">
        <w:t> </w:t>
      </w:r>
      <w:r w:rsidRPr="003B006D">
        <w:t>дБ и 0</w:t>
      </w:r>
      <w:r w:rsidRPr="003B006D">
        <w:rPr>
          <w:lang w:val="en-US"/>
        </w:rPr>
        <w:t> </w:t>
      </w:r>
      <w:r w:rsidRPr="003B006D">
        <w:t>дБ.</w:t>
      </w:r>
    </w:p>
    <w:p w14:paraId="0E8D9547" w14:textId="1AD9FBDE" w:rsidR="00876CCE" w:rsidRDefault="00876CCE" w:rsidP="00F52791">
      <w:pPr>
        <w:pStyle w:val="Heading2"/>
      </w:pPr>
      <w:bookmarkStart w:id="49" w:name="_Toc146707036"/>
      <w:r>
        <w:lastRenderedPageBreak/>
        <w:t>1.9</w:t>
      </w:r>
      <w:r>
        <w:tab/>
        <w:t xml:space="preserve">Время </w:t>
      </w:r>
      <w:r w:rsidRPr="00F52791">
        <w:t>установления</w:t>
      </w:r>
      <w:r>
        <w:t xml:space="preserve"> телеграфного сигнала</w:t>
      </w:r>
      <w:bookmarkEnd w:id="45"/>
      <w:bookmarkEnd w:id="46"/>
      <w:bookmarkEnd w:id="47"/>
      <w:bookmarkEnd w:id="48"/>
      <w:bookmarkEnd w:id="49"/>
    </w:p>
    <w:p w14:paraId="68A46C47" w14:textId="77777777" w:rsidR="00876CCE" w:rsidRDefault="00876CCE" w:rsidP="00F52791">
      <w:r>
        <w:t>Время, в течение которого ток телеграфного сигнала изменяется от 0,1 до 0,9 (или наоборот) величины, достигаемой в установившемся режиме; в случае асимметричного сигнала время установления сигнала в начале и в конце сигнала может быть различным.</w:t>
      </w:r>
    </w:p>
    <w:p w14:paraId="06DAD56F" w14:textId="77777777" w:rsidR="00876CCE" w:rsidRDefault="00876CCE" w:rsidP="00F52791">
      <w:pPr>
        <w:pStyle w:val="Heading2"/>
      </w:pPr>
      <w:bookmarkStart w:id="50" w:name="_Toc426011160"/>
      <w:bookmarkStart w:id="51" w:name="_Toc426170193"/>
      <w:bookmarkStart w:id="52" w:name="_Toc426171594"/>
      <w:bookmarkStart w:id="53" w:name="_Toc460933183"/>
      <w:bookmarkStart w:id="54" w:name="_Toc146707037"/>
      <w:r>
        <w:t>1.10</w:t>
      </w:r>
      <w:r>
        <w:tab/>
        <w:t xml:space="preserve">Относительное </w:t>
      </w:r>
      <w:r w:rsidRPr="00F52791">
        <w:t>время</w:t>
      </w:r>
      <w:r>
        <w:t xml:space="preserve"> установления телеграфного сигнала</w:t>
      </w:r>
      <w:bookmarkEnd w:id="50"/>
      <w:bookmarkEnd w:id="51"/>
      <w:bookmarkEnd w:id="52"/>
      <w:bookmarkEnd w:id="53"/>
      <w:bookmarkEnd w:id="54"/>
    </w:p>
    <w:p w14:paraId="143ABD8C" w14:textId="77777777" w:rsidR="00876CCE" w:rsidRDefault="00876CCE" w:rsidP="00F52791">
      <w:r>
        <w:t>Отношение времени установления телеграфного сигнала, определенного в п.</w:t>
      </w:r>
      <w:r w:rsidR="00AC05A4">
        <w:t> </w:t>
      </w:r>
      <w:r>
        <w:t>1.9, к длительности импульса на половине его амплитуды.</w:t>
      </w:r>
    </w:p>
    <w:p w14:paraId="2C865C82" w14:textId="77777777" w:rsidR="00876CCE" w:rsidRDefault="00876CCE" w:rsidP="00F52791">
      <w:pPr>
        <w:pStyle w:val="Heading2"/>
      </w:pPr>
      <w:bookmarkStart w:id="55" w:name="_Toc426011161"/>
      <w:bookmarkStart w:id="56" w:name="_Toc426170194"/>
      <w:bookmarkStart w:id="57" w:name="_Toc426171595"/>
      <w:bookmarkStart w:id="58" w:name="_Toc460933184"/>
      <w:bookmarkStart w:id="59" w:name="_Toc146707038"/>
      <w:r>
        <w:t>1.11</w:t>
      </w:r>
      <w:r>
        <w:tab/>
      </w:r>
      <w:bookmarkEnd w:id="55"/>
      <w:bookmarkEnd w:id="56"/>
      <w:bookmarkEnd w:id="57"/>
      <w:bookmarkEnd w:id="58"/>
      <w:bookmarkEnd w:id="59"/>
      <w:r>
        <w:t xml:space="preserve">Скорость </w:t>
      </w:r>
      <w:r w:rsidR="003B006D" w:rsidRPr="00F52791">
        <w:t>модуля</w:t>
      </w:r>
      <w:r w:rsidRPr="00F52791">
        <w:t>ции</w:t>
      </w:r>
    </w:p>
    <w:p w14:paraId="3997A6FE" w14:textId="77777777" w:rsidR="00876CCE" w:rsidRDefault="00876CCE" w:rsidP="00F52791">
      <w:r>
        <w:t xml:space="preserve">Термин скорость </w:t>
      </w:r>
      <w:r w:rsidR="003B006D">
        <w:t>модуля</w:t>
      </w:r>
      <w:r>
        <w:t xml:space="preserve">ции (бод), </w:t>
      </w:r>
      <w:r>
        <w:rPr>
          <w:i/>
          <w:lang w:val="en-US"/>
        </w:rPr>
        <w:t>B</w:t>
      </w:r>
      <w:r>
        <w:t>, используемый в нижеследующем тексте, означает максимальную скорость, используемую данным передатчиком. Для передатчика, работающего со скоростью ниже максимальной, время установления должно быть увеличено, чтобы поддерживать на минимальном уровне ширину занимае</w:t>
      </w:r>
      <w:r w:rsidR="009F74DD">
        <w:t>мой полосы,</w:t>
      </w:r>
      <w:r w:rsidR="00AC05A4">
        <w:t xml:space="preserve"> в соответствии с п. </w:t>
      </w:r>
      <w:r>
        <w:t>3.9 Регламента радиосвязи.</w:t>
      </w:r>
    </w:p>
    <w:p w14:paraId="09EE27DB" w14:textId="77777777" w:rsidR="00876CCE" w:rsidRDefault="00876CCE" w:rsidP="00F52791">
      <w:pPr>
        <w:pStyle w:val="Heading1"/>
      </w:pPr>
      <w:bookmarkStart w:id="60" w:name="_Toc146707039"/>
      <w:r>
        <w:t>2</w:t>
      </w:r>
      <w:r>
        <w:tab/>
      </w:r>
      <w:r w:rsidRPr="00F52791">
        <w:t>Излучение</w:t>
      </w:r>
      <w:r>
        <w:t xml:space="preserve"> передатчика, оптимальное с точки зрения экономии спектра</w:t>
      </w:r>
      <w:bookmarkEnd w:id="16"/>
      <w:bookmarkEnd w:id="60"/>
      <w:r>
        <w:t xml:space="preserve"> </w:t>
      </w:r>
      <w:bookmarkEnd w:id="17"/>
      <w:bookmarkEnd w:id="18"/>
      <w:bookmarkEnd w:id="19"/>
    </w:p>
    <w:p w14:paraId="107BBE46" w14:textId="77777777" w:rsidR="00876CCE" w:rsidRDefault="009F74DD" w:rsidP="009F74DD">
      <w:r>
        <w:t>Ч</w:t>
      </w:r>
      <w:r w:rsidR="00876CCE">
        <w:t>тобы излучение считалось оптимальным с точки зрения экономии спектра, когда ширина занимаемой полосы равняется ширине необходимой полосы для соответствующего класса излучения.</w:t>
      </w:r>
    </w:p>
    <w:p w14:paraId="763F425E" w14:textId="77777777" w:rsidR="00876CCE" w:rsidRDefault="00876CCE">
      <w:r>
        <w:t>Ширина полосы, оптимальная с точки зрения экономии спектра, может не быть оптимальной с точки зрения эффективности совместного использования спектра.</w:t>
      </w:r>
    </w:p>
    <w:p w14:paraId="73E2002A" w14:textId="77777777" w:rsidR="00876CCE" w:rsidRDefault="00876CCE" w:rsidP="00F52791">
      <w:bookmarkStart w:id="61" w:name="_Toc426011163"/>
      <w:bookmarkStart w:id="62" w:name="_Toc426170196"/>
      <w:bookmarkStart w:id="63" w:name="_Toc426171597"/>
      <w:bookmarkStart w:id="64" w:name="_Toc460933186"/>
      <w:r>
        <w:rPr>
          <w:b/>
          <w:bCs/>
        </w:rPr>
        <w:t>2.1</w:t>
      </w:r>
      <w:r>
        <w:tab/>
        <w:t xml:space="preserve">Ниже приводятся примеры спектра, иллюстрирующие определения внеполосной мощности, необходимой ширины полосы и ширины полосы на уровне </w:t>
      </w:r>
      <w:r>
        <w:rPr>
          <w:i/>
          <w:lang w:val="en-US"/>
        </w:rPr>
        <w:t>x</w:t>
      </w:r>
      <w:r w:rsidR="00834175">
        <w:rPr>
          <w:i/>
        </w:rPr>
        <w:t> </w:t>
      </w:r>
      <w:r>
        <w:t>дБ</w:t>
      </w:r>
      <w:bookmarkEnd w:id="61"/>
      <w:bookmarkEnd w:id="62"/>
      <w:bookmarkEnd w:id="63"/>
      <w:bookmarkEnd w:id="64"/>
      <w:r>
        <w:t>.</w:t>
      </w:r>
    </w:p>
    <w:p w14:paraId="402D3A60" w14:textId="77777777" w:rsidR="00876CCE" w:rsidRDefault="00C84F7D" w:rsidP="00834175">
      <w:pPr>
        <w:pStyle w:val="FigureNo"/>
        <w:spacing w:before="0" w:after="0"/>
        <w:rPr>
          <w:lang w:val="en-GB"/>
        </w:rPr>
      </w:pPr>
      <w:r>
        <w:object w:dxaOrig="8880" w:dyaOrig="12925" w14:anchorId="35C3E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45.95pt" o:ole="">
            <v:imagedata r:id="rId8" o:title=""/>
          </v:shape>
          <o:OLEObject Type="Embed" ProgID="CorelDRAW.Graphic.12" ShapeID="_x0000_i1025" DrawAspect="Content" ObjectID="_1653118150" r:id="rId9"/>
        </w:object>
      </w:r>
    </w:p>
    <w:p w14:paraId="22255D1A" w14:textId="77777777" w:rsidR="00876CCE" w:rsidRDefault="00F52791" w:rsidP="00F52791">
      <w:pPr>
        <w:pStyle w:val="Heading1"/>
      </w:pPr>
      <w:bookmarkStart w:id="65" w:name="_Toc426011164"/>
      <w:bookmarkStart w:id="66" w:name="_Toc426170197"/>
      <w:bookmarkStart w:id="67" w:name="_Toc426171598"/>
      <w:bookmarkStart w:id="68" w:name="_Toc460933187"/>
      <w:bookmarkStart w:id="69" w:name="_Toc146707040"/>
      <w:r>
        <w:br w:type="page"/>
      </w:r>
      <w:r w:rsidR="00876CCE">
        <w:lastRenderedPageBreak/>
        <w:t>3</w:t>
      </w:r>
      <w:r w:rsidR="00876CCE">
        <w:tab/>
        <w:t>Пределы внеполосных излучений</w:t>
      </w:r>
      <w:bookmarkEnd w:id="65"/>
      <w:bookmarkEnd w:id="66"/>
      <w:bookmarkEnd w:id="67"/>
      <w:bookmarkEnd w:id="68"/>
      <w:bookmarkEnd w:id="69"/>
    </w:p>
    <w:p w14:paraId="0E717B53" w14:textId="77777777" w:rsidR="00876CCE" w:rsidRDefault="004026DC" w:rsidP="00F52791">
      <w:r>
        <w:t>Ч</w:t>
      </w:r>
      <w:r w:rsidR="00876CCE">
        <w:t>тобы настоящую Рекомендацию можно было использовать в качестве руководства для получения пределов внеполосных излучений. Такие пределы должны определяться с учетом ослабления, вызываемого модуляционными искажениями, фазовым шумом, ограничениями интермодуляционного и практического характера, связанными с реализацией фильтра.</w:t>
      </w:r>
      <w:bookmarkStart w:id="70" w:name="_Toc426011165"/>
      <w:bookmarkStart w:id="71" w:name="_Toc426170198"/>
      <w:bookmarkStart w:id="72" w:name="_Toc426171599"/>
    </w:p>
    <w:p w14:paraId="3294E091" w14:textId="77777777" w:rsidR="00876CCE" w:rsidRDefault="00876CCE">
      <w:pPr>
        <w:pStyle w:val="Heading1"/>
      </w:pPr>
      <w:bookmarkStart w:id="73" w:name="_Toc460933188"/>
      <w:bookmarkStart w:id="74" w:name="_Toc146707041"/>
      <w:bookmarkStart w:id="75" w:name="_Toc399818814"/>
      <w:bookmarkStart w:id="76" w:name="_Toc426011167"/>
      <w:bookmarkStart w:id="77" w:name="_Toc426170200"/>
      <w:bookmarkStart w:id="78" w:name="_Toc426171601"/>
      <w:bookmarkEnd w:id="70"/>
      <w:bookmarkEnd w:id="71"/>
      <w:bookmarkEnd w:id="72"/>
      <w:r>
        <w:t>4</w:t>
      </w:r>
      <w:r>
        <w:tab/>
        <w:t>Расчет излучаемых спектров</w:t>
      </w:r>
      <w:bookmarkEnd w:id="73"/>
      <w:bookmarkEnd w:id="74"/>
    </w:p>
    <w:p w14:paraId="1477E41C" w14:textId="77777777" w:rsidR="00876CCE" w:rsidRDefault="006227F5" w:rsidP="00EE2BE1">
      <w:r>
        <w:t>Ч</w:t>
      </w:r>
      <w:r w:rsidR="00876CCE">
        <w:t>тобы величины компонент излучения можно было рассчитать для типов излуч</w:t>
      </w:r>
      <w:r>
        <w:t>ений, определенных в</w:t>
      </w:r>
      <w:r w:rsidR="00EE2BE1">
        <w:t> </w:t>
      </w:r>
      <w:r>
        <w:t>Приложении </w:t>
      </w:r>
      <w:r w:rsidR="00876CCE">
        <w:t>1 к Регламенту радиосвязи. Приложения с 1 по 6 следует использовать для расчета следующих типов излучений, содержащих аналитические модели и другие факторы, которые могут быть использованы в качестве основы для определения величин при измерении занимаемой ширины полосы:</w:t>
      </w:r>
    </w:p>
    <w:p w14:paraId="5676B9F2" w14:textId="77777777" w:rsidR="00876CCE" w:rsidRPr="006227F5" w:rsidRDefault="00876CCE">
      <w:pPr>
        <w:pStyle w:val="enumlev1"/>
      </w:pPr>
      <w:r>
        <w:t>–</w:t>
      </w:r>
      <w:r>
        <w:tab/>
        <w:t>излучения, обоз</w:t>
      </w:r>
      <w:r w:rsidR="006227F5">
        <w:t>наченные как относящиеся к типу </w:t>
      </w:r>
      <w:r>
        <w:rPr>
          <w:lang w:val="en-US"/>
        </w:rPr>
        <w:t>A</w:t>
      </w:r>
      <w:r>
        <w:t xml:space="preserve"> (см. Приложение</w:t>
      </w:r>
      <w:r w:rsidR="005F127D">
        <w:t> </w:t>
      </w:r>
      <w:r w:rsidRPr="006227F5">
        <w:t>1);</w:t>
      </w:r>
    </w:p>
    <w:p w14:paraId="23C86676" w14:textId="77777777" w:rsidR="00876CCE" w:rsidRPr="006227F5" w:rsidRDefault="00876CCE">
      <w:pPr>
        <w:pStyle w:val="enumlev1"/>
      </w:pPr>
      <w:r>
        <w:t>–</w:t>
      </w:r>
      <w:r>
        <w:tab/>
        <w:t xml:space="preserve">излучения, обозначенные как относящиеся к типам </w:t>
      </w:r>
      <w:r>
        <w:rPr>
          <w:lang w:val="en-US"/>
        </w:rPr>
        <w:t>B</w:t>
      </w:r>
      <w:r>
        <w:t xml:space="preserve"> и </w:t>
      </w:r>
      <w:r>
        <w:rPr>
          <w:lang w:val="en-US"/>
        </w:rPr>
        <w:t>R</w:t>
      </w:r>
      <w:r>
        <w:t xml:space="preserve"> (см. Приложение</w:t>
      </w:r>
      <w:r w:rsidR="005F127D">
        <w:t> </w:t>
      </w:r>
      <w:r w:rsidRPr="006227F5">
        <w:t>2);</w:t>
      </w:r>
    </w:p>
    <w:p w14:paraId="5A0F85C5" w14:textId="77777777" w:rsidR="00876CCE" w:rsidRPr="006227F5" w:rsidRDefault="00876CCE">
      <w:pPr>
        <w:pStyle w:val="enumlev1"/>
      </w:pPr>
      <w:r>
        <w:t>–</w:t>
      </w:r>
      <w:r>
        <w:tab/>
        <w:t>излучения, обоз</w:t>
      </w:r>
      <w:r w:rsidR="006227F5">
        <w:t>наченные как относящиеся к типу </w:t>
      </w:r>
      <w:r>
        <w:rPr>
          <w:lang w:val="en-US"/>
        </w:rPr>
        <w:t>F</w:t>
      </w:r>
      <w:r>
        <w:t xml:space="preserve"> (см. Приложение</w:t>
      </w:r>
      <w:r w:rsidR="005F127D">
        <w:t> </w:t>
      </w:r>
      <w:r w:rsidRPr="006227F5">
        <w:t>3);</w:t>
      </w:r>
    </w:p>
    <w:p w14:paraId="208BCCA8" w14:textId="77777777" w:rsidR="00876CCE" w:rsidRPr="006227F5" w:rsidRDefault="00876CCE">
      <w:pPr>
        <w:pStyle w:val="enumlev1"/>
      </w:pPr>
      <w:r>
        <w:t>–</w:t>
      </w:r>
      <w:r>
        <w:tab/>
        <w:t>излучения, обоз</w:t>
      </w:r>
      <w:r w:rsidR="006227F5">
        <w:t>наченные как относящиеся к типу </w:t>
      </w:r>
      <w:r>
        <w:rPr>
          <w:lang w:val="en-US"/>
        </w:rPr>
        <w:t>G</w:t>
      </w:r>
      <w:r>
        <w:t xml:space="preserve"> (см. Приложение</w:t>
      </w:r>
      <w:r w:rsidR="005F127D">
        <w:t> </w:t>
      </w:r>
      <w:r w:rsidRPr="006227F5">
        <w:t>4);</w:t>
      </w:r>
    </w:p>
    <w:p w14:paraId="2E3706B3" w14:textId="77777777" w:rsidR="00876CCE" w:rsidRPr="006227F5" w:rsidRDefault="00876CCE">
      <w:pPr>
        <w:pStyle w:val="enumlev1"/>
      </w:pPr>
      <w:r>
        <w:t>–</w:t>
      </w:r>
      <w:r>
        <w:tab/>
        <w:t>излучения, обозначенные как отн</w:t>
      </w:r>
      <w:r w:rsidR="006227F5">
        <w:t>осящиеся к типу </w:t>
      </w:r>
      <w:r>
        <w:rPr>
          <w:lang w:val="en-US"/>
        </w:rPr>
        <w:t>J</w:t>
      </w:r>
      <w:r>
        <w:t xml:space="preserve"> (см. Приложение</w:t>
      </w:r>
      <w:r w:rsidR="005F127D">
        <w:t> </w:t>
      </w:r>
      <w:r w:rsidRPr="006227F5">
        <w:t>5);</w:t>
      </w:r>
    </w:p>
    <w:p w14:paraId="1008C750" w14:textId="77777777" w:rsidR="00876CCE" w:rsidRPr="003B33AD" w:rsidRDefault="00876CCE">
      <w:pPr>
        <w:pStyle w:val="enumlev1"/>
      </w:pPr>
      <w:r w:rsidRPr="00765325">
        <w:t>–</w:t>
      </w:r>
      <w:r w:rsidRPr="00765325">
        <w:tab/>
      </w:r>
      <w:r>
        <w:t>цифровая</w:t>
      </w:r>
      <w:r w:rsidRPr="00765325">
        <w:t xml:space="preserve"> </w:t>
      </w:r>
      <w:r>
        <w:t>фазовая</w:t>
      </w:r>
      <w:r w:rsidRPr="00765325">
        <w:t xml:space="preserve"> </w:t>
      </w:r>
      <w:r>
        <w:t>модуляция</w:t>
      </w:r>
      <w:r w:rsidRPr="00765325">
        <w:t xml:space="preserve"> (</w:t>
      </w:r>
      <w:r>
        <w:t>см</w:t>
      </w:r>
      <w:r w:rsidRPr="00765325">
        <w:t xml:space="preserve">. </w:t>
      </w:r>
      <w:r>
        <w:t>Приложение</w:t>
      </w:r>
      <w:r w:rsidR="005F127D">
        <w:t> </w:t>
      </w:r>
      <w:r w:rsidRPr="003B33AD">
        <w:t>6).</w:t>
      </w:r>
    </w:p>
    <w:p w14:paraId="3BD30A13" w14:textId="77777777" w:rsidR="00876CCE" w:rsidRPr="005F127D" w:rsidRDefault="00876CCE" w:rsidP="00765325">
      <w:pPr>
        <w:pStyle w:val="Heading2"/>
        <w:rPr>
          <w:iCs/>
        </w:rPr>
      </w:pPr>
      <w:bookmarkStart w:id="79" w:name="_Toc460933189"/>
      <w:bookmarkStart w:id="80" w:name="_Toc146707042"/>
      <w:r>
        <w:t>4.1</w:t>
      </w:r>
      <w:r>
        <w:tab/>
        <w:t>Приближенное</w:t>
      </w:r>
      <w:r w:rsidR="00765325">
        <w:t xml:space="preserve"> значение огибающих внеполосных</w:t>
      </w:r>
      <w:r>
        <w:t xml:space="preserve"> спектр</w:t>
      </w:r>
      <w:r w:rsidR="00765325">
        <w:t>ов</w:t>
      </w:r>
      <w:r>
        <w:t xml:space="preserve"> для аналитических расчетов</w:t>
      </w:r>
      <w:bookmarkEnd w:id="79"/>
      <w:bookmarkEnd w:id="80"/>
    </w:p>
    <w:p w14:paraId="2A3655B8" w14:textId="77777777" w:rsidR="00876CCE" w:rsidRDefault="00876CCE" w:rsidP="00765325">
      <w:r>
        <w:t>Для получения приближенного</w:t>
      </w:r>
      <w:r w:rsidR="00765325">
        <w:t xml:space="preserve"> значения огибающих внеполосных </w:t>
      </w:r>
      <w:r>
        <w:t>спектр</w:t>
      </w:r>
      <w:r w:rsidR="00765325">
        <w:t>ов</w:t>
      </w:r>
      <w:r>
        <w:t xml:space="preserve"> через функцию мощности необходимо использовать следующую формулу:</w:t>
      </w:r>
    </w:p>
    <w:p w14:paraId="01832D05" w14:textId="77777777" w:rsidR="00876CCE" w:rsidRDefault="00876CCE"/>
    <w:p w14:paraId="2062BCA2" w14:textId="77777777" w:rsidR="00876CCE" w:rsidRPr="003B33AD" w:rsidRDefault="00876CCE">
      <w:pPr>
        <w:pStyle w:val="Equation"/>
      </w:pPr>
      <w:r>
        <w:tab/>
      </w:r>
      <w:r>
        <w:tab/>
      </w:r>
      <w:r>
        <w:rPr>
          <w:position w:val="-28"/>
        </w:rPr>
        <w:object w:dxaOrig="1980" w:dyaOrig="760" w14:anchorId="37EF2F21">
          <v:shape id="_x0000_i1026" type="#_x0000_t75" style="width:99.15pt;height:38.05pt" o:ole="">
            <v:imagedata r:id="rId10" o:title=""/>
          </v:shape>
          <o:OLEObject Type="Embed" ProgID="EQUATION" ShapeID="_x0000_i1026" DrawAspect="Content" ObjectID="_1653118151" r:id="rId11"/>
        </w:object>
      </w:r>
      <w:r w:rsidRPr="003B33AD">
        <w:tab/>
      </w:r>
      <w:r w:rsidRPr="003B33AD">
        <w:rPr>
          <w:iCs/>
        </w:rPr>
        <w:t>(1)</w:t>
      </w:r>
    </w:p>
    <w:p w14:paraId="06EB65F4" w14:textId="77777777" w:rsidR="00876CCE" w:rsidRPr="00E83A11" w:rsidRDefault="00876CCE">
      <w:pPr>
        <w:pStyle w:val="Equation"/>
      </w:pPr>
      <w:r w:rsidRPr="003B33AD">
        <w:rPr>
          <w:rFonts w:ascii="Symbol" w:hAnsi="Symbol"/>
        </w:rPr>
        <w:tab/>
      </w:r>
      <w:r w:rsidRPr="003B33AD">
        <w:rPr>
          <w:rFonts w:ascii="Symbol" w:hAnsi="Symbol"/>
        </w:rPr>
        <w:tab/>
      </w:r>
      <w:r>
        <w:rPr>
          <w:rFonts w:ascii="Symbol" w:hAnsi="Symbol"/>
        </w:rPr>
        <w:sym w:font="Symbol" w:char="F067"/>
      </w:r>
      <w:r w:rsidRPr="003B33AD">
        <w:t xml:space="preserve">  </w:t>
      </w:r>
      <w:r>
        <w:rPr>
          <w:rFonts w:ascii="Symbol" w:hAnsi="Symbol"/>
        </w:rPr>
        <w:t></w:t>
      </w:r>
      <w:r w:rsidRPr="003B33AD">
        <w:t xml:space="preserve">  0</w:t>
      </w:r>
      <w:r>
        <w:t>,</w:t>
      </w:r>
      <w:r w:rsidRPr="003B33AD">
        <w:t xml:space="preserve">33 </w:t>
      </w:r>
      <w:r>
        <w:rPr>
          <w:i/>
          <w:lang w:val="en-US"/>
        </w:rPr>
        <w:t>N</w:t>
      </w:r>
      <w:r w:rsidR="00E83A11">
        <w:t>,</w:t>
      </w:r>
    </w:p>
    <w:p w14:paraId="0FB2EB1E" w14:textId="77777777" w:rsidR="00876CCE" w:rsidRPr="003B33AD" w:rsidRDefault="00876CCE">
      <w:pPr>
        <w:pStyle w:val="Equation"/>
      </w:pPr>
    </w:p>
    <w:p w14:paraId="5DF292D5" w14:textId="77777777" w:rsidR="00876CCE" w:rsidRDefault="00876CCE">
      <w:r>
        <w:t xml:space="preserve">где </w:t>
      </w:r>
      <w:r>
        <w:rPr>
          <w:i/>
          <w:lang w:val="en-US"/>
        </w:rPr>
        <w:t>S</w:t>
      </w:r>
      <w:r>
        <w:t>(</w:t>
      </w:r>
      <w:r>
        <w:rPr>
          <w:i/>
          <w:lang w:val="en-US"/>
        </w:rPr>
        <w:t>f</w:t>
      </w:r>
      <w:r>
        <w:rPr>
          <w:i/>
          <w:position w:val="-4"/>
          <w:sz w:val="16"/>
          <w:lang w:val="en-US"/>
        </w:rPr>
        <w:t>m</w:t>
      </w:r>
      <w:r>
        <w:t xml:space="preserve">) обозначает мощность на данной частоте </w:t>
      </w:r>
      <w:r>
        <w:rPr>
          <w:i/>
          <w:lang w:val="en-US"/>
        </w:rPr>
        <w:t>f</w:t>
      </w:r>
      <w:r>
        <w:rPr>
          <w:i/>
          <w:position w:val="-4"/>
          <w:sz w:val="16"/>
          <w:lang w:val="en-US"/>
        </w:rPr>
        <w:t>m</w:t>
      </w:r>
      <w:r>
        <w:t xml:space="preserve">, а </w:t>
      </w:r>
      <w:r>
        <w:rPr>
          <w:i/>
          <w:lang w:val="en-US"/>
        </w:rPr>
        <w:t>N</w:t>
      </w:r>
      <w:r>
        <w:t xml:space="preserve"> – это количество дБ, на которые снижается огибающая спектра в однооктавном диапазоне расширения полосы.</w:t>
      </w:r>
    </w:p>
    <w:p w14:paraId="3DF7EF07" w14:textId="77777777" w:rsidR="00876CCE" w:rsidRDefault="00876CCE">
      <w:r>
        <w:t>Для получения еще одного приближенного</w:t>
      </w:r>
      <w:r w:rsidR="006E7B65">
        <w:t xml:space="preserve"> значения огибающих внеполосных спектров</w:t>
      </w:r>
      <w:r>
        <w:t xml:space="preserve"> через экспоненциальную функцию необходимо использовать следующую формулу:</w:t>
      </w:r>
    </w:p>
    <w:p w14:paraId="6B99A214" w14:textId="77777777" w:rsidR="00876CCE" w:rsidRDefault="00876CCE"/>
    <w:p w14:paraId="7FEBBE7D" w14:textId="77777777" w:rsidR="00876CCE" w:rsidRPr="003B33AD" w:rsidRDefault="00876CCE">
      <w:pPr>
        <w:pStyle w:val="Equation"/>
      </w:pPr>
      <w:r>
        <w:tab/>
      </w:r>
      <w:r>
        <w:tab/>
      </w:r>
      <w:r w:rsidR="006227F5" w:rsidRPr="006227F5">
        <w:rPr>
          <w:position w:val="-28"/>
        </w:rPr>
        <w:object w:dxaOrig="3760" w:dyaOrig="680" w14:anchorId="6DEFE425">
          <v:shape id="_x0000_i1027" type="#_x0000_t75" style="width:188.15pt;height:33.95pt" o:ole="">
            <v:imagedata r:id="rId12" o:title=""/>
          </v:shape>
          <o:OLEObject Type="Embed" ProgID="EQUATION" ShapeID="_x0000_i1027" DrawAspect="Content" ObjectID="_1653118152" r:id="rId13"/>
        </w:object>
      </w:r>
      <w:r w:rsidR="00E83A11">
        <w:t>,</w:t>
      </w:r>
      <w:r w:rsidRPr="003B33AD">
        <w:tab/>
        <w:t>(2)</w:t>
      </w:r>
    </w:p>
    <w:p w14:paraId="11F7D0E7" w14:textId="77777777" w:rsidR="00876CCE" w:rsidRPr="003B33AD" w:rsidRDefault="00876CCE"/>
    <w:p w14:paraId="6B15DB66" w14:textId="77777777" w:rsidR="00876CCE" w:rsidRDefault="00876CCE" w:rsidP="006227F5">
      <w:r>
        <w:t xml:space="preserve">где </w:t>
      </w:r>
      <w:r>
        <w:rPr>
          <w:i/>
          <w:iCs/>
          <w:lang w:val="en-US"/>
        </w:rPr>
        <w:t>N</w:t>
      </w:r>
      <w:r>
        <w:rPr>
          <w:position w:val="-4"/>
          <w:sz w:val="16"/>
        </w:rPr>
        <w:t>1</w:t>
      </w:r>
      <w:r>
        <w:t xml:space="preserve"> представляет количество дБ, соответствующих первой октаве диапазона расширения полосы. Для наиболее распространенных значений </w:t>
      </w:r>
      <w:r>
        <w:rPr>
          <w:i/>
          <w:iCs/>
          <w:lang w:val="en-US"/>
        </w:rPr>
        <w:t>N</w:t>
      </w:r>
      <w:r>
        <w:rPr>
          <w:lang w:val="en-US"/>
        </w:rPr>
        <w:t> </w:t>
      </w:r>
      <w:r>
        <w:rPr>
          <w:rFonts w:ascii="Symbol" w:hAnsi="Symbol"/>
        </w:rPr>
        <w:t></w:t>
      </w:r>
      <w:r>
        <w:rPr>
          <w:lang w:val="en-US"/>
        </w:rPr>
        <w:t> </w:t>
      </w:r>
      <w:r>
        <w:t>12</w:t>
      </w:r>
      <w:r w:rsidR="006227F5">
        <w:t>–</w:t>
      </w:r>
      <w:r>
        <w:t>20</w:t>
      </w:r>
      <w:r w:rsidR="005F127D">
        <w:t> </w:t>
      </w:r>
      <w:r>
        <w:t xml:space="preserve">дБ на октаву достаточно осуществить сравнение мощности с весьма низким уровнем точности с приближением в </w:t>
      </w:r>
      <w:r>
        <w:rPr>
          <w:rFonts w:ascii="Symbol" w:hAnsi="Symbol"/>
        </w:rPr>
        <w:sym w:font="Symbol" w:char="F0B1"/>
      </w:r>
      <w:r>
        <w:t>15%</w:t>
      </w:r>
      <w:r w:rsidR="005F127D">
        <w:t>–</w:t>
      </w:r>
      <w:r>
        <w:t xml:space="preserve">20%, чтобы измерить занимаемую ширину полосы с точностью от </w:t>
      </w:r>
      <w:r>
        <w:rPr>
          <w:rFonts w:ascii="Symbol" w:hAnsi="Symbol"/>
        </w:rPr>
        <w:sym w:font="Symbol" w:char="F0B1"/>
      </w:r>
      <w:r>
        <w:t>3% до 7%</w:t>
      </w:r>
      <w:r>
        <w:rPr>
          <w:rStyle w:val="FootnoteReference"/>
        </w:rPr>
        <w:footnoteReference w:customMarkFollows="1" w:id="3"/>
        <w:t>*</w:t>
      </w:r>
      <w:r>
        <w:t>.</w:t>
      </w:r>
    </w:p>
    <w:p w14:paraId="408EBBB6" w14:textId="77777777" w:rsidR="00876CCE" w:rsidRDefault="00876CCE" w:rsidP="00EE2BE1">
      <w:r>
        <w:lastRenderedPageBreak/>
        <w:t>Эти методы заключаются в сравнении общей мощности излучения с мощностью, остающейся после фильтрации, посредством либо двух фильтров низких частот или двух фильтров высоких частот, либо одного фильтра высоких частот или фильтра высоких и низких частот, граничную частоту которых можно произвольно менять по отношению к спектру излучения. Другой способ определения соответствующих составляющих мощности заключается в оценке спектра мощности, получаемого с</w:t>
      </w:r>
      <w:r w:rsidR="00EE2BE1">
        <w:t> </w:t>
      </w:r>
      <w:r>
        <w:t>помощью анализатора спектра.</w:t>
      </w:r>
    </w:p>
    <w:p w14:paraId="3EC3FF12" w14:textId="77777777" w:rsidR="00876CCE" w:rsidRDefault="00876CCE">
      <w:pPr>
        <w:pStyle w:val="Heading1"/>
      </w:pPr>
      <w:bookmarkStart w:id="81" w:name="_Toc460933190"/>
      <w:bookmarkStart w:id="82" w:name="_Toc146707043"/>
      <w:r>
        <w:t>5</w:t>
      </w:r>
      <w:r>
        <w:tab/>
        <w:t>Снижение помех, вызванных нежелательными излучениями передатчико</w:t>
      </w:r>
      <w:bookmarkEnd w:id="75"/>
      <w:bookmarkEnd w:id="76"/>
      <w:bookmarkEnd w:id="77"/>
      <w:bookmarkEnd w:id="78"/>
      <w:bookmarkEnd w:id="81"/>
      <w:bookmarkEnd w:id="82"/>
      <w:r>
        <w:t>в</w:t>
      </w:r>
    </w:p>
    <w:p w14:paraId="001D3A19" w14:textId="77777777" w:rsidR="00876CCE" w:rsidRDefault="00201B8E" w:rsidP="00201B8E">
      <w:pPr>
        <w:spacing w:before="160"/>
      </w:pPr>
      <w:r>
        <w:t>Ч</w:t>
      </w:r>
      <w:r w:rsidR="00876CCE">
        <w:t>тобы следующие методы входили в число методов, которые должны применяться для снижения нежелательных излучений передатчика (подробное описани</w:t>
      </w:r>
      <w:r w:rsidR="00944E1F">
        <w:t>е этих методов см. в Приложении </w:t>
      </w:r>
      <w:r w:rsidR="00876CCE">
        <w:t>7):</w:t>
      </w:r>
    </w:p>
    <w:p w14:paraId="7C4A7B6A" w14:textId="77777777" w:rsidR="00876CCE" w:rsidRPr="003B33AD" w:rsidRDefault="00876CCE" w:rsidP="006E7B65">
      <w:pPr>
        <w:pStyle w:val="enumlev1"/>
      </w:pPr>
      <w:r>
        <w:t>–</w:t>
      </w:r>
      <w:r>
        <w:tab/>
        <w:t>архитектура передатчика (см. Приложение</w:t>
      </w:r>
      <w:r w:rsidR="00944E1F">
        <w:t> </w:t>
      </w:r>
      <w:r w:rsidRPr="003B33AD">
        <w:t xml:space="preserve">7, </w:t>
      </w:r>
      <w:r>
        <w:t>п</w:t>
      </w:r>
      <w:r w:rsidRPr="003B33AD">
        <w:t>.</w:t>
      </w:r>
      <w:r w:rsidR="006E7B65">
        <w:t> </w:t>
      </w:r>
      <w:r w:rsidRPr="003B33AD">
        <w:t>1);</w:t>
      </w:r>
    </w:p>
    <w:p w14:paraId="506D8366" w14:textId="77777777" w:rsidR="00876CCE" w:rsidRPr="003B33AD" w:rsidRDefault="00876CCE">
      <w:pPr>
        <w:pStyle w:val="enumlev1"/>
      </w:pPr>
      <w:r w:rsidRPr="001F3AB7">
        <w:t>–</w:t>
      </w:r>
      <w:r w:rsidRPr="001F3AB7">
        <w:tab/>
      </w:r>
      <w:r>
        <w:t>фильтрация</w:t>
      </w:r>
      <w:r w:rsidRPr="001F3AB7">
        <w:t xml:space="preserve"> (</w:t>
      </w:r>
      <w:r>
        <w:t>см</w:t>
      </w:r>
      <w:r w:rsidRPr="001F3AB7">
        <w:t xml:space="preserve">. </w:t>
      </w:r>
      <w:r>
        <w:t>Приложение</w:t>
      </w:r>
      <w:r w:rsidR="00944E1F">
        <w:t> </w:t>
      </w:r>
      <w:r w:rsidRPr="003B33AD">
        <w:t xml:space="preserve">7, </w:t>
      </w:r>
      <w:r>
        <w:t>п</w:t>
      </w:r>
      <w:r w:rsidR="006E7B65" w:rsidRPr="003B33AD">
        <w:t>.</w:t>
      </w:r>
      <w:r w:rsidR="006E7B65">
        <w:t> </w:t>
      </w:r>
      <w:r w:rsidRPr="003B33AD">
        <w:t>2);</w:t>
      </w:r>
    </w:p>
    <w:p w14:paraId="1456CBE1" w14:textId="77777777" w:rsidR="00876CCE" w:rsidRPr="003B33AD" w:rsidRDefault="00876CCE">
      <w:pPr>
        <w:pStyle w:val="enumlev1"/>
      </w:pPr>
      <w:r w:rsidRPr="003B33AD">
        <w:t>–</w:t>
      </w:r>
      <w:r w:rsidRPr="003B33AD">
        <w:tab/>
      </w:r>
      <w:r>
        <w:t>методы</w:t>
      </w:r>
      <w:r w:rsidRPr="003B33AD">
        <w:t xml:space="preserve"> </w:t>
      </w:r>
      <w:r>
        <w:t>модуляции</w:t>
      </w:r>
      <w:r w:rsidRPr="003B33AD">
        <w:t xml:space="preserve"> (</w:t>
      </w:r>
      <w:r>
        <w:t>см</w:t>
      </w:r>
      <w:r w:rsidRPr="003B33AD">
        <w:t xml:space="preserve">. </w:t>
      </w:r>
      <w:r>
        <w:t>Приложение</w:t>
      </w:r>
      <w:r w:rsidR="00944E1F">
        <w:t> </w:t>
      </w:r>
      <w:r w:rsidRPr="003B33AD">
        <w:t xml:space="preserve">7, </w:t>
      </w:r>
      <w:r>
        <w:t>п</w:t>
      </w:r>
      <w:r w:rsidR="006E7B65" w:rsidRPr="003B33AD">
        <w:t>.</w:t>
      </w:r>
      <w:r w:rsidR="006E7B65">
        <w:t> </w:t>
      </w:r>
      <w:r w:rsidRPr="003B33AD">
        <w:t>3);</w:t>
      </w:r>
    </w:p>
    <w:p w14:paraId="60D838D3" w14:textId="77777777" w:rsidR="00876CCE" w:rsidRPr="003B33AD" w:rsidRDefault="00876CCE">
      <w:pPr>
        <w:pStyle w:val="enumlev1"/>
      </w:pPr>
      <w:r>
        <w:t>–</w:t>
      </w:r>
      <w:r>
        <w:tab/>
        <w:t>улучшение линейных характеристик (см. Приложение</w:t>
      </w:r>
      <w:r w:rsidR="00944E1F">
        <w:t> </w:t>
      </w:r>
      <w:r w:rsidRPr="003B33AD">
        <w:t xml:space="preserve">7, </w:t>
      </w:r>
      <w:r>
        <w:t>п</w:t>
      </w:r>
      <w:r w:rsidR="006E7B65" w:rsidRPr="003B33AD">
        <w:t>.</w:t>
      </w:r>
      <w:r w:rsidR="006E7B65">
        <w:t> </w:t>
      </w:r>
      <w:r w:rsidRPr="003B33AD">
        <w:t>4);</w:t>
      </w:r>
    </w:p>
    <w:p w14:paraId="6208D86F" w14:textId="77777777" w:rsidR="00876CCE" w:rsidRPr="003B33AD" w:rsidRDefault="00876CCE">
      <w:pPr>
        <w:pStyle w:val="enumlev2"/>
      </w:pPr>
      <w:r w:rsidRPr="003B33AD">
        <w:t>–</w:t>
      </w:r>
      <w:r w:rsidRPr="003B33AD">
        <w:tab/>
      </w:r>
      <w:r>
        <w:t>предварительное</w:t>
      </w:r>
      <w:r w:rsidRPr="003B33AD">
        <w:t xml:space="preserve"> </w:t>
      </w:r>
      <w:r>
        <w:t>искажение</w:t>
      </w:r>
      <w:r w:rsidRPr="003B33AD">
        <w:t xml:space="preserve"> (</w:t>
      </w:r>
      <w:r>
        <w:t>см</w:t>
      </w:r>
      <w:r w:rsidRPr="003B33AD">
        <w:t xml:space="preserve">. </w:t>
      </w:r>
      <w:r>
        <w:t>Приложение</w:t>
      </w:r>
      <w:r w:rsidR="00944E1F">
        <w:t> </w:t>
      </w:r>
      <w:r w:rsidRPr="003B33AD">
        <w:t xml:space="preserve">7, </w:t>
      </w:r>
      <w:r>
        <w:t>п</w:t>
      </w:r>
      <w:r w:rsidR="006E7B65" w:rsidRPr="003B33AD">
        <w:t>.</w:t>
      </w:r>
      <w:r w:rsidR="006E7B65">
        <w:t> </w:t>
      </w:r>
      <w:r w:rsidRPr="003B33AD">
        <w:t>4.1);</w:t>
      </w:r>
    </w:p>
    <w:p w14:paraId="0863F5BE" w14:textId="77777777" w:rsidR="00876CCE" w:rsidRPr="003B33AD" w:rsidRDefault="00876CCE" w:rsidP="00944E1F">
      <w:pPr>
        <w:pStyle w:val="enumlev2"/>
      </w:pPr>
      <w:r w:rsidRPr="003B33AD">
        <w:t>–</w:t>
      </w:r>
      <w:r w:rsidRPr="003B33AD">
        <w:tab/>
      </w:r>
      <w:r>
        <w:t>положительная</w:t>
      </w:r>
      <w:r w:rsidRPr="003B33AD">
        <w:t xml:space="preserve"> </w:t>
      </w:r>
      <w:r>
        <w:t>прямая</w:t>
      </w:r>
      <w:r w:rsidRPr="003B33AD">
        <w:t xml:space="preserve"> </w:t>
      </w:r>
      <w:r>
        <w:t>связь</w:t>
      </w:r>
      <w:r w:rsidRPr="003B33AD">
        <w:t xml:space="preserve"> (</w:t>
      </w:r>
      <w:r>
        <w:t>см</w:t>
      </w:r>
      <w:r w:rsidRPr="003B33AD">
        <w:t xml:space="preserve">. </w:t>
      </w:r>
      <w:r>
        <w:t>Приложение</w:t>
      </w:r>
      <w:r w:rsidR="00944E1F">
        <w:t> </w:t>
      </w:r>
      <w:r w:rsidRPr="003B33AD">
        <w:t xml:space="preserve">7, </w:t>
      </w:r>
      <w:r>
        <w:t>п</w:t>
      </w:r>
      <w:r w:rsidRPr="003B33AD">
        <w:t>.</w:t>
      </w:r>
      <w:r w:rsidR="006E7B65">
        <w:t> </w:t>
      </w:r>
      <w:r w:rsidRPr="003B33AD">
        <w:t>4.2);</w:t>
      </w:r>
    </w:p>
    <w:p w14:paraId="7DD71E36" w14:textId="77777777" w:rsidR="00876CCE" w:rsidRPr="003B33AD" w:rsidRDefault="00876CCE">
      <w:pPr>
        <w:pStyle w:val="enumlev2"/>
      </w:pPr>
      <w:r w:rsidRPr="003B33AD">
        <w:t>–</w:t>
      </w:r>
      <w:r w:rsidRPr="003B33AD">
        <w:tab/>
      </w:r>
      <w:r>
        <w:t>обратная</w:t>
      </w:r>
      <w:r w:rsidRPr="003B33AD">
        <w:t xml:space="preserve"> </w:t>
      </w:r>
      <w:r>
        <w:t>связь</w:t>
      </w:r>
      <w:r w:rsidRPr="003B33AD">
        <w:t xml:space="preserve"> (</w:t>
      </w:r>
      <w:r>
        <w:t>см</w:t>
      </w:r>
      <w:r w:rsidRPr="003B33AD">
        <w:t xml:space="preserve">. </w:t>
      </w:r>
      <w:r>
        <w:t>Приложение</w:t>
      </w:r>
      <w:r w:rsidR="00944E1F">
        <w:t> </w:t>
      </w:r>
      <w:r w:rsidRPr="003B33AD">
        <w:t xml:space="preserve">7, </w:t>
      </w:r>
      <w:r>
        <w:t>п</w:t>
      </w:r>
      <w:r w:rsidR="006E7B65" w:rsidRPr="003B33AD">
        <w:t>.</w:t>
      </w:r>
      <w:r w:rsidR="006E7B65">
        <w:t> </w:t>
      </w:r>
      <w:r w:rsidRPr="003B33AD">
        <w:t>4.3);</w:t>
      </w:r>
    </w:p>
    <w:p w14:paraId="40AEF38E" w14:textId="77777777" w:rsidR="00876CCE" w:rsidRPr="006E7B65" w:rsidRDefault="00876CCE" w:rsidP="006E7B65">
      <w:pPr>
        <w:pStyle w:val="enumlev2"/>
      </w:pPr>
      <w:r w:rsidRPr="003B33AD">
        <w:t>–</w:t>
      </w:r>
      <w:r w:rsidRPr="003B33AD">
        <w:tab/>
      </w:r>
      <w:r>
        <w:t>обратная</w:t>
      </w:r>
      <w:r w:rsidRPr="003B33AD">
        <w:t xml:space="preserve"> </w:t>
      </w:r>
      <w:r>
        <w:t>связь</w:t>
      </w:r>
      <w:r w:rsidRPr="003B33AD">
        <w:t xml:space="preserve"> </w:t>
      </w:r>
      <w:r>
        <w:t>модуляции</w:t>
      </w:r>
      <w:r w:rsidRPr="003B33AD">
        <w:t xml:space="preserve"> (</w:t>
      </w:r>
      <w:r>
        <w:t>см</w:t>
      </w:r>
      <w:r w:rsidRPr="003B33AD">
        <w:t xml:space="preserve">. </w:t>
      </w:r>
      <w:r>
        <w:t>Приложение</w:t>
      </w:r>
      <w:r w:rsidR="00944E1F">
        <w:t> </w:t>
      </w:r>
      <w:r w:rsidRPr="006E7B65">
        <w:t xml:space="preserve">7, </w:t>
      </w:r>
      <w:r>
        <w:t>п</w:t>
      </w:r>
      <w:r w:rsidRPr="006E7B65">
        <w:t>.</w:t>
      </w:r>
      <w:r w:rsidR="006E7B65">
        <w:t> </w:t>
      </w:r>
      <w:r w:rsidRPr="006E7B65">
        <w:t>4.4);</w:t>
      </w:r>
    </w:p>
    <w:p w14:paraId="12C264D5" w14:textId="77777777" w:rsidR="00876CCE" w:rsidRPr="006E7B65" w:rsidRDefault="00876CCE" w:rsidP="006E7B65">
      <w:pPr>
        <w:pStyle w:val="enumlev2"/>
      </w:pPr>
      <w:r>
        <w:t>–</w:t>
      </w:r>
      <w:r>
        <w:tab/>
        <w:t>тех</w:t>
      </w:r>
      <w:r w:rsidR="006E7B65">
        <w:t>нология модуляционной передачи "</w:t>
      </w:r>
      <w:r>
        <w:rPr>
          <w:lang w:val="en-US"/>
        </w:rPr>
        <w:t>Polar</w:t>
      </w:r>
      <w:r>
        <w:t xml:space="preserve"> </w:t>
      </w:r>
      <w:r>
        <w:rPr>
          <w:lang w:val="en-US"/>
        </w:rPr>
        <w:t>Loop</w:t>
      </w:r>
      <w:r w:rsidR="006E7B65">
        <w:t>"</w:t>
      </w:r>
      <w:r>
        <w:t xml:space="preserve"> (см. Приложение</w:t>
      </w:r>
      <w:r w:rsidR="00944E1F">
        <w:t> </w:t>
      </w:r>
      <w:r w:rsidRPr="006E7B65">
        <w:t xml:space="preserve">7, </w:t>
      </w:r>
      <w:r>
        <w:t>п</w:t>
      </w:r>
      <w:r w:rsidR="006E7B65" w:rsidRPr="006E7B65">
        <w:t>.</w:t>
      </w:r>
      <w:r w:rsidR="006E7B65">
        <w:t> </w:t>
      </w:r>
      <w:r w:rsidRPr="006E7B65">
        <w:t>4.5);</w:t>
      </w:r>
    </w:p>
    <w:p w14:paraId="46A2F57A" w14:textId="77777777" w:rsidR="00876CCE" w:rsidRPr="003B33AD" w:rsidRDefault="00876CCE" w:rsidP="006E7B65">
      <w:pPr>
        <w:pStyle w:val="enumlev2"/>
      </w:pPr>
      <w:r w:rsidRPr="003B33AD">
        <w:t>–</w:t>
      </w:r>
      <w:r w:rsidRPr="003B33AD">
        <w:tab/>
      </w:r>
      <w:r>
        <w:t>метод</w:t>
      </w:r>
      <w:r w:rsidRPr="003B33AD">
        <w:t xml:space="preserve"> </w:t>
      </w:r>
      <w:r>
        <w:t>Декартовой</w:t>
      </w:r>
      <w:r w:rsidRPr="003B33AD">
        <w:t xml:space="preserve"> </w:t>
      </w:r>
      <w:r>
        <w:t>петли</w:t>
      </w:r>
      <w:r w:rsidRPr="003B33AD">
        <w:t xml:space="preserve"> (</w:t>
      </w:r>
      <w:r>
        <w:t>см</w:t>
      </w:r>
      <w:r w:rsidRPr="003B33AD">
        <w:t xml:space="preserve">. </w:t>
      </w:r>
      <w:r>
        <w:t>Приложение</w:t>
      </w:r>
      <w:r w:rsidR="00944E1F">
        <w:t> </w:t>
      </w:r>
      <w:r w:rsidRPr="003B33AD">
        <w:t xml:space="preserve">7, </w:t>
      </w:r>
      <w:r>
        <w:t>п</w:t>
      </w:r>
      <w:r w:rsidRPr="003B33AD">
        <w:t>.</w:t>
      </w:r>
      <w:r w:rsidR="006E7B65">
        <w:t> </w:t>
      </w:r>
      <w:r w:rsidRPr="003B33AD">
        <w:t>4.6).</w:t>
      </w:r>
    </w:p>
    <w:p w14:paraId="74B028B3" w14:textId="77777777" w:rsidR="00876CCE" w:rsidRPr="006E7B65" w:rsidRDefault="00876CCE" w:rsidP="00F52791">
      <w:pPr>
        <w:pStyle w:val="Note"/>
      </w:pPr>
      <w:r w:rsidRPr="006E7B65">
        <w:t>ПРИМЕЧАНИЕ</w:t>
      </w:r>
      <w:r w:rsidRPr="006E7B65">
        <w:rPr>
          <w:lang w:val="en-US"/>
        </w:rPr>
        <w:t> </w:t>
      </w:r>
      <w:r w:rsidRPr="006E7B65">
        <w:t>1</w:t>
      </w:r>
      <w:r w:rsidR="006E7B65">
        <w:t>.</w:t>
      </w:r>
      <w:r w:rsidRPr="006E7B65">
        <w:rPr>
          <w:lang w:val="en-US"/>
        </w:rPr>
        <w:t> </w:t>
      </w:r>
      <w:r w:rsidRPr="006E7B65">
        <w:t>–</w:t>
      </w:r>
      <w:r w:rsidRPr="006E7B65">
        <w:rPr>
          <w:lang w:val="en-US"/>
        </w:rPr>
        <w:t> </w:t>
      </w:r>
      <w:r w:rsidRPr="006E7B65">
        <w:t>Учитывая большое разнообразие различных архитектур и возможных методов уменьшения излучений, представленный выше список не следует считать исчерпывающим.</w:t>
      </w:r>
    </w:p>
    <w:p w14:paraId="25166400" w14:textId="77777777" w:rsidR="00876CCE" w:rsidRDefault="00876CCE" w:rsidP="006E7B65">
      <w:pPr>
        <w:spacing w:before="1800"/>
      </w:pPr>
    </w:p>
    <w:p w14:paraId="670708F9" w14:textId="77777777" w:rsidR="00876CCE" w:rsidRDefault="00876CCE">
      <w:pPr>
        <w:rPr>
          <w:b/>
          <w:bCs/>
        </w:rPr>
      </w:pPr>
      <w:r>
        <w:rPr>
          <w:b/>
          <w:bCs/>
        </w:rPr>
        <w:t>Приложения к настоящей Рекомендации</w:t>
      </w:r>
    </w:p>
    <w:p w14:paraId="13F02269" w14:textId="77777777" w:rsidR="00876CCE" w:rsidRDefault="00876CCE" w:rsidP="00944E1F">
      <w:pPr>
        <w:spacing w:before="160"/>
      </w:pPr>
      <w:r>
        <w:t>Приложение</w:t>
      </w:r>
      <w:r>
        <w:rPr>
          <w:lang w:val="en-US"/>
        </w:rPr>
        <w:t> </w:t>
      </w:r>
      <w:r>
        <w:t>1</w:t>
      </w:r>
      <w:r>
        <w:rPr>
          <w:lang w:val="en-US"/>
        </w:rPr>
        <w:t> </w:t>
      </w:r>
      <w:r>
        <w:t>–</w:t>
      </w:r>
      <w:r>
        <w:rPr>
          <w:lang w:val="en-US"/>
        </w:rPr>
        <w:t> </w:t>
      </w:r>
      <w:r>
        <w:t>Соображения в отношении излучений, обоз</w:t>
      </w:r>
      <w:r w:rsidR="006E7B65">
        <w:t>наченных как относящиеся к типу </w:t>
      </w:r>
      <w:r>
        <w:t>А (двухполосная)</w:t>
      </w:r>
    </w:p>
    <w:p w14:paraId="7E64C379" w14:textId="77777777" w:rsidR="00876CCE" w:rsidRDefault="00876CCE" w:rsidP="00944E1F">
      <w:pPr>
        <w:spacing w:before="160"/>
      </w:pPr>
      <w:bookmarkStart w:id="83" w:name="_Toc425074846"/>
      <w:r>
        <w:t>Приложение</w:t>
      </w:r>
      <w:bookmarkEnd w:id="83"/>
      <w:r>
        <w:rPr>
          <w:lang w:val="en-US"/>
        </w:rPr>
        <w:t> </w:t>
      </w:r>
      <w:r>
        <w:t>2</w:t>
      </w:r>
      <w:r>
        <w:rPr>
          <w:lang w:val="en-US"/>
        </w:rPr>
        <w:t> </w:t>
      </w:r>
      <w:r>
        <w:t>–</w:t>
      </w:r>
      <w:r>
        <w:rPr>
          <w:lang w:val="en-US"/>
        </w:rPr>
        <w:t> </w:t>
      </w:r>
      <w:r>
        <w:t xml:space="preserve">Соображения в отношении излучений, обозначенных как относящиеся к типам </w:t>
      </w:r>
      <w:r>
        <w:rPr>
          <w:lang w:val="en-US"/>
        </w:rPr>
        <w:t>B</w:t>
      </w:r>
      <w:r>
        <w:t xml:space="preserve"> и </w:t>
      </w:r>
      <w:r>
        <w:rPr>
          <w:lang w:val="en-US"/>
        </w:rPr>
        <w:t>R</w:t>
      </w:r>
      <w:r>
        <w:t xml:space="preserve"> (с</w:t>
      </w:r>
      <w:r w:rsidRPr="000C2918">
        <w:t xml:space="preserve"> не</w:t>
      </w:r>
      <w:r w:rsidR="006E7B65" w:rsidRPr="000C2918">
        <w:t xml:space="preserve">зависимыми боковыми полосами </w:t>
      </w:r>
      <w:r w:rsidRPr="000C2918">
        <w:t>и однополосная с ослабленной несущей или с переменным уровнем несущей</w:t>
      </w:r>
      <w:r>
        <w:t>)</w:t>
      </w:r>
    </w:p>
    <w:p w14:paraId="7AABF509" w14:textId="77777777" w:rsidR="00876CCE" w:rsidRDefault="00876CCE" w:rsidP="00944E1F">
      <w:pPr>
        <w:spacing w:before="160"/>
      </w:pPr>
      <w:r>
        <w:t>Приложение</w:t>
      </w:r>
      <w:r>
        <w:rPr>
          <w:lang w:val="en-US"/>
        </w:rPr>
        <w:t> </w:t>
      </w:r>
      <w:r>
        <w:t>3</w:t>
      </w:r>
      <w:r>
        <w:rPr>
          <w:lang w:val="en-US"/>
        </w:rPr>
        <w:t> </w:t>
      </w:r>
      <w:r>
        <w:t>–</w:t>
      </w:r>
      <w:r>
        <w:rPr>
          <w:lang w:val="en-US"/>
        </w:rPr>
        <w:t> </w:t>
      </w:r>
      <w:r>
        <w:t>Соображения в отношении излучений, обоз</w:t>
      </w:r>
      <w:r w:rsidR="006E7B65">
        <w:t>наченных как относящиеся к типу </w:t>
      </w:r>
      <w:r>
        <w:rPr>
          <w:lang w:val="en-US"/>
        </w:rPr>
        <w:t>F</w:t>
      </w:r>
      <w:r>
        <w:t xml:space="preserve"> (частотная модуляция)</w:t>
      </w:r>
    </w:p>
    <w:p w14:paraId="31E452AE" w14:textId="77777777" w:rsidR="00876CCE" w:rsidRDefault="00876CCE" w:rsidP="00944E1F">
      <w:pPr>
        <w:spacing w:before="160"/>
      </w:pPr>
      <w:bookmarkStart w:id="84" w:name="_Toc425074874"/>
      <w:r>
        <w:t>Приложение</w:t>
      </w:r>
      <w:bookmarkEnd w:id="84"/>
      <w:r w:rsidR="006E7B65">
        <w:t> </w:t>
      </w:r>
      <w:r>
        <w:t>4</w:t>
      </w:r>
      <w:r>
        <w:rPr>
          <w:lang w:val="en-US"/>
        </w:rPr>
        <w:t> </w:t>
      </w:r>
      <w:r>
        <w:t>–</w:t>
      </w:r>
      <w:r>
        <w:rPr>
          <w:lang w:val="en-US"/>
        </w:rPr>
        <w:t> </w:t>
      </w:r>
      <w:r>
        <w:t>Соображения в отношении излучений, обоз</w:t>
      </w:r>
      <w:r w:rsidR="006E7B65">
        <w:t>наченных как относящиеся к типу </w:t>
      </w:r>
      <w:r>
        <w:rPr>
          <w:lang w:val="en-US"/>
        </w:rPr>
        <w:t>G</w:t>
      </w:r>
      <w:r>
        <w:t xml:space="preserve"> (фазовая модуляция)</w:t>
      </w:r>
    </w:p>
    <w:p w14:paraId="1F44B328" w14:textId="77777777" w:rsidR="00876CCE" w:rsidRDefault="00876CCE" w:rsidP="00201B8E">
      <w:pPr>
        <w:spacing w:before="160"/>
      </w:pPr>
      <w:bookmarkStart w:id="85" w:name="_Toc425074875"/>
      <w:r>
        <w:t>Приложение</w:t>
      </w:r>
      <w:r>
        <w:rPr>
          <w:lang w:val="en-US"/>
        </w:rPr>
        <w:t> </w:t>
      </w:r>
      <w:r>
        <w:t>5</w:t>
      </w:r>
      <w:bookmarkEnd w:id="85"/>
      <w:r>
        <w:rPr>
          <w:lang w:val="en-US"/>
        </w:rPr>
        <w:t> </w:t>
      </w:r>
      <w:r>
        <w:t>–</w:t>
      </w:r>
      <w:r>
        <w:rPr>
          <w:lang w:val="en-US"/>
        </w:rPr>
        <w:t> </w:t>
      </w:r>
      <w:r>
        <w:t>Соображения в отношении излучений, обоз</w:t>
      </w:r>
      <w:r w:rsidR="006E7B65">
        <w:t>наченных как относящиеся к типу</w:t>
      </w:r>
      <w:r w:rsidR="00201B8E">
        <w:t> </w:t>
      </w:r>
      <w:r>
        <w:rPr>
          <w:lang w:val="en-US"/>
        </w:rPr>
        <w:t>J</w:t>
      </w:r>
      <w:r>
        <w:t xml:space="preserve"> (</w:t>
      </w:r>
      <w:r w:rsidRPr="000C2918">
        <w:t>однополосная с подавленной несущей</w:t>
      </w:r>
      <w:r>
        <w:t>)</w:t>
      </w:r>
    </w:p>
    <w:p w14:paraId="2999C61F" w14:textId="77777777" w:rsidR="00876CCE" w:rsidRDefault="00876CCE" w:rsidP="00944E1F">
      <w:pPr>
        <w:spacing w:before="160"/>
      </w:pPr>
      <w:r>
        <w:t>Приложение</w:t>
      </w:r>
      <w:r>
        <w:rPr>
          <w:lang w:val="en-US"/>
        </w:rPr>
        <w:t> </w:t>
      </w:r>
      <w:r>
        <w:t>6</w:t>
      </w:r>
      <w:r>
        <w:rPr>
          <w:lang w:val="en-US"/>
        </w:rPr>
        <w:t> </w:t>
      </w:r>
      <w:r>
        <w:t>–</w:t>
      </w:r>
      <w:r>
        <w:rPr>
          <w:lang w:val="en-US"/>
        </w:rPr>
        <w:t> </w:t>
      </w:r>
      <w:r>
        <w:t>Цифровая фазовая модуляция</w:t>
      </w:r>
    </w:p>
    <w:p w14:paraId="0B525CC5" w14:textId="77777777" w:rsidR="00876CCE" w:rsidRDefault="00876CCE" w:rsidP="00944E1F">
      <w:pPr>
        <w:spacing w:before="160"/>
      </w:pPr>
      <w:r>
        <w:t>Приложение</w:t>
      </w:r>
      <w:r w:rsidR="00944E1F">
        <w:t> </w:t>
      </w:r>
      <w:r>
        <w:t>7</w:t>
      </w:r>
      <w:r>
        <w:rPr>
          <w:lang w:val="en-US"/>
        </w:rPr>
        <w:t> </w:t>
      </w:r>
      <w:r>
        <w:t>–</w:t>
      </w:r>
      <w:r>
        <w:rPr>
          <w:lang w:val="en-US"/>
        </w:rPr>
        <w:t> </w:t>
      </w:r>
      <w:r>
        <w:t>Уменьшение помех, вызванных нежелате</w:t>
      </w:r>
      <w:r w:rsidR="006E7B65">
        <w:t>льными излучениями передатчиков</w:t>
      </w:r>
    </w:p>
    <w:p w14:paraId="71BDAC4F" w14:textId="77777777" w:rsidR="006E7B65" w:rsidRDefault="006E7B65" w:rsidP="006E7B65">
      <w:pPr>
        <w:spacing w:after="1560"/>
      </w:pPr>
    </w:p>
    <w:p w14:paraId="14883C20" w14:textId="77777777" w:rsidR="00876CCE" w:rsidRDefault="00876CCE" w:rsidP="00F52791">
      <w:pPr>
        <w:pStyle w:val="AnnexNoTitle"/>
        <w:rPr>
          <w:bCs/>
        </w:rPr>
      </w:pPr>
      <w:bookmarkStart w:id="86" w:name="_Toc146707044"/>
      <w:r w:rsidRPr="00DC7EFB">
        <w:rPr>
          <w:szCs w:val="26"/>
        </w:rPr>
        <w:lastRenderedPageBreak/>
        <w:t>Приложение  1</w:t>
      </w:r>
      <w:bookmarkEnd w:id="86"/>
      <w:r w:rsidR="00F52791">
        <w:rPr>
          <w:szCs w:val="26"/>
        </w:rPr>
        <w:br/>
      </w:r>
      <w:r w:rsidR="00F52791">
        <w:rPr>
          <w:szCs w:val="26"/>
        </w:rPr>
        <w:br/>
      </w:r>
      <w:r w:rsidRPr="00DC7EFB">
        <w:rPr>
          <w:szCs w:val="26"/>
        </w:rPr>
        <w:t xml:space="preserve">Соображения в </w:t>
      </w:r>
      <w:r w:rsidRPr="00996723">
        <w:rPr>
          <w:szCs w:val="26"/>
        </w:rPr>
        <w:t>отношении</w:t>
      </w:r>
      <w:r w:rsidRPr="00DC7EFB">
        <w:rPr>
          <w:szCs w:val="26"/>
        </w:rPr>
        <w:t xml:space="preserve"> излучений, обозначенных как относящиеся к типу</w:t>
      </w:r>
      <w:r w:rsidR="006E7B65" w:rsidRPr="00DC7EFB">
        <w:rPr>
          <w:szCs w:val="26"/>
        </w:rPr>
        <w:t> </w:t>
      </w:r>
      <w:r w:rsidRPr="00DC7EFB">
        <w:rPr>
          <w:szCs w:val="26"/>
        </w:rPr>
        <w:t>А</w:t>
      </w:r>
    </w:p>
    <w:p w14:paraId="497760FB" w14:textId="77777777" w:rsidR="00876CCE" w:rsidRDefault="00876CCE" w:rsidP="00201B8E">
      <w:pPr>
        <w:pStyle w:val="Headingb"/>
        <w:keepNext w:val="0"/>
        <w:keepLines w:val="0"/>
        <w:spacing w:before="240"/>
        <w:jc w:val="center"/>
        <w:rPr>
          <w:b w:val="0"/>
        </w:rPr>
      </w:pPr>
      <w:r w:rsidRPr="00996723">
        <w:rPr>
          <w:b w:val="0"/>
        </w:rPr>
        <w:t>(</w:t>
      </w:r>
      <w:r w:rsidR="00201B8E">
        <w:rPr>
          <w:b w:val="0"/>
        </w:rPr>
        <w:t>Д</w:t>
      </w:r>
      <w:r w:rsidRPr="009A06E9">
        <w:rPr>
          <w:b w:val="0"/>
        </w:rPr>
        <w:t>вухполосная</w:t>
      </w:r>
      <w:r w:rsidRPr="00996723">
        <w:rPr>
          <w:b w:val="0"/>
        </w:rPr>
        <w:t>)</w:t>
      </w:r>
    </w:p>
    <w:p w14:paraId="03D0505C" w14:textId="77777777" w:rsidR="00DC7EFB" w:rsidRPr="00DC7EFB" w:rsidRDefault="00DC7EFB" w:rsidP="00DC7EFB"/>
    <w:p w14:paraId="69A77E5C" w14:textId="77777777" w:rsidR="00876CCE" w:rsidRPr="00AC5335" w:rsidRDefault="00876CCE" w:rsidP="00944E1F">
      <w:pPr>
        <w:spacing w:before="240"/>
        <w:jc w:val="center"/>
      </w:pPr>
      <w:bookmarkStart w:id="87" w:name="_Toc443474878"/>
      <w:bookmarkStart w:id="88" w:name="_Toc460933191"/>
      <w:r w:rsidRPr="00AC5335">
        <w:t>СОДЕРЖАНИЕ</w:t>
      </w:r>
    </w:p>
    <w:p w14:paraId="59A77E51" w14:textId="77777777" w:rsidR="00876CCE" w:rsidRPr="00944E1F" w:rsidRDefault="00876CCE" w:rsidP="00944E1F">
      <w:pPr>
        <w:pStyle w:val="toc0"/>
        <w:spacing w:before="240"/>
      </w:pPr>
      <w:r>
        <w:tab/>
      </w:r>
      <w:r w:rsidRPr="00944E1F">
        <w:t>Стр</w:t>
      </w:r>
      <w:r w:rsidR="00592859" w:rsidRPr="00944E1F">
        <w:rPr>
          <w:i w:val="0"/>
          <w:iCs/>
        </w:rPr>
        <w:t>.</w:t>
      </w:r>
    </w:p>
    <w:p w14:paraId="09A5BCAD" w14:textId="77777777" w:rsidR="00876CCE" w:rsidRDefault="00876CCE">
      <w:pPr>
        <w:pStyle w:val="TOC1"/>
        <w:ind w:right="992"/>
        <w:rPr>
          <w:rFonts w:eastAsia="SimSun"/>
          <w:noProof/>
          <w:szCs w:val="24"/>
          <w:lang w:val="ru-RU" w:eastAsia="zh-CN"/>
        </w:rPr>
      </w:pPr>
      <w:r>
        <w:rPr>
          <w:noProof/>
          <w:lang w:val="ru-RU"/>
        </w:rPr>
        <w:t>1</w:t>
      </w:r>
      <w:r>
        <w:rPr>
          <w:rFonts w:eastAsia="SimSun"/>
          <w:noProof/>
          <w:szCs w:val="24"/>
          <w:lang w:val="ru-RU" w:eastAsia="zh-CN"/>
        </w:rPr>
        <w:tab/>
        <w:t>Излучения классов</w:t>
      </w:r>
      <w:r>
        <w:rPr>
          <w:noProof/>
          <w:lang w:val="ru-RU"/>
        </w:rPr>
        <w:t xml:space="preserve"> </w:t>
      </w:r>
      <w:r>
        <w:rPr>
          <w:noProof/>
        </w:rPr>
        <w:t>A</w:t>
      </w:r>
      <w:r>
        <w:rPr>
          <w:noProof/>
          <w:lang w:val="ru-RU"/>
        </w:rPr>
        <w:t>1</w:t>
      </w:r>
      <w:r>
        <w:rPr>
          <w:noProof/>
        </w:rPr>
        <w:t>A</w:t>
      </w:r>
      <w:r>
        <w:rPr>
          <w:noProof/>
          <w:lang w:val="ru-RU"/>
        </w:rPr>
        <w:t xml:space="preserve"> и </w:t>
      </w:r>
      <w:r>
        <w:rPr>
          <w:noProof/>
        </w:rPr>
        <w:t>A</w:t>
      </w:r>
      <w:r>
        <w:rPr>
          <w:noProof/>
          <w:lang w:val="ru-RU"/>
        </w:rPr>
        <w:t>1</w:t>
      </w:r>
      <w:r>
        <w:rPr>
          <w:noProof/>
        </w:rPr>
        <w:t>B</w:t>
      </w:r>
      <w:r>
        <w:rPr>
          <w:noProof/>
          <w:lang w:val="ru-RU"/>
        </w:rPr>
        <w:t xml:space="preserve"> с флуктуациями</w:t>
      </w:r>
      <w:r>
        <w:rPr>
          <w:noProof/>
          <w:lang w:val="ru-RU"/>
        </w:rPr>
        <w:tab/>
      </w:r>
      <w:r>
        <w:rPr>
          <w:noProof/>
          <w:lang w:val="ru-RU"/>
        </w:rPr>
        <w:tab/>
        <w:t>10</w:t>
      </w:r>
    </w:p>
    <w:p w14:paraId="3643E4C2" w14:textId="77777777" w:rsidR="00876CCE" w:rsidRDefault="00876CCE">
      <w:pPr>
        <w:pStyle w:val="TOC2"/>
        <w:ind w:right="992"/>
        <w:rPr>
          <w:rFonts w:eastAsia="SimSun"/>
          <w:noProof/>
          <w:szCs w:val="24"/>
          <w:lang w:val="ru-RU" w:eastAsia="zh-CN"/>
        </w:rPr>
      </w:pPr>
      <w:r>
        <w:rPr>
          <w:noProof/>
          <w:lang w:val="ru-RU"/>
        </w:rPr>
        <w:t>1.1</w:t>
      </w:r>
      <w:r>
        <w:rPr>
          <w:rFonts w:eastAsia="SimSun"/>
          <w:noProof/>
          <w:szCs w:val="24"/>
          <w:lang w:val="ru-RU" w:eastAsia="zh-CN"/>
        </w:rPr>
        <w:tab/>
        <w:t>Необходимая ширина полосы</w:t>
      </w:r>
      <w:r>
        <w:rPr>
          <w:noProof/>
          <w:lang w:val="ru-RU"/>
        </w:rPr>
        <w:tab/>
      </w:r>
      <w:r>
        <w:rPr>
          <w:noProof/>
          <w:lang w:val="ru-RU"/>
        </w:rPr>
        <w:tab/>
        <w:t>10</w:t>
      </w:r>
    </w:p>
    <w:p w14:paraId="65ABAAE2" w14:textId="77777777" w:rsidR="00876CCE" w:rsidRDefault="00876CCE">
      <w:pPr>
        <w:pStyle w:val="TOC2"/>
        <w:ind w:right="992"/>
        <w:rPr>
          <w:rFonts w:eastAsia="SimSun"/>
          <w:noProof/>
          <w:szCs w:val="24"/>
          <w:lang w:val="ru-RU" w:eastAsia="zh-CN"/>
        </w:rPr>
      </w:pPr>
      <w:r>
        <w:rPr>
          <w:noProof/>
          <w:lang w:val="ru-RU"/>
        </w:rPr>
        <w:t>1.2</w:t>
      </w:r>
      <w:r>
        <w:rPr>
          <w:rFonts w:eastAsia="SimSun"/>
          <w:noProof/>
          <w:szCs w:val="24"/>
          <w:lang w:val="ru-RU" w:eastAsia="zh-CN"/>
        </w:rPr>
        <w:tab/>
        <w:t>Форма огибающей спектра</w:t>
      </w:r>
      <w:r>
        <w:rPr>
          <w:noProof/>
          <w:lang w:val="ru-RU"/>
        </w:rPr>
        <w:tab/>
      </w:r>
      <w:r>
        <w:rPr>
          <w:noProof/>
          <w:lang w:val="ru-RU"/>
        </w:rPr>
        <w:tab/>
        <w:t>10</w:t>
      </w:r>
    </w:p>
    <w:p w14:paraId="05C79A17" w14:textId="77777777" w:rsidR="00876CCE" w:rsidRDefault="00876CCE">
      <w:pPr>
        <w:pStyle w:val="TOC2"/>
        <w:ind w:right="992"/>
        <w:rPr>
          <w:rFonts w:eastAsia="SimSun"/>
          <w:noProof/>
          <w:szCs w:val="24"/>
          <w:lang w:val="ru-RU" w:eastAsia="zh-CN"/>
        </w:rPr>
      </w:pPr>
      <w:r>
        <w:rPr>
          <w:noProof/>
          <w:lang w:val="ru-RU"/>
        </w:rPr>
        <w:t>1.3</w:t>
      </w:r>
      <w:r>
        <w:rPr>
          <w:rFonts w:eastAsia="SimSun"/>
          <w:noProof/>
          <w:szCs w:val="24"/>
          <w:lang w:val="ru-RU" w:eastAsia="zh-CN"/>
        </w:rPr>
        <w:tab/>
        <w:t>Занимаемая ширина полосы</w:t>
      </w:r>
      <w:r>
        <w:rPr>
          <w:noProof/>
          <w:lang w:val="ru-RU"/>
        </w:rPr>
        <w:tab/>
      </w:r>
      <w:r>
        <w:rPr>
          <w:noProof/>
          <w:lang w:val="ru-RU"/>
        </w:rPr>
        <w:tab/>
        <w:t>11</w:t>
      </w:r>
    </w:p>
    <w:p w14:paraId="556F0CBE" w14:textId="77777777" w:rsidR="00876CCE" w:rsidRDefault="00876CCE">
      <w:pPr>
        <w:pStyle w:val="TOC2"/>
        <w:ind w:right="992"/>
        <w:rPr>
          <w:rFonts w:eastAsia="SimSun"/>
          <w:noProof/>
          <w:szCs w:val="24"/>
          <w:lang w:val="ru-RU" w:eastAsia="zh-CN"/>
        </w:rPr>
      </w:pPr>
      <w:r>
        <w:rPr>
          <w:noProof/>
          <w:lang w:val="ru-RU"/>
        </w:rPr>
        <w:t>1.4</w:t>
      </w:r>
      <w:r>
        <w:rPr>
          <w:rFonts w:eastAsia="SimSun"/>
          <w:noProof/>
          <w:szCs w:val="24"/>
          <w:lang w:val="ru-RU" w:eastAsia="zh-CN"/>
        </w:rPr>
        <w:tab/>
        <w:t>Внеполосный спектр</w:t>
      </w:r>
      <w:r>
        <w:rPr>
          <w:noProof/>
          <w:lang w:val="ru-RU"/>
        </w:rPr>
        <w:tab/>
      </w:r>
      <w:r>
        <w:rPr>
          <w:noProof/>
          <w:lang w:val="ru-RU"/>
        </w:rPr>
        <w:tab/>
        <w:t>11</w:t>
      </w:r>
    </w:p>
    <w:p w14:paraId="2048AB31" w14:textId="77777777" w:rsidR="00876CCE" w:rsidRDefault="00876CCE">
      <w:pPr>
        <w:pStyle w:val="TOC2"/>
        <w:ind w:right="992"/>
        <w:rPr>
          <w:rFonts w:eastAsia="SimSun"/>
          <w:noProof/>
          <w:szCs w:val="24"/>
          <w:lang w:val="ru-RU" w:eastAsia="zh-CN"/>
        </w:rPr>
      </w:pPr>
      <w:r>
        <w:rPr>
          <w:noProof/>
          <w:lang w:val="ru-RU"/>
        </w:rPr>
        <w:t>1.5</w:t>
      </w:r>
      <w:r>
        <w:rPr>
          <w:rFonts w:eastAsia="SimSun"/>
          <w:noProof/>
          <w:szCs w:val="24"/>
          <w:lang w:val="ru-RU" w:eastAsia="zh-CN"/>
        </w:rPr>
        <w:tab/>
      </w:r>
      <w:r>
        <w:rPr>
          <w:noProof/>
          <w:lang w:val="ru-RU"/>
        </w:rPr>
        <w:t>Время установленияния сигнала</w:t>
      </w:r>
      <w:r>
        <w:rPr>
          <w:noProof/>
          <w:lang w:val="ru-RU"/>
        </w:rPr>
        <w:tab/>
      </w:r>
      <w:r>
        <w:rPr>
          <w:noProof/>
          <w:lang w:val="ru-RU"/>
        </w:rPr>
        <w:tab/>
        <w:t>11</w:t>
      </w:r>
    </w:p>
    <w:p w14:paraId="1EDC4C4C" w14:textId="77777777" w:rsidR="00876CCE" w:rsidRDefault="00876CCE">
      <w:pPr>
        <w:pStyle w:val="TOC2"/>
        <w:ind w:right="992"/>
        <w:rPr>
          <w:rFonts w:eastAsia="SimSun"/>
          <w:noProof/>
          <w:szCs w:val="24"/>
          <w:lang w:val="ru-RU" w:eastAsia="zh-CN"/>
        </w:rPr>
      </w:pPr>
      <w:r>
        <w:rPr>
          <w:noProof/>
          <w:lang w:val="ru-RU"/>
        </w:rPr>
        <w:t>1.6</w:t>
      </w:r>
      <w:r>
        <w:rPr>
          <w:rFonts w:eastAsia="SimSun"/>
          <w:noProof/>
          <w:szCs w:val="24"/>
          <w:lang w:val="ru-RU" w:eastAsia="zh-CN"/>
        </w:rPr>
        <w:tab/>
        <w:t>Помеха по соседнему каналу</w:t>
      </w:r>
      <w:r>
        <w:rPr>
          <w:noProof/>
          <w:lang w:val="ru-RU"/>
        </w:rPr>
        <w:tab/>
      </w:r>
      <w:r>
        <w:rPr>
          <w:noProof/>
          <w:lang w:val="ru-RU"/>
        </w:rPr>
        <w:tab/>
        <w:t>11</w:t>
      </w:r>
    </w:p>
    <w:p w14:paraId="0467BCC1" w14:textId="77777777" w:rsidR="00876CCE" w:rsidRDefault="00876CCE">
      <w:pPr>
        <w:pStyle w:val="TOC1"/>
        <w:ind w:right="992"/>
        <w:rPr>
          <w:rFonts w:eastAsia="SimSun"/>
          <w:noProof/>
          <w:szCs w:val="24"/>
          <w:lang w:val="ru-RU" w:eastAsia="zh-CN"/>
        </w:rPr>
      </w:pPr>
      <w:r>
        <w:rPr>
          <w:noProof/>
          <w:lang w:val="ru-RU"/>
        </w:rPr>
        <w:t>2</w:t>
      </w:r>
      <w:r>
        <w:rPr>
          <w:rFonts w:eastAsia="SimSun"/>
          <w:noProof/>
          <w:szCs w:val="24"/>
          <w:lang w:val="ru-RU" w:eastAsia="zh-CN"/>
        </w:rPr>
        <w:tab/>
        <w:t>Излучения классов</w:t>
      </w:r>
      <w:r>
        <w:rPr>
          <w:noProof/>
          <w:lang w:val="ru-RU"/>
        </w:rPr>
        <w:t xml:space="preserve"> </w:t>
      </w:r>
      <w:r>
        <w:rPr>
          <w:noProof/>
        </w:rPr>
        <w:t>A</w:t>
      </w:r>
      <w:r>
        <w:rPr>
          <w:noProof/>
          <w:lang w:val="ru-RU"/>
        </w:rPr>
        <w:t>1</w:t>
      </w:r>
      <w:r>
        <w:rPr>
          <w:noProof/>
        </w:rPr>
        <w:t>A</w:t>
      </w:r>
      <w:r>
        <w:rPr>
          <w:noProof/>
          <w:lang w:val="ru-RU"/>
        </w:rPr>
        <w:t xml:space="preserve"> и </w:t>
      </w:r>
      <w:r>
        <w:rPr>
          <w:noProof/>
        </w:rPr>
        <w:t>A</w:t>
      </w:r>
      <w:r>
        <w:rPr>
          <w:noProof/>
          <w:lang w:val="ru-RU"/>
        </w:rPr>
        <w:t>1</w:t>
      </w:r>
      <w:r>
        <w:rPr>
          <w:noProof/>
        </w:rPr>
        <w:t>B</w:t>
      </w:r>
      <w:r>
        <w:rPr>
          <w:noProof/>
          <w:lang w:val="ru-RU"/>
        </w:rPr>
        <w:t xml:space="preserve"> без флуктуаций</w:t>
      </w:r>
      <w:r>
        <w:rPr>
          <w:noProof/>
          <w:lang w:val="ru-RU"/>
        </w:rPr>
        <w:tab/>
      </w:r>
      <w:r>
        <w:rPr>
          <w:noProof/>
          <w:lang w:val="ru-RU"/>
        </w:rPr>
        <w:tab/>
        <w:t>11</w:t>
      </w:r>
    </w:p>
    <w:p w14:paraId="1AC0F3FC" w14:textId="77777777" w:rsidR="00876CCE" w:rsidRDefault="00876CCE">
      <w:pPr>
        <w:pStyle w:val="TOC1"/>
        <w:ind w:right="992"/>
        <w:rPr>
          <w:rFonts w:eastAsia="SimSun"/>
          <w:noProof/>
          <w:szCs w:val="24"/>
          <w:lang w:val="ru-RU" w:eastAsia="zh-CN"/>
        </w:rPr>
      </w:pPr>
      <w:r>
        <w:rPr>
          <w:noProof/>
          <w:lang w:val="ru-RU"/>
        </w:rPr>
        <w:t>3</w:t>
      </w:r>
      <w:r>
        <w:rPr>
          <w:rFonts w:eastAsia="SimSun"/>
          <w:noProof/>
          <w:szCs w:val="24"/>
          <w:lang w:val="ru-RU" w:eastAsia="zh-CN"/>
        </w:rPr>
        <w:tab/>
        <w:t>Формирование телеграфного сигнала с помощью фильтров</w:t>
      </w:r>
      <w:r>
        <w:rPr>
          <w:noProof/>
          <w:lang w:val="ru-RU"/>
        </w:rPr>
        <w:tab/>
      </w:r>
      <w:r>
        <w:rPr>
          <w:noProof/>
          <w:lang w:val="ru-RU"/>
        </w:rPr>
        <w:tab/>
        <w:t>11</w:t>
      </w:r>
    </w:p>
    <w:p w14:paraId="775CC30A" w14:textId="77777777" w:rsidR="00876CCE" w:rsidRDefault="00876CCE">
      <w:pPr>
        <w:pStyle w:val="TOC1"/>
        <w:ind w:right="992"/>
        <w:rPr>
          <w:rFonts w:eastAsia="SimSun"/>
          <w:noProof/>
          <w:szCs w:val="24"/>
          <w:lang w:val="ru-RU" w:eastAsia="zh-CN"/>
        </w:rPr>
      </w:pPr>
      <w:r>
        <w:rPr>
          <w:noProof/>
          <w:lang w:val="ru-RU"/>
        </w:rPr>
        <w:t>4</w:t>
      </w:r>
      <w:r>
        <w:rPr>
          <w:rFonts w:eastAsia="SimSun"/>
          <w:noProof/>
          <w:szCs w:val="24"/>
          <w:lang w:val="ru-RU" w:eastAsia="zh-CN"/>
        </w:rPr>
        <w:tab/>
        <w:t>Излучения классов</w:t>
      </w:r>
      <w:r>
        <w:rPr>
          <w:noProof/>
          <w:lang w:val="ru-RU"/>
        </w:rPr>
        <w:t xml:space="preserve"> </w:t>
      </w:r>
      <w:r>
        <w:rPr>
          <w:noProof/>
        </w:rPr>
        <w:t>A</w:t>
      </w:r>
      <w:r>
        <w:rPr>
          <w:noProof/>
          <w:lang w:val="ru-RU"/>
        </w:rPr>
        <w:t>2</w:t>
      </w:r>
      <w:r>
        <w:rPr>
          <w:noProof/>
        </w:rPr>
        <w:t>A</w:t>
      </w:r>
      <w:r>
        <w:rPr>
          <w:noProof/>
          <w:lang w:val="ru-RU"/>
        </w:rPr>
        <w:t xml:space="preserve"> и </w:t>
      </w:r>
      <w:r>
        <w:rPr>
          <w:noProof/>
        </w:rPr>
        <w:t>A</w:t>
      </w:r>
      <w:r>
        <w:rPr>
          <w:noProof/>
          <w:lang w:val="ru-RU"/>
        </w:rPr>
        <w:t>2</w:t>
      </w:r>
      <w:r>
        <w:rPr>
          <w:noProof/>
        </w:rPr>
        <w:t>B</w:t>
      </w:r>
      <w:r>
        <w:rPr>
          <w:noProof/>
          <w:lang w:val="ru-RU"/>
        </w:rPr>
        <w:tab/>
      </w:r>
      <w:r>
        <w:rPr>
          <w:noProof/>
          <w:lang w:val="ru-RU"/>
        </w:rPr>
        <w:tab/>
        <w:t>12</w:t>
      </w:r>
    </w:p>
    <w:p w14:paraId="3CB35530" w14:textId="77777777" w:rsidR="00876CCE" w:rsidRDefault="00876CCE">
      <w:pPr>
        <w:pStyle w:val="TOC2"/>
        <w:ind w:right="992"/>
        <w:rPr>
          <w:rFonts w:eastAsia="SimSun"/>
          <w:noProof/>
          <w:szCs w:val="24"/>
          <w:lang w:val="ru-RU" w:eastAsia="zh-CN"/>
        </w:rPr>
      </w:pPr>
      <w:r>
        <w:rPr>
          <w:noProof/>
          <w:lang w:val="ru-RU"/>
        </w:rPr>
        <w:t>4.1</w:t>
      </w:r>
      <w:r>
        <w:rPr>
          <w:rFonts w:eastAsia="SimSun"/>
          <w:noProof/>
          <w:szCs w:val="24"/>
          <w:lang w:val="ru-RU" w:eastAsia="zh-CN"/>
        </w:rPr>
        <w:tab/>
        <w:t>Необходимая ширина полосы</w:t>
      </w:r>
      <w:r>
        <w:rPr>
          <w:noProof/>
          <w:lang w:val="ru-RU"/>
        </w:rPr>
        <w:tab/>
      </w:r>
      <w:r>
        <w:rPr>
          <w:noProof/>
          <w:lang w:val="ru-RU"/>
        </w:rPr>
        <w:tab/>
        <w:t>12</w:t>
      </w:r>
    </w:p>
    <w:p w14:paraId="46D7E456" w14:textId="77777777" w:rsidR="00876CCE" w:rsidRDefault="00876CCE">
      <w:pPr>
        <w:pStyle w:val="TOC2"/>
        <w:ind w:right="992"/>
        <w:rPr>
          <w:rFonts w:eastAsia="SimSun"/>
          <w:noProof/>
          <w:szCs w:val="24"/>
          <w:lang w:val="ru-RU" w:eastAsia="zh-CN"/>
        </w:rPr>
      </w:pPr>
      <w:r>
        <w:rPr>
          <w:noProof/>
          <w:lang w:val="ru-RU"/>
        </w:rPr>
        <w:t>4.2</w:t>
      </w:r>
      <w:r>
        <w:rPr>
          <w:rFonts w:eastAsia="SimSun"/>
          <w:noProof/>
          <w:szCs w:val="24"/>
          <w:lang w:val="ru-RU" w:eastAsia="zh-CN"/>
        </w:rPr>
        <w:tab/>
        <w:t>Внеполосный спектр</w:t>
      </w:r>
      <w:r>
        <w:rPr>
          <w:noProof/>
          <w:lang w:val="ru-RU"/>
        </w:rPr>
        <w:tab/>
      </w:r>
      <w:r>
        <w:rPr>
          <w:noProof/>
          <w:lang w:val="ru-RU"/>
        </w:rPr>
        <w:tab/>
        <w:t>12</w:t>
      </w:r>
    </w:p>
    <w:p w14:paraId="635F7F2C" w14:textId="77777777" w:rsidR="00876CCE" w:rsidRDefault="00876CCE">
      <w:pPr>
        <w:pStyle w:val="TOC1"/>
        <w:ind w:right="992"/>
        <w:rPr>
          <w:rFonts w:eastAsia="SimSun"/>
          <w:noProof/>
          <w:szCs w:val="24"/>
          <w:lang w:val="ru-RU" w:eastAsia="zh-CN"/>
        </w:rPr>
      </w:pPr>
      <w:r>
        <w:rPr>
          <w:noProof/>
          <w:lang w:val="ru-RU"/>
        </w:rPr>
        <w:t>5</w:t>
      </w:r>
      <w:r>
        <w:rPr>
          <w:rFonts w:eastAsia="SimSun"/>
          <w:noProof/>
          <w:szCs w:val="24"/>
          <w:lang w:val="ru-RU" w:eastAsia="zh-CN"/>
        </w:rPr>
        <w:tab/>
        <w:t>Радиотелефонное излучение с амплитудной модуляцией, исключая излучения для звукового радиовещания</w:t>
      </w:r>
      <w:r>
        <w:rPr>
          <w:noProof/>
          <w:lang w:val="ru-RU"/>
        </w:rPr>
        <w:tab/>
      </w:r>
      <w:r>
        <w:rPr>
          <w:noProof/>
          <w:lang w:val="ru-RU"/>
        </w:rPr>
        <w:tab/>
        <w:t>13</w:t>
      </w:r>
    </w:p>
    <w:p w14:paraId="619EA335" w14:textId="77777777" w:rsidR="00876CCE" w:rsidRDefault="00876CCE">
      <w:pPr>
        <w:pStyle w:val="TOC2"/>
        <w:ind w:right="992"/>
        <w:rPr>
          <w:rFonts w:eastAsia="SimSun"/>
          <w:noProof/>
          <w:szCs w:val="24"/>
          <w:lang w:val="ru-RU" w:eastAsia="zh-CN"/>
        </w:rPr>
      </w:pPr>
      <w:r>
        <w:rPr>
          <w:noProof/>
          <w:lang w:val="ru-RU"/>
        </w:rPr>
        <w:t>5.1</w:t>
      </w:r>
      <w:r>
        <w:rPr>
          <w:rFonts w:eastAsia="SimSun"/>
          <w:noProof/>
          <w:szCs w:val="24"/>
          <w:lang w:val="ru-RU" w:eastAsia="zh-CN"/>
        </w:rPr>
        <w:tab/>
        <w:t>Тип модулирующего сигнала и регулирование уровня входного сигнала</w:t>
      </w:r>
      <w:r>
        <w:rPr>
          <w:noProof/>
          <w:lang w:val="ru-RU"/>
        </w:rPr>
        <w:tab/>
      </w:r>
      <w:r>
        <w:rPr>
          <w:noProof/>
          <w:lang w:val="ru-RU"/>
        </w:rPr>
        <w:tab/>
        <w:t>13</w:t>
      </w:r>
    </w:p>
    <w:p w14:paraId="1DE81B7F" w14:textId="77777777" w:rsidR="00876CCE" w:rsidRDefault="00876CCE">
      <w:pPr>
        <w:pStyle w:val="TOC2"/>
        <w:ind w:right="992"/>
        <w:rPr>
          <w:rFonts w:eastAsia="SimSun"/>
          <w:noProof/>
          <w:szCs w:val="24"/>
          <w:lang w:val="ru-RU" w:eastAsia="zh-CN"/>
        </w:rPr>
      </w:pPr>
      <w:r>
        <w:rPr>
          <w:noProof/>
          <w:lang w:val="ru-RU"/>
        </w:rPr>
        <w:t>5.2</w:t>
      </w:r>
      <w:r>
        <w:rPr>
          <w:rFonts w:eastAsia="SimSun"/>
          <w:noProof/>
          <w:szCs w:val="24"/>
          <w:lang w:val="ru-RU" w:eastAsia="zh-CN"/>
        </w:rPr>
        <w:tab/>
        <w:t>Выдержка из Рекомендации МСЭ</w:t>
      </w:r>
      <w:r>
        <w:rPr>
          <w:noProof/>
          <w:lang w:val="ru-RU"/>
        </w:rPr>
        <w:t>-</w:t>
      </w:r>
      <w:r>
        <w:rPr>
          <w:noProof/>
        </w:rPr>
        <w:t>T</w:t>
      </w:r>
      <w:r>
        <w:rPr>
          <w:noProof/>
          <w:lang w:val="ru-RU"/>
        </w:rPr>
        <w:t xml:space="preserve">  </w:t>
      </w:r>
      <w:r>
        <w:rPr>
          <w:noProof/>
        </w:rPr>
        <w:t>G</w:t>
      </w:r>
      <w:r>
        <w:rPr>
          <w:noProof/>
          <w:lang w:val="ru-RU"/>
        </w:rPr>
        <w:t>.227</w:t>
      </w:r>
      <w:r>
        <w:rPr>
          <w:noProof/>
          <w:lang w:val="ru-RU"/>
        </w:rPr>
        <w:tab/>
      </w:r>
      <w:r>
        <w:rPr>
          <w:noProof/>
          <w:lang w:val="ru-RU"/>
        </w:rPr>
        <w:tab/>
        <w:t>15</w:t>
      </w:r>
    </w:p>
    <w:p w14:paraId="6C73988C" w14:textId="77777777" w:rsidR="00876CCE" w:rsidRDefault="00876CCE">
      <w:pPr>
        <w:pStyle w:val="TOC2"/>
        <w:ind w:right="992"/>
        <w:rPr>
          <w:rFonts w:eastAsia="SimSun"/>
          <w:noProof/>
          <w:szCs w:val="24"/>
          <w:lang w:val="ru-RU" w:eastAsia="zh-CN"/>
        </w:rPr>
      </w:pPr>
      <w:r>
        <w:rPr>
          <w:noProof/>
          <w:lang w:val="ru-RU"/>
        </w:rPr>
        <w:t>5.3</w:t>
      </w:r>
      <w:r>
        <w:rPr>
          <w:rFonts w:eastAsia="SimSun"/>
          <w:noProof/>
          <w:szCs w:val="24"/>
          <w:lang w:val="ru-RU" w:eastAsia="zh-CN"/>
        </w:rPr>
        <w:tab/>
        <w:t>Двухполосное телефонное излучение класса</w:t>
      </w:r>
      <w:r>
        <w:rPr>
          <w:noProof/>
          <w:lang w:val="ru-RU"/>
        </w:rPr>
        <w:t xml:space="preserve"> </w:t>
      </w:r>
      <w:r>
        <w:rPr>
          <w:noProof/>
        </w:rPr>
        <w:t>A</w:t>
      </w:r>
      <w:r>
        <w:rPr>
          <w:noProof/>
          <w:lang w:val="ru-RU"/>
        </w:rPr>
        <w:t>3</w:t>
      </w:r>
      <w:r>
        <w:rPr>
          <w:noProof/>
        </w:rPr>
        <w:t>E</w:t>
      </w:r>
      <w:r>
        <w:rPr>
          <w:noProof/>
          <w:lang w:val="ru-RU"/>
        </w:rPr>
        <w:tab/>
      </w:r>
      <w:r>
        <w:rPr>
          <w:noProof/>
          <w:lang w:val="ru-RU"/>
        </w:rPr>
        <w:tab/>
        <w:t>15</w:t>
      </w:r>
    </w:p>
    <w:p w14:paraId="29B022A7" w14:textId="77777777" w:rsidR="00876CCE" w:rsidRDefault="00876CCE">
      <w:pPr>
        <w:pStyle w:val="TOC3"/>
        <w:ind w:right="992"/>
        <w:rPr>
          <w:rFonts w:eastAsia="SimSun"/>
          <w:noProof/>
          <w:szCs w:val="24"/>
          <w:lang w:val="ru-RU" w:eastAsia="zh-CN"/>
        </w:rPr>
      </w:pPr>
      <w:r>
        <w:rPr>
          <w:noProof/>
          <w:lang w:val="ru-RU"/>
        </w:rPr>
        <w:t>5.3.1</w:t>
      </w:r>
      <w:r>
        <w:rPr>
          <w:rFonts w:eastAsia="SimSun"/>
          <w:noProof/>
          <w:szCs w:val="24"/>
          <w:lang w:val="ru-RU" w:eastAsia="zh-CN"/>
        </w:rPr>
        <w:tab/>
        <w:t>Необходимая ширина полосы</w:t>
      </w:r>
      <w:r>
        <w:rPr>
          <w:noProof/>
          <w:lang w:val="ru-RU"/>
        </w:rPr>
        <w:tab/>
      </w:r>
      <w:r>
        <w:rPr>
          <w:noProof/>
          <w:lang w:val="ru-RU"/>
        </w:rPr>
        <w:tab/>
        <w:t>15</w:t>
      </w:r>
    </w:p>
    <w:p w14:paraId="652E3ACE" w14:textId="77777777" w:rsidR="00876CCE" w:rsidRPr="003B33AD" w:rsidRDefault="00876CCE">
      <w:pPr>
        <w:pStyle w:val="TOC3"/>
        <w:ind w:right="992"/>
        <w:rPr>
          <w:rFonts w:eastAsia="SimSun"/>
          <w:noProof/>
          <w:szCs w:val="24"/>
          <w:lang w:val="ru-RU" w:eastAsia="zh-CN"/>
        </w:rPr>
      </w:pPr>
      <w:r w:rsidRPr="003B33AD">
        <w:rPr>
          <w:noProof/>
          <w:lang w:val="ru-RU"/>
        </w:rPr>
        <w:t>5.3.2</w:t>
      </w:r>
      <w:r w:rsidRPr="003B33AD">
        <w:rPr>
          <w:rFonts w:eastAsia="SimSun"/>
          <w:noProof/>
          <w:szCs w:val="24"/>
          <w:lang w:val="ru-RU" w:eastAsia="zh-CN"/>
        </w:rPr>
        <w:tab/>
      </w:r>
      <w:r>
        <w:rPr>
          <w:rFonts w:eastAsia="SimSun"/>
          <w:noProof/>
          <w:szCs w:val="24"/>
          <w:lang w:val="ru-RU" w:eastAsia="zh-CN"/>
        </w:rPr>
        <w:t>Мощность в пределах необходимой полосы</w:t>
      </w:r>
      <w:r w:rsidRPr="003B33AD">
        <w:rPr>
          <w:noProof/>
          <w:lang w:val="ru-RU"/>
        </w:rPr>
        <w:tab/>
      </w:r>
      <w:r w:rsidRPr="003B33AD">
        <w:rPr>
          <w:noProof/>
          <w:lang w:val="ru-RU"/>
        </w:rPr>
        <w:tab/>
        <w:t>15</w:t>
      </w:r>
    </w:p>
    <w:p w14:paraId="3992DE62" w14:textId="77777777" w:rsidR="00876CCE" w:rsidRDefault="00876CCE">
      <w:pPr>
        <w:pStyle w:val="TOC3"/>
        <w:ind w:right="992"/>
        <w:rPr>
          <w:noProof/>
          <w:lang w:val="ru-RU"/>
        </w:rPr>
      </w:pPr>
      <w:r w:rsidRPr="003B33AD">
        <w:rPr>
          <w:noProof/>
          <w:lang w:val="ru-RU"/>
        </w:rPr>
        <w:t>5.3.3</w:t>
      </w:r>
      <w:r w:rsidRPr="003B33AD">
        <w:rPr>
          <w:rFonts w:eastAsia="SimSun"/>
          <w:noProof/>
          <w:szCs w:val="24"/>
          <w:lang w:val="ru-RU" w:eastAsia="zh-CN"/>
        </w:rPr>
        <w:tab/>
      </w:r>
      <w:r>
        <w:rPr>
          <w:rFonts w:eastAsia="SimSun"/>
          <w:noProof/>
          <w:szCs w:val="24"/>
          <w:lang w:val="ru-RU" w:eastAsia="zh-CN"/>
        </w:rPr>
        <w:t>Внеполосный спектр</w:t>
      </w:r>
      <w:r w:rsidRPr="003B33AD">
        <w:rPr>
          <w:noProof/>
          <w:lang w:val="ru-RU"/>
        </w:rPr>
        <w:tab/>
      </w:r>
      <w:r w:rsidRPr="003B33AD">
        <w:rPr>
          <w:noProof/>
          <w:lang w:val="ru-RU"/>
        </w:rPr>
        <w:tab/>
        <w:t>16</w:t>
      </w:r>
    </w:p>
    <w:p w14:paraId="526A1E82" w14:textId="77777777" w:rsidR="00876CCE" w:rsidRDefault="00876CCE" w:rsidP="00944E1F">
      <w:pPr>
        <w:pStyle w:val="TOC3"/>
        <w:ind w:right="992"/>
        <w:rPr>
          <w:rFonts w:eastAsia="SimSun"/>
          <w:noProof/>
          <w:szCs w:val="24"/>
          <w:lang w:val="ru-RU" w:eastAsia="zh-CN"/>
        </w:rPr>
      </w:pPr>
      <w:r>
        <w:rPr>
          <w:noProof/>
          <w:lang w:val="ru-RU"/>
        </w:rPr>
        <w:t>5.3.4</w:t>
      </w:r>
      <w:r>
        <w:rPr>
          <w:rFonts w:eastAsia="SimSun"/>
          <w:noProof/>
          <w:szCs w:val="24"/>
          <w:lang w:val="ru-RU" w:eastAsia="zh-CN"/>
        </w:rPr>
        <w:tab/>
        <w:t>Взаимосвязь между эталонным уровнем</w:t>
      </w:r>
      <w:r>
        <w:rPr>
          <w:noProof/>
          <w:lang w:val="ru-RU"/>
        </w:rPr>
        <w:t xml:space="preserve"> 0</w:t>
      </w:r>
      <w:r w:rsidR="00944E1F">
        <w:rPr>
          <w:noProof/>
          <w:lang w:val="ru-RU"/>
        </w:rPr>
        <w:t> </w:t>
      </w:r>
      <w:r>
        <w:rPr>
          <w:noProof/>
          <w:lang w:val="ru-RU"/>
        </w:rPr>
        <w:t>дБ для определения внеполосного спектра и уровнями других спектральных компонент излучения</w:t>
      </w:r>
      <w:r>
        <w:rPr>
          <w:noProof/>
          <w:lang w:val="ru-RU"/>
        </w:rPr>
        <w:tab/>
      </w:r>
      <w:r>
        <w:rPr>
          <w:noProof/>
          <w:lang w:val="ru-RU"/>
        </w:rPr>
        <w:tab/>
        <w:t>17</w:t>
      </w:r>
    </w:p>
    <w:p w14:paraId="4C2130F3" w14:textId="77777777" w:rsidR="00876CCE" w:rsidRDefault="00876CCE">
      <w:pPr>
        <w:pStyle w:val="TOC2"/>
        <w:ind w:right="992"/>
        <w:rPr>
          <w:rFonts w:eastAsia="SimSun"/>
          <w:noProof/>
          <w:szCs w:val="24"/>
          <w:lang w:val="ru-RU" w:eastAsia="zh-CN"/>
        </w:rPr>
      </w:pPr>
      <w:r>
        <w:rPr>
          <w:noProof/>
          <w:lang w:val="ru-RU"/>
        </w:rPr>
        <w:t>5.4</w:t>
      </w:r>
      <w:r>
        <w:rPr>
          <w:rFonts w:eastAsia="SimSun"/>
          <w:noProof/>
          <w:szCs w:val="24"/>
          <w:lang w:val="ru-RU" w:eastAsia="zh-CN"/>
        </w:rPr>
        <w:tab/>
        <w:t xml:space="preserve">Однополосные излучения классов </w:t>
      </w:r>
      <w:r>
        <w:rPr>
          <w:noProof/>
        </w:rPr>
        <w:t>R</w:t>
      </w:r>
      <w:r>
        <w:rPr>
          <w:noProof/>
          <w:lang w:val="ru-RU"/>
        </w:rPr>
        <w:t>3</w:t>
      </w:r>
      <w:r>
        <w:rPr>
          <w:noProof/>
        </w:rPr>
        <w:t>E</w:t>
      </w:r>
      <w:r>
        <w:rPr>
          <w:noProof/>
          <w:lang w:val="ru-RU"/>
        </w:rPr>
        <w:t xml:space="preserve">, </w:t>
      </w:r>
      <w:r>
        <w:rPr>
          <w:noProof/>
        </w:rPr>
        <w:t>H</w:t>
      </w:r>
      <w:r>
        <w:rPr>
          <w:noProof/>
          <w:lang w:val="ru-RU"/>
        </w:rPr>
        <w:t>3</w:t>
      </w:r>
      <w:r>
        <w:rPr>
          <w:noProof/>
        </w:rPr>
        <w:t>E</w:t>
      </w:r>
      <w:r>
        <w:rPr>
          <w:noProof/>
          <w:lang w:val="ru-RU"/>
        </w:rPr>
        <w:t xml:space="preserve"> и </w:t>
      </w:r>
      <w:r>
        <w:rPr>
          <w:noProof/>
        </w:rPr>
        <w:t>J</w:t>
      </w:r>
      <w:r>
        <w:rPr>
          <w:noProof/>
          <w:lang w:val="ru-RU"/>
        </w:rPr>
        <w:t>3</w:t>
      </w:r>
      <w:r>
        <w:rPr>
          <w:noProof/>
        </w:rPr>
        <w:t>E</w:t>
      </w:r>
      <w:r>
        <w:rPr>
          <w:noProof/>
          <w:lang w:val="ru-RU"/>
        </w:rPr>
        <w:t xml:space="preserve"> (с ослабленной, полной или подавленной несущей) и излучения класса </w:t>
      </w:r>
      <w:r>
        <w:rPr>
          <w:noProof/>
        </w:rPr>
        <w:t>B</w:t>
      </w:r>
      <w:r>
        <w:rPr>
          <w:noProof/>
          <w:lang w:val="ru-RU"/>
        </w:rPr>
        <w:t>8</w:t>
      </w:r>
      <w:r>
        <w:rPr>
          <w:noProof/>
        </w:rPr>
        <w:t>E</w:t>
      </w:r>
      <w:r>
        <w:rPr>
          <w:noProof/>
          <w:lang w:val="ru-RU"/>
        </w:rPr>
        <w:t xml:space="preserve"> с независимыми боковыми полосами</w:t>
      </w:r>
      <w:r>
        <w:rPr>
          <w:noProof/>
          <w:lang w:val="ru-RU"/>
        </w:rPr>
        <w:tab/>
      </w:r>
      <w:r>
        <w:rPr>
          <w:noProof/>
          <w:lang w:val="ru-RU"/>
        </w:rPr>
        <w:tab/>
        <w:t>18</w:t>
      </w:r>
    </w:p>
    <w:p w14:paraId="305FBE4F" w14:textId="77777777" w:rsidR="00876CCE" w:rsidRDefault="00876CCE">
      <w:pPr>
        <w:pStyle w:val="TOC3"/>
        <w:ind w:right="992"/>
        <w:rPr>
          <w:rFonts w:eastAsia="SimSun"/>
          <w:noProof/>
          <w:szCs w:val="24"/>
          <w:lang w:val="ru-RU" w:eastAsia="zh-CN"/>
        </w:rPr>
      </w:pPr>
      <w:r>
        <w:rPr>
          <w:noProof/>
          <w:lang w:val="ru-RU"/>
        </w:rPr>
        <w:t>5.4.1</w:t>
      </w:r>
      <w:r>
        <w:rPr>
          <w:rFonts w:eastAsia="SimSun"/>
          <w:noProof/>
          <w:szCs w:val="24"/>
          <w:lang w:val="ru-RU" w:eastAsia="zh-CN"/>
        </w:rPr>
        <w:tab/>
        <w:t>Необходимая ширина полосы</w:t>
      </w:r>
      <w:r>
        <w:rPr>
          <w:noProof/>
          <w:lang w:val="ru-RU"/>
        </w:rPr>
        <w:tab/>
      </w:r>
      <w:r>
        <w:rPr>
          <w:noProof/>
          <w:lang w:val="ru-RU"/>
        </w:rPr>
        <w:tab/>
        <w:t>18</w:t>
      </w:r>
    </w:p>
    <w:p w14:paraId="6414A2FB" w14:textId="77777777" w:rsidR="00876CCE" w:rsidRPr="00592859" w:rsidRDefault="00876CCE">
      <w:pPr>
        <w:pStyle w:val="TOC3"/>
        <w:ind w:right="992"/>
        <w:rPr>
          <w:rFonts w:eastAsia="SimSun"/>
          <w:noProof/>
          <w:szCs w:val="24"/>
          <w:lang w:val="ru-RU" w:eastAsia="zh-CN"/>
        </w:rPr>
      </w:pPr>
      <w:r w:rsidRPr="003B33AD">
        <w:rPr>
          <w:noProof/>
          <w:lang w:val="ru-RU"/>
        </w:rPr>
        <w:t>5.4.2</w:t>
      </w:r>
      <w:r w:rsidRPr="003B33AD">
        <w:rPr>
          <w:rFonts w:eastAsia="SimSun"/>
          <w:noProof/>
          <w:szCs w:val="24"/>
          <w:lang w:val="ru-RU" w:eastAsia="zh-CN"/>
        </w:rPr>
        <w:tab/>
      </w:r>
      <w:r>
        <w:rPr>
          <w:rFonts w:eastAsia="SimSun"/>
          <w:noProof/>
          <w:szCs w:val="24"/>
          <w:lang w:val="ru-RU" w:eastAsia="zh-CN"/>
        </w:rPr>
        <w:t>Мощность в пределах необходимой полосы</w:t>
      </w:r>
      <w:r w:rsidRPr="003B33AD">
        <w:rPr>
          <w:noProof/>
          <w:lang w:val="ru-RU"/>
        </w:rPr>
        <w:tab/>
      </w:r>
      <w:r w:rsidRPr="003B33AD">
        <w:rPr>
          <w:noProof/>
          <w:lang w:val="ru-RU"/>
        </w:rPr>
        <w:tab/>
      </w:r>
      <w:r w:rsidRPr="00592859">
        <w:rPr>
          <w:noProof/>
          <w:lang w:val="ru-RU"/>
        </w:rPr>
        <w:t>18</w:t>
      </w:r>
    </w:p>
    <w:p w14:paraId="06BD5F90" w14:textId="77777777" w:rsidR="004014E6" w:rsidRPr="00944E1F" w:rsidRDefault="004014E6" w:rsidP="00F52791">
      <w:pPr>
        <w:pStyle w:val="toc0"/>
        <w:keepNext/>
        <w:spacing w:before="240"/>
      </w:pPr>
      <w:r>
        <w:lastRenderedPageBreak/>
        <w:tab/>
      </w:r>
      <w:r w:rsidRPr="00944E1F">
        <w:t>Стр</w:t>
      </w:r>
      <w:r w:rsidRPr="00944E1F">
        <w:rPr>
          <w:i w:val="0"/>
          <w:iCs/>
        </w:rPr>
        <w:t>.</w:t>
      </w:r>
    </w:p>
    <w:p w14:paraId="2A07CBC4" w14:textId="77777777" w:rsidR="00876CCE" w:rsidRDefault="00201B8E" w:rsidP="00201B8E">
      <w:pPr>
        <w:pStyle w:val="TOC3"/>
        <w:ind w:right="992"/>
        <w:rPr>
          <w:rFonts w:eastAsia="SimSun"/>
          <w:noProof/>
          <w:szCs w:val="24"/>
          <w:lang w:val="ru-RU" w:eastAsia="zh-CN"/>
        </w:rPr>
      </w:pPr>
      <w:r>
        <w:rPr>
          <w:noProof/>
          <w:lang w:val="ru-RU"/>
        </w:rPr>
        <w:t>5.4.3</w:t>
      </w:r>
      <w:r w:rsidR="00876CCE">
        <w:rPr>
          <w:rFonts w:eastAsia="SimSun"/>
          <w:noProof/>
          <w:szCs w:val="24"/>
          <w:lang w:val="ru-RU" w:eastAsia="zh-CN"/>
        </w:rPr>
        <w:tab/>
        <w:t>Внеполосный спектр для излучения</w:t>
      </w:r>
      <w:r w:rsidR="00876CCE">
        <w:rPr>
          <w:noProof/>
          <w:lang w:val="ru-RU"/>
        </w:rPr>
        <w:t xml:space="preserve"> </w:t>
      </w:r>
      <w:r w:rsidR="00876CCE">
        <w:rPr>
          <w:rFonts w:eastAsia="SimSun"/>
          <w:noProof/>
          <w:szCs w:val="24"/>
          <w:lang w:val="ru-RU" w:eastAsia="zh-CN"/>
        </w:rPr>
        <w:t>класса</w:t>
      </w:r>
      <w:r w:rsidR="00876CCE">
        <w:rPr>
          <w:noProof/>
          <w:lang w:val="ru-RU"/>
        </w:rPr>
        <w:t xml:space="preserve"> </w:t>
      </w:r>
      <w:r w:rsidR="00876CCE">
        <w:rPr>
          <w:noProof/>
        </w:rPr>
        <w:t>B</w:t>
      </w:r>
      <w:r w:rsidR="00876CCE">
        <w:rPr>
          <w:noProof/>
          <w:lang w:val="ru-RU"/>
        </w:rPr>
        <w:t>8</w:t>
      </w:r>
      <w:r w:rsidR="00876CCE">
        <w:rPr>
          <w:noProof/>
        </w:rPr>
        <w:t>E</w:t>
      </w:r>
      <w:r w:rsidR="00876CCE">
        <w:rPr>
          <w:noProof/>
          <w:lang w:val="ru-RU"/>
        </w:rPr>
        <w:t>; четыре одновременно действующих телефонных канала</w:t>
      </w:r>
      <w:r w:rsidR="00876CCE">
        <w:rPr>
          <w:noProof/>
          <w:lang w:val="ru-RU"/>
        </w:rPr>
        <w:tab/>
      </w:r>
      <w:r w:rsidR="00876CCE">
        <w:rPr>
          <w:noProof/>
          <w:lang w:val="ru-RU"/>
        </w:rPr>
        <w:tab/>
        <w:t>19</w:t>
      </w:r>
    </w:p>
    <w:p w14:paraId="0820D761" w14:textId="77777777" w:rsidR="00876CCE" w:rsidRDefault="00876CCE">
      <w:pPr>
        <w:pStyle w:val="TOC1"/>
        <w:ind w:right="992"/>
        <w:rPr>
          <w:rFonts w:eastAsia="SimSun"/>
          <w:noProof/>
          <w:szCs w:val="24"/>
          <w:lang w:val="ru-RU" w:eastAsia="zh-CN"/>
        </w:rPr>
      </w:pPr>
      <w:r>
        <w:rPr>
          <w:noProof/>
          <w:lang w:val="ru-RU"/>
        </w:rPr>
        <w:t>6</w:t>
      </w:r>
      <w:r>
        <w:rPr>
          <w:rFonts w:eastAsia="SimSun"/>
          <w:noProof/>
          <w:szCs w:val="24"/>
          <w:lang w:val="ru-RU" w:eastAsia="zh-CN"/>
        </w:rPr>
        <w:tab/>
        <w:t xml:space="preserve">Излучение звукового радиовещания с амплитудной модуляцией </w:t>
      </w:r>
      <w:r>
        <w:rPr>
          <w:noProof/>
          <w:lang w:val="ru-RU"/>
        </w:rPr>
        <w:tab/>
      </w:r>
      <w:r>
        <w:rPr>
          <w:noProof/>
          <w:lang w:val="ru-RU"/>
        </w:rPr>
        <w:tab/>
        <w:t>20</w:t>
      </w:r>
    </w:p>
    <w:p w14:paraId="6EF3480D" w14:textId="77777777" w:rsidR="00876CCE" w:rsidRDefault="00876CCE">
      <w:pPr>
        <w:pStyle w:val="TOC2"/>
        <w:ind w:right="992"/>
        <w:rPr>
          <w:rFonts w:eastAsia="SimSun"/>
          <w:noProof/>
          <w:szCs w:val="24"/>
          <w:lang w:val="ru-RU" w:eastAsia="zh-CN"/>
        </w:rPr>
      </w:pPr>
      <w:r>
        <w:rPr>
          <w:noProof/>
          <w:lang w:val="ru-RU"/>
        </w:rPr>
        <w:t>6.1</w:t>
      </w:r>
      <w:r>
        <w:rPr>
          <w:rFonts w:eastAsia="SimSun"/>
          <w:noProof/>
          <w:szCs w:val="24"/>
          <w:lang w:val="ru-RU" w:eastAsia="zh-CN"/>
        </w:rPr>
        <w:tab/>
        <w:t>Тип модулирующего сигнала и регулирование уровня входного сигнала для излучения класса</w:t>
      </w:r>
      <w:r>
        <w:rPr>
          <w:noProof/>
          <w:lang w:val="ru-RU"/>
        </w:rPr>
        <w:t xml:space="preserve"> </w:t>
      </w:r>
      <w:r>
        <w:rPr>
          <w:noProof/>
        </w:rPr>
        <w:t>A</w:t>
      </w:r>
      <w:r>
        <w:rPr>
          <w:noProof/>
          <w:lang w:val="ru-RU"/>
        </w:rPr>
        <w:t>3</w:t>
      </w:r>
      <w:r>
        <w:rPr>
          <w:noProof/>
        </w:rPr>
        <w:t>EGN</w:t>
      </w:r>
      <w:r>
        <w:rPr>
          <w:noProof/>
          <w:lang w:val="ru-RU"/>
        </w:rPr>
        <w:t>, звуковое радиовещание</w:t>
      </w:r>
      <w:r>
        <w:rPr>
          <w:noProof/>
          <w:lang w:val="ru-RU"/>
        </w:rPr>
        <w:tab/>
      </w:r>
      <w:r>
        <w:rPr>
          <w:noProof/>
          <w:lang w:val="ru-RU"/>
        </w:rPr>
        <w:tab/>
        <w:t>20</w:t>
      </w:r>
    </w:p>
    <w:p w14:paraId="0620142F" w14:textId="77777777" w:rsidR="00876CCE" w:rsidRDefault="00876CCE">
      <w:pPr>
        <w:pStyle w:val="TOC2"/>
        <w:ind w:right="992"/>
        <w:rPr>
          <w:rFonts w:eastAsia="SimSun"/>
          <w:noProof/>
          <w:szCs w:val="24"/>
          <w:lang w:val="ru-RU" w:eastAsia="zh-CN"/>
        </w:rPr>
      </w:pPr>
      <w:r>
        <w:rPr>
          <w:noProof/>
          <w:lang w:val="ru-RU"/>
        </w:rPr>
        <w:t>6.2</w:t>
      </w:r>
      <w:r>
        <w:rPr>
          <w:rFonts w:eastAsia="SimSun"/>
          <w:noProof/>
          <w:szCs w:val="24"/>
          <w:lang w:val="ru-RU" w:eastAsia="zh-CN"/>
        </w:rPr>
        <w:tab/>
        <w:t>Шумовой сигнал для модуляции генераторов сигнала</w:t>
      </w:r>
      <w:r>
        <w:rPr>
          <w:noProof/>
          <w:lang w:val="ru-RU"/>
        </w:rPr>
        <w:t xml:space="preserve"> (выдержка из Рекомендации МСЭ</w:t>
      </w:r>
      <w:r>
        <w:rPr>
          <w:noProof/>
          <w:lang w:val="ru-RU"/>
        </w:rPr>
        <w:noBreakHyphen/>
      </w:r>
      <w:r>
        <w:rPr>
          <w:noProof/>
        </w:rPr>
        <w:t>R BS</w:t>
      </w:r>
      <w:r w:rsidR="00AC05A4">
        <w:rPr>
          <w:noProof/>
          <w:lang w:val="ru-RU"/>
        </w:rPr>
        <w:t>.559, п. </w:t>
      </w:r>
      <w:r>
        <w:rPr>
          <w:noProof/>
          <w:lang w:val="ru-RU"/>
        </w:rPr>
        <w:t>1.3)</w:t>
      </w:r>
      <w:r>
        <w:rPr>
          <w:noProof/>
          <w:lang w:val="ru-RU"/>
        </w:rPr>
        <w:tab/>
      </w:r>
      <w:r>
        <w:rPr>
          <w:noProof/>
          <w:lang w:val="ru-RU"/>
        </w:rPr>
        <w:tab/>
        <w:t>20</w:t>
      </w:r>
    </w:p>
    <w:p w14:paraId="17B3137D" w14:textId="77777777" w:rsidR="00876CCE" w:rsidRDefault="00876CCE">
      <w:pPr>
        <w:pStyle w:val="TOC2"/>
        <w:ind w:right="992"/>
        <w:rPr>
          <w:rFonts w:eastAsia="SimSun"/>
          <w:noProof/>
          <w:szCs w:val="24"/>
          <w:lang w:val="ru-RU" w:eastAsia="zh-CN"/>
        </w:rPr>
      </w:pPr>
      <w:r>
        <w:rPr>
          <w:noProof/>
          <w:lang w:val="ru-RU"/>
        </w:rPr>
        <w:t>6.3</w:t>
      </w:r>
      <w:r>
        <w:rPr>
          <w:rFonts w:eastAsia="SimSun"/>
          <w:noProof/>
          <w:szCs w:val="24"/>
          <w:lang w:val="ru-RU" w:eastAsia="zh-CN"/>
        </w:rPr>
        <w:tab/>
        <w:t>Излучения</w:t>
      </w:r>
      <w:r w:rsidR="005F127D">
        <w:rPr>
          <w:noProof/>
          <w:lang w:val="ru-RU"/>
        </w:rPr>
        <w:t xml:space="preserve"> </w:t>
      </w:r>
      <w:r>
        <w:rPr>
          <w:rFonts w:eastAsia="SimSun"/>
          <w:noProof/>
          <w:szCs w:val="24"/>
          <w:lang w:val="ru-RU" w:eastAsia="zh-CN"/>
        </w:rPr>
        <w:t>класса</w:t>
      </w:r>
      <w:r>
        <w:rPr>
          <w:noProof/>
          <w:lang w:val="ru-RU"/>
        </w:rPr>
        <w:t xml:space="preserve"> </w:t>
      </w:r>
      <w:r>
        <w:rPr>
          <w:noProof/>
        </w:rPr>
        <w:t>A</w:t>
      </w:r>
      <w:r>
        <w:rPr>
          <w:noProof/>
          <w:lang w:val="ru-RU"/>
        </w:rPr>
        <w:t>3</w:t>
      </w:r>
      <w:r>
        <w:rPr>
          <w:noProof/>
        </w:rPr>
        <w:t>E</w:t>
      </w:r>
      <w:r>
        <w:rPr>
          <w:noProof/>
          <w:lang w:val="ru-RU"/>
        </w:rPr>
        <w:t>, звуковое радиовещание с двухполосной модуляцией</w:t>
      </w:r>
      <w:r>
        <w:rPr>
          <w:noProof/>
          <w:lang w:val="ru-RU"/>
        </w:rPr>
        <w:tab/>
      </w:r>
      <w:r>
        <w:rPr>
          <w:noProof/>
          <w:lang w:val="ru-RU"/>
        </w:rPr>
        <w:tab/>
        <w:t>22</w:t>
      </w:r>
    </w:p>
    <w:p w14:paraId="4BFF4FAB" w14:textId="77777777" w:rsidR="00876CCE" w:rsidRDefault="00876CCE">
      <w:pPr>
        <w:pStyle w:val="TOC3"/>
        <w:ind w:right="992"/>
        <w:rPr>
          <w:rFonts w:eastAsia="SimSun"/>
          <w:noProof/>
          <w:szCs w:val="24"/>
          <w:lang w:val="ru-RU" w:eastAsia="zh-CN"/>
        </w:rPr>
      </w:pPr>
      <w:r>
        <w:rPr>
          <w:noProof/>
          <w:lang w:val="ru-RU"/>
        </w:rPr>
        <w:t>6.3.1</w:t>
      </w:r>
      <w:r>
        <w:rPr>
          <w:rFonts w:eastAsia="SimSun"/>
          <w:noProof/>
          <w:szCs w:val="24"/>
          <w:lang w:val="ru-RU" w:eastAsia="zh-CN"/>
        </w:rPr>
        <w:tab/>
        <w:t>Необходимая ширина полосы</w:t>
      </w:r>
      <w:r>
        <w:rPr>
          <w:noProof/>
          <w:lang w:val="ru-RU"/>
        </w:rPr>
        <w:tab/>
      </w:r>
      <w:r>
        <w:rPr>
          <w:noProof/>
          <w:lang w:val="ru-RU"/>
        </w:rPr>
        <w:tab/>
        <w:t>22</w:t>
      </w:r>
    </w:p>
    <w:p w14:paraId="1CA021E0" w14:textId="77777777" w:rsidR="00876CCE" w:rsidRDefault="00876CCE">
      <w:pPr>
        <w:pStyle w:val="TOC3"/>
        <w:ind w:right="992"/>
        <w:rPr>
          <w:rFonts w:eastAsia="SimSun"/>
          <w:noProof/>
          <w:szCs w:val="24"/>
          <w:lang w:val="ru-RU" w:eastAsia="zh-CN"/>
        </w:rPr>
      </w:pPr>
      <w:r>
        <w:rPr>
          <w:noProof/>
          <w:lang w:val="ru-RU"/>
        </w:rPr>
        <w:t>6.3.2</w:t>
      </w:r>
      <w:r>
        <w:rPr>
          <w:rFonts w:eastAsia="SimSun"/>
          <w:noProof/>
          <w:szCs w:val="24"/>
          <w:lang w:val="ru-RU" w:eastAsia="zh-CN"/>
        </w:rPr>
        <w:tab/>
        <w:t>Мощность в пределах необходимой полосы</w:t>
      </w:r>
      <w:r>
        <w:rPr>
          <w:noProof/>
          <w:lang w:val="ru-RU"/>
        </w:rPr>
        <w:tab/>
      </w:r>
      <w:r>
        <w:rPr>
          <w:noProof/>
          <w:lang w:val="ru-RU"/>
        </w:rPr>
        <w:tab/>
        <w:t>22</w:t>
      </w:r>
    </w:p>
    <w:p w14:paraId="46403E2E" w14:textId="77777777" w:rsidR="00876CCE" w:rsidRDefault="00876CCE">
      <w:pPr>
        <w:pStyle w:val="TOC3"/>
        <w:ind w:right="992"/>
        <w:rPr>
          <w:rFonts w:eastAsia="SimSun"/>
          <w:noProof/>
          <w:szCs w:val="24"/>
          <w:lang w:val="ru-RU" w:eastAsia="zh-CN"/>
        </w:rPr>
      </w:pPr>
      <w:r>
        <w:rPr>
          <w:noProof/>
          <w:lang w:val="ru-RU"/>
        </w:rPr>
        <w:t>6.3.3</w:t>
      </w:r>
      <w:r>
        <w:rPr>
          <w:rFonts w:eastAsia="SimSun"/>
          <w:noProof/>
          <w:szCs w:val="24"/>
          <w:lang w:val="ru-RU" w:eastAsia="zh-CN"/>
        </w:rPr>
        <w:tab/>
        <w:t>Внеполосный спектр</w:t>
      </w:r>
      <w:r>
        <w:rPr>
          <w:noProof/>
          <w:lang w:val="ru-RU"/>
        </w:rPr>
        <w:tab/>
      </w:r>
      <w:r>
        <w:rPr>
          <w:noProof/>
          <w:lang w:val="ru-RU"/>
        </w:rPr>
        <w:tab/>
        <w:t>22</w:t>
      </w:r>
    </w:p>
    <w:p w14:paraId="299E4035" w14:textId="77777777" w:rsidR="00876CCE" w:rsidRDefault="00876CCE">
      <w:pPr>
        <w:pStyle w:val="TOC3"/>
        <w:ind w:right="992"/>
        <w:rPr>
          <w:rFonts w:eastAsia="SimSun"/>
          <w:noProof/>
          <w:szCs w:val="24"/>
          <w:lang w:val="ru-RU" w:eastAsia="zh-CN"/>
        </w:rPr>
      </w:pPr>
      <w:r>
        <w:rPr>
          <w:noProof/>
          <w:lang w:val="ru-RU"/>
        </w:rPr>
        <w:t>6.3.4</w:t>
      </w:r>
      <w:r>
        <w:rPr>
          <w:rFonts w:eastAsia="SimSun"/>
          <w:noProof/>
          <w:szCs w:val="24"/>
          <w:lang w:val="ru-RU" w:eastAsia="zh-CN"/>
        </w:rPr>
        <w:tab/>
        <w:t>Взаимосвязь между эталонным уровнем в</w:t>
      </w:r>
      <w:r w:rsidR="00592859">
        <w:rPr>
          <w:noProof/>
          <w:lang w:val="ru-RU"/>
        </w:rPr>
        <w:t xml:space="preserve"> 0 </w:t>
      </w:r>
      <w:r>
        <w:rPr>
          <w:noProof/>
          <w:lang w:val="ru-RU"/>
        </w:rPr>
        <w:t>дБ для определения внеполосного спектра и уровнями других спектральных компонент излучения</w:t>
      </w:r>
      <w:r>
        <w:rPr>
          <w:noProof/>
          <w:lang w:val="ru-RU"/>
        </w:rPr>
        <w:tab/>
      </w:r>
      <w:r>
        <w:rPr>
          <w:noProof/>
          <w:lang w:val="ru-RU"/>
        </w:rPr>
        <w:tab/>
        <w:t>23</w:t>
      </w:r>
    </w:p>
    <w:p w14:paraId="3711EE65" w14:textId="77777777" w:rsidR="00876CCE" w:rsidRDefault="00876CCE"/>
    <w:p w14:paraId="45F37AEC" w14:textId="77777777" w:rsidR="00876CCE" w:rsidRDefault="00876CCE">
      <w:pPr>
        <w:pStyle w:val="Heading1"/>
      </w:pPr>
      <w:bookmarkStart w:id="89" w:name="_Toc146707045"/>
      <w:r>
        <w:t>1</w:t>
      </w:r>
      <w:r>
        <w:tab/>
        <w:t xml:space="preserve">Излучения классов </w:t>
      </w:r>
      <w:r>
        <w:rPr>
          <w:lang w:val="en-US"/>
        </w:rPr>
        <w:t>A</w:t>
      </w:r>
      <w:r>
        <w:t>1</w:t>
      </w:r>
      <w:r>
        <w:rPr>
          <w:lang w:val="en-US"/>
        </w:rPr>
        <w:t>A</w:t>
      </w:r>
      <w:r>
        <w:t xml:space="preserve"> и </w:t>
      </w:r>
      <w:r>
        <w:rPr>
          <w:lang w:val="en-US"/>
        </w:rPr>
        <w:t>A</w:t>
      </w:r>
      <w:r>
        <w:t>1</w:t>
      </w:r>
      <w:r>
        <w:rPr>
          <w:lang w:val="en-US"/>
        </w:rPr>
        <w:t>B</w:t>
      </w:r>
      <w:r>
        <w:t xml:space="preserve"> с </w:t>
      </w:r>
      <w:bookmarkEnd w:id="87"/>
      <w:bookmarkEnd w:id="88"/>
      <w:bookmarkEnd w:id="89"/>
      <w:r>
        <w:t>флуктуациями</w:t>
      </w:r>
    </w:p>
    <w:p w14:paraId="28BF8E98" w14:textId="77777777" w:rsidR="00876CCE" w:rsidRDefault="00876CCE">
      <w:r>
        <w:t xml:space="preserve">При наличии большого количества краткосрочных отклонений в принимающем поле, приведенные ниже характеристики одноканальной телеграфии незатухающими колебаниями (классов </w:t>
      </w:r>
      <w:r>
        <w:rPr>
          <w:lang w:val="en-US"/>
        </w:rPr>
        <w:t>A</w:t>
      </w:r>
      <w:r>
        <w:t>1</w:t>
      </w:r>
      <w:r>
        <w:rPr>
          <w:lang w:val="en-US"/>
        </w:rPr>
        <w:t>A</w:t>
      </w:r>
      <w:r>
        <w:t xml:space="preserve"> и </w:t>
      </w:r>
      <w:r>
        <w:rPr>
          <w:lang w:val="en-US"/>
        </w:rPr>
        <w:t>A</w:t>
      </w:r>
      <w:r>
        <w:t>1</w:t>
      </w:r>
      <w:r>
        <w:rPr>
          <w:lang w:val="en-US"/>
        </w:rPr>
        <w:t>B</w:t>
      </w:r>
      <w:r>
        <w:t>) представляют желаемый показатель, получаемый с помощью передатчика, оснащенного надлежащим входным фильтром и достаточными линейными усилителями, расположенными после каскада осуществления телеграфной передачи.</w:t>
      </w:r>
    </w:p>
    <w:p w14:paraId="57CE3569" w14:textId="77777777" w:rsidR="00876CCE" w:rsidRDefault="00876CCE" w:rsidP="00944E1F">
      <w:pPr>
        <w:pStyle w:val="Heading2"/>
        <w:spacing w:before="360"/>
      </w:pPr>
      <w:bookmarkStart w:id="90" w:name="_Toc443474879"/>
      <w:bookmarkStart w:id="91" w:name="_Toc460933192"/>
      <w:bookmarkStart w:id="92" w:name="_Toc146707046"/>
      <w:r>
        <w:t>1.1</w:t>
      </w:r>
      <w:r>
        <w:rPr>
          <w:b w:val="0"/>
        </w:rPr>
        <w:tab/>
      </w:r>
      <w:r>
        <w:rPr>
          <w:bCs/>
        </w:rPr>
        <w:t>Необходимая ширина полосы</w:t>
      </w:r>
      <w:bookmarkEnd w:id="90"/>
      <w:bookmarkEnd w:id="91"/>
      <w:bookmarkEnd w:id="92"/>
    </w:p>
    <w:p w14:paraId="1CE3CEF8" w14:textId="77777777" w:rsidR="00876CCE" w:rsidRDefault="00876CCE" w:rsidP="00EE2BE1">
      <w:r>
        <w:t>Необходимая ширина полосы равняется пятикратной скорости манипуляции в бодах. Составляющие на краях полосы ослабляются не менее чем на 3</w:t>
      </w:r>
      <w:r>
        <w:rPr>
          <w:lang w:val="en-US"/>
        </w:rPr>
        <w:t> </w:t>
      </w:r>
      <w:r>
        <w:t>дБ относительно уровней тех же составляющих спектра, имеющихся при передаче прямоугольных точек с равными посылками и промежутками и</w:t>
      </w:r>
      <w:r w:rsidR="00EE2BE1">
        <w:t> </w:t>
      </w:r>
      <w:r>
        <w:t xml:space="preserve">той же скоростью передачи. </w:t>
      </w:r>
    </w:p>
    <w:p w14:paraId="6A87C10E" w14:textId="77777777" w:rsidR="00876CCE" w:rsidRDefault="00876CCE" w:rsidP="00FD1BF4">
      <w:r>
        <w:t>Этот относительный уровень, составляющий –3</w:t>
      </w:r>
      <w:r w:rsidR="00592859">
        <w:t> </w:t>
      </w:r>
      <w:r>
        <w:t>дБ, соответствует абсолютному уровню, который на 27</w:t>
      </w:r>
      <w:r w:rsidR="00592859" w:rsidRPr="006A19CF">
        <w:t> </w:t>
      </w:r>
      <w:r w:rsidRPr="006A19CF">
        <w:t xml:space="preserve">дБ </w:t>
      </w:r>
      <w:r>
        <w:t>ниже средней мощности непрерывного излучения (см. Рекомендацию МСЭ-</w:t>
      </w:r>
      <w:r>
        <w:rPr>
          <w:lang w:val="en-US"/>
        </w:rPr>
        <w:t>R</w:t>
      </w:r>
      <w:r w:rsidR="00FD1BF4">
        <w:rPr>
          <w:lang w:val="en-US"/>
        </w:rPr>
        <w:t> </w:t>
      </w:r>
      <w:r>
        <w:rPr>
          <w:lang w:val="en-US"/>
        </w:rPr>
        <w:t>SM</w:t>
      </w:r>
      <w:r>
        <w:t>.326</w:t>
      </w:r>
      <w:r>
        <w:rPr>
          <w:i/>
        </w:rPr>
        <w:t xml:space="preserve">, </w:t>
      </w:r>
      <w:r>
        <w:t>таблица</w:t>
      </w:r>
      <w:r w:rsidR="00592859">
        <w:t> </w:t>
      </w:r>
      <w:r>
        <w:t>1).</w:t>
      </w:r>
    </w:p>
    <w:p w14:paraId="7506226E" w14:textId="77777777" w:rsidR="00876CCE" w:rsidRPr="003B33AD" w:rsidRDefault="00876CCE" w:rsidP="00944E1F">
      <w:pPr>
        <w:pStyle w:val="Heading2"/>
        <w:spacing w:before="360"/>
      </w:pPr>
      <w:bookmarkStart w:id="93" w:name="_Toc443474880"/>
      <w:bookmarkStart w:id="94" w:name="_Toc460933193"/>
      <w:bookmarkStart w:id="95" w:name="_Toc146707047"/>
      <w:r w:rsidRPr="003B33AD">
        <w:t>1.2</w:t>
      </w:r>
      <w:r w:rsidRPr="003B33AD">
        <w:tab/>
      </w:r>
      <w:r>
        <w:t>Форма</w:t>
      </w:r>
      <w:r w:rsidRPr="003B33AD">
        <w:t xml:space="preserve"> </w:t>
      </w:r>
      <w:r>
        <w:t>огибающей</w:t>
      </w:r>
      <w:r w:rsidRPr="003B33AD">
        <w:t xml:space="preserve"> </w:t>
      </w:r>
      <w:r>
        <w:t>спектра</w:t>
      </w:r>
      <w:bookmarkEnd w:id="93"/>
      <w:bookmarkEnd w:id="94"/>
      <w:bookmarkEnd w:id="95"/>
    </w:p>
    <w:p w14:paraId="0763C8D4" w14:textId="77777777" w:rsidR="00876CCE" w:rsidRDefault="00876CCE" w:rsidP="00EE2BE1">
      <w:r>
        <w:t>Отношение амплитуды огибающей спектра к амплитуде непрерыв</w:t>
      </w:r>
      <w:r w:rsidR="00592859">
        <w:t>ного излучения показано на рисунке </w:t>
      </w:r>
      <w:r>
        <w:t xml:space="preserve">3 как функция порядка компонент </w:t>
      </w:r>
      <w:r w:rsidR="00592859">
        <w:t xml:space="preserve">боковой полосы </w:t>
      </w:r>
      <w:r>
        <w:t xml:space="preserve">при том понимании, что огибающая радиочастотного сигнала представляет собой квадратную волну. На этом рисунке порядок </w:t>
      </w:r>
      <w:r>
        <w:rPr>
          <w:i/>
          <w:lang w:val="en-US"/>
        </w:rPr>
        <w:t>n</w:t>
      </w:r>
      <w:r w:rsidR="00EE2BE1">
        <w:rPr>
          <w:i/>
        </w:rPr>
        <w:t> </w:t>
      </w:r>
      <w:r>
        <w:rPr>
          <w:iCs/>
        </w:rPr>
        <w:t xml:space="preserve">компоненты </w:t>
      </w:r>
      <w:r w:rsidR="00592859">
        <w:rPr>
          <w:iCs/>
        </w:rPr>
        <w:t xml:space="preserve">боковой полосы </w:t>
      </w:r>
      <w:r>
        <w:rPr>
          <w:iCs/>
        </w:rPr>
        <w:t>определяется с помощью следующей формулы</w:t>
      </w:r>
      <w:r>
        <w:t xml:space="preserve">: </w:t>
      </w:r>
    </w:p>
    <w:p w14:paraId="1A1C3207" w14:textId="77777777" w:rsidR="00876CCE" w:rsidRPr="003B33AD" w:rsidRDefault="00876CCE">
      <w:pPr>
        <w:pStyle w:val="Equation"/>
      </w:pPr>
      <w:bookmarkStart w:id="96" w:name="f01"/>
      <w:r>
        <w:rPr>
          <w:b/>
        </w:rPr>
        <w:tab/>
      </w:r>
      <w:r>
        <w:rPr>
          <w:b/>
        </w:rPr>
        <w:tab/>
      </w:r>
      <w:r>
        <w:rPr>
          <w:b/>
          <w:position w:val="-22"/>
          <w:sz w:val="20"/>
        </w:rPr>
        <w:object w:dxaOrig="720" w:dyaOrig="580" w14:anchorId="27105382">
          <v:shape id="_x0000_i1028" type="#_x0000_t75" style="width:36pt;height:28.55pt" o:ole="">
            <v:imagedata r:id="rId14" o:title=""/>
          </v:shape>
          <o:OLEObject Type="Embed" ProgID="Equation.2" ShapeID="_x0000_i1028" DrawAspect="Content" ObjectID="_1653118153" r:id="rId15"/>
        </w:object>
      </w:r>
      <w:r w:rsidR="00E83A11" w:rsidRPr="00E83A11">
        <w:t>,</w:t>
      </w:r>
      <w:r w:rsidRPr="003B33AD">
        <w:tab/>
        <w:t>(3)</w:t>
      </w:r>
    </w:p>
    <w:bookmarkEnd w:id="96"/>
    <w:p w14:paraId="46B7F52F" w14:textId="77777777" w:rsidR="00876CCE" w:rsidRDefault="00876CCE">
      <w:pPr>
        <w:rPr>
          <w:rFonts w:ascii="Garmond (W1)" w:hAnsi="Garmond (W1)"/>
        </w:rPr>
      </w:pPr>
      <w:r>
        <w:t>где:</w:t>
      </w:r>
    </w:p>
    <w:p w14:paraId="1A45E039" w14:textId="77777777" w:rsidR="00876CCE" w:rsidRDefault="00876CCE">
      <w:pPr>
        <w:pStyle w:val="Equationlegend"/>
        <w:rPr>
          <w:lang w:val="ru-RU"/>
        </w:rPr>
      </w:pPr>
      <w:r>
        <w:rPr>
          <w:lang w:val="ru-RU"/>
        </w:rPr>
        <w:tab/>
      </w:r>
      <w:r>
        <w:rPr>
          <w:i/>
        </w:rPr>
        <w:t>f</w:t>
      </w:r>
      <w:r>
        <w:rPr>
          <w:rFonts w:ascii="Tms Rmn" w:hAnsi="Tms Rmn"/>
          <w:sz w:val="12"/>
        </w:rPr>
        <w:t> </w:t>
      </w:r>
      <w:r>
        <w:rPr>
          <w:lang w:val="ru-RU"/>
        </w:rPr>
        <w:t>:</w:t>
      </w:r>
      <w:r>
        <w:rPr>
          <w:lang w:val="ru-RU"/>
        </w:rPr>
        <w:tab/>
        <w:t>расстояние по частоте от центра спектра (Гц)</w:t>
      </w:r>
    </w:p>
    <w:p w14:paraId="05B79D83" w14:textId="77777777" w:rsidR="00876CCE" w:rsidRDefault="00876CCE" w:rsidP="00592859">
      <w:pPr>
        <w:pStyle w:val="Equationlegend"/>
        <w:rPr>
          <w:rFonts w:ascii="Garmond (W1)" w:hAnsi="Garmond (W1)"/>
          <w:lang w:val="ru-RU"/>
        </w:rPr>
      </w:pPr>
      <w:r>
        <w:rPr>
          <w:i/>
          <w:lang w:val="ru-RU"/>
        </w:rPr>
        <w:tab/>
      </w:r>
      <w:r>
        <w:rPr>
          <w:i/>
        </w:rPr>
        <w:t>B</w:t>
      </w:r>
      <w:r>
        <w:rPr>
          <w:rFonts w:ascii="Tms Rmn" w:hAnsi="Tms Rmn"/>
          <w:sz w:val="12"/>
        </w:rPr>
        <w:t> </w:t>
      </w:r>
      <w:r>
        <w:rPr>
          <w:lang w:val="ru-RU"/>
        </w:rPr>
        <w:t>:</w:t>
      </w:r>
      <w:r>
        <w:rPr>
          <w:lang w:val="ru-RU"/>
        </w:rPr>
        <w:tab/>
        <w:t>скорость м</w:t>
      </w:r>
      <w:r w:rsidR="00592859">
        <w:rPr>
          <w:lang w:val="ru-RU"/>
        </w:rPr>
        <w:t>оду</w:t>
      </w:r>
      <w:r>
        <w:rPr>
          <w:lang w:val="ru-RU"/>
        </w:rPr>
        <w:t>ляции (бод).</w:t>
      </w:r>
    </w:p>
    <w:p w14:paraId="702263E8" w14:textId="77777777" w:rsidR="00876CCE" w:rsidRPr="003B33AD" w:rsidRDefault="00876CCE">
      <w:pPr>
        <w:pStyle w:val="Heading2"/>
      </w:pPr>
      <w:bookmarkStart w:id="97" w:name="_Toc443474881"/>
      <w:bookmarkStart w:id="98" w:name="_Toc460933194"/>
      <w:bookmarkStart w:id="99" w:name="_Toc146707048"/>
      <w:r w:rsidRPr="003B33AD">
        <w:lastRenderedPageBreak/>
        <w:t>1.3</w:t>
      </w:r>
      <w:r w:rsidRPr="003B33AD">
        <w:tab/>
      </w:r>
      <w:r>
        <w:t>Занимаемая</w:t>
      </w:r>
      <w:r w:rsidRPr="003B33AD">
        <w:t xml:space="preserve"> </w:t>
      </w:r>
      <w:r>
        <w:t>ширина</w:t>
      </w:r>
      <w:r w:rsidRPr="003B33AD">
        <w:t xml:space="preserve"> </w:t>
      </w:r>
      <w:r>
        <w:t>полосы</w:t>
      </w:r>
      <w:bookmarkEnd w:id="97"/>
      <w:bookmarkEnd w:id="98"/>
      <w:bookmarkEnd w:id="99"/>
    </w:p>
    <w:p w14:paraId="725FB9C2" w14:textId="77777777" w:rsidR="00876CCE" w:rsidRDefault="00876CCE">
      <w:r>
        <w:t xml:space="preserve">Занимаемую ширину полосы </w:t>
      </w:r>
      <w:r>
        <w:rPr>
          <w:i/>
          <w:lang w:val="en-US"/>
        </w:rPr>
        <w:t>L</w:t>
      </w:r>
      <w:r>
        <w:t xml:space="preserve"> (Гц) для относительной мощности внеполосного излучения </w:t>
      </w:r>
      <w:r>
        <w:rPr>
          <w:rFonts w:ascii="Symbol" w:hAnsi="Symbol"/>
        </w:rPr>
        <w:sym w:font="Symbol" w:char="F062"/>
      </w:r>
      <w:r>
        <w:t xml:space="preserve"> </w:t>
      </w:r>
      <w:r>
        <w:rPr>
          <w:rFonts w:ascii="Symbol" w:hAnsi="Symbol"/>
        </w:rPr>
        <w:t></w:t>
      </w:r>
      <w:r>
        <w:t xml:space="preserve"> 0,01 можно рассчитать с помощью следующей эмпирической формулы:</w:t>
      </w:r>
    </w:p>
    <w:p w14:paraId="5D6638B1" w14:textId="77777777" w:rsidR="00876CCE" w:rsidRPr="003B33AD" w:rsidRDefault="00876CCE">
      <w:pPr>
        <w:pStyle w:val="Equation"/>
      </w:pPr>
      <w:bookmarkStart w:id="100" w:name="f02"/>
      <w:r>
        <w:rPr>
          <w:b/>
        </w:rPr>
        <w:tab/>
      </w:r>
      <w:r>
        <w:rPr>
          <w:b/>
        </w:rPr>
        <w:tab/>
      </w:r>
      <w:r w:rsidR="006A19CF" w:rsidRPr="00E83A11">
        <w:rPr>
          <w:b/>
          <w:position w:val="-30"/>
        </w:rPr>
        <w:object w:dxaOrig="2000" w:dyaOrig="720" w14:anchorId="386063A4">
          <v:shape id="_x0000_i1029" type="#_x0000_t75" style="width:93.75pt;height:33.95pt" o:ole="">
            <v:imagedata r:id="rId16" o:title=""/>
          </v:shape>
          <o:OLEObject Type="Embed" ProgID="Equation.2" ShapeID="_x0000_i1029" DrawAspect="Content" ObjectID="_1653118154" r:id="rId17"/>
        </w:object>
      </w:r>
      <w:r w:rsidR="00E83A11">
        <w:t>,</w:t>
      </w:r>
      <w:r w:rsidRPr="003B33AD">
        <w:tab/>
      </w:r>
      <w:bookmarkEnd w:id="100"/>
      <w:r w:rsidRPr="003B33AD">
        <w:t>(4)</w:t>
      </w:r>
    </w:p>
    <w:p w14:paraId="3599C9D3" w14:textId="77777777" w:rsidR="00876CCE" w:rsidRPr="003B33AD" w:rsidRDefault="00876CCE">
      <w:r>
        <w:t>где</w:t>
      </w:r>
      <w:r w:rsidRPr="003B33AD">
        <w:t>:</w:t>
      </w:r>
    </w:p>
    <w:p w14:paraId="67E0703A" w14:textId="77777777" w:rsidR="00876CCE" w:rsidRDefault="00876CCE" w:rsidP="00592859">
      <w:pPr>
        <w:pStyle w:val="Equationlegend"/>
        <w:rPr>
          <w:lang w:val="ru-RU"/>
        </w:rPr>
      </w:pPr>
      <w:r w:rsidRPr="003B33AD">
        <w:rPr>
          <w:lang w:val="ru-RU"/>
        </w:rPr>
        <w:tab/>
      </w:r>
      <w:r>
        <w:sym w:font="Symbol" w:char="F061"/>
      </w:r>
      <w:r>
        <w:rPr>
          <w:rFonts w:ascii="Tms Rmn" w:hAnsi="Tms Rmn"/>
          <w:sz w:val="12"/>
        </w:rPr>
        <w:t> </w:t>
      </w:r>
      <w:r>
        <w:rPr>
          <w:lang w:val="ru-RU"/>
        </w:rPr>
        <w:t>:</w:t>
      </w:r>
      <w:r>
        <w:rPr>
          <w:lang w:val="ru-RU"/>
        </w:rPr>
        <w:tab/>
        <w:t>относительное время установления для самого короткого импульса телеграфного сигнала, определенного в п.</w:t>
      </w:r>
      <w:r w:rsidR="00592859">
        <w:rPr>
          <w:lang w:val="ru-RU"/>
        </w:rPr>
        <w:t> </w:t>
      </w:r>
      <w:r>
        <w:rPr>
          <w:lang w:val="ru-RU"/>
        </w:rPr>
        <w:t xml:space="preserve">1.10 раздела </w:t>
      </w:r>
      <w:r>
        <w:rPr>
          <w:i/>
          <w:iCs/>
          <w:lang w:val="ru-RU"/>
        </w:rPr>
        <w:t>рекомендует</w:t>
      </w:r>
    </w:p>
    <w:p w14:paraId="283E5356" w14:textId="77777777" w:rsidR="00876CCE" w:rsidRDefault="00876CCE" w:rsidP="00592859">
      <w:pPr>
        <w:pStyle w:val="Equationlegend"/>
        <w:rPr>
          <w:lang w:val="ru-RU"/>
        </w:rPr>
      </w:pPr>
      <w:r>
        <w:rPr>
          <w:i/>
          <w:lang w:val="ru-RU"/>
        </w:rPr>
        <w:tab/>
      </w:r>
      <w:r>
        <w:rPr>
          <w:i/>
        </w:rPr>
        <w:t>B</w:t>
      </w:r>
      <w:r>
        <w:rPr>
          <w:rFonts w:ascii="Tms Rmn" w:hAnsi="Tms Rmn"/>
          <w:sz w:val="12"/>
        </w:rPr>
        <w:t> </w:t>
      </w:r>
      <w:r>
        <w:rPr>
          <w:lang w:val="ru-RU"/>
        </w:rPr>
        <w:t>:</w:t>
      </w:r>
      <w:r>
        <w:rPr>
          <w:lang w:val="ru-RU"/>
        </w:rPr>
        <w:tab/>
        <w:t>скорость м</w:t>
      </w:r>
      <w:r w:rsidR="00592859">
        <w:rPr>
          <w:lang w:val="ru-RU"/>
        </w:rPr>
        <w:t>оду</w:t>
      </w:r>
      <w:r>
        <w:rPr>
          <w:lang w:val="ru-RU"/>
        </w:rPr>
        <w:t>ляции (бод).</w:t>
      </w:r>
    </w:p>
    <w:p w14:paraId="7A0FE427" w14:textId="77777777" w:rsidR="00876CCE" w:rsidRDefault="00876CCE" w:rsidP="00944E1F">
      <w:r>
        <w:t>Максимальное расхождение между результатами, полученными с помощью этой формулы, и результатами точных вычислений равно 2</w:t>
      </w:r>
      <w:r>
        <w:rPr>
          <w:lang w:val="en-US"/>
        </w:rPr>
        <w:t> </w:t>
      </w:r>
      <w:r>
        <w:rPr>
          <w:i/>
          <w:lang w:val="en-US"/>
        </w:rPr>
        <w:t>B</w:t>
      </w:r>
      <w:r>
        <w:rPr>
          <w:i/>
        </w:rPr>
        <w:t>,</w:t>
      </w:r>
      <w:r>
        <w:t xml:space="preserve"> если </w:t>
      </w:r>
      <w:r>
        <w:rPr>
          <w:rFonts w:ascii="Symbol" w:hAnsi="Symbol"/>
        </w:rPr>
        <w:sym w:font="Symbol" w:char="F061"/>
      </w:r>
      <w:r w:rsidR="00944E1F">
        <w:rPr>
          <w:rFonts w:hint="eastAsia"/>
        </w:rPr>
        <w:t> </w:t>
      </w:r>
      <w:r>
        <w:rPr>
          <w:rFonts w:ascii="Symbol" w:hAnsi="Symbol"/>
        </w:rPr>
        <w:t></w:t>
      </w:r>
      <w:r w:rsidR="00944E1F">
        <w:t> </w:t>
      </w:r>
      <w:r>
        <w:t xml:space="preserve">0,02; и </w:t>
      </w:r>
      <w:r>
        <w:rPr>
          <w:i/>
          <w:lang w:val="en-US"/>
        </w:rPr>
        <w:t>B</w:t>
      </w:r>
      <w:r>
        <w:rPr>
          <w:i/>
        </w:rPr>
        <w:t>,</w:t>
      </w:r>
      <w:r>
        <w:t xml:space="preserve"> если </w:t>
      </w:r>
      <w:r>
        <w:rPr>
          <w:rFonts w:ascii="Symbol" w:hAnsi="Symbol"/>
        </w:rPr>
        <w:sym w:font="Symbol" w:char="F061"/>
      </w:r>
      <w:r w:rsidR="00944E1F">
        <w:rPr>
          <w:rFonts w:hint="eastAsia"/>
        </w:rPr>
        <w:t> </w:t>
      </w:r>
      <w:r>
        <w:rPr>
          <w:rFonts w:ascii="Symbol" w:hAnsi="Symbol"/>
        </w:rPr>
        <w:sym w:font="Symbol" w:char="F0B3"/>
      </w:r>
      <w:r w:rsidR="00944E1F">
        <w:rPr>
          <w:rFonts w:hint="eastAsia"/>
        </w:rPr>
        <w:t> </w:t>
      </w:r>
      <w:r>
        <w:t xml:space="preserve">0,02, что также подтверждается измерениями. Следовательно, уравнение (3) можно использовать для косвенной оценки занимаемой ширины полосы для излучений классов </w:t>
      </w:r>
      <w:r>
        <w:rPr>
          <w:lang w:val="en-US"/>
        </w:rPr>
        <w:t>A</w:t>
      </w:r>
      <w:r>
        <w:t>1</w:t>
      </w:r>
      <w:r>
        <w:rPr>
          <w:lang w:val="en-US"/>
        </w:rPr>
        <w:t>A</w:t>
      </w:r>
      <w:r>
        <w:t xml:space="preserve"> и </w:t>
      </w:r>
      <w:r>
        <w:rPr>
          <w:lang w:val="en-US"/>
        </w:rPr>
        <w:t>A</w:t>
      </w:r>
      <w:r>
        <w:t>1</w:t>
      </w:r>
      <w:r>
        <w:rPr>
          <w:lang w:val="en-US"/>
        </w:rPr>
        <w:t>B</w:t>
      </w:r>
      <w:r>
        <w:t>.</w:t>
      </w:r>
    </w:p>
    <w:p w14:paraId="4EB0AB2C" w14:textId="77777777" w:rsidR="00876CCE" w:rsidRPr="003B33AD" w:rsidRDefault="00876CCE">
      <w:pPr>
        <w:pStyle w:val="Heading2"/>
      </w:pPr>
      <w:bookmarkStart w:id="101" w:name="_Toc443474882"/>
      <w:bookmarkStart w:id="102" w:name="_Toc460933195"/>
      <w:bookmarkStart w:id="103" w:name="_Toc146707049"/>
      <w:r w:rsidRPr="003B33AD">
        <w:t>1.4</w:t>
      </w:r>
      <w:r w:rsidRPr="003B33AD">
        <w:tab/>
      </w:r>
      <w:r>
        <w:t>Внеполосный</w:t>
      </w:r>
      <w:r w:rsidRPr="003B33AD">
        <w:t xml:space="preserve"> </w:t>
      </w:r>
      <w:r>
        <w:t>спектр</w:t>
      </w:r>
      <w:bookmarkEnd w:id="101"/>
      <w:bookmarkEnd w:id="102"/>
      <w:bookmarkEnd w:id="103"/>
    </w:p>
    <w:p w14:paraId="6AA38C53" w14:textId="77777777" w:rsidR="00876CCE" w:rsidRDefault="00876CCE" w:rsidP="00EE2BE1">
      <w:r>
        <w:t>Если отложить частоту в виде абсциссы в логарифмическом масштабе, а спектральную плотность мощности как ординату в децибелах, то кривая, представляющая внеполосный спектр, должна лежать ниже двух прямых линий, начинающихся в точке (</w:t>
      </w:r>
      <w:r>
        <w:rPr>
          <w:rFonts w:ascii="Symbol" w:hAnsi="Symbol"/>
        </w:rPr>
        <w:t></w:t>
      </w:r>
      <w:r>
        <w:t>5</w:t>
      </w:r>
      <w:r>
        <w:rPr>
          <w:lang w:val="en-US"/>
        </w:rPr>
        <w:t> </w:t>
      </w:r>
      <w:r>
        <w:rPr>
          <w:i/>
          <w:lang w:val="en-US"/>
        </w:rPr>
        <w:t>B</w:t>
      </w:r>
      <w:r>
        <w:t>/2, –27</w:t>
      </w:r>
      <w:r>
        <w:rPr>
          <w:lang w:val="en-US"/>
        </w:rPr>
        <w:t> </w:t>
      </w:r>
      <w:r>
        <w:t>дБ) или в точке (–5</w:t>
      </w:r>
      <w:r>
        <w:rPr>
          <w:lang w:val="en-US"/>
        </w:rPr>
        <w:t> </w:t>
      </w:r>
      <w:r>
        <w:rPr>
          <w:i/>
          <w:lang w:val="en-US"/>
        </w:rPr>
        <w:t>B</w:t>
      </w:r>
      <w:r>
        <w:t>/2, –27</w:t>
      </w:r>
      <w:r>
        <w:rPr>
          <w:lang w:val="en-US"/>
        </w:rPr>
        <w:t> </w:t>
      </w:r>
      <w:r>
        <w:t>дБ), определенных выше, имеющих наклон в 30</w:t>
      </w:r>
      <w:r>
        <w:rPr>
          <w:lang w:val="en-US"/>
        </w:rPr>
        <w:t> </w:t>
      </w:r>
      <w:r w:rsidR="00EE2BE1">
        <w:t>дБ на октаву,</w:t>
      </w:r>
      <w:r>
        <w:t xml:space="preserve"> и заканчивающихся в точке (</w:t>
      </w:r>
      <w:r>
        <w:rPr>
          <w:rFonts w:ascii="Symbol" w:hAnsi="Symbol"/>
        </w:rPr>
        <w:t></w:t>
      </w:r>
      <w:r>
        <w:t>5</w:t>
      </w:r>
      <w:r>
        <w:rPr>
          <w:lang w:val="en-US"/>
        </w:rPr>
        <w:t> </w:t>
      </w:r>
      <w:r>
        <w:rPr>
          <w:i/>
          <w:lang w:val="en-US"/>
        </w:rPr>
        <w:t>B</w:t>
      </w:r>
      <w:r>
        <w:t>, –57</w:t>
      </w:r>
      <w:r>
        <w:rPr>
          <w:lang w:val="en-US"/>
        </w:rPr>
        <w:t> </w:t>
      </w:r>
      <w:r>
        <w:t>дБ) или в точке (–5</w:t>
      </w:r>
      <w:r>
        <w:rPr>
          <w:lang w:val="en-US"/>
        </w:rPr>
        <w:t> </w:t>
      </w:r>
      <w:r>
        <w:rPr>
          <w:i/>
          <w:lang w:val="en-US"/>
        </w:rPr>
        <w:t>B</w:t>
      </w:r>
      <w:r>
        <w:t>,</w:t>
      </w:r>
      <w:r>
        <w:rPr>
          <w:lang w:val="en-US"/>
        </w:rPr>
        <w:t> </w:t>
      </w:r>
      <w:r>
        <w:t>–57</w:t>
      </w:r>
      <w:r>
        <w:rPr>
          <w:lang w:val="en-US"/>
        </w:rPr>
        <w:t> </w:t>
      </w:r>
      <w:r>
        <w:t>дБ)</w:t>
      </w:r>
      <w:r w:rsidR="006A19CF">
        <w:t>,</w:t>
      </w:r>
      <w:r>
        <w:t xml:space="preserve"> соответственно. Далее эта крива</w:t>
      </w:r>
      <w:r w:rsidR="00592859">
        <w:t>я должна лежать ниже уровня –57 </w:t>
      </w:r>
      <w:r>
        <w:t>дБ.</w:t>
      </w:r>
    </w:p>
    <w:p w14:paraId="1F4B4816" w14:textId="77777777" w:rsidR="00876CCE" w:rsidRDefault="00876CCE">
      <w:r>
        <w:t>Допустимые величины внеполосных мощностей, излучаемых выше и ниже частотных пределов необходимой ширины полосы, равны каждая примерно 0,5% общей средней излучаемой мощности.</w:t>
      </w:r>
    </w:p>
    <w:p w14:paraId="2619381B" w14:textId="77777777" w:rsidR="00876CCE" w:rsidRDefault="00876CCE">
      <w:pPr>
        <w:pStyle w:val="Heading2"/>
      </w:pPr>
      <w:bookmarkStart w:id="104" w:name="_Toc443474883"/>
      <w:bookmarkStart w:id="105" w:name="_Toc460933196"/>
      <w:bookmarkStart w:id="106" w:name="_Toc146707050"/>
      <w:r>
        <w:t>1.5</w:t>
      </w:r>
      <w:r>
        <w:tab/>
        <w:t>Время установления сигнала</w:t>
      </w:r>
      <w:bookmarkEnd w:id="104"/>
      <w:bookmarkEnd w:id="105"/>
      <w:bookmarkEnd w:id="106"/>
    </w:p>
    <w:p w14:paraId="308A1B8E" w14:textId="77777777" w:rsidR="00876CCE" w:rsidRDefault="00876CCE" w:rsidP="00EE2BE1">
      <w:r>
        <w:t>Время установления излучаемого сигнала зависит, главным образом, от формы сигнала на входе передатчика, от параметров фильтра, на который под</w:t>
      </w:r>
      <w:r w:rsidR="005F127D">
        <w:t xml:space="preserve">ается сигнал, и от воздействия </w:t>
      </w:r>
      <w:r>
        <w:t>любых линейных и нелинейных факторов, имеющих место в самом передатчике (предполагается, что антенна не</w:t>
      </w:r>
      <w:r w:rsidR="00EE2BE1">
        <w:t> </w:t>
      </w:r>
      <w:r>
        <w:t>влияет на форму сигнала). В качестве первого приближения можно считать, что внеполосный спектр, близкий к ограничив</w:t>
      </w:r>
      <w:r w:rsidR="00592859">
        <w:t>ающей кривой, определенной в п. </w:t>
      </w:r>
      <w:r w:rsidR="005F127D">
        <w:t xml:space="preserve">1.4, соответствует </w:t>
      </w:r>
      <w:r>
        <w:t>времени установления сигнала, примерно равному 20% от первоначальной длительности телеграфной точки, т.</w:t>
      </w:r>
      <w:r w:rsidR="00592859">
        <w:t> </w:t>
      </w:r>
      <w:r>
        <w:t>е. около 1/5</w:t>
      </w:r>
      <w:r w:rsidR="00592859">
        <w:t> </w:t>
      </w:r>
      <w:r>
        <w:rPr>
          <w:i/>
          <w:lang w:val="en-US"/>
        </w:rPr>
        <w:t>B</w:t>
      </w:r>
      <w:r>
        <w:t>.</w:t>
      </w:r>
    </w:p>
    <w:p w14:paraId="3D4FF5D2" w14:textId="77777777" w:rsidR="00876CCE" w:rsidRDefault="00876CCE">
      <w:pPr>
        <w:pStyle w:val="Heading2"/>
      </w:pPr>
      <w:bookmarkStart w:id="107" w:name="_Toc443474884"/>
      <w:bookmarkStart w:id="108" w:name="_Toc460933197"/>
      <w:bookmarkStart w:id="109" w:name="_Toc146707051"/>
      <w:r>
        <w:t>1.6</w:t>
      </w:r>
      <w:r>
        <w:tab/>
        <w:t>Помеха по соседнему каналу</w:t>
      </w:r>
      <w:bookmarkEnd w:id="107"/>
      <w:bookmarkEnd w:id="108"/>
      <w:bookmarkEnd w:id="109"/>
    </w:p>
    <w:p w14:paraId="3F964DF5" w14:textId="77777777" w:rsidR="00876CCE" w:rsidRDefault="00876CCE">
      <w:r>
        <w:t>Помеха по соседнему каналу зависит от большого числа параметров</w:t>
      </w:r>
      <w:r w:rsidR="00EE2BE1">
        <w:t>,</w:t>
      </w:r>
      <w:r>
        <w:t xml:space="preserve"> и ее строгий расчет затруднен. Поскольку нет необходимости вычислять значение помехи с большой точностью, можно использовать для этого полуэмпирические уравнения и графики.</w:t>
      </w:r>
    </w:p>
    <w:p w14:paraId="04399396" w14:textId="77777777" w:rsidR="00876CCE" w:rsidRDefault="00876CCE">
      <w:pPr>
        <w:pStyle w:val="Heading1"/>
      </w:pPr>
      <w:bookmarkStart w:id="110" w:name="_Toc443474885"/>
      <w:bookmarkStart w:id="111" w:name="_Toc460933198"/>
      <w:bookmarkStart w:id="112" w:name="_Toc146707052"/>
      <w:r>
        <w:t>2</w:t>
      </w:r>
      <w:r>
        <w:tab/>
        <w:t xml:space="preserve">Излучения классов </w:t>
      </w:r>
      <w:r>
        <w:rPr>
          <w:lang w:val="en-US"/>
        </w:rPr>
        <w:t>A</w:t>
      </w:r>
      <w:r>
        <w:t>1</w:t>
      </w:r>
      <w:r>
        <w:rPr>
          <w:lang w:val="en-US"/>
        </w:rPr>
        <w:t>A</w:t>
      </w:r>
      <w:r>
        <w:t xml:space="preserve"> и </w:t>
      </w:r>
      <w:r>
        <w:rPr>
          <w:lang w:val="en-US"/>
        </w:rPr>
        <w:t>A</w:t>
      </w:r>
      <w:r>
        <w:t>1</w:t>
      </w:r>
      <w:r>
        <w:rPr>
          <w:lang w:val="en-US"/>
        </w:rPr>
        <w:t>B</w:t>
      </w:r>
      <w:r>
        <w:t xml:space="preserve"> без флуктуаций</w:t>
      </w:r>
      <w:bookmarkEnd w:id="110"/>
      <w:bookmarkEnd w:id="111"/>
      <w:bookmarkEnd w:id="112"/>
    </w:p>
    <w:p w14:paraId="2FDFA454" w14:textId="77777777" w:rsidR="00876CCE" w:rsidRDefault="00876CCE" w:rsidP="00EE2BE1">
      <w:r>
        <w:t xml:space="preserve">Если кратковременные изменения напряженности поля в месте приема не оказывают влияния на качество передачи, то для телеграфии </w:t>
      </w:r>
      <w:r w:rsidR="00592859">
        <w:t xml:space="preserve">с использованием </w:t>
      </w:r>
      <w:r>
        <w:t xml:space="preserve">сигнала </w:t>
      </w:r>
      <w:r w:rsidR="00592859">
        <w:t xml:space="preserve">с </w:t>
      </w:r>
      <w:r>
        <w:t>незатухающими колебаниями с</w:t>
      </w:r>
      <w:r w:rsidR="00EE2BE1">
        <w:t> </w:t>
      </w:r>
      <w:r>
        <w:t>амплитудной модуляцией необходимая ширина полосы может быть уменьшена до трехкратной скорости м</w:t>
      </w:r>
      <w:r w:rsidR="00592859">
        <w:t>одул</w:t>
      </w:r>
      <w:r>
        <w:t>яции, выраженной в бодах.</w:t>
      </w:r>
    </w:p>
    <w:p w14:paraId="31B00541" w14:textId="77777777" w:rsidR="00876CCE" w:rsidRPr="003B33AD" w:rsidRDefault="00876CCE">
      <w:pPr>
        <w:pStyle w:val="Heading1"/>
      </w:pPr>
      <w:bookmarkStart w:id="113" w:name="_Toc443474886"/>
      <w:bookmarkStart w:id="114" w:name="_Toc460933199"/>
      <w:bookmarkStart w:id="115" w:name="_Toc146707053"/>
      <w:r w:rsidRPr="003B33AD">
        <w:t>3</w:t>
      </w:r>
      <w:r w:rsidRPr="003B33AD">
        <w:tab/>
      </w:r>
      <w:r>
        <w:t>Формирование</w:t>
      </w:r>
      <w:r w:rsidRPr="003B33AD">
        <w:t xml:space="preserve"> </w:t>
      </w:r>
      <w:r>
        <w:t>телеграфного</w:t>
      </w:r>
      <w:r w:rsidRPr="003B33AD">
        <w:t xml:space="preserve"> </w:t>
      </w:r>
      <w:r>
        <w:t>сигнала</w:t>
      </w:r>
      <w:r w:rsidRPr="003B33AD">
        <w:t xml:space="preserve"> </w:t>
      </w:r>
      <w:r>
        <w:t>с</w:t>
      </w:r>
      <w:r w:rsidRPr="003B33AD">
        <w:t xml:space="preserve"> </w:t>
      </w:r>
      <w:r>
        <w:t>помощью</w:t>
      </w:r>
      <w:r w:rsidRPr="003B33AD">
        <w:t xml:space="preserve"> </w:t>
      </w:r>
      <w:r>
        <w:t>фильтров</w:t>
      </w:r>
      <w:bookmarkEnd w:id="113"/>
      <w:bookmarkEnd w:id="114"/>
      <w:bookmarkEnd w:id="115"/>
    </w:p>
    <w:p w14:paraId="48C6672E" w14:textId="77777777" w:rsidR="00876CCE" w:rsidRDefault="00876CCE">
      <w:r>
        <w:t>Увеличение времени установления телеграфного сигнала до максимальной величины, при которой сохраняется надежная работа приемного оборудования, представляет собой подходящий способ уменьшения занимаемой ширины полосы.</w:t>
      </w:r>
    </w:p>
    <w:p w14:paraId="7E711E02" w14:textId="77777777" w:rsidR="00876CCE" w:rsidRDefault="00876CCE" w:rsidP="001F3FE1">
      <w:r>
        <w:lastRenderedPageBreak/>
        <w:t xml:space="preserve">Минимальное значение </w:t>
      </w:r>
      <w:r>
        <w:rPr>
          <w:i/>
          <w:lang w:val="en-US"/>
        </w:rPr>
        <w:t>T</w:t>
      </w:r>
      <w:r>
        <w:t xml:space="preserve"> отношения ширины полосы пропускания таких фильтров по уровню 6</w:t>
      </w:r>
      <w:r w:rsidR="001F3FE1">
        <w:t> </w:t>
      </w:r>
      <w:r>
        <w:t>дБ к</w:t>
      </w:r>
      <w:r w:rsidR="00EE2BE1">
        <w:t> </w:t>
      </w:r>
      <w:r>
        <w:t>половине скорости м</w:t>
      </w:r>
      <w:r w:rsidR="009A06E9">
        <w:t>оду</w:t>
      </w:r>
      <w:r>
        <w:t xml:space="preserve">ляции в бодах </w:t>
      </w:r>
      <w:r w:rsidR="005F127D">
        <w:t xml:space="preserve">в значительной мере зависит от </w:t>
      </w:r>
      <w:r>
        <w:t>требований к синхронизации приемного оконечного оборудования, стабильности частоты, как передатчика, так и приемника, а</w:t>
      </w:r>
      <w:r w:rsidR="00EE2BE1">
        <w:t> </w:t>
      </w:r>
      <w:r>
        <w:t>также, в случае реального обмена, от условий распространения радиоволны. Минимальное значение может меняться от 2, когда синхронизация и стабильность очень хорошие, до 15 при заметной нестабильности частоты и использовании телетайпного оборудования.</w:t>
      </w:r>
    </w:p>
    <w:p w14:paraId="54992BCF" w14:textId="77777777" w:rsidR="00876CCE" w:rsidRDefault="00876CCE" w:rsidP="00C240A3">
      <w:pPr>
        <w:spacing w:before="160"/>
      </w:pPr>
      <w:r>
        <w:t>Желательно использование фильтров с минимальными выбросами, чтобы полностью задействовать мощность передатчика.</w:t>
      </w:r>
    </w:p>
    <w:p w14:paraId="1332926C" w14:textId="77777777" w:rsidR="00876CCE" w:rsidRDefault="009A06E9" w:rsidP="00C240A3">
      <w:pPr>
        <w:spacing w:before="160"/>
      </w:pPr>
      <w:r>
        <w:t>В таблице </w:t>
      </w:r>
      <w:r w:rsidR="00876CCE">
        <w:t xml:space="preserve">2 представлен в виде функции от </w:t>
      </w:r>
      <w:r w:rsidR="00876CCE">
        <w:rPr>
          <w:i/>
          <w:lang w:val="en-US"/>
        </w:rPr>
        <w:t>T</w:t>
      </w:r>
      <w:r w:rsidR="00876CCE">
        <w:t xml:space="preserve"> процент времени, в течение которого телеграфный сигнал остается плоским в пределах</w:t>
      </w:r>
      <w:r w:rsidR="00876CCE">
        <w:rPr>
          <w:lang w:val="en-US"/>
        </w:rPr>
        <w:t> </w:t>
      </w:r>
      <w:r w:rsidR="00876CCE">
        <w:t>1% для фильтра с минимальными выбросами.</w:t>
      </w:r>
    </w:p>
    <w:p w14:paraId="1627F422" w14:textId="77777777" w:rsidR="00876CCE" w:rsidRPr="00CA7A33" w:rsidRDefault="00876CCE" w:rsidP="00C240A3">
      <w:pPr>
        <w:pStyle w:val="TableNo"/>
        <w:spacing w:before="480"/>
        <w:rPr>
          <w:sz w:val="20"/>
        </w:rPr>
      </w:pPr>
      <w:r w:rsidRPr="00CA7A33">
        <w:rPr>
          <w:sz w:val="20"/>
        </w:rPr>
        <w:t>ТАБЛИЦА  2</w:t>
      </w:r>
    </w:p>
    <w:p w14:paraId="15CD66FD" w14:textId="77777777" w:rsidR="00876CCE" w:rsidRDefault="00876CCE">
      <w:pPr>
        <w:pStyle w:val="Blanc"/>
        <w:rPr>
          <w:sz w:val="18"/>
          <w:szCs w:val="18"/>
        </w:rPr>
      </w:pPr>
    </w:p>
    <w:tbl>
      <w:tblPr>
        <w:tblW w:w="9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21"/>
        <w:gridCol w:w="1759"/>
        <w:gridCol w:w="1080"/>
        <w:gridCol w:w="1260"/>
        <w:gridCol w:w="1980"/>
      </w:tblGrid>
      <w:tr w:rsidR="00876CCE" w14:paraId="0552A1BA" w14:textId="77777777">
        <w:trPr>
          <w:cantSplit/>
          <w:jc w:val="center"/>
        </w:trPr>
        <w:tc>
          <w:tcPr>
            <w:tcW w:w="2921" w:type="dxa"/>
            <w:vAlign w:val="center"/>
          </w:tcPr>
          <w:p w14:paraId="03F4B8F4" w14:textId="77777777" w:rsidR="00876CCE" w:rsidRDefault="006A19CF">
            <w:pPr>
              <w:jc w:val="center"/>
              <w:rPr>
                <w:sz w:val="18"/>
                <w:szCs w:val="18"/>
              </w:rPr>
            </w:pPr>
            <w:r w:rsidRPr="00BC44DD">
              <w:rPr>
                <w:b/>
                <w:position w:val="-28"/>
                <w:sz w:val="18"/>
                <w:szCs w:val="18"/>
              </w:rPr>
              <w:object w:dxaOrig="2600" w:dyaOrig="660" w14:anchorId="64DB5402">
                <v:shape id="_x0000_i1030" type="#_x0000_t75" style="width:102.55pt;height:25.8pt" o:ole="">
                  <v:imagedata r:id="rId18" o:title=""/>
                </v:shape>
                <o:OLEObject Type="Embed" ProgID="Equation.3" ShapeID="_x0000_i1030" DrawAspect="Content" ObjectID="_1653118155" r:id="rId19"/>
              </w:object>
            </w:r>
          </w:p>
        </w:tc>
        <w:tc>
          <w:tcPr>
            <w:tcW w:w="1759" w:type="dxa"/>
            <w:vAlign w:val="center"/>
          </w:tcPr>
          <w:p w14:paraId="5E680F3A" w14:textId="77777777" w:rsidR="00876CCE" w:rsidRDefault="00876CCE">
            <w:pPr>
              <w:pStyle w:val="Tablehead"/>
              <w:rPr>
                <w:b w:val="0"/>
                <w:sz w:val="18"/>
                <w:szCs w:val="18"/>
              </w:rPr>
            </w:pPr>
            <w:r>
              <w:rPr>
                <w:b w:val="0"/>
                <w:sz w:val="18"/>
                <w:szCs w:val="18"/>
              </w:rPr>
              <w:t>0%</w:t>
            </w:r>
            <w:r>
              <w:rPr>
                <w:b w:val="0"/>
                <w:sz w:val="18"/>
                <w:szCs w:val="18"/>
              </w:rPr>
              <w:br/>
              <w:t>(синусоидальный сигнал)</w:t>
            </w:r>
          </w:p>
        </w:tc>
        <w:tc>
          <w:tcPr>
            <w:tcW w:w="1080" w:type="dxa"/>
            <w:vAlign w:val="center"/>
          </w:tcPr>
          <w:p w14:paraId="591D12D0" w14:textId="77777777" w:rsidR="00876CCE" w:rsidRDefault="00876CCE">
            <w:pPr>
              <w:pStyle w:val="Tablehead"/>
              <w:rPr>
                <w:b w:val="0"/>
                <w:sz w:val="18"/>
                <w:szCs w:val="18"/>
              </w:rPr>
            </w:pPr>
            <w:r>
              <w:rPr>
                <w:b w:val="0"/>
                <w:sz w:val="18"/>
                <w:szCs w:val="18"/>
              </w:rPr>
              <w:t>50%</w:t>
            </w:r>
          </w:p>
        </w:tc>
        <w:tc>
          <w:tcPr>
            <w:tcW w:w="1260" w:type="dxa"/>
            <w:vAlign w:val="center"/>
          </w:tcPr>
          <w:p w14:paraId="4B67A13C" w14:textId="77777777" w:rsidR="00876CCE" w:rsidRDefault="00876CCE">
            <w:pPr>
              <w:pStyle w:val="Tablehead"/>
              <w:rPr>
                <w:b w:val="0"/>
                <w:sz w:val="18"/>
                <w:szCs w:val="18"/>
              </w:rPr>
            </w:pPr>
            <w:r>
              <w:rPr>
                <w:b w:val="0"/>
                <w:sz w:val="18"/>
                <w:szCs w:val="18"/>
              </w:rPr>
              <w:t>90%</w:t>
            </w:r>
          </w:p>
        </w:tc>
        <w:tc>
          <w:tcPr>
            <w:tcW w:w="1980" w:type="dxa"/>
            <w:vAlign w:val="center"/>
          </w:tcPr>
          <w:p w14:paraId="61A1554F" w14:textId="77777777" w:rsidR="00876CCE" w:rsidRDefault="00876CCE">
            <w:pPr>
              <w:pStyle w:val="Tablehead"/>
              <w:rPr>
                <w:b w:val="0"/>
                <w:sz w:val="18"/>
                <w:szCs w:val="18"/>
              </w:rPr>
            </w:pPr>
            <w:r>
              <w:rPr>
                <w:b w:val="0"/>
                <w:sz w:val="18"/>
                <w:szCs w:val="18"/>
              </w:rPr>
              <w:t>100%</w:t>
            </w:r>
            <w:r>
              <w:rPr>
                <w:b w:val="0"/>
                <w:sz w:val="18"/>
                <w:szCs w:val="18"/>
              </w:rPr>
              <w:br/>
              <w:t>(прямоугольный сигнал)</w:t>
            </w:r>
          </w:p>
        </w:tc>
      </w:tr>
      <w:tr w:rsidR="00876CCE" w14:paraId="35578016" w14:textId="77777777">
        <w:trPr>
          <w:cantSplit/>
          <w:jc w:val="center"/>
        </w:trPr>
        <w:tc>
          <w:tcPr>
            <w:tcW w:w="2921" w:type="dxa"/>
          </w:tcPr>
          <w:p w14:paraId="4E1310DF" w14:textId="77777777" w:rsidR="00876CCE" w:rsidRDefault="00876CCE">
            <w:pPr>
              <w:pStyle w:val="Tabletext"/>
              <w:jc w:val="center"/>
              <w:rPr>
                <w:sz w:val="18"/>
                <w:szCs w:val="18"/>
              </w:rPr>
            </w:pPr>
            <w:r>
              <w:rPr>
                <w:sz w:val="18"/>
                <w:szCs w:val="18"/>
              </w:rPr>
              <w:t>T</w:t>
            </w:r>
          </w:p>
        </w:tc>
        <w:tc>
          <w:tcPr>
            <w:tcW w:w="1759" w:type="dxa"/>
          </w:tcPr>
          <w:p w14:paraId="4C7B0C9C" w14:textId="77777777" w:rsidR="00876CCE" w:rsidRDefault="00876CCE">
            <w:pPr>
              <w:pStyle w:val="Tabletext"/>
              <w:jc w:val="center"/>
              <w:rPr>
                <w:sz w:val="18"/>
                <w:szCs w:val="18"/>
              </w:rPr>
            </w:pPr>
            <w:r>
              <w:rPr>
                <w:sz w:val="18"/>
                <w:szCs w:val="18"/>
              </w:rPr>
              <w:t>1,6</w:t>
            </w:r>
          </w:p>
        </w:tc>
        <w:tc>
          <w:tcPr>
            <w:tcW w:w="1080" w:type="dxa"/>
          </w:tcPr>
          <w:p w14:paraId="279F8F18" w14:textId="77777777" w:rsidR="00876CCE" w:rsidRDefault="00876CCE">
            <w:pPr>
              <w:pStyle w:val="Tabletext"/>
              <w:jc w:val="center"/>
              <w:rPr>
                <w:sz w:val="18"/>
                <w:szCs w:val="18"/>
              </w:rPr>
            </w:pPr>
            <w:r>
              <w:rPr>
                <w:sz w:val="18"/>
                <w:szCs w:val="18"/>
              </w:rPr>
              <w:t>3,2</w:t>
            </w:r>
          </w:p>
        </w:tc>
        <w:tc>
          <w:tcPr>
            <w:tcW w:w="1260" w:type="dxa"/>
          </w:tcPr>
          <w:p w14:paraId="2F415E11" w14:textId="77777777" w:rsidR="00876CCE" w:rsidRDefault="00876CCE">
            <w:pPr>
              <w:pStyle w:val="Tabletext"/>
              <w:jc w:val="center"/>
              <w:rPr>
                <w:sz w:val="18"/>
                <w:szCs w:val="18"/>
              </w:rPr>
            </w:pPr>
            <w:r>
              <w:rPr>
                <w:sz w:val="18"/>
                <w:szCs w:val="18"/>
              </w:rPr>
              <w:t>16</w:t>
            </w:r>
          </w:p>
        </w:tc>
        <w:tc>
          <w:tcPr>
            <w:tcW w:w="1980" w:type="dxa"/>
          </w:tcPr>
          <w:p w14:paraId="79C27D8D" w14:textId="77777777" w:rsidR="00876CCE" w:rsidRDefault="00876CCE">
            <w:pPr>
              <w:pStyle w:val="Tabletext"/>
              <w:jc w:val="center"/>
              <w:rPr>
                <w:sz w:val="18"/>
                <w:szCs w:val="18"/>
              </w:rPr>
            </w:pPr>
            <w:r>
              <w:rPr>
                <w:rFonts w:ascii="Symbol" w:hAnsi="Symbol"/>
                <w:sz w:val="18"/>
                <w:szCs w:val="18"/>
              </w:rPr>
              <w:sym w:font="Symbol" w:char="F0A5"/>
            </w:r>
          </w:p>
        </w:tc>
      </w:tr>
    </w:tbl>
    <w:p w14:paraId="78D99B30" w14:textId="77777777" w:rsidR="00876CCE" w:rsidRDefault="00876CCE" w:rsidP="00C240A3">
      <w:pPr>
        <w:spacing w:before="240"/>
      </w:pPr>
      <w:r>
        <w:t xml:space="preserve">Так как отношение </w:t>
      </w:r>
      <w:r>
        <w:rPr>
          <w:i/>
          <w:lang w:val="en-US"/>
        </w:rPr>
        <w:t>T</w:t>
      </w:r>
      <w:r>
        <w:t xml:space="preserve"> задано, может оказаться необходимым применять фильтр, состоящий из нескольких секций, чтобы </w:t>
      </w:r>
      <w:r w:rsidR="009A06E9">
        <w:t xml:space="preserve">в </w:t>
      </w:r>
      <w:r>
        <w:t>достаточно</w:t>
      </w:r>
      <w:r w:rsidR="009A06E9">
        <w:t>й степени</w:t>
      </w:r>
      <w:r>
        <w:t xml:space="preserve"> уменьшить компоненты во внешних частях спектра.</w:t>
      </w:r>
    </w:p>
    <w:p w14:paraId="4F23806A" w14:textId="77777777" w:rsidR="00876CCE" w:rsidRDefault="00876CCE" w:rsidP="00C240A3">
      <w:pPr>
        <w:pStyle w:val="Heading1"/>
      </w:pPr>
      <w:bookmarkStart w:id="116" w:name="_Toc443474887"/>
      <w:bookmarkStart w:id="117" w:name="_Toc460933200"/>
      <w:bookmarkStart w:id="118" w:name="_Toc146707054"/>
      <w:r>
        <w:t>4</w:t>
      </w:r>
      <w:r>
        <w:tab/>
        <w:t xml:space="preserve">Излучения классов </w:t>
      </w:r>
      <w:r>
        <w:rPr>
          <w:lang w:val="en-US"/>
        </w:rPr>
        <w:t>A</w:t>
      </w:r>
      <w:r>
        <w:t>2</w:t>
      </w:r>
      <w:r>
        <w:rPr>
          <w:lang w:val="en-US"/>
        </w:rPr>
        <w:t>A</w:t>
      </w:r>
      <w:r>
        <w:t xml:space="preserve"> и </w:t>
      </w:r>
      <w:r>
        <w:rPr>
          <w:lang w:val="en-US"/>
        </w:rPr>
        <w:t>A</w:t>
      </w:r>
      <w:r>
        <w:t>2</w:t>
      </w:r>
      <w:r>
        <w:rPr>
          <w:lang w:val="en-US"/>
        </w:rPr>
        <w:t>B</w:t>
      </w:r>
      <w:bookmarkEnd w:id="116"/>
      <w:bookmarkEnd w:id="117"/>
      <w:bookmarkEnd w:id="118"/>
    </w:p>
    <w:p w14:paraId="200245A4" w14:textId="77777777" w:rsidR="00876CCE" w:rsidRDefault="00876CCE" w:rsidP="00C240A3">
      <w:pPr>
        <w:spacing w:before="160"/>
      </w:pPr>
      <w:r>
        <w:t>Для одноканальной телеграфии, в которой манипулируются как несущая, так и модулирующая частоты, при коэффициенте модуляции, не превышающем 100%, и модулирующей частоте больше, чем скорость манипуляции (</w:t>
      </w:r>
      <w:r>
        <w:rPr>
          <w:i/>
          <w:lang w:val="en-US"/>
        </w:rPr>
        <w:t>f</w:t>
      </w:r>
      <w:r>
        <w:rPr>
          <w:lang w:val="en-US"/>
        </w:rPr>
        <w:t> </w:t>
      </w:r>
      <w:r>
        <w:rPr>
          <w:rFonts w:ascii="Symbol" w:hAnsi="Symbol"/>
        </w:rPr>
        <w:t></w:t>
      </w:r>
      <w:r>
        <w:rPr>
          <w:lang w:val="en-US"/>
        </w:rPr>
        <w:t> </w:t>
      </w:r>
      <w:r>
        <w:rPr>
          <w:i/>
          <w:iCs/>
          <w:lang w:val="en-US"/>
        </w:rPr>
        <w:t>B</w:t>
      </w:r>
      <w:r>
        <w:t>), желательны приведенные ниже характеристики, которые могут быть обеспечены передатчиком с достаточно простым входным фильтром и почти линейными каскадами.</w:t>
      </w:r>
    </w:p>
    <w:p w14:paraId="123663F8" w14:textId="77777777" w:rsidR="00876CCE" w:rsidRDefault="00876CCE" w:rsidP="00C240A3">
      <w:pPr>
        <w:pStyle w:val="Heading2"/>
        <w:spacing w:before="480"/>
      </w:pPr>
      <w:bookmarkStart w:id="119" w:name="_Toc443474888"/>
      <w:bookmarkStart w:id="120" w:name="_Toc460933201"/>
      <w:bookmarkStart w:id="121" w:name="_Toc146707055"/>
      <w:r>
        <w:t>4.1</w:t>
      </w:r>
      <w:r>
        <w:tab/>
        <w:t>Необходимая ширина полосы</w:t>
      </w:r>
      <w:bookmarkEnd w:id="119"/>
      <w:bookmarkEnd w:id="120"/>
      <w:bookmarkEnd w:id="121"/>
    </w:p>
    <w:p w14:paraId="4BA5EE32" w14:textId="77777777" w:rsidR="00876CCE" w:rsidRDefault="00876CCE" w:rsidP="00C240A3">
      <w:pPr>
        <w:spacing w:before="160"/>
      </w:pPr>
      <w:r>
        <w:t xml:space="preserve">Необходимая ширина полосы равна сумме удвоенной частоты модуляции </w:t>
      </w:r>
      <w:r>
        <w:rPr>
          <w:i/>
          <w:lang w:val="en-US"/>
        </w:rPr>
        <w:t>f</w:t>
      </w:r>
      <w:r>
        <w:t xml:space="preserve"> и пятикратной скорости манипуляции (в бодах).</w:t>
      </w:r>
    </w:p>
    <w:p w14:paraId="37AFCA7B" w14:textId="77777777" w:rsidR="00876CCE" w:rsidRPr="003B33AD" w:rsidRDefault="00876CCE" w:rsidP="00C240A3">
      <w:pPr>
        <w:pStyle w:val="Heading2"/>
        <w:spacing w:before="480"/>
      </w:pPr>
      <w:bookmarkStart w:id="122" w:name="_Toc443474889"/>
      <w:bookmarkStart w:id="123" w:name="_Toc460933202"/>
      <w:bookmarkStart w:id="124" w:name="_Toc146707056"/>
      <w:r w:rsidRPr="003B33AD">
        <w:t>4.2</w:t>
      </w:r>
      <w:r w:rsidRPr="003B33AD">
        <w:tab/>
      </w:r>
      <w:r>
        <w:t>Внеполосный</w:t>
      </w:r>
      <w:r w:rsidRPr="003B33AD">
        <w:t xml:space="preserve"> </w:t>
      </w:r>
      <w:r>
        <w:t>спектр</w:t>
      </w:r>
      <w:bookmarkEnd w:id="122"/>
      <w:bookmarkEnd w:id="123"/>
      <w:bookmarkEnd w:id="124"/>
    </w:p>
    <w:p w14:paraId="6DF7B41C" w14:textId="77777777" w:rsidR="00876CCE" w:rsidRDefault="00876CCE" w:rsidP="003915A2">
      <w:pPr>
        <w:spacing w:before="160"/>
      </w:pPr>
      <w:r>
        <w:t>Если представить частоту в виде абсциссы в логарифмическом масштабе, а значения спектральной плотности мощности – в виде ординаты в децибелах, то кривая, представляющая внеполосный спектр, должна лежать ниже двух прямых линий, начинающихся в точке (</w:t>
      </w:r>
      <w:r>
        <w:rPr>
          <w:rFonts w:ascii="Symbol" w:hAnsi="Symbol"/>
        </w:rPr>
        <w:t></w:t>
      </w:r>
      <w:r>
        <w:t>(</w:t>
      </w:r>
      <w:r>
        <w:rPr>
          <w:i/>
          <w:lang w:val="en-US"/>
        </w:rPr>
        <w:t>f</w:t>
      </w:r>
      <w:r>
        <w:rPr>
          <w:lang w:val="en-US"/>
        </w:rPr>
        <w:t> </w:t>
      </w:r>
      <w:r>
        <w:rPr>
          <w:rFonts w:ascii="Symbol" w:hAnsi="Symbol"/>
        </w:rPr>
        <w:t></w:t>
      </w:r>
      <w:r>
        <w:rPr>
          <w:rFonts w:hint="eastAsia"/>
          <w:lang w:val="en-US"/>
        </w:rPr>
        <w:t> </w:t>
      </w:r>
      <w:r>
        <w:t>5</w:t>
      </w:r>
      <w:r>
        <w:rPr>
          <w:lang w:val="en-US"/>
        </w:rPr>
        <w:t> </w:t>
      </w:r>
      <w:r>
        <w:rPr>
          <w:i/>
          <w:lang w:val="en-US"/>
        </w:rPr>
        <w:t>B</w:t>
      </w:r>
      <w:r>
        <w:t>/2), –24</w:t>
      </w:r>
      <w:r>
        <w:rPr>
          <w:lang w:val="en-US"/>
        </w:rPr>
        <w:t> </w:t>
      </w:r>
      <w:r>
        <w:t>дБ) или в</w:t>
      </w:r>
      <w:r w:rsidR="003915A2">
        <w:t> </w:t>
      </w:r>
      <w:r>
        <w:t>точке (–(</w:t>
      </w:r>
      <w:r>
        <w:rPr>
          <w:i/>
          <w:lang w:val="en-US"/>
        </w:rPr>
        <w:t>f</w:t>
      </w:r>
      <w:r>
        <w:rPr>
          <w:lang w:val="en-US"/>
        </w:rPr>
        <w:t> </w:t>
      </w:r>
      <w:r>
        <w:rPr>
          <w:rFonts w:ascii="Symbol" w:hAnsi="Symbol"/>
        </w:rPr>
        <w:t></w:t>
      </w:r>
      <w:r>
        <w:rPr>
          <w:rFonts w:hint="eastAsia"/>
          <w:lang w:val="en-US"/>
        </w:rPr>
        <w:t> </w:t>
      </w:r>
      <w:r>
        <w:t xml:space="preserve">5 </w:t>
      </w:r>
      <w:r>
        <w:rPr>
          <w:i/>
          <w:lang w:val="en-US"/>
        </w:rPr>
        <w:t>B</w:t>
      </w:r>
      <w:r>
        <w:t>/2), –24</w:t>
      </w:r>
      <w:r>
        <w:rPr>
          <w:lang w:val="en-US"/>
        </w:rPr>
        <w:t> </w:t>
      </w:r>
      <w:r>
        <w:t>дБ), имеющих наклон в 12</w:t>
      </w:r>
      <w:r w:rsidR="00CA7A33">
        <w:rPr>
          <w:lang w:val="en-US"/>
        </w:rPr>
        <w:t> </w:t>
      </w:r>
      <w:r>
        <w:t>дБ на октаву и заканчивающихся в точке (</w:t>
      </w:r>
      <w:r>
        <w:rPr>
          <w:rFonts w:ascii="Symbol" w:hAnsi="Symbol"/>
        </w:rPr>
        <w:t></w:t>
      </w:r>
      <w:r>
        <w:t>(</w:t>
      </w:r>
      <w:r>
        <w:rPr>
          <w:i/>
          <w:lang w:val="en-US"/>
        </w:rPr>
        <w:t>f</w:t>
      </w:r>
      <w:r>
        <w:rPr>
          <w:lang w:val="en-US"/>
        </w:rPr>
        <w:t> </w:t>
      </w:r>
      <w:r>
        <w:rPr>
          <w:rFonts w:ascii="Symbol" w:hAnsi="Symbol"/>
        </w:rPr>
        <w:t></w:t>
      </w:r>
      <w:r>
        <w:rPr>
          <w:lang w:val="en-US"/>
        </w:rPr>
        <w:t> </w:t>
      </w:r>
      <w:r>
        <w:t>5</w:t>
      </w:r>
      <w:r>
        <w:rPr>
          <w:lang w:val="en-US"/>
        </w:rPr>
        <w:t> </w:t>
      </w:r>
      <w:r>
        <w:rPr>
          <w:i/>
          <w:lang w:val="en-US"/>
        </w:rPr>
        <w:t>B</w:t>
      </w:r>
      <w:r>
        <w:t>), –36</w:t>
      </w:r>
      <w:r>
        <w:rPr>
          <w:lang w:val="en-US"/>
        </w:rPr>
        <w:t> </w:t>
      </w:r>
      <w:r>
        <w:t>дБ) или (–(</w:t>
      </w:r>
      <w:r>
        <w:rPr>
          <w:i/>
          <w:lang w:val="en-US"/>
        </w:rPr>
        <w:t>f</w:t>
      </w:r>
      <w:r>
        <w:rPr>
          <w:lang w:val="en-US"/>
        </w:rPr>
        <w:t> </w:t>
      </w:r>
      <w:r>
        <w:rPr>
          <w:rFonts w:ascii="Symbol" w:hAnsi="Symbol"/>
        </w:rPr>
        <w:t></w:t>
      </w:r>
      <w:r>
        <w:rPr>
          <w:rFonts w:hint="eastAsia"/>
          <w:lang w:val="en-US"/>
        </w:rPr>
        <w:t> </w:t>
      </w:r>
      <w:r>
        <w:t>5</w:t>
      </w:r>
      <w:r>
        <w:rPr>
          <w:lang w:val="en-US"/>
        </w:rPr>
        <w:t> </w:t>
      </w:r>
      <w:r>
        <w:rPr>
          <w:i/>
          <w:lang w:val="en-US"/>
        </w:rPr>
        <w:t>B</w:t>
      </w:r>
      <w:r>
        <w:t>),</w:t>
      </w:r>
      <w:r>
        <w:rPr>
          <w:lang w:val="en-US"/>
        </w:rPr>
        <w:t> </w:t>
      </w:r>
      <w:r>
        <w:t>–36</w:t>
      </w:r>
      <w:r>
        <w:rPr>
          <w:lang w:val="en-US"/>
        </w:rPr>
        <w:t> </w:t>
      </w:r>
      <w:r>
        <w:t>дБ), соответственно. Далее эта кривая должна лежать ниже уровня в</w:t>
      </w:r>
      <w:r w:rsidR="003915A2">
        <w:t xml:space="preserve">  –</w:t>
      </w:r>
      <w:r>
        <w:t>36</w:t>
      </w:r>
      <w:r>
        <w:rPr>
          <w:lang w:val="en-US"/>
        </w:rPr>
        <w:t> </w:t>
      </w:r>
      <w:r w:rsidR="003915A2">
        <w:t>дБ.</w:t>
      </w:r>
    </w:p>
    <w:p w14:paraId="52C597CC" w14:textId="77777777" w:rsidR="00876CCE" w:rsidRDefault="00876CCE" w:rsidP="003915A2">
      <w:pPr>
        <w:spacing w:before="160"/>
      </w:pPr>
      <w:r>
        <w:t>Эталонный уровень 0</w:t>
      </w:r>
      <w:r w:rsidR="003915A2">
        <w:t> </w:t>
      </w:r>
      <w:r>
        <w:t xml:space="preserve">дБ соответствует уровню несущей при непрерывном излучении и при наличии модулирующего колебания. </w:t>
      </w:r>
    </w:p>
    <w:p w14:paraId="015D503E" w14:textId="77777777" w:rsidR="00876CCE" w:rsidRDefault="00876CCE" w:rsidP="00C240A3">
      <w:pPr>
        <w:spacing w:before="160"/>
      </w:pPr>
      <w:r>
        <w:t>Допустимые величины внеполосных мощностей, излучаемых выше и ниже пределов необходимой ширины полосы, равны каждая примерно 0,5% общей средней излучаемой мощности.</w:t>
      </w:r>
    </w:p>
    <w:p w14:paraId="73DC19E9" w14:textId="77777777" w:rsidR="00876CCE" w:rsidRDefault="00876CCE">
      <w:pPr>
        <w:pStyle w:val="Heading1"/>
      </w:pPr>
      <w:bookmarkStart w:id="125" w:name="_Toc443474890"/>
      <w:bookmarkStart w:id="126" w:name="_Toc460933203"/>
      <w:r>
        <w:br w:type="page"/>
      </w:r>
      <w:bookmarkStart w:id="127" w:name="_Toc146707057"/>
      <w:r>
        <w:lastRenderedPageBreak/>
        <w:t>5</w:t>
      </w:r>
      <w:r>
        <w:tab/>
        <w:t>Радиотелефонные излучения с амплитудной модуляцией, исключая передачи звукового радиовещания</w:t>
      </w:r>
      <w:bookmarkEnd w:id="125"/>
      <w:bookmarkEnd w:id="126"/>
      <w:bookmarkEnd w:id="127"/>
    </w:p>
    <w:p w14:paraId="5DDAF31C" w14:textId="77777777" w:rsidR="00876CCE" w:rsidRDefault="00876CCE">
      <w:r>
        <w:t>Занимаемая ширина полосы и внеполосное излучение с амплитудной модуляцией, несущее аналоговые сигналы, зависят, в той или иной степени, от нескольких факторов, таких как:</w:t>
      </w:r>
    </w:p>
    <w:p w14:paraId="33AD5B1B" w14:textId="77777777" w:rsidR="00876CCE" w:rsidRDefault="00876CCE">
      <w:pPr>
        <w:pStyle w:val="enumlev1"/>
      </w:pPr>
      <w:r>
        <w:t>–</w:t>
      </w:r>
      <w:r>
        <w:tab/>
        <w:t>тип модулирующего сигнала;</w:t>
      </w:r>
    </w:p>
    <w:p w14:paraId="1C8CDDCC" w14:textId="77777777" w:rsidR="00876CCE" w:rsidRDefault="00876CCE">
      <w:pPr>
        <w:pStyle w:val="enumlev1"/>
      </w:pPr>
      <w:r>
        <w:t>–</w:t>
      </w:r>
      <w:r>
        <w:tab/>
        <w:t>уровень входного сигнала, определяющий модуляционную загрузку передатчика;</w:t>
      </w:r>
    </w:p>
    <w:p w14:paraId="63259D6B" w14:textId="77777777" w:rsidR="00876CCE" w:rsidRDefault="00876CCE" w:rsidP="005C03BC">
      <w:pPr>
        <w:pStyle w:val="enumlev1"/>
      </w:pPr>
      <w:r>
        <w:t>–</w:t>
      </w:r>
      <w:r>
        <w:tab/>
        <w:t>полоса пропускания, определяемая фильтрами в каскадах звуковой частоты и в</w:t>
      </w:r>
      <w:r w:rsidR="005C03BC">
        <w:t> </w:t>
      </w:r>
      <w:r>
        <w:t>промежуточном и оконечном модуляторном каскадах передатчика;</w:t>
      </w:r>
    </w:p>
    <w:p w14:paraId="3515088F" w14:textId="77777777" w:rsidR="00876CCE" w:rsidRDefault="00876CCE">
      <w:pPr>
        <w:pStyle w:val="enumlev1"/>
      </w:pPr>
      <w:r>
        <w:t>–</w:t>
      </w:r>
      <w:r>
        <w:tab/>
        <w:t>величина гармоничных искажений и интермодуляционных компонент на частотах внеполосного спектра.</w:t>
      </w:r>
    </w:p>
    <w:p w14:paraId="02F62501" w14:textId="77777777" w:rsidR="00876CCE" w:rsidRDefault="00876CCE" w:rsidP="00CA7A33">
      <w:r>
        <w:t>Приведенные в этом разделе ограничения спектра радиотелефонных излучений получены на основе различных измерений. Вначале определяется пиковая мощность огибающей с помощью метода, описанного в Рекомендации МСЭ-</w:t>
      </w:r>
      <w:r>
        <w:rPr>
          <w:lang w:val="en-US"/>
        </w:rPr>
        <w:t>R</w:t>
      </w:r>
      <w:r>
        <w:t xml:space="preserve"> </w:t>
      </w:r>
      <w:r>
        <w:rPr>
          <w:lang w:val="en-US"/>
        </w:rPr>
        <w:t>SM</w:t>
      </w:r>
      <w:r>
        <w:t>.326, п.</w:t>
      </w:r>
      <w:r w:rsidR="00CA7A33">
        <w:rPr>
          <w:lang w:val="en-US"/>
        </w:rPr>
        <w:t> </w:t>
      </w:r>
      <w:r>
        <w:t>3.1.3, а передатчик настраивается таким образом, чтобы искажения имели приемлемый уровень для данного класса службы.</w:t>
      </w:r>
    </w:p>
    <w:p w14:paraId="37F63CAE" w14:textId="77777777" w:rsidR="00876CCE" w:rsidRDefault="00876CCE" w:rsidP="005C03BC">
      <w:r>
        <w:t>Измерения проводились с использованием нескольких различных модулирующих сигналов, заменяющих два тона звуковой частоты. Было установлено, что белый или взвешенный шум с</w:t>
      </w:r>
      <w:r w:rsidR="005C03BC">
        <w:t> </w:t>
      </w:r>
      <w:r>
        <w:t>шириной полосы, ограниченной путем фильтрации до желаемого значения, соответствующего передаче информации при обычной работе, при проведении практических измерений является удовлетворительным замещением речевого сигнала.</w:t>
      </w:r>
    </w:p>
    <w:p w14:paraId="7C82A438" w14:textId="77777777" w:rsidR="00876CCE" w:rsidRDefault="00876CCE" w:rsidP="00CA7A33">
      <w:r>
        <w:t>На кривых, представляющих внеполосное излучение и описанных в пп.</w:t>
      </w:r>
      <w:r w:rsidR="00CA7A33">
        <w:rPr>
          <w:lang w:val="en-US"/>
        </w:rPr>
        <w:t> </w:t>
      </w:r>
      <w:r>
        <w:t>5.3 и 5.4, по оси ординат представлена энергия, принятая приемником с шириной полосы 3</w:t>
      </w:r>
      <w:r>
        <w:rPr>
          <w:iCs/>
          <w:lang w:val="en-US"/>
        </w:rPr>
        <w:t> </w:t>
      </w:r>
      <w:r>
        <w:rPr>
          <w:iCs/>
        </w:rPr>
        <w:t>кГц</w:t>
      </w:r>
      <w:r>
        <w:t>, средняя частота которой настроена на частоту, отложенную по оси абсцисс; эта энергия нормирована относительно энергии, принятой тем же приемником, когда он настроен на центральную частоту занимаемой полосы.</w:t>
      </w:r>
    </w:p>
    <w:p w14:paraId="3AE2F45A" w14:textId="77777777" w:rsidR="00876CCE" w:rsidRDefault="00876CCE" w:rsidP="00966341">
      <w:r>
        <w:t>Однако приемник с шириной полосы в 3</w:t>
      </w:r>
      <w:r w:rsidR="00CA7A33">
        <w:rPr>
          <w:lang w:val="en-US"/>
        </w:rPr>
        <w:t> </w:t>
      </w:r>
      <w:r>
        <w:t>кГц не может обеспечить достаточно детальную информацию в области частот вблизи границ занимаемой полосы. Было установлено, что измерения по точкам с помощью приемника с эф</w:t>
      </w:r>
      <w:r w:rsidR="00CA7A33">
        <w:t>фективной шириной полосы от 100</w:t>
      </w:r>
      <w:r w:rsidR="00CA7A33">
        <w:rPr>
          <w:lang w:val="en-US"/>
        </w:rPr>
        <w:t> </w:t>
      </w:r>
      <w:r w:rsidR="00CA7A33">
        <w:t>до 250</w:t>
      </w:r>
      <w:r w:rsidR="00CA7A33">
        <w:rPr>
          <w:lang w:val="en-US"/>
        </w:rPr>
        <w:t> </w:t>
      </w:r>
      <w:r>
        <w:t>Гц или с помощью анализатора спектра с такой же полосой фильтра более приемлемы для анализа тонкой структуры спектра.</w:t>
      </w:r>
    </w:p>
    <w:p w14:paraId="2FC4EBDA" w14:textId="77777777" w:rsidR="00876CCE" w:rsidRDefault="00876CCE">
      <w:r>
        <w:t>Перед проведением таких измерений следует определить частотные характеристики затухания фильтра, ограничивающие ширину полосы передачи. Затем на передатчик подается белый или взвешенный шум с шириной полосы несколько большей, чем ширина полосы фильтра.</w:t>
      </w:r>
    </w:p>
    <w:p w14:paraId="3098C4CA" w14:textId="77777777" w:rsidR="00876CCE" w:rsidRDefault="00876CCE" w:rsidP="005C03BC">
      <w:r>
        <w:t>При подаче сигнала на вход передатчика следует следить за тем, чтобы в пиках сигнала не</w:t>
      </w:r>
      <w:r w:rsidR="005C03BC">
        <w:t> </w:t>
      </w:r>
      <w:r>
        <w:t>превышалась пиковая мощность огибающей или уровень модуляции, соответствующий 100%, не</w:t>
      </w:r>
      <w:r w:rsidR="005C03BC">
        <w:t> </w:t>
      </w:r>
      <w:r>
        <w:t>превышался более чем в определенном малом проценте времени. Этот процент зависит от класса излучения.</w:t>
      </w:r>
    </w:p>
    <w:p w14:paraId="6FC254DE" w14:textId="77777777" w:rsidR="00876CCE" w:rsidRDefault="00876CCE">
      <w:pPr>
        <w:pStyle w:val="Heading2"/>
      </w:pPr>
      <w:bookmarkStart w:id="128" w:name="_Toc460933204"/>
      <w:bookmarkStart w:id="129" w:name="_Toc146707058"/>
      <w:bookmarkStart w:id="130" w:name="_Toc443474891"/>
      <w:r>
        <w:t>5.1</w:t>
      </w:r>
      <w:r>
        <w:tab/>
        <w:t>Тип модулирующего сигнала и регулирование уровня входного сигнала</w:t>
      </w:r>
      <w:bookmarkEnd w:id="128"/>
      <w:bookmarkEnd w:id="129"/>
      <w:r>
        <w:t xml:space="preserve"> </w:t>
      </w:r>
      <w:bookmarkEnd w:id="130"/>
    </w:p>
    <w:p w14:paraId="0D3EC08A" w14:textId="77777777" w:rsidR="00876CCE" w:rsidRDefault="00876CCE" w:rsidP="005C03BC">
      <w:r>
        <w:t>Поскольку статистическое распределение амплитуды шума почти не зависит от ширины полосы и не</w:t>
      </w:r>
      <w:r w:rsidR="005C03BC">
        <w:t> </w:t>
      </w:r>
      <w:r>
        <w:t>меняется значительным образом при прохождении через линейный взвешивающий фильтр, то для имитации реальной загрузки передатчика в соответствии с фактическими условиями осуществления передач подходит следующая процедура.</w:t>
      </w:r>
    </w:p>
    <w:p w14:paraId="3B6D1339" w14:textId="77777777" w:rsidR="00876CCE" w:rsidRDefault="00876CCE" w:rsidP="005C03BC">
      <w:r>
        <w:t>Прежде всего, передатчик модулируется синусоидальным сигналом с коэфф</w:t>
      </w:r>
      <w:r w:rsidR="005F127D">
        <w:t xml:space="preserve">ициентом модуляции 100%. Затем </w:t>
      </w:r>
      <w:r>
        <w:t>синусоидальный сигнал заменяется шумовым сигналом, уровень которого регулируется таким образом, чтобы среднеквадратичное напряжение сигнала на выходе линейного демодулятора радиочастотного сигнала стало равным 35% среднеквадратичного напряжения, полученного от</w:t>
      </w:r>
      <w:r w:rsidR="005C03BC">
        <w:t> </w:t>
      </w:r>
      <w:r>
        <w:t>синусоидального сигнала.</w:t>
      </w:r>
    </w:p>
    <w:p w14:paraId="6287482C" w14:textId="77777777" w:rsidR="00876CCE" w:rsidRDefault="00876CCE" w:rsidP="005C03BC">
      <w:r>
        <w:t>С помощью такой регулировки, которая равномерно применяется в отношении модулирующего сигнала, состоящего как из белого шума, так и из взвешенного шума, кривая, огибающая сигнал с</w:t>
      </w:r>
      <w:r w:rsidR="005C03BC">
        <w:t> </w:t>
      </w:r>
      <w:r>
        <w:t>шумовой модуляцией, не будет превышать уровень, соответствующий коэффициенту модуляции, равному 100%, в течение более 0,01% времени, в соответствии с кривой, изображенной на рис</w:t>
      </w:r>
      <w:r w:rsidR="00496382">
        <w:t>унке </w:t>
      </w:r>
      <w:r>
        <w:t>3.</w:t>
      </w:r>
    </w:p>
    <w:p w14:paraId="7AE8B159" w14:textId="77777777" w:rsidR="00876CCE" w:rsidRPr="003B33AD" w:rsidRDefault="00876CCE">
      <w:r>
        <w:lastRenderedPageBreak/>
        <w:t>Желательно, чтобы этот уровень измерялся на выходе передатчика, как поясняется выше, чтобы избежать ошибок, возникающих из-за различных значений ширины полосы шума, которые могут возникать, если уровень шума замеряется до и после имеющихся в передатчике фильтров, ограничивающих полосу.</w:t>
      </w:r>
    </w:p>
    <w:p w14:paraId="4BE89CB7" w14:textId="77777777" w:rsidR="0001471D" w:rsidRPr="003B33AD" w:rsidRDefault="0001471D"/>
    <w:p w14:paraId="35D0FC36" w14:textId="77777777" w:rsidR="00876CCE" w:rsidRDefault="004B6C7E" w:rsidP="00AB6173">
      <w:pPr>
        <w:jc w:val="center"/>
      </w:pPr>
      <w:r>
        <w:object w:dxaOrig="6950" w:dyaOrig="12312" w14:anchorId="4D32AADD">
          <v:shape id="_x0000_i1031" type="#_x0000_t75" style="width:347.75pt;height:615.4pt" o:ole="">
            <v:imagedata r:id="rId20" o:title=""/>
          </v:shape>
          <o:OLEObject Type="Embed" ProgID="CorelDRAW.Graphic.12" ShapeID="_x0000_i1031" DrawAspect="Content" ObjectID="_1653118156" r:id="rId21"/>
        </w:object>
      </w:r>
    </w:p>
    <w:p w14:paraId="2D687464" w14:textId="77777777" w:rsidR="00876CCE" w:rsidRDefault="00876CCE">
      <w:pPr>
        <w:pStyle w:val="Heading2"/>
      </w:pPr>
      <w:bookmarkStart w:id="131" w:name="_Toc443474892"/>
      <w:bookmarkStart w:id="132" w:name="_Toc460933205"/>
      <w:bookmarkStart w:id="133" w:name="_Toc146707059"/>
      <w:r>
        <w:lastRenderedPageBreak/>
        <w:t>5.2</w:t>
      </w:r>
      <w:r>
        <w:tab/>
        <w:t>Выдержка из Рекомендации МСЭ-</w:t>
      </w:r>
      <w:r>
        <w:rPr>
          <w:lang w:val="en-US"/>
        </w:rPr>
        <w:t>T</w:t>
      </w:r>
      <w:r>
        <w:t xml:space="preserve"> </w:t>
      </w:r>
      <w:r>
        <w:rPr>
          <w:lang w:val="en-US"/>
        </w:rPr>
        <w:t>G</w:t>
      </w:r>
      <w:r>
        <w:t>.227</w:t>
      </w:r>
      <w:bookmarkEnd w:id="131"/>
      <w:bookmarkEnd w:id="132"/>
      <w:bookmarkEnd w:id="133"/>
    </w:p>
    <w:p w14:paraId="1B45F2D4" w14:textId="77777777" w:rsidR="00876CCE" w:rsidRPr="003B33AD" w:rsidRDefault="00876CCE" w:rsidP="00B1157E">
      <w:r>
        <w:t>На рис</w:t>
      </w:r>
      <w:r w:rsidR="00B1157E">
        <w:t>унках </w:t>
      </w:r>
      <w:r>
        <w:t>4 и 5</w:t>
      </w:r>
      <w:r w:rsidR="00F82CE9">
        <w:t>,</w:t>
      </w:r>
      <w:r>
        <w:t xml:space="preserve"> соответственно</w:t>
      </w:r>
      <w:r w:rsidR="00F82CE9">
        <w:t>,</w:t>
      </w:r>
      <w:r>
        <w:t xml:space="preserve"> изображены относительная кривая ответа и электросхема формирующей сети генератора сигналов обычной телефонной связи.</w:t>
      </w:r>
    </w:p>
    <w:p w14:paraId="658161F7" w14:textId="77777777" w:rsidR="00AB6173" w:rsidRPr="003B33AD" w:rsidRDefault="00AB6173" w:rsidP="00B1157E"/>
    <w:p w14:paraId="2F982E5A" w14:textId="77777777" w:rsidR="00C90558" w:rsidRDefault="00AB6173" w:rsidP="00C90558">
      <w:pPr>
        <w:jc w:val="center"/>
      </w:pPr>
      <w:r>
        <w:object w:dxaOrig="4975" w:dyaOrig="8069" w14:anchorId="2BD1CDD5">
          <v:shape id="_x0000_i1032" type="#_x0000_t75" style="width:248.6pt;height:402.8pt" o:ole="">
            <v:imagedata r:id="rId22" o:title=""/>
          </v:shape>
          <o:OLEObject Type="Embed" ProgID="CorelDRAW.Graphic.12" ShapeID="_x0000_i1032" DrawAspect="Content" ObjectID="_1653118157" r:id="rId23"/>
        </w:object>
      </w:r>
    </w:p>
    <w:p w14:paraId="7C370291" w14:textId="77777777" w:rsidR="00876CCE" w:rsidRDefault="00876CCE">
      <w:pPr>
        <w:pStyle w:val="Heading2"/>
      </w:pPr>
      <w:bookmarkStart w:id="134" w:name="_Toc146707060"/>
      <w:bookmarkStart w:id="135" w:name="_Toc443474893"/>
      <w:bookmarkStart w:id="136" w:name="_Toc460933206"/>
      <w:r>
        <w:t>5.3</w:t>
      </w:r>
      <w:r>
        <w:rPr>
          <w:b w:val="0"/>
        </w:rPr>
        <w:tab/>
      </w:r>
      <w:r>
        <w:t xml:space="preserve">Излучение класса </w:t>
      </w:r>
      <w:r>
        <w:rPr>
          <w:lang w:val="en-US"/>
        </w:rPr>
        <w:t>A</w:t>
      </w:r>
      <w:r>
        <w:t>3</w:t>
      </w:r>
      <w:r>
        <w:rPr>
          <w:lang w:val="en-US"/>
        </w:rPr>
        <w:t>E</w:t>
      </w:r>
      <w:r>
        <w:t>, двухполосная телефония</w:t>
      </w:r>
      <w:bookmarkEnd w:id="134"/>
    </w:p>
    <w:p w14:paraId="656A66A4" w14:textId="77777777" w:rsidR="00876CCE" w:rsidRPr="003B33AD" w:rsidRDefault="00876CCE">
      <w:pPr>
        <w:pStyle w:val="Heading3"/>
      </w:pPr>
      <w:bookmarkStart w:id="137" w:name="_Toc443474894"/>
      <w:bookmarkStart w:id="138" w:name="_Toc460933207"/>
      <w:bookmarkStart w:id="139" w:name="_Toc146707061"/>
      <w:r w:rsidRPr="003B33AD">
        <w:t>5.3.1</w:t>
      </w:r>
      <w:r w:rsidRPr="003B33AD">
        <w:tab/>
      </w:r>
      <w:r>
        <w:t>Необходимая</w:t>
      </w:r>
      <w:r w:rsidRPr="003B33AD">
        <w:t xml:space="preserve"> </w:t>
      </w:r>
      <w:r>
        <w:t>ширина</w:t>
      </w:r>
      <w:r w:rsidRPr="003B33AD">
        <w:t xml:space="preserve"> </w:t>
      </w:r>
      <w:r>
        <w:t>полосы</w:t>
      </w:r>
      <w:bookmarkEnd w:id="137"/>
      <w:bookmarkEnd w:id="138"/>
      <w:bookmarkEnd w:id="139"/>
    </w:p>
    <w:p w14:paraId="3DF0860F" w14:textId="77777777" w:rsidR="00876CCE" w:rsidRDefault="00876CCE" w:rsidP="00EF4145">
      <w:r>
        <w:t>Необходимая ширина полосы</w:t>
      </w:r>
      <w:r w:rsidR="00F82CE9">
        <w:t xml:space="preserve">, </w:t>
      </w:r>
      <w:r>
        <w:rPr>
          <w:i/>
          <w:lang w:val="en-US"/>
        </w:rPr>
        <w:t>F</w:t>
      </w:r>
      <w:r w:rsidR="00F82CE9">
        <w:t xml:space="preserve">, </w:t>
      </w:r>
      <w:r>
        <w:t>на практике равняется двойному уровню самой высокой модулирующей частоты</w:t>
      </w:r>
      <w:r w:rsidR="00F82CE9">
        <w:t>,</w:t>
      </w:r>
      <w:r>
        <w:t xml:space="preserve"> </w:t>
      </w:r>
      <w:r>
        <w:rPr>
          <w:i/>
          <w:lang w:val="en-US"/>
        </w:rPr>
        <w:t>M</w:t>
      </w:r>
      <w:r>
        <w:t>, которую целесообразно передавать с установленным низким уровнем ослабления.</w:t>
      </w:r>
    </w:p>
    <w:p w14:paraId="4F53B72E" w14:textId="77777777" w:rsidR="00876CCE" w:rsidRDefault="00876CCE">
      <w:pPr>
        <w:pStyle w:val="Heading3"/>
      </w:pPr>
      <w:bookmarkStart w:id="140" w:name="_Toc443474895"/>
      <w:bookmarkStart w:id="141" w:name="_Toc460933208"/>
      <w:bookmarkStart w:id="142" w:name="_Toc146707062"/>
      <w:r>
        <w:t>5.3.2</w:t>
      </w:r>
      <w:r>
        <w:tab/>
        <w:t>Мощность в пределах необходимой полосы</w:t>
      </w:r>
      <w:bookmarkEnd w:id="140"/>
      <w:bookmarkEnd w:id="141"/>
      <w:bookmarkEnd w:id="142"/>
    </w:p>
    <w:p w14:paraId="59A72F5C" w14:textId="77777777" w:rsidR="00876CCE" w:rsidRDefault="00876CCE" w:rsidP="00EF4145">
      <w:r>
        <w:t xml:space="preserve">Статистическое распределение мощности в пределах необходимой полосы определяется относительным уровнем мощности различных компонент частоты передачи речи на входе передатчика, а в случае использования нескольких телефонных каналов </w:t>
      </w:r>
      <w:r w:rsidR="00EF4145">
        <w:t>–</w:t>
      </w:r>
      <w:r>
        <w:t xml:space="preserve"> количеством активных каналов и относительным уровнем мощности компоненты речевой частоты, применяемой на входе каждого канала.</w:t>
      </w:r>
    </w:p>
    <w:p w14:paraId="7DD0B97B" w14:textId="77777777" w:rsidR="00876CCE" w:rsidRDefault="00876CCE" w:rsidP="000739F0">
      <w:r>
        <w:t>Если к передатчику не подключено никакое оборудование для защиты от прослушивания, то можно исходить из того, что распределение мощности различных компонент речевой частоты в каждом канале соответствует кривой, изображенной на рис</w:t>
      </w:r>
      <w:r w:rsidR="000739F0">
        <w:t>унке </w:t>
      </w:r>
      <w:r>
        <w:t>4. Эта кривая не применяется в отношении звукового радиовещания.</w:t>
      </w:r>
    </w:p>
    <w:p w14:paraId="4B689473" w14:textId="77777777" w:rsidR="00876CCE" w:rsidRDefault="00876CCE" w:rsidP="00670E52">
      <w:r>
        <w:lastRenderedPageBreak/>
        <w:t>Если используется передатчик с подключенным оборудованием, обеспечивающим такую защиту с</w:t>
      </w:r>
      <w:r w:rsidR="00670E52">
        <w:t> </w:t>
      </w:r>
      <w:r>
        <w:t>помощью надлежащей частотной инверсии, то эти же данные могут использоваться с</w:t>
      </w:r>
      <w:r w:rsidR="00670E52">
        <w:t> </w:t>
      </w:r>
      <w:r>
        <w:t>соответствующей частотной инверсией образуемого в результате этой процедуры спектра.</w:t>
      </w:r>
    </w:p>
    <w:p w14:paraId="0613E7DB" w14:textId="77777777" w:rsidR="00876CCE" w:rsidRDefault="00876CCE">
      <w:r>
        <w:t>Если же применяется оборудование для защиты от прослушивания с помощью разбиения полосы частот, то можно исходить из того, что в пределах данной полосы частот статистическое распределение мощности является равномерным.</w:t>
      </w:r>
    </w:p>
    <w:p w14:paraId="44B27B80" w14:textId="77777777" w:rsidR="00876CCE" w:rsidRDefault="00E83A11">
      <w:pPr>
        <w:pStyle w:val="FigureNo"/>
        <w:rPr>
          <w:lang w:val="en-GB"/>
        </w:rPr>
      </w:pPr>
      <w:r>
        <w:object w:dxaOrig="9114" w:dyaOrig="10292" w14:anchorId="2AD22D49">
          <v:shape id="_x0000_i1033" type="#_x0000_t75" style="width:456.45pt;height:514.85pt" o:ole="">
            <v:imagedata r:id="rId24" o:title=""/>
          </v:shape>
          <o:OLEObject Type="Embed" ProgID="CorelDRAW.Graphic.12" ShapeID="_x0000_i1033" DrawAspect="Content" ObjectID="_1653118158" r:id="rId25"/>
        </w:object>
      </w:r>
    </w:p>
    <w:p w14:paraId="0E38A728" w14:textId="77777777" w:rsidR="00876CCE" w:rsidRPr="003B33AD" w:rsidRDefault="00876CCE">
      <w:pPr>
        <w:pStyle w:val="Heading3"/>
      </w:pPr>
      <w:bookmarkStart w:id="143" w:name="_Toc443474896"/>
      <w:bookmarkStart w:id="144" w:name="_Toc460933209"/>
      <w:bookmarkStart w:id="145" w:name="_Toc146707063"/>
      <w:bookmarkEnd w:id="135"/>
      <w:bookmarkEnd w:id="136"/>
      <w:r w:rsidRPr="003B33AD">
        <w:t>5.3.3</w:t>
      </w:r>
      <w:r w:rsidRPr="003B33AD">
        <w:tab/>
      </w:r>
      <w:r>
        <w:t>Внеполосный</w:t>
      </w:r>
      <w:r w:rsidRPr="003B33AD">
        <w:t xml:space="preserve"> </w:t>
      </w:r>
      <w:r>
        <w:t>спектр</w:t>
      </w:r>
      <w:bookmarkEnd w:id="143"/>
      <w:bookmarkEnd w:id="144"/>
      <w:bookmarkEnd w:id="145"/>
    </w:p>
    <w:p w14:paraId="2E717237" w14:textId="77777777" w:rsidR="00876CCE" w:rsidRDefault="00876CCE" w:rsidP="00670E52">
      <w:r>
        <w:t>Если отложить частоту по линии абсцисс в логарифмическом масштабе, а плотность мощности – по оси ординат (дБ), то кривая, представляющая внеполосный спектр, должна лежать ниже двух прямых линий, начинающихся в точке (</w:t>
      </w:r>
      <w:r>
        <w:rPr>
          <w:rFonts w:ascii="Symbol" w:hAnsi="Symbol"/>
        </w:rPr>
        <w:t></w:t>
      </w:r>
      <w:r>
        <w:rPr>
          <w:rFonts w:ascii="Tms Rmn" w:hAnsi="Tms Rmn"/>
          <w:sz w:val="6"/>
          <w:lang w:val="en-US"/>
        </w:rPr>
        <w:t> </w:t>
      </w:r>
      <w:r>
        <w:t>0,5</w:t>
      </w:r>
      <w:r>
        <w:rPr>
          <w:lang w:val="en-US"/>
        </w:rPr>
        <w:t> </w:t>
      </w:r>
      <w:r>
        <w:rPr>
          <w:i/>
          <w:lang w:val="en-US"/>
        </w:rPr>
        <w:t>F</w:t>
      </w:r>
      <w:r>
        <w:t>, 0</w:t>
      </w:r>
      <w:r w:rsidR="00C24A4D">
        <w:rPr>
          <w:lang w:val="en-US"/>
        </w:rPr>
        <w:t> </w:t>
      </w:r>
      <w:r>
        <w:t>дБ) или в точке (–</w:t>
      </w:r>
      <w:r>
        <w:rPr>
          <w:rFonts w:ascii="Tms Rmn" w:hAnsi="Tms Rmn"/>
          <w:sz w:val="6"/>
          <w:lang w:val="en-US"/>
        </w:rPr>
        <w:t> </w:t>
      </w:r>
      <w:r>
        <w:t>0,5</w:t>
      </w:r>
      <w:r>
        <w:rPr>
          <w:lang w:val="en-US"/>
        </w:rPr>
        <w:t> </w:t>
      </w:r>
      <w:r>
        <w:rPr>
          <w:i/>
          <w:lang w:val="en-US"/>
        </w:rPr>
        <w:t>F</w:t>
      </w:r>
      <w:r>
        <w:t>, 0</w:t>
      </w:r>
      <w:r>
        <w:rPr>
          <w:lang w:val="en-US"/>
        </w:rPr>
        <w:t> </w:t>
      </w:r>
      <w:r>
        <w:t>дБ) и заканчивающихся в точке (</w:t>
      </w:r>
      <w:r>
        <w:rPr>
          <w:rFonts w:ascii="Symbol" w:hAnsi="Symbol"/>
        </w:rPr>
        <w:t></w:t>
      </w:r>
      <w:r>
        <w:rPr>
          <w:rFonts w:ascii="Tms Rmn" w:hAnsi="Tms Rmn"/>
          <w:sz w:val="6"/>
          <w:lang w:val="en-US"/>
        </w:rPr>
        <w:t> </w:t>
      </w:r>
      <w:r>
        <w:t>0,7</w:t>
      </w:r>
      <w:r>
        <w:rPr>
          <w:lang w:val="en-US"/>
        </w:rPr>
        <w:t> </w:t>
      </w:r>
      <w:r>
        <w:rPr>
          <w:i/>
          <w:lang w:val="en-US"/>
        </w:rPr>
        <w:t>F</w:t>
      </w:r>
      <w:r w:rsidR="00C24A4D">
        <w:t xml:space="preserve">, </w:t>
      </w:r>
      <w:r w:rsidR="00670E52">
        <w:t>–</w:t>
      </w:r>
      <w:r>
        <w:t>20</w:t>
      </w:r>
      <w:r w:rsidR="00C24A4D">
        <w:rPr>
          <w:lang w:val="en-US"/>
        </w:rPr>
        <w:t> </w:t>
      </w:r>
      <w:r>
        <w:t>дБ) или в точке (–</w:t>
      </w:r>
      <w:r>
        <w:rPr>
          <w:rFonts w:ascii="Tms Rmn" w:hAnsi="Tms Rmn"/>
          <w:sz w:val="6"/>
          <w:lang w:val="en-US"/>
        </w:rPr>
        <w:t> </w:t>
      </w:r>
      <w:r>
        <w:t>0,7</w:t>
      </w:r>
      <w:r>
        <w:rPr>
          <w:lang w:val="en-US"/>
        </w:rPr>
        <w:t> </w:t>
      </w:r>
      <w:r>
        <w:rPr>
          <w:i/>
          <w:iCs/>
          <w:lang w:val="en-US"/>
        </w:rPr>
        <w:t>F</w:t>
      </w:r>
      <w:r>
        <w:t>, –20</w:t>
      </w:r>
      <w:r w:rsidR="00C24A4D">
        <w:rPr>
          <w:lang w:val="en-US"/>
        </w:rPr>
        <w:t> </w:t>
      </w:r>
      <w:r>
        <w:t>дБ), соответственно. Вне этих точек и на более низком уровне в –</w:t>
      </w:r>
      <w:r>
        <w:rPr>
          <w:rFonts w:ascii="Tms Rmn" w:hAnsi="Tms Rmn"/>
          <w:sz w:val="6"/>
          <w:lang w:val="en-US"/>
        </w:rPr>
        <w:t> </w:t>
      </w:r>
      <w:r>
        <w:t>60</w:t>
      </w:r>
      <w:r>
        <w:rPr>
          <w:lang w:val="en-US"/>
        </w:rPr>
        <w:t> </w:t>
      </w:r>
      <w:r>
        <w:t xml:space="preserve">дБ эта кривая должна лежать ниже двух прямых линий, начинающихся из последних точек и </w:t>
      </w:r>
      <w:r>
        <w:lastRenderedPageBreak/>
        <w:t>имеющих угол наклона, равный 12</w:t>
      </w:r>
      <w:r>
        <w:rPr>
          <w:lang w:val="en-US"/>
        </w:rPr>
        <w:t> </w:t>
      </w:r>
      <w:r>
        <w:t>дБ на октаву. Далее эта же кривая должна лежать ниже уровня  –</w:t>
      </w:r>
      <w:r>
        <w:rPr>
          <w:rFonts w:ascii="Tms Rmn" w:hAnsi="Tms Rmn"/>
          <w:sz w:val="6"/>
          <w:lang w:val="en-US"/>
        </w:rPr>
        <w:t> </w:t>
      </w:r>
      <w:r>
        <w:t>60 дБ.</w:t>
      </w:r>
    </w:p>
    <w:p w14:paraId="513762CC" w14:textId="77777777" w:rsidR="00876CCE" w:rsidRDefault="00876CCE" w:rsidP="003E0EA6">
      <w:r>
        <w:t>Эталонный уровень 0</w:t>
      </w:r>
      <w:r w:rsidR="003E0EA6">
        <w:t> </w:t>
      </w:r>
      <w:r>
        <w:t>дБ соответствует плотности мощности, которая существовала бы, если бы общая мощность, исключая мощность несущей, равномерно распределялась по всей необходимой ширине полосы.</w:t>
      </w:r>
    </w:p>
    <w:p w14:paraId="54D61C80" w14:textId="77777777" w:rsidR="00876CCE" w:rsidRDefault="00876CCE">
      <w:pPr>
        <w:pStyle w:val="Heading3"/>
      </w:pPr>
      <w:bookmarkStart w:id="146" w:name="_Toc443474897"/>
      <w:bookmarkStart w:id="147" w:name="_Toc460933210"/>
      <w:bookmarkStart w:id="148" w:name="_Toc146707064"/>
      <w:r>
        <w:t>5.3.4</w:t>
      </w:r>
      <w:r>
        <w:tab/>
        <w:t>Взаимосвязь между эталонным у</w:t>
      </w:r>
      <w:r w:rsidR="003E0EA6">
        <w:t>ровнем в 0 </w:t>
      </w:r>
      <w:r>
        <w:t>дБ для определения внеполосного спектра и уровнями других спектральных компонент излучения</w:t>
      </w:r>
      <w:bookmarkEnd w:id="146"/>
      <w:bookmarkEnd w:id="147"/>
      <w:bookmarkEnd w:id="148"/>
    </w:p>
    <w:p w14:paraId="35104606" w14:textId="77777777" w:rsidR="00876CCE" w:rsidRDefault="00876CCE">
      <w:pPr>
        <w:pStyle w:val="Heading4"/>
      </w:pPr>
      <w:bookmarkStart w:id="149" w:name="_Toc443474898"/>
      <w:r>
        <w:t>5.3.4.1</w:t>
      </w:r>
      <w:r>
        <w:tab/>
        <w:t>Взаимосв</w:t>
      </w:r>
      <w:r w:rsidR="003E0EA6">
        <w:t>язь между эталонным уровнем в 0 </w:t>
      </w:r>
      <w:r>
        <w:t>дБ и уровнем, соответствующим максимальной плотности спектральной мощности</w:t>
      </w:r>
      <w:bookmarkEnd w:id="149"/>
    </w:p>
    <w:p w14:paraId="4C5B20C2" w14:textId="77777777" w:rsidR="00876CCE" w:rsidRDefault="003E0EA6" w:rsidP="003E0EA6">
      <w:r>
        <w:t>Эталонный уровень в 0 </w:t>
      </w:r>
      <w:r w:rsidR="00876CCE">
        <w:t>дБ, опред</w:t>
      </w:r>
      <w:r>
        <w:t>еленный в п. 5.3.3, примерно на 5 </w:t>
      </w:r>
      <w:r w:rsidR="00876CCE">
        <w:t>дБ ниже уровня, соответствующего максимальному значению плотности мощности на любой боковой полосе, когда передатчик модулируется с помощью белого шума, взвешенного в соответ</w:t>
      </w:r>
      <w:r>
        <w:t>ствии с кривой, упомянутой в п. </w:t>
      </w:r>
      <w:r w:rsidR="00876CCE">
        <w:t>5.3.2 и изображенной в п.</w:t>
      </w:r>
      <w:r>
        <w:t> </w:t>
      </w:r>
      <w:r w:rsidR="00876CCE">
        <w:t>5.1.</w:t>
      </w:r>
    </w:p>
    <w:p w14:paraId="5F047E61" w14:textId="77777777" w:rsidR="00876CCE" w:rsidRDefault="003E0EA6">
      <w:r>
        <w:t>Значение в 5 </w:t>
      </w:r>
      <w:r w:rsidR="00876CCE">
        <w:t>дБ действительно для ширины полосы модулирующей частоты с верхним пределом частот в 3</w:t>
      </w:r>
      <w:r w:rsidR="00876CCE">
        <w:rPr>
          <w:lang w:val="en-US"/>
        </w:rPr>
        <w:t> </w:t>
      </w:r>
      <w:r>
        <w:t>кГц или 3,4 кГц.</w:t>
      </w:r>
    </w:p>
    <w:p w14:paraId="4A712927" w14:textId="77777777" w:rsidR="00876CCE" w:rsidRDefault="00876CCE" w:rsidP="009B1D88">
      <w:pPr>
        <w:pStyle w:val="Heading4"/>
      </w:pPr>
      <w:bookmarkStart w:id="150" w:name="_Toc443474899"/>
      <w:r>
        <w:t>5.3.4.2</w:t>
      </w:r>
      <w:r>
        <w:tab/>
        <w:t>Взаимосвязь между эталонным уровнем в 0</w:t>
      </w:r>
      <w:r w:rsidR="009B1D88">
        <w:t> </w:t>
      </w:r>
      <w:r>
        <w:t>дБ и уровнем несущей</w:t>
      </w:r>
      <w:bookmarkEnd w:id="150"/>
    </w:p>
    <w:p w14:paraId="724495CE" w14:textId="77777777" w:rsidR="00876CCE" w:rsidRDefault="00876CCE">
      <w:r>
        <w:t xml:space="preserve">Отношение </w:t>
      </w:r>
      <w:r>
        <w:rPr>
          <w:rFonts w:ascii="Symbol" w:hAnsi="Symbol"/>
        </w:rPr>
        <w:sym w:font="Symbol" w:char="F061"/>
      </w:r>
      <w:r>
        <w:rPr>
          <w:i/>
          <w:position w:val="-4"/>
          <w:sz w:val="16"/>
          <w:lang w:val="en-US"/>
        </w:rPr>
        <w:t>B</w:t>
      </w:r>
      <w:r w:rsidR="003E0EA6">
        <w:t xml:space="preserve"> (дБ) эталонного уровня в 0 </w:t>
      </w:r>
      <w:r>
        <w:t>дБ к уровню несущей можно получить с помощью следующего уравнения:</w:t>
      </w:r>
    </w:p>
    <w:p w14:paraId="4C33FB78" w14:textId="77777777" w:rsidR="00876CCE" w:rsidRDefault="00876CCE">
      <w:pPr>
        <w:pStyle w:val="Equation"/>
        <w:rPr>
          <w:b/>
        </w:rPr>
      </w:pPr>
      <w:bookmarkStart w:id="151" w:name="f03"/>
      <w:r>
        <w:rPr>
          <w:b/>
        </w:rPr>
        <w:tab/>
      </w:r>
      <w:r>
        <w:rPr>
          <w:b/>
        </w:rPr>
        <w:tab/>
      </w:r>
      <w:r>
        <w:rPr>
          <w:b/>
          <w:position w:val="-30"/>
        </w:rPr>
        <w:object w:dxaOrig="2400" w:dyaOrig="720" w14:anchorId="5C20193E">
          <v:shape id="_x0000_i1034" type="#_x0000_t75" style="width:119.55pt;height:36pt" o:ole="">
            <v:imagedata r:id="rId26" o:title=""/>
          </v:shape>
          <o:OLEObject Type="Embed" ProgID="Equation.2" ShapeID="_x0000_i1034" DrawAspect="Content" ObjectID="_1653118159" r:id="rId27"/>
        </w:object>
      </w:r>
      <w:r w:rsidRPr="00E83A11">
        <w:t>,</w:t>
      </w:r>
      <w:r>
        <w:tab/>
        <w:t>(5)</w:t>
      </w:r>
      <w:bookmarkEnd w:id="151"/>
    </w:p>
    <w:p w14:paraId="0142F959" w14:textId="77777777" w:rsidR="00876CCE" w:rsidRDefault="00876CCE">
      <w:r>
        <w:t>где:</w:t>
      </w:r>
    </w:p>
    <w:p w14:paraId="01647B24" w14:textId="77777777" w:rsidR="00876CCE" w:rsidRDefault="00876CCE">
      <w:pPr>
        <w:pStyle w:val="Equationlegend"/>
        <w:rPr>
          <w:lang w:val="ru-RU"/>
        </w:rPr>
      </w:pPr>
      <w:r>
        <w:rPr>
          <w:lang w:val="ru-RU"/>
        </w:rPr>
        <w:tab/>
      </w:r>
      <w:r>
        <w:rPr>
          <w:i/>
        </w:rPr>
        <w:t>m</w:t>
      </w:r>
      <w:r>
        <w:rPr>
          <w:i/>
          <w:vertAlign w:val="subscript"/>
        </w:rPr>
        <w:t>rms</w:t>
      </w:r>
      <w:r>
        <w:rPr>
          <w:vertAlign w:val="subscript"/>
        </w:rPr>
        <w:t> </w:t>
      </w:r>
      <w:r>
        <w:rPr>
          <w:lang w:val="ru-RU"/>
        </w:rPr>
        <w:t>:</w:t>
      </w:r>
      <w:r>
        <w:rPr>
          <w:lang w:val="ru-RU"/>
        </w:rPr>
        <w:tab/>
        <w:t>среднеквадратичное значение мощности фактора модулятора передатчика</w:t>
      </w:r>
    </w:p>
    <w:p w14:paraId="06D4C337" w14:textId="77777777" w:rsidR="00876CCE" w:rsidRDefault="00876CCE">
      <w:pPr>
        <w:pStyle w:val="Equationlegend"/>
        <w:rPr>
          <w:lang w:val="ru-RU"/>
        </w:rPr>
      </w:pPr>
      <w:r>
        <w:rPr>
          <w:lang w:val="ru-RU"/>
        </w:rPr>
        <w:tab/>
      </w:r>
      <w:r>
        <w:rPr>
          <w:i/>
        </w:rPr>
        <w:t>B</w:t>
      </w:r>
      <w:r>
        <w:rPr>
          <w:i/>
          <w:vertAlign w:val="subscript"/>
        </w:rPr>
        <w:t>eff </w:t>
      </w:r>
      <w:r>
        <w:rPr>
          <w:lang w:val="ru-RU"/>
        </w:rPr>
        <w:t>:</w:t>
      </w:r>
      <w:r>
        <w:rPr>
          <w:lang w:val="ru-RU"/>
        </w:rPr>
        <w:tab/>
        <w:t>эффективная ширина полосы шума анализатора</w:t>
      </w:r>
    </w:p>
    <w:p w14:paraId="2B51B742" w14:textId="77777777" w:rsidR="00876CCE" w:rsidRDefault="00876CCE">
      <w:pPr>
        <w:pStyle w:val="Equationlegend"/>
        <w:rPr>
          <w:lang w:val="ru-RU"/>
        </w:rPr>
      </w:pPr>
      <w:r>
        <w:rPr>
          <w:lang w:val="ru-RU"/>
        </w:rPr>
        <w:tab/>
      </w:r>
      <w:r>
        <w:rPr>
          <w:i/>
        </w:rPr>
        <w:t>F</w:t>
      </w:r>
      <w:r>
        <w:t> </w:t>
      </w:r>
      <w:r>
        <w:rPr>
          <w:lang w:val="ru-RU"/>
        </w:rPr>
        <w:t>:</w:t>
      </w:r>
      <w:r>
        <w:rPr>
          <w:lang w:val="ru-RU"/>
        </w:rPr>
        <w:tab/>
        <w:t>необходимая ширина полосы для излучения.</w:t>
      </w:r>
    </w:p>
    <w:p w14:paraId="78F038DC" w14:textId="77777777" w:rsidR="00876CCE" w:rsidRDefault="00876CCE">
      <w:r>
        <w:t>Соответственно, эталонный уровень зависит от:</w:t>
      </w:r>
    </w:p>
    <w:p w14:paraId="32C24782" w14:textId="77777777" w:rsidR="00876CCE" w:rsidRDefault="00876CCE">
      <w:pPr>
        <w:pStyle w:val="enumlev1"/>
      </w:pPr>
      <w:r>
        <w:t>–</w:t>
      </w:r>
      <w:r>
        <w:tab/>
        <w:t xml:space="preserve">мощности боковой полосы </w:t>
      </w:r>
      <w:r>
        <w:rPr>
          <w:i/>
          <w:lang w:val="en-US"/>
        </w:rPr>
        <w:t>P</w:t>
      </w:r>
      <w:r>
        <w:rPr>
          <w:i/>
          <w:iCs/>
          <w:position w:val="-4"/>
          <w:sz w:val="16"/>
          <w:lang w:val="en-US"/>
        </w:rPr>
        <w:t>s</w:t>
      </w:r>
      <w:r>
        <w:t>, получаемой с помощью формулы:</w:t>
      </w:r>
    </w:p>
    <w:p w14:paraId="623E1C2B" w14:textId="77777777" w:rsidR="00876CCE" w:rsidRPr="003B33AD" w:rsidRDefault="00876CCE">
      <w:pPr>
        <w:pStyle w:val="Equation"/>
      </w:pPr>
      <w:bookmarkStart w:id="152" w:name="f04"/>
      <w:r>
        <w:tab/>
      </w:r>
      <w:r>
        <w:tab/>
      </w:r>
      <w:r>
        <w:rPr>
          <w:position w:val="-22"/>
        </w:rPr>
        <w:object w:dxaOrig="1219" w:dyaOrig="639" w14:anchorId="5675438D">
          <v:shape id="_x0000_i1035" type="#_x0000_t75" style="width:61.15pt;height:31.9pt" o:ole="">
            <v:imagedata r:id="rId28" o:title=""/>
          </v:shape>
          <o:OLEObject Type="Embed" ProgID="Equation.2" ShapeID="_x0000_i1035" DrawAspect="Content" ObjectID="_1653118160" r:id="rId29"/>
        </w:object>
      </w:r>
      <w:r w:rsidR="00E83A11">
        <w:t>,</w:t>
      </w:r>
      <w:r w:rsidRPr="003B33AD">
        <w:tab/>
        <w:t>(6)</w:t>
      </w:r>
      <w:bookmarkEnd w:id="152"/>
    </w:p>
    <w:p w14:paraId="03CB8494" w14:textId="77777777" w:rsidR="00876CCE" w:rsidRDefault="00876CCE">
      <w:r>
        <w:t xml:space="preserve">где </w:t>
      </w:r>
      <w:r>
        <w:rPr>
          <w:i/>
          <w:lang w:val="en-US"/>
        </w:rPr>
        <w:t>P</w:t>
      </w:r>
      <w:r>
        <w:rPr>
          <w:i/>
          <w:position w:val="-4"/>
          <w:sz w:val="16"/>
          <w:lang w:val="en-US"/>
        </w:rPr>
        <w:t>c</w:t>
      </w:r>
      <w:r>
        <w:t xml:space="preserve"> – это мощность несущей,</w:t>
      </w:r>
    </w:p>
    <w:p w14:paraId="31A9C4E8" w14:textId="77777777" w:rsidR="00876CCE" w:rsidRDefault="00876CCE">
      <w:pPr>
        <w:pStyle w:val="enumlev1"/>
      </w:pPr>
      <w:r>
        <w:t>–</w:t>
      </w:r>
      <w:r>
        <w:tab/>
        <w:t xml:space="preserve">необходимая ширина полосы </w:t>
      </w:r>
      <w:r>
        <w:rPr>
          <w:i/>
          <w:lang w:val="en-US"/>
        </w:rPr>
        <w:t>F</w:t>
      </w:r>
      <w:r>
        <w:rPr>
          <w:i/>
        </w:rPr>
        <w:t>,</w:t>
      </w:r>
    </w:p>
    <w:p w14:paraId="58F3D963" w14:textId="77777777" w:rsidR="00876CCE" w:rsidRDefault="00876CCE">
      <w:pPr>
        <w:pStyle w:val="enumlev1"/>
      </w:pPr>
      <w:r>
        <w:t>–</w:t>
      </w:r>
      <w:r>
        <w:tab/>
        <w:t xml:space="preserve">эффективная ширина полосы шума </w:t>
      </w:r>
      <w:r>
        <w:rPr>
          <w:i/>
          <w:lang w:val="en-US"/>
        </w:rPr>
        <w:t>B</w:t>
      </w:r>
      <w:r>
        <w:rPr>
          <w:i/>
          <w:position w:val="-4"/>
          <w:sz w:val="16"/>
          <w:lang w:val="en-US"/>
        </w:rPr>
        <w:t>eff</w:t>
      </w:r>
      <w:r>
        <w:t xml:space="preserve">  используемого измерительного прибора.</w:t>
      </w:r>
    </w:p>
    <w:p w14:paraId="1DE79464" w14:textId="77777777" w:rsidR="00876CCE" w:rsidRDefault="003E0EA6">
      <w:r>
        <w:t>На рисунке </w:t>
      </w:r>
      <w:r w:rsidR="00876CCE">
        <w:t xml:space="preserve">6 показано отношение </w:t>
      </w:r>
      <w:r w:rsidR="00876CCE">
        <w:rPr>
          <w:rFonts w:ascii="Symbol" w:hAnsi="Symbol"/>
        </w:rPr>
        <w:sym w:font="Symbol" w:char="F061"/>
      </w:r>
      <w:r w:rsidR="00876CCE">
        <w:rPr>
          <w:i/>
          <w:position w:val="-4"/>
          <w:sz w:val="16"/>
          <w:lang w:val="en-US"/>
        </w:rPr>
        <w:t>B</w:t>
      </w:r>
      <w:r w:rsidR="008F134E" w:rsidRPr="008F134E">
        <w:t>,</w:t>
      </w:r>
      <w:r w:rsidR="008F134E">
        <w:t xml:space="preserve"> р</w:t>
      </w:r>
      <w:r w:rsidR="00876CCE">
        <w:t>ассчитываемое с помощью уравнения (5) как функция необходимой ширины полосы для различных значений среднеквадратичной мощности фактора модулятора передатчика.</w:t>
      </w:r>
    </w:p>
    <w:p w14:paraId="5834899B" w14:textId="77777777" w:rsidR="00876CCE" w:rsidRDefault="00876CCE">
      <w:r>
        <w:t>Для некоторых практических применений, например, на контрольных станциях, может быть взято среднеквадратичное значение мощности модулирующего фактора передатчика, равное 35%</w:t>
      </w:r>
      <w:r>
        <w:rPr>
          <w:lang w:val="en-US"/>
        </w:rPr>
        <w:t> </w:t>
      </w:r>
      <w:r>
        <w:t>в тех случаях, когда действительный модулирующий фактор не может быть т</w:t>
      </w:r>
      <w:r w:rsidR="003E0EA6">
        <w:t>очно определен. Тогда уравнение </w:t>
      </w:r>
      <w:r>
        <w:t>(5) можно упростить и привести к виду:</w:t>
      </w:r>
    </w:p>
    <w:p w14:paraId="728FF1DF" w14:textId="77777777" w:rsidR="00876CCE" w:rsidRPr="003B33AD" w:rsidRDefault="00876CCE">
      <w:pPr>
        <w:pStyle w:val="Equation"/>
        <w:rPr>
          <w:b/>
        </w:rPr>
      </w:pPr>
      <w:bookmarkStart w:id="153" w:name="f05"/>
      <w:r>
        <w:rPr>
          <w:b/>
        </w:rPr>
        <w:tab/>
      </w:r>
      <w:r>
        <w:rPr>
          <w:b/>
        </w:rPr>
        <w:tab/>
      </w:r>
      <w:r w:rsidR="00AC5335" w:rsidRPr="00022EC7">
        <w:rPr>
          <w:position w:val="-42"/>
        </w:rPr>
        <w:object w:dxaOrig="2520" w:dyaOrig="960" w14:anchorId="6BAD64DE">
          <v:shape id="_x0000_i1036" type="#_x0000_t75" style="width:118.2pt;height:44.85pt" o:ole="">
            <v:imagedata r:id="rId30" o:title=""/>
          </v:shape>
          <o:OLEObject Type="Embed" ProgID="Equation.2" ShapeID="_x0000_i1036" DrawAspect="Content" ObjectID="_1653118161" r:id="rId31"/>
        </w:object>
      </w:r>
      <w:r w:rsidR="00E83A11">
        <w:t>.</w:t>
      </w:r>
      <w:r w:rsidRPr="003B33AD">
        <w:tab/>
        <w:t>(7)</w:t>
      </w:r>
      <w:bookmarkEnd w:id="153"/>
    </w:p>
    <w:p w14:paraId="173EEDCD" w14:textId="77777777" w:rsidR="00876CCE" w:rsidRDefault="00876CCE" w:rsidP="003E0EA6">
      <w:r>
        <w:t>На рис</w:t>
      </w:r>
      <w:r w:rsidR="003E0EA6">
        <w:t>унке</w:t>
      </w:r>
      <w:r>
        <w:rPr>
          <w:lang w:val="en-US"/>
        </w:rPr>
        <w:t> </w:t>
      </w:r>
      <w:r>
        <w:t xml:space="preserve">7 показано отношение </w:t>
      </w:r>
      <w:r>
        <w:rPr>
          <w:rFonts w:ascii="Symbol" w:hAnsi="Symbol"/>
        </w:rPr>
        <w:sym w:font="Symbol" w:char="F061"/>
      </w:r>
      <w:r>
        <w:rPr>
          <w:i/>
          <w:position w:val="-4"/>
          <w:sz w:val="16"/>
          <w:lang w:val="en-US"/>
        </w:rPr>
        <w:t>B</w:t>
      </w:r>
      <w:r>
        <w:t>, рассчитанн</w:t>
      </w:r>
      <w:r w:rsidR="003E0EA6">
        <w:t>ое с помощью упрощенной формулы </w:t>
      </w:r>
      <w:r>
        <w:t>(7) как функции необходимой ширины полосы для различных значений эффективной ширины полосы шума</w:t>
      </w:r>
      <w:r w:rsidR="003E0EA6">
        <w:t>.</w:t>
      </w:r>
    </w:p>
    <w:p w14:paraId="643599A0" w14:textId="77777777" w:rsidR="00876CCE" w:rsidRDefault="00876CCE">
      <w:pPr>
        <w:pStyle w:val="Heading2"/>
      </w:pPr>
      <w:bookmarkStart w:id="154" w:name="_Toc460933211"/>
      <w:bookmarkStart w:id="155" w:name="_Toc146707065"/>
      <w:r>
        <w:lastRenderedPageBreak/>
        <w:t>5.4</w:t>
      </w:r>
      <w:r>
        <w:tab/>
        <w:t xml:space="preserve">Однополосные излучения классов </w:t>
      </w:r>
      <w:r>
        <w:rPr>
          <w:lang w:val="en-US"/>
        </w:rPr>
        <w:t>R</w:t>
      </w:r>
      <w:r>
        <w:t>3</w:t>
      </w:r>
      <w:r>
        <w:rPr>
          <w:lang w:val="en-US"/>
        </w:rPr>
        <w:t>E</w:t>
      </w:r>
      <w:r>
        <w:t xml:space="preserve">, </w:t>
      </w:r>
      <w:r>
        <w:rPr>
          <w:lang w:val="en-US"/>
        </w:rPr>
        <w:t>H</w:t>
      </w:r>
      <w:r>
        <w:t>3</w:t>
      </w:r>
      <w:r>
        <w:rPr>
          <w:lang w:val="en-US"/>
        </w:rPr>
        <w:t>E</w:t>
      </w:r>
      <w:r>
        <w:t xml:space="preserve"> и </w:t>
      </w:r>
      <w:r>
        <w:rPr>
          <w:lang w:val="en-US"/>
        </w:rPr>
        <w:t>J</w:t>
      </w:r>
      <w:r>
        <w:t>3</w:t>
      </w:r>
      <w:r>
        <w:rPr>
          <w:lang w:val="en-US"/>
        </w:rPr>
        <w:t>E</w:t>
      </w:r>
      <w:r>
        <w:t xml:space="preserve"> (ослабленная, полная или подавленная несущая) и излучение с независимыми боковыми полосами класса </w:t>
      </w:r>
      <w:r>
        <w:rPr>
          <w:lang w:val="en-US"/>
        </w:rPr>
        <w:t>B</w:t>
      </w:r>
      <w:r>
        <w:t>8</w:t>
      </w:r>
      <w:r>
        <w:rPr>
          <w:lang w:val="en-US"/>
        </w:rPr>
        <w:t>E</w:t>
      </w:r>
      <w:bookmarkEnd w:id="154"/>
      <w:bookmarkEnd w:id="155"/>
    </w:p>
    <w:p w14:paraId="77538C41" w14:textId="77777777" w:rsidR="00876CCE" w:rsidRDefault="00876CCE">
      <w:pPr>
        <w:pStyle w:val="Heading3"/>
      </w:pPr>
      <w:bookmarkStart w:id="156" w:name="_Toc443474901"/>
      <w:bookmarkStart w:id="157" w:name="_Toc460933212"/>
      <w:bookmarkStart w:id="158" w:name="_Toc146707066"/>
      <w:r>
        <w:t>5.4.1</w:t>
      </w:r>
      <w:r>
        <w:tab/>
        <w:t>Необходимая ширина полосы</w:t>
      </w:r>
      <w:bookmarkEnd w:id="156"/>
      <w:bookmarkEnd w:id="157"/>
      <w:bookmarkEnd w:id="158"/>
    </w:p>
    <w:p w14:paraId="5B38807D" w14:textId="77777777" w:rsidR="00876CCE" w:rsidRDefault="00876CCE">
      <w:r>
        <w:t xml:space="preserve">Для излучения классов </w:t>
      </w:r>
      <w:r>
        <w:rPr>
          <w:lang w:val="en-US"/>
        </w:rPr>
        <w:t>R</w:t>
      </w:r>
      <w:r>
        <w:t>3</w:t>
      </w:r>
      <w:r>
        <w:rPr>
          <w:lang w:val="en-US"/>
        </w:rPr>
        <w:t>E</w:t>
      </w:r>
      <w:r>
        <w:t xml:space="preserve"> и </w:t>
      </w:r>
      <w:r>
        <w:rPr>
          <w:lang w:val="en-US"/>
        </w:rPr>
        <w:t>H</w:t>
      </w:r>
      <w:r>
        <w:t>3</w:t>
      </w:r>
      <w:r>
        <w:rPr>
          <w:lang w:val="en-US"/>
        </w:rPr>
        <w:t>E</w:t>
      </w:r>
      <w:r>
        <w:t xml:space="preserve"> необходимая ширина полосы</w:t>
      </w:r>
      <w:r w:rsidR="00AC5335">
        <w:t>,</w:t>
      </w:r>
      <w:r>
        <w:t xml:space="preserve"> </w:t>
      </w:r>
      <w:r>
        <w:rPr>
          <w:i/>
          <w:lang w:val="en-US"/>
        </w:rPr>
        <w:t>F</w:t>
      </w:r>
      <w:r w:rsidR="00AC5335">
        <w:t xml:space="preserve">, </w:t>
      </w:r>
      <w:r>
        <w:t xml:space="preserve">равна на практике величине самой высокой звуковой частоты </w:t>
      </w:r>
      <w:r>
        <w:rPr>
          <w:i/>
          <w:lang w:val="en-US"/>
        </w:rPr>
        <w:t>f</w:t>
      </w:r>
      <w:r>
        <w:rPr>
          <w:position w:val="-4"/>
          <w:sz w:val="16"/>
        </w:rPr>
        <w:t>2</w:t>
      </w:r>
      <w:r>
        <w:t>, которую нужно передать с заданным малым ослаблением.</w:t>
      </w:r>
    </w:p>
    <w:p w14:paraId="21A62463" w14:textId="77777777" w:rsidR="00876CCE" w:rsidRDefault="00876CCE" w:rsidP="00022EC7">
      <w:r>
        <w:t xml:space="preserve">Для излучения класса </w:t>
      </w:r>
      <w:r>
        <w:rPr>
          <w:lang w:val="en-US"/>
        </w:rPr>
        <w:t>J</w:t>
      </w:r>
      <w:r>
        <w:t>3</w:t>
      </w:r>
      <w:r>
        <w:rPr>
          <w:lang w:val="en-US"/>
        </w:rPr>
        <w:t>E</w:t>
      </w:r>
      <w:r>
        <w:t xml:space="preserve"> необходимая ширина полосы</w:t>
      </w:r>
      <w:r w:rsidR="00AC5335">
        <w:t>,</w:t>
      </w:r>
      <w:r>
        <w:t xml:space="preserve"> </w:t>
      </w:r>
      <w:r>
        <w:rPr>
          <w:i/>
          <w:lang w:val="en-US"/>
        </w:rPr>
        <w:t>F</w:t>
      </w:r>
      <w:r w:rsidR="00AC5335">
        <w:t xml:space="preserve">, </w:t>
      </w:r>
      <w:r>
        <w:t xml:space="preserve">равна на практике разности верхней </w:t>
      </w:r>
      <w:r>
        <w:rPr>
          <w:i/>
          <w:lang w:val="en-US"/>
        </w:rPr>
        <w:t>f</w:t>
      </w:r>
      <w:r>
        <w:rPr>
          <w:position w:val="-4"/>
          <w:sz w:val="16"/>
        </w:rPr>
        <w:t>2</w:t>
      </w:r>
      <w:r>
        <w:t xml:space="preserve"> и</w:t>
      </w:r>
      <w:r w:rsidR="00022EC7">
        <w:rPr>
          <w:lang w:val="en-US"/>
        </w:rPr>
        <w:t> </w:t>
      </w:r>
      <w:r>
        <w:t xml:space="preserve">нижней </w:t>
      </w:r>
      <w:r>
        <w:rPr>
          <w:i/>
          <w:lang w:val="en-US"/>
        </w:rPr>
        <w:t>f</w:t>
      </w:r>
      <w:r>
        <w:rPr>
          <w:position w:val="-4"/>
          <w:sz w:val="16"/>
        </w:rPr>
        <w:t xml:space="preserve">1 </w:t>
      </w:r>
      <w:r>
        <w:t>звуковых частот, которые нужно передать с заданным малым ослаблением.</w:t>
      </w:r>
    </w:p>
    <w:p w14:paraId="7DCEAFCB" w14:textId="77777777" w:rsidR="00876CCE" w:rsidRPr="009D5C8E" w:rsidRDefault="00876CCE" w:rsidP="005F127D">
      <w:r>
        <w:t xml:space="preserve">Для излучения класса </w:t>
      </w:r>
      <w:r>
        <w:rPr>
          <w:lang w:val="en-US"/>
        </w:rPr>
        <w:t>B</w:t>
      </w:r>
      <w:r>
        <w:t>8</w:t>
      </w:r>
      <w:r>
        <w:rPr>
          <w:lang w:val="en-US"/>
        </w:rPr>
        <w:t>E</w:t>
      </w:r>
      <w:r>
        <w:t xml:space="preserve"> необходимая ширина полосы</w:t>
      </w:r>
      <w:r w:rsidR="00AC5335">
        <w:t>,</w:t>
      </w:r>
      <w:r>
        <w:t xml:space="preserve"> </w:t>
      </w:r>
      <w:r>
        <w:rPr>
          <w:i/>
          <w:lang w:val="en-US"/>
        </w:rPr>
        <w:t>F</w:t>
      </w:r>
      <w:r w:rsidR="00AC5335">
        <w:t xml:space="preserve">, </w:t>
      </w:r>
      <w:r>
        <w:t>равна на практике разности между двумя радиочастотами, наиболее удаленными от присвоенной частоты, которые соответствуют двум крайним звуковым частотам, которые нужно передать с заданным малым ослаблением в двух внешних каналах излучения.</w:t>
      </w:r>
    </w:p>
    <w:p w14:paraId="7D3B0A09" w14:textId="77777777" w:rsidR="00876CCE" w:rsidRDefault="00C42FEB">
      <w:pPr>
        <w:pStyle w:val="FigureNo"/>
        <w:rPr>
          <w:lang w:val="en-GB"/>
        </w:rPr>
      </w:pPr>
      <w:r>
        <w:object w:dxaOrig="8270" w:dyaOrig="8418" w14:anchorId="76038105">
          <v:shape id="_x0000_i1037" type="#_x0000_t75" style="width:413.65pt;height:420.45pt" o:ole="">
            <v:imagedata r:id="rId32" o:title=""/>
          </v:shape>
          <o:OLEObject Type="Embed" ProgID="CorelDRAW.Graphic.12" ShapeID="_x0000_i1037" DrawAspect="Content" ObjectID="_1653118162" r:id="rId33"/>
        </w:object>
      </w:r>
    </w:p>
    <w:p w14:paraId="5CFCEEE2" w14:textId="77777777" w:rsidR="00876CCE" w:rsidRDefault="00876CCE">
      <w:bookmarkStart w:id="159" w:name="_Toc443474902"/>
      <w:bookmarkStart w:id="160" w:name="_Toc460933213"/>
    </w:p>
    <w:p w14:paraId="6E65386E" w14:textId="77777777" w:rsidR="00876CCE" w:rsidRDefault="00876CCE">
      <w:pPr>
        <w:pStyle w:val="Heading3"/>
      </w:pPr>
      <w:bookmarkStart w:id="161" w:name="_Toc146707067"/>
      <w:r>
        <w:t>5.4.2</w:t>
      </w:r>
      <w:r>
        <w:tab/>
        <w:t>Мощность в пределах необходимой полосы</w:t>
      </w:r>
      <w:bookmarkEnd w:id="159"/>
      <w:bookmarkEnd w:id="160"/>
      <w:bookmarkEnd w:id="161"/>
    </w:p>
    <w:p w14:paraId="3C32B61E" w14:textId="77777777" w:rsidR="00876CCE" w:rsidRDefault="00876CCE" w:rsidP="009B1D88">
      <w:r>
        <w:t>Вопросы мощности в пределах необходимой полосы рассмотрены в п.</w:t>
      </w:r>
      <w:r w:rsidR="009B1D88">
        <w:t> </w:t>
      </w:r>
      <w:r>
        <w:t>5.3.2.</w:t>
      </w:r>
    </w:p>
    <w:p w14:paraId="008174F2" w14:textId="77777777" w:rsidR="00876CCE" w:rsidRDefault="00876CCE">
      <w:pPr>
        <w:pStyle w:val="Heading3"/>
      </w:pPr>
      <w:bookmarkStart w:id="162" w:name="_Toc443474903"/>
      <w:bookmarkStart w:id="163" w:name="_Toc460933214"/>
      <w:bookmarkStart w:id="164" w:name="_Toc146707068"/>
      <w:r>
        <w:lastRenderedPageBreak/>
        <w:t xml:space="preserve">5.4.3 </w:t>
      </w:r>
      <w:r>
        <w:tab/>
        <w:t xml:space="preserve">Внеполосный спектр для излучения класса </w:t>
      </w:r>
      <w:r>
        <w:rPr>
          <w:lang w:val="en-US"/>
        </w:rPr>
        <w:t>B</w:t>
      </w:r>
      <w:r>
        <w:t>8</w:t>
      </w:r>
      <w:r>
        <w:rPr>
          <w:lang w:val="en-US"/>
        </w:rPr>
        <w:t>E</w:t>
      </w:r>
      <w:r>
        <w:t>; четыре телефонных канала работают одновременно</w:t>
      </w:r>
      <w:bookmarkEnd w:id="162"/>
      <w:bookmarkEnd w:id="163"/>
      <w:bookmarkEnd w:id="164"/>
    </w:p>
    <w:p w14:paraId="01700571" w14:textId="77777777" w:rsidR="00876CCE" w:rsidRDefault="00876CCE">
      <w:r>
        <w:t xml:space="preserve">Внеполосная мощность зависит от количества и расположения работающих каналов. Изложенный ниже текст имеет силу лишь в том случае, когда четыре телефонных канала работают одновременно. Когда некоторые каналы остаются незагруженными, внеполосная мощность снижается. </w:t>
      </w:r>
    </w:p>
    <w:p w14:paraId="418D62E5" w14:textId="77777777" w:rsidR="00876CCE" w:rsidRDefault="00876CCE" w:rsidP="006C10DE">
      <w:r>
        <w:t>Если представить частоту в виде абсциссы в логарифмическом масштабе, когда эталонная частота совпадает с центром необходимой полосы, и если спектральную плотность мощности представить в виде ординат (дБ), то кривая, представляющая внеполосный спектр, должна лежать ниже двух прямых линий, начинающихся в точке (</w:t>
      </w:r>
      <w:r>
        <w:rPr>
          <w:rFonts w:ascii="Symbol" w:hAnsi="Symbol"/>
        </w:rPr>
        <w:t></w:t>
      </w:r>
      <w:r>
        <w:rPr>
          <w:rFonts w:ascii="Tms Rmn" w:hAnsi="Tms Rmn"/>
          <w:sz w:val="6"/>
          <w:lang w:val="en-US"/>
        </w:rPr>
        <w:t> </w:t>
      </w:r>
      <w:r w:rsidR="008C2863">
        <w:t>0,5</w:t>
      </w:r>
      <w:r w:rsidR="008C2863">
        <w:rPr>
          <w:lang w:val="en-US"/>
        </w:rPr>
        <w:t> </w:t>
      </w:r>
      <w:r>
        <w:rPr>
          <w:i/>
          <w:lang w:val="en-US"/>
        </w:rPr>
        <w:t>F</w:t>
      </w:r>
      <w:r w:rsidR="008C2863">
        <w:t>, 0</w:t>
      </w:r>
      <w:r w:rsidR="008C2863">
        <w:rPr>
          <w:lang w:val="en-US"/>
        </w:rPr>
        <w:t> </w:t>
      </w:r>
      <w:r>
        <w:t>дБ) или в точке (–</w:t>
      </w:r>
      <w:r>
        <w:rPr>
          <w:rFonts w:ascii="Tms Rmn" w:hAnsi="Tms Rmn"/>
          <w:sz w:val="6"/>
          <w:lang w:val="en-US"/>
        </w:rPr>
        <w:t> </w:t>
      </w:r>
      <w:r>
        <w:t>0,5</w:t>
      </w:r>
      <w:r w:rsidR="008C2863">
        <w:rPr>
          <w:lang w:val="en-US"/>
        </w:rPr>
        <w:t> </w:t>
      </w:r>
      <w:r>
        <w:rPr>
          <w:i/>
          <w:lang w:val="en-US"/>
        </w:rPr>
        <w:t>F</w:t>
      </w:r>
      <w:r w:rsidR="008C2863">
        <w:t>, 0</w:t>
      </w:r>
      <w:r w:rsidR="008C2863">
        <w:rPr>
          <w:lang w:val="en-US"/>
        </w:rPr>
        <w:t> </w:t>
      </w:r>
      <w:r>
        <w:t>дБ) и заканчивающихся в точке (</w:t>
      </w:r>
      <w:r>
        <w:rPr>
          <w:rFonts w:ascii="Symbol" w:hAnsi="Symbol"/>
        </w:rPr>
        <w:t></w:t>
      </w:r>
      <w:r>
        <w:rPr>
          <w:rFonts w:ascii="Tms Rmn" w:hAnsi="Tms Rmn"/>
          <w:sz w:val="6"/>
          <w:lang w:val="en-US"/>
        </w:rPr>
        <w:t> </w:t>
      </w:r>
      <w:r>
        <w:t>0,7</w:t>
      </w:r>
      <w:r w:rsidR="008C2863">
        <w:rPr>
          <w:lang w:val="en-US"/>
        </w:rPr>
        <w:t> </w:t>
      </w:r>
      <w:r>
        <w:rPr>
          <w:i/>
          <w:lang w:val="en-US"/>
        </w:rPr>
        <w:t>F</w:t>
      </w:r>
      <w:r>
        <w:t>, –30</w:t>
      </w:r>
      <w:r w:rsidR="008C2863">
        <w:rPr>
          <w:lang w:val="en-US"/>
        </w:rPr>
        <w:t> </w:t>
      </w:r>
      <w:r>
        <w:t>дБ) или в точке (–</w:t>
      </w:r>
      <w:r>
        <w:rPr>
          <w:rFonts w:ascii="Tms Rmn" w:hAnsi="Tms Rmn"/>
          <w:sz w:val="6"/>
          <w:lang w:val="en-US"/>
        </w:rPr>
        <w:t> </w:t>
      </w:r>
      <w:r w:rsidR="008C2863">
        <w:t>0,7</w:t>
      </w:r>
      <w:r w:rsidR="008C2863">
        <w:rPr>
          <w:lang w:val="en-US"/>
        </w:rPr>
        <w:t> </w:t>
      </w:r>
      <w:r>
        <w:rPr>
          <w:i/>
          <w:lang w:val="en-US"/>
        </w:rPr>
        <w:t>F</w:t>
      </w:r>
      <w:r w:rsidR="008C2863">
        <w:t xml:space="preserve">, </w:t>
      </w:r>
      <w:r w:rsidR="006C10DE">
        <w:t>–</w:t>
      </w:r>
      <w:r w:rsidR="008C2863">
        <w:t>30</w:t>
      </w:r>
      <w:r w:rsidR="008C2863">
        <w:rPr>
          <w:lang w:val="en-US"/>
        </w:rPr>
        <w:t> </w:t>
      </w:r>
      <w:r>
        <w:t>дБ), соответственно. После этих точек и ниже до уровня</w:t>
      </w:r>
      <w:r>
        <w:rPr>
          <w:lang w:val="en-US"/>
        </w:rPr>
        <w:t> </w:t>
      </w:r>
      <w:r>
        <w:t>–</w:t>
      </w:r>
      <w:r>
        <w:rPr>
          <w:rFonts w:ascii="Tms Rmn" w:hAnsi="Tms Rmn"/>
          <w:sz w:val="6"/>
          <w:lang w:val="en-US"/>
        </w:rPr>
        <w:t> </w:t>
      </w:r>
      <w:r>
        <w:t>60</w:t>
      </w:r>
      <w:r>
        <w:rPr>
          <w:lang w:val="en-US"/>
        </w:rPr>
        <w:t> </w:t>
      </w:r>
      <w:r>
        <w:t>дБ эта кривая должна лежать ниже двух прямых, начинающихся в последних точках и имеющих наклон 12</w:t>
      </w:r>
      <w:r>
        <w:rPr>
          <w:lang w:val="en-US"/>
        </w:rPr>
        <w:t> </w:t>
      </w:r>
      <w:r>
        <w:t>дБ на октаву. Далее эта кривая должна лежать ниже уровня  –</w:t>
      </w:r>
      <w:r>
        <w:rPr>
          <w:rFonts w:ascii="Tms Rmn" w:hAnsi="Tms Rmn"/>
          <w:sz w:val="6"/>
          <w:lang w:val="en-US"/>
        </w:rPr>
        <w:t> </w:t>
      </w:r>
      <w:r w:rsidR="008C2863">
        <w:t>60</w:t>
      </w:r>
      <w:r w:rsidR="008C2863">
        <w:rPr>
          <w:lang w:val="en-US"/>
        </w:rPr>
        <w:t> </w:t>
      </w:r>
      <w:r>
        <w:t>дБ.</w:t>
      </w:r>
    </w:p>
    <w:p w14:paraId="6817BBEC" w14:textId="77777777" w:rsidR="00876CCE" w:rsidRDefault="00876CCE" w:rsidP="006C10DE">
      <w:r>
        <w:t>Эталонный уровень 0</w:t>
      </w:r>
      <w:r w:rsidR="006C10DE">
        <w:rPr>
          <w:lang w:val="en-US"/>
        </w:rPr>
        <w:t> </w:t>
      </w:r>
      <w:r>
        <w:t>дБ соответствует плотности мощности, которая существовала бы, если бы общая мощность, за исключением мощности ослабленной несущей, распределялась равномерно в пределах необходимой ширины полосы.</w:t>
      </w:r>
    </w:p>
    <w:p w14:paraId="71913E53" w14:textId="77777777" w:rsidR="00876CCE" w:rsidRDefault="00C87037">
      <w:pPr>
        <w:pStyle w:val="FigureNo"/>
        <w:rPr>
          <w:lang w:val="en-GB"/>
        </w:rPr>
      </w:pPr>
      <w:r>
        <w:object w:dxaOrig="8168" w:dyaOrig="8183" w14:anchorId="7F799E10">
          <v:shape id="_x0000_i1038" type="#_x0000_t75" style="width:408.9pt;height:409.6pt" o:ole="">
            <v:imagedata r:id="rId34" o:title=""/>
          </v:shape>
          <o:OLEObject Type="Embed" ProgID="CorelDRAW.Graphic.12" ShapeID="_x0000_i1038" DrawAspect="Content" ObjectID="_1653118163" r:id="rId35"/>
        </w:object>
      </w:r>
    </w:p>
    <w:p w14:paraId="6C10DE13" w14:textId="77777777" w:rsidR="00876CCE" w:rsidRDefault="00876CCE">
      <w:pPr>
        <w:rPr>
          <w:lang w:val="en-GB"/>
        </w:rPr>
      </w:pPr>
    </w:p>
    <w:p w14:paraId="5E247CB5" w14:textId="77777777" w:rsidR="00876CCE" w:rsidRDefault="00876CCE">
      <w:pPr>
        <w:pStyle w:val="Heading1"/>
      </w:pPr>
      <w:bookmarkStart w:id="165" w:name="_Toc443474904"/>
      <w:bookmarkStart w:id="166" w:name="_Toc460933215"/>
      <w:bookmarkStart w:id="167" w:name="_Toc146707069"/>
      <w:r>
        <w:lastRenderedPageBreak/>
        <w:t>6</w:t>
      </w:r>
      <w:r>
        <w:tab/>
        <w:t>Излучение звукового радиовещания с амплитудной модуляцией</w:t>
      </w:r>
      <w:bookmarkEnd w:id="165"/>
      <w:bookmarkEnd w:id="166"/>
      <w:bookmarkEnd w:id="167"/>
    </w:p>
    <w:p w14:paraId="38D104B2" w14:textId="77777777" w:rsidR="00876CCE" w:rsidRDefault="00876CCE" w:rsidP="00DF2B97">
      <w:r>
        <w:t>Границы спектров излучений звукового радиовещания с амплитудной модуляцией, описанные в</w:t>
      </w:r>
      <w:r w:rsidR="00DF2B97">
        <w:rPr>
          <w:lang w:val="en-US"/>
        </w:rPr>
        <w:t> </w:t>
      </w:r>
      <w:r>
        <w:t>настоящем разделе, получены на основе измерений характеристик передатчиков, модулированных взвешенным шумом со среднеквадратичным значением коэффициента модуляции, равным 35%, и</w:t>
      </w:r>
      <w:r w:rsidR="00DF2B97">
        <w:rPr>
          <w:lang w:val="en-US"/>
        </w:rPr>
        <w:t> </w:t>
      </w:r>
      <w:r>
        <w:t>при отсутствии динамического компандирования амплитуд сигнала.</w:t>
      </w:r>
    </w:p>
    <w:p w14:paraId="45ADEB71" w14:textId="77777777" w:rsidR="00876CCE" w:rsidRDefault="00876CCE">
      <w:pPr>
        <w:pStyle w:val="Heading2"/>
      </w:pPr>
      <w:bookmarkStart w:id="168" w:name="_Toc443474905"/>
      <w:bookmarkStart w:id="169" w:name="_Toc460933216"/>
      <w:bookmarkStart w:id="170" w:name="_Toc146707070"/>
      <w:r>
        <w:t>6.1</w:t>
      </w:r>
      <w:r>
        <w:tab/>
        <w:t xml:space="preserve">Тип модулирующего сигнала и регулирование уровня входного сигнала при излучении класса </w:t>
      </w:r>
      <w:r>
        <w:rPr>
          <w:lang w:val="en-US"/>
        </w:rPr>
        <w:t>A</w:t>
      </w:r>
      <w:r>
        <w:t>3</w:t>
      </w:r>
      <w:r>
        <w:rPr>
          <w:lang w:val="en-US"/>
        </w:rPr>
        <w:t>EGN</w:t>
      </w:r>
      <w:r>
        <w:t>, звуковое радиовещание</w:t>
      </w:r>
      <w:bookmarkEnd w:id="168"/>
      <w:bookmarkEnd w:id="169"/>
      <w:bookmarkEnd w:id="170"/>
      <w:r>
        <w:t xml:space="preserve"> </w:t>
      </w:r>
    </w:p>
    <w:p w14:paraId="3C2E3288" w14:textId="77777777" w:rsidR="00876CCE" w:rsidRDefault="00876CCE" w:rsidP="00DF2B97">
      <w:r>
        <w:t>Процедура регулировки, изложенная в п.</w:t>
      </w:r>
      <w:r>
        <w:rPr>
          <w:lang w:val="en-US"/>
        </w:rPr>
        <w:t> </w:t>
      </w:r>
      <w:r>
        <w:t>5.1 выше, может также применяться и к передатчикам для звукового радиовещания, за исключением того, что в данном случае шум взвешивается в</w:t>
      </w:r>
      <w:r w:rsidR="00DF2B97">
        <w:rPr>
          <w:lang w:val="en-US"/>
        </w:rPr>
        <w:t> </w:t>
      </w:r>
      <w:r>
        <w:t>соответствии с кривыми, о которых идет речь в п.</w:t>
      </w:r>
      <w:r>
        <w:rPr>
          <w:lang w:val="en-US"/>
        </w:rPr>
        <w:t> </w:t>
      </w:r>
      <w:r>
        <w:t>6.3.2 и которые изображены на рис</w:t>
      </w:r>
      <w:r w:rsidR="00AC05A4">
        <w:t>унке </w:t>
      </w:r>
      <w:r>
        <w:t>8.</w:t>
      </w:r>
    </w:p>
    <w:p w14:paraId="53555523" w14:textId="77777777" w:rsidR="00876CCE" w:rsidRDefault="00876CCE">
      <w:pPr>
        <w:pStyle w:val="Heading2"/>
      </w:pPr>
      <w:bookmarkStart w:id="171" w:name="_Toc443474906"/>
      <w:bookmarkStart w:id="172" w:name="_Toc460933217"/>
      <w:bookmarkStart w:id="173" w:name="_Toc146707071"/>
      <w:r>
        <w:t>6.2</w:t>
      </w:r>
      <w:r>
        <w:tab/>
        <w:t>Шумовой сигнал для модулирования генераторов сигнала (выдержка из Рекомендации МСЭ</w:t>
      </w:r>
      <w:r>
        <w:noBreakHyphen/>
      </w:r>
      <w:r>
        <w:rPr>
          <w:lang w:val="en-US"/>
        </w:rPr>
        <w:t>R BS</w:t>
      </w:r>
      <w:r w:rsidR="00AC05A4">
        <w:t>.559, п. </w:t>
      </w:r>
      <w:r>
        <w:t>1.3)</w:t>
      </w:r>
      <w:bookmarkEnd w:id="171"/>
      <w:bookmarkEnd w:id="172"/>
      <w:bookmarkEnd w:id="173"/>
    </w:p>
    <w:p w14:paraId="0BAFEF5E" w14:textId="77777777" w:rsidR="00876CCE" w:rsidRDefault="00876CCE">
      <w:r>
        <w:t>Стандартный сигнал имитации модуляции должен удовлетворять двум следующим условиям:</w:t>
      </w:r>
    </w:p>
    <w:p w14:paraId="777E9FD8" w14:textId="77777777" w:rsidR="00876CCE" w:rsidRDefault="00876CCE">
      <w:pPr>
        <w:pStyle w:val="enumlev1"/>
      </w:pPr>
      <w:r>
        <w:t>–</w:t>
      </w:r>
      <w:r>
        <w:tab/>
        <w:t>его спектральный состав должен соответствовать составу представительной программы радиовещания;</w:t>
      </w:r>
    </w:p>
    <w:p w14:paraId="4FC7123C" w14:textId="77777777" w:rsidR="00876CCE" w:rsidRDefault="00876CCE">
      <w:pPr>
        <w:pStyle w:val="enumlev1"/>
      </w:pPr>
      <w:r>
        <w:t>–</w:t>
      </w:r>
      <w:r>
        <w:tab/>
        <w:t>его динамика должна быть достаточно слабой, чтобы обеспечить постоянное четкое считывание на измерительном приборе.</w:t>
      </w:r>
    </w:p>
    <w:p w14:paraId="23136FE0" w14:textId="77777777" w:rsidR="008F134E" w:rsidRDefault="008F134E">
      <w:pPr>
        <w:pStyle w:val="enumlev1"/>
      </w:pPr>
    </w:p>
    <w:p w14:paraId="3BB7A351" w14:textId="77777777" w:rsidR="00876CCE" w:rsidRDefault="00C42FEB">
      <w:pPr>
        <w:pStyle w:val="FigureNo"/>
        <w:rPr>
          <w:lang w:val="en-GB"/>
        </w:rPr>
      </w:pPr>
      <w:r>
        <w:object w:dxaOrig="7704" w:dyaOrig="8448" w14:anchorId="77B1D8C0">
          <v:shape id="_x0000_i1039" type="#_x0000_t75" style="width:385.15pt;height:422.5pt" o:ole="">
            <v:imagedata r:id="rId36" o:title=""/>
          </v:shape>
          <o:OLEObject Type="Embed" ProgID="CorelDRAW.Graphic.12" ShapeID="_x0000_i1039" DrawAspect="Content" ObjectID="_1653118164" r:id="rId37"/>
        </w:object>
      </w:r>
    </w:p>
    <w:p w14:paraId="0F012415" w14:textId="77777777" w:rsidR="00876CCE" w:rsidRDefault="00876CCE">
      <w:pPr>
        <w:rPr>
          <w:lang w:val="en-GB"/>
        </w:rPr>
      </w:pPr>
    </w:p>
    <w:p w14:paraId="39D2024F" w14:textId="77777777" w:rsidR="00876CCE" w:rsidRDefault="00876CCE" w:rsidP="00DF2B97">
      <w:r>
        <w:t>За основу берется амплитудно-частотный спектр современной танцевальной музыки, так как именно этот тип программы содержит значительную долю высоких звуковых частот и является самым распространенным. Однако динамика такого типа программы является слишком широкой и поэтому не удовлетворяет второму условию, упомянутому выше. Для этой цели подходит стандартный цветной шумовой сигнал, амплитудно-частотный спектр которого достаточно близок к спектру современной танцевальной музыки (см. кривую</w:t>
      </w:r>
      <w:r w:rsidR="00C05E00">
        <w:t> </w:t>
      </w:r>
      <w:r>
        <w:rPr>
          <w:lang w:val="en-US"/>
        </w:rPr>
        <w:t>A</w:t>
      </w:r>
      <w:r w:rsidR="00F41071">
        <w:t xml:space="preserve"> на рисунке</w:t>
      </w:r>
      <w:r w:rsidR="00F41071">
        <w:rPr>
          <w:lang w:val="en-US"/>
        </w:rPr>
        <w:t> </w:t>
      </w:r>
      <w:r>
        <w:t>8, которая измеряется с</w:t>
      </w:r>
      <w:r w:rsidR="00DF2B97">
        <w:rPr>
          <w:lang w:val="en-US"/>
        </w:rPr>
        <w:t> </w:t>
      </w:r>
      <w:r>
        <w:t>использованием третьоктавных фильтров).</w:t>
      </w:r>
    </w:p>
    <w:p w14:paraId="48AF71E2" w14:textId="77777777" w:rsidR="00876CCE" w:rsidRDefault="00876CCE" w:rsidP="00F41071">
      <w:r>
        <w:t>Этот стандартный цветной шумовой сигнал можно получить с помощью генератора белого шума посредством цепи пассивног</w:t>
      </w:r>
      <w:r w:rsidR="00F41071">
        <w:t>о фильтра, изображенной на рисунке</w:t>
      </w:r>
      <w:r w:rsidR="00F41071">
        <w:rPr>
          <w:lang w:val="en-US"/>
        </w:rPr>
        <w:t> </w:t>
      </w:r>
      <w:r>
        <w:t xml:space="preserve">9. Частотная характеристика этого фильтра воспроизводится в виде кривой </w:t>
      </w:r>
      <w:r>
        <w:rPr>
          <w:lang w:val="en-US"/>
        </w:rPr>
        <w:t>B</w:t>
      </w:r>
      <w:r w:rsidR="00F41071">
        <w:t xml:space="preserve"> на рисунке </w:t>
      </w:r>
      <w:r>
        <w:t xml:space="preserve">8. (Следует отметить, что разница между кривыми </w:t>
      </w:r>
      <w:r>
        <w:rPr>
          <w:lang w:val="en-US"/>
        </w:rPr>
        <w:t>A</w:t>
      </w:r>
      <w:r>
        <w:t xml:space="preserve"> и </w:t>
      </w:r>
      <w:r>
        <w:rPr>
          <w:lang w:val="en-US"/>
        </w:rPr>
        <w:t>B</w:t>
      </w:r>
      <w:r>
        <w:t xml:space="preserve"> на рис</w:t>
      </w:r>
      <w:r w:rsidR="00F41071">
        <w:t>унке </w:t>
      </w:r>
      <w:r>
        <w:t xml:space="preserve">8 объясняется тем, что кривая </w:t>
      </w:r>
      <w:r>
        <w:rPr>
          <w:lang w:val="en-US"/>
        </w:rPr>
        <w:t>A</w:t>
      </w:r>
      <w:r>
        <w:t xml:space="preserve"> основана на измерениях, осуществляемых с помощью третьоктавных фильтров, через которые проходит больший объем энергии по мере того, как ширина полосы фильтра расширяется с частотой).</w:t>
      </w:r>
    </w:p>
    <w:p w14:paraId="0DB0B522" w14:textId="77777777" w:rsidR="00876CCE" w:rsidRDefault="00876CCE">
      <w:r>
        <w:t>Спектр за пределами требуемой ширины полосы стандартного цветного шума должен быть ограничен фильтром низких частот с такими параметрами критической частоты и наклона, которые обеспечивают ширину полосы модулирующего сигнала примерно на уровне, равном половине стандартной ширины полосы излучения. Амплитудно-частотные характеристики в звуковой частоте каскада модуляции генератора сигнала не д</w:t>
      </w:r>
      <w:r w:rsidR="00F41071">
        <w:t>олжны колебаться более чем на 2 </w:t>
      </w:r>
      <w:r>
        <w:t>дБ до критического уровня частоты фильтра низких частот.</w:t>
      </w:r>
    </w:p>
    <w:p w14:paraId="4F219E83" w14:textId="77777777" w:rsidR="00876CCE" w:rsidRDefault="00876CCE">
      <w:pPr>
        <w:pStyle w:val="Heading2"/>
      </w:pPr>
      <w:bookmarkStart w:id="174" w:name="_Toc443474907"/>
      <w:bookmarkStart w:id="175" w:name="_Toc460933218"/>
      <w:bookmarkStart w:id="176" w:name="_Toc146707072"/>
      <w:r>
        <w:lastRenderedPageBreak/>
        <w:t>6.3</w:t>
      </w:r>
      <w:r>
        <w:tab/>
        <w:t xml:space="preserve">Излучение класса </w:t>
      </w:r>
      <w:r>
        <w:rPr>
          <w:lang w:val="en-US"/>
        </w:rPr>
        <w:t>A</w:t>
      </w:r>
      <w:r>
        <w:t>3</w:t>
      </w:r>
      <w:r>
        <w:rPr>
          <w:lang w:val="en-US"/>
        </w:rPr>
        <w:t>E</w:t>
      </w:r>
      <w:r>
        <w:t>, двухполосное звуковое радиовещание</w:t>
      </w:r>
      <w:bookmarkEnd w:id="174"/>
      <w:bookmarkEnd w:id="175"/>
      <w:bookmarkEnd w:id="176"/>
    </w:p>
    <w:p w14:paraId="57CAD42A" w14:textId="77777777" w:rsidR="00876CCE" w:rsidRPr="003B33AD" w:rsidRDefault="00876CCE">
      <w:pPr>
        <w:pStyle w:val="Heading3"/>
      </w:pPr>
      <w:bookmarkStart w:id="177" w:name="_Toc443474908"/>
      <w:bookmarkStart w:id="178" w:name="_Toc460933219"/>
      <w:bookmarkStart w:id="179" w:name="_Toc146707073"/>
      <w:r w:rsidRPr="003B33AD">
        <w:t>6.3.1</w:t>
      </w:r>
      <w:r w:rsidRPr="003B33AD">
        <w:tab/>
      </w:r>
      <w:r>
        <w:t>Необходимая</w:t>
      </w:r>
      <w:r w:rsidRPr="003B33AD">
        <w:t xml:space="preserve"> </w:t>
      </w:r>
      <w:r>
        <w:t>ширина</w:t>
      </w:r>
      <w:r w:rsidRPr="003B33AD">
        <w:t xml:space="preserve"> </w:t>
      </w:r>
      <w:r>
        <w:t>полосы</w:t>
      </w:r>
      <w:bookmarkEnd w:id="177"/>
      <w:bookmarkEnd w:id="178"/>
      <w:bookmarkEnd w:id="179"/>
    </w:p>
    <w:p w14:paraId="1B3A4187" w14:textId="77777777" w:rsidR="00876CCE" w:rsidRDefault="00876CCE">
      <w:r>
        <w:t>Необходимая ширина полосы</w:t>
      </w:r>
      <w:r w:rsidR="00AC5335">
        <w:t>,</w:t>
      </w:r>
      <w:r>
        <w:t xml:space="preserve"> </w:t>
      </w:r>
      <w:r>
        <w:rPr>
          <w:i/>
          <w:lang w:val="en-US"/>
        </w:rPr>
        <w:t>F</w:t>
      </w:r>
      <w:r w:rsidR="00AC5335">
        <w:t xml:space="preserve">, </w:t>
      </w:r>
      <w:r>
        <w:t>на практике равна величине, в два раза превышающей самую высокую частоту модуляции</w:t>
      </w:r>
      <w:r w:rsidR="00AC5335">
        <w:t>,</w:t>
      </w:r>
      <w:r>
        <w:t xml:space="preserve"> </w:t>
      </w:r>
      <w:r>
        <w:rPr>
          <w:i/>
          <w:lang w:val="en-US"/>
        </w:rPr>
        <w:t>M</w:t>
      </w:r>
      <w:r>
        <w:t>, которую нужно передать с заданным малым ослаблением.</w:t>
      </w:r>
    </w:p>
    <w:p w14:paraId="24F08B98" w14:textId="77777777" w:rsidR="00876CCE" w:rsidRPr="003B33AD" w:rsidRDefault="00876CCE"/>
    <w:p w14:paraId="3B281EDC" w14:textId="77777777" w:rsidR="00876CCE" w:rsidRDefault="00E43851">
      <w:pPr>
        <w:pStyle w:val="FigureNo"/>
        <w:rPr>
          <w:lang w:val="en-GB"/>
        </w:rPr>
      </w:pPr>
      <w:r>
        <w:object w:dxaOrig="9088" w:dyaOrig="5020" w14:anchorId="7CD53136">
          <v:shape id="_x0000_i1040" type="#_x0000_t75" style="width:454.4pt;height:251.3pt" o:ole="">
            <v:imagedata r:id="rId38" o:title=""/>
          </v:shape>
          <o:OLEObject Type="Embed" ProgID="CorelDRAW.Graphic.12" ShapeID="_x0000_i1040" DrawAspect="Content" ObjectID="_1653118165" r:id="rId39"/>
        </w:object>
      </w:r>
    </w:p>
    <w:p w14:paraId="0D34B332" w14:textId="77777777" w:rsidR="00876CCE" w:rsidRDefault="00876CCE">
      <w:pPr>
        <w:rPr>
          <w:lang w:val="en-GB"/>
        </w:rPr>
      </w:pPr>
    </w:p>
    <w:p w14:paraId="39CB2D67" w14:textId="77777777" w:rsidR="00876CCE" w:rsidRDefault="00876CCE">
      <w:pPr>
        <w:pStyle w:val="Heading3"/>
      </w:pPr>
      <w:bookmarkStart w:id="180" w:name="_Toc443474909"/>
      <w:bookmarkStart w:id="181" w:name="_Toc460933220"/>
      <w:bookmarkStart w:id="182" w:name="_Toc146707074"/>
      <w:r>
        <w:t>6.3.2</w:t>
      </w:r>
      <w:r>
        <w:tab/>
        <w:t>Мощность в пределах необходимой полосы</w:t>
      </w:r>
      <w:bookmarkEnd w:id="180"/>
      <w:bookmarkEnd w:id="181"/>
      <w:bookmarkEnd w:id="182"/>
    </w:p>
    <w:p w14:paraId="429990A6" w14:textId="77777777" w:rsidR="00876CCE" w:rsidRDefault="00876CCE">
      <w:r>
        <w:t>Статистическое распределение мощности в пределах необходимой полосы определяется относительным уровнем мощности различных компонент звуковой частоты на входе передатчика.</w:t>
      </w:r>
    </w:p>
    <w:p w14:paraId="184F0E0B" w14:textId="77777777" w:rsidR="00876CCE" w:rsidRDefault="00876CCE" w:rsidP="00AC05A4">
      <w:r>
        <w:t>Можно исходить из того, что распределение мощности в полосе звуковой частоты средней радиовещательной программы соответствует кривым, изображенным на рис</w:t>
      </w:r>
      <w:r w:rsidR="00AC05A4">
        <w:t>унке </w:t>
      </w:r>
      <w:r>
        <w:t>8. На практике эти кривые не бу</w:t>
      </w:r>
      <w:r w:rsidR="008E0209">
        <w:t>дут превышаться более чем на 5–</w:t>
      </w:r>
      <w:r>
        <w:t xml:space="preserve">10% времени передачи программы. </w:t>
      </w:r>
    </w:p>
    <w:p w14:paraId="2BDA7864" w14:textId="77777777" w:rsidR="00876CCE" w:rsidRPr="003B33AD" w:rsidRDefault="00876CCE">
      <w:pPr>
        <w:pStyle w:val="Heading3"/>
      </w:pPr>
      <w:bookmarkStart w:id="183" w:name="_Toc443474910"/>
      <w:bookmarkStart w:id="184" w:name="_Toc460933221"/>
      <w:bookmarkStart w:id="185" w:name="_Toc146707075"/>
      <w:r w:rsidRPr="003B33AD">
        <w:t>6.3.3</w:t>
      </w:r>
      <w:r w:rsidRPr="003B33AD">
        <w:tab/>
      </w:r>
      <w:r>
        <w:t>Внеполосный</w:t>
      </w:r>
      <w:r w:rsidRPr="003B33AD">
        <w:t xml:space="preserve"> </w:t>
      </w:r>
      <w:r>
        <w:t>спектр</w:t>
      </w:r>
      <w:bookmarkEnd w:id="183"/>
      <w:bookmarkEnd w:id="184"/>
      <w:bookmarkEnd w:id="185"/>
    </w:p>
    <w:p w14:paraId="7749573C" w14:textId="77777777" w:rsidR="00876CCE" w:rsidRDefault="00876CCE" w:rsidP="00C03D27">
      <w:r>
        <w:t>Если отложить частоту вдоль линии абсциссы в логарифмическом масштабе, а плотность мощности – вдоль оси ординат (дБ), то кривая, представляющая внеполосный спектр, должна лежать ниже двух прямых линий, начинающихся в точке (</w:t>
      </w:r>
      <w:r>
        <w:rPr>
          <w:rFonts w:ascii="Symbol" w:hAnsi="Symbol"/>
        </w:rPr>
        <w:t></w:t>
      </w:r>
      <w:r>
        <w:rPr>
          <w:rFonts w:ascii="Tms Rmn" w:hAnsi="Tms Rmn"/>
          <w:sz w:val="6"/>
          <w:lang w:val="en-US"/>
        </w:rPr>
        <w:t> </w:t>
      </w:r>
      <w:r>
        <w:t>0,5</w:t>
      </w:r>
      <w:r w:rsidR="008E0209">
        <w:t> </w:t>
      </w:r>
      <w:r>
        <w:rPr>
          <w:i/>
          <w:lang w:val="en-US"/>
        </w:rPr>
        <w:t>F</w:t>
      </w:r>
      <w:r>
        <w:t>, 0</w:t>
      </w:r>
      <w:r w:rsidR="008E0209">
        <w:t> </w:t>
      </w:r>
      <w:r>
        <w:t>дБ) или в точке (–</w:t>
      </w:r>
      <w:r>
        <w:rPr>
          <w:rFonts w:ascii="Tms Rmn" w:hAnsi="Tms Rmn"/>
          <w:sz w:val="6"/>
          <w:lang w:val="en-US"/>
        </w:rPr>
        <w:t> </w:t>
      </w:r>
      <w:r>
        <w:t>0,5</w:t>
      </w:r>
      <w:r>
        <w:rPr>
          <w:lang w:val="en-US"/>
        </w:rPr>
        <w:t> </w:t>
      </w:r>
      <w:r>
        <w:rPr>
          <w:i/>
          <w:lang w:val="en-US"/>
        </w:rPr>
        <w:t>F</w:t>
      </w:r>
      <w:r>
        <w:t>, 0</w:t>
      </w:r>
      <w:r>
        <w:rPr>
          <w:lang w:val="en-US"/>
        </w:rPr>
        <w:t> </w:t>
      </w:r>
      <w:r>
        <w:t>дБ) и заканчивающихся в</w:t>
      </w:r>
      <w:r w:rsidR="00C03D27">
        <w:rPr>
          <w:lang w:val="en-US"/>
        </w:rPr>
        <w:t> </w:t>
      </w:r>
      <w:r>
        <w:t>точке (</w:t>
      </w:r>
      <w:r>
        <w:rPr>
          <w:rFonts w:ascii="Symbol" w:hAnsi="Symbol"/>
        </w:rPr>
        <w:t></w:t>
      </w:r>
      <w:r>
        <w:rPr>
          <w:rFonts w:ascii="Tms Rmn" w:hAnsi="Tms Rmn"/>
          <w:sz w:val="6"/>
          <w:lang w:val="en-US"/>
        </w:rPr>
        <w:t> </w:t>
      </w:r>
      <w:r>
        <w:t>0,7</w:t>
      </w:r>
      <w:r w:rsidR="008E0209">
        <w:t> </w:t>
      </w:r>
      <w:r>
        <w:rPr>
          <w:i/>
          <w:lang w:val="en-US"/>
        </w:rPr>
        <w:t>F</w:t>
      </w:r>
      <w:r>
        <w:t>, –35</w:t>
      </w:r>
      <w:r w:rsidR="008E0209">
        <w:t> </w:t>
      </w:r>
      <w:r>
        <w:t>дБ) или в точке (–</w:t>
      </w:r>
      <w:r>
        <w:rPr>
          <w:rFonts w:ascii="Tms Rmn" w:hAnsi="Tms Rmn"/>
          <w:sz w:val="6"/>
          <w:lang w:val="en-US"/>
        </w:rPr>
        <w:t> </w:t>
      </w:r>
      <w:r>
        <w:t>0,7</w:t>
      </w:r>
      <w:r w:rsidR="00C15FEC">
        <w:t> </w:t>
      </w:r>
      <w:r>
        <w:rPr>
          <w:i/>
          <w:lang w:val="en-US"/>
        </w:rPr>
        <w:t>F</w:t>
      </w:r>
      <w:r>
        <w:t>, –35</w:t>
      </w:r>
      <w:r w:rsidR="008E0209">
        <w:t> </w:t>
      </w:r>
      <w:r>
        <w:t>дБ), соответственно. После этих точек и ниже до уровня –</w:t>
      </w:r>
      <w:r>
        <w:rPr>
          <w:rFonts w:ascii="Tms Rmn" w:hAnsi="Tms Rmn"/>
          <w:sz w:val="6"/>
          <w:lang w:val="en-US"/>
        </w:rPr>
        <w:t> </w:t>
      </w:r>
      <w:r>
        <w:t>60</w:t>
      </w:r>
      <w:r>
        <w:rPr>
          <w:lang w:val="en-US"/>
        </w:rPr>
        <w:t> </w:t>
      </w:r>
      <w:r>
        <w:t>дБ эта кривая должна проходить ниже двух прямых линий, начинающихся в последних точках и имеющих наклон в 12</w:t>
      </w:r>
      <w:r>
        <w:rPr>
          <w:lang w:val="en-US"/>
        </w:rPr>
        <w:t> </w:t>
      </w:r>
      <w:r>
        <w:t>дБ на октаву. Далее эта же кривая должна лежать ниже уровня –</w:t>
      </w:r>
      <w:r>
        <w:rPr>
          <w:rFonts w:ascii="Tms Rmn" w:hAnsi="Tms Rmn"/>
          <w:sz w:val="6"/>
          <w:lang w:val="en-US"/>
        </w:rPr>
        <w:t> </w:t>
      </w:r>
      <w:r>
        <w:t>60</w:t>
      </w:r>
      <w:r w:rsidR="00C15FEC">
        <w:t> </w:t>
      </w:r>
      <w:r>
        <w:t>дБ.</w:t>
      </w:r>
    </w:p>
    <w:p w14:paraId="53A4A0DE" w14:textId="77777777" w:rsidR="00876CCE" w:rsidRDefault="00876CCE" w:rsidP="00C15FEC">
      <w:r>
        <w:t>Эталонный уровень 0</w:t>
      </w:r>
      <w:r w:rsidR="00C15FEC">
        <w:t> </w:t>
      </w:r>
      <w:r>
        <w:t>дБ соответствует плотности мощности, которая существовала бы, если бы общая мощность, исключая мощность несущей, равномерно распределялась по всей необходимой ширине полосы (см. п.</w:t>
      </w:r>
      <w:r>
        <w:rPr>
          <w:lang w:val="en-US"/>
        </w:rPr>
        <w:t> </w:t>
      </w:r>
      <w:r>
        <w:t>6.3.4).</w:t>
      </w:r>
    </w:p>
    <w:p w14:paraId="6DBC3917" w14:textId="77777777" w:rsidR="00876CCE" w:rsidRDefault="00876CCE" w:rsidP="00C03D27">
      <w:r>
        <w:t>Ордината построенной таким образом кривой представляет среднюю мощность, измеренную с</w:t>
      </w:r>
      <w:r w:rsidR="00C03D27">
        <w:rPr>
          <w:lang w:val="en-US"/>
        </w:rPr>
        <w:t> </w:t>
      </w:r>
      <w:r>
        <w:t>помощью анализатора спектра с шириной эффект</w:t>
      </w:r>
      <w:r w:rsidR="00C15FEC">
        <w:t>ивной шумовой полосы равной 100 </w:t>
      </w:r>
      <w:r>
        <w:t>Гц, частота которой настроена на частоту, отложенную по оси абсцисс.</w:t>
      </w:r>
    </w:p>
    <w:p w14:paraId="68E71C64" w14:textId="77777777" w:rsidR="00876CCE" w:rsidRDefault="00876CCE" w:rsidP="00C15FEC">
      <w:pPr>
        <w:pStyle w:val="Heading3"/>
      </w:pPr>
      <w:bookmarkStart w:id="186" w:name="_Toc443474911"/>
      <w:bookmarkStart w:id="187" w:name="_Toc460933222"/>
      <w:bookmarkStart w:id="188" w:name="_Toc146707076"/>
      <w:r>
        <w:lastRenderedPageBreak/>
        <w:t>6.3.4</w:t>
      </w:r>
      <w:r>
        <w:tab/>
        <w:t>Взаимосвязь между эталонным уровнем 0</w:t>
      </w:r>
      <w:r w:rsidR="00C15FEC">
        <w:t> </w:t>
      </w:r>
      <w:r>
        <w:t>дБ для определения внеполосного спектра и уровнями других спектральных компонент излучения</w:t>
      </w:r>
      <w:bookmarkEnd w:id="186"/>
      <w:bookmarkEnd w:id="187"/>
      <w:bookmarkEnd w:id="188"/>
    </w:p>
    <w:p w14:paraId="05391E0B" w14:textId="77777777" w:rsidR="00876CCE" w:rsidRDefault="00876CCE">
      <w:pPr>
        <w:pStyle w:val="Heading4"/>
      </w:pPr>
      <w:bookmarkStart w:id="189" w:name="_Toc443474912"/>
      <w:r>
        <w:t>6.3.4.1</w:t>
      </w:r>
      <w:r>
        <w:tab/>
        <w:t>Взаимо</w:t>
      </w:r>
      <w:r w:rsidR="00C15FEC">
        <w:t>связь между эталонным уровнем 0 </w:t>
      </w:r>
      <w:r>
        <w:t>дБ и уровнем, соответствующим максимальной спектральной плотности мощности</w:t>
      </w:r>
      <w:bookmarkEnd w:id="189"/>
    </w:p>
    <w:p w14:paraId="7B424D2E" w14:textId="77777777" w:rsidR="00876CCE" w:rsidRDefault="00876CCE" w:rsidP="00C15FEC">
      <w:r>
        <w:t xml:space="preserve">Эталонный </w:t>
      </w:r>
      <w:r w:rsidR="009F4918">
        <w:t>уровень 0 дБ, определенный в п. </w:t>
      </w:r>
      <w:r>
        <w:t>6.3.3, на 8</w:t>
      </w:r>
      <w:r w:rsidR="00C15FEC">
        <w:t>–</w:t>
      </w:r>
      <w:r>
        <w:t>10</w:t>
      </w:r>
      <w:r>
        <w:rPr>
          <w:lang w:val="en-US"/>
        </w:rPr>
        <w:t> </w:t>
      </w:r>
      <w:r>
        <w:t>дБ ниже уровня, соответствующего максимальной плотности мощности в любой боковой полосе при модуляции передатчика белым шумом, взвешенным в соответ</w:t>
      </w:r>
      <w:r w:rsidR="009F4918">
        <w:t>ствии с кривой, упомянутой в п. </w:t>
      </w:r>
      <w:r>
        <w:t>6.3.2.</w:t>
      </w:r>
    </w:p>
    <w:p w14:paraId="3997DEF7" w14:textId="77777777" w:rsidR="00876CCE" w:rsidRDefault="009F4918" w:rsidP="009F4918">
      <w:r>
        <w:t>Величина 8 </w:t>
      </w:r>
      <w:r w:rsidR="00876CCE">
        <w:t>дБ действительна для полосы модулирующих частот с верхней</w:t>
      </w:r>
      <w:r>
        <w:t xml:space="preserve"> границей частоты 4,5 кГц или 6 </w:t>
      </w:r>
      <w:r w:rsidR="00876CCE">
        <w:t>кГц. Величина 1</w:t>
      </w:r>
      <w:r>
        <w:t>0 </w:t>
      </w:r>
      <w:r w:rsidR="00876CCE">
        <w:t>дБ применяется в тех случаях, когда верхняя граница частоты составляет 10</w:t>
      </w:r>
      <w:r>
        <w:t> </w:t>
      </w:r>
      <w:r w:rsidR="00876CCE">
        <w:t>кГц.</w:t>
      </w:r>
    </w:p>
    <w:p w14:paraId="125169F2" w14:textId="77777777" w:rsidR="00876CCE" w:rsidRDefault="00876CCE" w:rsidP="00C15FEC">
      <w:pPr>
        <w:pStyle w:val="Heading4"/>
      </w:pPr>
      <w:bookmarkStart w:id="190" w:name="_Toc443474913"/>
      <w:r>
        <w:t>6.3.4.2</w:t>
      </w:r>
      <w:r>
        <w:tab/>
        <w:t>Взаимосвязь между эталонным уровнем 0</w:t>
      </w:r>
      <w:r w:rsidR="00C15FEC">
        <w:t> </w:t>
      </w:r>
      <w:r>
        <w:t>дБ и уровнем несущей</w:t>
      </w:r>
      <w:bookmarkEnd w:id="190"/>
    </w:p>
    <w:p w14:paraId="585A35F0" w14:textId="77777777" w:rsidR="00876CCE" w:rsidRDefault="00876CCE" w:rsidP="009F4918">
      <w:r>
        <w:t>См. п.</w:t>
      </w:r>
      <w:r w:rsidR="009F4918">
        <w:t> </w:t>
      </w:r>
      <w:r>
        <w:t>5.3.4.2, который также применим для случая звукового радиовещания.</w:t>
      </w:r>
    </w:p>
    <w:p w14:paraId="17D42DE7" w14:textId="77777777" w:rsidR="00C15FEC" w:rsidRDefault="00C15FEC" w:rsidP="00C15FEC">
      <w:pPr>
        <w:spacing w:before="720"/>
      </w:pPr>
    </w:p>
    <w:p w14:paraId="41F1B81B" w14:textId="77777777" w:rsidR="00876CCE" w:rsidRPr="00C10556" w:rsidRDefault="00876CCE" w:rsidP="004663B1">
      <w:pPr>
        <w:pStyle w:val="AnnexNoTitle"/>
        <w:spacing w:before="840"/>
        <w:rPr>
          <w:szCs w:val="26"/>
        </w:rPr>
      </w:pPr>
      <w:bookmarkStart w:id="191" w:name="_Toc146707077"/>
      <w:r w:rsidRPr="00C10556">
        <w:rPr>
          <w:szCs w:val="26"/>
        </w:rPr>
        <w:t>Приложение  2</w:t>
      </w:r>
      <w:r w:rsidR="004663B1">
        <w:rPr>
          <w:szCs w:val="26"/>
        </w:rPr>
        <w:br/>
      </w:r>
      <w:r w:rsidR="004663B1">
        <w:rPr>
          <w:szCs w:val="26"/>
        </w:rPr>
        <w:br/>
      </w:r>
      <w:r w:rsidRPr="00C10556">
        <w:rPr>
          <w:szCs w:val="26"/>
        </w:rPr>
        <w:t xml:space="preserve">Соображения в отношении излучений, </w:t>
      </w:r>
      <w:r w:rsidR="00C10556">
        <w:rPr>
          <w:szCs w:val="26"/>
        </w:rPr>
        <w:br/>
      </w:r>
      <w:r w:rsidRPr="00C10556">
        <w:rPr>
          <w:szCs w:val="26"/>
        </w:rPr>
        <w:t xml:space="preserve">обозначенных как относящиеся к типам </w:t>
      </w:r>
      <w:r w:rsidRPr="00C10556">
        <w:rPr>
          <w:szCs w:val="26"/>
          <w:lang w:val="en-US"/>
        </w:rPr>
        <w:t>B</w:t>
      </w:r>
      <w:r w:rsidRPr="00C10556">
        <w:rPr>
          <w:szCs w:val="26"/>
        </w:rPr>
        <w:t xml:space="preserve"> и </w:t>
      </w:r>
      <w:r w:rsidRPr="00C10556">
        <w:rPr>
          <w:szCs w:val="26"/>
          <w:lang w:val="en-US"/>
        </w:rPr>
        <w:t>R</w:t>
      </w:r>
      <w:r w:rsidRPr="00C10556">
        <w:rPr>
          <w:szCs w:val="26"/>
        </w:rPr>
        <w:t xml:space="preserve"> </w:t>
      </w:r>
    </w:p>
    <w:p w14:paraId="7130BEB2" w14:textId="77777777" w:rsidR="00876CCE" w:rsidRDefault="00F41071" w:rsidP="00D177F8">
      <w:pPr>
        <w:jc w:val="center"/>
      </w:pPr>
      <w:r w:rsidRPr="00C10556">
        <w:t>(</w:t>
      </w:r>
      <w:r w:rsidR="00D177F8">
        <w:t>С</w:t>
      </w:r>
      <w:r w:rsidRPr="00C10556">
        <w:t xml:space="preserve"> независимой</w:t>
      </w:r>
      <w:r w:rsidR="00876CCE" w:rsidRPr="00C10556">
        <w:t xml:space="preserve"> боков</w:t>
      </w:r>
      <w:r w:rsidRPr="00C10556">
        <w:t>ой</w:t>
      </w:r>
      <w:r w:rsidR="00876CCE" w:rsidRPr="00C10556">
        <w:t xml:space="preserve"> полос</w:t>
      </w:r>
      <w:r w:rsidRPr="00C10556">
        <w:t>ой</w:t>
      </w:r>
      <w:r w:rsidR="00876CCE" w:rsidRPr="00C10556">
        <w:t xml:space="preserve"> и однополосн</w:t>
      </w:r>
      <w:bookmarkEnd w:id="191"/>
      <w:r w:rsidRPr="00C10556">
        <w:t>ой боковой полосой</w:t>
      </w:r>
      <w:r w:rsidR="00876CCE" w:rsidRPr="00C10556">
        <w:t>)</w:t>
      </w:r>
    </w:p>
    <w:p w14:paraId="7610992A" w14:textId="77777777" w:rsidR="00C10556" w:rsidRPr="00C10556" w:rsidRDefault="00C10556" w:rsidP="00C10556">
      <w:pPr>
        <w:jc w:val="center"/>
      </w:pPr>
    </w:p>
    <w:p w14:paraId="75D0CCAD" w14:textId="77777777" w:rsidR="00876CCE" w:rsidRPr="00AC5335" w:rsidRDefault="00876CCE">
      <w:pPr>
        <w:jc w:val="center"/>
        <w:rPr>
          <w:bCs/>
          <w:noProof/>
        </w:rPr>
      </w:pPr>
      <w:bookmarkStart w:id="192" w:name="asunto"/>
      <w:bookmarkEnd w:id="192"/>
      <w:r w:rsidRPr="00AC5335">
        <w:rPr>
          <w:bCs/>
          <w:noProof/>
        </w:rPr>
        <w:t>СОДЕРЖАНИЕ</w:t>
      </w:r>
    </w:p>
    <w:p w14:paraId="664902C1" w14:textId="77777777" w:rsidR="00876CCE" w:rsidRPr="00C15FEC" w:rsidRDefault="00876CCE">
      <w:pPr>
        <w:pStyle w:val="toc0"/>
        <w:rPr>
          <w:noProof/>
        </w:rPr>
      </w:pPr>
      <w:r>
        <w:rPr>
          <w:noProof/>
        </w:rPr>
        <w:tab/>
      </w:r>
      <w:r w:rsidRPr="00C15FEC">
        <w:rPr>
          <w:noProof/>
        </w:rPr>
        <w:t>Стр</w:t>
      </w:r>
      <w:r w:rsidRPr="00C15FEC">
        <w:rPr>
          <w:i w:val="0"/>
          <w:iCs/>
          <w:noProof/>
        </w:rPr>
        <w:t>.</w:t>
      </w:r>
    </w:p>
    <w:p w14:paraId="19FB9456" w14:textId="77777777" w:rsidR="00876CCE" w:rsidRDefault="00876CCE">
      <w:pPr>
        <w:pStyle w:val="TOC1"/>
        <w:ind w:right="992"/>
        <w:rPr>
          <w:rFonts w:eastAsia="SimSun"/>
          <w:noProof/>
          <w:szCs w:val="24"/>
          <w:lang w:val="ru-RU" w:eastAsia="zh-CN"/>
        </w:rPr>
      </w:pPr>
      <w:bookmarkStart w:id="193" w:name="_Toc443475318"/>
      <w:bookmarkStart w:id="194" w:name="_Toc460933223"/>
      <w:r>
        <w:rPr>
          <w:noProof/>
          <w:lang w:val="ru-RU"/>
        </w:rPr>
        <w:t>1</w:t>
      </w:r>
      <w:r>
        <w:rPr>
          <w:rFonts w:eastAsia="SimSun"/>
          <w:noProof/>
          <w:szCs w:val="24"/>
          <w:lang w:val="ru-RU" w:eastAsia="zh-CN"/>
        </w:rPr>
        <w:tab/>
        <w:t>Форма огибающей спектра для излучений класса</w:t>
      </w:r>
      <w:r>
        <w:rPr>
          <w:noProof/>
          <w:lang w:val="ru-RU"/>
        </w:rPr>
        <w:t xml:space="preserve"> </w:t>
      </w:r>
      <w:r>
        <w:rPr>
          <w:noProof/>
        </w:rPr>
        <w:t>B</w:t>
      </w:r>
      <w:r>
        <w:rPr>
          <w:noProof/>
          <w:lang w:val="ru-RU"/>
        </w:rPr>
        <w:t>8</w:t>
      </w:r>
      <w:r>
        <w:rPr>
          <w:noProof/>
        </w:rPr>
        <w:t>E</w:t>
      </w:r>
      <w:r>
        <w:rPr>
          <w:noProof/>
          <w:lang w:val="ru-RU"/>
        </w:rPr>
        <w:t xml:space="preserve"> и класса </w:t>
      </w:r>
      <w:r>
        <w:rPr>
          <w:noProof/>
        </w:rPr>
        <w:t>R</w:t>
      </w:r>
      <w:r>
        <w:rPr>
          <w:noProof/>
          <w:lang w:val="ru-RU"/>
        </w:rPr>
        <w:t>7</w:t>
      </w:r>
      <w:r>
        <w:rPr>
          <w:noProof/>
        </w:rPr>
        <w:t>J</w:t>
      </w:r>
      <w:r>
        <w:rPr>
          <w:noProof/>
          <w:lang w:val="ru-RU"/>
        </w:rPr>
        <w:t>, модулированных белым шумом</w:t>
      </w:r>
      <w:r>
        <w:rPr>
          <w:noProof/>
          <w:lang w:val="ru-RU"/>
        </w:rPr>
        <w:tab/>
      </w:r>
      <w:r>
        <w:rPr>
          <w:noProof/>
          <w:lang w:val="ru-RU"/>
        </w:rPr>
        <w:tab/>
        <w:t>23</w:t>
      </w:r>
    </w:p>
    <w:p w14:paraId="63766222" w14:textId="77777777" w:rsidR="00876CCE" w:rsidRDefault="00876CCE" w:rsidP="00F41071">
      <w:pPr>
        <w:pStyle w:val="TOC2"/>
        <w:ind w:right="992"/>
        <w:rPr>
          <w:rFonts w:eastAsia="SimSun"/>
          <w:noProof/>
          <w:szCs w:val="24"/>
          <w:lang w:val="ru-RU" w:eastAsia="zh-CN"/>
        </w:rPr>
      </w:pPr>
      <w:r>
        <w:rPr>
          <w:noProof/>
          <w:lang w:val="ru-RU"/>
        </w:rPr>
        <w:t>1.1</w:t>
      </w:r>
      <w:r>
        <w:rPr>
          <w:rFonts w:eastAsia="SimSun"/>
          <w:noProof/>
          <w:szCs w:val="24"/>
          <w:lang w:val="ru-RU" w:eastAsia="zh-CN"/>
        </w:rPr>
        <w:tab/>
        <w:t>Измерения, описанные в колонке</w:t>
      </w:r>
      <w:r w:rsidR="00F41071">
        <w:rPr>
          <w:rFonts w:eastAsia="SimSun"/>
          <w:noProof/>
          <w:szCs w:val="24"/>
          <w:lang w:val="ru-RU" w:eastAsia="zh-CN"/>
        </w:rPr>
        <w:t> </w:t>
      </w:r>
      <w:r>
        <w:rPr>
          <w:rFonts w:eastAsia="SimSun"/>
          <w:noProof/>
          <w:szCs w:val="24"/>
          <w:lang w:val="ru-RU" w:eastAsia="zh-CN"/>
        </w:rPr>
        <w:t>1 таблицы</w:t>
      </w:r>
      <w:r w:rsidR="00F41071">
        <w:rPr>
          <w:noProof/>
          <w:lang w:val="ru-RU"/>
        </w:rPr>
        <w:t> </w:t>
      </w:r>
      <w:r>
        <w:rPr>
          <w:noProof/>
          <w:lang w:val="ru-RU"/>
        </w:rPr>
        <w:t>3</w:t>
      </w:r>
      <w:r>
        <w:rPr>
          <w:noProof/>
          <w:lang w:val="ru-RU"/>
        </w:rPr>
        <w:tab/>
      </w:r>
      <w:r>
        <w:rPr>
          <w:noProof/>
          <w:lang w:val="ru-RU"/>
        </w:rPr>
        <w:tab/>
        <w:t>24</w:t>
      </w:r>
    </w:p>
    <w:p w14:paraId="4F9FA9B6" w14:textId="77777777" w:rsidR="00876CCE" w:rsidRDefault="00876CCE">
      <w:pPr>
        <w:pStyle w:val="TOC2"/>
        <w:ind w:right="992"/>
        <w:rPr>
          <w:rFonts w:eastAsia="SimSun"/>
          <w:noProof/>
          <w:szCs w:val="24"/>
          <w:lang w:val="ru-RU" w:eastAsia="zh-CN"/>
        </w:rPr>
      </w:pPr>
      <w:r>
        <w:rPr>
          <w:noProof/>
          <w:lang w:val="ru-RU"/>
        </w:rPr>
        <w:t>1.2</w:t>
      </w:r>
      <w:r w:rsidR="00F41071">
        <w:rPr>
          <w:rFonts w:eastAsia="SimSun"/>
          <w:noProof/>
          <w:szCs w:val="24"/>
          <w:lang w:val="ru-RU" w:eastAsia="zh-CN"/>
        </w:rPr>
        <w:tab/>
        <w:t>Измерения, описанные в колонке </w:t>
      </w:r>
      <w:r>
        <w:rPr>
          <w:rFonts w:eastAsia="SimSun"/>
          <w:noProof/>
          <w:szCs w:val="24"/>
          <w:lang w:val="ru-RU" w:eastAsia="zh-CN"/>
        </w:rPr>
        <w:t>2 таблицы</w:t>
      </w:r>
      <w:r w:rsidR="00F41071">
        <w:rPr>
          <w:noProof/>
          <w:lang w:val="ru-RU"/>
        </w:rPr>
        <w:t> </w:t>
      </w:r>
      <w:r>
        <w:rPr>
          <w:noProof/>
          <w:lang w:val="ru-RU"/>
        </w:rPr>
        <w:t>3</w:t>
      </w:r>
      <w:r>
        <w:rPr>
          <w:noProof/>
          <w:lang w:val="ru-RU"/>
        </w:rPr>
        <w:tab/>
      </w:r>
      <w:r>
        <w:rPr>
          <w:noProof/>
          <w:lang w:val="ru-RU"/>
        </w:rPr>
        <w:tab/>
        <w:t>26</w:t>
      </w:r>
    </w:p>
    <w:p w14:paraId="3B3E9285" w14:textId="77777777" w:rsidR="00876CCE" w:rsidRDefault="00876CCE">
      <w:pPr>
        <w:pStyle w:val="TOC2"/>
        <w:ind w:right="992"/>
        <w:rPr>
          <w:rFonts w:eastAsia="SimSun"/>
          <w:noProof/>
          <w:szCs w:val="24"/>
          <w:lang w:val="ru-RU" w:eastAsia="zh-CN"/>
        </w:rPr>
      </w:pPr>
      <w:r>
        <w:rPr>
          <w:noProof/>
          <w:lang w:val="ru-RU"/>
        </w:rPr>
        <w:t>1.3</w:t>
      </w:r>
      <w:r w:rsidR="00F41071">
        <w:rPr>
          <w:rFonts w:eastAsia="SimSun"/>
          <w:noProof/>
          <w:szCs w:val="24"/>
          <w:lang w:val="ru-RU" w:eastAsia="zh-CN"/>
        </w:rPr>
        <w:tab/>
        <w:t>Измерения, описанные в колонке </w:t>
      </w:r>
      <w:r>
        <w:rPr>
          <w:rFonts w:eastAsia="SimSun"/>
          <w:noProof/>
          <w:szCs w:val="24"/>
          <w:lang w:val="ru-RU" w:eastAsia="zh-CN"/>
        </w:rPr>
        <w:t>3 таблицы</w:t>
      </w:r>
      <w:r w:rsidR="00F41071">
        <w:rPr>
          <w:noProof/>
          <w:lang w:val="ru-RU"/>
        </w:rPr>
        <w:t> </w:t>
      </w:r>
      <w:r>
        <w:rPr>
          <w:noProof/>
          <w:lang w:val="ru-RU"/>
        </w:rPr>
        <w:t>3</w:t>
      </w:r>
      <w:r>
        <w:rPr>
          <w:noProof/>
          <w:lang w:val="ru-RU"/>
        </w:rPr>
        <w:tab/>
      </w:r>
      <w:r>
        <w:rPr>
          <w:noProof/>
          <w:lang w:val="ru-RU"/>
        </w:rPr>
        <w:tab/>
        <w:t>26</w:t>
      </w:r>
    </w:p>
    <w:p w14:paraId="6A87C544" w14:textId="77777777" w:rsidR="00876CCE" w:rsidRDefault="00876CCE"/>
    <w:p w14:paraId="75A7B072" w14:textId="77777777" w:rsidR="00876CCE" w:rsidRDefault="00876CCE">
      <w:pPr>
        <w:pStyle w:val="Heading1"/>
      </w:pPr>
      <w:bookmarkStart w:id="195" w:name="_Toc146707078"/>
      <w:r>
        <w:t>1</w:t>
      </w:r>
      <w:r>
        <w:tab/>
        <w:t xml:space="preserve">Форма огибающей спектра для излучений класса </w:t>
      </w:r>
      <w:r>
        <w:rPr>
          <w:lang w:val="en-US"/>
        </w:rPr>
        <w:t>B</w:t>
      </w:r>
      <w:r>
        <w:t>8</w:t>
      </w:r>
      <w:r>
        <w:rPr>
          <w:lang w:val="en-US"/>
        </w:rPr>
        <w:t>E</w:t>
      </w:r>
      <w:r>
        <w:t xml:space="preserve"> и класса </w:t>
      </w:r>
      <w:r>
        <w:rPr>
          <w:lang w:val="en-US"/>
        </w:rPr>
        <w:t>R</w:t>
      </w:r>
      <w:r>
        <w:t>7</w:t>
      </w:r>
      <w:r>
        <w:rPr>
          <w:lang w:val="en-US"/>
        </w:rPr>
        <w:t>J</w:t>
      </w:r>
      <w:r>
        <w:t>, модулированных белым шумом</w:t>
      </w:r>
      <w:bookmarkEnd w:id="193"/>
      <w:bookmarkEnd w:id="194"/>
      <w:bookmarkEnd w:id="195"/>
    </w:p>
    <w:p w14:paraId="3D28F116" w14:textId="77777777" w:rsidR="00876CCE" w:rsidRDefault="00876CCE">
      <w:r>
        <w:t xml:space="preserve">В настоящем разделе речь идет о результатах измерений, проведенных несколькими администрациями, на передатчиках различной конструкции в отношении излучений классов </w:t>
      </w:r>
      <w:r>
        <w:rPr>
          <w:lang w:val="en-US"/>
        </w:rPr>
        <w:t>B</w:t>
      </w:r>
      <w:r>
        <w:t>8</w:t>
      </w:r>
      <w:r>
        <w:rPr>
          <w:lang w:val="en-US"/>
        </w:rPr>
        <w:t>E</w:t>
      </w:r>
      <w:r>
        <w:t xml:space="preserve"> и </w:t>
      </w:r>
      <w:r>
        <w:rPr>
          <w:lang w:val="en-US"/>
        </w:rPr>
        <w:t>R</w:t>
      </w:r>
      <w:r>
        <w:t>7</w:t>
      </w:r>
      <w:r>
        <w:rPr>
          <w:lang w:val="en-US"/>
        </w:rPr>
        <w:t>J</w:t>
      </w:r>
      <w:r>
        <w:t>.</w:t>
      </w:r>
    </w:p>
    <w:p w14:paraId="66B5B394" w14:textId="77777777" w:rsidR="00876CCE" w:rsidRDefault="00876CCE" w:rsidP="005F127D">
      <w:r>
        <w:t>Основные характеристики передатчиков и условия измерительных испытаний приводятся в таблице</w:t>
      </w:r>
      <w:r>
        <w:rPr>
          <w:lang w:val="en-US"/>
        </w:rPr>
        <w:t> </w:t>
      </w:r>
      <w:r>
        <w:t>3.</w:t>
      </w:r>
    </w:p>
    <w:p w14:paraId="63B725C1" w14:textId="77777777" w:rsidR="00876CCE" w:rsidRPr="003B33AD" w:rsidRDefault="00876CCE">
      <w:pPr>
        <w:pStyle w:val="TableNo"/>
        <w:rPr>
          <w:sz w:val="18"/>
          <w:szCs w:val="18"/>
        </w:rPr>
      </w:pPr>
      <w:r>
        <w:rPr>
          <w:sz w:val="18"/>
          <w:szCs w:val="18"/>
        </w:rPr>
        <w:lastRenderedPageBreak/>
        <w:t>ТАБЛИЦА</w:t>
      </w:r>
      <w:r w:rsidRPr="003B33AD">
        <w:rPr>
          <w:sz w:val="18"/>
          <w:szCs w:val="18"/>
        </w:rPr>
        <w:t xml:space="preserve">  3</w:t>
      </w:r>
    </w:p>
    <w:p w14:paraId="04305A06" w14:textId="77777777" w:rsidR="00876CCE" w:rsidRPr="00BC441A" w:rsidRDefault="00876CCE" w:rsidP="00C15FEC">
      <w:pPr>
        <w:pStyle w:val="TableTitle0"/>
        <w:spacing w:after="0"/>
        <w:rPr>
          <w:szCs w:val="18"/>
          <w:lang w:val="ru-RU"/>
        </w:rPr>
      </w:pPr>
      <w:r w:rsidRPr="00BC441A">
        <w:rPr>
          <w:szCs w:val="18"/>
          <w:lang w:val="ru-RU"/>
        </w:rPr>
        <w:t xml:space="preserve">Характеристики передатчика и условия измерительных испытаний для излучений классов </w:t>
      </w:r>
      <w:r w:rsidRPr="00BC441A">
        <w:rPr>
          <w:szCs w:val="18"/>
        </w:rPr>
        <w:t>B</w:t>
      </w:r>
      <w:r w:rsidRPr="00BC441A">
        <w:rPr>
          <w:szCs w:val="18"/>
          <w:lang w:val="ru-RU"/>
        </w:rPr>
        <w:t>8</w:t>
      </w:r>
      <w:r w:rsidRPr="00BC441A">
        <w:rPr>
          <w:szCs w:val="18"/>
        </w:rPr>
        <w:t>E</w:t>
      </w:r>
      <w:r w:rsidRPr="00BC441A">
        <w:rPr>
          <w:szCs w:val="18"/>
          <w:lang w:val="ru-RU"/>
        </w:rPr>
        <w:t xml:space="preserve"> и </w:t>
      </w:r>
      <w:r w:rsidRPr="00BC441A">
        <w:rPr>
          <w:szCs w:val="18"/>
        </w:rPr>
        <w:t>R</w:t>
      </w:r>
      <w:r w:rsidRPr="00BC441A">
        <w:rPr>
          <w:szCs w:val="18"/>
          <w:lang w:val="ru-RU"/>
        </w:rPr>
        <w:t>7</w:t>
      </w:r>
      <w:r w:rsidRPr="00BC441A">
        <w:rPr>
          <w:szCs w:val="18"/>
        </w:rPr>
        <w:t>J</w:t>
      </w:r>
    </w:p>
    <w:p w14:paraId="4DFA43CA" w14:textId="77777777" w:rsidR="00876CCE" w:rsidRDefault="00876CCE">
      <w:pPr>
        <w:pStyle w:val="Blanc"/>
        <w:rPr>
          <w:lang w:val="ru-RU"/>
        </w:rPr>
      </w:pPr>
    </w:p>
    <w:tbl>
      <w:tblPr>
        <w:tblW w:w="9639" w:type="dxa"/>
        <w:jc w:val="center"/>
        <w:tblLayout w:type="fixed"/>
        <w:tblLook w:val="0000" w:firstRow="0" w:lastRow="0" w:firstColumn="0" w:lastColumn="0" w:noHBand="0" w:noVBand="0"/>
      </w:tblPr>
      <w:tblGrid>
        <w:gridCol w:w="2818"/>
        <w:gridCol w:w="2424"/>
        <w:gridCol w:w="2198"/>
        <w:gridCol w:w="2199"/>
      </w:tblGrid>
      <w:tr w:rsidR="00876CCE" w14:paraId="3FE1EE5C"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15076B49" w14:textId="77777777" w:rsidR="00876CCE" w:rsidRDefault="00876CCE">
            <w:pPr>
              <w:pStyle w:val="TableText0"/>
              <w:jc w:val="center"/>
            </w:pPr>
            <w:r>
              <w:rPr>
                <w:lang w:val="ru-RU"/>
              </w:rPr>
              <w:t>Номер измерения</w:t>
            </w:r>
          </w:p>
        </w:tc>
        <w:tc>
          <w:tcPr>
            <w:tcW w:w="2438" w:type="dxa"/>
            <w:tcBorders>
              <w:top w:val="single" w:sz="6" w:space="0" w:color="auto"/>
              <w:left w:val="single" w:sz="6" w:space="0" w:color="auto"/>
              <w:bottom w:val="single" w:sz="6" w:space="0" w:color="auto"/>
              <w:right w:val="single" w:sz="6" w:space="0" w:color="auto"/>
            </w:tcBorders>
          </w:tcPr>
          <w:p w14:paraId="58AB8D42" w14:textId="77777777" w:rsidR="00876CCE" w:rsidRDefault="00876CCE">
            <w:pPr>
              <w:pStyle w:val="TableText0"/>
              <w:jc w:val="center"/>
            </w:pPr>
            <w:r>
              <w:t>1</w:t>
            </w:r>
          </w:p>
        </w:tc>
        <w:tc>
          <w:tcPr>
            <w:tcW w:w="2211" w:type="dxa"/>
            <w:tcBorders>
              <w:top w:val="single" w:sz="6" w:space="0" w:color="auto"/>
              <w:left w:val="single" w:sz="6" w:space="0" w:color="auto"/>
              <w:bottom w:val="single" w:sz="6" w:space="0" w:color="auto"/>
              <w:right w:val="single" w:sz="6" w:space="0" w:color="auto"/>
            </w:tcBorders>
          </w:tcPr>
          <w:p w14:paraId="48571097" w14:textId="77777777" w:rsidR="00876CCE" w:rsidRDefault="00876CCE">
            <w:pPr>
              <w:pStyle w:val="TableText0"/>
              <w:jc w:val="center"/>
            </w:pPr>
            <w:r>
              <w:t>2</w:t>
            </w:r>
          </w:p>
        </w:tc>
        <w:tc>
          <w:tcPr>
            <w:tcW w:w="2212" w:type="dxa"/>
            <w:tcBorders>
              <w:top w:val="single" w:sz="6" w:space="0" w:color="auto"/>
              <w:left w:val="single" w:sz="6" w:space="0" w:color="auto"/>
              <w:bottom w:val="single" w:sz="6" w:space="0" w:color="auto"/>
              <w:right w:val="single" w:sz="6" w:space="0" w:color="auto"/>
            </w:tcBorders>
          </w:tcPr>
          <w:p w14:paraId="4F24551C" w14:textId="77777777" w:rsidR="00876CCE" w:rsidRDefault="00876CCE">
            <w:pPr>
              <w:pStyle w:val="TableText0"/>
              <w:jc w:val="center"/>
            </w:pPr>
            <w:r>
              <w:t>3</w:t>
            </w:r>
          </w:p>
        </w:tc>
      </w:tr>
      <w:tr w:rsidR="00876CCE" w14:paraId="5DD308D6" w14:textId="77777777">
        <w:trPr>
          <w:cantSplit/>
          <w:jc w:val="center"/>
        </w:trPr>
        <w:tc>
          <w:tcPr>
            <w:tcW w:w="2835" w:type="dxa"/>
            <w:tcBorders>
              <w:top w:val="single" w:sz="6" w:space="0" w:color="auto"/>
              <w:left w:val="single" w:sz="6" w:space="0" w:color="auto"/>
              <w:right w:val="single" w:sz="6" w:space="0" w:color="auto"/>
            </w:tcBorders>
          </w:tcPr>
          <w:p w14:paraId="59821B6F" w14:textId="77777777" w:rsidR="00876CCE" w:rsidRDefault="00876CCE">
            <w:pPr>
              <w:pStyle w:val="TableText0"/>
              <w:jc w:val="center"/>
            </w:pPr>
            <w:r>
              <w:rPr>
                <w:lang w:val="ru-RU"/>
              </w:rPr>
              <w:t>Класс излучения</w:t>
            </w:r>
          </w:p>
        </w:tc>
        <w:tc>
          <w:tcPr>
            <w:tcW w:w="2438" w:type="dxa"/>
            <w:tcBorders>
              <w:top w:val="single" w:sz="6" w:space="0" w:color="auto"/>
              <w:left w:val="single" w:sz="6" w:space="0" w:color="auto"/>
              <w:right w:val="single" w:sz="6" w:space="0" w:color="auto"/>
            </w:tcBorders>
          </w:tcPr>
          <w:p w14:paraId="6F634D42" w14:textId="77777777" w:rsidR="00876CCE" w:rsidRDefault="00876CCE">
            <w:pPr>
              <w:pStyle w:val="TableText0"/>
              <w:jc w:val="center"/>
            </w:pPr>
            <w:r>
              <w:t>B8E</w:t>
            </w:r>
          </w:p>
        </w:tc>
        <w:tc>
          <w:tcPr>
            <w:tcW w:w="2211" w:type="dxa"/>
            <w:tcBorders>
              <w:top w:val="single" w:sz="6" w:space="0" w:color="auto"/>
              <w:left w:val="single" w:sz="6" w:space="0" w:color="auto"/>
              <w:right w:val="single" w:sz="6" w:space="0" w:color="auto"/>
            </w:tcBorders>
          </w:tcPr>
          <w:p w14:paraId="4F97D84F" w14:textId="77777777" w:rsidR="00876CCE" w:rsidRDefault="00876CCE">
            <w:pPr>
              <w:pStyle w:val="TableText0"/>
              <w:jc w:val="center"/>
            </w:pPr>
            <w:r>
              <w:t>B8E</w:t>
            </w:r>
          </w:p>
        </w:tc>
        <w:tc>
          <w:tcPr>
            <w:tcW w:w="2212" w:type="dxa"/>
            <w:tcBorders>
              <w:top w:val="single" w:sz="6" w:space="0" w:color="auto"/>
              <w:left w:val="single" w:sz="6" w:space="0" w:color="auto"/>
              <w:right w:val="single" w:sz="6" w:space="0" w:color="auto"/>
            </w:tcBorders>
          </w:tcPr>
          <w:p w14:paraId="0F5227F1" w14:textId="77777777" w:rsidR="00876CCE" w:rsidRDefault="00876CCE">
            <w:pPr>
              <w:pStyle w:val="TableText0"/>
              <w:jc w:val="center"/>
            </w:pPr>
            <w:r>
              <w:t>B8E; R7J</w:t>
            </w:r>
          </w:p>
        </w:tc>
      </w:tr>
      <w:tr w:rsidR="00876CCE" w14:paraId="1AD51C7D" w14:textId="77777777">
        <w:trPr>
          <w:cantSplit/>
          <w:jc w:val="center"/>
        </w:trPr>
        <w:tc>
          <w:tcPr>
            <w:tcW w:w="2835" w:type="dxa"/>
            <w:tcBorders>
              <w:top w:val="single" w:sz="6" w:space="0" w:color="auto"/>
              <w:left w:val="single" w:sz="6" w:space="0" w:color="auto"/>
              <w:right w:val="single" w:sz="6" w:space="0" w:color="auto"/>
            </w:tcBorders>
          </w:tcPr>
          <w:p w14:paraId="0406F41B" w14:textId="77777777" w:rsidR="00876CCE" w:rsidRDefault="00876CCE">
            <w:pPr>
              <w:pStyle w:val="TableText0"/>
              <w:jc w:val="left"/>
              <w:rPr>
                <w:i/>
                <w:lang w:val="ru-RU"/>
              </w:rPr>
            </w:pPr>
            <w:r>
              <w:rPr>
                <w:i/>
                <w:lang w:val="ru-RU"/>
              </w:rPr>
              <w:t>Характеристики передатчика:</w:t>
            </w:r>
          </w:p>
        </w:tc>
        <w:tc>
          <w:tcPr>
            <w:tcW w:w="2438" w:type="dxa"/>
            <w:tcBorders>
              <w:top w:val="single" w:sz="6" w:space="0" w:color="auto"/>
              <w:left w:val="single" w:sz="6" w:space="0" w:color="auto"/>
              <w:right w:val="single" w:sz="6" w:space="0" w:color="auto"/>
            </w:tcBorders>
          </w:tcPr>
          <w:p w14:paraId="19CF54AD" w14:textId="77777777" w:rsidR="00876CCE" w:rsidRDefault="00876CCE">
            <w:pPr>
              <w:pStyle w:val="TableText0"/>
              <w:jc w:val="center"/>
              <w:rPr>
                <w:lang w:val="ru-RU"/>
              </w:rPr>
            </w:pPr>
          </w:p>
        </w:tc>
        <w:tc>
          <w:tcPr>
            <w:tcW w:w="2211" w:type="dxa"/>
            <w:tcBorders>
              <w:top w:val="single" w:sz="6" w:space="0" w:color="auto"/>
              <w:left w:val="single" w:sz="6" w:space="0" w:color="auto"/>
              <w:right w:val="single" w:sz="6" w:space="0" w:color="auto"/>
            </w:tcBorders>
          </w:tcPr>
          <w:p w14:paraId="41F03269" w14:textId="77777777" w:rsidR="00876CCE" w:rsidRDefault="00876CCE">
            <w:pPr>
              <w:pStyle w:val="TableText0"/>
              <w:jc w:val="center"/>
              <w:rPr>
                <w:lang w:val="ru-RU"/>
              </w:rPr>
            </w:pPr>
            <w:r>
              <w:rPr>
                <w:lang w:val="ru-RU"/>
              </w:rPr>
              <w:t>Различные передатчики</w:t>
            </w:r>
          </w:p>
        </w:tc>
        <w:tc>
          <w:tcPr>
            <w:tcW w:w="2212" w:type="dxa"/>
            <w:tcBorders>
              <w:top w:val="single" w:sz="6" w:space="0" w:color="auto"/>
              <w:left w:val="single" w:sz="6" w:space="0" w:color="auto"/>
              <w:right w:val="single" w:sz="6" w:space="0" w:color="auto"/>
            </w:tcBorders>
          </w:tcPr>
          <w:p w14:paraId="36CABD83" w14:textId="77777777" w:rsidR="00876CCE" w:rsidRDefault="00876CCE">
            <w:pPr>
              <w:pStyle w:val="TableText0"/>
              <w:jc w:val="center"/>
            </w:pPr>
            <w:r>
              <w:rPr>
                <w:lang w:val="ru-RU"/>
              </w:rPr>
              <w:t>Различные</w:t>
            </w:r>
            <w:r>
              <w:rPr>
                <w:lang w:val="en-US"/>
              </w:rPr>
              <w:t xml:space="preserve"> </w:t>
            </w:r>
            <w:r>
              <w:rPr>
                <w:lang w:val="ru-RU"/>
              </w:rPr>
              <w:t>передатчики</w:t>
            </w:r>
            <w:r>
              <w:t xml:space="preserve"> </w:t>
            </w:r>
          </w:p>
        </w:tc>
      </w:tr>
      <w:tr w:rsidR="00876CCE" w14:paraId="60250C84" w14:textId="77777777">
        <w:trPr>
          <w:cantSplit/>
          <w:jc w:val="center"/>
        </w:trPr>
        <w:tc>
          <w:tcPr>
            <w:tcW w:w="2835" w:type="dxa"/>
            <w:tcBorders>
              <w:left w:val="single" w:sz="6" w:space="0" w:color="auto"/>
              <w:right w:val="single" w:sz="6" w:space="0" w:color="auto"/>
            </w:tcBorders>
          </w:tcPr>
          <w:p w14:paraId="7CB2AF57" w14:textId="77777777" w:rsidR="00876CCE" w:rsidRDefault="00876CCE">
            <w:pPr>
              <w:pStyle w:val="TableText0"/>
              <w:tabs>
                <w:tab w:val="left" w:pos="270"/>
              </w:tabs>
              <w:ind w:left="270" w:hanging="270"/>
              <w:jc w:val="left"/>
              <w:rPr>
                <w:lang w:val="ru-RU"/>
              </w:rPr>
            </w:pPr>
            <w:r>
              <w:rPr>
                <w:lang w:val="ru-RU"/>
              </w:rPr>
              <w:t>–</w:t>
            </w:r>
            <w:r>
              <w:rPr>
                <w:lang w:val="ru-RU"/>
              </w:rPr>
              <w:tab/>
              <w:t>Пиковая мощность огибающей</w:t>
            </w:r>
            <w:r>
              <w:rPr>
                <w:i/>
                <w:lang w:val="ru-RU"/>
              </w:rPr>
              <w:t xml:space="preserve"> </w:t>
            </w:r>
            <w:r>
              <w:rPr>
                <w:i/>
              </w:rPr>
              <w:t>P</w:t>
            </w:r>
            <w:r>
              <w:rPr>
                <w:i/>
                <w:position w:val="-4"/>
                <w:sz w:val="14"/>
              </w:rPr>
              <w:t>p</w:t>
            </w:r>
            <w:r>
              <w:rPr>
                <w:lang w:val="ru-RU"/>
              </w:rPr>
              <w:br/>
              <w:t>(два тона)</w:t>
            </w:r>
            <w:r>
              <w:rPr>
                <w:position w:val="6"/>
                <w:sz w:val="14"/>
                <w:lang w:val="ru-RU"/>
              </w:rPr>
              <w:t>(1)</w:t>
            </w:r>
            <w:r>
              <w:rPr>
                <w:lang w:val="ru-RU"/>
              </w:rPr>
              <w:t xml:space="preserve"> (кВт)</w:t>
            </w:r>
          </w:p>
        </w:tc>
        <w:tc>
          <w:tcPr>
            <w:tcW w:w="2438" w:type="dxa"/>
            <w:tcBorders>
              <w:left w:val="single" w:sz="6" w:space="0" w:color="auto"/>
              <w:right w:val="single" w:sz="6" w:space="0" w:color="auto"/>
            </w:tcBorders>
          </w:tcPr>
          <w:p w14:paraId="6DFD84D4" w14:textId="77777777" w:rsidR="00876CCE" w:rsidRDefault="00876CCE">
            <w:pPr>
              <w:pStyle w:val="TableText0"/>
              <w:jc w:val="center"/>
              <w:rPr>
                <w:lang w:val="ru-RU"/>
              </w:rPr>
            </w:pPr>
            <w:r>
              <w:rPr>
                <w:lang w:val="ru-RU"/>
              </w:rPr>
              <w:t>20</w:t>
            </w:r>
          </w:p>
        </w:tc>
        <w:tc>
          <w:tcPr>
            <w:tcW w:w="2211" w:type="dxa"/>
            <w:tcBorders>
              <w:left w:val="single" w:sz="6" w:space="0" w:color="auto"/>
              <w:right w:val="single" w:sz="6" w:space="0" w:color="auto"/>
            </w:tcBorders>
          </w:tcPr>
          <w:p w14:paraId="31DDAC55" w14:textId="77777777" w:rsidR="00876CCE" w:rsidRDefault="00876CCE">
            <w:pPr>
              <w:pStyle w:val="TableText0"/>
              <w:jc w:val="center"/>
              <w:rPr>
                <w:lang w:val="ru-RU"/>
              </w:rPr>
            </w:pPr>
            <w:r>
              <w:rPr>
                <w:lang w:val="ru-RU"/>
              </w:rPr>
              <w:t>От нескольких кВт до нескольких десятков кВт</w:t>
            </w:r>
          </w:p>
        </w:tc>
        <w:tc>
          <w:tcPr>
            <w:tcW w:w="2212" w:type="dxa"/>
            <w:tcBorders>
              <w:left w:val="single" w:sz="6" w:space="0" w:color="auto"/>
              <w:right w:val="single" w:sz="6" w:space="0" w:color="auto"/>
            </w:tcBorders>
          </w:tcPr>
          <w:p w14:paraId="20290156" w14:textId="77777777" w:rsidR="00876CCE" w:rsidRDefault="00876CCE">
            <w:pPr>
              <w:pStyle w:val="TableText0"/>
              <w:jc w:val="center"/>
              <w:rPr>
                <w:lang w:val="ru-RU"/>
              </w:rPr>
            </w:pPr>
            <w:r>
              <w:rPr>
                <w:lang w:val="ru-RU"/>
              </w:rPr>
              <w:t>Различные величины</w:t>
            </w:r>
          </w:p>
        </w:tc>
      </w:tr>
      <w:tr w:rsidR="00876CCE" w14:paraId="7DD53860" w14:textId="77777777">
        <w:trPr>
          <w:cantSplit/>
          <w:jc w:val="center"/>
        </w:trPr>
        <w:tc>
          <w:tcPr>
            <w:tcW w:w="2835" w:type="dxa"/>
            <w:tcBorders>
              <w:left w:val="single" w:sz="6" w:space="0" w:color="auto"/>
              <w:right w:val="single" w:sz="6" w:space="0" w:color="auto"/>
            </w:tcBorders>
          </w:tcPr>
          <w:p w14:paraId="085E20B6" w14:textId="77777777" w:rsidR="00876CCE" w:rsidRDefault="00876CCE">
            <w:pPr>
              <w:pStyle w:val="TableText0"/>
              <w:tabs>
                <w:tab w:val="left" w:pos="270"/>
              </w:tabs>
              <w:ind w:left="270" w:hanging="270"/>
              <w:jc w:val="left"/>
              <w:rPr>
                <w:lang w:val="ru-RU"/>
              </w:rPr>
            </w:pPr>
            <w:r>
              <w:rPr>
                <w:lang w:val="ru-RU"/>
              </w:rPr>
              <w:t>–</w:t>
            </w:r>
            <w:r>
              <w:rPr>
                <w:lang w:val="ru-RU"/>
              </w:rPr>
              <w:tab/>
              <w:t>интермодуляционное искажение третьего порядка</w:t>
            </w:r>
            <w:r>
              <w:t> </w:t>
            </w:r>
            <w:r>
              <w:rPr>
                <w:rFonts w:ascii="Symbol" w:hAnsi="Symbol"/>
              </w:rPr>
              <w:sym w:font="Symbol" w:char="F061"/>
            </w:r>
            <w:r>
              <w:rPr>
                <w:position w:val="-4"/>
                <w:sz w:val="14"/>
                <w:lang w:val="ru-RU"/>
              </w:rPr>
              <w:t>3</w:t>
            </w:r>
            <w:r>
              <w:rPr>
                <w:position w:val="6"/>
                <w:sz w:val="14"/>
                <w:lang w:val="ru-RU"/>
              </w:rPr>
              <w:t>(1)</w:t>
            </w:r>
            <w:r>
              <w:rPr>
                <w:lang w:val="ru-RU"/>
              </w:rPr>
              <w:t xml:space="preserve"> (дБ)</w:t>
            </w:r>
          </w:p>
        </w:tc>
        <w:tc>
          <w:tcPr>
            <w:tcW w:w="2438" w:type="dxa"/>
            <w:tcBorders>
              <w:left w:val="single" w:sz="6" w:space="0" w:color="auto"/>
              <w:right w:val="single" w:sz="6" w:space="0" w:color="auto"/>
            </w:tcBorders>
          </w:tcPr>
          <w:p w14:paraId="1E19AA28" w14:textId="77777777" w:rsidR="00876CCE" w:rsidRDefault="00876CCE">
            <w:pPr>
              <w:pStyle w:val="TableText0"/>
              <w:jc w:val="center"/>
              <w:rPr>
                <w:lang w:val="ru-RU"/>
              </w:rPr>
            </w:pPr>
            <w:r>
              <w:rPr>
                <w:rFonts w:ascii="Symbol" w:hAnsi="Symbol"/>
              </w:rPr>
              <w:sym w:font="Symbol" w:char="F0A3"/>
            </w:r>
            <w:r>
              <w:rPr>
                <w:lang w:val="ru-RU"/>
              </w:rPr>
              <w:t xml:space="preserve"> –35</w:t>
            </w:r>
          </w:p>
        </w:tc>
        <w:tc>
          <w:tcPr>
            <w:tcW w:w="2211" w:type="dxa"/>
            <w:tcBorders>
              <w:left w:val="single" w:sz="6" w:space="0" w:color="auto"/>
              <w:right w:val="single" w:sz="6" w:space="0" w:color="auto"/>
            </w:tcBorders>
          </w:tcPr>
          <w:p w14:paraId="59A1714F" w14:textId="77777777" w:rsidR="00876CCE" w:rsidRDefault="00876CCE">
            <w:pPr>
              <w:pStyle w:val="TableText0"/>
              <w:jc w:val="center"/>
              <w:rPr>
                <w:lang w:val="ru-RU"/>
              </w:rPr>
            </w:pPr>
          </w:p>
        </w:tc>
        <w:tc>
          <w:tcPr>
            <w:tcW w:w="2212" w:type="dxa"/>
            <w:tcBorders>
              <w:left w:val="single" w:sz="6" w:space="0" w:color="auto"/>
              <w:right w:val="single" w:sz="6" w:space="0" w:color="auto"/>
            </w:tcBorders>
          </w:tcPr>
          <w:p w14:paraId="2184C70E" w14:textId="77777777" w:rsidR="00876CCE" w:rsidRDefault="00876CCE">
            <w:pPr>
              <w:pStyle w:val="TableText0"/>
              <w:jc w:val="center"/>
              <w:rPr>
                <w:lang w:val="ru-RU"/>
              </w:rPr>
            </w:pPr>
          </w:p>
        </w:tc>
      </w:tr>
      <w:tr w:rsidR="00876CCE" w14:paraId="3A0D683B" w14:textId="77777777">
        <w:trPr>
          <w:cantSplit/>
          <w:jc w:val="center"/>
        </w:trPr>
        <w:tc>
          <w:tcPr>
            <w:tcW w:w="2835" w:type="dxa"/>
            <w:tcBorders>
              <w:left w:val="single" w:sz="6" w:space="0" w:color="auto"/>
              <w:right w:val="single" w:sz="6" w:space="0" w:color="auto"/>
            </w:tcBorders>
          </w:tcPr>
          <w:p w14:paraId="77E0C856" w14:textId="77777777" w:rsidR="00876CCE" w:rsidRDefault="00876CCE">
            <w:pPr>
              <w:pStyle w:val="TableText0"/>
              <w:tabs>
                <w:tab w:val="left" w:pos="270"/>
              </w:tabs>
              <w:ind w:left="270" w:hanging="270"/>
              <w:jc w:val="left"/>
              <w:rPr>
                <w:lang w:val="ru-RU"/>
              </w:rPr>
            </w:pPr>
            <w:r>
              <w:rPr>
                <w:lang w:val="ru-RU"/>
              </w:rPr>
              <w:t>–</w:t>
            </w:r>
            <w:r>
              <w:rPr>
                <w:lang w:val="ru-RU"/>
              </w:rPr>
              <w:tab/>
              <w:t>количество работающих каналов во время измерения</w:t>
            </w:r>
          </w:p>
        </w:tc>
        <w:tc>
          <w:tcPr>
            <w:tcW w:w="2438" w:type="dxa"/>
            <w:tcBorders>
              <w:left w:val="single" w:sz="6" w:space="0" w:color="auto"/>
              <w:right w:val="single" w:sz="6" w:space="0" w:color="auto"/>
            </w:tcBorders>
          </w:tcPr>
          <w:p w14:paraId="0572890D" w14:textId="77777777" w:rsidR="00876CCE" w:rsidRDefault="00876CCE">
            <w:pPr>
              <w:pStyle w:val="TableText0"/>
              <w:jc w:val="center"/>
              <w:rPr>
                <w:lang w:val="ru-RU"/>
              </w:rPr>
            </w:pPr>
            <w:r>
              <w:rPr>
                <w:lang w:val="ru-RU"/>
              </w:rPr>
              <w:t>2 в нижней боковой полосе</w:t>
            </w:r>
          </w:p>
        </w:tc>
        <w:tc>
          <w:tcPr>
            <w:tcW w:w="2211" w:type="dxa"/>
            <w:tcBorders>
              <w:left w:val="single" w:sz="6" w:space="0" w:color="auto"/>
              <w:right w:val="single" w:sz="6" w:space="0" w:color="auto"/>
            </w:tcBorders>
          </w:tcPr>
          <w:p w14:paraId="16006A4D" w14:textId="77777777" w:rsidR="00876CCE" w:rsidRDefault="00876CCE">
            <w:pPr>
              <w:pStyle w:val="TableText0"/>
              <w:jc w:val="center"/>
              <w:rPr>
                <w:lang w:val="ru-RU"/>
              </w:rPr>
            </w:pPr>
            <w:r>
              <w:rPr>
                <w:lang w:val="ru-RU"/>
              </w:rPr>
              <w:t>2 и 4</w:t>
            </w:r>
          </w:p>
        </w:tc>
        <w:tc>
          <w:tcPr>
            <w:tcW w:w="2212" w:type="dxa"/>
            <w:tcBorders>
              <w:left w:val="single" w:sz="6" w:space="0" w:color="auto"/>
              <w:right w:val="single" w:sz="6" w:space="0" w:color="auto"/>
            </w:tcBorders>
          </w:tcPr>
          <w:p w14:paraId="28FAD6C1" w14:textId="77777777" w:rsidR="00876CCE" w:rsidRDefault="00876CCE">
            <w:pPr>
              <w:pStyle w:val="TableText0"/>
              <w:jc w:val="center"/>
              <w:rPr>
                <w:lang w:val="ru-RU"/>
              </w:rPr>
            </w:pPr>
          </w:p>
        </w:tc>
      </w:tr>
      <w:tr w:rsidR="00876CCE" w14:paraId="08D19A97" w14:textId="77777777">
        <w:trPr>
          <w:cantSplit/>
          <w:jc w:val="center"/>
        </w:trPr>
        <w:tc>
          <w:tcPr>
            <w:tcW w:w="2835" w:type="dxa"/>
            <w:tcBorders>
              <w:left w:val="single" w:sz="6" w:space="0" w:color="auto"/>
              <w:right w:val="single" w:sz="6" w:space="0" w:color="auto"/>
            </w:tcBorders>
          </w:tcPr>
          <w:p w14:paraId="2F64692A" w14:textId="77777777" w:rsidR="00876CCE" w:rsidRDefault="00876CCE">
            <w:pPr>
              <w:pStyle w:val="TableText0"/>
              <w:tabs>
                <w:tab w:val="left" w:pos="270"/>
              </w:tabs>
              <w:ind w:left="270" w:hanging="270"/>
              <w:jc w:val="left"/>
              <w:rPr>
                <w:lang w:val="ru-RU"/>
              </w:rPr>
            </w:pPr>
            <w:r>
              <w:rPr>
                <w:lang w:val="ru-RU"/>
              </w:rPr>
              <w:t>–</w:t>
            </w:r>
            <w:r>
              <w:rPr>
                <w:lang w:val="ru-RU"/>
              </w:rPr>
              <w:tab/>
              <w:t>ширина полосы речевого канала</w:t>
            </w:r>
            <w:r>
              <w:t> </w:t>
            </w:r>
            <w:r>
              <w:rPr>
                <w:lang w:val="ru-RU"/>
              </w:rPr>
              <w:t>(Гц)</w:t>
            </w:r>
          </w:p>
        </w:tc>
        <w:tc>
          <w:tcPr>
            <w:tcW w:w="2438" w:type="dxa"/>
            <w:tcBorders>
              <w:left w:val="single" w:sz="6" w:space="0" w:color="auto"/>
              <w:right w:val="single" w:sz="6" w:space="0" w:color="auto"/>
            </w:tcBorders>
          </w:tcPr>
          <w:p w14:paraId="3A233FE8" w14:textId="77777777" w:rsidR="00876CCE" w:rsidRDefault="00876CCE">
            <w:pPr>
              <w:pStyle w:val="TableText0"/>
              <w:jc w:val="center"/>
              <w:rPr>
                <w:lang w:val="ru-RU"/>
              </w:rPr>
            </w:pPr>
            <w:r>
              <w:rPr>
                <w:lang w:val="ru-RU"/>
              </w:rPr>
              <w:t>3</w:t>
            </w:r>
            <w:r>
              <w:rPr>
                <w:rFonts w:ascii="Tms Rmn" w:hAnsi="Tms Rmn"/>
                <w:sz w:val="12"/>
              </w:rPr>
              <w:t> </w:t>
            </w:r>
            <w:r>
              <w:rPr>
                <w:lang w:val="ru-RU"/>
              </w:rPr>
              <w:t>000</w:t>
            </w:r>
          </w:p>
        </w:tc>
        <w:tc>
          <w:tcPr>
            <w:tcW w:w="2211" w:type="dxa"/>
            <w:tcBorders>
              <w:left w:val="single" w:sz="6" w:space="0" w:color="auto"/>
              <w:right w:val="single" w:sz="6" w:space="0" w:color="auto"/>
            </w:tcBorders>
          </w:tcPr>
          <w:p w14:paraId="75578457" w14:textId="77777777" w:rsidR="00876CCE" w:rsidRDefault="00876CCE">
            <w:pPr>
              <w:pStyle w:val="TableText0"/>
              <w:jc w:val="center"/>
              <w:rPr>
                <w:lang w:val="ru-RU"/>
              </w:rPr>
            </w:pPr>
          </w:p>
        </w:tc>
        <w:tc>
          <w:tcPr>
            <w:tcW w:w="2212" w:type="dxa"/>
            <w:tcBorders>
              <w:left w:val="single" w:sz="6" w:space="0" w:color="auto"/>
              <w:right w:val="single" w:sz="6" w:space="0" w:color="auto"/>
            </w:tcBorders>
          </w:tcPr>
          <w:p w14:paraId="397CEE60" w14:textId="77777777" w:rsidR="00876CCE" w:rsidRDefault="00876CCE">
            <w:pPr>
              <w:pStyle w:val="TableText0"/>
              <w:jc w:val="center"/>
              <w:rPr>
                <w:lang w:val="ru-RU"/>
              </w:rPr>
            </w:pPr>
          </w:p>
        </w:tc>
      </w:tr>
      <w:tr w:rsidR="00876CCE" w14:paraId="53C50E70" w14:textId="77777777">
        <w:trPr>
          <w:cantSplit/>
          <w:jc w:val="center"/>
        </w:trPr>
        <w:tc>
          <w:tcPr>
            <w:tcW w:w="2835" w:type="dxa"/>
            <w:tcBorders>
              <w:left w:val="single" w:sz="6" w:space="0" w:color="auto"/>
              <w:right w:val="single" w:sz="6" w:space="0" w:color="auto"/>
            </w:tcBorders>
          </w:tcPr>
          <w:p w14:paraId="6C2451CB" w14:textId="77777777" w:rsidR="00876CCE" w:rsidRDefault="00876CCE">
            <w:pPr>
              <w:pStyle w:val="TableText0"/>
              <w:tabs>
                <w:tab w:val="left" w:pos="270"/>
              </w:tabs>
              <w:ind w:left="270" w:hanging="270"/>
              <w:jc w:val="left"/>
              <w:rPr>
                <w:lang w:val="ru-RU"/>
              </w:rPr>
            </w:pPr>
            <w:r>
              <w:rPr>
                <w:lang w:val="ru-RU"/>
              </w:rPr>
              <w:t>–</w:t>
            </w:r>
            <w:r>
              <w:rPr>
                <w:lang w:val="ru-RU"/>
              </w:rPr>
              <w:tab/>
              <w:t>подавление несущей (дБ) относительно пиковой мощности огибающей</w:t>
            </w:r>
          </w:p>
        </w:tc>
        <w:tc>
          <w:tcPr>
            <w:tcW w:w="2438" w:type="dxa"/>
            <w:tcBorders>
              <w:left w:val="single" w:sz="6" w:space="0" w:color="auto"/>
              <w:right w:val="single" w:sz="6" w:space="0" w:color="auto"/>
            </w:tcBorders>
          </w:tcPr>
          <w:p w14:paraId="4862C8C4" w14:textId="77777777" w:rsidR="00876CCE" w:rsidRDefault="00876CCE">
            <w:pPr>
              <w:pStyle w:val="TableText0"/>
              <w:jc w:val="center"/>
              <w:rPr>
                <w:lang w:val="ru-RU"/>
              </w:rPr>
            </w:pPr>
            <w:r>
              <w:rPr>
                <w:lang w:val="ru-RU"/>
              </w:rPr>
              <w:t>–50</w:t>
            </w:r>
          </w:p>
        </w:tc>
        <w:tc>
          <w:tcPr>
            <w:tcW w:w="2211" w:type="dxa"/>
            <w:tcBorders>
              <w:left w:val="single" w:sz="6" w:space="0" w:color="auto"/>
              <w:right w:val="single" w:sz="6" w:space="0" w:color="auto"/>
            </w:tcBorders>
          </w:tcPr>
          <w:p w14:paraId="10BCCFF6" w14:textId="77777777" w:rsidR="00876CCE" w:rsidRDefault="00876CCE">
            <w:pPr>
              <w:pStyle w:val="TableText0"/>
              <w:jc w:val="center"/>
              <w:rPr>
                <w:lang w:val="ru-RU"/>
              </w:rPr>
            </w:pPr>
          </w:p>
        </w:tc>
        <w:tc>
          <w:tcPr>
            <w:tcW w:w="2212" w:type="dxa"/>
            <w:tcBorders>
              <w:left w:val="single" w:sz="6" w:space="0" w:color="auto"/>
              <w:right w:val="single" w:sz="6" w:space="0" w:color="auto"/>
            </w:tcBorders>
          </w:tcPr>
          <w:p w14:paraId="3682D228" w14:textId="77777777" w:rsidR="00876CCE" w:rsidRDefault="00876CCE">
            <w:pPr>
              <w:pStyle w:val="TableText0"/>
              <w:jc w:val="center"/>
              <w:rPr>
                <w:lang w:val="ru-RU"/>
              </w:rPr>
            </w:pPr>
          </w:p>
        </w:tc>
      </w:tr>
      <w:tr w:rsidR="00876CCE" w14:paraId="716B05D7" w14:textId="77777777">
        <w:trPr>
          <w:cantSplit/>
          <w:jc w:val="center"/>
        </w:trPr>
        <w:tc>
          <w:tcPr>
            <w:tcW w:w="2835" w:type="dxa"/>
            <w:tcBorders>
              <w:top w:val="single" w:sz="6" w:space="0" w:color="auto"/>
              <w:left w:val="single" w:sz="6" w:space="0" w:color="auto"/>
              <w:right w:val="single" w:sz="6" w:space="0" w:color="auto"/>
            </w:tcBorders>
          </w:tcPr>
          <w:p w14:paraId="49C7CA95" w14:textId="77777777" w:rsidR="00876CCE" w:rsidRDefault="00876CCE">
            <w:pPr>
              <w:pStyle w:val="TableText0"/>
              <w:tabs>
                <w:tab w:val="left" w:pos="270"/>
              </w:tabs>
              <w:ind w:left="270" w:hanging="270"/>
              <w:jc w:val="left"/>
              <w:rPr>
                <w:lang w:val="ru-RU"/>
              </w:rPr>
            </w:pPr>
            <w:r>
              <w:rPr>
                <w:i/>
                <w:lang w:val="ru-RU"/>
              </w:rPr>
              <w:t>Тип модулирующего сигнала:</w:t>
            </w:r>
          </w:p>
        </w:tc>
        <w:tc>
          <w:tcPr>
            <w:tcW w:w="2438" w:type="dxa"/>
            <w:tcBorders>
              <w:top w:val="single" w:sz="6" w:space="0" w:color="auto"/>
              <w:left w:val="single" w:sz="6" w:space="0" w:color="auto"/>
              <w:right w:val="single" w:sz="6" w:space="0" w:color="auto"/>
            </w:tcBorders>
          </w:tcPr>
          <w:p w14:paraId="10B3A58D" w14:textId="77777777" w:rsidR="00876CCE" w:rsidRDefault="00876CCE">
            <w:pPr>
              <w:pStyle w:val="TableText0"/>
              <w:jc w:val="center"/>
              <w:rPr>
                <w:lang w:val="ru-RU"/>
              </w:rPr>
            </w:pPr>
            <w:r>
              <w:rPr>
                <w:lang w:val="ru-RU"/>
              </w:rPr>
              <w:t>Белый шум</w:t>
            </w:r>
          </w:p>
        </w:tc>
        <w:tc>
          <w:tcPr>
            <w:tcW w:w="2211" w:type="dxa"/>
            <w:tcBorders>
              <w:top w:val="single" w:sz="6" w:space="0" w:color="auto"/>
              <w:left w:val="single" w:sz="6" w:space="0" w:color="auto"/>
              <w:right w:val="single" w:sz="6" w:space="0" w:color="auto"/>
            </w:tcBorders>
          </w:tcPr>
          <w:p w14:paraId="56E2C985" w14:textId="77777777" w:rsidR="00876CCE" w:rsidRDefault="00876CCE">
            <w:pPr>
              <w:pStyle w:val="TableText0"/>
              <w:jc w:val="center"/>
              <w:rPr>
                <w:lang w:val="ru-RU"/>
              </w:rPr>
            </w:pPr>
            <w:r>
              <w:rPr>
                <w:lang w:val="ru-RU"/>
              </w:rPr>
              <w:t xml:space="preserve">Белый шум </w:t>
            </w:r>
          </w:p>
        </w:tc>
        <w:tc>
          <w:tcPr>
            <w:tcW w:w="2212" w:type="dxa"/>
            <w:tcBorders>
              <w:top w:val="single" w:sz="6" w:space="0" w:color="auto"/>
              <w:left w:val="single" w:sz="6" w:space="0" w:color="auto"/>
              <w:right w:val="single" w:sz="6" w:space="0" w:color="auto"/>
            </w:tcBorders>
          </w:tcPr>
          <w:p w14:paraId="5559CF1A" w14:textId="77777777" w:rsidR="00876CCE" w:rsidRDefault="00876CCE">
            <w:pPr>
              <w:pStyle w:val="TableText0"/>
              <w:jc w:val="center"/>
              <w:rPr>
                <w:lang w:val="ru-RU"/>
              </w:rPr>
            </w:pPr>
            <w:r>
              <w:rPr>
                <w:lang w:val="ru-RU"/>
              </w:rPr>
              <w:t xml:space="preserve">Белый шум </w:t>
            </w:r>
          </w:p>
        </w:tc>
      </w:tr>
      <w:tr w:rsidR="00876CCE" w14:paraId="717E251C" w14:textId="77777777">
        <w:trPr>
          <w:cantSplit/>
          <w:jc w:val="center"/>
        </w:trPr>
        <w:tc>
          <w:tcPr>
            <w:tcW w:w="2835" w:type="dxa"/>
            <w:tcBorders>
              <w:left w:val="single" w:sz="6" w:space="0" w:color="auto"/>
              <w:bottom w:val="single" w:sz="6" w:space="0" w:color="auto"/>
              <w:right w:val="single" w:sz="6" w:space="0" w:color="auto"/>
            </w:tcBorders>
          </w:tcPr>
          <w:p w14:paraId="31CBEA70" w14:textId="77777777" w:rsidR="00876CCE" w:rsidRDefault="00876CCE">
            <w:pPr>
              <w:pStyle w:val="TableText0"/>
              <w:tabs>
                <w:tab w:val="left" w:pos="270"/>
              </w:tabs>
              <w:ind w:left="270" w:hanging="270"/>
              <w:jc w:val="left"/>
              <w:rPr>
                <w:lang w:val="ru-RU"/>
              </w:rPr>
            </w:pPr>
            <w:r>
              <w:rPr>
                <w:lang w:val="ru-RU"/>
              </w:rPr>
              <w:t>–</w:t>
            </w:r>
            <w:r>
              <w:rPr>
                <w:lang w:val="ru-RU"/>
              </w:rPr>
              <w:tab/>
              <w:t>ширина полосы</w:t>
            </w:r>
          </w:p>
        </w:tc>
        <w:tc>
          <w:tcPr>
            <w:tcW w:w="2438" w:type="dxa"/>
            <w:tcBorders>
              <w:left w:val="single" w:sz="6" w:space="0" w:color="auto"/>
              <w:bottom w:val="single" w:sz="6" w:space="0" w:color="auto"/>
              <w:right w:val="single" w:sz="6" w:space="0" w:color="auto"/>
            </w:tcBorders>
          </w:tcPr>
          <w:p w14:paraId="76EDA2BA" w14:textId="77777777" w:rsidR="00876CCE" w:rsidRDefault="00876CCE">
            <w:pPr>
              <w:pStyle w:val="TableText0"/>
              <w:jc w:val="center"/>
              <w:rPr>
                <w:lang w:val="ru-RU"/>
              </w:rPr>
            </w:pPr>
            <w:r>
              <w:rPr>
                <w:lang w:val="ru-RU"/>
              </w:rPr>
              <w:t>30</w:t>
            </w:r>
            <w:r w:rsidR="00BC441A">
              <w:rPr>
                <w:lang w:val="ru-RU"/>
              </w:rPr>
              <w:t> </w:t>
            </w:r>
            <w:r>
              <w:rPr>
                <w:lang w:val="ru-RU"/>
              </w:rPr>
              <w:t>Гц</w:t>
            </w:r>
            <w:r w:rsidR="00BC441A">
              <w:rPr>
                <w:lang w:val="ru-RU"/>
              </w:rPr>
              <w:t xml:space="preserve"> – 20 </w:t>
            </w:r>
            <w:r>
              <w:rPr>
                <w:lang w:val="ru-RU"/>
              </w:rPr>
              <w:t>кГц</w:t>
            </w:r>
            <w:r>
              <w:rPr>
                <w:lang w:val="ru-RU"/>
              </w:rPr>
              <w:br/>
            </w:r>
            <w:r>
              <w:rPr>
                <w:rFonts w:ascii="Symbol" w:hAnsi="Symbol"/>
              </w:rPr>
              <w:sym w:font="Symbol" w:char="F0B1"/>
            </w:r>
            <w:r w:rsidR="00BC441A">
              <w:rPr>
                <w:lang w:val="ru-RU"/>
              </w:rPr>
              <w:t>1 </w:t>
            </w:r>
            <w:r>
              <w:rPr>
                <w:lang w:val="ru-RU"/>
              </w:rPr>
              <w:t>дБ</w:t>
            </w:r>
          </w:p>
        </w:tc>
        <w:tc>
          <w:tcPr>
            <w:tcW w:w="2211" w:type="dxa"/>
            <w:tcBorders>
              <w:left w:val="single" w:sz="6" w:space="0" w:color="auto"/>
              <w:bottom w:val="single" w:sz="6" w:space="0" w:color="auto"/>
              <w:right w:val="single" w:sz="6" w:space="0" w:color="auto"/>
            </w:tcBorders>
          </w:tcPr>
          <w:p w14:paraId="1588A3D2" w14:textId="77777777" w:rsidR="00876CCE" w:rsidRDefault="00876CCE">
            <w:pPr>
              <w:pStyle w:val="TableText0"/>
              <w:jc w:val="center"/>
              <w:rPr>
                <w:lang w:val="ru-RU"/>
              </w:rPr>
            </w:pPr>
          </w:p>
        </w:tc>
        <w:tc>
          <w:tcPr>
            <w:tcW w:w="2212" w:type="dxa"/>
            <w:tcBorders>
              <w:left w:val="single" w:sz="6" w:space="0" w:color="auto"/>
              <w:bottom w:val="single" w:sz="6" w:space="0" w:color="auto"/>
              <w:right w:val="single" w:sz="6" w:space="0" w:color="auto"/>
            </w:tcBorders>
          </w:tcPr>
          <w:p w14:paraId="360178A5" w14:textId="77777777" w:rsidR="00876CCE" w:rsidRDefault="00BC441A">
            <w:pPr>
              <w:pStyle w:val="TableText0"/>
              <w:jc w:val="center"/>
              <w:rPr>
                <w:lang w:val="ru-RU"/>
              </w:rPr>
            </w:pPr>
            <w:r>
              <w:rPr>
                <w:lang w:val="ru-RU"/>
              </w:rPr>
              <w:t>100 </w:t>
            </w:r>
            <w:r w:rsidR="00876CCE">
              <w:rPr>
                <w:lang w:val="ru-RU"/>
              </w:rPr>
              <w:t>Гц</w:t>
            </w:r>
            <w:r>
              <w:rPr>
                <w:lang w:val="ru-RU"/>
              </w:rPr>
              <w:t xml:space="preserve"> – </w:t>
            </w:r>
            <w:r w:rsidR="00876CCE">
              <w:rPr>
                <w:lang w:val="ru-RU"/>
              </w:rPr>
              <w:t>6</w:t>
            </w:r>
            <w:r>
              <w:rPr>
                <w:lang w:val="ru-RU"/>
              </w:rPr>
              <w:t> </w:t>
            </w:r>
            <w:r w:rsidR="00876CCE">
              <w:rPr>
                <w:lang w:val="ru-RU"/>
              </w:rPr>
              <w:t>кГц</w:t>
            </w:r>
            <w:r w:rsidR="00876CCE">
              <w:rPr>
                <w:lang w:val="ru-RU"/>
              </w:rPr>
              <w:br/>
              <w:t>на каждую боковую сторону</w:t>
            </w:r>
          </w:p>
        </w:tc>
      </w:tr>
      <w:tr w:rsidR="00876CCE" w14:paraId="79006AC3" w14:textId="77777777">
        <w:trPr>
          <w:cantSplit/>
          <w:jc w:val="center"/>
        </w:trPr>
        <w:tc>
          <w:tcPr>
            <w:tcW w:w="2835" w:type="dxa"/>
            <w:tcBorders>
              <w:top w:val="single" w:sz="6" w:space="0" w:color="auto"/>
              <w:left w:val="single" w:sz="6" w:space="0" w:color="auto"/>
              <w:bottom w:val="single" w:sz="6" w:space="0" w:color="auto"/>
              <w:right w:val="single" w:sz="6" w:space="0" w:color="auto"/>
            </w:tcBorders>
          </w:tcPr>
          <w:p w14:paraId="0F6294D7" w14:textId="77777777" w:rsidR="00876CCE" w:rsidRDefault="00876CCE">
            <w:pPr>
              <w:pStyle w:val="TableText0"/>
              <w:tabs>
                <w:tab w:val="left" w:pos="270"/>
              </w:tabs>
              <w:ind w:left="270" w:hanging="270"/>
              <w:jc w:val="left"/>
              <w:rPr>
                <w:lang w:val="ru-RU"/>
              </w:rPr>
            </w:pPr>
            <w:r>
              <w:rPr>
                <w:lang w:val="ru-RU"/>
              </w:rPr>
              <w:t>Класс излучения</w:t>
            </w:r>
          </w:p>
        </w:tc>
        <w:tc>
          <w:tcPr>
            <w:tcW w:w="2438" w:type="dxa"/>
            <w:tcBorders>
              <w:top w:val="single" w:sz="6" w:space="0" w:color="auto"/>
              <w:left w:val="single" w:sz="6" w:space="0" w:color="auto"/>
              <w:right w:val="single" w:sz="6" w:space="0" w:color="auto"/>
            </w:tcBorders>
          </w:tcPr>
          <w:p w14:paraId="53F4C4B6" w14:textId="77777777" w:rsidR="00876CCE" w:rsidRDefault="00876CCE">
            <w:pPr>
              <w:pStyle w:val="TableText0"/>
              <w:jc w:val="center"/>
              <w:rPr>
                <w:lang w:val="ru-RU"/>
              </w:rPr>
            </w:pPr>
            <w:r>
              <w:t>B</w:t>
            </w:r>
            <w:r>
              <w:rPr>
                <w:lang w:val="ru-RU"/>
              </w:rPr>
              <w:t>8</w:t>
            </w:r>
            <w:r>
              <w:t>E</w:t>
            </w:r>
          </w:p>
        </w:tc>
        <w:tc>
          <w:tcPr>
            <w:tcW w:w="2211" w:type="dxa"/>
            <w:tcBorders>
              <w:top w:val="single" w:sz="6" w:space="0" w:color="auto"/>
              <w:left w:val="single" w:sz="6" w:space="0" w:color="auto"/>
              <w:right w:val="single" w:sz="6" w:space="0" w:color="auto"/>
            </w:tcBorders>
          </w:tcPr>
          <w:p w14:paraId="702B5454" w14:textId="77777777" w:rsidR="00876CCE" w:rsidRDefault="00876CCE">
            <w:pPr>
              <w:pStyle w:val="TableText0"/>
              <w:jc w:val="center"/>
              <w:rPr>
                <w:lang w:val="ru-RU"/>
              </w:rPr>
            </w:pPr>
            <w:r>
              <w:t>B</w:t>
            </w:r>
            <w:r>
              <w:rPr>
                <w:lang w:val="ru-RU"/>
              </w:rPr>
              <w:t>8</w:t>
            </w:r>
            <w:r>
              <w:t>E</w:t>
            </w:r>
          </w:p>
        </w:tc>
        <w:tc>
          <w:tcPr>
            <w:tcW w:w="2212" w:type="dxa"/>
            <w:tcBorders>
              <w:top w:val="single" w:sz="6" w:space="0" w:color="auto"/>
              <w:left w:val="single" w:sz="6" w:space="0" w:color="auto"/>
              <w:right w:val="single" w:sz="6" w:space="0" w:color="auto"/>
            </w:tcBorders>
          </w:tcPr>
          <w:p w14:paraId="494F0F07" w14:textId="77777777" w:rsidR="00876CCE" w:rsidRDefault="00876CCE">
            <w:pPr>
              <w:pStyle w:val="TableText0"/>
              <w:jc w:val="center"/>
              <w:rPr>
                <w:lang w:val="ru-RU"/>
              </w:rPr>
            </w:pPr>
            <w:r>
              <w:t>B</w:t>
            </w:r>
            <w:r>
              <w:rPr>
                <w:lang w:val="ru-RU"/>
              </w:rPr>
              <w:t>8</w:t>
            </w:r>
            <w:r>
              <w:t>E</w:t>
            </w:r>
            <w:r>
              <w:rPr>
                <w:lang w:val="ru-RU"/>
              </w:rPr>
              <w:t xml:space="preserve">; </w:t>
            </w:r>
            <w:r>
              <w:t>R</w:t>
            </w:r>
            <w:r>
              <w:rPr>
                <w:lang w:val="ru-RU"/>
              </w:rPr>
              <w:t>7</w:t>
            </w:r>
            <w:r>
              <w:t>J</w:t>
            </w:r>
          </w:p>
        </w:tc>
      </w:tr>
      <w:tr w:rsidR="00876CCE" w14:paraId="6A33EF6E" w14:textId="77777777">
        <w:trPr>
          <w:cantSplit/>
          <w:jc w:val="center"/>
        </w:trPr>
        <w:tc>
          <w:tcPr>
            <w:tcW w:w="2835" w:type="dxa"/>
            <w:tcBorders>
              <w:top w:val="single" w:sz="6" w:space="0" w:color="auto"/>
              <w:left w:val="single" w:sz="6" w:space="0" w:color="auto"/>
            </w:tcBorders>
          </w:tcPr>
          <w:p w14:paraId="200CB846" w14:textId="77777777" w:rsidR="00876CCE" w:rsidRDefault="00876CCE">
            <w:pPr>
              <w:pStyle w:val="TableText0"/>
              <w:tabs>
                <w:tab w:val="left" w:pos="270"/>
              </w:tabs>
              <w:jc w:val="left"/>
              <w:rPr>
                <w:lang w:val="ru-RU"/>
              </w:rPr>
            </w:pPr>
            <w:r>
              <w:rPr>
                <w:i/>
                <w:lang w:val="ru-RU"/>
              </w:rPr>
              <w:t>Уровень входного сигнала</w:t>
            </w:r>
            <w:r>
              <w:rPr>
                <w:position w:val="6"/>
                <w:sz w:val="14"/>
                <w:lang w:val="ru-RU"/>
              </w:rPr>
              <w:t>(1)</w:t>
            </w:r>
            <w:r>
              <w:rPr>
                <w:lang w:val="ru-RU"/>
              </w:rPr>
              <w:t xml:space="preserve"> Установить такой величины, чтобы:</w:t>
            </w:r>
          </w:p>
        </w:tc>
        <w:tc>
          <w:tcPr>
            <w:tcW w:w="2438" w:type="dxa"/>
            <w:tcBorders>
              <w:top w:val="single" w:sz="6" w:space="0" w:color="auto"/>
              <w:left w:val="single" w:sz="6" w:space="0" w:color="auto"/>
              <w:right w:val="single" w:sz="6" w:space="0" w:color="auto"/>
            </w:tcBorders>
          </w:tcPr>
          <w:p w14:paraId="23060B9B" w14:textId="77777777" w:rsidR="00876CCE" w:rsidRDefault="00876CCE">
            <w:pPr>
              <w:pStyle w:val="TableText0"/>
              <w:jc w:val="center"/>
              <w:rPr>
                <w:lang w:val="ru-RU"/>
              </w:rPr>
            </w:pPr>
          </w:p>
        </w:tc>
        <w:tc>
          <w:tcPr>
            <w:tcW w:w="2211" w:type="dxa"/>
            <w:tcBorders>
              <w:top w:val="single" w:sz="6" w:space="0" w:color="auto"/>
              <w:left w:val="single" w:sz="6" w:space="0" w:color="auto"/>
              <w:right w:val="single" w:sz="6" w:space="0" w:color="auto"/>
            </w:tcBorders>
          </w:tcPr>
          <w:p w14:paraId="39F7F94C" w14:textId="77777777" w:rsidR="00876CCE" w:rsidRDefault="00876CCE">
            <w:pPr>
              <w:pStyle w:val="TableText0"/>
              <w:jc w:val="center"/>
              <w:rPr>
                <w:lang w:val="ru-RU"/>
              </w:rPr>
            </w:pPr>
          </w:p>
        </w:tc>
        <w:tc>
          <w:tcPr>
            <w:tcW w:w="2212" w:type="dxa"/>
            <w:tcBorders>
              <w:top w:val="single" w:sz="6" w:space="0" w:color="auto"/>
              <w:left w:val="single" w:sz="6" w:space="0" w:color="auto"/>
              <w:right w:val="single" w:sz="6" w:space="0" w:color="auto"/>
            </w:tcBorders>
          </w:tcPr>
          <w:p w14:paraId="7923B717" w14:textId="77777777" w:rsidR="00876CCE" w:rsidRDefault="00876CCE">
            <w:pPr>
              <w:pStyle w:val="TableText0"/>
              <w:jc w:val="center"/>
              <w:rPr>
                <w:lang w:val="ru-RU"/>
              </w:rPr>
            </w:pPr>
          </w:p>
        </w:tc>
      </w:tr>
      <w:tr w:rsidR="00876CCE" w14:paraId="2A126F0E" w14:textId="77777777">
        <w:trPr>
          <w:cantSplit/>
          <w:jc w:val="center"/>
        </w:trPr>
        <w:tc>
          <w:tcPr>
            <w:tcW w:w="2835" w:type="dxa"/>
            <w:tcBorders>
              <w:left w:val="single" w:sz="6" w:space="0" w:color="auto"/>
              <w:bottom w:val="single" w:sz="6" w:space="0" w:color="auto"/>
              <w:right w:val="single" w:sz="6" w:space="0" w:color="auto"/>
            </w:tcBorders>
          </w:tcPr>
          <w:p w14:paraId="65753563" w14:textId="77777777" w:rsidR="00876CCE" w:rsidRDefault="00876CCE">
            <w:pPr>
              <w:pStyle w:val="TableText0"/>
              <w:tabs>
                <w:tab w:val="left" w:pos="270"/>
              </w:tabs>
              <w:ind w:left="270" w:hanging="270"/>
              <w:jc w:val="left"/>
              <w:rPr>
                <w:lang w:val="ru-RU"/>
              </w:rPr>
            </w:pPr>
            <w:r>
              <w:rPr>
                <w:lang w:val="ru-RU"/>
              </w:rPr>
              <w:t>–</w:t>
            </w:r>
            <w:r>
              <w:rPr>
                <w:lang w:val="ru-RU"/>
              </w:rPr>
              <w:tab/>
              <w:t xml:space="preserve">на выходе, </w:t>
            </w:r>
            <w:r>
              <w:rPr>
                <w:i/>
              </w:rPr>
              <w:t>P</w:t>
            </w:r>
            <w:r>
              <w:rPr>
                <w:i/>
                <w:iCs/>
                <w:position w:val="-4"/>
                <w:sz w:val="14"/>
              </w:rPr>
              <w:t>m</w:t>
            </w:r>
            <w:r>
              <w:rPr>
                <w:position w:val="-3"/>
                <w:lang w:val="ru-RU"/>
              </w:rPr>
              <w:t xml:space="preserve"> </w:t>
            </w:r>
            <w:r>
              <w:rPr>
                <w:lang w:val="ru-RU"/>
              </w:rPr>
              <w:t xml:space="preserve">(шум) </w:t>
            </w:r>
            <w:r>
              <w:rPr>
                <w:rFonts w:ascii="Symbol" w:hAnsi="Symbol"/>
              </w:rPr>
              <w:t></w:t>
            </w:r>
          </w:p>
        </w:tc>
        <w:tc>
          <w:tcPr>
            <w:tcW w:w="2438" w:type="dxa"/>
            <w:tcBorders>
              <w:left w:val="single" w:sz="6" w:space="0" w:color="auto"/>
              <w:bottom w:val="single" w:sz="6" w:space="0" w:color="auto"/>
              <w:right w:val="single" w:sz="6" w:space="0" w:color="auto"/>
            </w:tcBorders>
          </w:tcPr>
          <w:p w14:paraId="5C8DFC6B" w14:textId="77777777" w:rsidR="00876CCE" w:rsidRDefault="00876CCE">
            <w:pPr>
              <w:pStyle w:val="TableText0"/>
              <w:jc w:val="center"/>
              <w:rPr>
                <w:lang w:val="ru-RU"/>
              </w:rPr>
            </w:pPr>
            <w:r>
              <w:rPr>
                <w:lang w:val="ru-RU"/>
              </w:rPr>
              <w:t>0,25</w:t>
            </w:r>
            <w:r w:rsidR="00BC441A">
              <w:rPr>
                <w:lang w:val="ru-RU"/>
              </w:rPr>
              <w:t> </w:t>
            </w:r>
            <w:r>
              <w:rPr>
                <w:i/>
              </w:rPr>
              <w:t>P</w:t>
            </w:r>
            <w:r>
              <w:rPr>
                <w:i/>
                <w:iCs/>
                <w:position w:val="-4"/>
                <w:sz w:val="14"/>
              </w:rPr>
              <w:t>p</w:t>
            </w:r>
            <w:r>
              <w:rPr>
                <w:position w:val="-3"/>
                <w:lang w:val="ru-RU"/>
              </w:rPr>
              <w:t xml:space="preserve"> </w:t>
            </w:r>
            <w:r>
              <w:rPr>
                <w:lang w:val="ru-RU"/>
              </w:rPr>
              <w:t>(два тона)</w:t>
            </w:r>
          </w:p>
        </w:tc>
        <w:tc>
          <w:tcPr>
            <w:tcW w:w="2211" w:type="dxa"/>
            <w:tcBorders>
              <w:left w:val="single" w:sz="6" w:space="0" w:color="auto"/>
              <w:bottom w:val="single" w:sz="6" w:space="0" w:color="auto"/>
              <w:right w:val="single" w:sz="6" w:space="0" w:color="auto"/>
            </w:tcBorders>
          </w:tcPr>
          <w:p w14:paraId="4E196C76" w14:textId="77777777" w:rsidR="00876CCE" w:rsidRDefault="00876CCE">
            <w:pPr>
              <w:pStyle w:val="TableText0"/>
              <w:jc w:val="center"/>
              <w:rPr>
                <w:lang w:val="ru-RU"/>
              </w:rPr>
            </w:pPr>
          </w:p>
        </w:tc>
        <w:tc>
          <w:tcPr>
            <w:tcW w:w="2212" w:type="dxa"/>
            <w:tcBorders>
              <w:left w:val="single" w:sz="6" w:space="0" w:color="auto"/>
              <w:bottom w:val="single" w:sz="6" w:space="0" w:color="auto"/>
              <w:right w:val="single" w:sz="6" w:space="0" w:color="auto"/>
            </w:tcBorders>
          </w:tcPr>
          <w:p w14:paraId="4062D1AB" w14:textId="77777777" w:rsidR="00876CCE" w:rsidRDefault="00876CCE">
            <w:pPr>
              <w:pStyle w:val="TableText0"/>
              <w:jc w:val="center"/>
              <w:rPr>
                <w:lang w:val="ru-RU"/>
              </w:rPr>
            </w:pPr>
            <w:r>
              <w:rPr>
                <w:lang w:val="ru-RU"/>
              </w:rPr>
              <w:t>0,25</w:t>
            </w:r>
            <w:r w:rsidR="00BC441A">
              <w:rPr>
                <w:lang w:val="ru-RU"/>
              </w:rPr>
              <w:t> </w:t>
            </w:r>
            <w:r>
              <w:rPr>
                <w:i/>
              </w:rPr>
              <w:t>P</w:t>
            </w:r>
            <w:r>
              <w:rPr>
                <w:i/>
                <w:iCs/>
                <w:position w:val="-4"/>
                <w:sz w:val="14"/>
              </w:rPr>
              <w:t>p</w:t>
            </w:r>
            <w:r>
              <w:rPr>
                <w:position w:val="-3"/>
                <w:lang w:val="ru-RU"/>
              </w:rPr>
              <w:t xml:space="preserve"> </w:t>
            </w:r>
            <w:r>
              <w:rPr>
                <w:lang w:val="ru-RU"/>
              </w:rPr>
              <w:t>(два тона)</w:t>
            </w:r>
          </w:p>
        </w:tc>
      </w:tr>
      <w:tr w:rsidR="00876CCE" w14:paraId="505A28A4" w14:textId="77777777">
        <w:trPr>
          <w:cantSplit/>
          <w:jc w:val="center"/>
        </w:trPr>
        <w:tc>
          <w:tcPr>
            <w:tcW w:w="2835" w:type="dxa"/>
            <w:tcBorders>
              <w:top w:val="single" w:sz="6" w:space="0" w:color="auto"/>
              <w:left w:val="single" w:sz="6" w:space="0" w:color="auto"/>
              <w:right w:val="single" w:sz="6" w:space="0" w:color="auto"/>
            </w:tcBorders>
          </w:tcPr>
          <w:p w14:paraId="203B2F13" w14:textId="77777777" w:rsidR="00876CCE" w:rsidRDefault="00876CCE">
            <w:pPr>
              <w:pStyle w:val="TableText0"/>
              <w:tabs>
                <w:tab w:val="left" w:pos="270"/>
              </w:tabs>
              <w:ind w:left="270" w:hanging="270"/>
              <w:jc w:val="left"/>
              <w:rPr>
                <w:lang w:val="ru-RU"/>
              </w:rPr>
            </w:pPr>
            <w:r>
              <w:rPr>
                <w:i/>
                <w:lang w:val="ru-RU"/>
              </w:rPr>
              <w:t>Тип измерительного прибора:</w:t>
            </w:r>
          </w:p>
        </w:tc>
        <w:tc>
          <w:tcPr>
            <w:tcW w:w="2438" w:type="dxa"/>
            <w:tcBorders>
              <w:top w:val="single" w:sz="6" w:space="0" w:color="auto"/>
              <w:left w:val="single" w:sz="6" w:space="0" w:color="auto"/>
              <w:right w:val="single" w:sz="6" w:space="0" w:color="auto"/>
            </w:tcBorders>
          </w:tcPr>
          <w:p w14:paraId="1989AE37" w14:textId="77777777" w:rsidR="00876CCE" w:rsidRDefault="00876CCE">
            <w:pPr>
              <w:pStyle w:val="TableText0"/>
              <w:jc w:val="center"/>
              <w:rPr>
                <w:lang w:val="ru-RU"/>
              </w:rPr>
            </w:pPr>
            <w:r>
              <w:rPr>
                <w:lang w:val="ru-RU"/>
              </w:rPr>
              <w:t>Избирательный измеритель действительных эффективных значений</w:t>
            </w:r>
          </w:p>
        </w:tc>
        <w:tc>
          <w:tcPr>
            <w:tcW w:w="2211" w:type="dxa"/>
            <w:tcBorders>
              <w:top w:val="single" w:sz="6" w:space="0" w:color="auto"/>
              <w:left w:val="single" w:sz="6" w:space="0" w:color="auto"/>
              <w:right w:val="single" w:sz="6" w:space="0" w:color="auto"/>
            </w:tcBorders>
          </w:tcPr>
          <w:p w14:paraId="51ED444E" w14:textId="77777777" w:rsidR="00876CCE" w:rsidRDefault="00876CCE">
            <w:pPr>
              <w:pStyle w:val="TableText0"/>
              <w:jc w:val="center"/>
            </w:pPr>
            <w:r>
              <w:rPr>
                <w:lang w:val="ru-RU"/>
              </w:rPr>
              <w:t>Анализатор</w:t>
            </w:r>
            <w:r>
              <w:rPr>
                <w:lang w:val="en-US"/>
              </w:rPr>
              <w:t xml:space="preserve"> </w:t>
            </w:r>
            <w:r>
              <w:rPr>
                <w:lang w:val="ru-RU"/>
              </w:rPr>
              <w:t>спектра</w:t>
            </w:r>
          </w:p>
        </w:tc>
        <w:tc>
          <w:tcPr>
            <w:tcW w:w="2212" w:type="dxa"/>
            <w:tcBorders>
              <w:top w:val="single" w:sz="6" w:space="0" w:color="auto"/>
              <w:left w:val="single" w:sz="6" w:space="0" w:color="auto"/>
              <w:right w:val="single" w:sz="6" w:space="0" w:color="auto"/>
            </w:tcBorders>
          </w:tcPr>
          <w:p w14:paraId="16623363" w14:textId="77777777" w:rsidR="00876CCE" w:rsidRDefault="00876CCE">
            <w:pPr>
              <w:pStyle w:val="TableText0"/>
              <w:jc w:val="center"/>
              <w:rPr>
                <w:lang w:val="ru-RU"/>
              </w:rPr>
            </w:pPr>
            <w:r>
              <w:rPr>
                <w:lang w:val="ru-RU"/>
              </w:rPr>
              <w:t xml:space="preserve">Анализатор спектра </w:t>
            </w:r>
          </w:p>
        </w:tc>
      </w:tr>
      <w:tr w:rsidR="00876CCE" w14:paraId="1BA49467" w14:textId="77777777">
        <w:trPr>
          <w:cantSplit/>
          <w:jc w:val="center"/>
        </w:trPr>
        <w:tc>
          <w:tcPr>
            <w:tcW w:w="2835" w:type="dxa"/>
            <w:tcBorders>
              <w:left w:val="single" w:sz="6" w:space="0" w:color="auto"/>
              <w:bottom w:val="single" w:sz="6" w:space="0" w:color="auto"/>
              <w:right w:val="single" w:sz="6" w:space="0" w:color="auto"/>
            </w:tcBorders>
          </w:tcPr>
          <w:p w14:paraId="2DD606F4" w14:textId="77777777" w:rsidR="00876CCE" w:rsidRDefault="00876CCE">
            <w:pPr>
              <w:pStyle w:val="TableText0"/>
              <w:tabs>
                <w:tab w:val="left" w:pos="270"/>
              </w:tabs>
              <w:ind w:left="270" w:hanging="270"/>
              <w:jc w:val="left"/>
              <w:rPr>
                <w:lang w:val="ru-RU"/>
              </w:rPr>
            </w:pPr>
            <w:r>
              <w:rPr>
                <w:lang w:val="ru-RU"/>
              </w:rPr>
              <w:t>–</w:t>
            </w:r>
            <w:r>
              <w:rPr>
                <w:lang w:val="ru-RU"/>
              </w:rPr>
              <w:tab/>
              <w:t>полоса пропускания (Гц)</w:t>
            </w:r>
          </w:p>
        </w:tc>
        <w:tc>
          <w:tcPr>
            <w:tcW w:w="2438" w:type="dxa"/>
            <w:tcBorders>
              <w:left w:val="single" w:sz="6" w:space="0" w:color="auto"/>
              <w:bottom w:val="single" w:sz="6" w:space="0" w:color="auto"/>
              <w:right w:val="single" w:sz="6" w:space="0" w:color="auto"/>
            </w:tcBorders>
          </w:tcPr>
          <w:p w14:paraId="06D57D49" w14:textId="77777777" w:rsidR="00876CCE" w:rsidRDefault="00876CCE">
            <w:pPr>
              <w:pStyle w:val="TableText0"/>
              <w:tabs>
                <w:tab w:val="clear" w:pos="1191"/>
                <w:tab w:val="left" w:pos="314"/>
                <w:tab w:val="left" w:pos="1214"/>
              </w:tabs>
              <w:jc w:val="left"/>
              <w:rPr>
                <w:lang w:val="ru-RU"/>
              </w:rPr>
            </w:pPr>
            <w:r>
              <w:rPr>
                <w:lang w:val="ru-RU"/>
              </w:rPr>
              <w:tab/>
              <w:t>Кривые</w:t>
            </w:r>
            <w:r>
              <w:rPr>
                <w:lang w:val="ru-RU"/>
              </w:rPr>
              <w:tab/>
            </w:r>
            <w:r>
              <w:t>C</w:t>
            </w:r>
            <w:r>
              <w:rPr>
                <w:lang w:val="ru-RU"/>
              </w:rPr>
              <w:t>:</w:t>
            </w:r>
            <w:r>
              <w:rPr>
                <w:lang w:val="ru-RU"/>
              </w:rPr>
              <w:tab/>
              <w:t>3</w:t>
            </w:r>
            <w:r>
              <w:rPr>
                <w:rFonts w:ascii="Tms Rmn" w:hAnsi="Tms Rmn"/>
                <w:sz w:val="12"/>
              </w:rPr>
              <w:t> </w:t>
            </w:r>
            <w:r>
              <w:rPr>
                <w:lang w:val="ru-RU"/>
              </w:rPr>
              <w:t>800</w:t>
            </w:r>
            <w:r>
              <w:rPr>
                <w:lang w:val="ru-RU"/>
              </w:rPr>
              <w:br/>
            </w:r>
            <w:r>
              <w:rPr>
                <w:lang w:val="ru-RU"/>
              </w:rPr>
              <w:tab/>
            </w:r>
            <w:r>
              <w:rPr>
                <w:lang w:val="ru-RU"/>
              </w:rPr>
              <w:tab/>
            </w:r>
            <w:r>
              <w:rPr>
                <w:lang w:val="ru-RU"/>
              </w:rPr>
              <w:tab/>
            </w:r>
            <w:r>
              <w:t>D</w:t>
            </w:r>
            <w:r>
              <w:rPr>
                <w:lang w:val="ru-RU"/>
              </w:rPr>
              <w:t>:</w:t>
            </w:r>
            <w:r>
              <w:rPr>
                <w:lang w:val="ru-RU"/>
              </w:rPr>
              <w:tab/>
            </w:r>
            <w:r>
              <w:t> </w:t>
            </w:r>
            <w:r>
              <w:rPr>
                <w:lang w:val="ru-RU"/>
              </w:rPr>
              <w:t>100</w:t>
            </w:r>
          </w:p>
        </w:tc>
        <w:tc>
          <w:tcPr>
            <w:tcW w:w="2211" w:type="dxa"/>
            <w:tcBorders>
              <w:left w:val="single" w:sz="6" w:space="0" w:color="auto"/>
              <w:bottom w:val="single" w:sz="6" w:space="0" w:color="auto"/>
              <w:right w:val="single" w:sz="6" w:space="0" w:color="auto"/>
            </w:tcBorders>
          </w:tcPr>
          <w:p w14:paraId="4734074D" w14:textId="77777777" w:rsidR="00876CCE" w:rsidRDefault="00876CCE">
            <w:pPr>
              <w:pStyle w:val="TableText0"/>
              <w:jc w:val="center"/>
              <w:rPr>
                <w:lang w:val="ru-RU"/>
              </w:rPr>
            </w:pPr>
            <w:r>
              <w:rPr>
                <w:rFonts w:ascii="Symbol" w:hAnsi="Symbol"/>
              </w:rPr>
              <w:sym w:font="Symbol" w:char="F0A3"/>
            </w:r>
            <w:r>
              <w:rPr>
                <w:lang w:val="ru-RU"/>
              </w:rPr>
              <w:t xml:space="preserve"> 0,05 </w:t>
            </w:r>
            <w:r>
              <w:rPr>
                <w:i/>
              </w:rPr>
              <w:t>F</w:t>
            </w:r>
            <w:r>
              <w:rPr>
                <w:position w:val="6"/>
                <w:sz w:val="14"/>
                <w:lang w:val="ru-RU"/>
              </w:rPr>
              <w:t>(2)</w:t>
            </w:r>
          </w:p>
        </w:tc>
        <w:tc>
          <w:tcPr>
            <w:tcW w:w="2212" w:type="dxa"/>
            <w:tcBorders>
              <w:left w:val="single" w:sz="6" w:space="0" w:color="auto"/>
              <w:bottom w:val="single" w:sz="6" w:space="0" w:color="auto"/>
              <w:right w:val="single" w:sz="6" w:space="0" w:color="auto"/>
            </w:tcBorders>
          </w:tcPr>
          <w:p w14:paraId="3208EE23" w14:textId="77777777" w:rsidR="00876CCE" w:rsidRDefault="00876CCE">
            <w:pPr>
              <w:pStyle w:val="TableText0"/>
              <w:jc w:val="center"/>
              <w:rPr>
                <w:lang w:val="ru-RU"/>
              </w:rPr>
            </w:pPr>
          </w:p>
        </w:tc>
      </w:tr>
      <w:tr w:rsidR="00876CCE" w14:paraId="4F10992B" w14:textId="77777777">
        <w:trPr>
          <w:cantSplit/>
          <w:jc w:val="center"/>
        </w:trPr>
        <w:tc>
          <w:tcPr>
            <w:tcW w:w="2835" w:type="dxa"/>
            <w:tcBorders>
              <w:top w:val="single" w:sz="6" w:space="0" w:color="auto"/>
              <w:left w:val="single" w:sz="6" w:space="0" w:color="auto"/>
              <w:bottom w:val="single" w:sz="6" w:space="0" w:color="auto"/>
            </w:tcBorders>
          </w:tcPr>
          <w:p w14:paraId="13DDE52C" w14:textId="77777777" w:rsidR="00876CCE" w:rsidRDefault="00876CCE">
            <w:pPr>
              <w:pStyle w:val="TableText0"/>
              <w:jc w:val="left"/>
              <w:rPr>
                <w:lang w:val="ru-RU"/>
              </w:rPr>
            </w:pPr>
            <w:r>
              <w:rPr>
                <w:lang w:val="ru-RU"/>
              </w:rPr>
              <w:t>Форма спектра</w:t>
            </w:r>
          </w:p>
        </w:tc>
        <w:tc>
          <w:tcPr>
            <w:tcW w:w="2438" w:type="dxa"/>
            <w:tcBorders>
              <w:top w:val="single" w:sz="6" w:space="0" w:color="auto"/>
              <w:left w:val="single" w:sz="6" w:space="0" w:color="auto"/>
              <w:bottom w:val="single" w:sz="6" w:space="0" w:color="auto"/>
              <w:right w:val="single" w:sz="6" w:space="0" w:color="auto"/>
            </w:tcBorders>
          </w:tcPr>
          <w:p w14:paraId="42AD93D7" w14:textId="77777777" w:rsidR="00876CCE" w:rsidRDefault="00876CCE">
            <w:pPr>
              <w:pStyle w:val="TableText0"/>
              <w:jc w:val="center"/>
            </w:pPr>
            <w:r>
              <w:rPr>
                <w:lang w:val="ru-RU"/>
              </w:rPr>
              <w:t>См</w:t>
            </w:r>
            <w:r>
              <w:rPr>
                <w:lang w:val="en-US"/>
              </w:rPr>
              <w:t xml:space="preserve">. </w:t>
            </w:r>
            <w:r w:rsidR="00BC441A">
              <w:rPr>
                <w:lang w:val="ru-RU"/>
              </w:rPr>
              <w:t>р</w:t>
            </w:r>
            <w:r>
              <w:rPr>
                <w:lang w:val="ru-RU"/>
              </w:rPr>
              <w:t>ис</w:t>
            </w:r>
            <w:r w:rsidR="00BC441A">
              <w:rPr>
                <w:lang w:val="ru-RU"/>
              </w:rPr>
              <w:t>унок </w:t>
            </w:r>
            <w:r>
              <w:t>10</w:t>
            </w:r>
          </w:p>
        </w:tc>
        <w:tc>
          <w:tcPr>
            <w:tcW w:w="2211" w:type="dxa"/>
            <w:tcBorders>
              <w:top w:val="single" w:sz="6" w:space="0" w:color="auto"/>
              <w:left w:val="single" w:sz="6" w:space="0" w:color="auto"/>
              <w:bottom w:val="single" w:sz="6" w:space="0" w:color="auto"/>
              <w:right w:val="single" w:sz="6" w:space="0" w:color="auto"/>
            </w:tcBorders>
          </w:tcPr>
          <w:p w14:paraId="180D6431" w14:textId="77777777" w:rsidR="00876CCE" w:rsidRDefault="00876CCE">
            <w:pPr>
              <w:pStyle w:val="TableText0"/>
              <w:jc w:val="center"/>
            </w:pPr>
            <w:r>
              <w:rPr>
                <w:lang w:val="ru-RU"/>
              </w:rPr>
              <w:t>См</w:t>
            </w:r>
            <w:r>
              <w:rPr>
                <w:lang w:val="en-US"/>
              </w:rPr>
              <w:t xml:space="preserve">. </w:t>
            </w:r>
            <w:r>
              <w:rPr>
                <w:lang w:val="ru-RU"/>
              </w:rPr>
              <w:t>п</w:t>
            </w:r>
            <w:r>
              <w:rPr>
                <w:lang w:val="en-US"/>
              </w:rPr>
              <w:t>.</w:t>
            </w:r>
            <w:r w:rsidR="00BC441A">
              <w:rPr>
                <w:lang w:val="ru-RU"/>
              </w:rPr>
              <w:t> </w:t>
            </w:r>
            <w:r>
              <w:t>1.1</w:t>
            </w:r>
          </w:p>
        </w:tc>
        <w:tc>
          <w:tcPr>
            <w:tcW w:w="2212" w:type="dxa"/>
            <w:tcBorders>
              <w:top w:val="single" w:sz="6" w:space="0" w:color="auto"/>
              <w:left w:val="single" w:sz="6" w:space="0" w:color="auto"/>
              <w:bottom w:val="single" w:sz="6" w:space="0" w:color="auto"/>
              <w:right w:val="single" w:sz="6" w:space="0" w:color="auto"/>
            </w:tcBorders>
          </w:tcPr>
          <w:p w14:paraId="54C97169" w14:textId="77777777" w:rsidR="00876CCE" w:rsidRDefault="00876CCE">
            <w:pPr>
              <w:pStyle w:val="TableText0"/>
              <w:jc w:val="center"/>
            </w:pPr>
          </w:p>
        </w:tc>
      </w:tr>
      <w:tr w:rsidR="00876CCE" w14:paraId="567C3FF5" w14:textId="77777777">
        <w:trPr>
          <w:cantSplit/>
          <w:trHeight w:val="1618"/>
          <w:jc w:val="center"/>
        </w:trPr>
        <w:tc>
          <w:tcPr>
            <w:tcW w:w="9696" w:type="dxa"/>
            <w:gridSpan w:val="4"/>
          </w:tcPr>
          <w:p w14:paraId="4AD0E029" w14:textId="77777777" w:rsidR="00876CCE" w:rsidRDefault="00876CCE" w:rsidP="00BC441A">
            <w:pPr>
              <w:pStyle w:val="TableLegend0"/>
              <w:tabs>
                <w:tab w:val="left" w:pos="256"/>
              </w:tabs>
              <w:ind w:left="256" w:hanging="256"/>
              <w:rPr>
                <w:lang w:val="ru-RU"/>
              </w:rPr>
            </w:pPr>
            <w:r>
              <w:rPr>
                <w:position w:val="6"/>
                <w:sz w:val="14"/>
                <w:lang w:val="ru-RU"/>
              </w:rPr>
              <w:t>(1)</w:t>
            </w:r>
            <w:r>
              <w:rPr>
                <w:lang w:val="ru-RU"/>
              </w:rPr>
              <w:tab/>
              <w:t xml:space="preserve">При всех измерениях передатчик сначала модулируется двумя синусоидальными сигналами равной амплитуды. Затем пиковая мощность огибающей </w:t>
            </w:r>
            <w:r>
              <w:rPr>
                <w:i/>
              </w:rPr>
              <w:t>P</w:t>
            </w:r>
            <w:r>
              <w:rPr>
                <w:i/>
                <w:iCs/>
                <w:position w:val="-4"/>
                <w:sz w:val="14"/>
              </w:rPr>
              <w:t>p</w:t>
            </w:r>
            <w:r>
              <w:t> </w:t>
            </w:r>
            <w:r>
              <w:rPr>
                <w:lang w:val="ru-RU"/>
              </w:rPr>
              <w:t xml:space="preserve">(два тона) и интермодуляционные искажения третьего порядка </w:t>
            </w:r>
            <w:r>
              <w:rPr>
                <w:rFonts w:ascii="Symbol" w:hAnsi="Symbol"/>
              </w:rPr>
              <w:sym w:font="Symbol" w:char="F061"/>
            </w:r>
            <w:r>
              <w:rPr>
                <w:position w:val="-4"/>
                <w:sz w:val="14"/>
                <w:lang w:val="ru-RU"/>
              </w:rPr>
              <w:t xml:space="preserve">3 </w:t>
            </w:r>
            <w:r>
              <w:rPr>
                <w:lang w:val="ru-RU"/>
              </w:rPr>
              <w:t xml:space="preserve"> определяются в соответствии с методикой, изложенной в Рекомендации МСЭ-</w:t>
            </w:r>
            <w:r>
              <w:t>R</w:t>
            </w:r>
            <w:r w:rsidR="00BC441A">
              <w:rPr>
                <w:lang w:val="ru-RU"/>
              </w:rPr>
              <w:t> </w:t>
            </w:r>
            <w:r>
              <w:t>SM</w:t>
            </w:r>
            <w:r>
              <w:rPr>
                <w:lang w:val="ru-RU"/>
              </w:rPr>
              <w:t xml:space="preserve">.326. Наконец, два синусоидальных сигнала заменяются шумовым сигналом, уровень которого регулируется таким образом, чтобы получить одно из условий, упомянутых в графе </w:t>
            </w:r>
            <w:r w:rsidR="00BC441A">
              <w:rPr>
                <w:lang w:val="ru-RU"/>
              </w:rPr>
              <w:t>"</w:t>
            </w:r>
            <w:r>
              <w:rPr>
                <w:lang w:val="ru-RU"/>
              </w:rPr>
              <w:t>уровень входного сигнала</w:t>
            </w:r>
            <w:r w:rsidR="00BC441A">
              <w:rPr>
                <w:lang w:val="ru-RU"/>
              </w:rPr>
              <w:t>"</w:t>
            </w:r>
            <w:r>
              <w:rPr>
                <w:lang w:val="ru-RU"/>
              </w:rPr>
              <w:t xml:space="preserve">, где </w:t>
            </w:r>
            <w:r>
              <w:rPr>
                <w:i/>
              </w:rPr>
              <w:t>P</w:t>
            </w:r>
            <w:r>
              <w:rPr>
                <w:i/>
                <w:iCs/>
                <w:position w:val="-4"/>
                <w:sz w:val="14"/>
              </w:rPr>
              <w:t>m</w:t>
            </w:r>
            <w:r>
              <w:rPr>
                <w:lang w:val="ru-RU"/>
              </w:rPr>
              <w:t xml:space="preserve"> обозначает среднюю мощность, а </w:t>
            </w:r>
            <w:r>
              <w:rPr>
                <w:i/>
              </w:rPr>
              <w:t>P</w:t>
            </w:r>
            <w:r>
              <w:rPr>
                <w:i/>
                <w:iCs/>
                <w:position w:val="-4"/>
                <w:sz w:val="14"/>
              </w:rPr>
              <w:t>p</w:t>
            </w:r>
            <w:r>
              <w:rPr>
                <w:position w:val="-3"/>
                <w:lang w:val="ru-RU"/>
              </w:rPr>
              <w:t xml:space="preserve"> – </w:t>
            </w:r>
            <w:r>
              <w:rPr>
                <w:lang w:val="ru-RU"/>
              </w:rPr>
              <w:t>пиковую мощность огибающей.</w:t>
            </w:r>
          </w:p>
          <w:p w14:paraId="4A34610E" w14:textId="77777777" w:rsidR="00876CCE" w:rsidRDefault="00876CCE">
            <w:pPr>
              <w:pStyle w:val="TableLegend0"/>
              <w:tabs>
                <w:tab w:val="left" w:pos="256"/>
              </w:tabs>
              <w:ind w:left="256" w:hanging="256"/>
              <w:rPr>
                <w:lang w:val="ru-RU"/>
              </w:rPr>
            </w:pPr>
            <w:r>
              <w:rPr>
                <w:position w:val="6"/>
                <w:sz w:val="14"/>
                <w:lang w:val="ru-RU"/>
              </w:rPr>
              <w:t>(2)</w:t>
            </w:r>
            <w:r>
              <w:rPr>
                <w:lang w:val="ru-RU"/>
              </w:rPr>
              <w:tab/>
            </w:r>
            <w:r>
              <w:rPr>
                <w:i/>
              </w:rPr>
              <w:t>B</w:t>
            </w:r>
            <w:r>
              <w:rPr>
                <w:i/>
                <w:iCs/>
                <w:position w:val="-4"/>
                <w:sz w:val="14"/>
              </w:rPr>
              <w:t>p</w:t>
            </w:r>
            <w:r>
              <w:rPr>
                <w:position w:val="-3"/>
                <w:lang w:val="ru-RU"/>
              </w:rPr>
              <w:t xml:space="preserve"> </w:t>
            </w:r>
            <w:r>
              <w:rPr>
                <w:lang w:val="ru-RU"/>
              </w:rPr>
              <w:t xml:space="preserve">– полоса пропускания фильтров передатчика, а </w:t>
            </w:r>
            <w:r>
              <w:rPr>
                <w:i/>
              </w:rPr>
              <w:t>F</w:t>
            </w:r>
            <w:r>
              <w:rPr>
                <w:lang w:val="ru-RU"/>
              </w:rPr>
              <w:t xml:space="preserve"> – необходимая ширина полосы.</w:t>
            </w:r>
          </w:p>
        </w:tc>
      </w:tr>
    </w:tbl>
    <w:p w14:paraId="77AE8D17" w14:textId="77777777" w:rsidR="00876CCE" w:rsidRDefault="00876CCE"/>
    <w:p w14:paraId="7E67AB8E" w14:textId="77777777" w:rsidR="00876CCE" w:rsidRDefault="00876CCE">
      <w:r>
        <w:t>Результаты измерений можно резюмировать следующим образом:</w:t>
      </w:r>
    </w:p>
    <w:p w14:paraId="6A2D5EB2" w14:textId="77777777" w:rsidR="00876CCE" w:rsidRDefault="00876CCE" w:rsidP="00BC441A">
      <w:pPr>
        <w:pStyle w:val="Heading2"/>
      </w:pPr>
      <w:bookmarkStart w:id="196" w:name="_Toc443475319"/>
      <w:bookmarkStart w:id="197" w:name="_Toc460933224"/>
      <w:bookmarkStart w:id="198" w:name="_Toc146707079"/>
      <w:r>
        <w:t>1.1</w:t>
      </w:r>
      <w:r>
        <w:tab/>
      </w:r>
      <w:r>
        <w:rPr>
          <w:rFonts w:eastAsia="SimSun"/>
          <w:noProof/>
          <w:szCs w:val="24"/>
          <w:lang w:eastAsia="zh-CN"/>
        </w:rPr>
        <w:t>Измерения, описанные в колонке</w:t>
      </w:r>
      <w:r w:rsidR="00BC441A">
        <w:rPr>
          <w:rFonts w:eastAsia="SimSun"/>
          <w:noProof/>
          <w:szCs w:val="24"/>
          <w:lang w:eastAsia="zh-CN"/>
        </w:rPr>
        <w:t> </w:t>
      </w:r>
      <w:r>
        <w:rPr>
          <w:rFonts w:eastAsia="SimSun"/>
          <w:noProof/>
          <w:szCs w:val="24"/>
          <w:lang w:eastAsia="zh-CN"/>
        </w:rPr>
        <w:t>1 таблицы</w:t>
      </w:r>
      <w:r w:rsidR="00BC441A">
        <w:rPr>
          <w:noProof/>
        </w:rPr>
        <w:t> </w:t>
      </w:r>
      <w:r>
        <w:rPr>
          <w:noProof/>
        </w:rPr>
        <w:t>3</w:t>
      </w:r>
      <w:bookmarkEnd w:id="196"/>
      <w:bookmarkEnd w:id="197"/>
      <w:bookmarkEnd w:id="198"/>
    </w:p>
    <w:p w14:paraId="6996B318" w14:textId="77777777" w:rsidR="00876CCE" w:rsidRDefault="00876CCE" w:rsidP="00D177F8">
      <w:r>
        <w:t>Использовалась только нижняя боковая полоса, а верхняя боковая полоса была под</w:t>
      </w:r>
      <w:r w:rsidR="00BC441A">
        <w:t>авлена, по крайней мере, на –60 </w:t>
      </w:r>
      <w:r>
        <w:t>дБ с помощью фильтра, встроенного в передатчик. Несущая бы</w:t>
      </w:r>
      <w:r w:rsidR="00BC441A">
        <w:t>ла подавлена примерно до –50 </w:t>
      </w:r>
      <w:r>
        <w:t xml:space="preserve">дБ (класс </w:t>
      </w:r>
      <w:r>
        <w:rPr>
          <w:lang w:val="en-US"/>
        </w:rPr>
        <w:t>J</w:t>
      </w:r>
      <w:r>
        <w:t>3</w:t>
      </w:r>
      <w:r>
        <w:rPr>
          <w:lang w:val="en-US"/>
        </w:rPr>
        <w:t>E</w:t>
      </w:r>
      <w:r>
        <w:t>), а ширина полосы звуковых частот составляла примерно 6</w:t>
      </w:r>
      <w:r w:rsidR="00BC441A">
        <w:t> </w:t>
      </w:r>
      <w:r>
        <w:t>000</w:t>
      </w:r>
      <w:r w:rsidR="00D177F8">
        <w:t> </w:t>
      </w:r>
      <w:r>
        <w:t>Гц.</w:t>
      </w:r>
    </w:p>
    <w:p w14:paraId="55619727" w14:textId="77777777" w:rsidR="00876CCE" w:rsidRDefault="00876CCE" w:rsidP="00BC441A">
      <w:r>
        <w:t xml:space="preserve">Ширина полосы шумового сигнала была ограничена только характеристиками </w:t>
      </w:r>
      <w:r w:rsidR="00BC441A">
        <w:t>фильтра передатчика (см. кривую </w:t>
      </w:r>
      <w:r>
        <w:rPr>
          <w:lang w:val="en-US"/>
        </w:rPr>
        <w:t>A</w:t>
      </w:r>
      <w:r>
        <w:t xml:space="preserve"> на рис</w:t>
      </w:r>
      <w:r w:rsidR="00BC441A">
        <w:t>унке</w:t>
      </w:r>
      <w:r>
        <w:rPr>
          <w:lang w:val="en-US"/>
        </w:rPr>
        <w:t> </w:t>
      </w:r>
      <w:r>
        <w:t xml:space="preserve">10). В этой связи следует отметить, что для того, чтобы определить </w:t>
      </w:r>
      <w:r>
        <w:lastRenderedPageBreak/>
        <w:t>радиочастотный спектр, создаваемый только одним речевым каналом, необходимо ограничить ширину полосы измерительного сигнала до подачи его на вход передатчика, так как его общая ширина полосы значительно больше, чем ширина одного речевого канала.</w:t>
      </w:r>
    </w:p>
    <w:p w14:paraId="1BF0A18A" w14:textId="77777777" w:rsidR="00876CCE" w:rsidRDefault="00876CCE" w:rsidP="00C15FEC">
      <w:r>
        <w:t>Одна серия измерений проводилась с использованием анализа</w:t>
      </w:r>
      <w:r w:rsidR="00C15FEC">
        <w:t>тора с шириной полосы около 100 </w:t>
      </w:r>
      <w:r>
        <w:t>Гц. В других сериях измерений использовался анализатор с шириной полосы в 3,8</w:t>
      </w:r>
      <w:r w:rsidR="00C15FEC">
        <w:t> </w:t>
      </w:r>
      <w:r>
        <w:t>кГц и очень крутым наклоном характеристики затухания.</w:t>
      </w:r>
    </w:p>
    <w:p w14:paraId="7971F3F6" w14:textId="77777777" w:rsidR="00876CCE" w:rsidRDefault="00876CCE" w:rsidP="00BC441A">
      <w:r>
        <w:t xml:space="preserve">Эти результаты отражены в кривых </w:t>
      </w:r>
      <w:r>
        <w:rPr>
          <w:lang w:val="en-US"/>
        </w:rPr>
        <w:t>D</w:t>
      </w:r>
      <w:r>
        <w:t xml:space="preserve"> и </w:t>
      </w:r>
      <w:r>
        <w:rPr>
          <w:lang w:val="en-US"/>
        </w:rPr>
        <w:t>C</w:t>
      </w:r>
      <w:r>
        <w:t>, соответственно, которые изображены на рис</w:t>
      </w:r>
      <w:r w:rsidR="00BC441A">
        <w:t>унке </w:t>
      </w:r>
      <w:r>
        <w:t>10. Эти кривые представляют огибающие спектров нижней боковой полосы, измеренные для нижней от центра части радиочастотного спектра. Кривые, подобные представленным на рис</w:t>
      </w:r>
      <w:r w:rsidR="00BC441A">
        <w:t>унке </w:t>
      </w:r>
      <w:r>
        <w:t>10, были получены и для верхней от центра части радиочастотного спектра.</w:t>
      </w:r>
    </w:p>
    <w:p w14:paraId="23A9137D" w14:textId="77777777" w:rsidR="00876CCE" w:rsidRDefault="00876CCE">
      <w:r>
        <w:t>Если при измерении спектра с помощью узкополосного оборудования, как это имеет место в данном случае, результаты измерения лежат в пределах, ограниченных кривой</w:t>
      </w:r>
      <w:r>
        <w:rPr>
          <w:lang w:val="en-US"/>
        </w:rPr>
        <w:t> B</w:t>
      </w:r>
      <w:r>
        <w:t>, то при применении широкополосных приемников этот предел превышается. Поскольку широкополосное оборудование не учитывает тонкую структуру спектра, особенно в области с крутым наклоном огибающей спектра, то рекомендуется для таких измерений применять узкополосное оборудование.</w:t>
      </w:r>
    </w:p>
    <w:p w14:paraId="285D6446" w14:textId="77777777" w:rsidR="00876CCE" w:rsidRDefault="00876CCE" w:rsidP="00BC441A">
      <w:r>
        <w:t>Далее из рис</w:t>
      </w:r>
      <w:r w:rsidR="00BC441A">
        <w:t>унка </w:t>
      </w:r>
      <w:r>
        <w:t>10 можно сделать заключение, что внеполосное излучение начинается на уровне примерно равном уровню интермодуляционной компоненты тре</w:t>
      </w:r>
      <w:r w:rsidR="00D177F8">
        <w:t>тьего порядка, а именно</w:t>
      </w:r>
      <w:r w:rsidR="00BC441A">
        <w:t xml:space="preserve"> на –35 </w:t>
      </w:r>
      <w:r>
        <w:t>дБ. Внеполосное излучение остается почти постоянным в непосредственной близости от пределов ширины полосы; для частот, удаляющихся от этих пределов, кривая постепенно спадает, сначала пропорционально частоте, затем достигая наибольшего нак</w:t>
      </w:r>
      <w:r w:rsidR="00BC441A">
        <w:t>лона, составляющего примерно 12 </w:t>
      </w:r>
      <w:r>
        <w:t>дБ на октаву. На рис</w:t>
      </w:r>
      <w:r w:rsidR="00BC441A">
        <w:t>унке </w:t>
      </w:r>
      <w:r>
        <w:t>11 принят линейный масштаб частоты по оси абсцисс, что позволяет более наглядным образом проиллюстрировать описанную выше огибающую спектра.</w:t>
      </w:r>
    </w:p>
    <w:p w14:paraId="21DC9E4F" w14:textId="77777777" w:rsidR="00876CCE" w:rsidRDefault="00845308">
      <w:pPr>
        <w:pStyle w:val="FigureNo"/>
        <w:rPr>
          <w:lang w:val="en-GB"/>
        </w:rPr>
      </w:pPr>
      <w:r>
        <w:object w:dxaOrig="7329" w:dyaOrig="8283" w14:anchorId="19CDE160">
          <v:shape id="_x0000_i1041" type="#_x0000_t75" style="width:366.8pt;height:414.35pt" o:ole="">
            <v:imagedata r:id="rId40" o:title=""/>
          </v:shape>
          <o:OLEObject Type="Embed" ProgID="CorelDRAW.Graphic.12" ShapeID="_x0000_i1041" DrawAspect="Content" ObjectID="_1653118166" r:id="rId41"/>
        </w:object>
      </w:r>
    </w:p>
    <w:p w14:paraId="27B1FE1D" w14:textId="77777777" w:rsidR="00876CCE" w:rsidRDefault="00876CCE">
      <w:pPr>
        <w:rPr>
          <w:lang w:val="en-GB"/>
        </w:rPr>
      </w:pPr>
    </w:p>
    <w:p w14:paraId="726E67F6" w14:textId="77777777" w:rsidR="00876CCE" w:rsidRDefault="00876CCE">
      <w:pPr>
        <w:pStyle w:val="Heading2"/>
        <w:rPr>
          <w:rFonts w:ascii="Garmond (W1)" w:eastAsia="Arial Unicode MS" w:hAnsi="Garmond (W1)"/>
        </w:rPr>
      </w:pPr>
      <w:bookmarkStart w:id="199" w:name="_Toc146707080"/>
      <w:r>
        <w:t>1.2</w:t>
      </w:r>
      <w:r>
        <w:tab/>
      </w:r>
      <w:r w:rsidR="00AA335C">
        <w:rPr>
          <w:rFonts w:eastAsia="SimSun"/>
          <w:noProof/>
          <w:szCs w:val="24"/>
          <w:lang w:eastAsia="zh-CN"/>
        </w:rPr>
        <w:t>Измерения, описанные в колонке </w:t>
      </w:r>
      <w:r>
        <w:rPr>
          <w:rFonts w:eastAsia="SimSun"/>
          <w:noProof/>
          <w:szCs w:val="24"/>
          <w:lang w:eastAsia="zh-CN"/>
        </w:rPr>
        <w:t>2 таблицы</w:t>
      </w:r>
      <w:bookmarkEnd w:id="199"/>
      <w:r w:rsidR="00AA335C">
        <w:rPr>
          <w:noProof/>
        </w:rPr>
        <w:t> </w:t>
      </w:r>
      <w:r>
        <w:rPr>
          <w:noProof/>
        </w:rPr>
        <w:t>3</w:t>
      </w:r>
    </w:p>
    <w:p w14:paraId="109748DF" w14:textId="77777777" w:rsidR="00876CCE" w:rsidRDefault="00876CCE" w:rsidP="00D177F8">
      <w:r>
        <w:t xml:space="preserve">Если отложить частоту по оси абсцисс в логарифмическом масштабе и предположить, что эталонная частота совпадает с центром необходимой ширины полосы </w:t>
      </w:r>
      <w:r>
        <w:rPr>
          <w:i/>
          <w:lang w:val="en-US"/>
        </w:rPr>
        <w:t>F</w:t>
      </w:r>
      <w:r>
        <w:t xml:space="preserve">, а плотность мощности отложить по оси ординат в децибелах, то кривые, представляющие внеполосные спектры, полученные для нескольких передатчиков излучения класса </w:t>
      </w:r>
      <w:r>
        <w:rPr>
          <w:lang w:val="en-US"/>
        </w:rPr>
        <w:t>B</w:t>
      </w:r>
      <w:r>
        <w:t>8</w:t>
      </w:r>
      <w:r>
        <w:rPr>
          <w:lang w:val="en-US"/>
        </w:rPr>
        <w:t>E</w:t>
      </w:r>
      <w:r>
        <w:t xml:space="preserve"> с различной выходной мощностью (при работающих одновременно двух или четырех каналах), будут лежать ниже двух прямых линий, начинающихся в</w:t>
      </w:r>
      <w:r w:rsidR="00D177F8">
        <w:t> </w:t>
      </w:r>
      <w:r>
        <w:t>точке (</w:t>
      </w:r>
      <w:r>
        <w:rPr>
          <w:rFonts w:ascii="Symbol" w:hAnsi="Symbol"/>
        </w:rPr>
        <w:t></w:t>
      </w:r>
      <w:r>
        <w:rPr>
          <w:rFonts w:ascii="Tms Rmn" w:hAnsi="Tms Rmn"/>
          <w:sz w:val="6"/>
          <w:lang w:val="en-US"/>
        </w:rPr>
        <w:t> </w:t>
      </w:r>
      <w:r>
        <w:t>0,5</w:t>
      </w:r>
      <w:r w:rsidR="00AA335C">
        <w:t> </w:t>
      </w:r>
      <w:r>
        <w:rPr>
          <w:i/>
          <w:lang w:val="en-US"/>
        </w:rPr>
        <w:t>F</w:t>
      </w:r>
      <w:r w:rsidR="00AA335C">
        <w:t>, 0 </w:t>
      </w:r>
      <w:r>
        <w:t>дБ) или в точке (</w:t>
      </w:r>
      <w:r>
        <w:rPr>
          <w:rFonts w:ascii="Symbol" w:hAnsi="Symbol"/>
        </w:rPr>
        <w:noBreakHyphen/>
      </w:r>
      <w:r>
        <w:rPr>
          <w:rFonts w:ascii="Tms Rmn" w:hAnsi="Tms Rmn"/>
          <w:sz w:val="6"/>
          <w:lang w:val="en-US"/>
        </w:rPr>
        <w:t> </w:t>
      </w:r>
      <w:r>
        <w:t>0,5</w:t>
      </w:r>
      <w:r>
        <w:rPr>
          <w:lang w:val="en-US"/>
        </w:rPr>
        <w:t> </w:t>
      </w:r>
      <w:r>
        <w:rPr>
          <w:i/>
          <w:lang w:val="en-US"/>
        </w:rPr>
        <w:t>F</w:t>
      </w:r>
      <w:r>
        <w:t>, 0</w:t>
      </w:r>
      <w:r w:rsidR="00AA335C">
        <w:t> </w:t>
      </w:r>
      <w:r>
        <w:t>дБ) и заканчивающихся в точке (</w:t>
      </w:r>
      <w:r>
        <w:rPr>
          <w:rFonts w:ascii="Symbol" w:hAnsi="Symbol"/>
        </w:rPr>
        <w:t></w:t>
      </w:r>
      <w:r>
        <w:rPr>
          <w:rFonts w:ascii="Tms Rmn" w:hAnsi="Tms Rmn"/>
          <w:sz w:val="6"/>
          <w:lang w:val="en-US"/>
        </w:rPr>
        <w:t> </w:t>
      </w:r>
      <w:r>
        <w:t>0,55</w:t>
      </w:r>
      <w:r>
        <w:rPr>
          <w:lang w:val="en-US"/>
        </w:rPr>
        <w:t> </w:t>
      </w:r>
      <w:r>
        <w:rPr>
          <w:i/>
          <w:lang w:val="en-US"/>
        </w:rPr>
        <w:t>F</w:t>
      </w:r>
      <w:r w:rsidR="00AA335C">
        <w:t>, –30 </w:t>
      </w:r>
      <w:r>
        <w:t>дБ) или в</w:t>
      </w:r>
      <w:r w:rsidR="00D177F8">
        <w:t> </w:t>
      </w:r>
      <w:r>
        <w:t>точке (–</w:t>
      </w:r>
      <w:r>
        <w:rPr>
          <w:rFonts w:ascii="Tms Rmn" w:hAnsi="Tms Rmn"/>
          <w:sz w:val="6"/>
          <w:lang w:val="en-US"/>
        </w:rPr>
        <w:t> </w:t>
      </w:r>
      <w:r>
        <w:t>0,55</w:t>
      </w:r>
      <w:r>
        <w:rPr>
          <w:lang w:val="en-US"/>
        </w:rPr>
        <w:t> </w:t>
      </w:r>
      <w:r>
        <w:rPr>
          <w:i/>
          <w:lang w:val="en-US"/>
        </w:rPr>
        <w:t>F</w:t>
      </w:r>
      <w:r>
        <w:t>, –30</w:t>
      </w:r>
      <w:r w:rsidR="00AA335C">
        <w:t> </w:t>
      </w:r>
      <w:r>
        <w:t>дБ), соответственно. За последними точками и ниже до уровня –</w:t>
      </w:r>
      <w:r>
        <w:rPr>
          <w:rFonts w:ascii="Tms Rmn" w:hAnsi="Tms Rmn"/>
          <w:sz w:val="6"/>
          <w:lang w:val="en-US"/>
        </w:rPr>
        <w:t> </w:t>
      </w:r>
      <w:r w:rsidR="00AA335C">
        <w:t>60 </w:t>
      </w:r>
      <w:r>
        <w:t>дБ кривые лежат ниже двух прямых линий, начинающихся в последних точках и имеющих наклон в 12</w:t>
      </w:r>
      <w:r w:rsidR="00AA335C">
        <w:t> </w:t>
      </w:r>
      <w:r>
        <w:t>дБ на</w:t>
      </w:r>
      <w:r w:rsidR="00D177F8">
        <w:t> </w:t>
      </w:r>
      <w:r>
        <w:t>октаву.</w:t>
      </w:r>
    </w:p>
    <w:p w14:paraId="16D35A45" w14:textId="77777777" w:rsidR="00876CCE" w:rsidRDefault="00876CCE" w:rsidP="00AA335C">
      <w:pPr>
        <w:pStyle w:val="Heading2"/>
        <w:rPr>
          <w:rFonts w:eastAsia="Arial Unicode MS"/>
        </w:rPr>
      </w:pPr>
      <w:bookmarkStart w:id="200" w:name="_Toc146707081"/>
      <w:r>
        <w:t>1.3</w:t>
      </w:r>
      <w:r>
        <w:tab/>
      </w:r>
      <w:r>
        <w:rPr>
          <w:rFonts w:eastAsia="SimSun"/>
          <w:noProof/>
          <w:szCs w:val="24"/>
          <w:lang w:eastAsia="zh-CN"/>
        </w:rPr>
        <w:t>Измерения, описанные в колонке</w:t>
      </w:r>
      <w:r w:rsidR="00AA335C">
        <w:rPr>
          <w:rFonts w:eastAsia="SimSun"/>
          <w:noProof/>
          <w:szCs w:val="24"/>
          <w:lang w:eastAsia="zh-CN"/>
        </w:rPr>
        <w:t> </w:t>
      </w:r>
      <w:r>
        <w:rPr>
          <w:rFonts w:eastAsia="SimSun"/>
          <w:noProof/>
          <w:szCs w:val="24"/>
          <w:lang w:eastAsia="zh-CN"/>
        </w:rPr>
        <w:t>3 таблицы</w:t>
      </w:r>
      <w:bookmarkEnd w:id="200"/>
      <w:r w:rsidR="00AA335C">
        <w:rPr>
          <w:noProof/>
        </w:rPr>
        <w:t> </w:t>
      </w:r>
      <w:r>
        <w:rPr>
          <w:noProof/>
        </w:rPr>
        <w:t>3</w:t>
      </w:r>
    </w:p>
    <w:p w14:paraId="453AD8F1" w14:textId="77777777" w:rsidR="00876CCE" w:rsidRDefault="00876CCE" w:rsidP="006C1532">
      <w:r>
        <w:t>Измерительное оборудование подключается таким образом, чтобы облегчить проведение измерений интермодуляционных искажений как с помощью двухчастотного метода, так и с использованием белого шума, чтобы можно было сравнить эти два метода. При и</w:t>
      </w:r>
      <w:r w:rsidR="006C1532">
        <w:t>спользовании метода белого шума</w:t>
      </w:r>
      <w:r>
        <w:t xml:space="preserve"> выход генератора белого шума подключается через фильтры, ограничивающие ширину полосы шума до максимальной ширины полосы, обычно отмечаемой при работе и составляющей 100</w:t>
      </w:r>
      <w:r w:rsidR="00E91ED5">
        <w:t>–</w:t>
      </w:r>
      <w:r>
        <w:t>6000</w:t>
      </w:r>
      <w:r w:rsidR="00951C4C">
        <w:t> </w:t>
      </w:r>
      <w:r>
        <w:t xml:space="preserve">Гц на боковую полосу. Полосовой заградительный фильтр обеспечивает полосу, в которой можно проводить измерение </w:t>
      </w:r>
      <w:r w:rsidR="001F5A43">
        <w:t>"</w:t>
      </w:r>
      <w:r>
        <w:t>внутриполосных</w:t>
      </w:r>
      <w:r w:rsidR="001F5A43">
        <w:t>"</w:t>
      </w:r>
      <w:r>
        <w:t xml:space="preserve"> продуктов искажений с помощью анализатора спектра с</w:t>
      </w:r>
      <w:r w:rsidR="006C1532">
        <w:t> </w:t>
      </w:r>
      <w:r>
        <w:t>фильтром 30</w:t>
      </w:r>
      <w:r w:rsidR="00E91ED5">
        <w:t> </w:t>
      </w:r>
      <w:r>
        <w:t>Гц. Полосовой заградительный фильтр должен иметь минимальную ширину полосы в</w:t>
      </w:r>
      <w:r w:rsidR="006C1532">
        <w:t> </w:t>
      </w:r>
      <w:r>
        <w:t>500</w:t>
      </w:r>
      <w:r w:rsidR="00E91ED5">
        <w:t xml:space="preserve"> Гц на уровне </w:t>
      </w:r>
      <w:r w:rsidR="00E91ED5">
        <w:lastRenderedPageBreak/>
        <w:t>3 </w:t>
      </w:r>
      <w:r>
        <w:t>дБ и коэффицие</w:t>
      </w:r>
      <w:r w:rsidR="00E91ED5">
        <w:t>нт прямоугольности на уровне 60 </w:t>
      </w:r>
      <w:r>
        <w:t>дБ равный 3,5/1, чтобы обеспечить приемлемую фильтрацию при проведении измерений анализатором спектра с фильтром 30</w:t>
      </w:r>
      <w:r w:rsidR="00E91ED5">
        <w:t> </w:t>
      </w:r>
      <w:r>
        <w:t>Гц уровней продуктов</w:t>
      </w:r>
      <w:r w:rsidR="00E91ED5">
        <w:t xml:space="preserve"> искажений, приближающихся к 50 </w:t>
      </w:r>
      <w:r>
        <w:t>дБ.</w:t>
      </w:r>
    </w:p>
    <w:p w14:paraId="7DA16126" w14:textId="77777777" w:rsidR="00876CCE" w:rsidRDefault="0061154D">
      <w:pPr>
        <w:pStyle w:val="FigureNo"/>
        <w:rPr>
          <w:lang w:val="en-GB"/>
        </w:rPr>
      </w:pPr>
      <w:r>
        <w:object w:dxaOrig="6482" w:dyaOrig="6543" w14:anchorId="0A4BE3FD">
          <v:shape id="_x0000_i1042" type="#_x0000_t75" style="width:324.7pt;height:327.4pt" o:ole="">
            <v:imagedata r:id="rId42" o:title=""/>
          </v:shape>
          <o:OLEObject Type="Embed" ProgID="CorelDRAW.Graphic.12" ShapeID="_x0000_i1042" DrawAspect="Content" ObjectID="_1653118167" r:id="rId43"/>
        </w:object>
      </w:r>
    </w:p>
    <w:p w14:paraId="3318F993" w14:textId="77777777" w:rsidR="00876CCE" w:rsidRDefault="00876CCE" w:rsidP="00EE60DC">
      <w:pPr>
        <w:spacing w:before="240" w:after="240"/>
        <w:rPr>
          <w:lang w:val="en-GB"/>
        </w:rPr>
      </w:pPr>
    </w:p>
    <w:p w14:paraId="602B3F29" w14:textId="77777777" w:rsidR="00876CCE" w:rsidRPr="003B33AD" w:rsidRDefault="00876CCE" w:rsidP="00392CE0">
      <w:r>
        <w:t>Большинство измерений с загрузкой белым шумом осуществлялись при средней выходной мощности, с</w:t>
      </w:r>
      <w:r w:rsidR="00392CE0">
        <w:t>оставлявшей –</w:t>
      </w:r>
      <w:r>
        <w:t>6</w:t>
      </w:r>
      <w:r w:rsidR="00392CE0">
        <w:t> </w:t>
      </w:r>
      <w:r>
        <w:t>дБ относительно пиковой мощности огибающей, что подтверждает отношение, указанное в уравнении (16) в п.</w:t>
      </w:r>
      <w:r w:rsidR="00392CE0">
        <w:t> </w:t>
      </w:r>
      <w:r>
        <w:t>1.2.4. Приложения</w:t>
      </w:r>
      <w:r w:rsidR="00392CE0">
        <w:t> </w:t>
      </w:r>
      <w:r w:rsidRPr="003B33AD">
        <w:t>5.</w:t>
      </w:r>
    </w:p>
    <w:p w14:paraId="76230206" w14:textId="77777777" w:rsidR="00876CCE" w:rsidRDefault="00876CCE" w:rsidP="00EE60DC">
      <w:pPr>
        <w:spacing w:before="240"/>
      </w:pPr>
      <w:r>
        <w:t xml:space="preserve">Эти измерения подтверждают и обобщают предыдущие заключения и свидетельствуют о том, что использование сигналов белого шума обеспечивает пригодную замену модулирующего сигнала для двух типов мультиплексных излучений классов </w:t>
      </w:r>
      <w:r>
        <w:rPr>
          <w:lang w:val="en-US"/>
        </w:rPr>
        <w:t>B</w:t>
      </w:r>
      <w:r>
        <w:t>8</w:t>
      </w:r>
      <w:r>
        <w:rPr>
          <w:lang w:val="en-US"/>
        </w:rPr>
        <w:t>E</w:t>
      </w:r>
      <w:r>
        <w:t xml:space="preserve"> и </w:t>
      </w:r>
      <w:r>
        <w:rPr>
          <w:lang w:val="en-US"/>
        </w:rPr>
        <w:t>R</w:t>
      </w:r>
      <w:r>
        <w:t>7</w:t>
      </w:r>
      <w:r>
        <w:rPr>
          <w:lang w:val="en-US"/>
        </w:rPr>
        <w:t>E</w:t>
      </w:r>
      <w:r>
        <w:t>, которые имеют широкое применение. Кроме того, с помощью этих измерений удалось установить полезную и стабильную экспериментальную взаимосвязь между внутриполосными интермодуляционными искажениями и внеполосным излучением. Однако нет четкого соответствия между искажениями, полученными при измерениях двухчастотным методом, и искажениями, измеренными при эквивалентной загрузке белым шумом.</w:t>
      </w:r>
    </w:p>
    <w:p w14:paraId="3811A33B" w14:textId="77777777" w:rsidR="00876CCE" w:rsidRPr="003F0D41" w:rsidRDefault="00876CCE" w:rsidP="003F0D41">
      <w:pPr>
        <w:pStyle w:val="AnnexNoTitle"/>
        <w:rPr>
          <w:szCs w:val="26"/>
        </w:rPr>
      </w:pPr>
      <w:r w:rsidRPr="003F0D41">
        <w:rPr>
          <w:szCs w:val="26"/>
        </w:rPr>
        <w:br w:type="page"/>
      </w:r>
      <w:bookmarkStart w:id="201" w:name="_Toc146707082"/>
      <w:r w:rsidRPr="003F0D41">
        <w:rPr>
          <w:szCs w:val="26"/>
        </w:rPr>
        <w:lastRenderedPageBreak/>
        <w:t>Прило</w:t>
      </w:r>
      <w:r w:rsidR="00B062D4">
        <w:rPr>
          <w:szCs w:val="26"/>
        </w:rPr>
        <w:t xml:space="preserve">жение </w:t>
      </w:r>
      <w:r w:rsidRPr="003F0D41">
        <w:rPr>
          <w:szCs w:val="26"/>
        </w:rPr>
        <w:t>3</w:t>
      </w:r>
      <w:r w:rsidRPr="003F0D41">
        <w:rPr>
          <w:szCs w:val="26"/>
        </w:rPr>
        <w:br/>
      </w:r>
      <w:r w:rsidRPr="003F0D41">
        <w:rPr>
          <w:szCs w:val="26"/>
        </w:rPr>
        <w:br/>
        <w:t>Соображения в отношении излучений, обозначенных как относящиеся к типу F</w:t>
      </w:r>
      <w:bookmarkEnd w:id="201"/>
    </w:p>
    <w:p w14:paraId="17AFDC70" w14:textId="77777777" w:rsidR="00876CCE" w:rsidRPr="00DB43D2" w:rsidRDefault="00876CCE" w:rsidP="00DB43D2">
      <w:pPr>
        <w:jc w:val="center"/>
        <w:rPr>
          <w:noProof/>
        </w:rPr>
      </w:pPr>
      <w:r w:rsidRPr="00DB43D2">
        <w:rPr>
          <w:noProof/>
        </w:rPr>
        <w:t>(</w:t>
      </w:r>
      <w:r>
        <w:rPr>
          <w:noProof/>
        </w:rPr>
        <w:t>Частотная модуляция</w:t>
      </w:r>
      <w:r w:rsidRPr="00DB43D2">
        <w:rPr>
          <w:noProof/>
        </w:rPr>
        <w:t>)</w:t>
      </w:r>
    </w:p>
    <w:p w14:paraId="50A86B89" w14:textId="77777777" w:rsidR="00876CCE" w:rsidRPr="003B33AD" w:rsidRDefault="00876CCE" w:rsidP="005071B6">
      <w:pPr>
        <w:spacing w:before="480"/>
        <w:jc w:val="center"/>
        <w:rPr>
          <w:bCs/>
          <w:noProof/>
        </w:rPr>
      </w:pPr>
      <w:r w:rsidRPr="004F1D20">
        <w:rPr>
          <w:bCs/>
          <w:noProof/>
        </w:rPr>
        <w:t>СОДЕРЖАНИЕ</w:t>
      </w:r>
    </w:p>
    <w:p w14:paraId="68323F1C" w14:textId="77777777" w:rsidR="00876CCE" w:rsidRPr="00EE60DC" w:rsidRDefault="00876CCE">
      <w:pPr>
        <w:pStyle w:val="toc0"/>
        <w:rPr>
          <w:noProof/>
        </w:rPr>
      </w:pPr>
      <w:r w:rsidRPr="003B33AD">
        <w:rPr>
          <w:noProof/>
        </w:rPr>
        <w:tab/>
      </w:r>
      <w:r w:rsidRPr="00EE60DC">
        <w:rPr>
          <w:noProof/>
        </w:rPr>
        <w:t>Стр</w:t>
      </w:r>
      <w:r w:rsidRPr="00EE60DC">
        <w:rPr>
          <w:i w:val="0"/>
          <w:iCs/>
          <w:noProof/>
        </w:rPr>
        <w:t>.</w:t>
      </w:r>
    </w:p>
    <w:p w14:paraId="6AABF4EE" w14:textId="77777777" w:rsidR="00876CCE" w:rsidRDefault="00876CCE">
      <w:pPr>
        <w:pStyle w:val="TOC1"/>
        <w:ind w:right="992"/>
        <w:rPr>
          <w:rFonts w:eastAsia="SimSun"/>
          <w:noProof/>
          <w:szCs w:val="24"/>
          <w:lang w:val="ru-RU" w:eastAsia="zh-CN"/>
        </w:rPr>
      </w:pPr>
      <w:bookmarkStart w:id="202" w:name="_Toc460934647"/>
      <w:bookmarkStart w:id="203" w:name="_Toc146707083"/>
      <w:r>
        <w:rPr>
          <w:noProof/>
          <w:lang w:val="ru-RU"/>
        </w:rPr>
        <w:t>1</w:t>
      </w:r>
      <w:r>
        <w:rPr>
          <w:rFonts w:eastAsia="SimSun"/>
          <w:noProof/>
          <w:szCs w:val="24"/>
          <w:lang w:val="ru-RU" w:eastAsia="zh-CN"/>
        </w:rPr>
        <w:tab/>
        <w:t>Излучения класса</w:t>
      </w:r>
      <w:r>
        <w:rPr>
          <w:noProof/>
          <w:lang w:val="ru-RU"/>
        </w:rPr>
        <w:t xml:space="preserve"> </w:t>
      </w:r>
      <w:r>
        <w:rPr>
          <w:noProof/>
        </w:rPr>
        <w:t>F</w:t>
      </w:r>
      <w:r>
        <w:rPr>
          <w:noProof/>
          <w:lang w:val="ru-RU"/>
        </w:rPr>
        <w:t>1</w:t>
      </w:r>
      <w:r>
        <w:rPr>
          <w:noProof/>
        </w:rPr>
        <w:t>B</w:t>
      </w:r>
      <w:r>
        <w:rPr>
          <w:noProof/>
          <w:lang w:val="ru-RU"/>
        </w:rPr>
        <w:tab/>
      </w:r>
      <w:r>
        <w:rPr>
          <w:noProof/>
          <w:lang w:val="ru-RU"/>
        </w:rPr>
        <w:tab/>
        <w:t>29</w:t>
      </w:r>
    </w:p>
    <w:p w14:paraId="61E02D8B" w14:textId="77777777" w:rsidR="00876CCE" w:rsidRDefault="00876CCE">
      <w:pPr>
        <w:pStyle w:val="TOC2"/>
        <w:ind w:right="992"/>
        <w:rPr>
          <w:rFonts w:eastAsia="SimSun"/>
          <w:noProof/>
          <w:szCs w:val="24"/>
          <w:lang w:val="ru-RU" w:eastAsia="zh-CN"/>
        </w:rPr>
      </w:pPr>
      <w:r>
        <w:rPr>
          <w:noProof/>
          <w:lang w:val="ru-RU"/>
        </w:rPr>
        <w:t>1.1</w:t>
      </w:r>
      <w:r>
        <w:rPr>
          <w:rFonts w:eastAsia="SimSun"/>
          <w:noProof/>
          <w:szCs w:val="24"/>
          <w:lang w:val="ru-RU" w:eastAsia="zh-CN"/>
        </w:rPr>
        <w:tab/>
        <w:t>Необходимая ширина полосы</w:t>
      </w:r>
      <w:r>
        <w:rPr>
          <w:noProof/>
          <w:lang w:val="ru-RU"/>
        </w:rPr>
        <w:tab/>
      </w:r>
      <w:r>
        <w:rPr>
          <w:noProof/>
          <w:lang w:val="ru-RU"/>
        </w:rPr>
        <w:tab/>
        <w:t>29</w:t>
      </w:r>
    </w:p>
    <w:p w14:paraId="70401A97" w14:textId="77777777" w:rsidR="00876CCE" w:rsidRDefault="00876CCE">
      <w:pPr>
        <w:pStyle w:val="TOC2"/>
        <w:ind w:right="992"/>
        <w:rPr>
          <w:rFonts w:eastAsia="SimSun"/>
          <w:noProof/>
          <w:szCs w:val="24"/>
          <w:lang w:val="ru-RU" w:eastAsia="zh-CN"/>
        </w:rPr>
      </w:pPr>
      <w:r>
        <w:rPr>
          <w:noProof/>
          <w:lang w:val="ru-RU"/>
        </w:rPr>
        <w:t>1.2</w:t>
      </w:r>
      <w:r>
        <w:rPr>
          <w:rFonts w:eastAsia="SimSun"/>
          <w:noProof/>
          <w:szCs w:val="24"/>
          <w:lang w:val="ru-RU" w:eastAsia="zh-CN"/>
        </w:rPr>
        <w:tab/>
        <w:t>Форма огибающей спектра</w:t>
      </w:r>
      <w:r>
        <w:rPr>
          <w:noProof/>
          <w:lang w:val="ru-RU"/>
        </w:rPr>
        <w:tab/>
      </w:r>
      <w:r>
        <w:rPr>
          <w:noProof/>
          <w:lang w:val="ru-RU"/>
        </w:rPr>
        <w:tab/>
        <w:t>29</w:t>
      </w:r>
    </w:p>
    <w:p w14:paraId="6648FEAD" w14:textId="77777777" w:rsidR="00876CCE" w:rsidRDefault="00876CCE">
      <w:pPr>
        <w:pStyle w:val="TOC3"/>
        <w:ind w:right="992"/>
        <w:rPr>
          <w:rFonts w:eastAsia="SimSun"/>
          <w:noProof/>
          <w:szCs w:val="24"/>
          <w:lang w:val="ru-RU" w:eastAsia="zh-CN"/>
        </w:rPr>
      </w:pPr>
      <w:r>
        <w:rPr>
          <w:noProof/>
          <w:lang w:val="ru-RU"/>
        </w:rPr>
        <w:t>1.2.1</w:t>
      </w:r>
      <w:r>
        <w:rPr>
          <w:rFonts w:eastAsia="SimSun"/>
          <w:noProof/>
          <w:szCs w:val="24"/>
          <w:lang w:val="ru-RU" w:eastAsia="zh-CN"/>
        </w:rPr>
        <w:tab/>
        <w:t xml:space="preserve">Телеграфный сигнал, состоящий из точек с нулевым временем установления </w:t>
      </w:r>
      <w:r>
        <w:rPr>
          <w:noProof/>
          <w:lang w:val="ru-RU"/>
        </w:rPr>
        <w:tab/>
      </w:r>
      <w:r>
        <w:rPr>
          <w:noProof/>
          <w:lang w:val="ru-RU"/>
        </w:rPr>
        <w:tab/>
        <w:t>29</w:t>
      </w:r>
    </w:p>
    <w:p w14:paraId="195F1B60" w14:textId="77777777" w:rsidR="00876CCE" w:rsidRDefault="00876CCE">
      <w:pPr>
        <w:pStyle w:val="TOC3"/>
        <w:ind w:right="992"/>
        <w:rPr>
          <w:rFonts w:eastAsia="SimSun"/>
          <w:noProof/>
          <w:szCs w:val="24"/>
          <w:lang w:val="ru-RU" w:eastAsia="zh-CN"/>
        </w:rPr>
      </w:pPr>
      <w:r>
        <w:rPr>
          <w:noProof/>
          <w:lang w:val="ru-RU"/>
        </w:rPr>
        <w:t>1.2.2</w:t>
      </w:r>
      <w:r>
        <w:rPr>
          <w:rFonts w:eastAsia="SimSun"/>
          <w:noProof/>
          <w:szCs w:val="24"/>
          <w:lang w:val="ru-RU" w:eastAsia="zh-CN"/>
        </w:rPr>
        <w:tab/>
        <w:t>Периодические телеграфные сигналы с конечным временем установления</w:t>
      </w:r>
      <w:r>
        <w:rPr>
          <w:noProof/>
          <w:lang w:val="ru-RU"/>
        </w:rPr>
        <w:tab/>
      </w:r>
      <w:r>
        <w:rPr>
          <w:noProof/>
          <w:lang w:val="ru-RU"/>
        </w:rPr>
        <w:tab/>
        <w:t>31</w:t>
      </w:r>
    </w:p>
    <w:p w14:paraId="70A9F442" w14:textId="77777777" w:rsidR="00876CCE" w:rsidRDefault="00876CCE">
      <w:pPr>
        <w:pStyle w:val="TOC3"/>
        <w:ind w:right="992"/>
        <w:rPr>
          <w:rFonts w:eastAsia="SimSun"/>
          <w:noProof/>
          <w:szCs w:val="24"/>
          <w:lang w:val="ru-RU" w:eastAsia="zh-CN"/>
        </w:rPr>
      </w:pPr>
      <w:r>
        <w:rPr>
          <w:noProof/>
          <w:lang w:val="ru-RU"/>
        </w:rPr>
        <w:t>1.2.3</w:t>
      </w:r>
      <w:r>
        <w:rPr>
          <w:rFonts w:eastAsia="SimSun"/>
          <w:noProof/>
          <w:szCs w:val="24"/>
          <w:lang w:val="ru-RU" w:eastAsia="zh-CN"/>
        </w:rPr>
        <w:tab/>
        <w:t>Непериодический телеграфный сигнал с конечным временем установления</w:t>
      </w:r>
      <w:r>
        <w:rPr>
          <w:noProof/>
          <w:lang w:val="ru-RU"/>
        </w:rPr>
        <w:tab/>
      </w:r>
      <w:r>
        <w:rPr>
          <w:noProof/>
          <w:lang w:val="ru-RU"/>
        </w:rPr>
        <w:tab/>
        <w:t>33</w:t>
      </w:r>
    </w:p>
    <w:p w14:paraId="430C85A2" w14:textId="77777777" w:rsidR="00876CCE" w:rsidRDefault="00876CCE">
      <w:pPr>
        <w:pStyle w:val="TOC2"/>
        <w:ind w:right="992"/>
        <w:rPr>
          <w:rFonts w:eastAsia="SimSun"/>
          <w:noProof/>
          <w:szCs w:val="24"/>
          <w:lang w:val="ru-RU" w:eastAsia="zh-CN"/>
        </w:rPr>
      </w:pPr>
      <w:r>
        <w:rPr>
          <w:noProof/>
          <w:lang w:val="ru-RU"/>
        </w:rPr>
        <w:t>1.3</w:t>
      </w:r>
      <w:r>
        <w:rPr>
          <w:rFonts w:eastAsia="SimSun"/>
          <w:noProof/>
          <w:szCs w:val="24"/>
          <w:lang w:val="ru-RU" w:eastAsia="zh-CN"/>
        </w:rPr>
        <w:tab/>
        <w:t>Мощность и ширина занимаемой полосы внеполосного излучения</w:t>
      </w:r>
      <w:r>
        <w:rPr>
          <w:noProof/>
          <w:lang w:val="ru-RU"/>
        </w:rPr>
        <w:tab/>
      </w:r>
      <w:r>
        <w:rPr>
          <w:noProof/>
          <w:lang w:val="ru-RU"/>
        </w:rPr>
        <w:tab/>
        <w:t>34</w:t>
      </w:r>
    </w:p>
    <w:p w14:paraId="526F62DB" w14:textId="77777777" w:rsidR="00876CCE" w:rsidRDefault="00876CCE">
      <w:pPr>
        <w:pStyle w:val="TOC2"/>
        <w:ind w:right="992"/>
        <w:rPr>
          <w:rFonts w:eastAsia="SimSun"/>
          <w:noProof/>
          <w:szCs w:val="24"/>
          <w:lang w:val="ru-RU" w:eastAsia="zh-CN"/>
        </w:rPr>
      </w:pPr>
      <w:r>
        <w:rPr>
          <w:noProof/>
          <w:lang w:val="ru-RU"/>
        </w:rPr>
        <w:t>1.4</w:t>
      </w:r>
      <w:r>
        <w:rPr>
          <w:rFonts w:eastAsia="SimSun"/>
          <w:noProof/>
          <w:szCs w:val="24"/>
          <w:lang w:val="ru-RU" w:eastAsia="zh-CN"/>
        </w:rPr>
        <w:tab/>
        <w:t>Формирование телеграфного сигнала с помощью фильтров</w:t>
      </w:r>
      <w:r>
        <w:rPr>
          <w:noProof/>
          <w:lang w:val="ru-RU"/>
        </w:rPr>
        <w:tab/>
      </w:r>
      <w:r>
        <w:rPr>
          <w:noProof/>
          <w:lang w:val="ru-RU"/>
        </w:rPr>
        <w:tab/>
        <w:t>36</w:t>
      </w:r>
    </w:p>
    <w:p w14:paraId="16303E95" w14:textId="77777777" w:rsidR="00876CCE" w:rsidRDefault="00876CCE">
      <w:pPr>
        <w:pStyle w:val="TOC2"/>
        <w:ind w:right="992"/>
        <w:rPr>
          <w:rFonts w:eastAsia="SimSun"/>
          <w:noProof/>
          <w:szCs w:val="24"/>
          <w:lang w:val="ru-RU" w:eastAsia="zh-CN"/>
        </w:rPr>
      </w:pPr>
      <w:r>
        <w:rPr>
          <w:noProof/>
          <w:lang w:val="ru-RU"/>
        </w:rPr>
        <w:t>1.5</w:t>
      </w:r>
      <w:r>
        <w:rPr>
          <w:rFonts w:eastAsia="SimSun"/>
          <w:noProof/>
          <w:szCs w:val="24"/>
          <w:lang w:val="ru-RU" w:eastAsia="zh-CN"/>
        </w:rPr>
        <w:tab/>
        <w:t>Помеха по соседнему каналу</w:t>
      </w:r>
      <w:r>
        <w:rPr>
          <w:noProof/>
          <w:lang w:val="ru-RU"/>
        </w:rPr>
        <w:tab/>
      </w:r>
      <w:r>
        <w:rPr>
          <w:noProof/>
          <w:lang w:val="ru-RU"/>
        </w:rPr>
        <w:tab/>
        <w:t>36</w:t>
      </w:r>
    </w:p>
    <w:p w14:paraId="53DD977F" w14:textId="77777777" w:rsidR="00876CCE" w:rsidRDefault="00876CCE">
      <w:pPr>
        <w:pStyle w:val="TOC2"/>
        <w:ind w:right="992"/>
        <w:rPr>
          <w:rFonts w:eastAsia="SimSun"/>
          <w:noProof/>
          <w:szCs w:val="24"/>
          <w:lang w:val="ru-RU" w:eastAsia="zh-CN"/>
        </w:rPr>
      </w:pPr>
      <w:r>
        <w:rPr>
          <w:noProof/>
          <w:lang w:val="ru-RU"/>
        </w:rPr>
        <w:t>1.6</w:t>
      </w:r>
      <w:r>
        <w:rPr>
          <w:rFonts w:eastAsia="SimSun"/>
          <w:noProof/>
          <w:szCs w:val="24"/>
          <w:lang w:val="ru-RU" w:eastAsia="zh-CN"/>
        </w:rPr>
        <w:tab/>
        <w:t>Время установления сигнала</w:t>
      </w:r>
      <w:r>
        <w:rPr>
          <w:noProof/>
          <w:lang w:val="ru-RU"/>
        </w:rPr>
        <w:tab/>
      </w:r>
      <w:r>
        <w:rPr>
          <w:noProof/>
          <w:lang w:val="ru-RU"/>
        </w:rPr>
        <w:tab/>
        <w:t>37</w:t>
      </w:r>
    </w:p>
    <w:p w14:paraId="7709B3E8" w14:textId="77777777" w:rsidR="00876CCE" w:rsidRDefault="00876CCE">
      <w:pPr>
        <w:pStyle w:val="TOC2"/>
        <w:ind w:right="992"/>
        <w:rPr>
          <w:rFonts w:eastAsia="SimSun"/>
          <w:noProof/>
          <w:szCs w:val="24"/>
          <w:lang w:val="ru-RU" w:eastAsia="zh-CN"/>
        </w:rPr>
      </w:pPr>
      <w:r>
        <w:rPr>
          <w:noProof/>
          <w:lang w:val="ru-RU"/>
        </w:rPr>
        <w:t>1.7</w:t>
      </w:r>
      <w:r>
        <w:rPr>
          <w:rFonts w:eastAsia="SimSun"/>
          <w:noProof/>
          <w:szCs w:val="24"/>
          <w:lang w:val="ru-RU" w:eastAsia="zh-CN"/>
        </w:rPr>
        <w:tab/>
        <w:t>Ширина занимаемой полосы для неформированных сигналов</w:t>
      </w:r>
      <w:r>
        <w:rPr>
          <w:noProof/>
          <w:lang w:val="ru-RU"/>
        </w:rPr>
        <w:tab/>
      </w:r>
      <w:r>
        <w:rPr>
          <w:noProof/>
          <w:lang w:val="ru-RU"/>
        </w:rPr>
        <w:tab/>
        <w:t>37</w:t>
      </w:r>
    </w:p>
    <w:p w14:paraId="4A47C424" w14:textId="77777777" w:rsidR="00876CCE" w:rsidRDefault="00876CCE">
      <w:pPr>
        <w:pStyle w:val="TOC2"/>
        <w:ind w:right="992"/>
        <w:rPr>
          <w:rFonts w:eastAsia="SimSun"/>
          <w:noProof/>
          <w:szCs w:val="24"/>
          <w:lang w:val="ru-RU" w:eastAsia="zh-CN"/>
        </w:rPr>
      </w:pPr>
      <w:r>
        <w:rPr>
          <w:noProof/>
          <w:lang w:val="ru-RU"/>
        </w:rPr>
        <w:t>1.8</w:t>
      </w:r>
      <w:r>
        <w:rPr>
          <w:rFonts w:eastAsia="SimSun"/>
          <w:noProof/>
          <w:szCs w:val="24"/>
          <w:lang w:val="ru-RU" w:eastAsia="zh-CN"/>
        </w:rPr>
        <w:tab/>
        <w:t>Внеполосный спектр</w:t>
      </w:r>
      <w:r>
        <w:rPr>
          <w:noProof/>
          <w:lang w:val="ru-RU"/>
        </w:rPr>
        <w:tab/>
      </w:r>
      <w:r>
        <w:rPr>
          <w:noProof/>
          <w:lang w:val="ru-RU"/>
        </w:rPr>
        <w:tab/>
        <w:t>37</w:t>
      </w:r>
    </w:p>
    <w:p w14:paraId="3E3C7278" w14:textId="77777777" w:rsidR="00876CCE" w:rsidRDefault="00876CCE">
      <w:pPr>
        <w:pStyle w:val="TOC1"/>
        <w:ind w:right="992"/>
        <w:rPr>
          <w:rFonts w:eastAsia="SimSun"/>
          <w:noProof/>
          <w:szCs w:val="24"/>
          <w:lang w:val="ru-RU" w:eastAsia="zh-CN"/>
        </w:rPr>
      </w:pPr>
      <w:r>
        <w:rPr>
          <w:noProof/>
          <w:lang w:val="ru-RU"/>
        </w:rPr>
        <w:t>2</w:t>
      </w:r>
      <w:r>
        <w:rPr>
          <w:rFonts w:eastAsia="SimSun"/>
          <w:noProof/>
          <w:szCs w:val="24"/>
          <w:lang w:val="ru-RU" w:eastAsia="zh-CN"/>
        </w:rPr>
        <w:tab/>
        <w:t>Излучения с частотной модуляцией для звукового радиовещания и радиосвязи</w:t>
      </w:r>
      <w:r>
        <w:rPr>
          <w:noProof/>
          <w:lang w:val="ru-RU"/>
        </w:rPr>
        <w:tab/>
      </w:r>
      <w:r>
        <w:rPr>
          <w:noProof/>
          <w:lang w:val="ru-RU"/>
        </w:rPr>
        <w:tab/>
        <w:t>38</w:t>
      </w:r>
    </w:p>
    <w:p w14:paraId="300033D2" w14:textId="77777777" w:rsidR="00876CCE" w:rsidRDefault="00876CCE">
      <w:pPr>
        <w:pStyle w:val="TOC2"/>
        <w:ind w:right="992"/>
        <w:rPr>
          <w:rFonts w:eastAsia="SimSun"/>
          <w:noProof/>
          <w:szCs w:val="24"/>
          <w:lang w:val="ru-RU" w:eastAsia="zh-CN"/>
        </w:rPr>
      </w:pPr>
      <w:r>
        <w:rPr>
          <w:noProof/>
          <w:lang w:val="ru-RU"/>
        </w:rPr>
        <w:t>2.1</w:t>
      </w:r>
      <w:r>
        <w:rPr>
          <w:rFonts w:eastAsia="SimSun"/>
          <w:noProof/>
          <w:szCs w:val="24"/>
          <w:lang w:val="ru-RU" w:eastAsia="zh-CN"/>
        </w:rPr>
        <w:tab/>
        <w:t>Излучения класса</w:t>
      </w:r>
      <w:r>
        <w:rPr>
          <w:noProof/>
          <w:lang w:val="ru-RU"/>
        </w:rPr>
        <w:t xml:space="preserve"> </w:t>
      </w:r>
      <w:r>
        <w:rPr>
          <w:noProof/>
        </w:rPr>
        <w:t>F</w:t>
      </w:r>
      <w:r>
        <w:rPr>
          <w:noProof/>
          <w:lang w:val="ru-RU"/>
        </w:rPr>
        <w:t>3</w:t>
      </w:r>
      <w:r>
        <w:rPr>
          <w:noProof/>
        </w:rPr>
        <w:t>E</w:t>
      </w:r>
      <w:r>
        <w:rPr>
          <w:noProof/>
          <w:lang w:val="ru-RU"/>
        </w:rPr>
        <w:t>, монофоническое звуковое радиовещание</w:t>
      </w:r>
      <w:r>
        <w:rPr>
          <w:noProof/>
          <w:lang w:val="ru-RU"/>
        </w:rPr>
        <w:tab/>
      </w:r>
      <w:r>
        <w:rPr>
          <w:noProof/>
          <w:lang w:val="ru-RU"/>
        </w:rPr>
        <w:tab/>
        <w:t>38</w:t>
      </w:r>
    </w:p>
    <w:p w14:paraId="12D0CB0B" w14:textId="77777777" w:rsidR="00876CCE" w:rsidRDefault="00876CCE">
      <w:pPr>
        <w:pStyle w:val="TOC3"/>
        <w:ind w:right="992"/>
        <w:rPr>
          <w:rFonts w:eastAsia="SimSun"/>
          <w:noProof/>
          <w:szCs w:val="24"/>
          <w:lang w:val="ru-RU" w:eastAsia="zh-CN"/>
        </w:rPr>
      </w:pPr>
      <w:r>
        <w:rPr>
          <w:noProof/>
          <w:lang w:val="ru-RU"/>
        </w:rPr>
        <w:t>2.1.1</w:t>
      </w:r>
      <w:r>
        <w:rPr>
          <w:rFonts w:eastAsia="SimSun"/>
          <w:noProof/>
          <w:szCs w:val="24"/>
          <w:lang w:val="ru-RU" w:eastAsia="zh-CN"/>
        </w:rPr>
        <w:tab/>
        <w:t>Необходимая ширина полосы</w:t>
      </w:r>
      <w:r>
        <w:rPr>
          <w:noProof/>
          <w:lang w:val="ru-RU"/>
        </w:rPr>
        <w:tab/>
      </w:r>
      <w:r>
        <w:rPr>
          <w:noProof/>
          <w:lang w:val="ru-RU"/>
        </w:rPr>
        <w:tab/>
        <w:t>38</w:t>
      </w:r>
    </w:p>
    <w:p w14:paraId="6F0A30F9" w14:textId="77777777" w:rsidR="00876CCE" w:rsidRDefault="00876CCE">
      <w:pPr>
        <w:pStyle w:val="TOC3"/>
        <w:ind w:right="992"/>
        <w:rPr>
          <w:rFonts w:eastAsia="SimSun"/>
          <w:noProof/>
          <w:szCs w:val="24"/>
          <w:lang w:val="ru-RU" w:eastAsia="zh-CN"/>
        </w:rPr>
      </w:pPr>
      <w:r>
        <w:rPr>
          <w:noProof/>
          <w:lang w:val="ru-RU"/>
        </w:rPr>
        <w:t>2.1.2</w:t>
      </w:r>
      <w:r>
        <w:rPr>
          <w:rFonts w:eastAsia="SimSun"/>
          <w:noProof/>
          <w:szCs w:val="24"/>
          <w:lang w:val="ru-RU" w:eastAsia="zh-CN"/>
        </w:rPr>
        <w:tab/>
        <w:t>Внеполосный спектр излучений класса</w:t>
      </w:r>
      <w:r>
        <w:rPr>
          <w:noProof/>
        </w:rPr>
        <w:t> F</w:t>
      </w:r>
      <w:r>
        <w:rPr>
          <w:noProof/>
          <w:lang w:val="ru-RU"/>
        </w:rPr>
        <w:t>3</w:t>
      </w:r>
      <w:r>
        <w:rPr>
          <w:noProof/>
        </w:rPr>
        <w:t>E</w:t>
      </w:r>
      <w:r>
        <w:rPr>
          <w:noProof/>
          <w:lang w:val="ru-RU"/>
        </w:rPr>
        <w:t xml:space="preserve"> с шумовой модуляцией</w:t>
      </w:r>
      <w:r>
        <w:rPr>
          <w:noProof/>
          <w:lang w:val="ru-RU"/>
        </w:rPr>
        <w:tab/>
      </w:r>
      <w:r>
        <w:rPr>
          <w:noProof/>
          <w:lang w:val="ru-RU"/>
        </w:rPr>
        <w:tab/>
        <w:t>38</w:t>
      </w:r>
    </w:p>
    <w:p w14:paraId="7505A156" w14:textId="77777777" w:rsidR="00876CCE" w:rsidRDefault="00876CCE">
      <w:pPr>
        <w:pStyle w:val="TOC2"/>
        <w:ind w:right="992"/>
        <w:rPr>
          <w:rFonts w:eastAsia="SimSun"/>
          <w:noProof/>
          <w:szCs w:val="24"/>
          <w:lang w:val="ru-RU" w:eastAsia="zh-CN"/>
        </w:rPr>
      </w:pPr>
      <w:r>
        <w:rPr>
          <w:noProof/>
          <w:lang w:val="ru-RU"/>
        </w:rPr>
        <w:t>2.2</w:t>
      </w:r>
      <w:r>
        <w:rPr>
          <w:rFonts w:eastAsia="SimSun"/>
          <w:noProof/>
          <w:szCs w:val="24"/>
          <w:lang w:val="ru-RU" w:eastAsia="zh-CN"/>
        </w:rPr>
        <w:tab/>
        <w:t>Излучения классов</w:t>
      </w:r>
      <w:r>
        <w:rPr>
          <w:noProof/>
          <w:lang w:val="ru-RU"/>
        </w:rPr>
        <w:t xml:space="preserve"> </w:t>
      </w:r>
      <w:r>
        <w:rPr>
          <w:noProof/>
        </w:rPr>
        <w:t>F</w:t>
      </w:r>
      <w:r>
        <w:rPr>
          <w:noProof/>
          <w:lang w:val="ru-RU"/>
        </w:rPr>
        <w:t>8</w:t>
      </w:r>
      <w:r>
        <w:rPr>
          <w:noProof/>
        </w:rPr>
        <w:t>E</w:t>
      </w:r>
      <w:r>
        <w:rPr>
          <w:noProof/>
          <w:lang w:val="ru-RU"/>
        </w:rPr>
        <w:t xml:space="preserve"> и </w:t>
      </w:r>
      <w:r>
        <w:rPr>
          <w:noProof/>
        </w:rPr>
        <w:t>F</w:t>
      </w:r>
      <w:r>
        <w:rPr>
          <w:noProof/>
          <w:lang w:val="ru-RU"/>
        </w:rPr>
        <w:t>9</w:t>
      </w:r>
      <w:r>
        <w:rPr>
          <w:noProof/>
        </w:rPr>
        <w:t>E</w:t>
      </w:r>
      <w:r>
        <w:rPr>
          <w:noProof/>
          <w:lang w:val="ru-RU"/>
        </w:rPr>
        <w:t>, стереофоническое звуковое радиовещание</w:t>
      </w:r>
      <w:r>
        <w:rPr>
          <w:noProof/>
          <w:lang w:val="ru-RU"/>
        </w:rPr>
        <w:tab/>
      </w:r>
      <w:r>
        <w:rPr>
          <w:noProof/>
          <w:lang w:val="ru-RU"/>
        </w:rPr>
        <w:tab/>
        <w:t>38</w:t>
      </w:r>
    </w:p>
    <w:p w14:paraId="740B5B32" w14:textId="77777777" w:rsidR="00876CCE" w:rsidRDefault="00876CCE">
      <w:pPr>
        <w:pStyle w:val="TOC3"/>
        <w:ind w:right="992"/>
        <w:rPr>
          <w:rFonts w:eastAsia="SimSun"/>
          <w:noProof/>
          <w:szCs w:val="24"/>
          <w:lang w:val="ru-RU" w:eastAsia="zh-CN"/>
        </w:rPr>
      </w:pPr>
      <w:r>
        <w:rPr>
          <w:noProof/>
          <w:lang w:val="ru-RU"/>
        </w:rPr>
        <w:t>2.2.1</w:t>
      </w:r>
      <w:r>
        <w:rPr>
          <w:rFonts w:eastAsia="SimSun"/>
          <w:noProof/>
          <w:szCs w:val="24"/>
          <w:lang w:val="ru-RU" w:eastAsia="zh-CN"/>
        </w:rPr>
        <w:tab/>
        <w:t>Необходимая ширина полосы</w:t>
      </w:r>
      <w:r>
        <w:rPr>
          <w:noProof/>
          <w:lang w:val="ru-RU"/>
        </w:rPr>
        <w:tab/>
      </w:r>
      <w:r>
        <w:rPr>
          <w:noProof/>
          <w:lang w:val="ru-RU"/>
        </w:rPr>
        <w:tab/>
        <w:t>38</w:t>
      </w:r>
    </w:p>
    <w:p w14:paraId="72B69036" w14:textId="77777777" w:rsidR="00876CCE" w:rsidRDefault="00876CCE">
      <w:pPr>
        <w:pStyle w:val="TOC2"/>
        <w:ind w:right="992"/>
        <w:rPr>
          <w:rFonts w:eastAsia="SimSun"/>
          <w:noProof/>
          <w:szCs w:val="24"/>
          <w:lang w:val="ru-RU" w:eastAsia="zh-CN"/>
        </w:rPr>
      </w:pPr>
      <w:r>
        <w:rPr>
          <w:noProof/>
          <w:lang w:val="ru-RU"/>
        </w:rPr>
        <w:t>2.3</w:t>
      </w:r>
      <w:r>
        <w:rPr>
          <w:rFonts w:eastAsia="SimSun"/>
          <w:noProof/>
          <w:szCs w:val="24"/>
          <w:lang w:val="ru-RU" w:eastAsia="zh-CN"/>
        </w:rPr>
        <w:tab/>
        <w:t>Излучения класса</w:t>
      </w:r>
      <w:r>
        <w:rPr>
          <w:noProof/>
          <w:lang w:val="ru-RU"/>
        </w:rPr>
        <w:t xml:space="preserve"> </w:t>
      </w:r>
      <w:r>
        <w:rPr>
          <w:noProof/>
        </w:rPr>
        <w:t>F</w:t>
      </w:r>
      <w:r>
        <w:rPr>
          <w:noProof/>
          <w:lang w:val="ru-RU"/>
        </w:rPr>
        <w:t>3</w:t>
      </w:r>
      <w:r>
        <w:rPr>
          <w:noProof/>
        </w:rPr>
        <w:t>E</w:t>
      </w:r>
      <w:r>
        <w:rPr>
          <w:noProof/>
          <w:lang w:val="ru-RU"/>
        </w:rPr>
        <w:t>, узкополосная радиосвязь</w:t>
      </w:r>
      <w:r>
        <w:rPr>
          <w:noProof/>
          <w:lang w:val="ru-RU"/>
        </w:rPr>
        <w:tab/>
      </w:r>
      <w:r>
        <w:rPr>
          <w:noProof/>
          <w:lang w:val="ru-RU"/>
        </w:rPr>
        <w:tab/>
        <w:t>38</w:t>
      </w:r>
    </w:p>
    <w:p w14:paraId="60C75BFB" w14:textId="77777777" w:rsidR="00876CCE" w:rsidRDefault="00876CCE">
      <w:pPr>
        <w:pStyle w:val="TOC1"/>
        <w:ind w:right="992"/>
        <w:rPr>
          <w:rFonts w:eastAsia="SimSun"/>
          <w:noProof/>
          <w:szCs w:val="24"/>
          <w:lang w:val="ru-RU" w:eastAsia="zh-CN"/>
        </w:rPr>
      </w:pPr>
      <w:r>
        <w:rPr>
          <w:noProof/>
          <w:lang w:val="ru-RU"/>
        </w:rPr>
        <w:t>3</w:t>
      </w:r>
      <w:r>
        <w:rPr>
          <w:rFonts w:eastAsia="SimSun"/>
          <w:noProof/>
          <w:szCs w:val="24"/>
          <w:lang w:val="ru-RU" w:eastAsia="zh-CN"/>
        </w:rPr>
        <w:tab/>
        <w:t>Многоканальные излучения с частотной модуляцией, использующие частотное уплотнение</w:t>
      </w:r>
      <w:r>
        <w:rPr>
          <w:noProof/>
          <w:lang w:val="ru-RU"/>
        </w:rPr>
        <w:tab/>
      </w:r>
      <w:r>
        <w:rPr>
          <w:noProof/>
          <w:lang w:val="ru-RU"/>
        </w:rPr>
        <w:tab/>
        <w:t>39</w:t>
      </w:r>
    </w:p>
    <w:p w14:paraId="5B208978" w14:textId="77777777" w:rsidR="00876CCE" w:rsidRDefault="00876CCE">
      <w:pPr>
        <w:pStyle w:val="TOC2"/>
        <w:ind w:right="992"/>
        <w:rPr>
          <w:rFonts w:eastAsia="SimSun"/>
          <w:noProof/>
          <w:szCs w:val="24"/>
          <w:lang w:val="ru-RU" w:eastAsia="zh-CN"/>
        </w:rPr>
      </w:pPr>
      <w:r>
        <w:rPr>
          <w:noProof/>
          <w:lang w:val="ru-RU"/>
        </w:rPr>
        <w:t>3.1</w:t>
      </w:r>
      <w:r>
        <w:rPr>
          <w:rFonts w:eastAsia="SimSun"/>
          <w:noProof/>
          <w:szCs w:val="24"/>
          <w:lang w:val="ru-RU" w:eastAsia="zh-CN"/>
        </w:rPr>
        <w:tab/>
        <w:t>Необходимая ширина полосы</w:t>
      </w:r>
      <w:r>
        <w:rPr>
          <w:noProof/>
          <w:lang w:val="ru-RU"/>
        </w:rPr>
        <w:tab/>
      </w:r>
      <w:r>
        <w:rPr>
          <w:noProof/>
          <w:lang w:val="ru-RU"/>
        </w:rPr>
        <w:tab/>
        <w:t>39</w:t>
      </w:r>
    </w:p>
    <w:p w14:paraId="0A469FE8" w14:textId="77777777" w:rsidR="00876CCE" w:rsidRDefault="00876CCE">
      <w:pPr>
        <w:pStyle w:val="TOC2"/>
        <w:ind w:right="992"/>
        <w:rPr>
          <w:rFonts w:eastAsia="SimSun"/>
          <w:noProof/>
          <w:szCs w:val="24"/>
          <w:lang w:val="ru-RU" w:eastAsia="zh-CN"/>
        </w:rPr>
      </w:pPr>
      <w:r>
        <w:rPr>
          <w:noProof/>
          <w:lang w:val="ru-RU"/>
        </w:rPr>
        <w:t>3.2</w:t>
      </w:r>
      <w:r>
        <w:rPr>
          <w:rFonts w:eastAsia="SimSun"/>
          <w:noProof/>
          <w:szCs w:val="24"/>
          <w:lang w:val="ru-RU" w:eastAsia="zh-CN"/>
        </w:rPr>
        <w:tab/>
        <w:t>Форма огибающей спектра</w:t>
      </w:r>
      <w:r>
        <w:rPr>
          <w:noProof/>
          <w:lang w:val="ru-RU"/>
        </w:rPr>
        <w:tab/>
      </w:r>
      <w:r>
        <w:rPr>
          <w:noProof/>
          <w:lang w:val="ru-RU"/>
        </w:rPr>
        <w:tab/>
        <w:t>39</w:t>
      </w:r>
    </w:p>
    <w:p w14:paraId="52713C8E" w14:textId="77777777" w:rsidR="00876CCE" w:rsidRDefault="00876CCE">
      <w:pPr>
        <w:pStyle w:val="TOC2"/>
        <w:ind w:right="992"/>
        <w:rPr>
          <w:rFonts w:eastAsia="SimSun"/>
          <w:noProof/>
          <w:szCs w:val="24"/>
          <w:lang w:val="ru-RU" w:eastAsia="zh-CN"/>
        </w:rPr>
      </w:pPr>
      <w:r>
        <w:rPr>
          <w:noProof/>
          <w:lang w:val="ru-RU"/>
        </w:rPr>
        <w:t>3.3</w:t>
      </w:r>
      <w:r>
        <w:rPr>
          <w:rFonts w:eastAsia="SimSun"/>
          <w:noProof/>
          <w:szCs w:val="24"/>
          <w:lang w:val="ru-RU" w:eastAsia="zh-CN"/>
        </w:rPr>
        <w:tab/>
        <w:t>Внеполосная мощность</w:t>
      </w:r>
      <w:r>
        <w:rPr>
          <w:noProof/>
          <w:lang w:val="ru-RU"/>
        </w:rPr>
        <w:tab/>
      </w:r>
      <w:r>
        <w:rPr>
          <w:noProof/>
          <w:lang w:val="ru-RU"/>
        </w:rPr>
        <w:tab/>
        <w:t>42</w:t>
      </w:r>
    </w:p>
    <w:p w14:paraId="5D2CF30B" w14:textId="77777777" w:rsidR="00876CCE" w:rsidRDefault="00876CCE">
      <w:pPr>
        <w:pStyle w:val="Heading1"/>
      </w:pPr>
      <w:r>
        <w:lastRenderedPageBreak/>
        <w:t>1</w:t>
      </w:r>
      <w:r>
        <w:tab/>
        <w:t xml:space="preserve">Излучения класса </w:t>
      </w:r>
      <w:r>
        <w:rPr>
          <w:lang w:val="en-US"/>
        </w:rPr>
        <w:t>F</w:t>
      </w:r>
      <w:r>
        <w:t>1</w:t>
      </w:r>
      <w:r>
        <w:rPr>
          <w:lang w:val="en-US"/>
        </w:rPr>
        <w:t>B</w:t>
      </w:r>
      <w:bookmarkEnd w:id="202"/>
      <w:bookmarkEnd w:id="203"/>
    </w:p>
    <w:p w14:paraId="2074D693" w14:textId="77777777" w:rsidR="00876CCE" w:rsidRDefault="00876CCE" w:rsidP="005071B6">
      <w:pPr>
        <w:spacing w:before="240"/>
      </w:pPr>
      <w:r>
        <w:t xml:space="preserve">Для излучений класса </w:t>
      </w:r>
      <w:r>
        <w:rPr>
          <w:lang w:val="en-US"/>
        </w:rPr>
        <w:t>F</w:t>
      </w:r>
      <w:r>
        <w:t>1</w:t>
      </w:r>
      <w:r>
        <w:rPr>
          <w:lang w:val="en-US"/>
        </w:rPr>
        <w:t>B</w:t>
      </w:r>
      <w:r>
        <w:t xml:space="preserve"> телеграфия с частотной манипуляцией при наличии или отсутствии флуктуаций, вызванных распространением радиоволн:</w:t>
      </w:r>
    </w:p>
    <w:p w14:paraId="3D587642" w14:textId="77777777" w:rsidR="00876CCE" w:rsidRPr="003B33AD" w:rsidRDefault="00876CCE" w:rsidP="005071B6">
      <w:pPr>
        <w:pStyle w:val="Heading2"/>
        <w:spacing w:before="360"/>
      </w:pPr>
      <w:bookmarkStart w:id="204" w:name="_Toc460934648"/>
      <w:bookmarkStart w:id="205" w:name="_Toc146707084"/>
      <w:r w:rsidRPr="003B33AD">
        <w:t>1.1</w:t>
      </w:r>
      <w:r w:rsidRPr="003B33AD">
        <w:tab/>
      </w:r>
      <w:r>
        <w:t>Необходимая</w:t>
      </w:r>
      <w:r w:rsidRPr="003B33AD">
        <w:t xml:space="preserve"> </w:t>
      </w:r>
      <w:r>
        <w:t>ширина</w:t>
      </w:r>
      <w:r w:rsidRPr="003B33AD">
        <w:t xml:space="preserve"> </w:t>
      </w:r>
      <w:r>
        <w:t>полосы</w:t>
      </w:r>
      <w:bookmarkEnd w:id="204"/>
      <w:bookmarkEnd w:id="205"/>
    </w:p>
    <w:p w14:paraId="05BD85F1" w14:textId="77777777" w:rsidR="00876CCE" w:rsidRDefault="00876CCE" w:rsidP="005071B6">
      <w:pPr>
        <w:spacing w:before="240"/>
      </w:pPr>
      <w:r>
        <w:t>Если частотный сдвиг или разница между частотами посылки и паузы составляет 2</w:t>
      </w:r>
      <w:r w:rsidR="005071B6">
        <w:t> </w:t>
      </w:r>
      <w:r>
        <w:rPr>
          <w:i/>
          <w:lang w:val="en-US"/>
        </w:rPr>
        <w:t>D</w:t>
      </w:r>
      <w:r>
        <w:t xml:space="preserve"> и если </w:t>
      </w:r>
      <w:r>
        <w:rPr>
          <w:i/>
          <w:lang w:val="en-US"/>
        </w:rPr>
        <w:t>m</w:t>
      </w:r>
      <w:r>
        <w:t xml:space="preserve"> представляет собой индекс манипуляции (2</w:t>
      </w:r>
      <w:r>
        <w:rPr>
          <w:lang w:val="en-US"/>
        </w:rPr>
        <w:t> </w:t>
      </w:r>
      <w:r>
        <w:rPr>
          <w:i/>
          <w:lang w:val="en-US"/>
        </w:rPr>
        <w:t>D</w:t>
      </w:r>
      <w:r>
        <w:t>/</w:t>
      </w:r>
      <w:r>
        <w:rPr>
          <w:i/>
          <w:lang w:val="en-US"/>
        </w:rPr>
        <w:t>B</w:t>
      </w:r>
      <w:r>
        <w:rPr>
          <w:i/>
        </w:rPr>
        <w:t>)</w:t>
      </w:r>
      <w:r>
        <w:t xml:space="preserve">, то необходимая ширина полосы задается одной из следующих формул, выбор которой зависит от величины </w:t>
      </w:r>
      <w:r>
        <w:rPr>
          <w:i/>
          <w:lang w:val="en-US"/>
        </w:rPr>
        <w:t>m</w:t>
      </w:r>
      <w:r>
        <w:t>:</w:t>
      </w:r>
    </w:p>
    <w:p w14:paraId="52C8185C" w14:textId="77777777" w:rsidR="00876CCE" w:rsidRDefault="00876CCE">
      <w:r>
        <w:tab/>
        <w:t xml:space="preserve">2,6 </w:t>
      </w:r>
      <w:r>
        <w:rPr>
          <w:i/>
          <w:iCs/>
          <w:lang w:val="en-US"/>
        </w:rPr>
        <w:t>D</w:t>
      </w:r>
      <w:r>
        <w:rPr>
          <w:lang w:val="en-US"/>
        </w:rPr>
        <w:t>  </w:t>
      </w:r>
      <w:r>
        <w:rPr>
          <w:rFonts w:ascii="Symbol" w:hAnsi="Symbol"/>
        </w:rPr>
        <w:t></w:t>
      </w:r>
      <w:r>
        <w:rPr>
          <w:lang w:val="en-US"/>
        </w:rPr>
        <w:t>  </w:t>
      </w:r>
      <w:r>
        <w:t xml:space="preserve">0,55 </w:t>
      </w:r>
      <w:r>
        <w:rPr>
          <w:i/>
          <w:iCs/>
          <w:lang w:val="en-US"/>
        </w:rPr>
        <w:t>B</w:t>
      </w:r>
      <w:r>
        <w:tab/>
        <w:t>с точностью до 10% при 1,5</w:t>
      </w:r>
      <w:r>
        <w:rPr>
          <w:lang w:val="en-US"/>
        </w:rPr>
        <w:t>  </w:t>
      </w:r>
      <w:r>
        <w:rPr>
          <w:rFonts w:ascii="Symbol" w:hAnsi="Symbol"/>
        </w:rPr>
        <w:t></w:t>
      </w:r>
      <w:r>
        <w:rPr>
          <w:lang w:val="en-US"/>
        </w:rPr>
        <w:t>  </w:t>
      </w:r>
      <w:r>
        <w:rPr>
          <w:i/>
          <w:iCs/>
          <w:lang w:val="en-US"/>
        </w:rPr>
        <w:t>m</w:t>
      </w:r>
      <w:r>
        <w:rPr>
          <w:lang w:val="en-US"/>
        </w:rPr>
        <w:t>  </w:t>
      </w:r>
      <w:r>
        <w:rPr>
          <w:rFonts w:ascii="Symbol" w:hAnsi="Symbol"/>
        </w:rPr>
        <w:t></w:t>
      </w:r>
      <w:r>
        <w:rPr>
          <w:lang w:val="en-US"/>
        </w:rPr>
        <w:t>  </w:t>
      </w:r>
      <w:r>
        <w:t>5,5</w:t>
      </w:r>
    </w:p>
    <w:p w14:paraId="615B68E5" w14:textId="77777777" w:rsidR="00876CCE" w:rsidRDefault="00876CCE" w:rsidP="005F127D">
      <w:r>
        <w:tab/>
        <w:t xml:space="preserve">2,1 </w:t>
      </w:r>
      <w:r>
        <w:rPr>
          <w:i/>
          <w:iCs/>
          <w:lang w:val="en-US"/>
        </w:rPr>
        <w:t>D</w:t>
      </w:r>
      <w:r>
        <w:rPr>
          <w:lang w:val="en-US"/>
        </w:rPr>
        <w:t>  </w:t>
      </w:r>
      <w:r>
        <w:rPr>
          <w:rFonts w:ascii="Symbol" w:hAnsi="Symbol"/>
        </w:rPr>
        <w:t></w:t>
      </w:r>
      <w:r>
        <w:rPr>
          <w:lang w:val="en-US"/>
        </w:rPr>
        <w:t>  </w:t>
      </w:r>
      <w:r>
        <w:t xml:space="preserve">1,9 </w:t>
      </w:r>
      <w:r>
        <w:rPr>
          <w:i/>
          <w:iCs/>
          <w:lang w:val="en-US"/>
        </w:rPr>
        <w:t>B</w:t>
      </w:r>
      <w:r>
        <w:tab/>
      </w:r>
      <w:r w:rsidR="006C1532">
        <w:tab/>
      </w:r>
      <w:r>
        <w:t>с точностью до 2% при 5,5</w:t>
      </w:r>
      <w:r>
        <w:rPr>
          <w:lang w:val="en-US"/>
        </w:rPr>
        <w:t>  </w:t>
      </w:r>
      <w:r>
        <w:rPr>
          <w:rFonts w:ascii="Symbol" w:hAnsi="Symbol"/>
        </w:rPr>
        <w:t></w:t>
      </w:r>
      <w:r>
        <w:rPr>
          <w:lang w:val="en-US"/>
        </w:rPr>
        <w:t>  </w:t>
      </w:r>
      <w:r>
        <w:rPr>
          <w:i/>
          <w:iCs/>
          <w:lang w:val="en-US"/>
        </w:rPr>
        <w:t>m</w:t>
      </w:r>
      <w:r>
        <w:rPr>
          <w:lang w:val="en-US"/>
        </w:rPr>
        <w:t>  </w:t>
      </w:r>
      <w:r>
        <w:rPr>
          <w:rFonts w:ascii="Symbol" w:hAnsi="Symbol"/>
        </w:rPr>
        <w:sym w:font="Symbol" w:char="F0A3"/>
      </w:r>
      <w:r>
        <w:rPr>
          <w:lang w:val="en-US"/>
        </w:rPr>
        <w:t>  </w:t>
      </w:r>
      <w:r>
        <w:t>20</w:t>
      </w:r>
      <w:r w:rsidR="00E83A11">
        <w:t>.</w:t>
      </w:r>
    </w:p>
    <w:p w14:paraId="0AD4137A" w14:textId="77777777" w:rsidR="00876CCE" w:rsidRPr="003B33AD" w:rsidRDefault="00876CCE" w:rsidP="005071B6">
      <w:pPr>
        <w:pStyle w:val="Heading2"/>
        <w:spacing w:before="360"/>
      </w:pPr>
      <w:bookmarkStart w:id="206" w:name="_Toc460934649"/>
      <w:bookmarkStart w:id="207" w:name="_Toc146707085"/>
      <w:r w:rsidRPr="003B33AD">
        <w:t>1.2</w:t>
      </w:r>
      <w:r w:rsidRPr="003B33AD">
        <w:tab/>
      </w:r>
      <w:r>
        <w:t>Форма</w:t>
      </w:r>
      <w:r w:rsidRPr="003B33AD">
        <w:t xml:space="preserve"> </w:t>
      </w:r>
      <w:r>
        <w:t>огибающей</w:t>
      </w:r>
      <w:r w:rsidRPr="003B33AD">
        <w:t xml:space="preserve"> </w:t>
      </w:r>
      <w:r>
        <w:t>спектра</w:t>
      </w:r>
      <w:bookmarkEnd w:id="206"/>
      <w:bookmarkEnd w:id="207"/>
    </w:p>
    <w:p w14:paraId="04FBF395" w14:textId="77777777" w:rsidR="00876CCE" w:rsidRDefault="00876CCE" w:rsidP="005071B6">
      <w:pPr>
        <w:spacing w:before="240"/>
      </w:pPr>
      <w:r>
        <w:t xml:space="preserve">Форма радиочастотного спектра для излучения класса </w:t>
      </w:r>
      <w:r>
        <w:rPr>
          <w:lang w:val="en-US"/>
        </w:rPr>
        <w:t>F</w:t>
      </w:r>
      <w:r>
        <w:t>1</w:t>
      </w:r>
      <w:r>
        <w:rPr>
          <w:lang w:val="en-US"/>
        </w:rPr>
        <w:t>B</w:t>
      </w:r>
      <w:r>
        <w:t xml:space="preserve"> описывается ниже в пп. с 1.2.1 по 1.2.3 для различных форм телеграфных сигналов.</w:t>
      </w:r>
    </w:p>
    <w:p w14:paraId="50BC60D0" w14:textId="77777777" w:rsidR="00876CCE" w:rsidRDefault="00876CCE" w:rsidP="005071B6">
      <w:pPr>
        <w:pStyle w:val="Heading3"/>
        <w:spacing w:before="360"/>
      </w:pPr>
      <w:bookmarkStart w:id="208" w:name="_Toc460934650"/>
      <w:bookmarkStart w:id="209" w:name="_Toc146707086"/>
      <w:r>
        <w:t>1.2.1</w:t>
      </w:r>
      <w:r>
        <w:tab/>
        <w:t>Телеграфный сигнал, состоящий из точек с нулевым временем установления</w:t>
      </w:r>
      <w:bookmarkEnd w:id="208"/>
      <w:bookmarkEnd w:id="209"/>
    </w:p>
    <w:p w14:paraId="65DAE28D" w14:textId="77777777" w:rsidR="00876CCE" w:rsidRDefault="00876CCE" w:rsidP="0035753E">
      <w:pPr>
        <w:spacing w:before="240"/>
      </w:pPr>
      <w:r>
        <w:t xml:space="preserve">Амплитуда огибающей спектра относительно амплитуды непрерывного излучения </w:t>
      </w:r>
      <w:r>
        <w:rPr>
          <w:i/>
          <w:lang w:val="en-US"/>
        </w:rPr>
        <w:t>A</w:t>
      </w:r>
      <w:r>
        <w:t>(</w:t>
      </w:r>
      <w:r>
        <w:rPr>
          <w:i/>
          <w:lang w:val="en-US"/>
        </w:rPr>
        <w:t>n</w:t>
      </w:r>
      <w:r>
        <w:t>) изображена на рис</w:t>
      </w:r>
      <w:r w:rsidR="00AC05A4">
        <w:t>унке </w:t>
      </w:r>
      <w:r>
        <w:t>12 (сплошные линии), как функция порядка боковой составляющей для телеграфного сигнала, состоящего из точек с нулевым временем установления и равной длительностью посылок и</w:t>
      </w:r>
      <w:r w:rsidR="0035753E">
        <w:t> </w:t>
      </w:r>
      <w:r>
        <w:t>пауз.</w:t>
      </w:r>
    </w:p>
    <w:p w14:paraId="19323702" w14:textId="77777777" w:rsidR="00876CCE" w:rsidRDefault="00876CCE" w:rsidP="00AC05A4">
      <w:r>
        <w:t>Линейные или асимптотические участки сплошных кривых на рис</w:t>
      </w:r>
      <w:r w:rsidR="00AC05A4">
        <w:t>унке </w:t>
      </w:r>
      <w:r>
        <w:t>12 могут быть в приближении получены с помощью формулы:</w:t>
      </w:r>
    </w:p>
    <w:p w14:paraId="3674FDE7" w14:textId="77777777" w:rsidR="00876CCE" w:rsidRPr="003B33AD" w:rsidRDefault="00876CCE">
      <w:pPr>
        <w:pStyle w:val="Equation"/>
      </w:pPr>
      <w:bookmarkStart w:id="210" w:name="f06"/>
      <w:r>
        <w:rPr>
          <w:b/>
        </w:rPr>
        <w:tab/>
      </w:r>
      <w:r>
        <w:rPr>
          <w:b/>
        </w:rPr>
        <w:tab/>
      </w:r>
      <w:r>
        <w:rPr>
          <w:position w:val="-32"/>
        </w:rPr>
        <w:object w:dxaOrig="1160" w:dyaOrig="660" w14:anchorId="1C7618A9">
          <v:shape id="_x0000_i1043" type="#_x0000_t75" style="width:58.4pt;height:32.6pt" o:ole="">
            <v:imagedata r:id="rId44" o:title=""/>
          </v:shape>
          <o:OLEObject Type="Embed" ProgID="Equation.2" ShapeID="_x0000_i1043" DrawAspect="Content" ObjectID="_1653118168" r:id="rId45"/>
        </w:object>
      </w:r>
      <w:r w:rsidR="00E83A11">
        <w:t>,</w:t>
      </w:r>
      <w:r w:rsidRPr="003B33AD">
        <w:tab/>
        <w:t>(8)</w:t>
      </w:r>
      <w:bookmarkEnd w:id="210"/>
    </w:p>
    <w:p w14:paraId="413D46E8" w14:textId="77777777" w:rsidR="00876CCE" w:rsidRDefault="00876CCE">
      <w:r>
        <w:t>где:</w:t>
      </w:r>
    </w:p>
    <w:p w14:paraId="66D610C4" w14:textId="77777777" w:rsidR="00876CCE" w:rsidRDefault="00876CCE">
      <w:pPr>
        <w:pStyle w:val="enumlev1"/>
      </w:pPr>
      <w:r>
        <w:tab/>
      </w:r>
      <w:r>
        <w:rPr>
          <w:i/>
          <w:lang w:val="en-US"/>
        </w:rPr>
        <w:t>n</w:t>
      </w:r>
      <w:r>
        <w:rPr>
          <w:rFonts w:ascii="Tms Rmn" w:hAnsi="Tms Rmn"/>
          <w:sz w:val="12"/>
          <w:lang w:val="en-US"/>
        </w:rPr>
        <w:t> </w:t>
      </w:r>
      <w:r>
        <w:t>:</w:t>
      </w:r>
      <w:r>
        <w:tab/>
        <w:t>порядок боковой составляющей</w:t>
      </w:r>
    </w:p>
    <w:p w14:paraId="3D4E0AEA" w14:textId="77777777" w:rsidR="00876CCE" w:rsidRPr="003B33AD" w:rsidRDefault="00876CCE">
      <w:pPr>
        <w:pStyle w:val="enumlev1"/>
      </w:pPr>
      <w:r>
        <w:tab/>
      </w:r>
      <w:r>
        <w:rPr>
          <w:i/>
          <w:lang w:val="en-US"/>
        </w:rPr>
        <w:t>n</w:t>
      </w:r>
      <w:r>
        <w:rPr>
          <w:rFonts w:ascii="Tms Rmn" w:hAnsi="Tms Rmn"/>
          <w:sz w:val="12"/>
          <w:lang w:val="en-US"/>
        </w:rPr>
        <w:t> </w:t>
      </w:r>
      <w:r w:rsidRPr="003B33AD">
        <w:t>= 2</w:t>
      </w:r>
      <w:r>
        <w:rPr>
          <w:lang w:val="en-US"/>
        </w:rPr>
        <w:t> </w:t>
      </w:r>
      <w:r>
        <w:rPr>
          <w:i/>
          <w:iCs/>
          <w:lang w:val="en-US"/>
        </w:rPr>
        <w:t>f</w:t>
      </w:r>
      <w:r>
        <w:rPr>
          <w:rFonts w:ascii="Tms Rmn" w:hAnsi="Tms Rmn"/>
          <w:sz w:val="8"/>
          <w:lang w:val="en-US"/>
        </w:rPr>
        <w:t> </w:t>
      </w:r>
      <w:r w:rsidRPr="003B33AD">
        <w:t>/</w:t>
      </w:r>
      <w:r>
        <w:rPr>
          <w:i/>
          <w:iCs/>
          <w:lang w:val="en-US"/>
        </w:rPr>
        <w:t>B</w:t>
      </w:r>
    </w:p>
    <w:p w14:paraId="7605996F" w14:textId="77777777" w:rsidR="00876CCE" w:rsidRDefault="00876CCE">
      <w:pPr>
        <w:pStyle w:val="enumlev2"/>
      </w:pPr>
      <w:r w:rsidRPr="003B33AD">
        <w:rPr>
          <w:rFonts w:ascii="Symbol" w:hAnsi="Symbol"/>
        </w:rPr>
        <w:tab/>
      </w:r>
      <w:r>
        <w:rPr>
          <w:i/>
          <w:lang w:val="en-US"/>
        </w:rPr>
        <w:t>f</w:t>
      </w:r>
      <w:r>
        <w:rPr>
          <w:rFonts w:ascii="Tms Rmn" w:hAnsi="Tms Rmn"/>
          <w:sz w:val="12"/>
          <w:lang w:val="en-US"/>
        </w:rPr>
        <w:t> </w:t>
      </w:r>
      <w:r>
        <w:t>:</w:t>
      </w:r>
      <w:r>
        <w:tab/>
        <w:t>расстояние по частоте от центра спектра (Гц)</w:t>
      </w:r>
    </w:p>
    <w:p w14:paraId="4FDC1CC7" w14:textId="77777777" w:rsidR="00876CCE" w:rsidRDefault="00876CCE">
      <w:pPr>
        <w:pStyle w:val="enumlev2"/>
      </w:pPr>
      <w:r>
        <w:tab/>
      </w:r>
      <w:r>
        <w:rPr>
          <w:i/>
          <w:lang w:val="en-US"/>
        </w:rPr>
        <w:t>B</w:t>
      </w:r>
      <w:r>
        <w:rPr>
          <w:rFonts w:ascii="Tms Rmn" w:hAnsi="Tms Rmn"/>
          <w:sz w:val="12"/>
          <w:lang w:val="en-US"/>
        </w:rPr>
        <w:t> </w:t>
      </w:r>
      <w:r>
        <w:t>:</w:t>
      </w:r>
      <w:r>
        <w:tab/>
        <w:t>скорость модуляции (бод)</w:t>
      </w:r>
    </w:p>
    <w:p w14:paraId="4A48D609" w14:textId="77777777" w:rsidR="00876CCE" w:rsidRPr="003B33AD" w:rsidRDefault="00876CCE">
      <w:pPr>
        <w:pStyle w:val="enumlev1"/>
      </w:pPr>
      <w:r>
        <w:tab/>
      </w:r>
      <w:r>
        <w:rPr>
          <w:i/>
          <w:lang w:val="en-US"/>
        </w:rPr>
        <w:t>m</w:t>
      </w:r>
      <w:r>
        <w:rPr>
          <w:rFonts w:ascii="Tms Rmn" w:hAnsi="Tms Rmn"/>
          <w:sz w:val="12"/>
          <w:lang w:val="en-US"/>
        </w:rPr>
        <w:t> </w:t>
      </w:r>
      <w:r w:rsidRPr="003B33AD">
        <w:t>:</w:t>
      </w:r>
      <w:r w:rsidRPr="003B33AD">
        <w:tab/>
      </w:r>
      <w:r>
        <w:t>индекс модуляции</w:t>
      </w:r>
    </w:p>
    <w:p w14:paraId="6747E5A4" w14:textId="77777777" w:rsidR="00876CCE" w:rsidRPr="003B33AD" w:rsidRDefault="00876CCE">
      <w:pPr>
        <w:pStyle w:val="enumlev1"/>
      </w:pPr>
      <w:r w:rsidRPr="003B33AD">
        <w:tab/>
      </w:r>
      <w:r>
        <w:rPr>
          <w:i/>
          <w:lang w:val="en-US"/>
        </w:rPr>
        <w:t>m</w:t>
      </w:r>
      <w:r>
        <w:rPr>
          <w:rFonts w:ascii="Tms Rmn" w:hAnsi="Tms Rmn"/>
          <w:sz w:val="12"/>
          <w:lang w:val="en-US"/>
        </w:rPr>
        <w:t> </w:t>
      </w:r>
      <w:r>
        <w:rPr>
          <w:rFonts w:ascii="Symbol" w:hAnsi="Symbol"/>
        </w:rPr>
        <w:t></w:t>
      </w:r>
      <w:r w:rsidRPr="003B33AD">
        <w:t xml:space="preserve"> 2 </w:t>
      </w:r>
      <w:r>
        <w:rPr>
          <w:i/>
          <w:iCs/>
          <w:lang w:val="en-US"/>
        </w:rPr>
        <w:t>D</w:t>
      </w:r>
      <w:r w:rsidRPr="003B33AD">
        <w:t>/</w:t>
      </w:r>
      <w:r>
        <w:rPr>
          <w:i/>
          <w:iCs/>
          <w:lang w:val="en-US"/>
        </w:rPr>
        <w:t>B</w:t>
      </w:r>
    </w:p>
    <w:p w14:paraId="4C41C4A1" w14:textId="77777777" w:rsidR="00876CCE" w:rsidRDefault="00876CCE">
      <w:pPr>
        <w:pStyle w:val="enumlev2"/>
      </w:pPr>
      <w:r w:rsidRPr="003B33AD">
        <w:tab/>
      </w:r>
      <w:r>
        <w:rPr>
          <w:i/>
          <w:iCs/>
          <w:lang w:val="en-US"/>
        </w:rPr>
        <w:t>D</w:t>
      </w:r>
      <w:r>
        <w:rPr>
          <w:rFonts w:ascii="Tms Rmn" w:hAnsi="Tms Rmn"/>
          <w:sz w:val="12"/>
          <w:lang w:val="en-US"/>
        </w:rPr>
        <w:t> </w:t>
      </w:r>
      <w:r>
        <w:t>:</w:t>
      </w:r>
      <w:r>
        <w:tab/>
        <w:t>пиковая девиация частоты или половина сдвига частоты (Гц).</w:t>
      </w:r>
    </w:p>
    <w:p w14:paraId="12213E97" w14:textId="77777777" w:rsidR="00876CCE" w:rsidRDefault="00876CCE"/>
    <w:p w14:paraId="206AE220" w14:textId="77777777" w:rsidR="00876CCE" w:rsidRDefault="0072036F">
      <w:pPr>
        <w:pStyle w:val="FigureNo"/>
        <w:rPr>
          <w:lang w:val="en-GB"/>
        </w:rPr>
      </w:pPr>
      <w:r>
        <w:object w:dxaOrig="6130" w:dyaOrig="11719" w14:anchorId="799CC443">
          <v:shape id="_x0000_i1044" type="#_x0000_t75" style="width:307pt;height:586.2pt" o:ole="">
            <v:imagedata r:id="rId46" o:title=""/>
          </v:shape>
          <o:OLEObject Type="Embed" ProgID="CorelDRAW.Graphic.12" ShapeID="_x0000_i1044" DrawAspect="Content" ObjectID="_1653118169" r:id="rId47"/>
        </w:object>
      </w:r>
    </w:p>
    <w:p w14:paraId="3F71B31A" w14:textId="77777777" w:rsidR="00876CCE" w:rsidRDefault="00876CCE">
      <w:pPr>
        <w:rPr>
          <w:lang w:val="en-GB"/>
        </w:rPr>
      </w:pPr>
    </w:p>
    <w:p w14:paraId="07F0BF3F" w14:textId="77777777" w:rsidR="00876CCE" w:rsidRDefault="00876CCE">
      <w:pPr>
        <w:pStyle w:val="Heading3"/>
      </w:pPr>
      <w:r>
        <w:br w:type="page"/>
      </w:r>
      <w:bookmarkStart w:id="211" w:name="_Toc146707087"/>
      <w:r>
        <w:lastRenderedPageBreak/>
        <w:t>1.2.2</w:t>
      </w:r>
      <w:r>
        <w:tab/>
        <w:t>Периодические телеграфные сигналы с конечным временем установления</w:t>
      </w:r>
      <w:bookmarkEnd w:id="211"/>
    </w:p>
    <w:p w14:paraId="39E57C59" w14:textId="77777777" w:rsidR="00876CCE" w:rsidRDefault="00876CCE" w:rsidP="0035753E">
      <w:r>
        <w:t xml:space="preserve">Амплитуда </w:t>
      </w:r>
      <w:r>
        <w:rPr>
          <w:i/>
          <w:lang w:val="en-US"/>
        </w:rPr>
        <w:t>A</w:t>
      </w:r>
      <w:r>
        <w:t>(</w:t>
      </w:r>
      <w:r>
        <w:rPr>
          <w:i/>
          <w:lang w:val="en-US"/>
        </w:rPr>
        <w:t>x</w:t>
      </w:r>
      <w:r>
        <w:t>) огибающей спектра, производимого телеграфным сигналом, состоящим из точек с</w:t>
      </w:r>
      <w:r w:rsidR="0035753E">
        <w:t> </w:t>
      </w:r>
      <w:r>
        <w:t>конечным временем установления и равной длительностью посылок и пауз, может быть представлена следующей эмпирической формулой:</w:t>
      </w:r>
    </w:p>
    <w:p w14:paraId="33E03F78" w14:textId="77777777" w:rsidR="00876CCE" w:rsidRPr="003B33AD" w:rsidRDefault="00876CCE">
      <w:pPr>
        <w:pStyle w:val="Equation"/>
      </w:pPr>
      <w:r>
        <w:rPr>
          <w:b/>
        </w:rPr>
        <w:tab/>
      </w:r>
      <w:r>
        <w:rPr>
          <w:b/>
        </w:rPr>
        <w:tab/>
      </w:r>
      <w:r w:rsidR="00E83A11" w:rsidRPr="008B1B9E">
        <w:rPr>
          <w:b/>
          <w:position w:val="-24"/>
        </w:rPr>
        <w:object w:dxaOrig="4459" w:dyaOrig="620" w14:anchorId="0E223960">
          <v:shape id="_x0000_i1045" type="#_x0000_t75" style="width:222.8pt;height:31.25pt" o:ole="">
            <v:imagedata r:id="rId48" o:title=""/>
          </v:shape>
          <o:OLEObject Type="Embed" ProgID="Equation.2" ShapeID="_x0000_i1045" DrawAspect="Content" ObjectID="_1653118170" r:id="rId49"/>
        </w:object>
      </w:r>
      <w:r w:rsidR="00E83A11" w:rsidRPr="00E83A11">
        <w:t>,</w:t>
      </w:r>
      <w:r w:rsidRPr="003B33AD">
        <w:tab/>
        <w:t>(9)</w:t>
      </w:r>
    </w:p>
    <w:p w14:paraId="3CEFAFF7" w14:textId="77777777" w:rsidR="00876CCE" w:rsidRPr="003B33AD" w:rsidRDefault="00876CCE">
      <w:r>
        <w:t>где</w:t>
      </w:r>
      <w:r w:rsidRPr="003B33AD">
        <w:t>:</w:t>
      </w:r>
    </w:p>
    <w:p w14:paraId="523E7A9C" w14:textId="77777777" w:rsidR="00876CCE" w:rsidRPr="003B33AD" w:rsidRDefault="00876CCE">
      <w:pPr>
        <w:pStyle w:val="Equationlegend"/>
        <w:rPr>
          <w:iCs/>
          <w:lang w:val="ru-RU"/>
        </w:rPr>
      </w:pPr>
      <w:r w:rsidRPr="003B33AD">
        <w:rPr>
          <w:lang w:val="ru-RU"/>
        </w:rPr>
        <w:tab/>
      </w:r>
      <w:r>
        <w:rPr>
          <w:i/>
        </w:rPr>
        <w:t>x</w:t>
      </w:r>
      <w:r w:rsidRPr="003B33AD">
        <w:rPr>
          <w:iCs/>
          <w:lang w:val="ru-RU"/>
        </w:rPr>
        <w:t xml:space="preserve"> </w:t>
      </w:r>
      <w:r>
        <w:rPr>
          <w:rFonts w:ascii="Symbol" w:hAnsi="Symbol"/>
        </w:rPr>
        <w:t></w:t>
      </w:r>
      <w:r w:rsidRPr="003B33AD">
        <w:rPr>
          <w:lang w:val="ru-RU"/>
        </w:rPr>
        <w:tab/>
      </w:r>
      <w:r>
        <w:rPr>
          <w:i/>
        </w:rPr>
        <w:t>f</w:t>
      </w:r>
      <w:r>
        <w:rPr>
          <w:rFonts w:ascii="Tms Rmn" w:hAnsi="Tms Rmn"/>
          <w:sz w:val="8"/>
        </w:rPr>
        <w:t> </w:t>
      </w:r>
      <w:r w:rsidRPr="003B33AD">
        <w:rPr>
          <w:lang w:val="ru-RU"/>
        </w:rPr>
        <w:t>/</w:t>
      </w:r>
      <w:r>
        <w:rPr>
          <w:i/>
        </w:rPr>
        <w:t>D</w:t>
      </w:r>
    </w:p>
    <w:p w14:paraId="41F29162" w14:textId="77777777" w:rsidR="00876CCE" w:rsidRDefault="00876CCE">
      <w:pPr>
        <w:pStyle w:val="Equationlegend"/>
        <w:rPr>
          <w:lang w:val="ru-RU"/>
        </w:rPr>
      </w:pPr>
      <w:r w:rsidRPr="003B33AD">
        <w:rPr>
          <w:lang w:val="ru-RU"/>
        </w:rPr>
        <w:tab/>
      </w:r>
      <w:r>
        <w:rPr>
          <w:i/>
        </w:rPr>
        <w:t>E</w:t>
      </w:r>
      <w:r>
        <w:rPr>
          <w:rFonts w:ascii="Tms Rmn" w:hAnsi="Tms Rmn"/>
          <w:sz w:val="12"/>
        </w:rPr>
        <w:t> </w:t>
      </w:r>
      <w:r>
        <w:rPr>
          <w:lang w:val="ru-RU"/>
        </w:rPr>
        <w:t>:</w:t>
      </w:r>
      <w:r>
        <w:rPr>
          <w:lang w:val="ru-RU"/>
        </w:rPr>
        <w:tab/>
        <w:t>амплитуда непрерывного излучения</w:t>
      </w:r>
    </w:p>
    <w:p w14:paraId="11C026DC" w14:textId="77777777" w:rsidR="00876CCE" w:rsidRPr="003B33AD" w:rsidRDefault="00876CCE">
      <w:pPr>
        <w:pStyle w:val="Equationlegend"/>
        <w:rPr>
          <w:lang w:val="ru-RU"/>
        </w:rPr>
      </w:pPr>
      <w:r>
        <w:rPr>
          <w:lang w:val="ru-RU"/>
        </w:rPr>
        <w:tab/>
      </w:r>
      <w:r>
        <w:rPr>
          <w:i/>
        </w:rPr>
        <w:t>u</w:t>
      </w:r>
      <w:r w:rsidRPr="003B33AD">
        <w:rPr>
          <w:iCs/>
          <w:lang w:val="ru-RU"/>
        </w:rPr>
        <w:t xml:space="preserve"> </w:t>
      </w:r>
      <w:r>
        <w:rPr>
          <w:rFonts w:ascii="Symbol" w:hAnsi="Symbol"/>
        </w:rPr>
        <w:t></w:t>
      </w:r>
      <w:r w:rsidRPr="003B33AD">
        <w:rPr>
          <w:lang w:val="ru-RU"/>
        </w:rPr>
        <w:tab/>
      </w:r>
      <w:r>
        <w:rPr>
          <w:position w:val="-12"/>
        </w:rPr>
        <w:object w:dxaOrig="700" w:dyaOrig="380" w14:anchorId="51FFD53E">
          <v:shape id="_x0000_i1046" type="#_x0000_t75" style="width:35.3pt;height:19pt" o:ole="">
            <v:imagedata r:id="rId50" o:title=""/>
          </v:shape>
          <o:OLEObject Type="Embed" ProgID="Equation.3" ShapeID="_x0000_i1046" DrawAspect="Content" ObjectID="_1653118171" r:id="rId51"/>
        </w:object>
      </w:r>
    </w:p>
    <w:p w14:paraId="139F79A0" w14:textId="77777777" w:rsidR="00876CCE" w:rsidRPr="00BC7230" w:rsidRDefault="00876CCE">
      <w:pPr>
        <w:pStyle w:val="Equationlegend"/>
        <w:rPr>
          <w:lang w:val="ru-RU"/>
        </w:rPr>
      </w:pPr>
      <w:r w:rsidRPr="003B33AD">
        <w:rPr>
          <w:lang w:val="ru-RU"/>
        </w:rPr>
        <w:tab/>
      </w:r>
      <w:r>
        <w:rPr>
          <w:rFonts w:ascii="Symbol" w:hAnsi="Symbol"/>
        </w:rPr>
        <w:sym w:font="Symbol" w:char="F074"/>
      </w:r>
      <w:r>
        <w:rPr>
          <w:rFonts w:ascii="Tms Rmn" w:hAnsi="Tms Rmn"/>
          <w:sz w:val="12"/>
        </w:rPr>
        <w:t> </w:t>
      </w:r>
      <w:r w:rsidRPr="00BC7230">
        <w:rPr>
          <w:lang w:val="ru-RU"/>
        </w:rPr>
        <w:t>:</w:t>
      </w:r>
      <w:r w:rsidRPr="00BC7230">
        <w:rPr>
          <w:lang w:val="ru-RU"/>
        </w:rPr>
        <w:tab/>
      </w:r>
      <w:r>
        <w:rPr>
          <w:lang w:val="ru-RU"/>
        </w:rPr>
        <w:t>время</w:t>
      </w:r>
      <w:r w:rsidRPr="00BC7230">
        <w:rPr>
          <w:lang w:val="ru-RU"/>
        </w:rPr>
        <w:t xml:space="preserve"> </w:t>
      </w:r>
      <w:r>
        <w:rPr>
          <w:lang w:val="ru-RU"/>
        </w:rPr>
        <w:t>установления</w:t>
      </w:r>
      <w:r w:rsidRPr="00BC7230">
        <w:rPr>
          <w:lang w:val="ru-RU"/>
        </w:rPr>
        <w:t xml:space="preserve"> </w:t>
      </w:r>
      <w:r>
        <w:rPr>
          <w:lang w:val="ru-RU"/>
        </w:rPr>
        <w:t>телеграфного</w:t>
      </w:r>
      <w:r w:rsidRPr="00BC7230">
        <w:rPr>
          <w:lang w:val="ru-RU"/>
        </w:rPr>
        <w:t>(</w:t>
      </w:r>
      <w:r>
        <w:rPr>
          <w:lang w:val="ru-RU"/>
        </w:rPr>
        <w:t>ых</w:t>
      </w:r>
      <w:r w:rsidRPr="00BC7230">
        <w:rPr>
          <w:lang w:val="ru-RU"/>
        </w:rPr>
        <w:t xml:space="preserve">) </w:t>
      </w:r>
      <w:r>
        <w:rPr>
          <w:lang w:val="ru-RU"/>
        </w:rPr>
        <w:t>сигнала</w:t>
      </w:r>
      <w:r w:rsidRPr="00BC7230">
        <w:rPr>
          <w:lang w:val="ru-RU"/>
        </w:rPr>
        <w:t>(</w:t>
      </w:r>
      <w:r>
        <w:rPr>
          <w:lang w:val="ru-RU"/>
        </w:rPr>
        <w:t>ов</w:t>
      </w:r>
      <w:r w:rsidRPr="00BC7230">
        <w:rPr>
          <w:lang w:val="ru-RU"/>
        </w:rPr>
        <w:t xml:space="preserve">), </w:t>
      </w:r>
      <w:r>
        <w:rPr>
          <w:lang w:val="ru-RU"/>
        </w:rPr>
        <w:t>определенное</w:t>
      </w:r>
      <w:r w:rsidRPr="00BC7230">
        <w:rPr>
          <w:lang w:val="ru-RU"/>
        </w:rPr>
        <w:t xml:space="preserve"> </w:t>
      </w:r>
      <w:r>
        <w:rPr>
          <w:lang w:val="ru-RU"/>
        </w:rPr>
        <w:t>в</w:t>
      </w:r>
      <w:r w:rsidRPr="00BC7230">
        <w:rPr>
          <w:lang w:val="ru-RU"/>
        </w:rPr>
        <w:t xml:space="preserve"> </w:t>
      </w:r>
      <w:r>
        <w:rPr>
          <w:lang w:val="ru-RU"/>
        </w:rPr>
        <w:t>п</w:t>
      </w:r>
      <w:r w:rsidRPr="00BC7230">
        <w:rPr>
          <w:lang w:val="ru-RU"/>
        </w:rPr>
        <w:t>.</w:t>
      </w:r>
      <w:r w:rsidR="00BC7230">
        <w:rPr>
          <w:lang w:val="ru-RU"/>
        </w:rPr>
        <w:t> </w:t>
      </w:r>
      <w:r w:rsidRPr="00BC7230">
        <w:rPr>
          <w:lang w:val="ru-RU"/>
        </w:rPr>
        <w:t xml:space="preserve">1.9 </w:t>
      </w:r>
      <w:r>
        <w:rPr>
          <w:lang w:val="ru-RU"/>
        </w:rPr>
        <w:t>раздела</w:t>
      </w:r>
      <w:r w:rsidRPr="00BC7230">
        <w:rPr>
          <w:lang w:val="ru-RU"/>
        </w:rPr>
        <w:t xml:space="preserve"> </w:t>
      </w:r>
      <w:r>
        <w:rPr>
          <w:i/>
          <w:lang w:val="ru-RU"/>
        </w:rPr>
        <w:t>рекомендует</w:t>
      </w:r>
    </w:p>
    <w:p w14:paraId="6809AF56" w14:textId="77777777" w:rsidR="00876CCE" w:rsidRDefault="00876CCE">
      <w:pPr>
        <w:pStyle w:val="Equationlegend"/>
        <w:rPr>
          <w:lang w:val="ru-RU"/>
        </w:rPr>
      </w:pPr>
      <w:r w:rsidRPr="00BC7230">
        <w:rPr>
          <w:lang w:val="ru-RU"/>
        </w:rPr>
        <w:tab/>
      </w:r>
      <w:r>
        <w:rPr>
          <w:i/>
        </w:rPr>
        <w:t>f</w:t>
      </w:r>
      <w:r>
        <w:rPr>
          <w:lang w:val="ru-RU"/>
        </w:rPr>
        <w:t xml:space="preserve">, </w:t>
      </w:r>
      <w:r>
        <w:rPr>
          <w:i/>
        </w:rPr>
        <w:t>D</w:t>
      </w:r>
      <w:r>
        <w:rPr>
          <w:iCs/>
          <w:lang w:val="ru-RU"/>
        </w:rPr>
        <w:t>,</w:t>
      </w:r>
      <w:r>
        <w:rPr>
          <w:lang w:val="ru-RU"/>
        </w:rPr>
        <w:t xml:space="preserve"> </w:t>
      </w:r>
      <w:r>
        <w:rPr>
          <w:i/>
        </w:rPr>
        <w:t>m</w:t>
      </w:r>
      <w:r w:rsidR="00BC7230">
        <w:rPr>
          <w:lang w:val="ru-RU"/>
        </w:rPr>
        <w:t>:</w:t>
      </w:r>
      <w:r w:rsidR="00BC7230">
        <w:rPr>
          <w:lang w:val="ru-RU"/>
        </w:rPr>
        <w:tab/>
        <w:t>как определены в п. </w:t>
      </w:r>
      <w:r>
        <w:rPr>
          <w:lang w:val="ru-RU"/>
        </w:rPr>
        <w:t>1.2.1 выше.</w:t>
      </w:r>
    </w:p>
    <w:p w14:paraId="569869A1" w14:textId="77777777" w:rsidR="00876CCE" w:rsidRDefault="00876CCE" w:rsidP="0035753E">
      <w:pPr>
        <w:rPr>
          <w:i/>
          <w:iCs/>
        </w:rPr>
      </w:pPr>
      <w:r>
        <w:t xml:space="preserve">Из формулы (9) можно сделать вывод, что форма огибающей спектра зависит только от произведения </w:t>
      </w:r>
      <w:r>
        <w:rPr>
          <w:i/>
          <w:iCs/>
          <w:lang w:val="en-US"/>
        </w:rPr>
        <w:t>D</w:t>
      </w:r>
      <w:r w:rsidR="0035753E">
        <w:rPr>
          <w:i/>
          <w:iCs/>
        </w:rPr>
        <w:t> </w:t>
      </w:r>
      <w:r>
        <w:rPr>
          <w:rFonts w:ascii="Symbol" w:hAnsi="Symbol"/>
        </w:rPr>
        <w:sym w:font="Symbol" w:char="F074"/>
      </w:r>
      <w:r>
        <w:t xml:space="preserve"> и что для данного значения этого произведения амплитуда огибающей </w:t>
      </w:r>
      <w:r>
        <w:rPr>
          <w:i/>
          <w:iCs/>
          <w:lang w:val="en-US"/>
        </w:rPr>
        <w:t>A</w:t>
      </w:r>
      <w:r>
        <w:t>(</w:t>
      </w:r>
      <w:r>
        <w:rPr>
          <w:i/>
          <w:iCs/>
          <w:lang w:val="en-US"/>
        </w:rPr>
        <w:t>x</w:t>
      </w:r>
      <w:r>
        <w:t xml:space="preserve">) обратно пропорциональна индексу модуляции </w:t>
      </w:r>
      <w:r>
        <w:rPr>
          <w:i/>
          <w:iCs/>
          <w:lang w:val="en-US"/>
        </w:rPr>
        <w:t>m</w:t>
      </w:r>
      <w:r>
        <w:t>. Это проиллюстрировано на рис</w:t>
      </w:r>
      <w:r w:rsidR="00AC05A4">
        <w:t>унке</w:t>
      </w:r>
      <w:r>
        <w:rPr>
          <w:lang w:val="en-US"/>
        </w:rPr>
        <w:t> </w:t>
      </w:r>
      <w:r>
        <w:t xml:space="preserve">13, где произведение </w:t>
      </w:r>
      <w:r>
        <w:rPr>
          <w:i/>
          <w:iCs/>
          <w:lang w:val="en-US"/>
        </w:rPr>
        <w:t>m</w:t>
      </w:r>
      <w:r w:rsidR="00B434FA">
        <w:rPr>
          <w:i/>
          <w:iCs/>
          <w:lang w:val="en-US"/>
        </w:rPr>
        <w:t> </w:t>
      </w:r>
      <w:r>
        <w:rPr>
          <w:i/>
          <w:iCs/>
          <w:lang w:val="en-US"/>
        </w:rPr>
        <w:t>A</w:t>
      </w:r>
      <w:r>
        <w:t>(</w:t>
      </w:r>
      <w:r>
        <w:rPr>
          <w:i/>
          <w:iCs/>
          <w:lang w:val="en-US"/>
        </w:rPr>
        <w:t>x</w:t>
      </w:r>
      <w:r>
        <w:t xml:space="preserve">) показано как функция </w:t>
      </w:r>
      <w:r>
        <w:rPr>
          <w:i/>
          <w:iCs/>
          <w:lang w:val="en-US"/>
        </w:rPr>
        <w:t>x</w:t>
      </w:r>
      <w:r>
        <w:t xml:space="preserve"> при различных значениях </w:t>
      </w:r>
      <w:r>
        <w:rPr>
          <w:i/>
          <w:iCs/>
          <w:lang w:val="en-US"/>
        </w:rPr>
        <w:t>D</w:t>
      </w:r>
      <w:r w:rsidR="0035753E">
        <w:rPr>
          <w:i/>
          <w:iCs/>
        </w:rPr>
        <w:t> </w:t>
      </w:r>
      <w:r>
        <w:rPr>
          <w:rFonts w:ascii="Symbol" w:hAnsi="Symbol"/>
        </w:rPr>
        <w:sym w:font="Symbol" w:char="F074"/>
      </w:r>
      <w:r>
        <w:t>.</w:t>
      </w:r>
    </w:p>
    <w:p w14:paraId="30193B34" w14:textId="77777777" w:rsidR="00876CCE" w:rsidRDefault="00221ED5">
      <w:pPr>
        <w:pStyle w:val="FigureNo"/>
        <w:rPr>
          <w:lang w:val="en-GB"/>
        </w:rPr>
      </w:pPr>
      <w:r>
        <w:object w:dxaOrig="5177" w:dyaOrig="6672" w14:anchorId="5EA47C4B">
          <v:shape id="_x0000_i1047" type="#_x0000_t75" style="width:258.8pt;height:333.5pt" o:ole="">
            <v:imagedata r:id="rId52" o:title=""/>
          </v:shape>
          <o:OLEObject Type="Embed" ProgID="CorelDRAW.Graphic.12" ShapeID="_x0000_i1047" DrawAspect="Content" ObjectID="_1653118172" r:id="rId53"/>
        </w:object>
      </w:r>
    </w:p>
    <w:p w14:paraId="5300FB14" w14:textId="77777777" w:rsidR="00876CCE" w:rsidRDefault="00876CCE">
      <w:pPr>
        <w:rPr>
          <w:lang w:val="en-GB"/>
        </w:rPr>
      </w:pPr>
    </w:p>
    <w:p w14:paraId="67AD0927" w14:textId="77777777" w:rsidR="00876CCE" w:rsidRDefault="00876CCE" w:rsidP="0035753E">
      <w:r>
        <w:br w:type="page"/>
      </w:r>
      <w:r>
        <w:lastRenderedPageBreak/>
        <w:t xml:space="preserve">Было показано, что влияние времени установления на форму огибающей спектра мало при значениях </w:t>
      </w:r>
      <w:r>
        <w:rPr>
          <w:i/>
          <w:lang w:val="en-US"/>
        </w:rPr>
        <w:t>D</w:t>
      </w:r>
      <w:r>
        <w:rPr>
          <w:lang w:val="en-US"/>
        </w:rPr>
        <w:t> </w:t>
      </w:r>
      <w:r>
        <w:rPr>
          <w:rFonts w:ascii="Symbol" w:hAnsi="Symbol"/>
        </w:rPr>
        <w:sym w:font="Symbol" w:char="F074"/>
      </w:r>
      <w:r>
        <w:t xml:space="preserve"> меньших 0,15 или равных от 1 до 5. При неодинаковых значениях длительности посылок и пауз форма огибающей спектра в значительной степени зависит от произведения </w:t>
      </w:r>
      <w:r>
        <w:rPr>
          <w:i/>
          <w:lang w:val="en-US"/>
        </w:rPr>
        <w:t>D</w:t>
      </w:r>
      <w:r>
        <w:rPr>
          <w:lang w:val="en-US"/>
        </w:rPr>
        <w:t> </w:t>
      </w:r>
      <w:r>
        <w:rPr>
          <w:rFonts w:ascii="Symbol" w:hAnsi="Symbol"/>
        </w:rPr>
        <w:sym w:font="Symbol" w:char="F074"/>
      </w:r>
      <w:r>
        <w:t xml:space="preserve"> и длительности самого короткого элемента сигнала, но всегда подобна форме, производимой сигналом, состоящим из</w:t>
      </w:r>
      <w:r w:rsidR="0035753E">
        <w:t> </w:t>
      </w:r>
      <w:r>
        <w:t>точек с таким же временем установления.</w:t>
      </w:r>
    </w:p>
    <w:p w14:paraId="744503AB" w14:textId="77777777" w:rsidR="00876CCE" w:rsidRDefault="00876CCE" w:rsidP="0035753E">
      <w:r>
        <w:t>На рис</w:t>
      </w:r>
      <w:r w:rsidR="00B434FA">
        <w:t>унке</w:t>
      </w:r>
      <w:r>
        <w:rPr>
          <w:lang w:val="en-US"/>
        </w:rPr>
        <w:t> </w:t>
      </w:r>
      <w:r>
        <w:t>14 сравниваются результаты измерений, проведенных для различных спектров, с</w:t>
      </w:r>
      <w:r w:rsidR="0035753E">
        <w:t> </w:t>
      </w:r>
      <w:r>
        <w:t>результатами, полученными путем вычислений соответствующих величин по формуле</w:t>
      </w:r>
      <w:r w:rsidR="0035753E">
        <w:t> </w:t>
      </w:r>
      <w:r>
        <w:t xml:space="preserve">(9). Совпадение удовлетворительно для величин </w:t>
      </w:r>
      <w:r>
        <w:rPr>
          <w:i/>
          <w:lang w:val="en-US"/>
        </w:rPr>
        <w:t>x</w:t>
      </w:r>
      <w:r>
        <w:rPr>
          <w:i/>
        </w:rPr>
        <w:t>,</w:t>
      </w:r>
      <w:r>
        <w:t xml:space="preserve"> превышающих 1,2, но ухудшается при уменьшении величин произведения </w:t>
      </w:r>
      <w:r>
        <w:rPr>
          <w:i/>
          <w:lang w:val="en-US"/>
        </w:rPr>
        <w:t>D</w:t>
      </w:r>
      <w:r w:rsidR="0035753E">
        <w:rPr>
          <w:iCs/>
        </w:rPr>
        <w:t> </w:t>
      </w:r>
      <w:r>
        <w:rPr>
          <w:rFonts w:ascii="Symbol" w:hAnsi="Symbol"/>
        </w:rPr>
        <w:sym w:font="Symbol" w:char="F074"/>
      </w:r>
      <w:r>
        <w:t>.</w:t>
      </w:r>
    </w:p>
    <w:p w14:paraId="16AAA38C" w14:textId="77777777" w:rsidR="00876CCE" w:rsidRDefault="004D2B10">
      <w:pPr>
        <w:pStyle w:val="FigureNo"/>
        <w:rPr>
          <w:lang w:val="en-GB"/>
        </w:rPr>
      </w:pPr>
      <w:r>
        <w:object w:dxaOrig="7965" w:dyaOrig="12102" w14:anchorId="6741421A">
          <v:shape id="_x0000_i1048" type="#_x0000_t75" style="width:398.05pt;height:605.2pt" o:ole="">
            <v:imagedata r:id="rId54" o:title=""/>
          </v:shape>
          <o:OLEObject Type="Embed" ProgID="CorelDRAW.Graphic.12" ShapeID="_x0000_i1048" DrawAspect="Content" ObjectID="_1653118173" r:id="rId55"/>
        </w:object>
      </w:r>
    </w:p>
    <w:p w14:paraId="2B50DF0B" w14:textId="77777777" w:rsidR="00876CCE" w:rsidRDefault="00876CCE">
      <w:pPr>
        <w:rPr>
          <w:lang w:val="en-GB"/>
        </w:rPr>
      </w:pPr>
    </w:p>
    <w:p w14:paraId="588970C7" w14:textId="77777777" w:rsidR="00876CCE" w:rsidRPr="003B33AD" w:rsidRDefault="00876CCE">
      <w:pPr>
        <w:pStyle w:val="Heading3"/>
      </w:pPr>
      <w:bookmarkStart w:id="212" w:name="_Toc460934652"/>
      <w:bookmarkStart w:id="213" w:name="_Toc146707088"/>
      <w:r w:rsidRPr="003B33AD">
        <w:t>1.2.3</w:t>
      </w:r>
      <w:r w:rsidRPr="003B33AD">
        <w:tab/>
      </w:r>
      <w:r>
        <w:t>Непериодический</w:t>
      </w:r>
      <w:r w:rsidRPr="003B33AD">
        <w:t xml:space="preserve"> </w:t>
      </w:r>
      <w:r>
        <w:t>телеграфный</w:t>
      </w:r>
      <w:r w:rsidRPr="003B33AD">
        <w:t xml:space="preserve"> </w:t>
      </w:r>
      <w:r>
        <w:t>сигнал</w:t>
      </w:r>
      <w:r w:rsidRPr="003B33AD">
        <w:t xml:space="preserve"> </w:t>
      </w:r>
      <w:r>
        <w:t>с</w:t>
      </w:r>
      <w:r w:rsidRPr="003B33AD">
        <w:t xml:space="preserve"> </w:t>
      </w:r>
      <w:r>
        <w:t>конечным</w:t>
      </w:r>
      <w:r w:rsidRPr="003B33AD">
        <w:t xml:space="preserve"> </w:t>
      </w:r>
      <w:r>
        <w:t>временем</w:t>
      </w:r>
      <w:r w:rsidRPr="003B33AD">
        <w:t xml:space="preserve"> </w:t>
      </w:r>
      <w:r>
        <w:t>установления</w:t>
      </w:r>
      <w:bookmarkEnd w:id="212"/>
      <w:bookmarkEnd w:id="213"/>
    </w:p>
    <w:p w14:paraId="2BB85C95" w14:textId="77777777" w:rsidR="00876CCE" w:rsidRDefault="00876CCE">
      <w:r>
        <w:t>Когда сигнал непериодический, что имеет место в условиях реального обмена, то спектральное распределение можно представить в виде спектральной плотности мощности.</w:t>
      </w:r>
    </w:p>
    <w:p w14:paraId="5AC4953F" w14:textId="77777777" w:rsidR="00876CCE" w:rsidRDefault="00876CCE">
      <w:r>
        <w:br w:type="page"/>
      </w:r>
      <w:r>
        <w:lastRenderedPageBreak/>
        <w:t xml:space="preserve">Средняя плотность мощности на единицу ширины полосы </w:t>
      </w:r>
      <w:r>
        <w:rPr>
          <w:i/>
          <w:lang w:val="en-US"/>
        </w:rPr>
        <w:t>p</w:t>
      </w:r>
      <w:r>
        <w:t>(</w:t>
      </w:r>
      <w:r>
        <w:rPr>
          <w:i/>
          <w:lang w:val="en-US"/>
        </w:rPr>
        <w:t>x</w:t>
      </w:r>
      <w:r>
        <w:t>) вычисляется по эмпирической формуле:</w:t>
      </w:r>
    </w:p>
    <w:p w14:paraId="429E78EA" w14:textId="77777777" w:rsidR="00876CCE" w:rsidRPr="003B33AD" w:rsidRDefault="00876CCE">
      <w:pPr>
        <w:pStyle w:val="Equation"/>
      </w:pPr>
      <w:bookmarkStart w:id="214" w:name="f08"/>
      <w:r>
        <w:rPr>
          <w:b/>
        </w:rPr>
        <w:tab/>
      </w:r>
      <w:r>
        <w:rPr>
          <w:b/>
        </w:rPr>
        <w:tab/>
      </w:r>
      <w:r>
        <w:rPr>
          <w:b/>
          <w:position w:val="-26"/>
        </w:rPr>
        <w:object w:dxaOrig="3140" w:dyaOrig="620" w14:anchorId="4D91DF1F">
          <v:shape id="_x0000_i1049" type="#_x0000_t75" style="width:157.6pt;height:31.25pt" o:ole="">
            <v:imagedata r:id="rId56" o:title=""/>
          </v:shape>
          <o:OLEObject Type="Embed" ProgID="Equation.2" ShapeID="_x0000_i1049" DrawAspect="Content" ObjectID="_1653118174" r:id="rId57"/>
        </w:object>
      </w:r>
      <w:r w:rsidR="00BA1398" w:rsidRPr="00BA1398">
        <w:t>,</w:t>
      </w:r>
      <w:r w:rsidRPr="003B33AD">
        <w:tab/>
        <w:t>(10)</w:t>
      </w:r>
      <w:bookmarkEnd w:id="214"/>
    </w:p>
    <w:p w14:paraId="5491797B" w14:textId="77777777" w:rsidR="00876CCE" w:rsidRDefault="00876CCE">
      <w:r>
        <w:t>где:</w:t>
      </w:r>
    </w:p>
    <w:p w14:paraId="6BEE40AB" w14:textId="77777777" w:rsidR="00876CCE" w:rsidRDefault="00876CCE">
      <w:pPr>
        <w:pStyle w:val="Equationlegend"/>
        <w:rPr>
          <w:lang w:val="ru-RU"/>
        </w:rPr>
      </w:pPr>
      <w:r>
        <w:rPr>
          <w:lang w:val="ru-RU"/>
        </w:rPr>
        <w:tab/>
      </w:r>
      <w:r>
        <w:rPr>
          <w:i/>
        </w:rPr>
        <w:t>P</w:t>
      </w:r>
      <w:r>
        <w:rPr>
          <w:position w:val="-4"/>
          <w:sz w:val="16"/>
          <w:lang w:val="ru-RU"/>
        </w:rPr>
        <w:t>0</w:t>
      </w:r>
      <w:r>
        <w:rPr>
          <w:lang w:val="ru-RU"/>
        </w:rPr>
        <w:t>:</w:t>
      </w:r>
      <w:r>
        <w:rPr>
          <w:lang w:val="ru-RU"/>
        </w:rPr>
        <w:tab/>
        <w:t>общая мощность излучения</w:t>
      </w:r>
    </w:p>
    <w:p w14:paraId="2E33C9EC" w14:textId="77777777" w:rsidR="00876CCE" w:rsidRDefault="00876CCE" w:rsidP="002D0CFD">
      <w:pPr>
        <w:pStyle w:val="Equationlegend"/>
        <w:rPr>
          <w:lang w:val="ru-RU"/>
        </w:rPr>
      </w:pPr>
      <w:r>
        <w:rPr>
          <w:lang w:val="ru-RU"/>
        </w:rPr>
        <w:tab/>
      </w:r>
      <w:r>
        <w:rPr>
          <w:i/>
        </w:rPr>
        <w:t>B</w:t>
      </w:r>
      <w:r>
        <w:rPr>
          <w:lang w:val="ru-RU"/>
        </w:rPr>
        <w:t xml:space="preserve">, </w:t>
      </w:r>
      <w:r>
        <w:rPr>
          <w:i/>
        </w:rPr>
        <w:t>m</w:t>
      </w:r>
      <w:r>
        <w:rPr>
          <w:lang w:val="ru-RU"/>
        </w:rPr>
        <w:t>,</w:t>
      </w:r>
      <w:r>
        <w:rPr>
          <w:i/>
          <w:lang w:val="ru-RU"/>
        </w:rPr>
        <w:t xml:space="preserve"> </w:t>
      </w:r>
      <w:r>
        <w:rPr>
          <w:i/>
        </w:rPr>
        <w:t>x</w:t>
      </w:r>
      <w:r>
        <w:rPr>
          <w:iCs/>
          <w:lang w:val="ru-RU"/>
        </w:rPr>
        <w:t>,</w:t>
      </w:r>
      <w:r>
        <w:rPr>
          <w:lang w:val="ru-RU"/>
        </w:rPr>
        <w:t xml:space="preserve"> </w:t>
      </w:r>
      <w:r>
        <w:rPr>
          <w:i/>
        </w:rPr>
        <w:t>u</w:t>
      </w:r>
      <w:r>
        <w:rPr>
          <w:rFonts w:ascii="Tms Rmn" w:hAnsi="Tms Rmn"/>
          <w:i/>
          <w:sz w:val="6"/>
        </w:rPr>
        <w:t> </w:t>
      </w:r>
      <w:r>
        <w:rPr>
          <w:lang w:val="ru-RU"/>
        </w:rPr>
        <w:t>:</w:t>
      </w:r>
      <w:r>
        <w:rPr>
          <w:lang w:val="ru-RU"/>
        </w:rPr>
        <w:tab/>
        <w:t>как определены в пп.</w:t>
      </w:r>
      <w:r w:rsidR="002D0CFD">
        <w:rPr>
          <w:lang w:val="ru-RU"/>
        </w:rPr>
        <w:t> </w:t>
      </w:r>
      <w:r>
        <w:rPr>
          <w:lang w:val="ru-RU"/>
        </w:rPr>
        <w:t>1.2.1 и 1.2.2.</w:t>
      </w:r>
    </w:p>
    <w:p w14:paraId="13D6287F" w14:textId="77777777" w:rsidR="00876CCE" w:rsidRDefault="00876CCE" w:rsidP="00E52F73">
      <w:pPr>
        <w:spacing w:before="240"/>
      </w:pPr>
      <w:r>
        <w:t>В этом случае форма огибающей спектра также зависит только от произведения сдвига частоты и времени установления.</w:t>
      </w:r>
    </w:p>
    <w:p w14:paraId="19DC47BC" w14:textId="77777777" w:rsidR="00876CCE" w:rsidRDefault="00876CCE" w:rsidP="00E52F73">
      <w:pPr>
        <w:pStyle w:val="Heading2"/>
        <w:spacing w:before="360"/>
      </w:pPr>
      <w:bookmarkStart w:id="215" w:name="_Toc460934653"/>
      <w:bookmarkStart w:id="216" w:name="_Toc146707089"/>
      <w:r>
        <w:t>1.3</w:t>
      </w:r>
      <w:r>
        <w:tab/>
        <w:t>Мощность и ширина занимаемой полосы внеполосного излучения</w:t>
      </w:r>
      <w:bookmarkEnd w:id="215"/>
      <w:bookmarkEnd w:id="216"/>
    </w:p>
    <w:p w14:paraId="32B8C898" w14:textId="77777777" w:rsidR="00876CCE" w:rsidRDefault="00876CCE">
      <w:r>
        <w:t xml:space="preserve">Мощность внеполосного излучения </w:t>
      </w:r>
      <w:r>
        <w:rPr>
          <w:i/>
          <w:lang w:val="en-US"/>
        </w:rPr>
        <w:t>P</w:t>
      </w:r>
      <w:r>
        <w:rPr>
          <w:i/>
          <w:iCs/>
        </w:rPr>
        <w:t>',</w:t>
      </w:r>
      <w:r>
        <w:t xml:space="preserve"> в соответствии с </w:t>
      </w:r>
      <w:r w:rsidR="002D0CFD">
        <w:t>определением, содержащимся в п. </w:t>
      </w:r>
      <w:r>
        <w:t xml:space="preserve">1.6 раздела </w:t>
      </w:r>
      <w:r>
        <w:rPr>
          <w:i/>
          <w:iCs/>
        </w:rPr>
        <w:t>рекомендует</w:t>
      </w:r>
      <w:r>
        <w:t>, может быть установлена интегрированием, между двумя частотными пределами, плотности мощности, вычисленной по формуле</w:t>
      </w:r>
      <w:r>
        <w:rPr>
          <w:lang w:val="en-US"/>
        </w:rPr>
        <w:t> </w:t>
      </w:r>
      <w:r>
        <w:t>(10).</w:t>
      </w:r>
    </w:p>
    <w:p w14:paraId="75F44C20" w14:textId="77777777" w:rsidR="00876CCE" w:rsidRDefault="00876CCE" w:rsidP="002D0CFD">
      <w:r>
        <w:t>На рис</w:t>
      </w:r>
      <w:r w:rsidR="002D0CFD">
        <w:t>унке </w:t>
      </w:r>
      <w:r>
        <w:t xml:space="preserve">15 изображены величины ширины полосы </w:t>
      </w:r>
      <w:r>
        <w:rPr>
          <w:i/>
          <w:lang w:val="en-US"/>
        </w:rPr>
        <w:t>L</w:t>
      </w:r>
      <w:r>
        <w:rPr>
          <w:i/>
        </w:rPr>
        <w:t>,</w:t>
      </w:r>
      <w:r>
        <w:t xml:space="preserve"> вычисленные для различных значений</w:t>
      </w:r>
      <w:r w:rsidR="002D0CFD">
        <w:t> </w:t>
      </w:r>
      <w:r>
        <w:rPr>
          <w:i/>
          <w:lang w:val="en-US"/>
        </w:rPr>
        <w:t>m</w:t>
      </w:r>
      <w:r>
        <w:t xml:space="preserve"> и 2</w:t>
      </w:r>
      <w:r w:rsidR="002D0CFD">
        <w:t> </w:t>
      </w:r>
      <w:r>
        <w:rPr>
          <w:i/>
          <w:lang w:val="en-US"/>
        </w:rPr>
        <w:t>D</w:t>
      </w:r>
      <w:r>
        <w:rPr>
          <w:iCs/>
        </w:rPr>
        <w:t xml:space="preserve"> </w:t>
      </w:r>
      <w:r>
        <w:rPr>
          <w:rFonts w:ascii="Symbol" w:hAnsi="Symbol"/>
        </w:rPr>
        <w:sym w:font="Symbol" w:char="F074"/>
      </w:r>
      <w:r>
        <w:t xml:space="preserve">, при </w:t>
      </w:r>
      <w:r>
        <w:rPr>
          <w:rFonts w:ascii="Symbol" w:hAnsi="Symbol"/>
        </w:rPr>
        <w:sym w:font="Symbol" w:char="F062"/>
      </w:r>
      <w:r>
        <w:rPr>
          <w:lang w:val="en-US"/>
        </w:rPr>
        <w:t> </w:t>
      </w:r>
      <w:r>
        <w:rPr>
          <w:rFonts w:ascii="Symbol" w:hAnsi="Symbol"/>
        </w:rPr>
        <w:t></w:t>
      </w:r>
      <w:r>
        <w:rPr>
          <w:lang w:val="en-US"/>
        </w:rPr>
        <w:t> </w:t>
      </w:r>
      <w:r>
        <w:t xml:space="preserve">0,01 и </w:t>
      </w:r>
      <w:r>
        <w:rPr>
          <w:rFonts w:ascii="Symbol" w:hAnsi="Symbol"/>
        </w:rPr>
        <w:sym w:font="Symbol" w:char="F062"/>
      </w:r>
      <w:r>
        <w:rPr>
          <w:lang w:val="en-US"/>
        </w:rPr>
        <w:t> </w:t>
      </w:r>
      <w:r>
        <w:rPr>
          <w:rFonts w:ascii="Symbol" w:hAnsi="Symbol"/>
        </w:rPr>
        <w:t></w:t>
      </w:r>
      <w:r>
        <w:rPr>
          <w:lang w:val="en-US"/>
        </w:rPr>
        <w:t> </w:t>
      </w:r>
      <w:r>
        <w:t xml:space="preserve">0,001, где </w:t>
      </w:r>
      <w:r>
        <w:rPr>
          <w:rFonts w:ascii="Symbol" w:hAnsi="Symbol"/>
        </w:rPr>
        <w:sym w:font="Symbol" w:char="F062"/>
      </w:r>
      <w:r>
        <w:t xml:space="preserve"> представляет собой относительную внеполосную мощность </w:t>
      </w:r>
      <w:r>
        <w:rPr>
          <w:i/>
          <w:lang w:val="en-US"/>
        </w:rPr>
        <w:t>P</w:t>
      </w:r>
      <w:r>
        <w:rPr>
          <w:i/>
          <w:iCs/>
        </w:rPr>
        <w:t>'</w:t>
      </w:r>
      <w:r>
        <w:t>/</w:t>
      </w:r>
      <w:r>
        <w:rPr>
          <w:i/>
          <w:lang w:val="en-US"/>
        </w:rPr>
        <w:t>P</w:t>
      </w:r>
      <w:r>
        <w:rPr>
          <w:position w:val="-4"/>
          <w:sz w:val="16"/>
        </w:rPr>
        <w:t>0</w:t>
      </w:r>
      <w:r>
        <w:t>.</w:t>
      </w:r>
    </w:p>
    <w:p w14:paraId="381970D2" w14:textId="77777777" w:rsidR="00876CCE" w:rsidRDefault="00445D06" w:rsidP="002D0CFD">
      <w:pPr>
        <w:pStyle w:val="FigureNo"/>
        <w:rPr>
          <w:lang w:val="en-GB"/>
        </w:rPr>
      </w:pPr>
      <w:r>
        <w:object w:dxaOrig="9580" w:dyaOrig="9536" w14:anchorId="702995E1">
          <v:shape id="_x0000_i1050" type="#_x0000_t75" style="width:479.55pt;height:477.5pt" o:ole="">
            <v:imagedata r:id="rId58" o:title=""/>
          </v:shape>
          <o:OLEObject Type="Embed" ProgID="CorelDRAW.Graphic.12" ShapeID="_x0000_i1050" DrawAspect="Content" ObjectID="_1653118175" r:id="rId59"/>
        </w:object>
      </w:r>
    </w:p>
    <w:p w14:paraId="4309F23E" w14:textId="77777777" w:rsidR="00876CCE" w:rsidRDefault="00876CCE" w:rsidP="00610022">
      <w:pPr>
        <w:spacing w:before="0"/>
        <w:rPr>
          <w:lang w:val="en-GB"/>
        </w:rPr>
      </w:pPr>
    </w:p>
    <w:p w14:paraId="6F9F1913" w14:textId="77777777" w:rsidR="00876CCE" w:rsidRDefault="00876CCE" w:rsidP="00610022">
      <w:pPr>
        <w:spacing w:before="0"/>
      </w:pPr>
      <w:r>
        <w:t xml:space="preserve">Ширину занимаемой полосы </w:t>
      </w:r>
      <w:r>
        <w:rPr>
          <w:i/>
          <w:lang w:val="en-US"/>
        </w:rPr>
        <w:t>L</w:t>
      </w:r>
      <w:r w:rsidR="002D0CFD">
        <w:rPr>
          <w:i/>
        </w:rPr>
        <w:t> </w:t>
      </w:r>
      <w:r>
        <w:t xml:space="preserve">(Гц) для </w:t>
      </w:r>
      <w:r>
        <w:rPr>
          <w:rFonts w:ascii="Symbol" w:hAnsi="Symbol"/>
        </w:rPr>
        <w:sym w:font="Symbol" w:char="F062"/>
      </w:r>
      <w:r>
        <w:rPr>
          <w:lang w:val="en-US"/>
        </w:rPr>
        <w:t> </w:t>
      </w:r>
      <w:r>
        <w:rPr>
          <w:rFonts w:ascii="Symbol" w:hAnsi="Symbol"/>
        </w:rPr>
        <w:t></w:t>
      </w:r>
      <w:r>
        <w:rPr>
          <w:lang w:val="en-US"/>
        </w:rPr>
        <w:t> </w:t>
      </w:r>
      <w:r>
        <w:t>0,01 также можно вычислить с помощью эмпирической формулы:</w:t>
      </w:r>
    </w:p>
    <w:p w14:paraId="4591E4F7" w14:textId="77777777" w:rsidR="00876CCE" w:rsidRPr="003B33AD" w:rsidRDefault="00876CCE">
      <w:pPr>
        <w:pStyle w:val="Equation"/>
      </w:pPr>
      <w:bookmarkStart w:id="217" w:name="f09"/>
      <w:r>
        <w:rPr>
          <w:b/>
        </w:rPr>
        <w:tab/>
      </w:r>
      <w:r>
        <w:rPr>
          <w:b/>
        </w:rPr>
        <w:tab/>
      </w:r>
      <w:r w:rsidR="00445D06" w:rsidRPr="00B839B9">
        <w:rPr>
          <w:b/>
          <w:position w:val="-10"/>
        </w:rPr>
        <w:object w:dxaOrig="2640" w:dyaOrig="380" w14:anchorId="0667CEFB">
          <v:shape id="_x0000_i1051" type="#_x0000_t75" style="width:127pt;height:17.65pt" o:ole="">
            <v:imagedata r:id="rId60" o:title=""/>
          </v:shape>
          <o:OLEObject Type="Embed" ProgID="Equation.2" ShapeID="_x0000_i1051" DrawAspect="Content" ObjectID="_1653118176" r:id="rId61"/>
        </w:object>
      </w:r>
      <w:r w:rsidR="00E572C4" w:rsidRPr="00E572C4">
        <w:t>,</w:t>
      </w:r>
      <w:r w:rsidRPr="003B33AD">
        <w:tab/>
        <w:t>(11)</w:t>
      </w:r>
    </w:p>
    <w:bookmarkEnd w:id="217"/>
    <w:p w14:paraId="0909A356" w14:textId="77777777" w:rsidR="00876CCE" w:rsidRDefault="00876CCE" w:rsidP="002D0CFD">
      <w:pPr>
        <w:rPr>
          <w:i/>
        </w:rPr>
      </w:pPr>
      <w:r>
        <w:t xml:space="preserve">где </w:t>
      </w:r>
      <w:r>
        <w:rPr>
          <w:position w:val="-6"/>
        </w:rPr>
        <w:object w:dxaOrig="240" w:dyaOrig="260" w14:anchorId="577C1892">
          <v:shape id="_x0000_i1052" type="#_x0000_t75" style="width:12.25pt;height:13.6pt" o:ole="">
            <v:imagedata r:id="rId62" o:title=""/>
          </v:shape>
          <o:OLEObject Type="Embed" ProgID="Equation.3" ShapeID="_x0000_i1052" DrawAspect="Content" ObjectID="_1653118177" r:id="rId63"/>
        </w:object>
      </w:r>
      <w:r>
        <w:t xml:space="preserve"> представляет собой относительное время установления самого короткого импульса телеграфного сигнала, соответствующего определению, содержащемуся в п.</w:t>
      </w:r>
      <w:r w:rsidR="002D0CFD">
        <w:t> </w:t>
      </w:r>
      <w:r>
        <w:t>1.10 раздела</w:t>
      </w:r>
      <w:r w:rsidR="002D0CFD">
        <w:t>,</w:t>
      </w:r>
      <w:r>
        <w:t xml:space="preserve"> </w:t>
      </w:r>
      <w:r>
        <w:rPr>
          <w:i/>
          <w:iCs/>
        </w:rPr>
        <w:t>рекомендует</w:t>
      </w:r>
      <w:r>
        <w:t>.</w:t>
      </w:r>
    </w:p>
    <w:p w14:paraId="51CBD848" w14:textId="77777777" w:rsidR="00876CCE" w:rsidRDefault="00876CCE">
      <w:r>
        <w:t>Рассчитанная таким образом ширина занимаемой полосы практически не зависит от формы телеграфного сигнала, в то время как внеполосный спектр в значительной мере зависит от этой формы.</w:t>
      </w:r>
    </w:p>
    <w:p w14:paraId="14352B49" w14:textId="77777777" w:rsidR="00876CCE" w:rsidRDefault="00876CCE" w:rsidP="00F13D38">
      <w:r>
        <w:t>Максимальные расхождения между результатами, полученными с помощью формулы</w:t>
      </w:r>
      <w:r w:rsidR="002D0CFD">
        <w:t> </w:t>
      </w:r>
      <w:r>
        <w:t>(11), и</w:t>
      </w:r>
      <w:r w:rsidR="00F13D38">
        <w:rPr>
          <w:lang w:val="en-US"/>
        </w:rPr>
        <w:t> </w:t>
      </w:r>
      <w:r>
        <w:t>результатами, полученными на основе точных расчетов, составляют следующие величины:</w:t>
      </w:r>
    </w:p>
    <w:p w14:paraId="56CA3CED" w14:textId="77777777" w:rsidR="00876CCE" w:rsidRDefault="00876CCE" w:rsidP="005F127D">
      <w:pPr>
        <w:pStyle w:val="enumlev1"/>
      </w:pPr>
      <w:r>
        <w:tab/>
        <w:t>3%</w:t>
      </w:r>
      <w:r>
        <w:tab/>
      </w:r>
      <w:r>
        <w:tab/>
        <w:t>для</w:t>
      </w:r>
      <w:r w:rsidR="005F127D">
        <w:t> </w:t>
      </w:r>
      <w:r>
        <w:rPr>
          <w:lang w:val="en-US"/>
        </w:rPr>
        <w:t> </w:t>
      </w:r>
      <w:r>
        <w:rPr>
          <w:position w:val="-6"/>
        </w:rPr>
        <w:object w:dxaOrig="240" w:dyaOrig="260" w14:anchorId="4EC78B61">
          <v:shape id="_x0000_i1053" type="#_x0000_t75" style="width:12.25pt;height:13.6pt" o:ole="">
            <v:imagedata r:id="rId64" o:title=""/>
          </v:shape>
          <o:OLEObject Type="Embed" ProgID="Equation.3" ShapeID="_x0000_i1053" DrawAspect="Content" ObjectID="_1653118178" r:id="rId65"/>
        </w:object>
      </w:r>
      <w:r>
        <w:rPr>
          <w:lang w:val="en-US"/>
        </w:rPr>
        <w:t>  </w:t>
      </w:r>
      <w:r>
        <w:rPr>
          <w:rFonts w:ascii="Symbol" w:hAnsi="Symbol"/>
        </w:rPr>
        <w:t></w:t>
      </w:r>
      <w:r>
        <w:rPr>
          <w:lang w:val="en-US"/>
        </w:rPr>
        <w:t>  </w:t>
      </w:r>
      <w:r>
        <w:t>0;</w:t>
      </w:r>
      <w:r>
        <w:tab/>
      </w:r>
      <w:r>
        <w:tab/>
        <w:t xml:space="preserve">2     </w:t>
      </w:r>
      <w:r>
        <w:rPr>
          <w:rFonts w:ascii="Symbol" w:hAnsi="Symbol"/>
        </w:rPr>
        <w:t></w:t>
      </w:r>
      <w:r>
        <w:rPr>
          <w:rFonts w:ascii="Symbol" w:hAnsi="Symbol"/>
        </w:rPr>
        <w:t></w:t>
      </w:r>
      <w:r>
        <w:rPr>
          <w:rFonts w:ascii="Symbol" w:hAnsi="Symbol"/>
        </w:rPr>
        <w:t></w:t>
      </w:r>
      <w:r>
        <w:rPr>
          <w:i/>
          <w:lang w:val="en-US"/>
        </w:rPr>
        <w:t>m</w:t>
      </w:r>
      <w:r>
        <w:rPr>
          <w:lang w:val="en-US"/>
        </w:rPr>
        <w:t>  </w:t>
      </w:r>
      <w:r>
        <w:rPr>
          <w:rFonts w:ascii="Symbol" w:hAnsi="Symbol"/>
        </w:rPr>
        <w:t></w:t>
      </w:r>
      <w:r>
        <w:rPr>
          <w:lang w:val="en-US"/>
        </w:rPr>
        <w:t>  </w:t>
      </w:r>
      <w:r>
        <w:t>20</w:t>
      </w:r>
    </w:p>
    <w:p w14:paraId="27902CC9" w14:textId="77777777" w:rsidR="00876CCE" w:rsidRDefault="00876CCE">
      <w:pPr>
        <w:pStyle w:val="enumlev1"/>
      </w:pPr>
      <w:r>
        <w:tab/>
        <w:t>9%</w:t>
      </w:r>
      <w:r>
        <w:tab/>
      </w:r>
      <w:r>
        <w:tab/>
        <w:t>для</w:t>
      </w:r>
      <w:r>
        <w:rPr>
          <w:lang w:val="en-US"/>
        </w:rPr>
        <w:t>  </w:t>
      </w:r>
      <w:r>
        <w:rPr>
          <w:position w:val="-6"/>
        </w:rPr>
        <w:object w:dxaOrig="240" w:dyaOrig="260" w14:anchorId="583AE91F">
          <v:shape id="_x0000_i1054" type="#_x0000_t75" style="width:12.25pt;height:13.6pt" o:ole="">
            <v:imagedata r:id="rId66" o:title=""/>
          </v:shape>
          <o:OLEObject Type="Embed" ProgID="Equation.3" ShapeID="_x0000_i1054" DrawAspect="Content" ObjectID="_1653118179" r:id="rId67"/>
        </w:object>
      </w:r>
      <w:r>
        <w:rPr>
          <w:lang w:val="en-US"/>
        </w:rPr>
        <w:t>  </w:t>
      </w:r>
      <w:r>
        <w:rPr>
          <w:rFonts w:ascii="Symbol" w:hAnsi="Symbol"/>
        </w:rPr>
        <w:t></w:t>
      </w:r>
      <w:r>
        <w:rPr>
          <w:lang w:val="en-US"/>
        </w:rPr>
        <w:t>  </w:t>
      </w:r>
      <w:r>
        <w:t>0,08;</w:t>
      </w:r>
      <w:r>
        <w:tab/>
        <w:t xml:space="preserve">1,4  </w:t>
      </w:r>
      <w:r>
        <w:rPr>
          <w:rFonts w:ascii="Symbol" w:hAnsi="Symbol"/>
        </w:rPr>
        <w:t></w:t>
      </w:r>
      <w:r>
        <w:rPr>
          <w:rFonts w:ascii="Symbol" w:hAnsi="Symbol"/>
        </w:rPr>
        <w:t></w:t>
      </w:r>
      <w:r>
        <w:rPr>
          <w:rFonts w:ascii="Symbol" w:hAnsi="Symbol"/>
        </w:rPr>
        <w:t></w:t>
      </w:r>
      <w:r>
        <w:rPr>
          <w:i/>
          <w:lang w:val="en-US"/>
        </w:rPr>
        <w:t>m</w:t>
      </w:r>
      <w:r>
        <w:rPr>
          <w:lang w:val="en-US"/>
        </w:rPr>
        <w:t>  </w:t>
      </w:r>
      <w:r>
        <w:rPr>
          <w:rFonts w:ascii="Symbol" w:hAnsi="Symbol"/>
        </w:rPr>
        <w:t></w:t>
      </w:r>
      <w:r>
        <w:rPr>
          <w:lang w:val="en-US"/>
        </w:rPr>
        <w:t>  </w:t>
      </w:r>
      <w:r>
        <w:t>20</w:t>
      </w:r>
    </w:p>
    <w:p w14:paraId="6112E8F1" w14:textId="77777777" w:rsidR="00876CCE" w:rsidRDefault="00876CCE">
      <w:pPr>
        <w:pStyle w:val="enumlev1"/>
      </w:pPr>
      <w:r>
        <w:tab/>
        <w:t>10%</w:t>
      </w:r>
      <w:r>
        <w:tab/>
        <w:t>для</w:t>
      </w:r>
      <w:r>
        <w:rPr>
          <w:lang w:val="en-US"/>
        </w:rPr>
        <w:t>  </w:t>
      </w:r>
      <w:r>
        <w:rPr>
          <w:position w:val="-6"/>
        </w:rPr>
        <w:object w:dxaOrig="240" w:dyaOrig="260" w14:anchorId="670E1EC7">
          <v:shape id="_x0000_i1055" type="#_x0000_t75" style="width:12.25pt;height:13.6pt" o:ole="">
            <v:imagedata r:id="rId68" o:title=""/>
          </v:shape>
          <o:OLEObject Type="Embed" ProgID="Equation.3" ShapeID="_x0000_i1055" DrawAspect="Content" ObjectID="_1653118180" r:id="rId69"/>
        </w:object>
      </w:r>
      <w:r>
        <w:rPr>
          <w:lang w:val="en-US"/>
        </w:rPr>
        <w:t>  </w:t>
      </w:r>
      <w:r>
        <w:rPr>
          <w:rFonts w:ascii="Symbol" w:hAnsi="Symbol"/>
        </w:rPr>
        <w:t></w:t>
      </w:r>
      <w:r>
        <w:rPr>
          <w:lang w:val="en-US"/>
        </w:rPr>
        <w:t>  </w:t>
      </w:r>
      <w:r>
        <w:t>0,24;</w:t>
      </w:r>
      <w:r>
        <w:tab/>
        <w:t xml:space="preserve">2     </w:t>
      </w:r>
      <w:r>
        <w:rPr>
          <w:rFonts w:ascii="Symbol" w:hAnsi="Symbol"/>
        </w:rPr>
        <w:sym w:font="Symbol" w:char="F0A3"/>
      </w:r>
      <w:r>
        <w:rPr>
          <w:rFonts w:ascii="Symbol" w:hAnsi="Symbol"/>
        </w:rPr>
        <w:t></w:t>
      </w:r>
      <w:r>
        <w:rPr>
          <w:rFonts w:ascii="Symbol" w:hAnsi="Symbol"/>
        </w:rPr>
        <w:t></w:t>
      </w:r>
      <w:r>
        <w:rPr>
          <w:i/>
          <w:lang w:val="en-US"/>
        </w:rPr>
        <w:t>m</w:t>
      </w:r>
      <w:r>
        <w:rPr>
          <w:lang w:val="en-US"/>
        </w:rPr>
        <w:t>  </w:t>
      </w:r>
      <w:r>
        <w:rPr>
          <w:rFonts w:ascii="Symbol" w:hAnsi="Symbol"/>
        </w:rPr>
        <w:sym w:font="Symbol" w:char="F0A3"/>
      </w:r>
      <w:r>
        <w:rPr>
          <w:lang w:val="en-US"/>
        </w:rPr>
        <w:t>  </w:t>
      </w:r>
      <w:r>
        <w:t>20.</w:t>
      </w:r>
    </w:p>
    <w:p w14:paraId="2D7F6228" w14:textId="77777777" w:rsidR="00876CCE" w:rsidRDefault="00BA1398" w:rsidP="00F13D38">
      <w:r>
        <w:br w:type="page"/>
      </w:r>
      <w:r w:rsidR="00876CCE">
        <w:lastRenderedPageBreak/>
        <w:t>Приведенный выше список указывает пределы, внутри которых формулу</w:t>
      </w:r>
      <w:r w:rsidR="002D0CFD">
        <w:t> </w:t>
      </w:r>
      <w:r w:rsidR="00876CCE">
        <w:t>(11) можно использовать с</w:t>
      </w:r>
      <w:r w:rsidR="00F13D38">
        <w:rPr>
          <w:lang w:val="en-US"/>
        </w:rPr>
        <w:t> </w:t>
      </w:r>
      <w:r w:rsidR="00876CCE">
        <w:t>достаточной степенью точности. Указанные проценты относ</w:t>
      </w:r>
      <w:r w:rsidR="002D0CFD">
        <w:t>ятся к нижнему пределу значения </w:t>
      </w:r>
      <w:r w:rsidR="00876CCE">
        <w:rPr>
          <w:i/>
          <w:lang w:val="en-US"/>
        </w:rPr>
        <w:t>m</w:t>
      </w:r>
      <w:r w:rsidR="00876CCE">
        <w:t xml:space="preserve">. При повышении значения </w:t>
      </w:r>
      <w:r w:rsidR="00876CCE">
        <w:rPr>
          <w:i/>
          <w:iCs/>
          <w:lang w:val="en-US"/>
        </w:rPr>
        <w:t>m</w:t>
      </w:r>
      <w:r w:rsidR="00876CCE">
        <w:rPr>
          <w:i/>
          <w:iCs/>
        </w:rPr>
        <w:t xml:space="preserve"> </w:t>
      </w:r>
      <w:r w:rsidR="00876CCE">
        <w:t>процент снижается.</w:t>
      </w:r>
    </w:p>
    <w:p w14:paraId="0AE574FF" w14:textId="77777777" w:rsidR="00876CCE" w:rsidRDefault="00876CCE" w:rsidP="002D0CFD">
      <w:r>
        <w:t>Наконец, на рис</w:t>
      </w:r>
      <w:r w:rsidR="002D0CFD">
        <w:t>унке </w:t>
      </w:r>
      <w:r>
        <w:t>16 изображены результаты вычислений и измерений ширины занимаемой полосы с использованием различных методов.</w:t>
      </w:r>
    </w:p>
    <w:p w14:paraId="1FC613A9" w14:textId="77777777" w:rsidR="00876CCE" w:rsidRDefault="00BA1398">
      <w:pPr>
        <w:pStyle w:val="FigureNo"/>
        <w:rPr>
          <w:lang w:val="en-GB"/>
        </w:rPr>
      </w:pPr>
      <w:r>
        <w:object w:dxaOrig="6574" w:dyaOrig="9127" w14:anchorId="23BFB44D">
          <v:shape id="_x0000_i1056" type="#_x0000_t75" style="width:328.1pt;height:455.75pt" o:ole="">
            <v:imagedata r:id="rId70" o:title=""/>
          </v:shape>
          <o:OLEObject Type="Embed" ProgID="CorelDRAW.Graphic.12" ShapeID="_x0000_i1056" DrawAspect="Content" ObjectID="_1653118181" r:id="rId71"/>
        </w:object>
      </w:r>
    </w:p>
    <w:p w14:paraId="0CECF6A4" w14:textId="77777777" w:rsidR="00876CCE" w:rsidRDefault="00876CCE">
      <w:pPr>
        <w:rPr>
          <w:lang w:val="en-GB"/>
        </w:rPr>
      </w:pPr>
    </w:p>
    <w:p w14:paraId="79BEA68D" w14:textId="77777777" w:rsidR="00876CCE" w:rsidRDefault="00876CCE">
      <w:pPr>
        <w:pStyle w:val="Heading2"/>
      </w:pPr>
      <w:bookmarkStart w:id="218" w:name="_Toc460934654"/>
      <w:bookmarkStart w:id="219" w:name="_Toc146707090"/>
      <w:r>
        <w:t>1.4</w:t>
      </w:r>
      <w:r>
        <w:tab/>
        <w:t>Формирование телеграфных сигналов с помощью фильтров</w:t>
      </w:r>
      <w:bookmarkEnd w:id="218"/>
      <w:bookmarkEnd w:id="219"/>
    </w:p>
    <w:p w14:paraId="2208592C" w14:textId="77777777" w:rsidR="00876CCE" w:rsidRDefault="00AC05A4">
      <w:r>
        <w:t>См. </w:t>
      </w:r>
      <w:r w:rsidR="00876CCE">
        <w:t>п.</w:t>
      </w:r>
      <w:r>
        <w:t> </w:t>
      </w:r>
      <w:r w:rsidR="00876CCE">
        <w:t xml:space="preserve">3 </w:t>
      </w:r>
      <w:r>
        <w:t>Приложения </w:t>
      </w:r>
      <w:r w:rsidR="00876CCE">
        <w:t>1. Однако использование фильтров с минимальными выбросами не обязательно, если передатчик должен работать более чем на двух частотах, например, в случае четырехчастотной дуплексной работы.</w:t>
      </w:r>
    </w:p>
    <w:p w14:paraId="3551C0D5" w14:textId="77777777" w:rsidR="00876CCE" w:rsidRDefault="00876CCE">
      <w:pPr>
        <w:pStyle w:val="Heading2"/>
      </w:pPr>
      <w:bookmarkStart w:id="220" w:name="_Toc460934655"/>
      <w:bookmarkStart w:id="221" w:name="_Toc146707091"/>
      <w:r>
        <w:t>1.5</w:t>
      </w:r>
      <w:r>
        <w:tab/>
        <w:t>Помеха по соседнему каналу</w:t>
      </w:r>
      <w:bookmarkEnd w:id="220"/>
      <w:bookmarkEnd w:id="221"/>
    </w:p>
    <w:p w14:paraId="1C5F68AC" w14:textId="77777777" w:rsidR="00876CCE" w:rsidRDefault="00876CCE" w:rsidP="00E85040">
      <w:r>
        <w:t>См. п.</w:t>
      </w:r>
      <w:r w:rsidR="00AC05A4">
        <w:t> </w:t>
      </w:r>
      <w:r w:rsidR="00E85040">
        <w:t>1.6 Приложения </w:t>
      </w:r>
      <w:r>
        <w:t>1.</w:t>
      </w:r>
    </w:p>
    <w:p w14:paraId="133F584B" w14:textId="77777777" w:rsidR="00876CCE" w:rsidRPr="003B33AD" w:rsidRDefault="00876CCE">
      <w:pPr>
        <w:pStyle w:val="Heading2"/>
      </w:pPr>
      <w:bookmarkStart w:id="222" w:name="_Toc460934656"/>
      <w:bookmarkStart w:id="223" w:name="_Toc146707092"/>
      <w:r w:rsidRPr="003B33AD">
        <w:lastRenderedPageBreak/>
        <w:t>1.6</w:t>
      </w:r>
      <w:r w:rsidRPr="003B33AD">
        <w:tab/>
      </w:r>
      <w:r>
        <w:t>Время</w:t>
      </w:r>
      <w:r w:rsidRPr="003B33AD">
        <w:t xml:space="preserve"> </w:t>
      </w:r>
      <w:r>
        <w:t>установления</w:t>
      </w:r>
      <w:r w:rsidRPr="003B33AD">
        <w:t xml:space="preserve"> </w:t>
      </w:r>
      <w:r>
        <w:t>сигнала</w:t>
      </w:r>
      <w:bookmarkEnd w:id="222"/>
      <w:bookmarkEnd w:id="223"/>
    </w:p>
    <w:p w14:paraId="002AE581" w14:textId="77777777" w:rsidR="00876CCE" w:rsidRDefault="00876CCE" w:rsidP="002B683E">
      <w:r>
        <w:t>Внеполосный спектр, близкий к ограничивающей кривой, описанной в п.</w:t>
      </w:r>
      <w:r w:rsidR="00E85040">
        <w:t> </w:t>
      </w:r>
      <w:r>
        <w:t>1.8, соответствует времени</w:t>
      </w:r>
      <w:r w:rsidR="00E85040">
        <w:t xml:space="preserve"> установления, примерно равному </w:t>
      </w:r>
      <w:r>
        <w:t>8% исходной продолжительности телеграфной точки, т.</w:t>
      </w:r>
      <w:r w:rsidR="00E85040">
        <w:t> </w:t>
      </w:r>
      <w:r>
        <w:t>е. примерно 1/12</w:t>
      </w:r>
      <w:r w:rsidR="002B683E">
        <w:rPr>
          <w:lang w:val="en-US"/>
        </w:rPr>
        <w:t> </w:t>
      </w:r>
      <w:r>
        <w:rPr>
          <w:i/>
          <w:lang w:val="en-US"/>
        </w:rPr>
        <w:t>B</w:t>
      </w:r>
      <w:r>
        <w:t xml:space="preserve">, при условии, что для формирования сигнала используется надлежащий фильтр. </w:t>
      </w:r>
    </w:p>
    <w:p w14:paraId="08B33872" w14:textId="77777777" w:rsidR="00876CCE" w:rsidRDefault="00876CCE">
      <w:pPr>
        <w:pStyle w:val="Heading2"/>
      </w:pPr>
      <w:bookmarkStart w:id="224" w:name="_Toc460934657"/>
      <w:bookmarkStart w:id="225" w:name="_Toc146707093"/>
      <w:r>
        <w:t>1.7</w:t>
      </w:r>
      <w:r>
        <w:tab/>
        <w:t>Ширина занимаемой полосы для неформированных сигналов</w:t>
      </w:r>
      <w:bookmarkEnd w:id="224"/>
      <w:bookmarkEnd w:id="225"/>
    </w:p>
    <w:p w14:paraId="5E8911D4" w14:textId="77777777" w:rsidR="00876CCE" w:rsidRDefault="00876CCE">
      <w:r>
        <w:t>В целях сравнения</w:t>
      </w:r>
      <w:r w:rsidR="00E85040">
        <w:t xml:space="preserve"> с формулами, приведенными в п. </w:t>
      </w:r>
      <w:r>
        <w:t>1.1, можно упомянуть, что для последовательных равных и прямоугольных сигналов посылок и пауз (с нулевым временем установления) ширина занимаемой полосы может быть определена по формулам:</w:t>
      </w:r>
    </w:p>
    <w:p w14:paraId="4B7DE4DF" w14:textId="77777777" w:rsidR="00876CCE" w:rsidRDefault="00876CCE">
      <w:pPr>
        <w:pStyle w:val="Equation"/>
        <w:tabs>
          <w:tab w:val="left" w:pos="1980"/>
        </w:tabs>
        <w:jc w:val="left"/>
      </w:pPr>
      <w:r>
        <w:tab/>
      </w:r>
      <w:r>
        <w:tab/>
        <w:t xml:space="preserve">2,6 </w:t>
      </w:r>
      <w:r>
        <w:rPr>
          <w:i/>
          <w:iCs/>
          <w:lang w:val="en-US"/>
        </w:rPr>
        <w:t>D</w:t>
      </w:r>
      <w:r>
        <w:rPr>
          <w:lang w:val="en-US"/>
        </w:rPr>
        <w:t>  </w:t>
      </w:r>
      <w:r>
        <w:rPr>
          <w:rFonts w:ascii="Symbol" w:hAnsi="Symbol"/>
        </w:rPr>
        <w:t></w:t>
      </w:r>
      <w:r>
        <w:rPr>
          <w:lang w:val="en-US"/>
        </w:rPr>
        <w:t>  </w:t>
      </w:r>
      <w:r>
        <w:t>1,4</w:t>
      </w:r>
      <w:r>
        <w:rPr>
          <w:lang w:val="en-US"/>
        </w:rPr>
        <w:t> </w:t>
      </w:r>
      <w:r>
        <w:rPr>
          <w:i/>
          <w:iCs/>
          <w:lang w:val="en-US"/>
        </w:rPr>
        <w:t>B</w:t>
      </w:r>
      <w:r>
        <w:rPr>
          <w:lang w:val="en-US"/>
        </w:rPr>
        <w:t>           </w:t>
      </w:r>
      <w:r>
        <w:t>с точностью 2% при 2</w:t>
      </w:r>
      <w:r>
        <w:rPr>
          <w:lang w:val="en-US"/>
        </w:rPr>
        <w:t>  </w:t>
      </w:r>
      <w:r>
        <w:rPr>
          <w:rFonts w:ascii="Symbol" w:hAnsi="Symbol"/>
        </w:rPr>
        <w:t></w:t>
      </w:r>
      <w:r>
        <w:rPr>
          <w:lang w:val="en-US"/>
        </w:rPr>
        <w:t>  </w:t>
      </w:r>
      <w:r>
        <w:rPr>
          <w:i/>
          <w:iCs/>
          <w:lang w:val="en-US"/>
        </w:rPr>
        <w:t>m</w:t>
      </w:r>
      <w:r>
        <w:rPr>
          <w:lang w:val="en-US"/>
        </w:rPr>
        <w:t>  </w:t>
      </w:r>
      <w:r>
        <w:rPr>
          <w:rFonts w:ascii="Symbol" w:hAnsi="Symbol"/>
        </w:rPr>
        <w:t></w:t>
      </w:r>
      <w:r>
        <w:rPr>
          <w:lang w:val="en-US"/>
        </w:rPr>
        <w:t>  </w:t>
      </w:r>
      <w:r>
        <w:t>8</w:t>
      </w:r>
    </w:p>
    <w:p w14:paraId="37C21B06" w14:textId="77777777" w:rsidR="00876CCE" w:rsidRDefault="00876CCE" w:rsidP="005F127D">
      <w:pPr>
        <w:pStyle w:val="Equation"/>
        <w:tabs>
          <w:tab w:val="left" w:pos="1980"/>
        </w:tabs>
        <w:jc w:val="left"/>
      </w:pPr>
      <w:r>
        <w:tab/>
      </w:r>
      <w:r>
        <w:tab/>
        <w:t xml:space="preserve">2,2 </w:t>
      </w:r>
      <w:r>
        <w:rPr>
          <w:i/>
          <w:iCs/>
          <w:lang w:val="en-US"/>
        </w:rPr>
        <w:t>D</w:t>
      </w:r>
      <w:r>
        <w:rPr>
          <w:lang w:val="en-US"/>
        </w:rPr>
        <w:t>  </w:t>
      </w:r>
      <w:r>
        <w:rPr>
          <w:rFonts w:ascii="Symbol" w:hAnsi="Symbol"/>
        </w:rPr>
        <w:t></w:t>
      </w:r>
      <w:r>
        <w:rPr>
          <w:lang w:val="en-US"/>
        </w:rPr>
        <w:t>  </w:t>
      </w:r>
      <w:r>
        <w:t>3,1</w:t>
      </w:r>
      <w:r w:rsidR="005F127D">
        <w:t> </w:t>
      </w:r>
      <w:r>
        <w:rPr>
          <w:i/>
          <w:iCs/>
          <w:lang w:val="en-US"/>
        </w:rPr>
        <w:t>B</w:t>
      </w:r>
      <w:r>
        <w:rPr>
          <w:lang w:val="en-US"/>
        </w:rPr>
        <w:t>           </w:t>
      </w:r>
      <w:r>
        <w:t>с точностью 2% при 8</w:t>
      </w:r>
      <w:r>
        <w:rPr>
          <w:lang w:val="en-US"/>
        </w:rPr>
        <w:t>  </w:t>
      </w:r>
      <w:r>
        <w:rPr>
          <w:rFonts w:ascii="Symbol" w:hAnsi="Symbol"/>
        </w:rPr>
        <w:sym w:font="Symbol" w:char="F0A3"/>
      </w:r>
      <w:r>
        <w:rPr>
          <w:lang w:val="en-US"/>
        </w:rPr>
        <w:t>  </w:t>
      </w:r>
      <w:r>
        <w:rPr>
          <w:i/>
          <w:iCs/>
          <w:lang w:val="en-US"/>
        </w:rPr>
        <w:t>m</w:t>
      </w:r>
      <w:r>
        <w:t xml:space="preserve">  </w:t>
      </w:r>
      <w:r>
        <w:rPr>
          <w:rFonts w:ascii="Symbol" w:hAnsi="Symbol"/>
        </w:rPr>
        <w:sym w:font="Symbol" w:char="F0A3"/>
      </w:r>
      <w:r>
        <w:rPr>
          <w:lang w:val="en-US"/>
        </w:rPr>
        <w:t>  </w:t>
      </w:r>
      <w:r>
        <w:t>20</w:t>
      </w:r>
      <w:r w:rsidR="002E7E3A">
        <w:t>.</w:t>
      </w:r>
    </w:p>
    <w:p w14:paraId="2C93911E" w14:textId="77777777" w:rsidR="00876CCE" w:rsidRDefault="00876CCE">
      <w:pPr>
        <w:pStyle w:val="Heading2"/>
      </w:pPr>
      <w:bookmarkStart w:id="226" w:name="_Toc460934658"/>
      <w:bookmarkStart w:id="227" w:name="_Toc146707094"/>
      <w:r>
        <w:t>1.8</w:t>
      </w:r>
      <w:r>
        <w:tab/>
        <w:t>Внеполосный спектр</w:t>
      </w:r>
      <w:bookmarkEnd w:id="226"/>
      <w:bookmarkEnd w:id="227"/>
    </w:p>
    <w:p w14:paraId="343300DE" w14:textId="77777777" w:rsidR="00876CCE" w:rsidRDefault="00876CCE" w:rsidP="00351000">
      <w:r>
        <w:t>Если отложить частоту вдоль оси абсцисс в логарифмическом масштабе, а спектральную плотность мощности – вдоль оси ординат в децибелах, то кривая, представляющая внеполосный спектр, должна лежать ниже двух прямых линий, имеющих постоянный наклон в децибелах на октаву и</w:t>
      </w:r>
      <w:r w:rsidR="00351000">
        <w:rPr>
          <w:lang w:val="en-US"/>
        </w:rPr>
        <w:t> </w:t>
      </w:r>
      <w:r>
        <w:t>начинающихся в двух точках, расположенных на частотах, которые ограничивают необходимую ширину полосы, а заканчивающихся на уровне</w:t>
      </w:r>
      <w:r>
        <w:rPr>
          <w:lang w:val="en-US"/>
        </w:rPr>
        <w:t> </w:t>
      </w:r>
      <w:r>
        <w:t>–</w:t>
      </w:r>
      <w:r>
        <w:rPr>
          <w:rFonts w:ascii="Tms Rmn" w:hAnsi="Tms Rmn"/>
          <w:sz w:val="6"/>
          <w:lang w:val="en-US"/>
        </w:rPr>
        <w:t> </w:t>
      </w:r>
      <w:r>
        <w:t>60</w:t>
      </w:r>
      <w:r>
        <w:rPr>
          <w:lang w:val="en-US"/>
        </w:rPr>
        <w:t> </w:t>
      </w:r>
      <w:r>
        <w:t>дБ. Далее эта кривая должна лежать ниже уровня –</w:t>
      </w:r>
      <w:r>
        <w:rPr>
          <w:rFonts w:ascii="Tms Rmn" w:hAnsi="Tms Rmn"/>
          <w:sz w:val="6"/>
          <w:lang w:val="en-US"/>
        </w:rPr>
        <w:t> </w:t>
      </w:r>
      <w:r w:rsidR="00E85040">
        <w:t>60 </w:t>
      </w:r>
      <w:r>
        <w:t xml:space="preserve">дБ. Начальные ординаты двух прямых линий и </w:t>
      </w:r>
      <w:r w:rsidR="00E85040">
        <w:t>их наклоны приводятся в таблице </w:t>
      </w:r>
      <w:r>
        <w:t>4 в виде функц</w:t>
      </w:r>
      <w:r w:rsidR="00E85040">
        <w:t>ии индекса модуляции </w:t>
      </w:r>
      <w:r>
        <w:rPr>
          <w:i/>
          <w:lang w:val="en-US"/>
        </w:rPr>
        <w:t>m</w:t>
      </w:r>
      <w:r>
        <w:t>.</w:t>
      </w:r>
    </w:p>
    <w:p w14:paraId="23B51DBD" w14:textId="77777777" w:rsidR="00876CCE" w:rsidRDefault="00876CCE" w:rsidP="005E640B">
      <w:pPr>
        <w:pStyle w:val="TableNo"/>
        <w:rPr>
          <w:sz w:val="18"/>
          <w:szCs w:val="18"/>
          <w:lang w:val="en-US"/>
        </w:rPr>
      </w:pPr>
      <w:r w:rsidRPr="005E640B">
        <w:rPr>
          <w:sz w:val="20"/>
        </w:rPr>
        <w:t>ТАБЛИЦА</w:t>
      </w:r>
      <w:r>
        <w:rPr>
          <w:sz w:val="18"/>
          <w:szCs w:val="18"/>
          <w:lang w:val="en-US"/>
        </w:rPr>
        <w:t xml:space="preserve">  4</w:t>
      </w:r>
    </w:p>
    <w:tbl>
      <w:tblPr>
        <w:tblW w:w="0" w:type="auto"/>
        <w:jc w:val="center"/>
        <w:tblLayout w:type="fixed"/>
        <w:tblLook w:val="0000" w:firstRow="0" w:lastRow="0" w:firstColumn="0" w:lastColumn="0" w:noHBand="0" w:noVBand="0"/>
      </w:tblPr>
      <w:tblGrid>
        <w:gridCol w:w="2268"/>
        <w:gridCol w:w="2268"/>
        <w:gridCol w:w="2268"/>
      </w:tblGrid>
      <w:tr w:rsidR="00876CCE" w14:paraId="2A50F402" w14:textId="77777777">
        <w:trPr>
          <w:cantSplit/>
          <w:jc w:val="center"/>
        </w:trPr>
        <w:tc>
          <w:tcPr>
            <w:tcW w:w="2268" w:type="dxa"/>
            <w:tcBorders>
              <w:top w:val="single" w:sz="6" w:space="0" w:color="auto"/>
              <w:left w:val="single" w:sz="6" w:space="0" w:color="auto"/>
              <w:right w:val="single" w:sz="6" w:space="0" w:color="auto"/>
            </w:tcBorders>
            <w:vAlign w:val="center"/>
          </w:tcPr>
          <w:p w14:paraId="7642B45F" w14:textId="77777777" w:rsidR="00876CCE" w:rsidRDefault="00876CCE">
            <w:pPr>
              <w:pStyle w:val="Tabletext"/>
              <w:jc w:val="center"/>
              <w:rPr>
                <w:sz w:val="18"/>
                <w:szCs w:val="18"/>
              </w:rPr>
            </w:pPr>
            <w:r>
              <w:rPr>
                <w:sz w:val="18"/>
                <w:szCs w:val="18"/>
              </w:rPr>
              <w:t>Индекс модуляции</w:t>
            </w:r>
          </w:p>
        </w:tc>
        <w:tc>
          <w:tcPr>
            <w:tcW w:w="2268" w:type="dxa"/>
            <w:tcBorders>
              <w:top w:val="single" w:sz="6" w:space="0" w:color="auto"/>
              <w:left w:val="single" w:sz="6" w:space="0" w:color="auto"/>
              <w:right w:val="single" w:sz="6" w:space="0" w:color="auto"/>
            </w:tcBorders>
          </w:tcPr>
          <w:p w14:paraId="780EA31C" w14:textId="77777777" w:rsidR="00876CCE" w:rsidRDefault="00876CCE">
            <w:pPr>
              <w:pStyle w:val="Tabletext"/>
              <w:jc w:val="center"/>
              <w:rPr>
                <w:sz w:val="18"/>
                <w:szCs w:val="18"/>
              </w:rPr>
            </w:pPr>
            <w:r>
              <w:rPr>
                <w:sz w:val="18"/>
                <w:szCs w:val="18"/>
              </w:rPr>
              <w:t>Начало ординат</w:t>
            </w:r>
            <w:r>
              <w:rPr>
                <w:sz w:val="18"/>
                <w:szCs w:val="18"/>
              </w:rPr>
              <w:br/>
              <w:t>(дБ)</w:t>
            </w:r>
          </w:p>
        </w:tc>
        <w:tc>
          <w:tcPr>
            <w:tcW w:w="2268" w:type="dxa"/>
            <w:tcBorders>
              <w:top w:val="single" w:sz="6" w:space="0" w:color="auto"/>
              <w:left w:val="single" w:sz="6" w:space="0" w:color="auto"/>
              <w:right w:val="single" w:sz="6" w:space="0" w:color="auto"/>
            </w:tcBorders>
          </w:tcPr>
          <w:p w14:paraId="64945A16" w14:textId="77777777" w:rsidR="00876CCE" w:rsidRDefault="00876CCE">
            <w:pPr>
              <w:pStyle w:val="Tabletext"/>
              <w:jc w:val="center"/>
              <w:rPr>
                <w:sz w:val="18"/>
                <w:szCs w:val="18"/>
              </w:rPr>
            </w:pPr>
            <w:r>
              <w:rPr>
                <w:sz w:val="18"/>
                <w:szCs w:val="18"/>
              </w:rPr>
              <w:t>Наклон</w:t>
            </w:r>
            <w:r>
              <w:rPr>
                <w:sz w:val="18"/>
                <w:szCs w:val="18"/>
              </w:rPr>
              <w:br/>
              <w:t>(дБ на октаву)</w:t>
            </w:r>
          </w:p>
        </w:tc>
      </w:tr>
      <w:tr w:rsidR="00876CCE" w14:paraId="4C8A6934" w14:textId="77777777">
        <w:trPr>
          <w:cantSplit/>
          <w:jc w:val="center"/>
        </w:trPr>
        <w:tc>
          <w:tcPr>
            <w:tcW w:w="2268" w:type="dxa"/>
            <w:tcBorders>
              <w:top w:val="single" w:sz="6" w:space="0" w:color="auto"/>
              <w:left w:val="single" w:sz="6" w:space="0" w:color="auto"/>
              <w:right w:val="single" w:sz="6" w:space="0" w:color="auto"/>
            </w:tcBorders>
          </w:tcPr>
          <w:p w14:paraId="7EADA76C" w14:textId="77777777" w:rsidR="00876CCE" w:rsidRDefault="00876CCE">
            <w:pPr>
              <w:pStyle w:val="Tabletext"/>
              <w:jc w:val="center"/>
              <w:rPr>
                <w:sz w:val="18"/>
                <w:szCs w:val="18"/>
                <w:lang w:val="en-US"/>
              </w:rPr>
            </w:pPr>
            <w:r>
              <w:rPr>
                <w:sz w:val="18"/>
                <w:szCs w:val="18"/>
                <w:lang w:val="en-US"/>
              </w:rPr>
              <w:t>1</w:t>
            </w:r>
            <w:r>
              <w:rPr>
                <w:sz w:val="18"/>
                <w:szCs w:val="18"/>
              </w:rPr>
              <w:t>,</w:t>
            </w:r>
            <w:r>
              <w:rPr>
                <w:sz w:val="18"/>
                <w:szCs w:val="18"/>
                <w:lang w:val="en-US"/>
              </w:rPr>
              <w:t>5</w:t>
            </w:r>
            <w:r>
              <w:rPr>
                <w:sz w:val="18"/>
                <w:szCs w:val="18"/>
                <w:lang w:val="en-US"/>
              </w:rPr>
              <w:tab/>
              <w:t xml:space="preserve">  </w:t>
            </w:r>
            <w:r>
              <w:rPr>
                <w:rFonts w:ascii="Symbol" w:hAnsi="Symbol"/>
                <w:sz w:val="18"/>
                <w:szCs w:val="18"/>
              </w:rPr>
              <w:sym w:font="Symbol" w:char="F0A3"/>
            </w:r>
            <w:r>
              <w:rPr>
                <w:sz w:val="18"/>
                <w:szCs w:val="18"/>
                <w:lang w:val="en-US"/>
              </w:rPr>
              <w:t xml:space="preserve">  </w:t>
            </w:r>
            <w:r>
              <w:rPr>
                <w:rFonts w:ascii="Symbol" w:hAnsi="Symbol"/>
                <w:sz w:val="18"/>
                <w:szCs w:val="18"/>
              </w:rPr>
              <w:t></w:t>
            </w:r>
            <w:r>
              <w:rPr>
                <w:i/>
                <w:sz w:val="18"/>
                <w:szCs w:val="18"/>
                <w:lang w:val="en-US"/>
              </w:rPr>
              <w:t>m</w:t>
            </w:r>
            <w:r>
              <w:rPr>
                <w:sz w:val="18"/>
                <w:szCs w:val="18"/>
                <w:lang w:val="en-US"/>
              </w:rPr>
              <w:t>  </w:t>
            </w:r>
            <w:r>
              <w:rPr>
                <w:rFonts w:ascii="Symbol" w:hAnsi="Symbol"/>
                <w:sz w:val="18"/>
                <w:szCs w:val="18"/>
              </w:rPr>
              <w:t></w:t>
            </w:r>
            <w:r>
              <w:rPr>
                <w:sz w:val="18"/>
                <w:szCs w:val="18"/>
                <w:lang w:val="en-US"/>
              </w:rPr>
              <w:t>  6</w:t>
            </w:r>
          </w:p>
        </w:tc>
        <w:tc>
          <w:tcPr>
            <w:tcW w:w="2268" w:type="dxa"/>
            <w:tcBorders>
              <w:top w:val="single" w:sz="6" w:space="0" w:color="auto"/>
              <w:left w:val="single" w:sz="6" w:space="0" w:color="auto"/>
              <w:right w:val="single" w:sz="6" w:space="0" w:color="auto"/>
            </w:tcBorders>
          </w:tcPr>
          <w:p w14:paraId="66FCCB00" w14:textId="77777777" w:rsidR="00876CCE" w:rsidRDefault="00876CCE">
            <w:pPr>
              <w:pStyle w:val="Tabletext"/>
              <w:jc w:val="center"/>
              <w:rPr>
                <w:sz w:val="18"/>
                <w:szCs w:val="18"/>
                <w:lang w:val="en-US"/>
              </w:rPr>
            </w:pPr>
            <w:r>
              <w:rPr>
                <w:sz w:val="18"/>
                <w:szCs w:val="18"/>
                <w:lang w:val="en-US"/>
              </w:rPr>
              <w:t>–15</w:t>
            </w:r>
          </w:p>
        </w:tc>
        <w:tc>
          <w:tcPr>
            <w:tcW w:w="2268" w:type="dxa"/>
            <w:tcBorders>
              <w:top w:val="single" w:sz="6" w:space="0" w:color="auto"/>
              <w:left w:val="single" w:sz="6" w:space="0" w:color="auto"/>
              <w:right w:val="single" w:sz="6" w:space="0" w:color="auto"/>
            </w:tcBorders>
          </w:tcPr>
          <w:p w14:paraId="0B04A714" w14:textId="77777777" w:rsidR="00876CCE" w:rsidRDefault="00876CCE">
            <w:pPr>
              <w:pStyle w:val="Tabletext"/>
              <w:jc w:val="center"/>
              <w:rPr>
                <w:sz w:val="18"/>
                <w:szCs w:val="18"/>
                <w:lang w:val="en-US"/>
              </w:rPr>
            </w:pPr>
            <w:r>
              <w:rPr>
                <w:sz w:val="18"/>
                <w:szCs w:val="18"/>
                <w:lang w:val="en-US"/>
              </w:rPr>
              <w:t>13 </w:t>
            </w:r>
            <w:r>
              <w:rPr>
                <w:rFonts w:ascii="Symbol" w:hAnsi="Symbol"/>
                <w:sz w:val="18"/>
                <w:szCs w:val="18"/>
              </w:rPr>
              <w:t></w:t>
            </w:r>
            <w:r>
              <w:rPr>
                <w:sz w:val="18"/>
                <w:szCs w:val="18"/>
                <w:lang w:val="en-US"/>
              </w:rPr>
              <w:t> 1</w:t>
            </w:r>
            <w:r>
              <w:rPr>
                <w:sz w:val="18"/>
                <w:szCs w:val="18"/>
              </w:rPr>
              <w:t>,</w:t>
            </w:r>
            <w:r>
              <w:rPr>
                <w:sz w:val="18"/>
                <w:szCs w:val="18"/>
                <w:lang w:val="en-US"/>
              </w:rPr>
              <w:t xml:space="preserve">8 </w:t>
            </w:r>
            <w:r>
              <w:rPr>
                <w:i/>
                <w:sz w:val="18"/>
                <w:szCs w:val="18"/>
                <w:lang w:val="en-US"/>
              </w:rPr>
              <w:t>m</w:t>
            </w:r>
          </w:p>
        </w:tc>
      </w:tr>
      <w:tr w:rsidR="00876CCE" w14:paraId="25E8C004" w14:textId="77777777">
        <w:trPr>
          <w:cantSplit/>
          <w:jc w:val="center"/>
        </w:trPr>
        <w:tc>
          <w:tcPr>
            <w:tcW w:w="2268" w:type="dxa"/>
            <w:tcBorders>
              <w:left w:val="single" w:sz="6" w:space="0" w:color="auto"/>
              <w:right w:val="single" w:sz="6" w:space="0" w:color="auto"/>
            </w:tcBorders>
          </w:tcPr>
          <w:p w14:paraId="74F2DFE8" w14:textId="77777777" w:rsidR="00876CCE" w:rsidRDefault="00876CCE">
            <w:pPr>
              <w:pStyle w:val="Tabletext"/>
              <w:jc w:val="center"/>
              <w:rPr>
                <w:sz w:val="18"/>
                <w:szCs w:val="18"/>
                <w:lang w:val="en-US"/>
              </w:rPr>
            </w:pPr>
            <w:r>
              <w:rPr>
                <w:sz w:val="18"/>
                <w:szCs w:val="18"/>
                <w:lang w:val="en-US"/>
              </w:rPr>
              <w:t xml:space="preserve">6  </w:t>
            </w:r>
            <w:r>
              <w:rPr>
                <w:rFonts w:ascii="Symbol" w:hAnsi="Symbol"/>
                <w:sz w:val="18"/>
                <w:szCs w:val="18"/>
              </w:rPr>
              <w:sym w:font="Symbol" w:char="F0A3"/>
            </w:r>
            <w:r>
              <w:rPr>
                <w:sz w:val="18"/>
                <w:szCs w:val="18"/>
                <w:lang w:val="en-US"/>
              </w:rPr>
              <w:t xml:space="preserve">  </w:t>
            </w:r>
            <w:r>
              <w:rPr>
                <w:i/>
                <w:sz w:val="18"/>
                <w:szCs w:val="18"/>
                <w:lang w:val="en-US"/>
              </w:rPr>
              <w:t>m</w:t>
            </w:r>
            <w:r>
              <w:rPr>
                <w:sz w:val="18"/>
                <w:szCs w:val="18"/>
                <w:lang w:val="en-US"/>
              </w:rPr>
              <w:t>  </w:t>
            </w:r>
            <w:r>
              <w:rPr>
                <w:rFonts w:ascii="Symbol" w:hAnsi="Symbol"/>
                <w:sz w:val="18"/>
                <w:szCs w:val="18"/>
              </w:rPr>
              <w:t></w:t>
            </w:r>
            <w:r>
              <w:rPr>
                <w:rFonts w:hint="eastAsia"/>
                <w:sz w:val="18"/>
                <w:szCs w:val="18"/>
                <w:lang w:val="en-US"/>
              </w:rPr>
              <w:t>  </w:t>
            </w:r>
            <w:r>
              <w:rPr>
                <w:sz w:val="18"/>
                <w:szCs w:val="18"/>
                <w:lang w:val="en-US"/>
              </w:rPr>
              <w:t>8</w:t>
            </w:r>
          </w:p>
        </w:tc>
        <w:tc>
          <w:tcPr>
            <w:tcW w:w="2268" w:type="dxa"/>
            <w:tcBorders>
              <w:left w:val="single" w:sz="6" w:space="0" w:color="auto"/>
              <w:right w:val="single" w:sz="6" w:space="0" w:color="auto"/>
            </w:tcBorders>
          </w:tcPr>
          <w:p w14:paraId="2484B654" w14:textId="77777777" w:rsidR="00876CCE" w:rsidRDefault="00876CCE">
            <w:pPr>
              <w:pStyle w:val="Tabletext"/>
              <w:jc w:val="center"/>
              <w:rPr>
                <w:sz w:val="18"/>
                <w:szCs w:val="18"/>
                <w:lang w:val="en-US"/>
              </w:rPr>
            </w:pPr>
            <w:r>
              <w:rPr>
                <w:sz w:val="18"/>
                <w:szCs w:val="18"/>
                <w:lang w:val="en-US"/>
              </w:rPr>
              <w:t>–18</w:t>
            </w:r>
          </w:p>
        </w:tc>
        <w:tc>
          <w:tcPr>
            <w:tcW w:w="2268" w:type="dxa"/>
            <w:tcBorders>
              <w:left w:val="single" w:sz="6" w:space="0" w:color="auto"/>
              <w:right w:val="single" w:sz="6" w:space="0" w:color="auto"/>
            </w:tcBorders>
          </w:tcPr>
          <w:p w14:paraId="12536F7D" w14:textId="77777777" w:rsidR="00876CCE" w:rsidRDefault="00876CCE">
            <w:pPr>
              <w:pStyle w:val="Tabletext"/>
              <w:jc w:val="center"/>
              <w:rPr>
                <w:sz w:val="18"/>
                <w:szCs w:val="18"/>
                <w:lang w:val="en-US"/>
              </w:rPr>
            </w:pPr>
            <w:r>
              <w:rPr>
                <w:sz w:val="18"/>
                <w:szCs w:val="18"/>
                <w:lang w:val="en-US"/>
              </w:rPr>
              <w:t>19 </w:t>
            </w:r>
            <w:r>
              <w:rPr>
                <w:rFonts w:ascii="Symbol" w:hAnsi="Symbol"/>
                <w:sz w:val="18"/>
                <w:szCs w:val="18"/>
              </w:rPr>
              <w:t></w:t>
            </w:r>
            <w:r>
              <w:rPr>
                <w:sz w:val="18"/>
                <w:szCs w:val="18"/>
                <w:lang w:val="en-US"/>
              </w:rPr>
              <w:t> 0</w:t>
            </w:r>
            <w:r>
              <w:rPr>
                <w:sz w:val="18"/>
                <w:szCs w:val="18"/>
              </w:rPr>
              <w:t>,</w:t>
            </w:r>
            <w:r>
              <w:rPr>
                <w:sz w:val="18"/>
                <w:szCs w:val="18"/>
                <w:lang w:val="en-US"/>
              </w:rPr>
              <w:t xml:space="preserve">8 </w:t>
            </w:r>
            <w:r>
              <w:rPr>
                <w:i/>
                <w:sz w:val="18"/>
                <w:szCs w:val="18"/>
                <w:lang w:val="en-US"/>
              </w:rPr>
              <w:t>m</w:t>
            </w:r>
          </w:p>
        </w:tc>
      </w:tr>
      <w:tr w:rsidR="00876CCE" w14:paraId="0987E5CD" w14:textId="77777777">
        <w:trPr>
          <w:cantSplit/>
          <w:jc w:val="center"/>
        </w:trPr>
        <w:tc>
          <w:tcPr>
            <w:tcW w:w="2268" w:type="dxa"/>
            <w:tcBorders>
              <w:left w:val="single" w:sz="6" w:space="0" w:color="auto"/>
              <w:bottom w:val="single" w:sz="6" w:space="0" w:color="auto"/>
              <w:right w:val="single" w:sz="6" w:space="0" w:color="auto"/>
            </w:tcBorders>
          </w:tcPr>
          <w:p w14:paraId="6D1B165E" w14:textId="77777777" w:rsidR="00876CCE" w:rsidRDefault="00876CCE">
            <w:pPr>
              <w:pStyle w:val="Tabletext"/>
              <w:jc w:val="center"/>
              <w:rPr>
                <w:sz w:val="18"/>
                <w:szCs w:val="18"/>
                <w:lang w:val="en-US"/>
              </w:rPr>
            </w:pPr>
            <w:r>
              <w:rPr>
                <w:sz w:val="18"/>
                <w:szCs w:val="18"/>
                <w:lang w:val="en-US"/>
              </w:rPr>
              <w:t xml:space="preserve">8  </w:t>
            </w:r>
            <w:r>
              <w:rPr>
                <w:rFonts w:ascii="Symbol" w:hAnsi="Symbol"/>
                <w:sz w:val="18"/>
                <w:szCs w:val="18"/>
              </w:rPr>
              <w:sym w:font="Symbol" w:char="F0A3"/>
            </w:r>
            <w:r>
              <w:rPr>
                <w:sz w:val="18"/>
                <w:szCs w:val="18"/>
                <w:lang w:val="en-US"/>
              </w:rPr>
              <w:t xml:space="preserve">  </w:t>
            </w:r>
            <w:r>
              <w:rPr>
                <w:i/>
                <w:sz w:val="18"/>
                <w:szCs w:val="18"/>
                <w:lang w:val="en-US"/>
              </w:rPr>
              <w:t>m  </w:t>
            </w:r>
            <w:r>
              <w:rPr>
                <w:rFonts w:ascii="Symbol" w:hAnsi="Symbol"/>
                <w:sz w:val="18"/>
                <w:szCs w:val="18"/>
              </w:rPr>
              <w:t></w:t>
            </w:r>
            <w:r>
              <w:rPr>
                <w:rFonts w:hint="eastAsia"/>
                <w:sz w:val="18"/>
                <w:szCs w:val="18"/>
                <w:lang w:val="en-US"/>
              </w:rPr>
              <w:t>  </w:t>
            </w:r>
            <w:r>
              <w:rPr>
                <w:sz w:val="18"/>
                <w:szCs w:val="18"/>
                <w:lang w:val="en-US"/>
              </w:rPr>
              <w:t>20</w:t>
            </w:r>
          </w:p>
        </w:tc>
        <w:tc>
          <w:tcPr>
            <w:tcW w:w="2268" w:type="dxa"/>
            <w:tcBorders>
              <w:left w:val="single" w:sz="6" w:space="0" w:color="auto"/>
              <w:bottom w:val="single" w:sz="6" w:space="0" w:color="auto"/>
              <w:right w:val="single" w:sz="6" w:space="0" w:color="auto"/>
            </w:tcBorders>
          </w:tcPr>
          <w:p w14:paraId="433607D6" w14:textId="77777777" w:rsidR="00876CCE" w:rsidRDefault="00876CCE">
            <w:pPr>
              <w:pStyle w:val="Tabletext"/>
              <w:jc w:val="center"/>
              <w:rPr>
                <w:sz w:val="18"/>
                <w:szCs w:val="18"/>
                <w:lang w:val="en-US"/>
              </w:rPr>
            </w:pPr>
            <w:r>
              <w:rPr>
                <w:sz w:val="18"/>
                <w:szCs w:val="18"/>
                <w:lang w:val="en-US"/>
              </w:rPr>
              <w:t>–20</w:t>
            </w:r>
          </w:p>
        </w:tc>
        <w:tc>
          <w:tcPr>
            <w:tcW w:w="2268" w:type="dxa"/>
            <w:tcBorders>
              <w:left w:val="single" w:sz="6" w:space="0" w:color="auto"/>
              <w:bottom w:val="single" w:sz="6" w:space="0" w:color="auto"/>
              <w:right w:val="single" w:sz="6" w:space="0" w:color="auto"/>
            </w:tcBorders>
          </w:tcPr>
          <w:p w14:paraId="0AD787F8" w14:textId="77777777" w:rsidR="00876CCE" w:rsidRDefault="00876CCE">
            <w:pPr>
              <w:pStyle w:val="Tabletext"/>
              <w:jc w:val="center"/>
              <w:rPr>
                <w:sz w:val="18"/>
                <w:szCs w:val="18"/>
                <w:lang w:val="en-US"/>
              </w:rPr>
            </w:pPr>
            <w:r>
              <w:rPr>
                <w:sz w:val="18"/>
                <w:szCs w:val="18"/>
                <w:lang w:val="en-US"/>
              </w:rPr>
              <w:t>19 </w:t>
            </w:r>
            <w:r>
              <w:rPr>
                <w:rFonts w:ascii="Symbol" w:hAnsi="Symbol"/>
                <w:sz w:val="18"/>
                <w:szCs w:val="18"/>
              </w:rPr>
              <w:t></w:t>
            </w:r>
            <w:r>
              <w:rPr>
                <w:sz w:val="18"/>
                <w:szCs w:val="18"/>
                <w:lang w:val="en-US"/>
              </w:rPr>
              <w:t xml:space="preserve"> 0,8 </w:t>
            </w:r>
            <w:r>
              <w:rPr>
                <w:i/>
                <w:sz w:val="18"/>
                <w:szCs w:val="18"/>
                <w:lang w:val="en-US"/>
              </w:rPr>
              <w:t>m</w:t>
            </w:r>
          </w:p>
        </w:tc>
      </w:tr>
    </w:tbl>
    <w:p w14:paraId="3D879F7F" w14:textId="77777777" w:rsidR="00876CCE" w:rsidRDefault="00876CCE">
      <w:pPr>
        <w:pStyle w:val="Tablefin"/>
      </w:pPr>
    </w:p>
    <w:p w14:paraId="16FEA38E" w14:textId="77777777" w:rsidR="00876CCE" w:rsidRDefault="00876CCE" w:rsidP="00E85040">
      <w:r>
        <w:t xml:space="preserve">Эталонный уровень </w:t>
      </w:r>
      <w:r w:rsidR="00E85040">
        <w:t>0 </w:t>
      </w:r>
      <w:r>
        <w:t xml:space="preserve">дБ соответствует средней мощности излучения. </w:t>
      </w:r>
    </w:p>
    <w:p w14:paraId="41D53EF3" w14:textId="77777777" w:rsidR="00876CCE" w:rsidRDefault="00876CCE">
      <w:r>
        <w:t>Допустимые величины мощности внеполосных излучений ниже и выше границ необходимой шири</w:t>
      </w:r>
      <w:r w:rsidR="00E85040">
        <w:t>ны полосы равны каждая примерно </w:t>
      </w:r>
      <w:r>
        <w:t xml:space="preserve">0,5% общей средней излучаемой мощности. </w:t>
      </w:r>
    </w:p>
    <w:p w14:paraId="2CDCCB3E" w14:textId="77777777" w:rsidR="00876CCE" w:rsidRDefault="00876CCE">
      <w:r>
        <w:t>Кривая, представляющая внеполосный спектр для индексов модуляции 0,5</w:t>
      </w:r>
      <w:r>
        <w:rPr>
          <w:lang w:val="en-US"/>
        </w:rPr>
        <w:t> </w:t>
      </w:r>
      <w:r>
        <w:rPr>
          <w:rFonts w:ascii="Symbol" w:hAnsi="Symbol"/>
        </w:rPr>
        <w:sym w:font="Symbol" w:char="F0A3"/>
      </w:r>
      <w:r>
        <w:rPr>
          <w:lang w:val="en-US"/>
        </w:rPr>
        <w:t> </w:t>
      </w:r>
      <w:r>
        <w:rPr>
          <w:i/>
          <w:lang w:val="en-US"/>
        </w:rPr>
        <w:t>m</w:t>
      </w:r>
      <w:r>
        <w:rPr>
          <w:lang w:val="en-US"/>
        </w:rPr>
        <w:t> </w:t>
      </w:r>
      <w:r>
        <w:rPr>
          <w:rFonts w:ascii="Symbol" w:hAnsi="Symbol"/>
        </w:rPr>
        <w:sym w:font="Symbol" w:char="F0A3"/>
      </w:r>
      <w:r>
        <w:rPr>
          <w:lang w:val="en-US"/>
        </w:rPr>
        <w:t> </w:t>
      </w:r>
      <w:r>
        <w:t>1,5, должна лежать ниже точек с координатами, указанными в таблице</w:t>
      </w:r>
      <w:r>
        <w:rPr>
          <w:lang w:val="en-US"/>
        </w:rPr>
        <w:t> </w:t>
      </w:r>
      <w:r>
        <w:t>5.</w:t>
      </w:r>
    </w:p>
    <w:p w14:paraId="2D6DD0A2" w14:textId="77777777" w:rsidR="00876CCE" w:rsidRPr="00610022" w:rsidRDefault="00876CCE">
      <w:pPr>
        <w:pStyle w:val="TableNo"/>
        <w:rPr>
          <w:sz w:val="20"/>
        </w:rPr>
      </w:pPr>
      <w:r w:rsidRPr="00610022">
        <w:rPr>
          <w:sz w:val="20"/>
        </w:rPr>
        <w:t>ТАБЛИЦА  5</w:t>
      </w:r>
    </w:p>
    <w:p w14:paraId="68E998C9" w14:textId="77777777" w:rsidR="00876CCE" w:rsidRDefault="00876CCE">
      <w:pPr>
        <w:pStyle w:val="Blanc"/>
        <w:rPr>
          <w:sz w:val="18"/>
          <w:szCs w:val="18"/>
          <w:lang w:val="ru-RU"/>
        </w:rPr>
      </w:pPr>
    </w:p>
    <w:tbl>
      <w:tblPr>
        <w:tblW w:w="0" w:type="auto"/>
        <w:jc w:val="center"/>
        <w:tblLayout w:type="fixed"/>
        <w:tblCellMar>
          <w:left w:w="107" w:type="dxa"/>
          <w:right w:w="107" w:type="dxa"/>
        </w:tblCellMar>
        <w:tblLook w:val="0000" w:firstRow="0" w:lastRow="0" w:firstColumn="0" w:lastColumn="0" w:noHBand="0" w:noVBand="0"/>
      </w:tblPr>
      <w:tblGrid>
        <w:gridCol w:w="1400"/>
        <w:gridCol w:w="1400"/>
        <w:gridCol w:w="1400"/>
        <w:gridCol w:w="1400"/>
        <w:gridCol w:w="1400"/>
      </w:tblGrid>
      <w:tr w:rsidR="00876CCE" w14:paraId="1C1401BA" w14:textId="77777777">
        <w:trPr>
          <w:jc w:val="center"/>
        </w:trPr>
        <w:tc>
          <w:tcPr>
            <w:tcW w:w="7000" w:type="dxa"/>
            <w:gridSpan w:val="5"/>
            <w:tcBorders>
              <w:top w:val="single" w:sz="6" w:space="0" w:color="auto"/>
              <w:left w:val="single" w:sz="6" w:space="0" w:color="auto"/>
              <w:bottom w:val="single" w:sz="6" w:space="0" w:color="auto"/>
              <w:right w:val="single" w:sz="6" w:space="0" w:color="auto"/>
            </w:tcBorders>
          </w:tcPr>
          <w:p w14:paraId="6497513A" w14:textId="77777777" w:rsidR="00876CCE" w:rsidRDefault="00876CCE">
            <w:pPr>
              <w:pStyle w:val="Tabletext"/>
              <w:jc w:val="center"/>
              <w:rPr>
                <w:sz w:val="18"/>
                <w:szCs w:val="18"/>
              </w:rPr>
            </w:pPr>
            <w:r>
              <w:rPr>
                <w:sz w:val="18"/>
                <w:szCs w:val="18"/>
              </w:rPr>
              <w:t xml:space="preserve">Формулы для расчета </w:t>
            </w:r>
            <w:r>
              <w:rPr>
                <w:i/>
                <w:sz w:val="18"/>
                <w:szCs w:val="18"/>
                <w:lang w:val="en-US"/>
              </w:rPr>
              <w:t>B</w:t>
            </w:r>
            <w:r>
              <w:rPr>
                <w:i/>
                <w:iCs/>
                <w:position w:val="-4"/>
                <w:sz w:val="18"/>
                <w:szCs w:val="18"/>
                <w:lang w:val="en-US"/>
              </w:rPr>
              <w:t>x</w:t>
            </w:r>
            <w:r>
              <w:rPr>
                <w:sz w:val="18"/>
                <w:szCs w:val="18"/>
              </w:rPr>
              <w:t xml:space="preserve"> на уровнях </w:t>
            </w:r>
            <w:r>
              <w:rPr>
                <w:i/>
                <w:sz w:val="18"/>
                <w:szCs w:val="18"/>
                <w:lang w:val="en-US"/>
              </w:rPr>
              <w:t>X</w:t>
            </w:r>
            <w:r>
              <w:rPr>
                <w:sz w:val="18"/>
                <w:szCs w:val="18"/>
              </w:rPr>
              <w:t xml:space="preserve"> (дБ)</w:t>
            </w:r>
          </w:p>
        </w:tc>
      </w:tr>
      <w:tr w:rsidR="00876CCE" w14:paraId="16E4A1FA" w14:textId="77777777">
        <w:trPr>
          <w:jc w:val="center"/>
        </w:trPr>
        <w:tc>
          <w:tcPr>
            <w:tcW w:w="1400" w:type="dxa"/>
            <w:tcBorders>
              <w:top w:val="single" w:sz="6" w:space="0" w:color="auto"/>
              <w:left w:val="single" w:sz="6" w:space="0" w:color="auto"/>
              <w:bottom w:val="single" w:sz="6" w:space="0" w:color="auto"/>
              <w:right w:val="single" w:sz="6" w:space="0" w:color="auto"/>
            </w:tcBorders>
          </w:tcPr>
          <w:p w14:paraId="46930660" w14:textId="77777777" w:rsidR="00876CCE" w:rsidRDefault="00876CCE">
            <w:pPr>
              <w:pStyle w:val="Tabletext"/>
              <w:jc w:val="center"/>
              <w:rPr>
                <w:sz w:val="18"/>
                <w:szCs w:val="18"/>
              </w:rPr>
            </w:pPr>
            <w:r>
              <w:rPr>
                <w:sz w:val="18"/>
                <w:szCs w:val="18"/>
              </w:rPr>
              <w:t>–20</w:t>
            </w:r>
          </w:p>
        </w:tc>
        <w:tc>
          <w:tcPr>
            <w:tcW w:w="1400" w:type="dxa"/>
            <w:tcBorders>
              <w:top w:val="single" w:sz="6" w:space="0" w:color="auto"/>
              <w:left w:val="single" w:sz="6" w:space="0" w:color="auto"/>
              <w:bottom w:val="single" w:sz="6" w:space="0" w:color="auto"/>
              <w:right w:val="single" w:sz="6" w:space="0" w:color="auto"/>
            </w:tcBorders>
          </w:tcPr>
          <w:p w14:paraId="1168677F" w14:textId="77777777" w:rsidR="00876CCE" w:rsidRDefault="00876CCE">
            <w:pPr>
              <w:pStyle w:val="Tabletext"/>
              <w:jc w:val="center"/>
              <w:rPr>
                <w:sz w:val="18"/>
                <w:szCs w:val="18"/>
              </w:rPr>
            </w:pPr>
            <w:r>
              <w:rPr>
                <w:sz w:val="18"/>
                <w:szCs w:val="18"/>
              </w:rPr>
              <w:t>–30</w:t>
            </w:r>
          </w:p>
        </w:tc>
        <w:tc>
          <w:tcPr>
            <w:tcW w:w="1400" w:type="dxa"/>
            <w:tcBorders>
              <w:top w:val="single" w:sz="6" w:space="0" w:color="auto"/>
              <w:left w:val="single" w:sz="6" w:space="0" w:color="auto"/>
              <w:bottom w:val="single" w:sz="6" w:space="0" w:color="auto"/>
              <w:right w:val="single" w:sz="6" w:space="0" w:color="auto"/>
            </w:tcBorders>
          </w:tcPr>
          <w:p w14:paraId="6D5725B6" w14:textId="77777777" w:rsidR="00876CCE" w:rsidRDefault="00876CCE">
            <w:pPr>
              <w:pStyle w:val="Tabletext"/>
              <w:jc w:val="center"/>
              <w:rPr>
                <w:sz w:val="18"/>
                <w:szCs w:val="18"/>
              </w:rPr>
            </w:pPr>
            <w:r>
              <w:rPr>
                <w:sz w:val="18"/>
                <w:szCs w:val="18"/>
              </w:rPr>
              <w:t>–40</w:t>
            </w:r>
          </w:p>
        </w:tc>
        <w:tc>
          <w:tcPr>
            <w:tcW w:w="1400" w:type="dxa"/>
            <w:tcBorders>
              <w:top w:val="single" w:sz="6" w:space="0" w:color="auto"/>
              <w:left w:val="single" w:sz="6" w:space="0" w:color="auto"/>
              <w:bottom w:val="single" w:sz="6" w:space="0" w:color="auto"/>
              <w:right w:val="single" w:sz="6" w:space="0" w:color="auto"/>
            </w:tcBorders>
          </w:tcPr>
          <w:p w14:paraId="434EA842" w14:textId="77777777" w:rsidR="00876CCE" w:rsidRDefault="00876CCE">
            <w:pPr>
              <w:pStyle w:val="Tabletext"/>
              <w:jc w:val="center"/>
              <w:rPr>
                <w:sz w:val="18"/>
                <w:szCs w:val="18"/>
              </w:rPr>
            </w:pPr>
            <w:r>
              <w:rPr>
                <w:sz w:val="18"/>
                <w:szCs w:val="18"/>
              </w:rPr>
              <w:t>–50</w:t>
            </w:r>
          </w:p>
        </w:tc>
        <w:tc>
          <w:tcPr>
            <w:tcW w:w="1400" w:type="dxa"/>
            <w:tcBorders>
              <w:top w:val="single" w:sz="6" w:space="0" w:color="auto"/>
              <w:left w:val="single" w:sz="6" w:space="0" w:color="auto"/>
              <w:bottom w:val="single" w:sz="6" w:space="0" w:color="auto"/>
              <w:right w:val="single" w:sz="6" w:space="0" w:color="auto"/>
            </w:tcBorders>
          </w:tcPr>
          <w:p w14:paraId="3B99D09B" w14:textId="77777777" w:rsidR="00876CCE" w:rsidRDefault="00876CCE">
            <w:pPr>
              <w:pStyle w:val="Tabletext"/>
              <w:jc w:val="center"/>
              <w:rPr>
                <w:sz w:val="18"/>
                <w:szCs w:val="18"/>
              </w:rPr>
            </w:pPr>
            <w:r>
              <w:rPr>
                <w:sz w:val="18"/>
                <w:szCs w:val="18"/>
              </w:rPr>
              <w:t>–60</w:t>
            </w:r>
          </w:p>
        </w:tc>
      </w:tr>
      <w:tr w:rsidR="00876CCE" w14:paraId="4BEA2B7A" w14:textId="77777777">
        <w:trPr>
          <w:jc w:val="center"/>
        </w:trPr>
        <w:tc>
          <w:tcPr>
            <w:tcW w:w="1400" w:type="dxa"/>
            <w:tcBorders>
              <w:top w:val="single" w:sz="6" w:space="0" w:color="auto"/>
              <w:left w:val="single" w:sz="6" w:space="0" w:color="auto"/>
              <w:bottom w:val="single" w:sz="6" w:space="0" w:color="auto"/>
              <w:right w:val="single" w:sz="6" w:space="0" w:color="auto"/>
            </w:tcBorders>
          </w:tcPr>
          <w:p w14:paraId="5C26BB3A" w14:textId="77777777" w:rsidR="00876CCE" w:rsidRDefault="00876CCE">
            <w:pPr>
              <w:pStyle w:val="Tabletext"/>
              <w:jc w:val="center"/>
              <w:rPr>
                <w:sz w:val="18"/>
                <w:szCs w:val="18"/>
              </w:rPr>
            </w:pPr>
            <w:r>
              <w:rPr>
                <w:sz w:val="18"/>
                <w:szCs w:val="18"/>
              </w:rPr>
              <w:t>3</w:t>
            </w:r>
            <w:r>
              <w:rPr>
                <w:position w:val="-10"/>
                <w:sz w:val="18"/>
                <w:szCs w:val="18"/>
              </w:rPr>
              <w:object w:dxaOrig="700" w:dyaOrig="360" w14:anchorId="0C74B90E">
                <v:shape id="_x0000_i1057" type="#_x0000_t75" style="width:35.3pt;height:17.65pt" o:ole="">
                  <v:imagedata r:id="rId72" o:title=""/>
                </v:shape>
                <o:OLEObject Type="Embed" ProgID="Equation.2" ShapeID="_x0000_i1057" DrawAspect="Content" ObjectID="_1653118182" r:id="rId73"/>
              </w:object>
            </w:r>
          </w:p>
        </w:tc>
        <w:tc>
          <w:tcPr>
            <w:tcW w:w="1400" w:type="dxa"/>
            <w:tcBorders>
              <w:top w:val="single" w:sz="6" w:space="0" w:color="auto"/>
              <w:left w:val="single" w:sz="6" w:space="0" w:color="auto"/>
              <w:bottom w:val="single" w:sz="6" w:space="0" w:color="auto"/>
              <w:right w:val="single" w:sz="6" w:space="0" w:color="auto"/>
            </w:tcBorders>
          </w:tcPr>
          <w:p w14:paraId="54E97DE1" w14:textId="77777777" w:rsidR="00876CCE" w:rsidRDefault="00876CCE">
            <w:pPr>
              <w:pStyle w:val="Tabletext"/>
              <w:jc w:val="center"/>
              <w:rPr>
                <w:sz w:val="18"/>
                <w:szCs w:val="18"/>
              </w:rPr>
            </w:pPr>
            <w:r>
              <w:rPr>
                <w:sz w:val="18"/>
                <w:szCs w:val="18"/>
              </w:rPr>
              <w:t>4,1</w:t>
            </w:r>
            <w:r>
              <w:rPr>
                <w:position w:val="-10"/>
                <w:sz w:val="18"/>
                <w:szCs w:val="18"/>
              </w:rPr>
              <w:object w:dxaOrig="680" w:dyaOrig="360" w14:anchorId="74EC01B5">
                <v:shape id="_x0000_i1058" type="#_x0000_t75" style="width:33.95pt;height:17.65pt" o:ole="">
                  <v:imagedata r:id="rId74" o:title=""/>
                </v:shape>
                <o:OLEObject Type="Embed" ProgID="Equation.2" ShapeID="_x0000_i1058" DrawAspect="Content" ObjectID="_1653118183" r:id="rId75"/>
              </w:object>
            </w:r>
          </w:p>
        </w:tc>
        <w:tc>
          <w:tcPr>
            <w:tcW w:w="1400" w:type="dxa"/>
            <w:tcBorders>
              <w:top w:val="single" w:sz="6" w:space="0" w:color="auto"/>
              <w:left w:val="single" w:sz="6" w:space="0" w:color="auto"/>
              <w:bottom w:val="single" w:sz="6" w:space="0" w:color="auto"/>
              <w:right w:val="single" w:sz="6" w:space="0" w:color="auto"/>
            </w:tcBorders>
          </w:tcPr>
          <w:p w14:paraId="1C8F0A77" w14:textId="77777777" w:rsidR="00876CCE" w:rsidRDefault="00876CCE">
            <w:pPr>
              <w:pStyle w:val="Tabletext"/>
              <w:jc w:val="center"/>
              <w:rPr>
                <w:sz w:val="18"/>
                <w:szCs w:val="18"/>
              </w:rPr>
            </w:pPr>
            <w:r>
              <w:rPr>
                <w:sz w:val="18"/>
                <w:szCs w:val="18"/>
              </w:rPr>
              <w:t>5,8</w:t>
            </w:r>
            <w:r>
              <w:rPr>
                <w:position w:val="-10"/>
                <w:sz w:val="18"/>
                <w:szCs w:val="18"/>
              </w:rPr>
              <w:object w:dxaOrig="680" w:dyaOrig="360" w14:anchorId="1D0A82BA">
                <v:shape id="_x0000_i1059" type="#_x0000_t75" style="width:33.95pt;height:17.65pt" o:ole="">
                  <v:imagedata r:id="rId76" o:title=""/>
                </v:shape>
                <o:OLEObject Type="Embed" ProgID="Equation.2" ShapeID="_x0000_i1059" DrawAspect="Content" ObjectID="_1653118184" r:id="rId77"/>
              </w:object>
            </w:r>
          </w:p>
        </w:tc>
        <w:tc>
          <w:tcPr>
            <w:tcW w:w="1400" w:type="dxa"/>
            <w:tcBorders>
              <w:top w:val="single" w:sz="6" w:space="0" w:color="auto"/>
              <w:left w:val="single" w:sz="6" w:space="0" w:color="auto"/>
              <w:bottom w:val="single" w:sz="6" w:space="0" w:color="auto"/>
              <w:right w:val="single" w:sz="6" w:space="0" w:color="auto"/>
            </w:tcBorders>
          </w:tcPr>
          <w:p w14:paraId="36913605" w14:textId="77777777" w:rsidR="00876CCE" w:rsidRDefault="00876CCE">
            <w:pPr>
              <w:pStyle w:val="Tabletext"/>
              <w:jc w:val="center"/>
              <w:rPr>
                <w:sz w:val="18"/>
                <w:szCs w:val="18"/>
              </w:rPr>
            </w:pPr>
            <w:r>
              <w:rPr>
                <w:sz w:val="18"/>
                <w:szCs w:val="18"/>
              </w:rPr>
              <w:t>8,1</w:t>
            </w:r>
            <w:r>
              <w:rPr>
                <w:position w:val="-10"/>
                <w:sz w:val="18"/>
                <w:szCs w:val="18"/>
              </w:rPr>
              <w:object w:dxaOrig="680" w:dyaOrig="360" w14:anchorId="3745EAB8">
                <v:shape id="_x0000_i1060" type="#_x0000_t75" style="width:33.95pt;height:17.65pt" o:ole="">
                  <v:imagedata r:id="rId78" o:title=""/>
                </v:shape>
                <o:OLEObject Type="Embed" ProgID="Equation.2" ShapeID="_x0000_i1060" DrawAspect="Content" ObjectID="_1653118185" r:id="rId79"/>
              </w:object>
            </w:r>
          </w:p>
        </w:tc>
        <w:tc>
          <w:tcPr>
            <w:tcW w:w="1400" w:type="dxa"/>
            <w:tcBorders>
              <w:top w:val="single" w:sz="6" w:space="0" w:color="auto"/>
              <w:left w:val="single" w:sz="6" w:space="0" w:color="auto"/>
              <w:bottom w:val="single" w:sz="6" w:space="0" w:color="auto"/>
              <w:right w:val="single" w:sz="6" w:space="0" w:color="auto"/>
            </w:tcBorders>
          </w:tcPr>
          <w:p w14:paraId="7BD23FE5" w14:textId="77777777" w:rsidR="00876CCE" w:rsidRDefault="00876CCE">
            <w:pPr>
              <w:pStyle w:val="Tabletext"/>
              <w:jc w:val="center"/>
              <w:rPr>
                <w:sz w:val="18"/>
                <w:szCs w:val="18"/>
              </w:rPr>
            </w:pPr>
            <w:r>
              <w:rPr>
                <w:sz w:val="18"/>
                <w:szCs w:val="18"/>
              </w:rPr>
              <w:t>11</w:t>
            </w:r>
            <w:r>
              <w:rPr>
                <w:position w:val="-10"/>
                <w:sz w:val="18"/>
                <w:szCs w:val="18"/>
              </w:rPr>
              <w:object w:dxaOrig="680" w:dyaOrig="360" w14:anchorId="104A63D2">
                <v:shape id="_x0000_i1061" type="#_x0000_t75" style="width:33.95pt;height:17.65pt" o:ole="">
                  <v:imagedata r:id="rId80" o:title=""/>
                </v:shape>
                <o:OLEObject Type="Embed" ProgID="Equation.2" ShapeID="_x0000_i1061" DrawAspect="Content" ObjectID="_1653118186" r:id="rId81"/>
              </w:object>
            </w:r>
          </w:p>
        </w:tc>
      </w:tr>
      <w:tr w:rsidR="00876CCE" w14:paraId="2D74E198" w14:textId="77777777">
        <w:trPr>
          <w:jc w:val="center"/>
        </w:trPr>
        <w:tc>
          <w:tcPr>
            <w:tcW w:w="7000" w:type="dxa"/>
            <w:gridSpan w:val="5"/>
          </w:tcPr>
          <w:p w14:paraId="7192C7C0" w14:textId="77777777" w:rsidR="00876CCE" w:rsidRDefault="00876CCE">
            <w:pPr>
              <w:pStyle w:val="Tablelegend"/>
              <w:rPr>
                <w:sz w:val="18"/>
                <w:szCs w:val="18"/>
              </w:rPr>
            </w:pPr>
            <w:r>
              <w:rPr>
                <w:i/>
                <w:sz w:val="18"/>
                <w:szCs w:val="18"/>
                <w:lang w:val="en-US"/>
              </w:rPr>
              <w:t>m</w:t>
            </w:r>
            <w:r>
              <w:rPr>
                <w:rFonts w:ascii="Tms Rmn" w:hAnsi="Tms Rmn"/>
                <w:sz w:val="18"/>
                <w:szCs w:val="18"/>
                <w:lang w:val="en-US"/>
              </w:rPr>
              <w:t> </w:t>
            </w:r>
            <w:r>
              <w:rPr>
                <w:sz w:val="18"/>
                <w:szCs w:val="18"/>
              </w:rPr>
              <w:t>:</w:t>
            </w:r>
            <w:r>
              <w:rPr>
                <w:sz w:val="18"/>
                <w:szCs w:val="18"/>
              </w:rPr>
              <w:tab/>
              <w:t>индекс модуляции</w:t>
            </w:r>
          </w:p>
          <w:p w14:paraId="27060830" w14:textId="77777777" w:rsidR="00876CCE" w:rsidRDefault="00876CCE">
            <w:pPr>
              <w:pStyle w:val="Tablelegend"/>
              <w:rPr>
                <w:sz w:val="18"/>
                <w:szCs w:val="18"/>
              </w:rPr>
            </w:pPr>
            <w:r>
              <w:rPr>
                <w:i/>
                <w:sz w:val="18"/>
                <w:szCs w:val="18"/>
                <w:lang w:val="en-US"/>
              </w:rPr>
              <w:t>B</w:t>
            </w:r>
            <w:r>
              <w:rPr>
                <w:rFonts w:ascii="Tms Rmn" w:hAnsi="Tms Rmn"/>
                <w:sz w:val="18"/>
                <w:szCs w:val="18"/>
                <w:lang w:val="en-US"/>
              </w:rPr>
              <w:t> </w:t>
            </w:r>
            <w:r>
              <w:rPr>
                <w:sz w:val="18"/>
                <w:szCs w:val="18"/>
              </w:rPr>
              <w:t>:</w:t>
            </w:r>
            <w:r>
              <w:rPr>
                <w:sz w:val="18"/>
                <w:szCs w:val="18"/>
              </w:rPr>
              <w:tab/>
              <w:t>скорость модуляции.</w:t>
            </w:r>
          </w:p>
        </w:tc>
      </w:tr>
    </w:tbl>
    <w:p w14:paraId="77FF5AFC" w14:textId="77777777" w:rsidR="00876CCE" w:rsidRDefault="00876CCE">
      <w:pPr>
        <w:pStyle w:val="Tablefin"/>
        <w:rPr>
          <w:sz w:val="2"/>
          <w:lang w:val="ru-RU"/>
        </w:rPr>
      </w:pPr>
    </w:p>
    <w:p w14:paraId="1A525C6D" w14:textId="77777777" w:rsidR="00876CCE" w:rsidRDefault="00876CCE">
      <w:pPr>
        <w:pStyle w:val="Tablefin"/>
        <w:rPr>
          <w:lang w:val="ru-RU"/>
        </w:rPr>
      </w:pPr>
    </w:p>
    <w:p w14:paraId="64B08435" w14:textId="77777777" w:rsidR="00876CCE" w:rsidRDefault="00876CCE" w:rsidP="00E85040">
      <w:r>
        <w:t xml:space="preserve">Для каждой точки, расположенной на кривой, ограничивающей спектр, абсциссой является относительная ширина полосы </w:t>
      </w:r>
      <w:r>
        <w:rPr>
          <w:rFonts w:ascii="Symbol" w:hAnsi="Symbol"/>
        </w:rPr>
        <w:sym w:font="Symbol" w:char="F0B1"/>
      </w:r>
      <w:r>
        <w:rPr>
          <w:i/>
          <w:lang w:val="en-US"/>
        </w:rPr>
        <w:t>B</w:t>
      </w:r>
      <w:r>
        <w:rPr>
          <w:i/>
          <w:iCs/>
          <w:position w:val="-4"/>
          <w:sz w:val="16"/>
          <w:lang w:val="en-US"/>
        </w:rPr>
        <w:t>x</w:t>
      </w:r>
      <w:r>
        <w:rPr>
          <w:rFonts w:ascii="Tms Rmn" w:hAnsi="Tms Rmn"/>
          <w:sz w:val="8"/>
          <w:lang w:val="en-US"/>
        </w:rPr>
        <w:t> </w:t>
      </w:r>
      <w:r>
        <w:t>/2</w:t>
      </w:r>
      <w:r w:rsidR="00E85040">
        <w:t> </w:t>
      </w:r>
      <w:r>
        <w:rPr>
          <w:i/>
          <w:lang w:val="en-US"/>
        </w:rPr>
        <w:t>B</w:t>
      </w:r>
      <w:r>
        <w:t>, а ординатой – относительный уровень</w:t>
      </w:r>
      <w:r w:rsidR="00E85040">
        <w:t> </w:t>
      </w:r>
      <w:r>
        <w:rPr>
          <w:i/>
          <w:lang w:val="en-US"/>
        </w:rPr>
        <w:t>X</w:t>
      </w:r>
      <w:r>
        <w:t>. Эталонным уровнем</w:t>
      </w:r>
      <w:r w:rsidR="00E85040">
        <w:t> </w:t>
      </w:r>
      <w:r>
        <w:t>0</w:t>
      </w:r>
      <w:r>
        <w:rPr>
          <w:lang w:val="en-US"/>
        </w:rPr>
        <w:t> </w:t>
      </w:r>
      <w:r>
        <w:t>дБ служит уровень немодулированной несущей.</w:t>
      </w:r>
    </w:p>
    <w:p w14:paraId="62CCD173" w14:textId="77777777" w:rsidR="00876CCE" w:rsidRDefault="00876CCE">
      <w:pPr>
        <w:pStyle w:val="Heading1"/>
      </w:pPr>
      <w:bookmarkStart w:id="228" w:name="_Toc460934659"/>
      <w:bookmarkStart w:id="229" w:name="_Toc146707095"/>
      <w:r>
        <w:lastRenderedPageBreak/>
        <w:t>2</w:t>
      </w:r>
      <w:r>
        <w:tab/>
        <w:t>Частотно-модулированные излучения для звукового радиовещания и радиосвязи</w:t>
      </w:r>
      <w:bookmarkEnd w:id="228"/>
      <w:bookmarkEnd w:id="229"/>
    </w:p>
    <w:p w14:paraId="668C0DB4" w14:textId="77777777" w:rsidR="00876CCE" w:rsidRDefault="00876CCE" w:rsidP="005E640B">
      <w:pPr>
        <w:pStyle w:val="Heading2"/>
      </w:pPr>
      <w:bookmarkStart w:id="230" w:name="_Toc460934660"/>
      <w:bookmarkStart w:id="231" w:name="_Toc146707096"/>
      <w:r>
        <w:t>2.1</w:t>
      </w:r>
      <w:r>
        <w:tab/>
        <w:t xml:space="preserve">Излучения класса </w:t>
      </w:r>
      <w:r>
        <w:rPr>
          <w:lang w:val="en-US"/>
        </w:rPr>
        <w:t>F</w:t>
      </w:r>
      <w:r>
        <w:t>3</w:t>
      </w:r>
      <w:r>
        <w:rPr>
          <w:lang w:val="en-US"/>
        </w:rPr>
        <w:t>E</w:t>
      </w:r>
      <w:r>
        <w:t>, монофоническое звуковое радиовещание</w:t>
      </w:r>
      <w:bookmarkEnd w:id="230"/>
      <w:bookmarkEnd w:id="231"/>
    </w:p>
    <w:p w14:paraId="25F6A5EF" w14:textId="77777777" w:rsidR="00876CCE" w:rsidRDefault="00876CCE" w:rsidP="005E640B">
      <w:pPr>
        <w:pStyle w:val="Heading3"/>
        <w:spacing w:before="240"/>
      </w:pPr>
      <w:bookmarkStart w:id="232" w:name="_Toc460934661"/>
      <w:bookmarkStart w:id="233" w:name="_Toc146707097"/>
      <w:r>
        <w:t>2.1.1</w:t>
      </w:r>
      <w:r>
        <w:tab/>
        <w:t>Необходимая ширина полосы</w:t>
      </w:r>
      <w:bookmarkEnd w:id="232"/>
      <w:bookmarkEnd w:id="233"/>
    </w:p>
    <w:p w14:paraId="024878C0" w14:textId="77777777" w:rsidR="00876CCE" w:rsidRDefault="00876CCE" w:rsidP="00351000">
      <w:pPr>
        <w:rPr>
          <w:u w:val="single"/>
        </w:rPr>
      </w:pPr>
      <w:r>
        <w:t>Необходимую ширину полосы можно рассчитать с помощью формулы, содержащейся в</w:t>
      </w:r>
      <w:r w:rsidR="00351000">
        <w:rPr>
          <w:lang w:val="en-US"/>
        </w:rPr>
        <w:t> </w:t>
      </w:r>
      <w:r>
        <w:t>Рекомендации МСЭ-</w:t>
      </w:r>
      <w:r>
        <w:rPr>
          <w:lang w:val="en-US"/>
        </w:rPr>
        <w:t>R SM</w:t>
      </w:r>
      <w:r>
        <w:t>.1138:</w:t>
      </w:r>
    </w:p>
    <w:p w14:paraId="314D16B2" w14:textId="77777777" w:rsidR="00876CCE" w:rsidRPr="003B33AD" w:rsidRDefault="00876CCE" w:rsidP="00E85040">
      <w:pPr>
        <w:pStyle w:val="Equation"/>
      </w:pPr>
      <w:bookmarkStart w:id="234" w:name="f10"/>
      <w:r>
        <w:tab/>
      </w:r>
      <w:r>
        <w:tab/>
      </w:r>
      <w:r>
        <w:rPr>
          <w:i/>
          <w:lang w:val="en-US"/>
        </w:rPr>
        <w:t>B</w:t>
      </w:r>
      <w:r>
        <w:rPr>
          <w:i/>
          <w:position w:val="-4"/>
          <w:sz w:val="18"/>
          <w:lang w:val="en-US"/>
        </w:rPr>
        <w:t>n</w:t>
      </w:r>
      <w:r w:rsidRPr="003B33AD">
        <w:t xml:space="preserve"> </w:t>
      </w:r>
      <w:r>
        <w:rPr>
          <w:rFonts w:ascii="Symbol" w:hAnsi="Symbol"/>
        </w:rPr>
        <w:t></w:t>
      </w:r>
      <w:r w:rsidRPr="003B33AD">
        <w:t>2</w:t>
      </w:r>
      <w:r w:rsidR="00E85040">
        <w:t> </w:t>
      </w:r>
      <w:r>
        <w:rPr>
          <w:i/>
          <w:lang w:val="en-US"/>
        </w:rPr>
        <w:t>M</w:t>
      </w:r>
      <w:r w:rsidRPr="003B33AD">
        <w:rPr>
          <w:i/>
        </w:rPr>
        <w:t xml:space="preserve"> </w:t>
      </w:r>
      <w:r>
        <w:rPr>
          <w:rFonts w:ascii="Symbol" w:hAnsi="Symbol"/>
        </w:rPr>
        <w:t></w:t>
      </w:r>
      <w:r w:rsidRPr="003B33AD">
        <w:t>2</w:t>
      </w:r>
      <w:r w:rsidR="00E85040">
        <w:t> </w:t>
      </w:r>
      <w:r>
        <w:rPr>
          <w:i/>
          <w:lang w:val="en-US"/>
        </w:rPr>
        <w:t>D  K</w:t>
      </w:r>
      <w:r w:rsidR="002E7E3A">
        <w:t>,</w:t>
      </w:r>
      <w:r w:rsidRPr="003B33AD">
        <w:tab/>
        <w:t>(12)</w:t>
      </w:r>
      <w:bookmarkEnd w:id="234"/>
    </w:p>
    <w:p w14:paraId="756C864D" w14:textId="77777777" w:rsidR="00876CCE" w:rsidRDefault="00876CCE">
      <w:r>
        <w:t>где:</w:t>
      </w:r>
    </w:p>
    <w:p w14:paraId="5F692E6F" w14:textId="77777777" w:rsidR="00876CCE" w:rsidRDefault="00876CCE">
      <w:pPr>
        <w:pStyle w:val="enumlev1"/>
      </w:pPr>
      <w:r>
        <w:tab/>
      </w:r>
      <w:r>
        <w:rPr>
          <w:i/>
          <w:lang w:val="en-US"/>
        </w:rPr>
        <w:t>B</w:t>
      </w:r>
      <w:r>
        <w:rPr>
          <w:i/>
          <w:position w:val="-4"/>
          <w:sz w:val="16"/>
          <w:lang w:val="en-US"/>
        </w:rPr>
        <w:t>n</w:t>
      </w:r>
      <w:r>
        <w:rPr>
          <w:rFonts w:ascii="Tms Rmn" w:hAnsi="Tms Rmn"/>
          <w:iCs/>
          <w:sz w:val="8"/>
          <w:lang w:val="en-US"/>
        </w:rPr>
        <w:t> </w:t>
      </w:r>
      <w:r>
        <w:t>:</w:t>
      </w:r>
      <w:r>
        <w:tab/>
        <w:t>необходимая ширина полосы</w:t>
      </w:r>
    </w:p>
    <w:p w14:paraId="612738E8" w14:textId="77777777" w:rsidR="00876CCE" w:rsidRDefault="00876CCE">
      <w:pPr>
        <w:pStyle w:val="enumlev1"/>
      </w:pPr>
      <w:r>
        <w:tab/>
      </w:r>
      <w:r>
        <w:rPr>
          <w:i/>
          <w:lang w:val="en-US"/>
        </w:rPr>
        <w:t>M</w:t>
      </w:r>
      <w:r>
        <w:rPr>
          <w:rFonts w:ascii="Tms Rmn" w:hAnsi="Tms Rmn"/>
          <w:iCs/>
          <w:sz w:val="8"/>
          <w:lang w:val="en-US"/>
        </w:rPr>
        <w:t> </w:t>
      </w:r>
      <w:r>
        <w:t>:</w:t>
      </w:r>
      <w:r>
        <w:tab/>
        <w:t>самая высокая модулирующая частота</w:t>
      </w:r>
    </w:p>
    <w:p w14:paraId="38BEFB4B" w14:textId="77777777" w:rsidR="00876CCE" w:rsidRDefault="00876CCE">
      <w:pPr>
        <w:pStyle w:val="enumlev1"/>
      </w:pPr>
      <w:r>
        <w:tab/>
      </w:r>
      <w:r>
        <w:rPr>
          <w:i/>
          <w:lang w:val="en-US"/>
        </w:rPr>
        <w:t>D</w:t>
      </w:r>
      <w:r>
        <w:rPr>
          <w:rFonts w:ascii="Tms Rmn" w:hAnsi="Tms Rmn"/>
          <w:iCs/>
          <w:sz w:val="8"/>
          <w:lang w:val="en-US"/>
        </w:rPr>
        <w:t> </w:t>
      </w:r>
      <w:r>
        <w:t>:</w:t>
      </w:r>
      <w:r>
        <w:tab/>
        <w:t>максимальная девиация радиочастотной несущей</w:t>
      </w:r>
    </w:p>
    <w:p w14:paraId="11BB2C03" w14:textId="77777777" w:rsidR="00876CCE" w:rsidRDefault="00876CCE">
      <w:pPr>
        <w:pStyle w:val="enumlev1"/>
      </w:pPr>
      <w:r>
        <w:tab/>
      </w:r>
      <w:r>
        <w:rPr>
          <w:i/>
          <w:lang w:val="en-US"/>
        </w:rPr>
        <w:t>K</w:t>
      </w:r>
      <w:r>
        <w:rPr>
          <w:rFonts w:ascii="Tms Rmn" w:hAnsi="Tms Rmn"/>
          <w:iCs/>
          <w:sz w:val="8"/>
          <w:lang w:val="en-US"/>
        </w:rPr>
        <w:t> </w:t>
      </w:r>
      <w:r w:rsidR="00E85040">
        <w:t>:</w:t>
      </w:r>
      <w:r w:rsidR="00E85040">
        <w:tab/>
        <w:t>коэффициент, равный </w:t>
      </w:r>
      <w:r>
        <w:t xml:space="preserve">1, если удовлетворено условие </w:t>
      </w:r>
      <w:r>
        <w:rPr>
          <w:i/>
          <w:lang w:val="en-US"/>
        </w:rPr>
        <w:t>D</w:t>
      </w:r>
      <w:r>
        <w:t xml:space="preserve"> </w:t>
      </w:r>
      <w:r>
        <w:rPr>
          <w:rFonts w:ascii="Symbol" w:hAnsi="Symbol"/>
        </w:rPr>
        <w:t></w:t>
      </w:r>
      <w:r>
        <w:rPr>
          <w:rFonts w:ascii="Symbol" w:hAnsi="Symbol"/>
        </w:rPr>
        <w:t></w:t>
      </w:r>
      <w:r>
        <w:t xml:space="preserve"> </w:t>
      </w:r>
      <w:r>
        <w:rPr>
          <w:i/>
          <w:iCs/>
          <w:lang w:val="en-US"/>
        </w:rPr>
        <w:t>M</w:t>
      </w:r>
      <w:r>
        <w:t>.</w:t>
      </w:r>
    </w:p>
    <w:p w14:paraId="549438AB" w14:textId="77777777" w:rsidR="00876CCE" w:rsidRDefault="00876CCE" w:rsidP="005E640B">
      <w:pPr>
        <w:pStyle w:val="Heading3"/>
        <w:spacing w:before="360"/>
      </w:pPr>
      <w:bookmarkStart w:id="235" w:name="_Toc460934662"/>
      <w:bookmarkStart w:id="236" w:name="_Toc146707098"/>
      <w:r>
        <w:t>2.1.2</w:t>
      </w:r>
      <w:r>
        <w:tab/>
        <w:t>Внеполосный спектр излучения класса</w:t>
      </w:r>
      <w:r>
        <w:rPr>
          <w:lang w:val="en-US"/>
        </w:rPr>
        <w:t> F</w:t>
      </w:r>
      <w:r>
        <w:t>3</w:t>
      </w:r>
      <w:r>
        <w:rPr>
          <w:lang w:val="en-US"/>
        </w:rPr>
        <w:t>E</w:t>
      </w:r>
      <w:r>
        <w:t>, модулированного шумом</w:t>
      </w:r>
      <w:bookmarkEnd w:id="235"/>
      <w:bookmarkEnd w:id="236"/>
    </w:p>
    <w:p w14:paraId="554EE032" w14:textId="77777777" w:rsidR="00876CCE" w:rsidRDefault="00876CCE" w:rsidP="00E85040">
      <w:r>
        <w:t>Кривая, представляющая внеполосный спектр, должна лежать ниже точек с координатами, приведенными в таблице</w:t>
      </w:r>
      <w:r w:rsidR="00E85040">
        <w:t> </w:t>
      </w:r>
      <w:r>
        <w:t>6.</w:t>
      </w:r>
    </w:p>
    <w:p w14:paraId="4DFBC377" w14:textId="77777777" w:rsidR="00876CCE" w:rsidRDefault="00876CCE">
      <w:pPr>
        <w:pStyle w:val="TableNo"/>
        <w:rPr>
          <w:sz w:val="18"/>
          <w:szCs w:val="18"/>
        </w:rPr>
      </w:pPr>
      <w:r>
        <w:rPr>
          <w:sz w:val="18"/>
          <w:szCs w:val="18"/>
        </w:rPr>
        <w:t>ТАБЛИЦА  6</w:t>
      </w:r>
    </w:p>
    <w:tbl>
      <w:tblPr>
        <w:tblW w:w="9639" w:type="dxa"/>
        <w:jc w:val="center"/>
        <w:tblLayout w:type="fixed"/>
        <w:tblLook w:val="0000" w:firstRow="0" w:lastRow="0" w:firstColumn="0" w:lastColumn="0" w:noHBand="0" w:noVBand="0"/>
      </w:tblPr>
      <w:tblGrid>
        <w:gridCol w:w="1260"/>
        <w:gridCol w:w="1620"/>
        <w:gridCol w:w="1620"/>
        <w:gridCol w:w="1800"/>
        <w:gridCol w:w="1620"/>
        <w:gridCol w:w="1719"/>
      </w:tblGrid>
      <w:tr w:rsidR="00876CCE" w14:paraId="31478AA5" w14:textId="77777777">
        <w:trPr>
          <w:jc w:val="center"/>
        </w:trPr>
        <w:tc>
          <w:tcPr>
            <w:tcW w:w="7920" w:type="dxa"/>
            <w:gridSpan w:val="5"/>
            <w:tcBorders>
              <w:top w:val="single" w:sz="6" w:space="0" w:color="auto"/>
              <w:left w:val="single" w:sz="6" w:space="0" w:color="auto"/>
              <w:bottom w:val="single" w:sz="6" w:space="0" w:color="auto"/>
              <w:right w:val="single" w:sz="6" w:space="0" w:color="auto"/>
            </w:tcBorders>
            <w:vAlign w:val="center"/>
          </w:tcPr>
          <w:p w14:paraId="4E869C3F" w14:textId="77777777" w:rsidR="00876CCE" w:rsidRDefault="00876CCE">
            <w:pPr>
              <w:pStyle w:val="Tabletext"/>
              <w:jc w:val="center"/>
              <w:rPr>
                <w:sz w:val="18"/>
                <w:szCs w:val="18"/>
              </w:rPr>
            </w:pPr>
            <w:r>
              <w:rPr>
                <w:sz w:val="18"/>
                <w:szCs w:val="18"/>
              </w:rPr>
              <w:t xml:space="preserve">Формулы для расчета </w:t>
            </w:r>
            <w:r>
              <w:rPr>
                <w:i/>
                <w:iCs/>
                <w:sz w:val="18"/>
                <w:szCs w:val="18"/>
                <w:lang w:val="en-US"/>
              </w:rPr>
              <w:t>B</w:t>
            </w:r>
            <w:r>
              <w:rPr>
                <w:i/>
                <w:position w:val="-4"/>
                <w:sz w:val="18"/>
                <w:szCs w:val="18"/>
                <w:lang w:val="en-US"/>
              </w:rPr>
              <w:t>x</w:t>
            </w:r>
            <w:r>
              <w:rPr>
                <w:sz w:val="18"/>
                <w:szCs w:val="18"/>
              </w:rPr>
              <w:t xml:space="preserve"> на уровнях</w:t>
            </w:r>
            <w:r w:rsidR="00E85040">
              <w:rPr>
                <w:i/>
                <w:sz w:val="18"/>
                <w:szCs w:val="18"/>
              </w:rPr>
              <w:t> </w:t>
            </w:r>
            <w:r>
              <w:rPr>
                <w:sz w:val="18"/>
                <w:szCs w:val="18"/>
              </w:rPr>
              <w:t>(дБ)</w:t>
            </w:r>
          </w:p>
        </w:tc>
        <w:tc>
          <w:tcPr>
            <w:tcW w:w="1719" w:type="dxa"/>
            <w:tcBorders>
              <w:top w:val="single" w:sz="6" w:space="0" w:color="auto"/>
              <w:left w:val="single" w:sz="6" w:space="0" w:color="auto"/>
              <w:right w:val="single" w:sz="6" w:space="0" w:color="auto"/>
            </w:tcBorders>
            <w:vAlign w:val="center"/>
          </w:tcPr>
          <w:p w14:paraId="1D250BEF" w14:textId="77777777" w:rsidR="00876CCE" w:rsidRDefault="00876CCE">
            <w:pPr>
              <w:pStyle w:val="Tabletext"/>
              <w:jc w:val="center"/>
              <w:rPr>
                <w:sz w:val="18"/>
                <w:szCs w:val="18"/>
              </w:rPr>
            </w:pPr>
            <w:r>
              <w:rPr>
                <w:sz w:val="18"/>
                <w:szCs w:val="18"/>
              </w:rPr>
              <w:t>Эффективный индекс модуляции</w:t>
            </w:r>
          </w:p>
        </w:tc>
      </w:tr>
      <w:tr w:rsidR="00876CCE" w14:paraId="15EB1155" w14:textId="77777777">
        <w:trPr>
          <w:jc w:val="center"/>
        </w:trPr>
        <w:tc>
          <w:tcPr>
            <w:tcW w:w="1260" w:type="dxa"/>
            <w:tcBorders>
              <w:top w:val="single" w:sz="6" w:space="0" w:color="auto"/>
              <w:left w:val="single" w:sz="6" w:space="0" w:color="auto"/>
              <w:bottom w:val="single" w:sz="6" w:space="0" w:color="auto"/>
              <w:right w:val="single" w:sz="6" w:space="0" w:color="auto"/>
            </w:tcBorders>
          </w:tcPr>
          <w:p w14:paraId="209EA5F9" w14:textId="77777777" w:rsidR="00876CCE" w:rsidRDefault="00876CCE">
            <w:pPr>
              <w:pStyle w:val="Tabletext"/>
              <w:jc w:val="center"/>
              <w:rPr>
                <w:sz w:val="18"/>
                <w:szCs w:val="18"/>
              </w:rPr>
            </w:pPr>
            <w:r>
              <w:rPr>
                <w:sz w:val="18"/>
                <w:szCs w:val="18"/>
              </w:rPr>
              <w:t>–20</w:t>
            </w:r>
          </w:p>
        </w:tc>
        <w:tc>
          <w:tcPr>
            <w:tcW w:w="1620" w:type="dxa"/>
            <w:tcBorders>
              <w:top w:val="single" w:sz="6" w:space="0" w:color="auto"/>
              <w:left w:val="single" w:sz="6" w:space="0" w:color="auto"/>
              <w:bottom w:val="single" w:sz="6" w:space="0" w:color="auto"/>
              <w:right w:val="single" w:sz="6" w:space="0" w:color="auto"/>
            </w:tcBorders>
          </w:tcPr>
          <w:p w14:paraId="0152069F" w14:textId="77777777" w:rsidR="00876CCE" w:rsidRDefault="00876CCE">
            <w:pPr>
              <w:pStyle w:val="Tabletext"/>
              <w:jc w:val="center"/>
              <w:rPr>
                <w:sz w:val="18"/>
                <w:szCs w:val="18"/>
              </w:rPr>
            </w:pPr>
            <w:r>
              <w:rPr>
                <w:sz w:val="18"/>
                <w:szCs w:val="18"/>
              </w:rPr>
              <w:t>–30</w:t>
            </w:r>
          </w:p>
        </w:tc>
        <w:tc>
          <w:tcPr>
            <w:tcW w:w="1620" w:type="dxa"/>
            <w:tcBorders>
              <w:top w:val="single" w:sz="6" w:space="0" w:color="auto"/>
              <w:left w:val="single" w:sz="6" w:space="0" w:color="auto"/>
              <w:bottom w:val="single" w:sz="6" w:space="0" w:color="auto"/>
              <w:right w:val="single" w:sz="6" w:space="0" w:color="auto"/>
            </w:tcBorders>
          </w:tcPr>
          <w:p w14:paraId="42D4A7FA" w14:textId="77777777" w:rsidR="00876CCE" w:rsidRDefault="00876CCE">
            <w:pPr>
              <w:pStyle w:val="Tabletext"/>
              <w:jc w:val="center"/>
              <w:rPr>
                <w:sz w:val="18"/>
                <w:szCs w:val="18"/>
              </w:rPr>
            </w:pPr>
            <w:r>
              <w:rPr>
                <w:sz w:val="18"/>
                <w:szCs w:val="18"/>
              </w:rPr>
              <w:t>–</w:t>
            </w:r>
            <w:r>
              <w:rPr>
                <w:rFonts w:ascii="Tms Rmn" w:hAnsi="Tms Rmn"/>
                <w:sz w:val="18"/>
                <w:szCs w:val="18"/>
              </w:rPr>
              <w:t> </w:t>
            </w:r>
            <w:r>
              <w:rPr>
                <w:sz w:val="18"/>
                <w:szCs w:val="18"/>
              </w:rPr>
              <w:t>40</w:t>
            </w:r>
          </w:p>
        </w:tc>
        <w:tc>
          <w:tcPr>
            <w:tcW w:w="1800" w:type="dxa"/>
            <w:tcBorders>
              <w:top w:val="single" w:sz="6" w:space="0" w:color="auto"/>
              <w:left w:val="single" w:sz="6" w:space="0" w:color="auto"/>
              <w:bottom w:val="single" w:sz="6" w:space="0" w:color="auto"/>
              <w:right w:val="single" w:sz="6" w:space="0" w:color="auto"/>
            </w:tcBorders>
          </w:tcPr>
          <w:p w14:paraId="733CEDB9" w14:textId="77777777" w:rsidR="00876CCE" w:rsidRDefault="00876CCE">
            <w:pPr>
              <w:pStyle w:val="Tabletext"/>
              <w:jc w:val="center"/>
              <w:rPr>
                <w:sz w:val="18"/>
                <w:szCs w:val="18"/>
              </w:rPr>
            </w:pPr>
            <w:r>
              <w:rPr>
                <w:sz w:val="18"/>
                <w:szCs w:val="18"/>
              </w:rPr>
              <w:t>–50</w:t>
            </w:r>
          </w:p>
        </w:tc>
        <w:tc>
          <w:tcPr>
            <w:tcW w:w="1620" w:type="dxa"/>
            <w:tcBorders>
              <w:top w:val="single" w:sz="6" w:space="0" w:color="auto"/>
              <w:left w:val="single" w:sz="6" w:space="0" w:color="auto"/>
              <w:bottom w:val="single" w:sz="6" w:space="0" w:color="auto"/>
              <w:right w:val="single" w:sz="6" w:space="0" w:color="auto"/>
            </w:tcBorders>
          </w:tcPr>
          <w:p w14:paraId="0378B797" w14:textId="77777777" w:rsidR="00876CCE" w:rsidRDefault="00876CCE">
            <w:pPr>
              <w:pStyle w:val="Tabletext"/>
              <w:jc w:val="center"/>
              <w:rPr>
                <w:sz w:val="18"/>
                <w:szCs w:val="18"/>
              </w:rPr>
            </w:pPr>
            <w:r>
              <w:rPr>
                <w:sz w:val="18"/>
                <w:szCs w:val="18"/>
              </w:rPr>
              <w:t>–60</w:t>
            </w:r>
          </w:p>
        </w:tc>
        <w:tc>
          <w:tcPr>
            <w:tcW w:w="1719" w:type="dxa"/>
            <w:tcBorders>
              <w:left w:val="single" w:sz="6" w:space="0" w:color="auto"/>
              <w:bottom w:val="single" w:sz="6" w:space="0" w:color="auto"/>
              <w:right w:val="single" w:sz="6" w:space="0" w:color="auto"/>
            </w:tcBorders>
          </w:tcPr>
          <w:p w14:paraId="4927C631" w14:textId="77777777" w:rsidR="00876CCE" w:rsidRDefault="00876CCE">
            <w:pPr>
              <w:pStyle w:val="Tabletext"/>
              <w:jc w:val="center"/>
              <w:rPr>
                <w:sz w:val="18"/>
                <w:szCs w:val="18"/>
              </w:rPr>
            </w:pPr>
            <w:r>
              <w:rPr>
                <w:i/>
                <w:sz w:val="18"/>
                <w:szCs w:val="18"/>
              </w:rPr>
              <w:t>m</w:t>
            </w:r>
            <w:r>
              <w:rPr>
                <w:sz w:val="18"/>
                <w:szCs w:val="18"/>
              </w:rPr>
              <w:t>'</w:t>
            </w:r>
          </w:p>
        </w:tc>
      </w:tr>
      <w:tr w:rsidR="00876CCE" w14:paraId="578D0C48" w14:textId="77777777">
        <w:trPr>
          <w:jc w:val="center"/>
        </w:trPr>
        <w:tc>
          <w:tcPr>
            <w:tcW w:w="1260" w:type="dxa"/>
            <w:tcBorders>
              <w:top w:val="single" w:sz="6" w:space="0" w:color="auto"/>
              <w:left w:val="single" w:sz="6" w:space="0" w:color="auto"/>
              <w:bottom w:val="single" w:sz="6" w:space="0" w:color="auto"/>
              <w:right w:val="single" w:sz="6" w:space="0" w:color="auto"/>
            </w:tcBorders>
          </w:tcPr>
          <w:p w14:paraId="7604A0F3" w14:textId="77777777" w:rsidR="00876CCE" w:rsidRDefault="00876CCE">
            <w:pPr>
              <w:pStyle w:val="Tabletext"/>
              <w:jc w:val="center"/>
              <w:rPr>
                <w:i/>
                <w:sz w:val="18"/>
                <w:szCs w:val="18"/>
              </w:rPr>
            </w:pPr>
            <w:r>
              <w:rPr>
                <w:sz w:val="18"/>
                <w:szCs w:val="18"/>
              </w:rPr>
              <w:t xml:space="preserve">6 </w:t>
            </w:r>
            <w:r>
              <w:rPr>
                <w:i/>
                <w:sz w:val="18"/>
                <w:szCs w:val="18"/>
              </w:rPr>
              <w:t>m'M</w:t>
            </w:r>
          </w:p>
        </w:tc>
        <w:tc>
          <w:tcPr>
            <w:tcW w:w="1620" w:type="dxa"/>
            <w:tcBorders>
              <w:top w:val="single" w:sz="6" w:space="0" w:color="auto"/>
              <w:left w:val="single" w:sz="6" w:space="0" w:color="auto"/>
              <w:bottom w:val="single" w:sz="6" w:space="0" w:color="auto"/>
              <w:right w:val="single" w:sz="6" w:space="0" w:color="auto"/>
            </w:tcBorders>
          </w:tcPr>
          <w:p w14:paraId="2A9F7786" w14:textId="77777777" w:rsidR="00876CCE" w:rsidRDefault="00876CCE">
            <w:pPr>
              <w:pStyle w:val="Tabletext"/>
              <w:jc w:val="center"/>
              <w:rPr>
                <w:sz w:val="18"/>
                <w:szCs w:val="18"/>
              </w:rPr>
            </w:pPr>
            <w:r>
              <w:rPr>
                <w:sz w:val="18"/>
                <w:szCs w:val="18"/>
              </w:rPr>
              <w:t xml:space="preserve">(6,7 </w:t>
            </w:r>
            <w:r>
              <w:rPr>
                <w:i/>
                <w:sz w:val="18"/>
                <w:szCs w:val="18"/>
              </w:rPr>
              <w:t>m</w:t>
            </w:r>
            <w:r>
              <w:rPr>
                <w:sz w:val="18"/>
                <w:szCs w:val="18"/>
              </w:rPr>
              <w:t xml:space="preserve">' </w:t>
            </w:r>
            <w:r>
              <w:rPr>
                <w:rFonts w:ascii="Symbol" w:hAnsi="Symbol"/>
                <w:sz w:val="18"/>
                <w:szCs w:val="18"/>
              </w:rPr>
              <w:t></w:t>
            </w:r>
            <w:r>
              <w:rPr>
                <w:sz w:val="18"/>
                <w:szCs w:val="18"/>
              </w:rPr>
              <w:t xml:space="preserve"> 2)</w:t>
            </w:r>
            <w:r w:rsidR="00E85040">
              <w:rPr>
                <w:sz w:val="18"/>
                <w:szCs w:val="18"/>
              </w:rPr>
              <w:t> </w:t>
            </w:r>
            <w:r>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14:paraId="42B9233A" w14:textId="77777777" w:rsidR="00876CCE" w:rsidRDefault="00876CCE">
            <w:pPr>
              <w:pStyle w:val="Tabletext"/>
              <w:jc w:val="center"/>
              <w:rPr>
                <w:sz w:val="18"/>
                <w:szCs w:val="18"/>
              </w:rPr>
            </w:pPr>
            <w:r>
              <w:rPr>
                <w:sz w:val="18"/>
                <w:szCs w:val="18"/>
              </w:rPr>
              <w:t xml:space="preserve">(7,8 </w:t>
            </w:r>
            <w:r>
              <w:rPr>
                <w:i/>
                <w:sz w:val="18"/>
                <w:szCs w:val="18"/>
              </w:rPr>
              <w:t>m</w:t>
            </w:r>
            <w:r>
              <w:rPr>
                <w:sz w:val="18"/>
                <w:szCs w:val="18"/>
              </w:rPr>
              <w:t xml:space="preserve">' </w:t>
            </w:r>
            <w:r>
              <w:rPr>
                <w:rFonts w:ascii="Symbol" w:hAnsi="Symbol"/>
                <w:sz w:val="18"/>
                <w:szCs w:val="18"/>
              </w:rPr>
              <w:t></w:t>
            </w:r>
            <w:r>
              <w:rPr>
                <w:sz w:val="18"/>
                <w:szCs w:val="18"/>
              </w:rPr>
              <w:t xml:space="preserve"> 3)</w:t>
            </w:r>
            <w:r w:rsidR="00E85040">
              <w:rPr>
                <w:sz w:val="18"/>
                <w:szCs w:val="18"/>
              </w:rPr>
              <w:t> </w:t>
            </w:r>
            <w:r>
              <w:rPr>
                <w:i/>
                <w:sz w:val="18"/>
                <w:szCs w:val="18"/>
              </w:rPr>
              <w:t>M</w:t>
            </w:r>
          </w:p>
        </w:tc>
        <w:tc>
          <w:tcPr>
            <w:tcW w:w="1800" w:type="dxa"/>
            <w:tcBorders>
              <w:top w:val="single" w:sz="6" w:space="0" w:color="auto"/>
              <w:left w:val="single" w:sz="6" w:space="0" w:color="auto"/>
              <w:bottom w:val="single" w:sz="6" w:space="0" w:color="auto"/>
              <w:right w:val="single" w:sz="6" w:space="0" w:color="auto"/>
            </w:tcBorders>
          </w:tcPr>
          <w:p w14:paraId="53892FDA" w14:textId="77777777" w:rsidR="00876CCE" w:rsidRDefault="00876CCE">
            <w:pPr>
              <w:pStyle w:val="Tabletext"/>
              <w:jc w:val="center"/>
              <w:rPr>
                <w:sz w:val="18"/>
                <w:szCs w:val="18"/>
              </w:rPr>
            </w:pPr>
            <w:r>
              <w:rPr>
                <w:sz w:val="18"/>
                <w:szCs w:val="18"/>
              </w:rPr>
              <w:t xml:space="preserve">(8,4 </w:t>
            </w:r>
            <w:r>
              <w:rPr>
                <w:i/>
                <w:sz w:val="18"/>
                <w:szCs w:val="18"/>
              </w:rPr>
              <w:t>m</w:t>
            </w:r>
            <w:r>
              <w:rPr>
                <w:sz w:val="18"/>
                <w:szCs w:val="18"/>
              </w:rPr>
              <w:t xml:space="preserve">' </w:t>
            </w:r>
            <w:r>
              <w:rPr>
                <w:rFonts w:ascii="Symbol" w:hAnsi="Symbol"/>
                <w:sz w:val="18"/>
                <w:szCs w:val="18"/>
              </w:rPr>
              <w:t></w:t>
            </w:r>
            <w:r>
              <w:rPr>
                <w:sz w:val="18"/>
                <w:szCs w:val="18"/>
              </w:rPr>
              <w:t xml:space="preserve"> 4</w:t>
            </w:r>
            <w:r w:rsidR="005E640B">
              <w:rPr>
                <w:sz w:val="18"/>
                <w:szCs w:val="18"/>
              </w:rPr>
              <w:t>,</w:t>
            </w:r>
            <w:r>
              <w:rPr>
                <w:sz w:val="18"/>
                <w:szCs w:val="18"/>
              </w:rPr>
              <w:t>4)</w:t>
            </w:r>
            <w:r w:rsidR="00E85040">
              <w:rPr>
                <w:sz w:val="18"/>
                <w:szCs w:val="18"/>
              </w:rPr>
              <w:t> </w:t>
            </w:r>
            <w:r>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14:paraId="50FD987C" w14:textId="77777777" w:rsidR="00876CCE" w:rsidRDefault="00876CCE">
            <w:pPr>
              <w:pStyle w:val="Tabletext"/>
              <w:jc w:val="center"/>
              <w:rPr>
                <w:sz w:val="18"/>
                <w:szCs w:val="18"/>
              </w:rPr>
            </w:pPr>
            <w:r>
              <w:rPr>
                <w:sz w:val="18"/>
                <w:szCs w:val="18"/>
              </w:rPr>
              <w:t xml:space="preserve">(9 </w:t>
            </w:r>
            <w:r>
              <w:rPr>
                <w:i/>
                <w:sz w:val="18"/>
                <w:szCs w:val="18"/>
              </w:rPr>
              <w:t>m</w:t>
            </w:r>
            <w:r>
              <w:rPr>
                <w:sz w:val="18"/>
                <w:szCs w:val="18"/>
              </w:rPr>
              <w:t xml:space="preserve">' </w:t>
            </w:r>
            <w:r>
              <w:rPr>
                <w:rFonts w:ascii="Symbol" w:hAnsi="Symbol"/>
                <w:sz w:val="18"/>
                <w:szCs w:val="18"/>
              </w:rPr>
              <w:t></w:t>
            </w:r>
            <w:r>
              <w:rPr>
                <w:sz w:val="18"/>
                <w:szCs w:val="18"/>
              </w:rPr>
              <w:t xml:space="preserve"> 6)</w:t>
            </w:r>
            <w:r w:rsidR="00E85040">
              <w:rPr>
                <w:sz w:val="18"/>
                <w:szCs w:val="18"/>
              </w:rPr>
              <w:t> </w:t>
            </w:r>
            <w:r>
              <w:rPr>
                <w:i/>
                <w:sz w:val="18"/>
                <w:szCs w:val="18"/>
              </w:rPr>
              <w:t>M</w:t>
            </w:r>
          </w:p>
        </w:tc>
        <w:tc>
          <w:tcPr>
            <w:tcW w:w="1719" w:type="dxa"/>
            <w:tcBorders>
              <w:top w:val="single" w:sz="6" w:space="0" w:color="auto"/>
              <w:left w:val="single" w:sz="6" w:space="0" w:color="auto"/>
              <w:bottom w:val="single" w:sz="6" w:space="0" w:color="auto"/>
              <w:right w:val="single" w:sz="6" w:space="0" w:color="auto"/>
            </w:tcBorders>
          </w:tcPr>
          <w:p w14:paraId="2BCFA22B" w14:textId="77777777" w:rsidR="00876CCE" w:rsidRDefault="00876CCE">
            <w:pPr>
              <w:pStyle w:val="Tabletext"/>
              <w:jc w:val="center"/>
              <w:rPr>
                <w:sz w:val="18"/>
                <w:szCs w:val="18"/>
              </w:rPr>
            </w:pPr>
            <w:r>
              <w:rPr>
                <w:sz w:val="18"/>
                <w:szCs w:val="18"/>
              </w:rPr>
              <w:t xml:space="preserve">0,5 </w:t>
            </w:r>
            <w:r>
              <w:rPr>
                <w:rFonts w:ascii="Symbol" w:hAnsi="Symbol"/>
                <w:sz w:val="18"/>
                <w:szCs w:val="18"/>
              </w:rPr>
              <w:t></w:t>
            </w:r>
            <w:r>
              <w:rPr>
                <w:sz w:val="18"/>
                <w:szCs w:val="18"/>
              </w:rPr>
              <w:t xml:space="preserve"> </w:t>
            </w:r>
            <w:r>
              <w:rPr>
                <w:i/>
                <w:sz w:val="18"/>
                <w:szCs w:val="18"/>
              </w:rPr>
              <w:t>m</w:t>
            </w:r>
            <w:r>
              <w:rPr>
                <w:sz w:val="18"/>
                <w:szCs w:val="18"/>
              </w:rPr>
              <w:t xml:space="preserve">'  </w:t>
            </w:r>
            <w:r>
              <w:rPr>
                <w:rFonts w:ascii="Symbol" w:hAnsi="Symbol"/>
                <w:sz w:val="18"/>
                <w:szCs w:val="18"/>
              </w:rPr>
              <w:sym w:font="Symbol" w:char="F0A3"/>
            </w:r>
            <w:r>
              <w:rPr>
                <w:sz w:val="18"/>
                <w:szCs w:val="18"/>
              </w:rPr>
              <w:t xml:space="preserve">  1,3</w:t>
            </w:r>
          </w:p>
        </w:tc>
      </w:tr>
      <w:tr w:rsidR="00876CCE" w14:paraId="3380B400" w14:textId="77777777">
        <w:trPr>
          <w:jc w:val="center"/>
        </w:trPr>
        <w:tc>
          <w:tcPr>
            <w:tcW w:w="1260" w:type="dxa"/>
            <w:tcBorders>
              <w:top w:val="single" w:sz="6" w:space="0" w:color="auto"/>
              <w:left w:val="single" w:sz="6" w:space="0" w:color="auto"/>
              <w:bottom w:val="single" w:sz="6" w:space="0" w:color="auto"/>
              <w:right w:val="single" w:sz="6" w:space="0" w:color="auto"/>
            </w:tcBorders>
          </w:tcPr>
          <w:p w14:paraId="591D1CFE" w14:textId="77777777" w:rsidR="00876CCE" w:rsidRDefault="00876CCE">
            <w:pPr>
              <w:pStyle w:val="Tabletext"/>
              <w:jc w:val="center"/>
              <w:rPr>
                <w:sz w:val="18"/>
                <w:szCs w:val="18"/>
              </w:rPr>
            </w:pPr>
            <w:r>
              <w:rPr>
                <w:sz w:val="18"/>
                <w:szCs w:val="18"/>
              </w:rPr>
              <w:t xml:space="preserve">6 </w:t>
            </w:r>
            <w:r>
              <w:rPr>
                <w:i/>
                <w:sz w:val="18"/>
                <w:szCs w:val="18"/>
              </w:rPr>
              <w:t>m</w:t>
            </w:r>
            <w:r>
              <w:rPr>
                <w:sz w:val="18"/>
                <w:szCs w:val="18"/>
              </w:rPr>
              <w:t>'</w:t>
            </w:r>
            <w:r w:rsidR="00E85040">
              <w:rPr>
                <w:sz w:val="18"/>
                <w:szCs w:val="18"/>
              </w:rPr>
              <w:t> </w:t>
            </w:r>
            <w:r>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14:paraId="4CEE1942" w14:textId="77777777" w:rsidR="00876CCE" w:rsidRDefault="00876CCE">
            <w:pPr>
              <w:pStyle w:val="Tabletext"/>
              <w:jc w:val="center"/>
              <w:rPr>
                <w:sz w:val="18"/>
                <w:szCs w:val="18"/>
              </w:rPr>
            </w:pPr>
            <w:r>
              <w:rPr>
                <w:sz w:val="18"/>
                <w:szCs w:val="18"/>
              </w:rPr>
              <w:t xml:space="preserve">(7 </w:t>
            </w:r>
            <w:r>
              <w:rPr>
                <w:i/>
                <w:sz w:val="18"/>
                <w:szCs w:val="18"/>
              </w:rPr>
              <w:t>m</w:t>
            </w:r>
            <w:r>
              <w:rPr>
                <w:sz w:val="18"/>
                <w:szCs w:val="18"/>
              </w:rPr>
              <w:t xml:space="preserve">' </w:t>
            </w:r>
            <w:r>
              <w:rPr>
                <w:rFonts w:ascii="Symbol" w:hAnsi="Symbol"/>
                <w:sz w:val="18"/>
                <w:szCs w:val="18"/>
              </w:rPr>
              <w:t></w:t>
            </w:r>
            <w:r>
              <w:rPr>
                <w:rFonts w:ascii="Symbol" w:hAnsi="Symbol"/>
                <w:sz w:val="18"/>
                <w:szCs w:val="18"/>
              </w:rPr>
              <w:t></w:t>
            </w:r>
            <w:r>
              <w:rPr>
                <w:sz w:val="18"/>
                <w:szCs w:val="18"/>
              </w:rPr>
              <w:t>2)</w:t>
            </w:r>
            <w:r w:rsidR="00E85040">
              <w:rPr>
                <w:sz w:val="18"/>
                <w:szCs w:val="18"/>
              </w:rPr>
              <w:t> </w:t>
            </w:r>
            <w:r>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14:paraId="654BE2C6" w14:textId="77777777" w:rsidR="00876CCE" w:rsidRDefault="00876CCE">
            <w:pPr>
              <w:pStyle w:val="Tabletext"/>
              <w:jc w:val="center"/>
              <w:rPr>
                <w:sz w:val="18"/>
                <w:szCs w:val="18"/>
              </w:rPr>
            </w:pPr>
            <w:r>
              <w:rPr>
                <w:sz w:val="18"/>
                <w:szCs w:val="18"/>
              </w:rPr>
              <w:t xml:space="preserve">(7,8 </w:t>
            </w:r>
            <w:r>
              <w:rPr>
                <w:i/>
                <w:sz w:val="18"/>
                <w:szCs w:val="18"/>
              </w:rPr>
              <w:t>m</w:t>
            </w:r>
            <w:r>
              <w:rPr>
                <w:sz w:val="18"/>
                <w:szCs w:val="18"/>
              </w:rPr>
              <w:t xml:space="preserve">' </w:t>
            </w:r>
            <w:r>
              <w:rPr>
                <w:rFonts w:ascii="Symbol" w:hAnsi="Symbol"/>
                <w:sz w:val="18"/>
                <w:szCs w:val="18"/>
              </w:rPr>
              <w:t></w:t>
            </w:r>
            <w:r>
              <w:rPr>
                <w:rFonts w:ascii="Symbol" w:hAnsi="Symbol"/>
                <w:sz w:val="18"/>
                <w:szCs w:val="18"/>
              </w:rPr>
              <w:t></w:t>
            </w:r>
            <w:r>
              <w:rPr>
                <w:sz w:val="18"/>
                <w:szCs w:val="18"/>
              </w:rPr>
              <w:t>4)</w:t>
            </w:r>
            <w:r w:rsidR="00E85040">
              <w:rPr>
                <w:sz w:val="18"/>
                <w:szCs w:val="18"/>
              </w:rPr>
              <w:t> </w:t>
            </w:r>
            <w:r>
              <w:rPr>
                <w:i/>
                <w:sz w:val="18"/>
                <w:szCs w:val="18"/>
              </w:rPr>
              <w:t>M</w:t>
            </w:r>
          </w:p>
        </w:tc>
        <w:tc>
          <w:tcPr>
            <w:tcW w:w="1800" w:type="dxa"/>
            <w:tcBorders>
              <w:top w:val="single" w:sz="6" w:space="0" w:color="auto"/>
              <w:left w:val="single" w:sz="6" w:space="0" w:color="auto"/>
              <w:bottom w:val="single" w:sz="6" w:space="0" w:color="auto"/>
              <w:right w:val="single" w:sz="6" w:space="0" w:color="auto"/>
            </w:tcBorders>
          </w:tcPr>
          <w:p w14:paraId="2B47B20E" w14:textId="77777777" w:rsidR="00876CCE" w:rsidRDefault="00876CCE">
            <w:pPr>
              <w:pStyle w:val="Tabletext"/>
              <w:jc w:val="center"/>
              <w:rPr>
                <w:sz w:val="18"/>
                <w:szCs w:val="18"/>
              </w:rPr>
            </w:pPr>
            <w:r>
              <w:rPr>
                <w:sz w:val="18"/>
                <w:szCs w:val="18"/>
              </w:rPr>
              <w:t xml:space="preserve">(8,4 </w:t>
            </w:r>
            <w:r>
              <w:rPr>
                <w:i/>
                <w:sz w:val="18"/>
                <w:szCs w:val="18"/>
              </w:rPr>
              <w:t>m</w:t>
            </w:r>
            <w:r>
              <w:rPr>
                <w:sz w:val="18"/>
                <w:szCs w:val="18"/>
              </w:rPr>
              <w:t xml:space="preserve">' </w:t>
            </w:r>
            <w:r>
              <w:rPr>
                <w:rFonts w:ascii="Symbol" w:hAnsi="Symbol"/>
                <w:sz w:val="18"/>
                <w:szCs w:val="18"/>
              </w:rPr>
              <w:t></w:t>
            </w:r>
            <w:r>
              <w:rPr>
                <w:rFonts w:ascii="Symbol" w:hAnsi="Symbol"/>
                <w:sz w:val="18"/>
                <w:szCs w:val="18"/>
              </w:rPr>
              <w:t></w:t>
            </w:r>
            <w:r>
              <w:rPr>
                <w:sz w:val="18"/>
                <w:szCs w:val="18"/>
              </w:rPr>
              <w:t>6)</w:t>
            </w:r>
            <w:r w:rsidR="00E85040">
              <w:rPr>
                <w:sz w:val="18"/>
                <w:szCs w:val="18"/>
              </w:rPr>
              <w:t> </w:t>
            </w:r>
            <w:r>
              <w:rPr>
                <w:i/>
                <w:sz w:val="18"/>
                <w:szCs w:val="18"/>
              </w:rPr>
              <w:t>M</w:t>
            </w:r>
          </w:p>
        </w:tc>
        <w:tc>
          <w:tcPr>
            <w:tcW w:w="1620" w:type="dxa"/>
            <w:tcBorders>
              <w:top w:val="single" w:sz="6" w:space="0" w:color="auto"/>
              <w:left w:val="single" w:sz="6" w:space="0" w:color="auto"/>
              <w:bottom w:val="single" w:sz="6" w:space="0" w:color="auto"/>
              <w:right w:val="single" w:sz="6" w:space="0" w:color="auto"/>
            </w:tcBorders>
          </w:tcPr>
          <w:p w14:paraId="78867AAE" w14:textId="77777777" w:rsidR="00876CCE" w:rsidRDefault="00876CCE">
            <w:pPr>
              <w:pStyle w:val="Tabletext"/>
              <w:jc w:val="center"/>
              <w:rPr>
                <w:sz w:val="18"/>
                <w:szCs w:val="18"/>
              </w:rPr>
            </w:pPr>
            <w:r>
              <w:rPr>
                <w:sz w:val="18"/>
                <w:szCs w:val="18"/>
              </w:rPr>
              <w:t xml:space="preserve">(8,8 </w:t>
            </w:r>
            <w:r>
              <w:rPr>
                <w:i/>
                <w:sz w:val="18"/>
                <w:szCs w:val="18"/>
              </w:rPr>
              <w:t>m</w:t>
            </w:r>
            <w:r>
              <w:rPr>
                <w:sz w:val="18"/>
                <w:szCs w:val="18"/>
              </w:rPr>
              <w:t xml:space="preserve">' </w:t>
            </w:r>
            <w:r>
              <w:rPr>
                <w:rFonts w:ascii="Symbol" w:hAnsi="Symbol"/>
                <w:sz w:val="18"/>
                <w:szCs w:val="18"/>
              </w:rPr>
              <w:t></w:t>
            </w:r>
            <w:r>
              <w:rPr>
                <w:sz w:val="18"/>
                <w:szCs w:val="18"/>
              </w:rPr>
              <w:t xml:space="preserve"> 8)</w:t>
            </w:r>
            <w:r w:rsidR="00E85040">
              <w:rPr>
                <w:sz w:val="18"/>
                <w:szCs w:val="18"/>
              </w:rPr>
              <w:t> </w:t>
            </w:r>
            <w:r>
              <w:rPr>
                <w:i/>
                <w:sz w:val="18"/>
                <w:szCs w:val="18"/>
              </w:rPr>
              <w:t>M</w:t>
            </w:r>
          </w:p>
        </w:tc>
        <w:tc>
          <w:tcPr>
            <w:tcW w:w="1719" w:type="dxa"/>
            <w:tcBorders>
              <w:top w:val="single" w:sz="6" w:space="0" w:color="auto"/>
              <w:left w:val="single" w:sz="6" w:space="0" w:color="auto"/>
              <w:bottom w:val="single" w:sz="6" w:space="0" w:color="auto"/>
              <w:right w:val="single" w:sz="6" w:space="0" w:color="auto"/>
            </w:tcBorders>
          </w:tcPr>
          <w:p w14:paraId="5A1D5CDF" w14:textId="77777777" w:rsidR="00876CCE" w:rsidRDefault="00876CCE">
            <w:pPr>
              <w:pStyle w:val="Tabletext"/>
              <w:jc w:val="center"/>
              <w:rPr>
                <w:sz w:val="18"/>
                <w:szCs w:val="18"/>
              </w:rPr>
            </w:pPr>
            <w:r>
              <w:rPr>
                <w:i/>
                <w:sz w:val="18"/>
                <w:szCs w:val="18"/>
              </w:rPr>
              <w:t>m</w:t>
            </w:r>
            <w:r>
              <w:rPr>
                <w:sz w:val="18"/>
                <w:szCs w:val="18"/>
              </w:rPr>
              <w:t xml:space="preserve">'  </w:t>
            </w:r>
            <w:r>
              <w:rPr>
                <w:rFonts w:ascii="Symbol" w:hAnsi="Symbol"/>
                <w:sz w:val="18"/>
                <w:szCs w:val="18"/>
              </w:rPr>
              <w:t></w:t>
            </w:r>
            <w:r>
              <w:rPr>
                <w:sz w:val="18"/>
                <w:szCs w:val="18"/>
              </w:rPr>
              <w:t xml:space="preserve">  1,3</w:t>
            </w:r>
          </w:p>
        </w:tc>
      </w:tr>
      <w:tr w:rsidR="00876CCE" w14:paraId="6A992AC9" w14:textId="77777777">
        <w:trPr>
          <w:jc w:val="center"/>
        </w:trPr>
        <w:tc>
          <w:tcPr>
            <w:tcW w:w="9639" w:type="dxa"/>
            <w:gridSpan w:val="6"/>
            <w:tcBorders>
              <w:top w:val="single" w:sz="6" w:space="0" w:color="auto"/>
            </w:tcBorders>
          </w:tcPr>
          <w:p w14:paraId="6B86276F" w14:textId="77777777" w:rsidR="00876CCE" w:rsidRDefault="00876CCE">
            <w:pPr>
              <w:pStyle w:val="Tablelegend"/>
              <w:rPr>
                <w:sz w:val="18"/>
                <w:szCs w:val="18"/>
              </w:rPr>
            </w:pPr>
            <w:r>
              <w:rPr>
                <w:i/>
                <w:sz w:val="18"/>
                <w:szCs w:val="18"/>
                <w:lang w:val="en-US"/>
              </w:rPr>
              <w:t>m</w:t>
            </w:r>
            <w:r>
              <w:rPr>
                <w:sz w:val="18"/>
                <w:szCs w:val="18"/>
              </w:rPr>
              <w:t xml:space="preserve">' </w:t>
            </w:r>
            <w:r>
              <w:rPr>
                <w:rFonts w:ascii="Symbol" w:hAnsi="Symbol"/>
                <w:sz w:val="18"/>
                <w:szCs w:val="18"/>
              </w:rPr>
              <w:t></w:t>
            </w:r>
            <w:r>
              <w:rPr>
                <w:sz w:val="18"/>
                <w:szCs w:val="18"/>
              </w:rPr>
              <w:tab/>
            </w:r>
            <w:r>
              <w:rPr>
                <w:i/>
                <w:iCs/>
                <w:sz w:val="18"/>
                <w:szCs w:val="18"/>
                <w:lang w:val="en-US"/>
              </w:rPr>
              <w:t>D</w:t>
            </w:r>
            <w:r>
              <w:rPr>
                <w:i/>
                <w:iCs/>
                <w:sz w:val="18"/>
                <w:szCs w:val="18"/>
              </w:rPr>
              <w:t>/</w:t>
            </w:r>
            <w:r>
              <w:rPr>
                <w:i/>
                <w:iCs/>
                <w:sz w:val="18"/>
                <w:szCs w:val="18"/>
                <w:lang w:val="en-US"/>
              </w:rPr>
              <w:t>pM</w:t>
            </w:r>
            <w:r>
              <w:rPr>
                <w:sz w:val="18"/>
                <w:szCs w:val="18"/>
              </w:rPr>
              <w:t xml:space="preserve"> :</w:t>
            </w:r>
            <w:r>
              <w:rPr>
                <w:sz w:val="18"/>
                <w:szCs w:val="18"/>
              </w:rPr>
              <w:tab/>
            </w:r>
            <w:r>
              <w:rPr>
                <w:sz w:val="18"/>
                <w:szCs w:val="18"/>
              </w:rPr>
              <w:tab/>
              <w:t>эффективный индекс модуляции</w:t>
            </w:r>
          </w:p>
          <w:p w14:paraId="14A3B973" w14:textId="77777777" w:rsidR="00876CCE" w:rsidRDefault="00876CCE">
            <w:pPr>
              <w:pStyle w:val="Tablelegend"/>
              <w:rPr>
                <w:sz w:val="18"/>
                <w:szCs w:val="18"/>
              </w:rPr>
            </w:pPr>
            <w:r>
              <w:rPr>
                <w:i/>
                <w:iCs/>
                <w:sz w:val="18"/>
                <w:szCs w:val="18"/>
              </w:rPr>
              <w:tab/>
            </w:r>
            <w:r>
              <w:rPr>
                <w:i/>
                <w:iCs/>
                <w:sz w:val="18"/>
                <w:szCs w:val="18"/>
              </w:rPr>
              <w:tab/>
            </w:r>
            <w:r>
              <w:rPr>
                <w:i/>
                <w:iCs/>
                <w:sz w:val="18"/>
                <w:szCs w:val="18"/>
                <w:lang w:val="en-US"/>
              </w:rPr>
              <w:t>D</w:t>
            </w:r>
            <w:r>
              <w:rPr>
                <w:sz w:val="18"/>
                <w:szCs w:val="18"/>
              </w:rPr>
              <w:t xml:space="preserve"> :</w:t>
            </w:r>
            <w:r>
              <w:rPr>
                <w:sz w:val="18"/>
                <w:szCs w:val="18"/>
              </w:rPr>
              <w:tab/>
            </w:r>
            <w:r>
              <w:rPr>
                <w:sz w:val="18"/>
                <w:szCs w:val="18"/>
              </w:rPr>
              <w:tab/>
              <w:t>пиковая девиация частоты</w:t>
            </w:r>
          </w:p>
          <w:p w14:paraId="680E2872" w14:textId="77777777" w:rsidR="00876CCE" w:rsidRDefault="00876CCE">
            <w:pPr>
              <w:pStyle w:val="Tablelegend"/>
              <w:rPr>
                <w:sz w:val="18"/>
                <w:szCs w:val="18"/>
              </w:rPr>
            </w:pPr>
            <w:r>
              <w:rPr>
                <w:i/>
                <w:iCs/>
                <w:sz w:val="18"/>
                <w:szCs w:val="18"/>
              </w:rPr>
              <w:tab/>
            </w:r>
            <w:r>
              <w:rPr>
                <w:i/>
                <w:iCs/>
                <w:sz w:val="18"/>
                <w:szCs w:val="18"/>
              </w:rPr>
              <w:tab/>
            </w:r>
            <w:r>
              <w:rPr>
                <w:i/>
                <w:iCs/>
                <w:sz w:val="18"/>
                <w:szCs w:val="18"/>
                <w:lang w:val="en-US"/>
              </w:rPr>
              <w:t>p</w:t>
            </w:r>
            <w:r w:rsidR="005E640B">
              <w:rPr>
                <w:sz w:val="18"/>
                <w:szCs w:val="18"/>
              </w:rPr>
              <w:t xml:space="preserve"> :</w:t>
            </w:r>
            <w:r w:rsidR="005E640B">
              <w:rPr>
                <w:sz w:val="18"/>
                <w:szCs w:val="18"/>
              </w:rPr>
              <w:tab/>
            </w:r>
            <w:r w:rsidR="005E640B">
              <w:rPr>
                <w:sz w:val="18"/>
                <w:szCs w:val="18"/>
              </w:rPr>
              <w:tab/>
              <w:t>пик-фактор</w:t>
            </w:r>
          </w:p>
          <w:p w14:paraId="02329C0C" w14:textId="77777777" w:rsidR="00876CCE" w:rsidRDefault="00876CCE">
            <w:pPr>
              <w:pStyle w:val="Tablelegend"/>
              <w:rPr>
                <w:sz w:val="18"/>
                <w:szCs w:val="18"/>
              </w:rPr>
            </w:pPr>
            <w:r>
              <w:rPr>
                <w:i/>
                <w:iCs/>
                <w:sz w:val="18"/>
                <w:szCs w:val="18"/>
              </w:rPr>
              <w:tab/>
            </w:r>
            <w:r>
              <w:rPr>
                <w:i/>
                <w:iCs/>
                <w:sz w:val="18"/>
                <w:szCs w:val="18"/>
              </w:rPr>
              <w:tab/>
            </w:r>
            <w:r>
              <w:rPr>
                <w:i/>
                <w:iCs/>
                <w:sz w:val="18"/>
                <w:szCs w:val="18"/>
                <w:lang w:val="en-US"/>
              </w:rPr>
              <w:t>M</w:t>
            </w:r>
            <w:r>
              <w:rPr>
                <w:sz w:val="18"/>
                <w:szCs w:val="18"/>
              </w:rPr>
              <w:t xml:space="preserve"> :</w:t>
            </w:r>
            <w:r>
              <w:rPr>
                <w:sz w:val="18"/>
                <w:szCs w:val="18"/>
              </w:rPr>
              <w:tab/>
            </w:r>
            <w:r>
              <w:rPr>
                <w:sz w:val="18"/>
                <w:szCs w:val="18"/>
              </w:rPr>
              <w:tab/>
              <w:t>максимальная частота модуляции.</w:t>
            </w:r>
          </w:p>
        </w:tc>
      </w:tr>
    </w:tbl>
    <w:p w14:paraId="110B443B" w14:textId="77777777" w:rsidR="00876CCE" w:rsidRDefault="00876CCE">
      <w:pPr>
        <w:pStyle w:val="Tablefin"/>
        <w:rPr>
          <w:lang w:val="ru-RU"/>
        </w:rPr>
      </w:pPr>
    </w:p>
    <w:p w14:paraId="7845426E" w14:textId="77777777" w:rsidR="00876CCE" w:rsidRDefault="00876CCE" w:rsidP="00F238CC">
      <w:r>
        <w:t xml:space="preserve">Для каждой точки, расположенной на кривой, ограничивающей спектр, абсциссой является относительная ширина полосы </w:t>
      </w:r>
      <w:r>
        <w:rPr>
          <w:rFonts w:ascii="Symbol" w:hAnsi="Symbol"/>
        </w:rPr>
        <w:sym w:font="Symbol" w:char="F0B1"/>
      </w:r>
      <w:r>
        <w:rPr>
          <w:i/>
          <w:lang w:val="en-US"/>
        </w:rPr>
        <w:t>B</w:t>
      </w:r>
      <w:r>
        <w:rPr>
          <w:i/>
          <w:position w:val="-4"/>
          <w:sz w:val="16"/>
          <w:lang w:val="en-US"/>
        </w:rPr>
        <w:t>x</w:t>
      </w:r>
      <w:r>
        <w:rPr>
          <w:rFonts w:ascii="Tms Rmn" w:hAnsi="Tms Rmn"/>
          <w:position w:val="-4"/>
          <w:sz w:val="8"/>
          <w:lang w:val="en-US"/>
        </w:rPr>
        <w:t> </w:t>
      </w:r>
      <w:r>
        <w:t>/2</w:t>
      </w:r>
      <w:r w:rsidR="00F238CC">
        <w:t> </w:t>
      </w:r>
      <w:r>
        <w:rPr>
          <w:i/>
          <w:lang w:val="en-US"/>
        </w:rPr>
        <w:t>M</w:t>
      </w:r>
      <w:r>
        <w:t>, а ор</w:t>
      </w:r>
      <w:r w:rsidR="00F238CC">
        <w:t>динатой – относительный уровень </w:t>
      </w:r>
      <w:r>
        <w:rPr>
          <w:i/>
          <w:lang w:val="en-US"/>
        </w:rPr>
        <w:t>X</w:t>
      </w:r>
      <w:r w:rsidR="00F238CC">
        <w:t>. Эталонным уровнем </w:t>
      </w:r>
      <w:r>
        <w:t>0</w:t>
      </w:r>
      <w:r>
        <w:rPr>
          <w:lang w:val="en-US"/>
        </w:rPr>
        <w:t> </w:t>
      </w:r>
      <w:r>
        <w:t>дБ служит уровень максимальной спектральной плотности мощности в пределах боковой полосы.</w:t>
      </w:r>
    </w:p>
    <w:p w14:paraId="14125C3E" w14:textId="77777777" w:rsidR="00876CCE" w:rsidRDefault="00F238CC" w:rsidP="005E640B">
      <w:pPr>
        <w:pStyle w:val="Heading2"/>
        <w:spacing w:before="360"/>
      </w:pPr>
      <w:bookmarkStart w:id="237" w:name="_Toc460934663"/>
      <w:bookmarkStart w:id="238" w:name="_Toc146707099"/>
      <w:r>
        <w:t>2.2</w:t>
      </w:r>
      <w:r>
        <w:tab/>
        <w:t>Излучения классов </w:t>
      </w:r>
      <w:r w:rsidR="00876CCE">
        <w:rPr>
          <w:lang w:val="en-US"/>
        </w:rPr>
        <w:t>F</w:t>
      </w:r>
      <w:r w:rsidR="00876CCE">
        <w:t>8</w:t>
      </w:r>
      <w:r w:rsidR="00876CCE">
        <w:rPr>
          <w:lang w:val="en-US"/>
        </w:rPr>
        <w:t>E</w:t>
      </w:r>
      <w:r w:rsidR="00876CCE">
        <w:t xml:space="preserve"> и </w:t>
      </w:r>
      <w:r w:rsidR="00876CCE">
        <w:rPr>
          <w:lang w:val="en-US"/>
        </w:rPr>
        <w:t>F</w:t>
      </w:r>
      <w:r w:rsidR="00876CCE">
        <w:t>9</w:t>
      </w:r>
      <w:r w:rsidR="00876CCE">
        <w:rPr>
          <w:lang w:val="en-US"/>
        </w:rPr>
        <w:t>E</w:t>
      </w:r>
      <w:r w:rsidR="00876CCE">
        <w:t>, стереофоническое звуковое радиовещание</w:t>
      </w:r>
      <w:bookmarkEnd w:id="237"/>
      <w:bookmarkEnd w:id="238"/>
    </w:p>
    <w:p w14:paraId="1F6967C1" w14:textId="77777777" w:rsidR="00876CCE" w:rsidRDefault="00876CCE" w:rsidP="005E640B">
      <w:pPr>
        <w:pStyle w:val="Heading3"/>
        <w:spacing w:before="360"/>
      </w:pPr>
      <w:bookmarkStart w:id="239" w:name="_Toc460934664"/>
      <w:bookmarkStart w:id="240" w:name="_Toc146707100"/>
      <w:r>
        <w:t>2.2.1</w:t>
      </w:r>
      <w:r>
        <w:tab/>
        <w:t>Необходимая ширина полосы</w:t>
      </w:r>
      <w:bookmarkEnd w:id="239"/>
      <w:bookmarkEnd w:id="240"/>
    </w:p>
    <w:p w14:paraId="29BE178E" w14:textId="77777777" w:rsidR="00876CCE" w:rsidRDefault="00876CCE" w:rsidP="00351000">
      <w:r>
        <w:t>Необходимую ширину полосы мо</w:t>
      </w:r>
      <w:r w:rsidR="00F238CC">
        <w:t>жно вычислить с помощью формулы </w:t>
      </w:r>
      <w:r>
        <w:t>(12), приведенной в</w:t>
      </w:r>
      <w:r w:rsidR="00351000">
        <w:rPr>
          <w:lang w:val="en-US"/>
        </w:rPr>
        <w:t> </w:t>
      </w:r>
      <w:r>
        <w:t>Рекомендации МСЭ-</w:t>
      </w:r>
      <w:r>
        <w:rPr>
          <w:lang w:val="en-US"/>
        </w:rPr>
        <w:t>R SM</w:t>
      </w:r>
      <w:r>
        <w:t>.1138.</w:t>
      </w:r>
    </w:p>
    <w:p w14:paraId="7C9A5E27" w14:textId="77777777" w:rsidR="00876CCE" w:rsidRDefault="00876CCE" w:rsidP="005E640B">
      <w:pPr>
        <w:pStyle w:val="Heading2"/>
        <w:spacing w:before="360"/>
      </w:pPr>
      <w:bookmarkStart w:id="241" w:name="_Toc426011236"/>
      <w:bookmarkStart w:id="242" w:name="_Toc426170270"/>
      <w:bookmarkStart w:id="243" w:name="_Toc426171671"/>
      <w:bookmarkStart w:id="244" w:name="_Toc460934665"/>
      <w:bookmarkStart w:id="245" w:name="_Toc146707101"/>
      <w:r>
        <w:t>2.3</w:t>
      </w:r>
      <w:r>
        <w:tab/>
        <w:t xml:space="preserve">Излучение класса </w:t>
      </w:r>
      <w:r>
        <w:rPr>
          <w:lang w:val="en-US"/>
        </w:rPr>
        <w:t>F</w:t>
      </w:r>
      <w:r>
        <w:t>3</w:t>
      </w:r>
      <w:r>
        <w:rPr>
          <w:lang w:val="en-US"/>
        </w:rPr>
        <w:t>E</w:t>
      </w:r>
      <w:r>
        <w:t>, узкополосная радиосвязь</w:t>
      </w:r>
      <w:bookmarkEnd w:id="241"/>
      <w:bookmarkEnd w:id="242"/>
      <w:bookmarkEnd w:id="243"/>
      <w:bookmarkEnd w:id="244"/>
      <w:bookmarkEnd w:id="245"/>
    </w:p>
    <w:p w14:paraId="491AE784" w14:textId="77777777" w:rsidR="00876CCE" w:rsidRDefault="00876CCE">
      <w:r>
        <w:t>Узкополосная частотная модуляция используется для целей связи. Базовые спектральные</w:t>
      </w:r>
      <w:r w:rsidR="00F238CC">
        <w:t xml:space="preserve"> требования задаются уравнением </w:t>
      </w:r>
      <w:r>
        <w:t>(12), однако требования, касающиеся предварительной коррекции, могут быть самыми разными и поэтому нецелесообразно устанавливать конкретные параметры.</w:t>
      </w:r>
    </w:p>
    <w:p w14:paraId="28309BC8" w14:textId="77777777" w:rsidR="00876CCE" w:rsidRDefault="00876CCE" w:rsidP="005E640B">
      <w:pPr>
        <w:pStyle w:val="Heading1"/>
      </w:pPr>
      <w:bookmarkStart w:id="246" w:name="_Toc426011237"/>
      <w:bookmarkStart w:id="247" w:name="_Toc426170271"/>
      <w:bookmarkStart w:id="248" w:name="_Toc426171672"/>
      <w:bookmarkStart w:id="249" w:name="_Toc460934666"/>
      <w:bookmarkStart w:id="250" w:name="_Toc146707102"/>
      <w:bookmarkStart w:id="251" w:name="_Toc426011239"/>
      <w:bookmarkStart w:id="252" w:name="_Toc426170273"/>
      <w:bookmarkStart w:id="253" w:name="_Toc426171674"/>
      <w:r>
        <w:lastRenderedPageBreak/>
        <w:t>3</w:t>
      </w:r>
      <w:r>
        <w:tab/>
        <w:t>Частотно-модулированные многоканальные излучения, использующие частотное уплотнение</w:t>
      </w:r>
      <w:bookmarkEnd w:id="246"/>
      <w:bookmarkEnd w:id="247"/>
      <w:bookmarkEnd w:id="248"/>
      <w:bookmarkEnd w:id="249"/>
      <w:bookmarkEnd w:id="250"/>
    </w:p>
    <w:p w14:paraId="6BD4FF8D" w14:textId="77777777" w:rsidR="00876CCE" w:rsidRDefault="00876CCE" w:rsidP="005E640B">
      <w:pPr>
        <w:spacing w:before="240"/>
      </w:pPr>
      <w:r>
        <w:t xml:space="preserve">Выходной сигнал частотно-модулированного многоканального передатчика с частотным уплотнением может быть имитирован сигналом, который модулируется по частоте белым шумом. Это относится также к выходному сигналу передатчика с ограниченными числом каналов, если в каждом из каналов применяется устройство засекречивания с разделением спектра. </w:t>
      </w:r>
    </w:p>
    <w:p w14:paraId="655CB164" w14:textId="77777777" w:rsidR="00876CCE" w:rsidRDefault="00876CCE" w:rsidP="005E640B">
      <w:pPr>
        <w:spacing w:before="160"/>
      </w:pPr>
      <w:r>
        <w:t>В настоящем разделе приводятся результаты теоретического анализа спектра сигнала, модулированного по частоте белым шумом, для различных степеней девиации частоты. Эти результаты подтверждены измерениями фактических спектров.</w:t>
      </w:r>
    </w:p>
    <w:p w14:paraId="300E3C32" w14:textId="77777777" w:rsidR="00876CCE" w:rsidRDefault="00876CCE" w:rsidP="005E640B">
      <w:pPr>
        <w:spacing w:before="160"/>
      </w:pPr>
      <w:r>
        <w:t>Излучения с индексами модуляции, которые не очень велики и не очень малы, имеют большое значение для действующих систем связи.</w:t>
      </w:r>
    </w:p>
    <w:p w14:paraId="2D280F19" w14:textId="77777777" w:rsidR="00876CCE" w:rsidRPr="003B33AD" w:rsidRDefault="00876CCE" w:rsidP="005E640B">
      <w:pPr>
        <w:pStyle w:val="Heading2"/>
        <w:spacing w:before="360"/>
      </w:pPr>
      <w:bookmarkStart w:id="254" w:name="_Toc426011238"/>
      <w:bookmarkStart w:id="255" w:name="_Toc426170272"/>
      <w:bookmarkStart w:id="256" w:name="_Toc426171673"/>
      <w:bookmarkStart w:id="257" w:name="_Toc460934667"/>
      <w:bookmarkStart w:id="258" w:name="_Toc146707103"/>
      <w:r w:rsidRPr="003B33AD">
        <w:t>3.1</w:t>
      </w:r>
      <w:r w:rsidRPr="003B33AD">
        <w:tab/>
      </w:r>
      <w:r>
        <w:t>Необходимая</w:t>
      </w:r>
      <w:r w:rsidRPr="003B33AD">
        <w:t xml:space="preserve"> </w:t>
      </w:r>
      <w:r>
        <w:t>ширина</w:t>
      </w:r>
      <w:r w:rsidRPr="003B33AD">
        <w:t xml:space="preserve"> </w:t>
      </w:r>
      <w:r>
        <w:t>полосы</w:t>
      </w:r>
      <w:bookmarkEnd w:id="254"/>
      <w:bookmarkEnd w:id="255"/>
      <w:bookmarkEnd w:id="256"/>
      <w:bookmarkEnd w:id="257"/>
      <w:bookmarkEnd w:id="258"/>
      <w:r w:rsidRPr="003B33AD">
        <w:rPr>
          <w:b w:val="0"/>
          <w:i/>
        </w:rPr>
        <w:t xml:space="preserve"> </w:t>
      </w:r>
    </w:p>
    <w:p w14:paraId="74D8101D" w14:textId="77777777" w:rsidR="00876CCE" w:rsidRPr="00F238CC" w:rsidRDefault="00876CCE" w:rsidP="005E640B">
      <w:pPr>
        <w:spacing w:before="160"/>
      </w:pPr>
      <w:r>
        <w:t>См</w:t>
      </w:r>
      <w:r w:rsidRPr="00F238CC">
        <w:t xml:space="preserve">. </w:t>
      </w:r>
      <w:r>
        <w:t>Рекомендацию</w:t>
      </w:r>
      <w:r w:rsidRPr="00F238CC">
        <w:t xml:space="preserve"> </w:t>
      </w:r>
      <w:r>
        <w:t>МСЭ</w:t>
      </w:r>
      <w:r w:rsidRPr="00F238CC">
        <w:t>-</w:t>
      </w:r>
      <w:r>
        <w:rPr>
          <w:lang w:val="en-US"/>
        </w:rPr>
        <w:t>R</w:t>
      </w:r>
      <w:r w:rsidR="00F238CC">
        <w:t> </w:t>
      </w:r>
      <w:r>
        <w:rPr>
          <w:lang w:val="en-US"/>
        </w:rPr>
        <w:t>SM</w:t>
      </w:r>
      <w:r w:rsidRPr="00F238CC">
        <w:t>.853 (</w:t>
      </w:r>
      <w:r>
        <w:t>Необходимая</w:t>
      </w:r>
      <w:r w:rsidRPr="00F238CC">
        <w:t xml:space="preserve"> </w:t>
      </w:r>
      <w:r>
        <w:t>ширина</w:t>
      </w:r>
      <w:r w:rsidRPr="00F238CC">
        <w:t xml:space="preserve"> </w:t>
      </w:r>
      <w:r>
        <w:t>полосы</w:t>
      </w:r>
      <w:r w:rsidRPr="00F238CC">
        <w:t xml:space="preserve">), </w:t>
      </w:r>
      <w:r>
        <w:t>п</w:t>
      </w:r>
      <w:r w:rsidRPr="00F238CC">
        <w:t>.</w:t>
      </w:r>
      <w:r w:rsidR="00F238CC">
        <w:t> </w:t>
      </w:r>
      <w:r w:rsidRPr="00F238CC">
        <w:t>1: (</w:t>
      </w:r>
      <w:r>
        <w:t>Частотно</w:t>
      </w:r>
      <w:r w:rsidRPr="00F238CC">
        <w:t>-</w:t>
      </w:r>
      <w:r>
        <w:t>модулированные</w:t>
      </w:r>
      <w:r w:rsidRPr="00F238CC">
        <w:t xml:space="preserve"> </w:t>
      </w:r>
      <w:r>
        <w:t>многоканальные</w:t>
      </w:r>
      <w:r w:rsidRPr="00F238CC">
        <w:t xml:space="preserve"> </w:t>
      </w:r>
      <w:r>
        <w:t>излучения</w:t>
      </w:r>
      <w:r w:rsidRPr="00F238CC">
        <w:t xml:space="preserve"> </w:t>
      </w:r>
      <w:r>
        <w:t>с</w:t>
      </w:r>
      <w:r w:rsidRPr="00F238CC">
        <w:t xml:space="preserve"> </w:t>
      </w:r>
      <w:r>
        <w:t>частотным</w:t>
      </w:r>
      <w:r w:rsidRPr="00F238CC">
        <w:t xml:space="preserve"> </w:t>
      </w:r>
      <w:r>
        <w:t>уплотнением</w:t>
      </w:r>
      <w:r w:rsidRPr="00F238CC">
        <w:t>)</w:t>
      </w:r>
    </w:p>
    <w:p w14:paraId="1FEF272B" w14:textId="77777777" w:rsidR="00876CCE" w:rsidRPr="003B33AD" w:rsidRDefault="00876CCE" w:rsidP="005E640B">
      <w:pPr>
        <w:pStyle w:val="Heading2"/>
        <w:spacing w:before="360"/>
      </w:pPr>
      <w:bookmarkStart w:id="259" w:name="_Toc460934668"/>
      <w:bookmarkStart w:id="260" w:name="_Toc146707104"/>
      <w:r w:rsidRPr="003B33AD">
        <w:t>3.2</w:t>
      </w:r>
      <w:r w:rsidRPr="003B33AD">
        <w:tab/>
      </w:r>
      <w:r>
        <w:t>Форма</w:t>
      </w:r>
      <w:r w:rsidRPr="003B33AD">
        <w:t xml:space="preserve"> </w:t>
      </w:r>
      <w:r>
        <w:t>огибающей</w:t>
      </w:r>
      <w:r w:rsidRPr="003B33AD">
        <w:t xml:space="preserve"> </w:t>
      </w:r>
      <w:r>
        <w:t>спектра</w:t>
      </w:r>
      <w:bookmarkEnd w:id="251"/>
      <w:bookmarkEnd w:id="252"/>
      <w:bookmarkEnd w:id="253"/>
      <w:bookmarkEnd w:id="259"/>
      <w:bookmarkEnd w:id="260"/>
      <w:r w:rsidRPr="003B33AD">
        <w:rPr>
          <w:b w:val="0"/>
          <w:i/>
        </w:rPr>
        <w:t xml:space="preserve"> </w:t>
      </w:r>
    </w:p>
    <w:p w14:paraId="34BE4F33" w14:textId="77777777" w:rsidR="00876CCE" w:rsidRDefault="00F238CC" w:rsidP="005E640B">
      <w:pPr>
        <w:spacing w:before="160"/>
      </w:pPr>
      <w:r>
        <w:t>Мощность спектра сигнала </w:t>
      </w:r>
      <w:r w:rsidR="00876CCE">
        <w:rPr>
          <w:i/>
          <w:lang w:val="en-US"/>
        </w:rPr>
        <w:t>p</w:t>
      </w:r>
      <w:r w:rsidR="00876CCE">
        <w:t>(</w:t>
      </w:r>
      <w:r w:rsidR="00876CCE">
        <w:rPr>
          <w:i/>
          <w:lang w:val="en-US"/>
        </w:rPr>
        <w:t>f</w:t>
      </w:r>
      <w:r w:rsidR="00876CCE">
        <w:t>), модулированного по частоте белым шумом, можно вычислить следующим образом, принимая во внимание влияние предварительной коррекции, о которой идет речь в Рекомендации МСЭ-</w:t>
      </w:r>
      <w:r w:rsidR="00876CCE">
        <w:rPr>
          <w:lang w:val="en-US"/>
        </w:rPr>
        <w:t>R</w:t>
      </w:r>
      <w:r w:rsidR="00876CCE">
        <w:t xml:space="preserve"> </w:t>
      </w:r>
      <w:r w:rsidR="00876CCE">
        <w:rPr>
          <w:lang w:val="en-US"/>
        </w:rPr>
        <w:t>F</w:t>
      </w:r>
      <w:r w:rsidR="00876CCE">
        <w:t>.275. Эти вычисления основаны на преобразовании Фурье функции автокорреляции фазово-модулирующего сигнала.</w:t>
      </w:r>
    </w:p>
    <w:p w14:paraId="03F1224F" w14:textId="77777777" w:rsidR="00876CCE" w:rsidRPr="003B33AD" w:rsidRDefault="00876CCE">
      <w:pPr>
        <w:pStyle w:val="Equation"/>
      </w:pPr>
      <w:r>
        <w:tab/>
      </w:r>
      <w:r>
        <w:tab/>
      </w:r>
      <w:r>
        <w:rPr>
          <w:b/>
          <w:position w:val="-42"/>
          <w:sz w:val="20"/>
        </w:rPr>
        <w:object w:dxaOrig="4060" w:dyaOrig="940" w14:anchorId="10E43400">
          <v:shape id="_x0000_i1062" type="#_x0000_t75" style="width:203.1pt;height:47.55pt" o:ole="">
            <v:imagedata r:id="rId82" o:title=""/>
          </v:shape>
          <o:OLEObject Type="Embed" ProgID="Equation.2" ShapeID="_x0000_i1062" DrawAspect="Content" ObjectID="_1653118187" r:id="rId83">
            <o:FieldCodes>\s</o:FieldCodes>
          </o:OLEObject>
        </w:object>
      </w:r>
      <w:r w:rsidR="002E7E3A">
        <w:t>,</w:t>
      </w:r>
      <w:r w:rsidRPr="003B33AD">
        <w:rPr>
          <w:i/>
        </w:rPr>
        <w:tab/>
      </w:r>
      <w:r w:rsidRPr="003B33AD">
        <w:t>(13)</w:t>
      </w:r>
    </w:p>
    <w:p w14:paraId="54BDEED0" w14:textId="77777777" w:rsidR="00876CCE" w:rsidRDefault="00876CCE">
      <w:r>
        <w:t>где:</w:t>
      </w:r>
    </w:p>
    <w:p w14:paraId="157F91A8" w14:textId="77777777" w:rsidR="00876CCE" w:rsidRDefault="00876CCE">
      <w:pPr>
        <w:pStyle w:val="Equationlegend"/>
        <w:rPr>
          <w:lang w:val="ru-RU"/>
        </w:rPr>
      </w:pPr>
      <w:r>
        <w:rPr>
          <w:i/>
          <w:lang w:val="ru-RU"/>
        </w:rPr>
        <w:tab/>
      </w:r>
      <w:r>
        <w:rPr>
          <w:i/>
        </w:rPr>
        <w:t>f</w:t>
      </w:r>
      <w:r>
        <w:rPr>
          <w:i/>
          <w:iCs/>
          <w:position w:val="-4"/>
          <w:sz w:val="16"/>
        </w:rPr>
        <w:t>max</w:t>
      </w:r>
      <w:r>
        <w:rPr>
          <w:i/>
          <w:iCs/>
          <w:position w:val="-4"/>
          <w:sz w:val="8"/>
          <w:lang w:val="ru-RU"/>
        </w:rPr>
        <w:t xml:space="preserve"> </w:t>
      </w:r>
      <w:r>
        <w:rPr>
          <w:lang w:val="ru-RU"/>
        </w:rPr>
        <w:t>:</w:t>
      </w:r>
      <w:r>
        <w:rPr>
          <w:lang w:val="ru-RU"/>
        </w:rPr>
        <w:tab/>
        <w:t>самая высокая модулирующая частота</w:t>
      </w:r>
    </w:p>
    <w:p w14:paraId="5A03A9AE" w14:textId="77777777" w:rsidR="00876CCE" w:rsidRDefault="00876CCE">
      <w:pPr>
        <w:pStyle w:val="Equationlegend"/>
        <w:rPr>
          <w:lang w:val="ru-RU"/>
        </w:rPr>
      </w:pPr>
      <w:r>
        <w:rPr>
          <w:i/>
          <w:lang w:val="ru-RU"/>
        </w:rPr>
        <w:tab/>
      </w:r>
      <w:r>
        <w:rPr>
          <w:i/>
        </w:rPr>
        <w:t>f</w:t>
      </w:r>
      <w:r>
        <w:rPr>
          <w:i/>
          <w:iCs/>
          <w:position w:val="-4"/>
          <w:sz w:val="16"/>
        </w:rPr>
        <w:t>min</w:t>
      </w:r>
      <w:r>
        <w:rPr>
          <w:i/>
          <w:sz w:val="8"/>
          <w:lang w:val="ru-RU"/>
        </w:rPr>
        <w:t xml:space="preserve"> </w:t>
      </w:r>
      <w:r>
        <w:rPr>
          <w:lang w:val="ru-RU"/>
        </w:rPr>
        <w:t>:</w:t>
      </w:r>
      <w:r>
        <w:rPr>
          <w:lang w:val="ru-RU"/>
        </w:rPr>
        <w:tab/>
        <w:t>самая низкая модулирующая частота</w:t>
      </w:r>
    </w:p>
    <w:p w14:paraId="59915545" w14:textId="77777777" w:rsidR="00876CCE" w:rsidRPr="003B33AD" w:rsidRDefault="00876CCE">
      <w:pPr>
        <w:pStyle w:val="Equationlegend"/>
        <w:rPr>
          <w:lang w:val="ru-RU"/>
        </w:rPr>
      </w:pPr>
      <w:r>
        <w:rPr>
          <w:iCs/>
          <w:lang w:val="ru-RU"/>
        </w:rPr>
        <w:tab/>
      </w:r>
      <w:r>
        <w:rPr>
          <w:iCs/>
        </w:rPr>
        <w:sym w:font="Symbol" w:char="F065"/>
      </w:r>
      <w:r w:rsidRPr="003B33AD">
        <w:rPr>
          <w:lang w:val="ru-RU"/>
        </w:rPr>
        <w:t xml:space="preserve"> </w:t>
      </w:r>
      <w:r>
        <w:rPr>
          <w:rFonts w:ascii="Symbol" w:hAnsi="Symbol"/>
        </w:rPr>
        <w:t></w:t>
      </w:r>
      <w:r w:rsidRPr="003B33AD">
        <w:rPr>
          <w:lang w:val="ru-RU"/>
        </w:rPr>
        <w:tab/>
      </w:r>
      <w:r>
        <w:rPr>
          <w:i/>
        </w:rPr>
        <w:t>f</w:t>
      </w:r>
      <w:r>
        <w:rPr>
          <w:i/>
          <w:position w:val="-6"/>
          <w:sz w:val="18"/>
        </w:rPr>
        <w:t>min</w:t>
      </w:r>
      <w:r w:rsidRPr="003B33AD">
        <w:rPr>
          <w:sz w:val="8"/>
          <w:lang w:val="ru-RU"/>
        </w:rPr>
        <w:t xml:space="preserve"> </w:t>
      </w:r>
      <w:r w:rsidRPr="003B33AD">
        <w:rPr>
          <w:lang w:val="ru-RU"/>
        </w:rPr>
        <w:t>/</w:t>
      </w:r>
      <w:r w:rsidRPr="003B33AD">
        <w:rPr>
          <w:i/>
          <w:sz w:val="8"/>
          <w:lang w:val="ru-RU"/>
        </w:rPr>
        <w:t xml:space="preserve"> </w:t>
      </w:r>
      <w:r>
        <w:rPr>
          <w:i/>
        </w:rPr>
        <w:t>f</w:t>
      </w:r>
      <w:r>
        <w:rPr>
          <w:i/>
          <w:position w:val="-6"/>
          <w:sz w:val="18"/>
        </w:rPr>
        <w:t>max</w:t>
      </w:r>
    </w:p>
    <w:p w14:paraId="378128D6" w14:textId="77777777" w:rsidR="00876CCE" w:rsidRDefault="00876CCE">
      <w:pPr>
        <w:pStyle w:val="Equationlegend"/>
        <w:rPr>
          <w:lang w:val="ru-RU"/>
        </w:rPr>
      </w:pPr>
      <w:r w:rsidRPr="003B33AD">
        <w:rPr>
          <w:lang w:val="ru-RU"/>
        </w:rPr>
        <w:tab/>
      </w:r>
      <w:r>
        <w:sym w:font="Symbol" w:char="F073"/>
      </w:r>
      <w:r>
        <w:rPr>
          <w:sz w:val="8"/>
          <w:lang w:val="ru-RU"/>
        </w:rPr>
        <w:t xml:space="preserve"> </w:t>
      </w:r>
      <w:r>
        <w:rPr>
          <w:lang w:val="ru-RU"/>
        </w:rPr>
        <w:t>:</w:t>
      </w:r>
      <w:r>
        <w:rPr>
          <w:lang w:val="ru-RU"/>
        </w:rPr>
        <w:tab/>
        <w:t>эффективная многоканальная девиация частоты</w:t>
      </w:r>
    </w:p>
    <w:p w14:paraId="71085B60" w14:textId="77777777" w:rsidR="00876CCE" w:rsidRDefault="00876CCE">
      <w:pPr>
        <w:pStyle w:val="Equationlegend"/>
        <w:rPr>
          <w:lang w:val="ru-RU"/>
        </w:rPr>
      </w:pPr>
      <w:r>
        <w:rPr>
          <w:i/>
          <w:lang w:val="ru-RU"/>
        </w:rPr>
        <w:tab/>
      </w:r>
      <w:r>
        <w:rPr>
          <w:i/>
        </w:rPr>
        <w:t>P</w:t>
      </w:r>
      <w:r>
        <w:rPr>
          <w:i/>
          <w:iCs/>
          <w:position w:val="-4"/>
          <w:sz w:val="16"/>
        </w:rPr>
        <w:t>r</w:t>
      </w:r>
      <w:r>
        <w:rPr>
          <w:sz w:val="6"/>
        </w:rPr>
        <w:t> </w:t>
      </w:r>
      <w:r>
        <w:rPr>
          <w:lang w:val="ru-RU"/>
        </w:rPr>
        <w:t>(</w:t>
      </w:r>
      <w:r>
        <w:rPr>
          <w:i/>
        </w:rPr>
        <w:t>u</w:t>
      </w:r>
      <w:r>
        <w:rPr>
          <w:lang w:val="ru-RU"/>
        </w:rPr>
        <w:t>)</w:t>
      </w:r>
      <w:r>
        <w:rPr>
          <w:i/>
          <w:sz w:val="8"/>
          <w:lang w:val="ru-RU"/>
        </w:rPr>
        <w:t xml:space="preserve"> </w:t>
      </w:r>
      <w:r>
        <w:rPr>
          <w:lang w:val="ru-RU"/>
        </w:rPr>
        <w:t>:</w:t>
      </w:r>
      <w:r>
        <w:rPr>
          <w:lang w:val="ru-RU"/>
        </w:rPr>
        <w:tab/>
        <w:t>характеристика предварительной коррекции.</w:t>
      </w:r>
    </w:p>
    <w:p w14:paraId="68A67692" w14:textId="77777777" w:rsidR="00876CCE" w:rsidRPr="003B33AD" w:rsidRDefault="00876CCE">
      <w:pPr>
        <w:pStyle w:val="Equation"/>
        <w:rPr>
          <w:iCs/>
          <w:position w:val="6"/>
          <w:sz w:val="18"/>
        </w:rPr>
      </w:pPr>
      <w:r>
        <w:rPr>
          <w:b/>
          <w:bCs/>
          <w:iCs/>
        </w:rPr>
        <w:tab/>
      </w:r>
      <w:r>
        <w:rPr>
          <w:b/>
          <w:bCs/>
          <w:iCs/>
        </w:rPr>
        <w:tab/>
      </w:r>
      <w:r>
        <w:rPr>
          <w:i/>
          <w:lang w:val="en-US"/>
        </w:rPr>
        <w:t>P</w:t>
      </w:r>
      <w:r>
        <w:rPr>
          <w:i/>
          <w:position w:val="-4"/>
          <w:sz w:val="18"/>
          <w:lang w:val="en-US"/>
        </w:rPr>
        <w:t>r</w:t>
      </w:r>
      <w:r w:rsidRPr="003B33AD">
        <w:rPr>
          <w:iCs/>
        </w:rPr>
        <w:t xml:space="preserve"> (</w:t>
      </w:r>
      <w:r>
        <w:rPr>
          <w:i/>
          <w:lang w:val="en-US"/>
        </w:rPr>
        <w:t>f</w:t>
      </w:r>
      <w:r w:rsidRPr="003B33AD">
        <w:rPr>
          <w:iCs/>
          <w:sz w:val="8"/>
        </w:rPr>
        <w:t xml:space="preserve"> </w:t>
      </w:r>
      <w:r w:rsidRPr="003B33AD">
        <w:rPr>
          <w:iCs/>
        </w:rPr>
        <w:t>/</w:t>
      </w:r>
      <w:r w:rsidRPr="003B33AD">
        <w:rPr>
          <w:iCs/>
          <w:sz w:val="8"/>
        </w:rPr>
        <w:t xml:space="preserve"> </w:t>
      </w:r>
      <w:r>
        <w:rPr>
          <w:i/>
          <w:lang w:val="en-US"/>
        </w:rPr>
        <w:t>f</w:t>
      </w:r>
      <w:r>
        <w:rPr>
          <w:i/>
          <w:position w:val="-6"/>
          <w:sz w:val="18"/>
          <w:lang w:val="en-US"/>
        </w:rPr>
        <w:t>max</w:t>
      </w:r>
      <w:r w:rsidRPr="003B33AD">
        <w:rPr>
          <w:iCs/>
        </w:rPr>
        <w:t xml:space="preserve">) </w:t>
      </w:r>
      <w:r>
        <w:rPr>
          <w:rFonts w:ascii="Symbol" w:hAnsi="Symbol"/>
          <w:iCs/>
        </w:rPr>
        <w:t></w:t>
      </w:r>
      <w:r w:rsidRPr="003B33AD">
        <w:rPr>
          <w:iCs/>
        </w:rPr>
        <w:t xml:space="preserve"> </w:t>
      </w:r>
      <w:r>
        <w:rPr>
          <w:i/>
          <w:lang w:val="en-US"/>
        </w:rPr>
        <w:t>C</w:t>
      </w:r>
      <w:r w:rsidRPr="003B33AD">
        <w:rPr>
          <w:iCs/>
          <w:position w:val="-4"/>
          <w:sz w:val="18"/>
        </w:rPr>
        <w:t>0</w:t>
      </w:r>
      <w:r w:rsidRPr="003B33AD">
        <w:rPr>
          <w:iCs/>
        </w:rPr>
        <w:t xml:space="preserve"> </w:t>
      </w:r>
      <w:r>
        <w:rPr>
          <w:rFonts w:ascii="Symbol" w:hAnsi="Symbol"/>
          <w:iCs/>
        </w:rPr>
        <w:t></w:t>
      </w:r>
      <w:r w:rsidRPr="003B33AD">
        <w:rPr>
          <w:iCs/>
        </w:rPr>
        <w:t xml:space="preserve"> </w:t>
      </w:r>
      <w:r>
        <w:rPr>
          <w:i/>
          <w:lang w:val="en-US"/>
        </w:rPr>
        <w:t>C</w:t>
      </w:r>
      <w:r w:rsidRPr="003B33AD">
        <w:rPr>
          <w:iCs/>
          <w:position w:val="-4"/>
          <w:sz w:val="18"/>
        </w:rPr>
        <w:t>2</w:t>
      </w:r>
      <w:r w:rsidRPr="003B33AD">
        <w:rPr>
          <w:iCs/>
        </w:rPr>
        <w:t xml:space="preserve"> (</w:t>
      </w:r>
      <w:r>
        <w:rPr>
          <w:i/>
          <w:lang w:val="en-US"/>
        </w:rPr>
        <w:t>f</w:t>
      </w:r>
      <w:r w:rsidRPr="003B33AD">
        <w:rPr>
          <w:iCs/>
          <w:sz w:val="8"/>
        </w:rPr>
        <w:t xml:space="preserve"> </w:t>
      </w:r>
      <w:r w:rsidRPr="003B33AD">
        <w:rPr>
          <w:iCs/>
        </w:rPr>
        <w:t>/</w:t>
      </w:r>
      <w:r w:rsidRPr="003B33AD">
        <w:rPr>
          <w:iCs/>
          <w:sz w:val="8"/>
        </w:rPr>
        <w:t xml:space="preserve"> </w:t>
      </w:r>
      <w:r>
        <w:rPr>
          <w:i/>
          <w:lang w:val="en-US"/>
        </w:rPr>
        <w:t>f</w:t>
      </w:r>
      <w:r>
        <w:rPr>
          <w:i/>
          <w:position w:val="-6"/>
          <w:sz w:val="18"/>
          <w:lang w:val="en-US"/>
        </w:rPr>
        <w:t>max</w:t>
      </w:r>
      <w:r w:rsidRPr="003B33AD">
        <w:rPr>
          <w:iCs/>
        </w:rPr>
        <w:t>)</w:t>
      </w:r>
      <w:r w:rsidRPr="003B33AD">
        <w:rPr>
          <w:iCs/>
          <w:position w:val="6"/>
          <w:sz w:val="18"/>
        </w:rPr>
        <w:t>2</w:t>
      </w:r>
      <w:r w:rsidRPr="003B33AD">
        <w:rPr>
          <w:iCs/>
        </w:rPr>
        <w:t xml:space="preserve"> </w:t>
      </w:r>
      <w:r>
        <w:rPr>
          <w:rFonts w:ascii="Symbol" w:hAnsi="Symbol"/>
          <w:iCs/>
        </w:rPr>
        <w:t></w:t>
      </w:r>
      <w:r w:rsidRPr="003B33AD">
        <w:rPr>
          <w:iCs/>
        </w:rPr>
        <w:t xml:space="preserve"> </w:t>
      </w:r>
      <w:r>
        <w:rPr>
          <w:i/>
          <w:lang w:val="en-US"/>
        </w:rPr>
        <w:t>C</w:t>
      </w:r>
      <w:r w:rsidRPr="003B33AD">
        <w:rPr>
          <w:iCs/>
          <w:position w:val="-4"/>
          <w:sz w:val="18"/>
        </w:rPr>
        <w:t>4</w:t>
      </w:r>
      <w:r w:rsidRPr="003B33AD">
        <w:rPr>
          <w:iCs/>
        </w:rPr>
        <w:t xml:space="preserve"> (</w:t>
      </w:r>
      <w:r>
        <w:rPr>
          <w:i/>
          <w:lang w:val="en-US"/>
        </w:rPr>
        <w:t>f</w:t>
      </w:r>
      <w:r w:rsidRPr="003B33AD">
        <w:rPr>
          <w:iCs/>
          <w:sz w:val="8"/>
        </w:rPr>
        <w:t xml:space="preserve"> </w:t>
      </w:r>
      <w:r w:rsidRPr="003B33AD">
        <w:rPr>
          <w:iCs/>
        </w:rPr>
        <w:t>/</w:t>
      </w:r>
      <w:r w:rsidRPr="003B33AD">
        <w:rPr>
          <w:iCs/>
          <w:sz w:val="8"/>
        </w:rPr>
        <w:t xml:space="preserve"> </w:t>
      </w:r>
      <w:r>
        <w:rPr>
          <w:i/>
          <w:lang w:val="en-US"/>
        </w:rPr>
        <w:t>f</w:t>
      </w:r>
      <w:r>
        <w:rPr>
          <w:i/>
          <w:position w:val="-6"/>
          <w:sz w:val="18"/>
          <w:lang w:val="en-US"/>
        </w:rPr>
        <w:t>max</w:t>
      </w:r>
      <w:r w:rsidRPr="003B33AD">
        <w:rPr>
          <w:iCs/>
        </w:rPr>
        <w:t>)</w:t>
      </w:r>
      <w:r w:rsidRPr="003B33AD">
        <w:rPr>
          <w:iCs/>
          <w:position w:val="6"/>
          <w:sz w:val="18"/>
        </w:rPr>
        <w:t>4</w:t>
      </w:r>
    </w:p>
    <w:p w14:paraId="551FB340" w14:textId="77777777" w:rsidR="00876CCE" w:rsidRDefault="00876CCE">
      <w:pPr>
        <w:pStyle w:val="Equation"/>
      </w:pPr>
      <w:r w:rsidRPr="003B33AD">
        <w:tab/>
      </w:r>
      <w:r w:rsidRPr="003B33AD">
        <w:tab/>
      </w:r>
      <w:r>
        <w:rPr>
          <w:i/>
          <w:lang w:val="en-US"/>
        </w:rPr>
        <w:t>C</w:t>
      </w:r>
      <w:r w:rsidRPr="003B33AD">
        <w:rPr>
          <w:position w:val="-4"/>
          <w:sz w:val="18"/>
        </w:rPr>
        <w:t>0</w:t>
      </w:r>
      <w:r w:rsidRPr="003B33AD">
        <w:t xml:space="preserve"> </w:t>
      </w:r>
      <w:r>
        <w:rPr>
          <w:rFonts w:ascii="Symbol" w:hAnsi="Symbol"/>
        </w:rPr>
        <w:t></w:t>
      </w:r>
      <w:r w:rsidRPr="003B33AD">
        <w:t xml:space="preserve"> 0,4, </w:t>
      </w:r>
      <w:r>
        <w:rPr>
          <w:i/>
          <w:lang w:val="en-US"/>
        </w:rPr>
        <w:t>C</w:t>
      </w:r>
      <w:r w:rsidRPr="003B33AD">
        <w:rPr>
          <w:position w:val="-4"/>
          <w:sz w:val="18"/>
        </w:rPr>
        <w:t>2</w:t>
      </w:r>
      <w:r w:rsidRPr="003B33AD">
        <w:t xml:space="preserve"> </w:t>
      </w:r>
      <w:r>
        <w:rPr>
          <w:rFonts w:ascii="Symbol" w:hAnsi="Symbol"/>
        </w:rPr>
        <w:t></w:t>
      </w:r>
      <w:r w:rsidRPr="003B33AD">
        <w:t xml:space="preserve"> 1,35, </w:t>
      </w:r>
      <w:r>
        <w:rPr>
          <w:i/>
          <w:lang w:val="en-US"/>
        </w:rPr>
        <w:t>C</w:t>
      </w:r>
      <w:r w:rsidRPr="003B33AD">
        <w:rPr>
          <w:position w:val="-4"/>
          <w:sz w:val="18"/>
        </w:rPr>
        <w:t>4</w:t>
      </w:r>
      <w:r w:rsidRPr="003B33AD">
        <w:t xml:space="preserve"> </w:t>
      </w:r>
      <w:r>
        <w:rPr>
          <w:rFonts w:ascii="Symbol" w:hAnsi="Symbol"/>
        </w:rPr>
        <w:t></w:t>
      </w:r>
      <w:r w:rsidRPr="003B33AD">
        <w:t xml:space="preserve"> 0,75 (</w:t>
      </w:r>
      <w:r>
        <w:t>см</w:t>
      </w:r>
      <w:r w:rsidRPr="003B33AD">
        <w:t xml:space="preserve">. </w:t>
      </w:r>
      <w:r>
        <w:t>Рекомендацию МСЭ-</w:t>
      </w:r>
      <w:r>
        <w:rPr>
          <w:lang w:val="en-US"/>
        </w:rPr>
        <w:t>R</w:t>
      </w:r>
      <w:r w:rsidR="00F238CC">
        <w:t> </w:t>
      </w:r>
      <w:r>
        <w:rPr>
          <w:lang w:val="en-US"/>
        </w:rPr>
        <w:t>SF</w:t>
      </w:r>
      <w:r>
        <w:t>.675)</w:t>
      </w:r>
    </w:p>
    <w:p w14:paraId="3C2C93E3" w14:textId="77777777" w:rsidR="00876CCE" w:rsidRPr="003B33AD" w:rsidRDefault="00876CCE">
      <w:pPr>
        <w:pStyle w:val="Equation"/>
      </w:pPr>
      <w:r>
        <w:tab/>
      </w:r>
      <w:r>
        <w:tab/>
      </w:r>
      <w:r>
        <w:rPr>
          <w:position w:val="-42"/>
        </w:rPr>
        <w:object w:dxaOrig="3560" w:dyaOrig="940" w14:anchorId="1DABAD22">
          <v:shape id="_x0000_i1063" type="#_x0000_t75" style="width:177.95pt;height:47.55pt" o:ole="">
            <v:imagedata r:id="rId84" o:title=""/>
          </v:shape>
          <o:OLEObject Type="Embed" ProgID="Equation.2" ShapeID="_x0000_i1063" DrawAspect="Content" ObjectID="_1653118188" r:id="rId85"/>
        </w:object>
      </w:r>
      <w:r w:rsidR="002E7E3A">
        <w:t>,</w:t>
      </w:r>
      <w:r w:rsidRPr="003B33AD">
        <w:tab/>
        <w:t>(14)</w:t>
      </w:r>
    </w:p>
    <w:p w14:paraId="15324C0D" w14:textId="77777777" w:rsidR="00876CCE" w:rsidRDefault="00876CCE" w:rsidP="005E640B">
      <w:pPr>
        <w:spacing w:before="160"/>
      </w:pPr>
      <w:r>
        <w:t xml:space="preserve">где </w:t>
      </w:r>
      <w:r>
        <w:rPr>
          <w:i/>
          <w:lang w:val="en-US"/>
        </w:rPr>
        <w:t>P</w:t>
      </w:r>
      <w:r>
        <w:rPr>
          <w:position w:val="-4"/>
          <w:sz w:val="16"/>
        </w:rPr>
        <w:t>0</w:t>
      </w:r>
      <w:r>
        <w:t xml:space="preserve"> представляет собой общую мощность.</w:t>
      </w:r>
    </w:p>
    <w:p w14:paraId="459C475E" w14:textId="77777777" w:rsidR="00876CCE" w:rsidRDefault="00876CCE" w:rsidP="005E640B">
      <w:pPr>
        <w:spacing w:before="240"/>
        <w:rPr>
          <w:b/>
        </w:rPr>
      </w:pPr>
      <w:r>
        <w:t xml:space="preserve">При очень большом значении </w:t>
      </w:r>
      <w:r>
        <w:sym w:font="Symbol" w:char="F073"/>
      </w:r>
      <w:r w:rsidR="00F238CC">
        <w:t>, величина уравнения </w:t>
      </w:r>
      <w:r>
        <w:t xml:space="preserve">(14) подчиняется малому </w:t>
      </w:r>
      <w:r>
        <w:sym w:font="Symbol" w:char="F074"/>
      </w:r>
      <w:r>
        <w:t xml:space="preserve">. В этом случае приблизительное значение </w:t>
      </w:r>
      <w:r>
        <w:rPr>
          <w:i/>
          <w:lang w:val="en-US"/>
        </w:rPr>
        <w:t>R</w:t>
      </w:r>
      <w:r>
        <w:rPr>
          <w:i/>
          <w:position w:val="-4"/>
          <w:sz w:val="16"/>
          <w:lang w:val="en-US"/>
        </w:rPr>
        <w:t>s</w:t>
      </w:r>
      <w:r>
        <w:rPr>
          <w:iCs/>
          <w:lang w:val="en-US"/>
        </w:rPr>
        <w:t> </w:t>
      </w:r>
      <w:r>
        <w:rPr>
          <w:iCs/>
        </w:rPr>
        <w:t>(</w:t>
      </w:r>
      <w:r>
        <w:rPr>
          <w:iCs/>
        </w:rPr>
        <w:sym w:font="Symbol" w:char="F074"/>
      </w:r>
      <w:r>
        <w:rPr>
          <w:iCs/>
        </w:rPr>
        <w:t>)</w:t>
      </w:r>
      <w:r>
        <w:rPr>
          <w:iCs/>
          <w:lang w:val="en-US"/>
        </w:rPr>
        <w:t> </w:t>
      </w:r>
      <w:r>
        <w:rPr>
          <w:rFonts w:ascii="Symbol" w:hAnsi="Symbol"/>
          <w:iCs/>
        </w:rPr>
        <w:t></w:t>
      </w:r>
      <w:r>
        <w:rPr>
          <w:iCs/>
          <w:lang w:val="en-US"/>
        </w:rPr>
        <w:t> </w:t>
      </w:r>
      <w:r>
        <w:rPr>
          <w:iCs/>
        </w:rPr>
        <w:t>2(</w:t>
      </w:r>
      <w:r>
        <w:rPr>
          <w:iCs/>
        </w:rPr>
        <w:sym w:font="Symbol" w:char="F070"/>
      </w:r>
      <w:r>
        <w:rPr>
          <w:iCs/>
        </w:rPr>
        <w:t xml:space="preserve"> </w:t>
      </w:r>
      <w:r>
        <w:rPr>
          <w:iCs/>
        </w:rPr>
        <w:sym w:font="Symbol" w:char="F073"/>
      </w:r>
      <w:r>
        <w:rPr>
          <w:iCs/>
        </w:rPr>
        <w:t xml:space="preserve"> </w:t>
      </w:r>
      <w:r>
        <w:rPr>
          <w:iCs/>
        </w:rPr>
        <w:sym w:font="Symbol" w:char="F074"/>
      </w:r>
      <w:r>
        <w:rPr>
          <w:iCs/>
        </w:rPr>
        <w:t>)</w:t>
      </w:r>
      <w:r>
        <w:rPr>
          <w:position w:val="6"/>
          <w:sz w:val="16"/>
        </w:rPr>
        <w:t>2</w:t>
      </w:r>
      <w:r>
        <w:t>. Поэтому огибающую спектра можно примерно вывести с помощью следующего распределения Гаусса:</w:t>
      </w:r>
    </w:p>
    <w:p w14:paraId="176AC747" w14:textId="77777777" w:rsidR="00876CCE" w:rsidRPr="003B33AD" w:rsidRDefault="00876CCE">
      <w:pPr>
        <w:pStyle w:val="Equation"/>
      </w:pPr>
      <w:r>
        <w:tab/>
      </w:r>
      <w:r>
        <w:tab/>
      </w:r>
      <w:r>
        <w:rPr>
          <w:position w:val="-30"/>
        </w:rPr>
        <w:object w:dxaOrig="2659" w:dyaOrig="820" w14:anchorId="5E1DAF9E">
          <v:shape id="_x0000_i1064" type="#_x0000_t75" style="width:133.15pt;height:40.75pt" o:ole="">
            <v:imagedata r:id="rId86" o:title=""/>
          </v:shape>
          <o:OLEObject Type="Embed" ProgID="Equation.2" ShapeID="_x0000_i1064" DrawAspect="Content" ObjectID="_1653118189" r:id="rId87">
            <o:FieldCodes>\s</o:FieldCodes>
          </o:OLEObject>
        </w:object>
      </w:r>
      <w:r w:rsidR="002E7E3A">
        <w:t>.</w:t>
      </w:r>
      <w:r w:rsidRPr="003B33AD">
        <w:tab/>
      </w:r>
      <w:r w:rsidRPr="003B33AD">
        <w:rPr>
          <w:bCs/>
          <w:iCs/>
        </w:rPr>
        <w:t>(15)</w:t>
      </w:r>
    </w:p>
    <w:p w14:paraId="766BB85F" w14:textId="77777777" w:rsidR="00876CCE" w:rsidRPr="00D05C04" w:rsidRDefault="00876CCE" w:rsidP="005E640B">
      <w:pPr>
        <w:spacing w:before="240"/>
      </w:pPr>
      <w:r>
        <w:lastRenderedPageBreak/>
        <w:t xml:space="preserve">Теоретические вычисления огибающей спектра выполнялись для различных индексов модуляции. Кривые для </w:t>
      </w:r>
      <w:r>
        <w:rPr>
          <w:rFonts w:ascii="Symbol" w:hAnsi="Symbol"/>
        </w:rPr>
        <w:sym w:font="Symbol" w:char="F073"/>
      </w:r>
      <w:r>
        <w:rPr>
          <w:sz w:val="6"/>
          <w:lang w:val="en-US"/>
        </w:rPr>
        <w:t> </w:t>
      </w:r>
      <w:r>
        <w:sym w:font="Symbol" w:char="F02F"/>
      </w:r>
      <w:r>
        <w:rPr>
          <w:i/>
          <w:sz w:val="6"/>
          <w:lang w:val="en-US"/>
        </w:rPr>
        <w:t> </w:t>
      </w:r>
      <w:r>
        <w:rPr>
          <w:i/>
          <w:lang w:val="en-US"/>
        </w:rPr>
        <w:t>f</w:t>
      </w:r>
      <w:r>
        <w:rPr>
          <w:i/>
          <w:iCs/>
          <w:position w:val="-4"/>
          <w:sz w:val="16"/>
          <w:lang w:val="en-US"/>
        </w:rPr>
        <w:t>max</w:t>
      </w:r>
      <w:r>
        <w:rPr>
          <w:lang w:val="en-US"/>
        </w:rPr>
        <w:t> </w:t>
      </w:r>
      <w:r>
        <w:rPr>
          <w:rFonts w:ascii="Symbol" w:hAnsi="Symbol"/>
        </w:rPr>
        <w:sym w:font="Symbol" w:char="F0B3"/>
      </w:r>
      <w:r>
        <w:rPr>
          <w:lang w:val="en-US"/>
        </w:rPr>
        <w:t> </w:t>
      </w:r>
      <w:r w:rsidR="00F238CC">
        <w:t>0,5 приводятся на рисунке </w:t>
      </w:r>
      <w:r>
        <w:t xml:space="preserve">17, а кривые для </w:t>
      </w:r>
      <w:r>
        <w:rPr>
          <w:rFonts w:ascii="Symbol" w:hAnsi="Symbol"/>
        </w:rPr>
        <w:sym w:font="Symbol" w:char="F073"/>
      </w:r>
      <w:r>
        <w:rPr>
          <w:sz w:val="6"/>
          <w:lang w:val="en-US"/>
        </w:rPr>
        <w:t> </w:t>
      </w:r>
      <w:r>
        <w:sym w:font="Symbol" w:char="F02F"/>
      </w:r>
      <w:r>
        <w:rPr>
          <w:i/>
          <w:sz w:val="6"/>
          <w:lang w:val="en-US"/>
        </w:rPr>
        <w:t> </w:t>
      </w:r>
      <w:r>
        <w:rPr>
          <w:i/>
          <w:lang w:val="en-US"/>
        </w:rPr>
        <w:t>f</w:t>
      </w:r>
      <w:r>
        <w:rPr>
          <w:i/>
          <w:iCs/>
          <w:position w:val="-4"/>
          <w:sz w:val="16"/>
          <w:lang w:val="en-US"/>
        </w:rPr>
        <w:t>max</w:t>
      </w:r>
      <w:r>
        <w:rPr>
          <w:lang w:val="en-US"/>
        </w:rPr>
        <w:t> </w:t>
      </w:r>
      <w:r>
        <w:rPr>
          <w:rFonts w:ascii="Symbol" w:hAnsi="Symbol"/>
        </w:rPr>
        <w:t></w:t>
      </w:r>
      <w:r>
        <w:rPr>
          <w:lang w:val="en-US"/>
        </w:rPr>
        <w:t> </w:t>
      </w:r>
      <w:r>
        <w:t>0,5 – на рис</w:t>
      </w:r>
      <w:r w:rsidR="00F238CC">
        <w:t>унке </w:t>
      </w:r>
      <w:r>
        <w:t xml:space="preserve">18. Эти кривые построены исходя из предположения, что </w:t>
      </w:r>
      <w:r>
        <w:rPr>
          <w:rFonts w:ascii="Symbol" w:hAnsi="Symbol"/>
          <w:iCs/>
        </w:rPr>
        <w:sym w:font="Symbol" w:char="F065"/>
      </w:r>
      <w:r>
        <w:rPr>
          <w:lang w:val="en-US"/>
        </w:rPr>
        <w:t> </w:t>
      </w:r>
      <w:r>
        <w:rPr>
          <w:rFonts w:ascii="Symbol" w:hAnsi="Symbol"/>
        </w:rPr>
        <w:t></w:t>
      </w:r>
      <w:r>
        <w:rPr>
          <w:lang w:val="en-US"/>
        </w:rPr>
        <w:t> </w:t>
      </w:r>
      <w:r>
        <w:t xml:space="preserve">0. В фактических применениях </w:t>
      </w:r>
      <w:r>
        <w:rPr>
          <w:rFonts w:ascii="Symbol" w:hAnsi="Symbol"/>
          <w:iCs/>
        </w:rPr>
        <w:sym w:font="Symbol" w:char="F065"/>
      </w:r>
      <w:r>
        <w:t xml:space="preserve"> не равняется нулю. В данном случае появляется дискретная компонента на несущей частоте, так как при большом значении </w:t>
      </w:r>
      <w:r>
        <w:rPr>
          <w:iCs/>
        </w:rPr>
        <w:sym w:font="Symbol" w:char="F074"/>
      </w:r>
      <w:r>
        <w:t xml:space="preserve">, </w:t>
      </w:r>
      <w:r>
        <w:rPr>
          <w:i/>
          <w:lang w:val="en-US"/>
        </w:rPr>
        <w:t>R</w:t>
      </w:r>
      <w:r>
        <w:rPr>
          <w:i/>
          <w:iCs/>
          <w:position w:val="-4"/>
          <w:sz w:val="16"/>
          <w:lang w:val="en-US"/>
        </w:rPr>
        <w:t>s</w:t>
      </w:r>
      <w:r>
        <w:rPr>
          <w:i/>
          <w:iCs/>
          <w:position w:val="-4"/>
          <w:sz w:val="8"/>
        </w:rPr>
        <w:t xml:space="preserve"> </w:t>
      </w:r>
      <w:r>
        <w:t>(</w:t>
      </w:r>
      <w:r>
        <w:rPr>
          <w:iCs/>
        </w:rPr>
        <w:sym w:font="Symbol" w:char="F074"/>
      </w:r>
      <w:r>
        <w:t>)</w:t>
      </w:r>
      <w:r w:rsidR="00F238CC">
        <w:t>, вычисляемое с помощью формулы </w:t>
      </w:r>
      <w:r>
        <w:t xml:space="preserve">(13), не становится бесконечным, в то время как при </w:t>
      </w:r>
      <w:r>
        <w:rPr>
          <w:rFonts w:ascii="Symbol" w:hAnsi="Symbol"/>
          <w:iCs/>
        </w:rPr>
        <w:sym w:font="Symbol" w:char="F065"/>
      </w:r>
      <w:r>
        <w:rPr>
          <w:lang w:val="en-US"/>
        </w:rPr>
        <w:t> </w:t>
      </w:r>
      <w:r>
        <w:rPr>
          <w:rFonts w:ascii="Symbol" w:hAnsi="Symbol"/>
        </w:rPr>
        <w:t></w:t>
      </w:r>
      <w:r>
        <w:rPr>
          <w:lang w:val="en-US"/>
        </w:rPr>
        <w:t> </w:t>
      </w:r>
      <w:r>
        <w:t>0 оно становится бесконечным. Эта остаточная несущая, как правило, становится больше при ум</w:t>
      </w:r>
      <w:r w:rsidR="00F238CC">
        <w:t>еньшении индекса модуляции (см. </w:t>
      </w:r>
      <w:r>
        <w:t>Рекомендацию МСЭ</w:t>
      </w:r>
      <w:r>
        <w:noBreakHyphen/>
      </w:r>
      <w:r>
        <w:rPr>
          <w:lang w:val="en-US"/>
        </w:rPr>
        <w:t>R SF</w:t>
      </w:r>
      <w:r>
        <w:t>.675). Поэтому форма спектра мощности, изображенная на рис</w:t>
      </w:r>
      <w:r w:rsidR="00F238CC">
        <w:t>унке </w:t>
      </w:r>
      <w:r>
        <w:t xml:space="preserve">18 рядом с несущей и при целом кратном значении </w:t>
      </w:r>
      <w:r>
        <w:rPr>
          <w:i/>
          <w:lang w:val="en-US"/>
        </w:rPr>
        <w:t>f</w:t>
      </w:r>
      <w:r>
        <w:rPr>
          <w:i/>
          <w:iCs/>
          <w:position w:val="-4"/>
          <w:sz w:val="16"/>
          <w:lang w:val="en-US"/>
        </w:rPr>
        <w:t>max</w:t>
      </w:r>
      <w:r>
        <w:t xml:space="preserve"> , может быть несколько иной. Однако влияние предположения о том, что </w:t>
      </w:r>
      <w:r>
        <w:rPr>
          <w:rFonts w:ascii="Symbol" w:hAnsi="Symbol"/>
          <w:iCs/>
        </w:rPr>
        <w:sym w:font="Symbol" w:char="F065"/>
      </w:r>
      <w:r>
        <w:rPr>
          <w:lang w:val="en-US"/>
        </w:rPr>
        <w:t> </w:t>
      </w:r>
      <w:r>
        <w:rPr>
          <w:rFonts w:ascii="Symbol" w:hAnsi="Symbol"/>
        </w:rPr>
        <w:t></w:t>
      </w:r>
      <w:r>
        <w:rPr>
          <w:lang w:val="en-US"/>
        </w:rPr>
        <w:t> </w:t>
      </w:r>
      <w:r>
        <w:t>0 на внеполосную мощность (рис</w:t>
      </w:r>
      <w:r w:rsidR="00F238CC">
        <w:t>унки </w:t>
      </w:r>
      <w:r>
        <w:t>19 и</w:t>
      </w:r>
      <w:r w:rsidR="00F238CC">
        <w:t xml:space="preserve"> </w:t>
      </w:r>
      <w:r>
        <w:t>20)</w:t>
      </w:r>
      <w:r w:rsidR="00351000">
        <w:t>,</w:t>
      </w:r>
      <w:r>
        <w:t xml:space="preserve"> остается</w:t>
      </w:r>
      <w:r w:rsidR="001F3AB7" w:rsidRPr="001F3AB7">
        <w:t xml:space="preserve"> </w:t>
      </w:r>
      <w:r w:rsidR="001F3AB7">
        <w:t>несущественным</w:t>
      </w:r>
      <w:r>
        <w:t>. В Рекомендации МСЭ-</w:t>
      </w:r>
      <w:r>
        <w:rPr>
          <w:lang w:val="en-US"/>
        </w:rPr>
        <w:t>R</w:t>
      </w:r>
      <w:r w:rsidR="00F238CC">
        <w:t> </w:t>
      </w:r>
      <w:r>
        <w:rPr>
          <w:lang w:val="en-US"/>
        </w:rPr>
        <w:t>SF</w:t>
      </w:r>
      <w:r w:rsidR="002C40E1">
        <w:t>.766 пред</w:t>
      </w:r>
      <w:r w:rsidR="002C40E1">
        <w:rPr>
          <w:lang w:val="en-US"/>
        </w:rPr>
        <w:t>c</w:t>
      </w:r>
      <w:r w:rsidR="0093233E">
        <w:t>тавлены</w:t>
      </w:r>
      <w:r>
        <w:t xml:space="preserve"> различные спектры мощности в фактических применениях.</w:t>
      </w:r>
    </w:p>
    <w:p w14:paraId="1D8CFC97" w14:textId="77777777" w:rsidR="005E6CBF" w:rsidRDefault="005E6CBF" w:rsidP="007C74E1">
      <w:pPr>
        <w:spacing w:before="480" w:after="480"/>
      </w:pPr>
    </w:p>
    <w:p w14:paraId="44C2EBDF" w14:textId="77777777" w:rsidR="007C74E1" w:rsidRPr="00D05C04" w:rsidRDefault="007C74E1" w:rsidP="007C74E1">
      <w:pPr>
        <w:spacing w:before="480" w:after="480"/>
      </w:pPr>
    </w:p>
    <w:p w14:paraId="04DF9AA3" w14:textId="77777777" w:rsidR="002C40E1" w:rsidRPr="002C40E1" w:rsidRDefault="003F58D0" w:rsidP="002C40E1">
      <w:pPr>
        <w:jc w:val="center"/>
        <w:rPr>
          <w:lang w:val="en-US"/>
        </w:rPr>
      </w:pPr>
      <w:r>
        <w:object w:dxaOrig="6826" w:dyaOrig="10925" w14:anchorId="33E71811">
          <v:shape id="_x0000_i1065" type="#_x0000_t75" style="width:341.65pt;height:546.1pt" o:ole="">
            <v:imagedata r:id="rId88" o:title=""/>
          </v:shape>
          <o:OLEObject Type="Embed" ProgID="CorelDRAW.Graphic.12" ShapeID="_x0000_i1065" DrawAspect="Content" ObjectID="_1653118190" r:id="rId89"/>
        </w:object>
      </w:r>
    </w:p>
    <w:p w14:paraId="113C23C7" w14:textId="77777777" w:rsidR="002C40E1" w:rsidRDefault="002C40E1" w:rsidP="00F238CC"/>
    <w:p w14:paraId="4B35447C" w14:textId="77777777" w:rsidR="008D337A" w:rsidRDefault="008D337A" w:rsidP="00F238CC"/>
    <w:p w14:paraId="559135EB" w14:textId="77777777" w:rsidR="008D337A" w:rsidRPr="002C40E1" w:rsidRDefault="00E06968" w:rsidP="00D05C04">
      <w:pPr>
        <w:tabs>
          <w:tab w:val="left" w:pos="7920"/>
        </w:tabs>
        <w:jc w:val="center"/>
      </w:pPr>
      <w:r>
        <w:object w:dxaOrig="8815" w:dyaOrig="8507" w14:anchorId="43930B95">
          <v:shape id="_x0000_i1066" type="#_x0000_t75" style="width:441.5pt;height:425.2pt" o:ole="">
            <v:imagedata r:id="rId90" o:title=""/>
          </v:shape>
          <o:OLEObject Type="Embed" ProgID="CorelDRAW.Graphic.12" ShapeID="_x0000_i1066" DrawAspect="Content" ObjectID="_1653118191" r:id="rId91"/>
        </w:object>
      </w:r>
    </w:p>
    <w:p w14:paraId="3ECE4F4A" w14:textId="77777777" w:rsidR="00876CCE" w:rsidRDefault="00876CCE">
      <w:pPr>
        <w:pStyle w:val="FigureNo"/>
        <w:rPr>
          <w:lang w:val="en-GB"/>
        </w:rPr>
      </w:pPr>
      <w:bookmarkStart w:id="261" w:name="_Toc426011240"/>
      <w:bookmarkStart w:id="262" w:name="_Toc426170274"/>
      <w:bookmarkStart w:id="263" w:name="_Toc426171675"/>
      <w:bookmarkStart w:id="264" w:name="_Toc460934669"/>
    </w:p>
    <w:p w14:paraId="0BC49856" w14:textId="77777777" w:rsidR="00876CCE" w:rsidRDefault="00876CCE"/>
    <w:p w14:paraId="1014D58A" w14:textId="77777777" w:rsidR="00876CCE" w:rsidRDefault="00876CCE">
      <w:r>
        <w:t xml:space="preserve">При очень большом значении </w:t>
      </w:r>
      <w:r>
        <w:rPr>
          <w:i/>
          <w:lang w:val="en-US"/>
        </w:rPr>
        <w:t>f</w:t>
      </w:r>
      <w:r>
        <w:t xml:space="preserve"> спектры убывают очень быстро. Вместе с тем, следует отметить, что этот спад продолжается не бесконечно. В связи с шумом, создаваемым внутри передатчика, у спектра имеется нижняя граница или нижний предел, уровень которого зависит от типа выходного радиочастотного каскада.</w:t>
      </w:r>
    </w:p>
    <w:p w14:paraId="0A50CEC0" w14:textId="77777777" w:rsidR="00876CCE" w:rsidRPr="003B33AD" w:rsidRDefault="00876CCE" w:rsidP="00C230D7">
      <w:pPr>
        <w:pStyle w:val="Heading2"/>
        <w:spacing w:before="480"/>
        <w:rPr>
          <w:b w:val="0"/>
          <w:i/>
        </w:rPr>
      </w:pPr>
      <w:bookmarkStart w:id="265" w:name="_Toc146707105"/>
      <w:r w:rsidRPr="003B33AD">
        <w:t>3.3</w:t>
      </w:r>
      <w:r w:rsidRPr="003B33AD">
        <w:tab/>
      </w:r>
      <w:r>
        <w:t>Внеполосная</w:t>
      </w:r>
      <w:r w:rsidRPr="003B33AD">
        <w:t xml:space="preserve"> </w:t>
      </w:r>
      <w:r>
        <w:t>мощность</w:t>
      </w:r>
      <w:bookmarkEnd w:id="261"/>
      <w:bookmarkEnd w:id="262"/>
      <w:bookmarkEnd w:id="263"/>
      <w:bookmarkEnd w:id="264"/>
      <w:bookmarkEnd w:id="265"/>
    </w:p>
    <w:p w14:paraId="59185764" w14:textId="77777777" w:rsidR="00876CCE" w:rsidRDefault="00876CCE" w:rsidP="00C230D7">
      <w:pPr>
        <w:spacing w:before="240"/>
      </w:pPr>
      <w:r>
        <w:t>На рис</w:t>
      </w:r>
      <w:r w:rsidR="00AC05A4">
        <w:t>унке </w:t>
      </w:r>
      <w:r>
        <w:t>19 изображены кривые, отражающие внеполосную мощность излучений со средними значениями девиации частоты. Эти кривые получены на основе теоретических вычислений спектра мощности.</w:t>
      </w:r>
    </w:p>
    <w:p w14:paraId="15DD87A6" w14:textId="77777777" w:rsidR="00876CCE" w:rsidRDefault="00876CCE"/>
    <w:p w14:paraId="6EA9A97E" w14:textId="77777777" w:rsidR="00876CCE" w:rsidRDefault="00E06968">
      <w:pPr>
        <w:pStyle w:val="FigureNo"/>
        <w:rPr>
          <w:lang w:val="en-GB"/>
        </w:rPr>
      </w:pPr>
      <w:r>
        <w:object w:dxaOrig="7710" w:dyaOrig="8469" w14:anchorId="7B3030F0">
          <v:shape id="_x0000_i1067" type="#_x0000_t75" style="width:385.8pt;height:423.85pt" o:ole="">
            <v:imagedata r:id="rId92" o:title=""/>
          </v:shape>
          <o:OLEObject Type="Embed" ProgID="CorelDRAW.Graphic.12" ShapeID="_x0000_i1067" DrawAspect="Content" ObjectID="_1653118192" r:id="rId93"/>
        </w:object>
      </w:r>
    </w:p>
    <w:p w14:paraId="7DD83DD5" w14:textId="77777777" w:rsidR="00876CCE" w:rsidRDefault="00876CCE">
      <w:pPr>
        <w:rPr>
          <w:lang w:val="en-GB"/>
        </w:rPr>
      </w:pPr>
    </w:p>
    <w:p w14:paraId="6BC90658" w14:textId="77777777" w:rsidR="00876CCE" w:rsidRDefault="00876CCE"/>
    <w:p w14:paraId="1A054273" w14:textId="77777777" w:rsidR="00876CCE" w:rsidRDefault="00876CCE" w:rsidP="009C7CBE">
      <w:pPr>
        <w:spacing w:before="240"/>
      </w:pPr>
      <w:r>
        <w:br w:type="page"/>
      </w:r>
      <w:r>
        <w:lastRenderedPageBreak/>
        <w:t>Кривые, относящиеся к излучениям с малой девиацией частоты, изображены на рис</w:t>
      </w:r>
      <w:r w:rsidR="00AC05A4">
        <w:t>унке</w:t>
      </w:r>
      <w:r>
        <w:t> 20. Этот рисунок получен на основе теоретических вычислений спектра мощности.</w:t>
      </w:r>
    </w:p>
    <w:p w14:paraId="56D2FF95" w14:textId="77777777" w:rsidR="00876CCE" w:rsidRDefault="00E06968">
      <w:pPr>
        <w:pStyle w:val="FigureNo"/>
        <w:rPr>
          <w:lang w:val="en-GB"/>
        </w:rPr>
      </w:pPr>
      <w:r>
        <w:object w:dxaOrig="7803" w:dyaOrig="8334" w14:anchorId="02D250EA">
          <v:shape id="_x0000_i1068" type="#_x0000_t75" style="width:389.9pt;height:417.05pt" o:ole="">
            <v:imagedata r:id="rId94" o:title=""/>
          </v:shape>
          <o:OLEObject Type="Embed" ProgID="CorelDRAW.Graphic.12" ShapeID="_x0000_i1068" DrawAspect="Content" ObjectID="_1653118193" r:id="rId95"/>
        </w:object>
      </w:r>
    </w:p>
    <w:p w14:paraId="77A3CDBE" w14:textId="77777777" w:rsidR="00876CCE" w:rsidRDefault="00876CCE">
      <w:pPr>
        <w:rPr>
          <w:lang w:val="en-GB"/>
        </w:rPr>
      </w:pPr>
    </w:p>
    <w:p w14:paraId="6218F153" w14:textId="77777777" w:rsidR="00876CCE" w:rsidRDefault="00876CCE"/>
    <w:p w14:paraId="71EEEE5E" w14:textId="77777777" w:rsidR="00876CCE" w:rsidRPr="00C6297A" w:rsidRDefault="00876CCE" w:rsidP="001077EC">
      <w:pPr>
        <w:pStyle w:val="AnnexNoTitle"/>
        <w:rPr>
          <w:szCs w:val="26"/>
        </w:rPr>
      </w:pPr>
      <w:r>
        <w:rPr>
          <w:b w:val="0"/>
          <w:bCs/>
        </w:rPr>
        <w:br w:type="page"/>
      </w:r>
      <w:bookmarkStart w:id="266" w:name="_Toc146707106"/>
      <w:r w:rsidRPr="00C6297A">
        <w:rPr>
          <w:szCs w:val="26"/>
        </w:rPr>
        <w:lastRenderedPageBreak/>
        <w:t>Приложение  4</w:t>
      </w:r>
      <w:r w:rsidRPr="00C6297A">
        <w:rPr>
          <w:szCs w:val="26"/>
        </w:rPr>
        <w:br/>
      </w:r>
      <w:r w:rsidRPr="00C6297A">
        <w:rPr>
          <w:b w:val="0"/>
          <w:bCs/>
          <w:szCs w:val="26"/>
        </w:rPr>
        <w:br/>
      </w:r>
      <w:r w:rsidRPr="00C6297A">
        <w:rPr>
          <w:szCs w:val="26"/>
        </w:rPr>
        <w:t>Соображения в отношении излучений, обозначенных</w:t>
      </w:r>
      <w:r w:rsidR="001077EC" w:rsidRPr="00C6297A">
        <w:rPr>
          <w:szCs w:val="26"/>
        </w:rPr>
        <w:br/>
      </w:r>
      <w:r w:rsidRPr="00C6297A">
        <w:rPr>
          <w:szCs w:val="26"/>
        </w:rPr>
        <w:t xml:space="preserve">как относящиеся к типу </w:t>
      </w:r>
      <w:r w:rsidRPr="00C6297A">
        <w:rPr>
          <w:szCs w:val="26"/>
          <w:lang w:val="en-US"/>
        </w:rPr>
        <w:t>G</w:t>
      </w:r>
      <w:bookmarkEnd w:id="266"/>
    </w:p>
    <w:p w14:paraId="763B7798" w14:textId="77777777" w:rsidR="00876CCE" w:rsidRDefault="00876CCE">
      <w:pPr>
        <w:pStyle w:val="Annexref"/>
      </w:pPr>
      <w:r>
        <w:t>(Фазовая модуляция)</w:t>
      </w:r>
    </w:p>
    <w:p w14:paraId="6267EE57" w14:textId="77777777" w:rsidR="00876CCE" w:rsidRPr="00770B0F" w:rsidRDefault="00876CCE" w:rsidP="0065016E">
      <w:pPr>
        <w:spacing w:before="480"/>
        <w:jc w:val="center"/>
      </w:pPr>
      <w:bookmarkStart w:id="267" w:name="_Toc460934670"/>
      <w:r w:rsidRPr="00770B0F">
        <w:rPr>
          <w:bCs/>
          <w:noProof/>
        </w:rPr>
        <w:t>СОДЕРЖАНИЕ</w:t>
      </w:r>
    </w:p>
    <w:p w14:paraId="482F5DA4" w14:textId="77777777" w:rsidR="00876CCE" w:rsidRDefault="00876CCE">
      <w:pPr>
        <w:pStyle w:val="toc0"/>
      </w:pPr>
      <w:r>
        <w:tab/>
        <w:t>Стр</w:t>
      </w:r>
      <w:r w:rsidRPr="0065016E">
        <w:rPr>
          <w:i w:val="0"/>
          <w:iCs/>
        </w:rPr>
        <w:t>.</w:t>
      </w:r>
    </w:p>
    <w:p w14:paraId="5C2834D8" w14:textId="77777777" w:rsidR="00876CCE" w:rsidRDefault="00876CCE">
      <w:pPr>
        <w:pStyle w:val="TOC1"/>
        <w:ind w:right="992"/>
        <w:rPr>
          <w:rFonts w:eastAsia="SimSun"/>
          <w:noProof/>
          <w:szCs w:val="24"/>
          <w:lang w:val="ru-RU" w:eastAsia="zh-CN"/>
        </w:rPr>
      </w:pPr>
      <w:r>
        <w:rPr>
          <w:noProof/>
          <w:lang w:val="ru-RU"/>
        </w:rPr>
        <w:t>1</w:t>
      </w:r>
      <w:r>
        <w:rPr>
          <w:rFonts w:eastAsia="SimSun"/>
          <w:noProof/>
          <w:szCs w:val="24"/>
          <w:lang w:val="ru-RU" w:eastAsia="zh-CN"/>
        </w:rPr>
        <w:tab/>
        <w:t>Излучения класса</w:t>
      </w:r>
      <w:r>
        <w:rPr>
          <w:noProof/>
          <w:lang w:val="ru-RU"/>
        </w:rPr>
        <w:t xml:space="preserve"> </w:t>
      </w:r>
      <w:r>
        <w:rPr>
          <w:noProof/>
        </w:rPr>
        <w:t>G</w:t>
      </w:r>
      <w:r>
        <w:rPr>
          <w:noProof/>
          <w:lang w:val="ru-RU"/>
        </w:rPr>
        <w:t>1</w:t>
      </w:r>
      <w:r>
        <w:rPr>
          <w:noProof/>
        </w:rPr>
        <w:t>B</w:t>
      </w:r>
      <w:r>
        <w:rPr>
          <w:noProof/>
          <w:lang w:val="ru-RU"/>
        </w:rPr>
        <w:t xml:space="preserve"> (одноканальная телеграфия с фазовой модуляцией)</w:t>
      </w:r>
      <w:r>
        <w:rPr>
          <w:noProof/>
          <w:lang w:val="ru-RU"/>
        </w:rPr>
        <w:tab/>
      </w:r>
      <w:r>
        <w:rPr>
          <w:noProof/>
          <w:lang w:val="ru-RU"/>
        </w:rPr>
        <w:tab/>
        <w:t>45</w:t>
      </w:r>
    </w:p>
    <w:p w14:paraId="0D801B43" w14:textId="77777777" w:rsidR="00876CCE" w:rsidRDefault="00876CCE">
      <w:pPr>
        <w:pStyle w:val="TOC2"/>
        <w:ind w:right="992"/>
        <w:rPr>
          <w:rFonts w:eastAsia="SimSun"/>
          <w:noProof/>
          <w:szCs w:val="24"/>
          <w:lang w:val="ru-RU" w:eastAsia="zh-CN"/>
        </w:rPr>
      </w:pPr>
      <w:r>
        <w:rPr>
          <w:noProof/>
          <w:lang w:val="ru-RU"/>
        </w:rPr>
        <w:t>1.1</w:t>
      </w:r>
      <w:r>
        <w:rPr>
          <w:rFonts w:eastAsia="SimSun"/>
          <w:noProof/>
          <w:szCs w:val="24"/>
          <w:lang w:val="ru-RU" w:eastAsia="zh-CN"/>
        </w:rPr>
        <w:tab/>
      </w:r>
      <w:r>
        <w:rPr>
          <w:noProof/>
          <w:lang w:val="ru-RU"/>
        </w:rPr>
        <w:t>Необходимая ширина полосы</w:t>
      </w:r>
      <w:r>
        <w:rPr>
          <w:noProof/>
          <w:lang w:val="ru-RU"/>
        </w:rPr>
        <w:tab/>
      </w:r>
      <w:r>
        <w:rPr>
          <w:noProof/>
          <w:lang w:val="ru-RU"/>
        </w:rPr>
        <w:tab/>
        <w:t>45</w:t>
      </w:r>
    </w:p>
    <w:p w14:paraId="06A2962F" w14:textId="77777777" w:rsidR="00876CCE" w:rsidRDefault="00876CCE">
      <w:pPr>
        <w:pStyle w:val="TOC2"/>
        <w:ind w:right="992"/>
        <w:rPr>
          <w:rFonts w:eastAsia="SimSun"/>
          <w:noProof/>
          <w:szCs w:val="24"/>
          <w:lang w:val="ru-RU" w:eastAsia="zh-CN"/>
        </w:rPr>
      </w:pPr>
      <w:r>
        <w:rPr>
          <w:noProof/>
          <w:lang w:val="ru-RU"/>
        </w:rPr>
        <w:t>1.2</w:t>
      </w:r>
      <w:r>
        <w:rPr>
          <w:rFonts w:eastAsia="SimSun"/>
          <w:noProof/>
          <w:szCs w:val="24"/>
          <w:lang w:val="ru-RU" w:eastAsia="zh-CN"/>
        </w:rPr>
        <w:tab/>
        <w:t>Внеполосный спектр</w:t>
      </w:r>
      <w:r>
        <w:rPr>
          <w:noProof/>
          <w:lang w:val="ru-RU"/>
        </w:rPr>
        <w:tab/>
      </w:r>
      <w:r>
        <w:rPr>
          <w:noProof/>
          <w:lang w:val="ru-RU"/>
        </w:rPr>
        <w:tab/>
        <w:t>45</w:t>
      </w:r>
    </w:p>
    <w:p w14:paraId="26684F6F" w14:textId="77777777" w:rsidR="00876CCE" w:rsidRDefault="00876CCE" w:rsidP="0065016E">
      <w:pPr>
        <w:spacing w:before="480" w:after="480"/>
      </w:pPr>
    </w:p>
    <w:p w14:paraId="0ABC1E4F" w14:textId="77777777" w:rsidR="00876CCE" w:rsidRDefault="00876CCE">
      <w:pPr>
        <w:pStyle w:val="Heading1"/>
      </w:pPr>
      <w:bookmarkStart w:id="268" w:name="_Toc146707107"/>
      <w:r>
        <w:t>1</w:t>
      </w:r>
      <w:r>
        <w:tab/>
        <w:t xml:space="preserve">Излучения класса </w:t>
      </w:r>
      <w:r>
        <w:rPr>
          <w:lang w:val="en-US"/>
        </w:rPr>
        <w:t>G</w:t>
      </w:r>
      <w:r>
        <w:t>1</w:t>
      </w:r>
      <w:r>
        <w:rPr>
          <w:lang w:val="en-US"/>
        </w:rPr>
        <w:t>B</w:t>
      </w:r>
      <w:r>
        <w:t xml:space="preserve"> (одноканальная телеграфия с фазовой модуляцией)</w:t>
      </w:r>
      <w:bookmarkEnd w:id="267"/>
      <w:bookmarkEnd w:id="268"/>
    </w:p>
    <w:p w14:paraId="6DE36D07" w14:textId="77777777" w:rsidR="00876CCE" w:rsidRPr="003B33AD" w:rsidRDefault="00876CCE">
      <w:pPr>
        <w:pStyle w:val="Heading2"/>
      </w:pPr>
      <w:bookmarkStart w:id="269" w:name="_Toc425074876"/>
      <w:bookmarkStart w:id="270" w:name="_Toc460934671"/>
      <w:bookmarkStart w:id="271" w:name="_Toc146707108"/>
      <w:r w:rsidRPr="003B33AD">
        <w:t>1.1</w:t>
      </w:r>
      <w:r w:rsidRPr="003B33AD">
        <w:tab/>
      </w:r>
      <w:r>
        <w:t>Необходимая</w:t>
      </w:r>
      <w:r w:rsidRPr="003B33AD">
        <w:t xml:space="preserve"> </w:t>
      </w:r>
      <w:r>
        <w:t>ширина</w:t>
      </w:r>
      <w:r w:rsidRPr="003B33AD">
        <w:t xml:space="preserve"> </w:t>
      </w:r>
      <w:r>
        <w:t>полосы</w:t>
      </w:r>
      <w:bookmarkEnd w:id="269"/>
      <w:bookmarkEnd w:id="270"/>
      <w:bookmarkEnd w:id="271"/>
      <w:r w:rsidRPr="003B33AD">
        <w:rPr>
          <w:b w:val="0"/>
          <w:i/>
        </w:rPr>
        <w:t xml:space="preserve"> </w:t>
      </w:r>
    </w:p>
    <w:p w14:paraId="48DA8573" w14:textId="77777777" w:rsidR="00876CCE" w:rsidRDefault="00876CCE">
      <w:r>
        <w:t>Необходимую ширину полосы можно вычислить с помощью следующей формулы:</w:t>
      </w:r>
    </w:p>
    <w:p w14:paraId="023E79CD" w14:textId="77777777" w:rsidR="00876CCE" w:rsidRPr="002E7E3A" w:rsidRDefault="00876CCE">
      <w:pPr>
        <w:pStyle w:val="Equation"/>
      </w:pPr>
      <w:r>
        <w:rPr>
          <w:i/>
        </w:rPr>
        <w:tab/>
      </w:r>
      <w:r>
        <w:rPr>
          <w:i/>
        </w:rPr>
        <w:tab/>
      </w:r>
      <w:r>
        <w:rPr>
          <w:i/>
          <w:lang w:val="en-US"/>
        </w:rPr>
        <w:t>B</w:t>
      </w:r>
      <w:r>
        <w:rPr>
          <w:i/>
          <w:position w:val="-4"/>
          <w:sz w:val="18"/>
          <w:lang w:val="en-US"/>
        </w:rPr>
        <w:t>n</w:t>
      </w:r>
      <w:r w:rsidRPr="003B33AD">
        <w:rPr>
          <w:i/>
        </w:rPr>
        <w:t xml:space="preserve"> </w:t>
      </w:r>
      <w:r>
        <w:rPr>
          <w:rFonts w:ascii="Symbol" w:hAnsi="Symbol"/>
          <w:iCs/>
        </w:rPr>
        <w:t></w:t>
      </w:r>
      <w:r w:rsidRPr="003B33AD">
        <w:rPr>
          <w:i/>
        </w:rPr>
        <w:t xml:space="preserve"> </w:t>
      </w:r>
      <w:r>
        <w:rPr>
          <w:i/>
          <w:lang w:val="en-US"/>
        </w:rPr>
        <w:t>K B</w:t>
      </w:r>
      <w:r w:rsidR="002E7E3A">
        <w:t>,</w:t>
      </w:r>
    </w:p>
    <w:p w14:paraId="31D36BF7" w14:textId="77777777" w:rsidR="00876CCE" w:rsidRDefault="00876CCE">
      <w:r>
        <w:t>где:</w:t>
      </w:r>
    </w:p>
    <w:p w14:paraId="16E1A8F2" w14:textId="77777777" w:rsidR="00876CCE" w:rsidRDefault="00876CCE">
      <w:pPr>
        <w:pStyle w:val="Equationlegend"/>
        <w:rPr>
          <w:lang w:val="ru-RU"/>
        </w:rPr>
      </w:pPr>
      <w:r>
        <w:rPr>
          <w:i/>
          <w:lang w:val="ru-RU"/>
        </w:rPr>
        <w:tab/>
      </w:r>
      <w:r>
        <w:rPr>
          <w:i/>
        </w:rPr>
        <w:t>B</w:t>
      </w:r>
      <w:r>
        <w:rPr>
          <w:rFonts w:ascii="Tms Rmn" w:hAnsi="Tms Rmn"/>
          <w:sz w:val="12"/>
        </w:rPr>
        <w:t> </w:t>
      </w:r>
      <w:r>
        <w:rPr>
          <w:lang w:val="ru-RU"/>
        </w:rPr>
        <w:t>:</w:t>
      </w:r>
      <w:r>
        <w:rPr>
          <w:lang w:val="ru-RU"/>
        </w:rPr>
        <w:tab/>
        <w:t>скорость модуляции (Бод)</w:t>
      </w:r>
    </w:p>
    <w:p w14:paraId="6A1AF798" w14:textId="77777777" w:rsidR="00876CCE" w:rsidRDefault="00876CCE">
      <w:pPr>
        <w:pStyle w:val="Equationlegend"/>
        <w:rPr>
          <w:lang w:val="ru-RU"/>
        </w:rPr>
      </w:pPr>
      <w:r>
        <w:rPr>
          <w:i/>
          <w:lang w:val="ru-RU"/>
        </w:rPr>
        <w:tab/>
      </w:r>
      <w:r>
        <w:rPr>
          <w:i/>
        </w:rPr>
        <w:t>K</w:t>
      </w:r>
      <w:r>
        <w:rPr>
          <w:lang w:val="ru-RU"/>
        </w:rPr>
        <w:t xml:space="preserve"> </w:t>
      </w:r>
      <w:r>
        <w:rPr>
          <w:rFonts w:ascii="Symbol" w:hAnsi="Symbol"/>
        </w:rPr>
        <w:t></w:t>
      </w:r>
      <w:r>
        <w:rPr>
          <w:rFonts w:ascii="Symbol" w:hAnsi="Symbol"/>
        </w:rPr>
        <w:t></w:t>
      </w:r>
      <w:r>
        <w:rPr>
          <w:lang w:val="ru-RU"/>
        </w:rPr>
        <w:t>5,</w:t>
      </w:r>
      <w:r>
        <w:rPr>
          <w:lang w:val="ru-RU"/>
        </w:rPr>
        <w:tab/>
        <w:t>для радиолиний с федингом</w:t>
      </w:r>
    </w:p>
    <w:p w14:paraId="27997E74" w14:textId="77777777" w:rsidR="00876CCE" w:rsidRDefault="00876CCE">
      <w:pPr>
        <w:pStyle w:val="Equationlegend"/>
        <w:rPr>
          <w:lang w:val="ru-RU"/>
        </w:rPr>
      </w:pPr>
      <w:r>
        <w:rPr>
          <w:i/>
          <w:lang w:val="ru-RU"/>
        </w:rPr>
        <w:tab/>
      </w:r>
      <w:r>
        <w:rPr>
          <w:i/>
        </w:rPr>
        <w:t>K</w:t>
      </w:r>
      <w:r>
        <w:rPr>
          <w:lang w:val="ru-RU"/>
        </w:rPr>
        <w:t xml:space="preserve"> </w:t>
      </w:r>
      <w:r>
        <w:rPr>
          <w:rFonts w:ascii="Symbol" w:hAnsi="Symbol"/>
        </w:rPr>
        <w:t></w:t>
      </w:r>
      <w:r>
        <w:rPr>
          <w:rFonts w:ascii="Symbol" w:hAnsi="Symbol"/>
        </w:rPr>
        <w:t></w:t>
      </w:r>
      <w:r>
        <w:rPr>
          <w:lang w:val="ru-RU"/>
        </w:rPr>
        <w:t>3,</w:t>
      </w:r>
      <w:r>
        <w:rPr>
          <w:lang w:val="ru-RU"/>
        </w:rPr>
        <w:tab/>
        <w:t>для радиолиний без фединга.</w:t>
      </w:r>
    </w:p>
    <w:p w14:paraId="4694E1C3" w14:textId="77777777" w:rsidR="00876CCE" w:rsidRDefault="00876CCE">
      <w:pPr>
        <w:pStyle w:val="Heading2"/>
      </w:pPr>
      <w:bookmarkStart w:id="272" w:name="_Toc425074877"/>
      <w:bookmarkStart w:id="273" w:name="_Toc460934672"/>
      <w:bookmarkStart w:id="274" w:name="_Toc146707109"/>
      <w:r>
        <w:t>1.2</w:t>
      </w:r>
      <w:r>
        <w:tab/>
        <w:t>Внеполосный спектр</w:t>
      </w:r>
      <w:bookmarkEnd w:id="272"/>
      <w:bookmarkEnd w:id="273"/>
      <w:bookmarkEnd w:id="274"/>
      <w:r>
        <w:rPr>
          <w:b w:val="0"/>
          <w:i/>
        </w:rPr>
        <w:t xml:space="preserve"> </w:t>
      </w:r>
    </w:p>
    <w:p w14:paraId="58A5C377" w14:textId="77777777" w:rsidR="00876CCE" w:rsidRDefault="00876CCE">
      <w:r>
        <w:t>Кривая, представляющая внеполосный спектр, должна лежать ниже точек с координатами, указанными в таблице</w:t>
      </w:r>
      <w:r>
        <w:rPr>
          <w:lang w:val="en-US"/>
        </w:rPr>
        <w:t> </w:t>
      </w:r>
      <w:r>
        <w:t>7.</w:t>
      </w:r>
    </w:p>
    <w:p w14:paraId="6A488CF6" w14:textId="77777777" w:rsidR="00876CCE" w:rsidRPr="00C34E7D" w:rsidRDefault="00876CCE">
      <w:pPr>
        <w:pStyle w:val="TableNo"/>
        <w:rPr>
          <w:sz w:val="20"/>
        </w:rPr>
      </w:pPr>
      <w:r w:rsidRPr="00C34E7D">
        <w:rPr>
          <w:sz w:val="20"/>
        </w:rPr>
        <w:t>ТАБЛИЦА  7</w:t>
      </w:r>
    </w:p>
    <w:p w14:paraId="7C54A64F" w14:textId="77777777" w:rsidR="00876CCE" w:rsidRDefault="00876CCE">
      <w:pPr>
        <w:pStyle w:val="Blanc"/>
        <w:rPr>
          <w:sz w:val="18"/>
          <w:szCs w:val="1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7"/>
        <w:gridCol w:w="1247"/>
        <w:gridCol w:w="1247"/>
        <w:gridCol w:w="1247"/>
        <w:gridCol w:w="1249"/>
      </w:tblGrid>
      <w:tr w:rsidR="00876CCE" w14:paraId="1A98BCAF" w14:textId="77777777">
        <w:trPr>
          <w:jc w:val="center"/>
        </w:trPr>
        <w:tc>
          <w:tcPr>
            <w:tcW w:w="6237" w:type="dxa"/>
            <w:gridSpan w:val="5"/>
          </w:tcPr>
          <w:p w14:paraId="567D28F2" w14:textId="77777777" w:rsidR="00876CCE" w:rsidRDefault="00876CCE">
            <w:pPr>
              <w:pStyle w:val="Tabletext"/>
              <w:jc w:val="center"/>
              <w:rPr>
                <w:sz w:val="18"/>
                <w:szCs w:val="18"/>
              </w:rPr>
            </w:pPr>
            <w:r>
              <w:rPr>
                <w:sz w:val="18"/>
                <w:szCs w:val="18"/>
              </w:rPr>
              <w:t xml:space="preserve">Формула для расчета </w:t>
            </w:r>
            <w:r>
              <w:rPr>
                <w:i/>
                <w:iCs/>
                <w:sz w:val="18"/>
                <w:szCs w:val="18"/>
                <w:lang w:val="en-US"/>
              </w:rPr>
              <w:t>B</w:t>
            </w:r>
            <w:r>
              <w:rPr>
                <w:i/>
                <w:iCs/>
                <w:position w:val="-4"/>
                <w:sz w:val="18"/>
                <w:szCs w:val="18"/>
                <w:lang w:val="en-US"/>
              </w:rPr>
              <w:t>x</w:t>
            </w:r>
            <w:r>
              <w:rPr>
                <w:sz w:val="18"/>
                <w:szCs w:val="18"/>
              </w:rPr>
              <w:t xml:space="preserve"> на уровнях </w:t>
            </w:r>
            <w:r>
              <w:rPr>
                <w:i/>
                <w:iCs/>
                <w:sz w:val="18"/>
                <w:szCs w:val="18"/>
                <w:lang w:val="en-US"/>
              </w:rPr>
              <w:t>X</w:t>
            </w:r>
            <w:r>
              <w:rPr>
                <w:sz w:val="18"/>
                <w:szCs w:val="18"/>
              </w:rPr>
              <w:t xml:space="preserve"> (дБ)</w:t>
            </w:r>
          </w:p>
        </w:tc>
      </w:tr>
      <w:tr w:rsidR="00876CCE" w14:paraId="56C7078F" w14:textId="77777777">
        <w:trPr>
          <w:jc w:val="center"/>
        </w:trPr>
        <w:tc>
          <w:tcPr>
            <w:tcW w:w="1247" w:type="dxa"/>
          </w:tcPr>
          <w:p w14:paraId="708B4735" w14:textId="77777777" w:rsidR="00876CCE" w:rsidRDefault="00876CCE">
            <w:pPr>
              <w:pStyle w:val="Tabletext"/>
              <w:jc w:val="center"/>
              <w:rPr>
                <w:sz w:val="18"/>
                <w:szCs w:val="18"/>
                <w:lang w:val="en-US"/>
              </w:rPr>
            </w:pPr>
            <w:r>
              <w:rPr>
                <w:sz w:val="18"/>
                <w:szCs w:val="18"/>
                <w:lang w:val="en-US"/>
              </w:rPr>
              <w:t>–20</w:t>
            </w:r>
          </w:p>
        </w:tc>
        <w:tc>
          <w:tcPr>
            <w:tcW w:w="1247" w:type="dxa"/>
          </w:tcPr>
          <w:p w14:paraId="2A37C0F4" w14:textId="77777777" w:rsidR="00876CCE" w:rsidRDefault="00876CCE">
            <w:pPr>
              <w:pStyle w:val="Tabletext"/>
              <w:jc w:val="center"/>
              <w:rPr>
                <w:sz w:val="18"/>
                <w:szCs w:val="18"/>
                <w:lang w:val="en-US"/>
              </w:rPr>
            </w:pPr>
            <w:r>
              <w:rPr>
                <w:sz w:val="18"/>
                <w:szCs w:val="18"/>
                <w:lang w:val="en-US"/>
              </w:rPr>
              <w:t>–30</w:t>
            </w:r>
          </w:p>
        </w:tc>
        <w:tc>
          <w:tcPr>
            <w:tcW w:w="1247" w:type="dxa"/>
          </w:tcPr>
          <w:p w14:paraId="37F21E7E" w14:textId="77777777" w:rsidR="00876CCE" w:rsidRDefault="00876CCE">
            <w:pPr>
              <w:pStyle w:val="Tabletext"/>
              <w:jc w:val="center"/>
              <w:rPr>
                <w:sz w:val="18"/>
                <w:szCs w:val="18"/>
                <w:lang w:val="en-US"/>
              </w:rPr>
            </w:pPr>
            <w:r>
              <w:rPr>
                <w:sz w:val="18"/>
                <w:szCs w:val="18"/>
                <w:lang w:val="en-US"/>
              </w:rPr>
              <w:t>–40</w:t>
            </w:r>
          </w:p>
        </w:tc>
        <w:tc>
          <w:tcPr>
            <w:tcW w:w="1247" w:type="dxa"/>
          </w:tcPr>
          <w:p w14:paraId="5E88970C" w14:textId="77777777" w:rsidR="00876CCE" w:rsidRDefault="00876CCE">
            <w:pPr>
              <w:pStyle w:val="Tabletext"/>
              <w:jc w:val="center"/>
              <w:rPr>
                <w:sz w:val="18"/>
                <w:szCs w:val="18"/>
                <w:lang w:val="en-US"/>
              </w:rPr>
            </w:pPr>
            <w:r>
              <w:rPr>
                <w:sz w:val="18"/>
                <w:szCs w:val="18"/>
                <w:lang w:val="en-US"/>
              </w:rPr>
              <w:t>–50</w:t>
            </w:r>
          </w:p>
        </w:tc>
        <w:tc>
          <w:tcPr>
            <w:tcW w:w="1247" w:type="dxa"/>
          </w:tcPr>
          <w:p w14:paraId="391787F1" w14:textId="77777777" w:rsidR="00876CCE" w:rsidRDefault="00876CCE">
            <w:pPr>
              <w:pStyle w:val="Tabletext"/>
              <w:jc w:val="center"/>
              <w:rPr>
                <w:sz w:val="18"/>
                <w:szCs w:val="18"/>
                <w:lang w:val="en-US"/>
              </w:rPr>
            </w:pPr>
            <w:r>
              <w:rPr>
                <w:sz w:val="18"/>
                <w:szCs w:val="18"/>
                <w:lang w:val="en-US"/>
              </w:rPr>
              <w:t>–60</w:t>
            </w:r>
          </w:p>
        </w:tc>
      </w:tr>
      <w:tr w:rsidR="00876CCE" w14:paraId="71BF4EAB" w14:textId="77777777">
        <w:trPr>
          <w:jc w:val="center"/>
        </w:trPr>
        <w:tc>
          <w:tcPr>
            <w:tcW w:w="1247" w:type="dxa"/>
          </w:tcPr>
          <w:p w14:paraId="2C79DF14" w14:textId="77777777" w:rsidR="00876CCE" w:rsidRDefault="00876CCE">
            <w:pPr>
              <w:pStyle w:val="Tabletext"/>
              <w:jc w:val="center"/>
              <w:rPr>
                <w:sz w:val="18"/>
                <w:szCs w:val="18"/>
                <w:lang w:val="en-US"/>
              </w:rPr>
            </w:pPr>
            <w:r>
              <w:rPr>
                <w:sz w:val="18"/>
                <w:szCs w:val="18"/>
                <w:lang w:val="en-US"/>
              </w:rPr>
              <w:t>3</w:t>
            </w:r>
            <w:r w:rsidR="0065016E">
              <w:rPr>
                <w:sz w:val="18"/>
                <w:szCs w:val="18"/>
              </w:rPr>
              <w:t> </w:t>
            </w:r>
            <w:r>
              <w:rPr>
                <w:i/>
                <w:iCs/>
                <w:sz w:val="18"/>
                <w:szCs w:val="18"/>
                <w:lang w:val="en-US"/>
              </w:rPr>
              <w:t>B</w:t>
            </w:r>
          </w:p>
        </w:tc>
        <w:tc>
          <w:tcPr>
            <w:tcW w:w="1247" w:type="dxa"/>
          </w:tcPr>
          <w:p w14:paraId="5A6FCBD8" w14:textId="77777777" w:rsidR="00876CCE" w:rsidRDefault="00876CCE">
            <w:pPr>
              <w:pStyle w:val="Tabletext"/>
              <w:jc w:val="center"/>
              <w:rPr>
                <w:sz w:val="18"/>
                <w:szCs w:val="18"/>
                <w:lang w:val="en-US"/>
              </w:rPr>
            </w:pPr>
            <w:r>
              <w:rPr>
                <w:sz w:val="18"/>
                <w:szCs w:val="18"/>
                <w:lang w:val="en-US"/>
              </w:rPr>
              <w:t>7</w:t>
            </w:r>
            <w:r w:rsidR="0065016E">
              <w:rPr>
                <w:sz w:val="18"/>
                <w:szCs w:val="18"/>
              </w:rPr>
              <w:t> </w:t>
            </w:r>
            <w:r>
              <w:rPr>
                <w:i/>
                <w:iCs/>
                <w:sz w:val="18"/>
                <w:szCs w:val="18"/>
                <w:lang w:val="en-US"/>
              </w:rPr>
              <w:t>B</w:t>
            </w:r>
          </w:p>
        </w:tc>
        <w:tc>
          <w:tcPr>
            <w:tcW w:w="1247" w:type="dxa"/>
          </w:tcPr>
          <w:p w14:paraId="0DEC058C" w14:textId="77777777" w:rsidR="00876CCE" w:rsidRDefault="00876CCE">
            <w:pPr>
              <w:pStyle w:val="Tabletext"/>
              <w:jc w:val="center"/>
              <w:rPr>
                <w:sz w:val="18"/>
                <w:szCs w:val="18"/>
                <w:lang w:val="en-US"/>
              </w:rPr>
            </w:pPr>
            <w:r>
              <w:rPr>
                <w:sz w:val="18"/>
                <w:szCs w:val="18"/>
                <w:lang w:val="en-US"/>
              </w:rPr>
              <w:t>13</w:t>
            </w:r>
            <w:r w:rsidR="0065016E">
              <w:rPr>
                <w:sz w:val="18"/>
                <w:szCs w:val="18"/>
              </w:rPr>
              <w:t> </w:t>
            </w:r>
            <w:r>
              <w:rPr>
                <w:i/>
                <w:iCs/>
                <w:sz w:val="18"/>
                <w:szCs w:val="18"/>
                <w:lang w:val="en-US"/>
              </w:rPr>
              <w:t>B</w:t>
            </w:r>
          </w:p>
        </w:tc>
        <w:tc>
          <w:tcPr>
            <w:tcW w:w="1247" w:type="dxa"/>
          </w:tcPr>
          <w:p w14:paraId="329D8ACD" w14:textId="77777777" w:rsidR="00876CCE" w:rsidRDefault="00876CCE">
            <w:pPr>
              <w:pStyle w:val="Tabletext"/>
              <w:jc w:val="center"/>
              <w:rPr>
                <w:sz w:val="18"/>
                <w:szCs w:val="18"/>
                <w:lang w:val="en-US"/>
              </w:rPr>
            </w:pPr>
            <w:r>
              <w:rPr>
                <w:sz w:val="18"/>
                <w:szCs w:val="18"/>
                <w:lang w:val="en-US"/>
              </w:rPr>
              <w:t>23</w:t>
            </w:r>
            <w:r w:rsidR="0065016E">
              <w:rPr>
                <w:sz w:val="18"/>
                <w:szCs w:val="18"/>
              </w:rPr>
              <w:t> </w:t>
            </w:r>
            <w:r>
              <w:rPr>
                <w:i/>
                <w:iCs/>
                <w:sz w:val="18"/>
                <w:szCs w:val="18"/>
                <w:lang w:val="en-US"/>
              </w:rPr>
              <w:t>B</w:t>
            </w:r>
          </w:p>
        </w:tc>
        <w:tc>
          <w:tcPr>
            <w:tcW w:w="1247" w:type="dxa"/>
          </w:tcPr>
          <w:p w14:paraId="60E2A420" w14:textId="77777777" w:rsidR="00876CCE" w:rsidRDefault="00876CCE">
            <w:pPr>
              <w:pStyle w:val="Tabletext"/>
              <w:jc w:val="center"/>
              <w:rPr>
                <w:sz w:val="18"/>
                <w:szCs w:val="18"/>
                <w:lang w:val="en-US"/>
              </w:rPr>
            </w:pPr>
            <w:r>
              <w:rPr>
                <w:sz w:val="18"/>
                <w:szCs w:val="18"/>
                <w:lang w:val="en-US"/>
              </w:rPr>
              <w:t>41</w:t>
            </w:r>
            <w:r w:rsidR="0065016E">
              <w:rPr>
                <w:sz w:val="18"/>
                <w:szCs w:val="18"/>
              </w:rPr>
              <w:t> </w:t>
            </w:r>
            <w:r>
              <w:rPr>
                <w:i/>
                <w:iCs/>
                <w:sz w:val="18"/>
                <w:szCs w:val="18"/>
                <w:lang w:val="en-US"/>
              </w:rPr>
              <w:t>B</w:t>
            </w:r>
          </w:p>
        </w:tc>
      </w:tr>
    </w:tbl>
    <w:p w14:paraId="5339D74D" w14:textId="77777777" w:rsidR="00876CCE" w:rsidRDefault="00876CCE">
      <w:pPr>
        <w:pStyle w:val="Tablefin"/>
      </w:pPr>
    </w:p>
    <w:p w14:paraId="6D059570" w14:textId="77777777" w:rsidR="00876CCE" w:rsidRDefault="00876CCE" w:rsidP="00C34E7D">
      <w:r>
        <w:t xml:space="preserve">Для каждой точки кривой, ограничивающей спектр, абсциссой является относительная частота </w:t>
      </w:r>
      <w:r>
        <w:rPr>
          <w:rFonts w:ascii="Symbol" w:hAnsi="Symbol"/>
        </w:rPr>
        <w:sym w:font="Symbol" w:char="F0B1"/>
      </w:r>
      <w:r w:rsidR="00C34E7D">
        <w:rPr>
          <w:rFonts w:hint="eastAsia"/>
          <w:lang w:val="en-US"/>
        </w:rPr>
        <w:t> </w:t>
      </w:r>
      <w:r>
        <w:rPr>
          <w:rFonts w:ascii="Tms Rmn" w:hAnsi="Tms Rmn"/>
          <w:i/>
          <w:position w:val="-4"/>
          <w:sz w:val="2"/>
          <w:lang w:val="en-US"/>
        </w:rPr>
        <w:t> </w:t>
      </w:r>
      <w:r>
        <w:rPr>
          <w:i/>
          <w:lang w:val="en-US"/>
        </w:rPr>
        <w:t>B</w:t>
      </w:r>
      <w:r>
        <w:rPr>
          <w:i/>
          <w:position w:val="-4"/>
          <w:sz w:val="16"/>
          <w:lang w:val="en-US"/>
        </w:rPr>
        <w:t>x</w:t>
      </w:r>
      <w:r>
        <w:rPr>
          <w:rFonts w:ascii="Tms Rmn" w:hAnsi="Tms Rmn"/>
          <w:i/>
          <w:position w:val="-4"/>
          <w:sz w:val="2"/>
          <w:lang w:val="en-US"/>
        </w:rPr>
        <w:t> </w:t>
      </w:r>
      <w:r>
        <w:t>/</w:t>
      </w:r>
      <w:r>
        <w:rPr>
          <w:rFonts w:ascii="Tms Rmn" w:hAnsi="Tms Rmn"/>
          <w:sz w:val="2"/>
          <w:lang w:val="en-US"/>
        </w:rPr>
        <w:t> </w:t>
      </w:r>
      <w:r>
        <w:rPr>
          <w:iCs/>
        </w:rPr>
        <w:t>2</w:t>
      </w:r>
      <w:r w:rsidR="00C34E7D">
        <w:rPr>
          <w:iCs/>
          <w:lang w:val="en-US"/>
        </w:rPr>
        <w:t> </w:t>
      </w:r>
      <w:r>
        <w:rPr>
          <w:i/>
          <w:lang w:val="en-US"/>
        </w:rPr>
        <w:t>B</w:t>
      </w:r>
      <w:r>
        <w:t>, а ординатой – относительный уровень</w:t>
      </w:r>
      <w:r w:rsidR="00C34E7D">
        <w:rPr>
          <w:lang w:val="en-US"/>
        </w:rPr>
        <w:t> </w:t>
      </w:r>
      <w:r>
        <w:rPr>
          <w:i/>
          <w:lang w:val="en-US"/>
        </w:rPr>
        <w:t>X</w:t>
      </w:r>
      <w:r>
        <w:t>. Эталонным уровнем 0</w:t>
      </w:r>
      <w:r>
        <w:rPr>
          <w:lang w:val="en-US"/>
        </w:rPr>
        <w:t> </w:t>
      </w:r>
      <w:r>
        <w:t>дБ служит уровень немодулированной несущей.</w:t>
      </w:r>
    </w:p>
    <w:p w14:paraId="0A42DC2E" w14:textId="77777777" w:rsidR="00876CCE" w:rsidRDefault="00876CCE" w:rsidP="0065016E">
      <w:pPr>
        <w:spacing w:before="360"/>
      </w:pPr>
    </w:p>
    <w:p w14:paraId="4205992B" w14:textId="77777777" w:rsidR="00876CCE" w:rsidRPr="00C6297A" w:rsidRDefault="00876CCE" w:rsidP="00C6297A">
      <w:pPr>
        <w:pStyle w:val="AnnexNoTitle"/>
        <w:spacing w:before="600"/>
        <w:rPr>
          <w:szCs w:val="26"/>
        </w:rPr>
      </w:pPr>
      <w:bookmarkStart w:id="275" w:name="_Toc146707110"/>
      <w:r w:rsidRPr="00C6297A">
        <w:rPr>
          <w:szCs w:val="26"/>
        </w:rPr>
        <w:lastRenderedPageBreak/>
        <w:t>Приложение  5</w:t>
      </w:r>
      <w:r w:rsidRPr="00C6297A">
        <w:rPr>
          <w:szCs w:val="26"/>
        </w:rPr>
        <w:br/>
      </w:r>
      <w:r w:rsidRPr="00C6297A">
        <w:rPr>
          <w:szCs w:val="26"/>
        </w:rPr>
        <w:br/>
        <w:t>Соображения, касающиеся излучений, обозначенных как относящиеся к типу J</w:t>
      </w:r>
      <w:bookmarkEnd w:id="275"/>
    </w:p>
    <w:p w14:paraId="6BD1D2E5" w14:textId="77777777" w:rsidR="00876CCE" w:rsidRPr="00C6297A" w:rsidRDefault="00876CCE">
      <w:pPr>
        <w:pStyle w:val="Annexref"/>
        <w:rPr>
          <w:szCs w:val="22"/>
        </w:rPr>
      </w:pPr>
      <w:r w:rsidRPr="00C6297A">
        <w:rPr>
          <w:szCs w:val="22"/>
        </w:rPr>
        <w:t>(Однополосная с подавленной несущей)</w:t>
      </w:r>
    </w:p>
    <w:p w14:paraId="6B9497F2" w14:textId="77777777" w:rsidR="00876CCE" w:rsidRPr="003B33AD" w:rsidRDefault="00876CCE" w:rsidP="0065016E">
      <w:pPr>
        <w:spacing w:before="480"/>
        <w:jc w:val="center"/>
        <w:rPr>
          <w:noProof/>
        </w:rPr>
      </w:pPr>
      <w:r w:rsidRPr="00587F7D">
        <w:rPr>
          <w:bCs/>
          <w:noProof/>
        </w:rPr>
        <w:t>СОДЕРЖАНИЕ</w:t>
      </w:r>
    </w:p>
    <w:p w14:paraId="3E960963" w14:textId="77777777" w:rsidR="00876CCE" w:rsidRPr="003B33AD" w:rsidRDefault="00876CCE">
      <w:pPr>
        <w:pStyle w:val="toc0"/>
        <w:rPr>
          <w:i w:val="0"/>
          <w:iCs/>
        </w:rPr>
      </w:pPr>
      <w:r w:rsidRPr="003B33AD">
        <w:tab/>
      </w:r>
      <w:r>
        <w:t>Стр</w:t>
      </w:r>
      <w:r w:rsidRPr="003B33AD">
        <w:rPr>
          <w:i w:val="0"/>
          <w:iCs/>
        </w:rPr>
        <w:t>.</w:t>
      </w:r>
    </w:p>
    <w:p w14:paraId="1CF2F927" w14:textId="77777777" w:rsidR="00876CCE" w:rsidRPr="003B33AD" w:rsidRDefault="00876CCE">
      <w:pPr>
        <w:pStyle w:val="TOC1"/>
        <w:ind w:right="992"/>
        <w:rPr>
          <w:rFonts w:eastAsia="SimSun"/>
          <w:noProof/>
          <w:szCs w:val="24"/>
          <w:lang w:val="ru-RU" w:eastAsia="zh-CN"/>
        </w:rPr>
      </w:pPr>
      <w:bookmarkStart w:id="276" w:name="_Toc426011246"/>
      <w:bookmarkStart w:id="277" w:name="_Toc426170280"/>
      <w:bookmarkStart w:id="278" w:name="_Toc426171681"/>
      <w:bookmarkStart w:id="279" w:name="_Toc460934673"/>
      <w:r w:rsidRPr="003B33AD">
        <w:rPr>
          <w:noProof/>
          <w:lang w:val="ru-RU"/>
        </w:rPr>
        <w:t>1</w:t>
      </w:r>
      <w:r w:rsidRPr="003B33AD">
        <w:rPr>
          <w:rFonts w:eastAsia="SimSun"/>
          <w:noProof/>
          <w:szCs w:val="24"/>
          <w:lang w:val="ru-RU" w:eastAsia="zh-CN"/>
        </w:rPr>
        <w:tab/>
      </w:r>
      <w:r>
        <w:rPr>
          <w:rFonts w:eastAsia="SimSun"/>
          <w:noProof/>
          <w:szCs w:val="24"/>
          <w:lang w:val="ru-RU" w:eastAsia="zh-CN"/>
        </w:rPr>
        <w:t>Амплитудно</w:t>
      </w:r>
      <w:r w:rsidRPr="003B33AD">
        <w:rPr>
          <w:rFonts w:eastAsia="SimSun"/>
          <w:noProof/>
          <w:szCs w:val="24"/>
          <w:lang w:val="ru-RU" w:eastAsia="zh-CN"/>
        </w:rPr>
        <w:t>-</w:t>
      </w:r>
      <w:r>
        <w:rPr>
          <w:rFonts w:eastAsia="SimSun"/>
          <w:noProof/>
          <w:szCs w:val="24"/>
          <w:lang w:val="ru-RU" w:eastAsia="zh-CN"/>
        </w:rPr>
        <w:t>модулированные</w:t>
      </w:r>
      <w:r w:rsidRPr="003B33AD">
        <w:rPr>
          <w:rFonts w:eastAsia="SimSun"/>
          <w:noProof/>
          <w:szCs w:val="24"/>
          <w:lang w:val="ru-RU" w:eastAsia="zh-CN"/>
        </w:rPr>
        <w:t xml:space="preserve"> </w:t>
      </w:r>
      <w:r>
        <w:rPr>
          <w:rFonts w:eastAsia="SimSun"/>
          <w:noProof/>
          <w:szCs w:val="24"/>
          <w:lang w:val="ru-RU" w:eastAsia="zh-CN"/>
        </w:rPr>
        <w:t>излучения</w:t>
      </w:r>
      <w:r w:rsidRPr="003B33AD">
        <w:rPr>
          <w:rFonts w:eastAsia="SimSun"/>
          <w:noProof/>
          <w:szCs w:val="24"/>
          <w:lang w:val="ru-RU" w:eastAsia="zh-CN"/>
        </w:rPr>
        <w:t xml:space="preserve"> </w:t>
      </w:r>
      <w:r>
        <w:rPr>
          <w:rFonts w:eastAsia="SimSun"/>
          <w:noProof/>
          <w:szCs w:val="24"/>
          <w:lang w:val="ru-RU" w:eastAsia="zh-CN"/>
        </w:rPr>
        <w:t>с</w:t>
      </w:r>
      <w:r w:rsidRPr="003B33AD">
        <w:rPr>
          <w:rFonts w:eastAsia="SimSun"/>
          <w:noProof/>
          <w:szCs w:val="24"/>
          <w:lang w:val="ru-RU" w:eastAsia="zh-CN"/>
        </w:rPr>
        <w:t xml:space="preserve"> </w:t>
      </w:r>
      <w:r>
        <w:rPr>
          <w:rFonts w:eastAsia="SimSun"/>
          <w:noProof/>
          <w:szCs w:val="24"/>
          <w:lang w:val="ru-RU" w:eastAsia="zh-CN"/>
        </w:rPr>
        <w:t>одной</w:t>
      </w:r>
      <w:r w:rsidRPr="003B33AD">
        <w:rPr>
          <w:rFonts w:eastAsia="SimSun"/>
          <w:noProof/>
          <w:szCs w:val="24"/>
          <w:lang w:val="ru-RU" w:eastAsia="zh-CN"/>
        </w:rPr>
        <w:t xml:space="preserve"> </w:t>
      </w:r>
      <w:r>
        <w:rPr>
          <w:rFonts w:eastAsia="SimSun"/>
          <w:noProof/>
          <w:szCs w:val="24"/>
          <w:lang w:val="ru-RU" w:eastAsia="zh-CN"/>
        </w:rPr>
        <w:t>боковой</w:t>
      </w:r>
      <w:r w:rsidRPr="003B33AD">
        <w:rPr>
          <w:rFonts w:eastAsia="SimSun"/>
          <w:noProof/>
          <w:szCs w:val="24"/>
          <w:lang w:val="ru-RU" w:eastAsia="zh-CN"/>
        </w:rPr>
        <w:t xml:space="preserve"> </w:t>
      </w:r>
      <w:r>
        <w:rPr>
          <w:rFonts w:eastAsia="SimSun"/>
          <w:noProof/>
          <w:szCs w:val="24"/>
          <w:lang w:val="ru-RU" w:eastAsia="zh-CN"/>
        </w:rPr>
        <w:t>или</w:t>
      </w:r>
      <w:r w:rsidRPr="003B33AD">
        <w:rPr>
          <w:rFonts w:eastAsia="SimSun"/>
          <w:noProof/>
          <w:szCs w:val="24"/>
          <w:lang w:val="ru-RU" w:eastAsia="zh-CN"/>
        </w:rPr>
        <w:t xml:space="preserve"> </w:t>
      </w:r>
      <w:r>
        <w:rPr>
          <w:rFonts w:eastAsia="SimSun"/>
          <w:noProof/>
          <w:szCs w:val="24"/>
          <w:lang w:val="ru-RU" w:eastAsia="zh-CN"/>
        </w:rPr>
        <w:t>с</w:t>
      </w:r>
      <w:r w:rsidRPr="003B33AD">
        <w:rPr>
          <w:rFonts w:eastAsia="SimSun"/>
          <w:noProof/>
          <w:szCs w:val="24"/>
          <w:lang w:val="ru-RU" w:eastAsia="zh-CN"/>
        </w:rPr>
        <w:t xml:space="preserve"> </w:t>
      </w:r>
      <w:r>
        <w:rPr>
          <w:rFonts w:eastAsia="SimSun"/>
          <w:noProof/>
          <w:szCs w:val="24"/>
          <w:lang w:val="ru-RU" w:eastAsia="zh-CN"/>
        </w:rPr>
        <w:t>независимой</w:t>
      </w:r>
      <w:r w:rsidRPr="003B33AD">
        <w:rPr>
          <w:rFonts w:eastAsia="SimSun"/>
          <w:noProof/>
          <w:szCs w:val="24"/>
          <w:lang w:val="ru-RU" w:eastAsia="zh-CN"/>
        </w:rPr>
        <w:t xml:space="preserve"> </w:t>
      </w:r>
      <w:r>
        <w:rPr>
          <w:rFonts w:eastAsia="SimSun"/>
          <w:noProof/>
          <w:szCs w:val="24"/>
          <w:lang w:val="ru-RU" w:eastAsia="zh-CN"/>
        </w:rPr>
        <w:t>боковой</w:t>
      </w:r>
      <w:r w:rsidRPr="003B33AD">
        <w:rPr>
          <w:rFonts w:eastAsia="SimSun"/>
          <w:noProof/>
          <w:szCs w:val="24"/>
          <w:lang w:val="ru-RU" w:eastAsia="zh-CN"/>
        </w:rPr>
        <w:t xml:space="preserve"> </w:t>
      </w:r>
      <w:r>
        <w:rPr>
          <w:rFonts w:eastAsia="SimSun"/>
          <w:noProof/>
          <w:szCs w:val="24"/>
          <w:lang w:val="ru-RU" w:eastAsia="zh-CN"/>
        </w:rPr>
        <w:t>полосой</w:t>
      </w:r>
      <w:r w:rsidRPr="003B33AD">
        <w:rPr>
          <w:rFonts w:eastAsia="SimSun"/>
          <w:noProof/>
          <w:szCs w:val="24"/>
          <w:lang w:val="ru-RU" w:eastAsia="zh-CN"/>
        </w:rPr>
        <w:t xml:space="preserve"> </w:t>
      </w:r>
      <w:r>
        <w:rPr>
          <w:rFonts w:eastAsia="SimSun"/>
          <w:noProof/>
          <w:szCs w:val="24"/>
          <w:lang w:val="ru-RU" w:eastAsia="zh-CN"/>
        </w:rPr>
        <w:t>для</w:t>
      </w:r>
      <w:r w:rsidRPr="003B33AD">
        <w:rPr>
          <w:rFonts w:eastAsia="SimSun"/>
          <w:noProof/>
          <w:szCs w:val="24"/>
          <w:lang w:val="ru-RU" w:eastAsia="zh-CN"/>
        </w:rPr>
        <w:t xml:space="preserve"> </w:t>
      </w:r>
      <w:r>
        <w:rPr>
          <w:rFonts w:eastAsia="SimSun"/>
          <w:noProof/>
          <w:szCs w:val="24"/>
          <w:lang w:val="ru-RU" w:eastAsia="zh-CN"/>
        </w:rPr>
        <w:t>передачи</w:t>
      </w:r>
      <w:r w:rsidRPr="003B33AD">
        <w:rPr>
          <w:rFonts w:eastAsia="SimSun"/>
          <w:noProof/>
          <w:szCs w:val="24"/>
          <w:lang w:val="ru-RU" w:eastAsia="zh-CN"/>
        </w:rPr>
        <w:t xml:space="preserve"> </w:t>
      </w:r>
      <w:r>
        <w:rPr>
          <w:rFonts w:eastAsia="SimSun"/>
          <w:noProof/>
          <w:szCs w:val="24"/>
          <w:lang w:val="ru-RU" w:eastAsia="zh-CN"/>
        </w:rPr>
        <w:t>телефонии</w:t>
      </w:r>
      <w:r w:rsidRPr="003B33AD">
        <w:rPr>
          <w:rFonts w:eastAsia="SimSun"/>
          <w:noProof/>
          <w:szCs w:val="24"/>
          <w:lang w:val="ru-RU" w:eastAsia="zh-CN"/>
        </w:rPr>
        <w:t xml:space="preserve"> </w:t>
      </w:r>
      <w:r>
        <w:rPr>
          <w:rFonts w:eastAsia="SimSun"/>
          <w:noProof/>
          <w:szCs w:val="24"/>
          <w:lang w:val="ru-RU" w:eastAsia="zh-CN"/>
        </w:rPr>
        <w:t>и</w:t>
      </w:r>
      <w:r w:rsidRPr="003B33AD">
        <w:rPr>
          <w:rFonts w:eastAsia="SimSun"/>
          <w:noProof/>
          <w:szCs w:val="24"/>
          <w:lang w:val="ru-RU" w:eastAsia="zh-CN"/>
        </w:rPr>
        <w:t xml:space="preserve"> </w:t>
      </w:r>
      <w:r>
        <w:rPr>
          <w:rFonts w:eastAsia="SimSun"/>
          <w:noProof/>
          <w:szCs w:val="24"/>
          <w:lang w:val="ru-RU" w:eastAsia="zh-CN"/>
        </w:rPr>
        <w:t>многоканальной</w:t>
      </w:r>
      <w:r w:rsidRPr="003B33AD">
        <w:rPr>
          <w:rFonts w:eastAsia="SimSun"/>
          <w:noProof/>
          <w:szCs w:val="24"/>
          <w:lang w:val="ru-RU" w:eastAsia="zh-CN"/>
        </w:rPr>
        <w:t xml:space="preserve"> </w:t>
      </w:r>
      <w:r>
        <w:rPr>
          <w:rFonts w:eastAsia="SimSun"/>
          <w:noProof/>
          <w:szCs w:val="24"/>
          <w:lang w:val="ru-RU" w:eastAsia="zh-CN"/>
        </w:rPr>
        <w:t>тональной</w:t>
      </w:r>
      <w:r w:rsidRPr="003B33AD">
        <w:rPr>
          <w:rFonts w:eastAsia="SimSun"/>
          <w:noProof/>
          <w:szCs w:val="24"/>
          <w:lang w:val="ru-RU" w:eastAsia="zh-CN"/>
        </w:rPr>
        <w:t xml:space="preserve"> </w:t>
      </w:r>
      <w:r>
        <w:rPr>
          <w:rFonts w:eastAsia="SimSun"/>
          <w:noProof/>
          <w:szCs w:val="24"/>
          <w:lang w:val="ru-RU" w:eastAsia="zh-CN"/>
        </w:rPr>
        <w:t>телеграфии</w:t>
      </w:r>
      <w:r w:rsidRPr="003B33AD">
        <w:rPr>
          <w:noProof/>
          <w:lang w:val="ru-RU"/>
        </w:rPr>
        <w:tab/>
      </w:r>
      <w:r w:rsidRPr="003B33AD">
        <w:rPr>
          <w:noProof/>
          <w:lang w:val="ru-RU"/>
        </w:rPr>
        <w:tab/>
        <w:t>46</w:t>
      </w:r>
    </w:p>
    <w:p w14:paraId="304D0D02" w14:textId="77777777" w:rsidR="00876CCE" w:rsidRPr="003B33AD" w:rsidRDefault="00876CCE">
      <w:pPr>
        <w:pStyle w:val="TOC2"/>
        <w:ind w:right="992"/>
        <w:rPr>
          <w:rFonts w:eastAsia="SimSun"/>
          <w:noProof/>
          <w:szCs w:val="24"/>
          <w:lang w:val="ru-RU" w:eastAsia="zh-CN"/>
        </w:rPr>
      </w:pPr>
      <w:r w:rsidRPr="003B33AD">
        <w:rPr>
          <w:noProof/>
          <w:lang w:val="ru-RU"/>
        </w:rPr>
        <w:t>1.1</w:t>
      </w:r>
      <w:r w:rsidRPr="003B33AD">
        <w:rPr>
          <w:rFonts w:eastAsia="SimSun"/>
          <w:noProof/>
          <w:szCs w:val="24"/>
          <w:lang w:val="ru-RU" w:eastAsia="zh-CN"/>
        </w:rPr>
        <w:tab/>
      </w:r>
      <w:r>
        <w:rPr>
          <w:rFonts w:eastAsia="SimSun"/>
          <w:noProof/>
          <w:szCs w:val="24"/>
          <w:lang w:val="ru-RU" w:eastAsia="zh-CN"/>
        </w:rPr>
        <w:t>Введение</w:t>
      </w:r>
      <w:r w:rsidRPr="003B33AD">
        <w:rPr>
          <w:noProof/>
          <w:lang w:val="ru-RU"/>
        </w:rPr>
        <w:tab/>
      </w:r>
      <w:r w:rsidRPr="003B33AD">
        <w:rPr>
          <w:noProof/>
          <w:lang w:val="ru-RU"/>
        </w:rPr>
        <w:tab/>
        <w:t>46</w:t>
      </w:r>
    </w:p>
    <w:p w14:paraId="16F8D647" w14:textId="77777777" w:rsidR="00876CCE" w:rsidRDefault="00876CCE">
      <w:pPr>
        <w:pStyle w:val="TOC2"/>
        <w:ind w:right="992"/>
        <w:rPr>
          <w:rFonts w:eastAsia="SimSun"/>
          <w:noProof/>
          <w:szCs w:val="24"/>
          <w:lang w:val="ru-RU" w:eastAsia="zh-CN"/>
        </w:rPr>
      </w:pPr>
      <w:r>
        <w:rPr>
          <w:noProof/>
          <w:lang w:val="ru-RU"/>
        </w:rPr>
        <w:t>1.2</w:t>
      </w:r>
      <w:r>
        <w:rPr>
          <w:rFonts w:eastAsia="SimSun"/>
          <w:noProof/>
          <w:szCs w:val="24"/>
          <w:lang w:val="ru-RU" w:eastAsia="zh-CN"/>
        </w:rPr>
        <w:tab/>
        <w:t>Форма огибающей спектра для излучений классов</w:t>
      </w:r>
      <w:r>
        <w:rPr>
          <w:noProof/>
          <w:lang w:val="ru-RU"/>
        </w:rPr>
        <w:t xml:space="preserve"> </w:t>
      </w:r>
      <w:r>
        <w:rPr>
          <w:noProof/>
        </w:rPr>
        <w:t>J</w:t>
      </w:r>
      <w:r>
        <w:rPr>
          <w:noProof/>
          <w:lang w:val="ru-RU"/>
        </w:rPr>
        <w:t>3</w:t>
      </w:r>
      <w:r>
        <w:rPr>
          <w:noProof/>
        </w:rPr>
        <w:t>E</w:t>
      </w:r>
      <w:r>
        <w:rPr>
          <w:noProof/>
          <w:lang w:val="ru-RU"/>
        </w:rPr>
        <w:t xml:space="preserve"> и </w:t>
      </w:r>
      <w:r>
        <w:rPr>
          <w:noProof/>
        </w:rPr>
        <w:t>J</w:t>
      </w:r>
      <w:r>
        <w:rPr>
          <w:noProof/>
          <w:lang w:val="ru-RU"/>
        </w:rPr>
        <w:t>7</w:t>
      </w:r>
      <w:r>
        <w:rPr>
          <w:noProof/>
        </w:rPr>
        <w:t>B</w:t>
      </w:r>
      <w:r>
        <w:rPr>
          <w:noProof/>
          <w:lang w:val="ru-RU"/>
        </w:rPr>
        <w:t>, модулированных белым шумом</w:t>
      </w:r>
      <w:r>
        <w:rPr>
          <w:noProof/>
          <w:lang w:val="ru-RU"/>
        </w:rPr>
        <w:tab/>
      </w:r>
      <w:r>
        <w:rPr>
          <w:noProof/>
          <w:lang w:val="ru-RU"/>
        </w:rPr>
        <w:tab/>
        <w:t>47</w:t>
      </w:r>
    </w:p>
    <w:p w14:paraId="63411F62" w14:textId="77777777" w:rsidR="00876CCE" w:rsidRDefault="00876CCE" w:rsidP="00C6297A">
      <w:pPr>
        <w:pStyle w:val="TOC3"/>
        <w:ind w:right="992"/>
        <w:rPr>
          <w:rFonts w:eastAsia="SimSun"/>
          <w:noProof/>
          <w:szCs w:val="24"/>
          <w:lang w:val="ru-RU" w:eastAsia="zh-CN"/>
        </w:rPr>
      </w:pPr>
      <w:r>
        <w:rPr>
          <w:noProof/>
          <w:lang w:val="ru-RU"/>
        </w:rPr>
        <w:t>1.2.1</w:t>
      </w:r>
      <w:r>
        <w:rPr>
          <w:rFonts w:eastAsia="SimSun"/>
          <w:noProof/>
          <w:szCs w:val="24"/>
          <w:lang w:val="ru-RU" w:eastAsia="zh-CN"/>
        </w:rPr>
        <w:tab/>
        <w:t>Измерения, описанные в колонке</w:t>
      </w:r>
      <w:r w:rsidR="00C6297A">
        <w:rPr>
          <w:rFonts w:eastAsia="SimSun"/>
          <w:noProof/>
          <w:szCs w:val="24"/>
          <w:lang w:val="ru-RU" w:eastAsia="zh-CN"/>
        </w:rPr>
        <w:t> </w:t>
      </w:r>
      <w:r w:rsidR="00C6297A">
        <w:rPr>
          <w:noProof/>
          <w:lang w:val="ru-RU"/>
        </w:rPr>
        <w:t>1 таблицы </w:t>
      </w:r>
      <w:r>
        <w:rPr>
          <w:noProof/>
          <w:lang w:val="ru-RU"/>
        </w:rPr>
        <w:t>8</w:t>
      </w:r>
      <w:r>
        <w:rPr>
          <w:noProof/>
          <w:lang w:val="ru-RU"/>
        </w:rPr>
        <w:tab/>
      </w:r>
      <w:r>
        <w:rPr>
          <w:noProof/>
          <w:lang w:val="ru-RU"/>
        </w:rPr>
        <w:tab/>
        <w:t>49</w:t>
      </w:r>
    </w:p>
    <w:p w14:paraId="545DD847" w14:textId="77777777" w:rsidR="00876CCE" w:rsidRDefault="00876CCE">
      <w:pPr>
        <w:pStyle w:val="TOC3"/>
        <w:ind w:right="992"/>
        <w:rPr>
          <w:rFonts w:eastAsia="SimSun"/>
          <w:noProof/>
          <w:szCs w:val="24"/>
          <w:lang w:val="ru-RU" w:eastAsia="zh-CN"/>
        </w:rPr>
      </w:pPr>
      <w:r>
        <w:rPr>
          <w:noProof/>
          <w:lang w:val="ru-RU"/>
        </w:rPr>
        <w:t>1.2.2</w:t>
      </w:r>
      <w:r>
        <w:rPr>
          <w:rFonts w:eastAsia="SimSun"/>
          <w:noProof/>
          <w:szCs w:val="24"/>
          <w:lang w:val="ru-RU" w:eastAsia="zh-CN"/>
        </w:rPr>
        <w:tab/>
        <w:t>Измерения, описанные в колонке</w:t>
      </w:r>
      <w:r w:rsidR="00C6297A">
        <w:rPr>
          <w:rFonts w:eastAsia="SimSun"/>
          <w:noProof/>
          <w:szCs w:val="24"/>
          <w:lang w:val="ru-RU" w:eastAsia="zh-CN"/>
        </w:rPr>
        <w:t> </w:t>
      </w:r>
      <w:r w:rsidR="00C6297A">
        <w:rPr>
          <w:noProof/>
          <w:lang w:val="ru-RU"/>
        </w:rPr>
        <w:t>2 таблицы </w:t>
      </w:r>
      <w:r>
        <w:rPr>
          <w:noProof/>
          <w:lang w:val="ru-RU"/>
        </w:rPr>
        <w:t>8</w:t>
      </w:r>
      <w:r>
        <w:rPr>
          <w:noProof/>
          <w:lang w:val="ru-RU"/>
        </w:rPr>
        <w:tab/>
      </w:r>
      <w:r>
        <w:rPr>
          <w:noProof/>
          <w:lang w:val="ru-RU"/>
        </w:rPr>
        <w:tab/>
        <w:t>51</w:t>
      </w:r>
    </w:p>
    <w:p w14:paraId="2F3F084A" w14:textId="77777777" w:rsidR="00876CCE" w:rsidRDefault="00876CCE">
      <w:pPr>
        <w:pStyle w:val="TOC3"/>
        <w:ind w:right="992"/>
        <w:rPr>
          <w:rFonts w:eastAsia="SimSun"/>
          <w:noProof/>
          <w:szCs w:val="24"/>
          <w:lang w:val="ru-RU" w:eastAsia="zh-CN"/>
        </w:rPr>
      </w:pPr>
      <w:r>
        <w:rPr>
          <w:noProof/>
          <w:lang w:val="ru-RU"/>
        </w:rPr>
        <w:t>1.2.3</w:t>
      </w:r>
      <w:r>
        <w:rPr>
          <w:rFonts w:eastAsia="SimSun"/>
          <w:noProof/>
          <w:szCs w:val="24"/>
          <w:lang w:val="ru-RU" w:eastAsia="zh-CN"/>
        </w:rPr>
        <w:tab/>
        <w:t>Измерения, описанные в к</w:t>
      </w:r>
      <w:r w:rsidR="00C6297A">
        <w:rPr>
          <w:rFonts w:eastAsia="SimSun"/>
          <w:noProof/>
          <w:szCs w:val="24"/>
          <w:lang w:val="ru-RU" w:eastAsia="zh-CN"/>
        </w:rPr>
        <w:t>олонке </w:t>
      </w:r>
      <w:r>
        <w:rPr>
          <w:rFonts w:eastAsia="SimSun"/>
          <w:noProof/>
          <w:szCs w:val="24"/>
          <w:lang w:val="ru-RU" w:eastAsia="zh-CN"/>
        </w:rPr>
        <w:t>3</w:t>
      </w:r>
      <w:r w:rsidR="00C6297A">
        <w:rPr>
          <w:noProof/>
          <w:lang w:val="ru-RU"/>
        </w:rPr>
        <w:t xml:space="preserve"> таблицы </w:t>
      </w:r>
      <w:r>
        <w:rPr>
          <w:noProof/>
          <w:lang w:val="ru-RU"/>
        </w:rPr>
        <w:t>8</w:t>
      </w:r>
      <w:r>
        <w:rPr>
          <w:noProof/>
          <w:lang w:val="ru-RU"/>
        </w:rPr>
        <w:tab/>
      </w:r>
      <w:r>
        <w:rPr>
          <w:noProof/>
          <w:lang w:val="ru-RU"/>
        </w:rPr>
        <w:tab/>
        <w:t>51</w:t>
      </w:r>
    </w:p>
    <w:p w14:paraId="202DD953" w14:textId="77777777" w:rsidR="00876CCE" w:rsidRDefault="00876CCE">
      <w:pPr>
        <w:pStyle w:val="TOC3"/>
        <w:ind w:right="992"/>
        <w:rPr>
          <w:rFonts w:eastAsia="SimSun"/>
          <w:noProof/>
          <w:szCs w:val="24"/>
          <w:lang w:val="ru-RU" w:eastAsia="zh-CN"/>
        </w:rPr>
      </w:pPr>
      <w:r>
        <w:rPr>
          <w:noProof/>
          <w:lang w:val="ru-RU"/>
        </w:rPr>
        <w:t>1.2.4</w:t>
      </w:r>
      <w:r>
        <w:rPr>
          <w:rFonts w:eastAsia="SimSun"/>
          <w:noProof/>
          <w:szCs w:val="24"/>
          <w:lang w:val="ru-RU" w:eastAsia="zh-CN"/>
        </w:rPr>
        <w:tab/>
        <w:t>Измерения, описанные в колонке</w:t>
      </w:r>
      <w:r w:rsidR="00C6297A">
        <w:rPr>
          <w:rFonts w:eastAsia="SimSun"/>
          <w:noProof/>
          <w:szCs w:val="24"/>
          <w:lang w:val="ru-RU" w:eastAsia="zh-CN"/>
        </w:rPr>
        <w:t> </w:t>
      </w:r>
      <w:r w:rsidR="00C6297A">
        <w:rPr>
          <w:noProof/>
          <w:lang w:val="ru-RU"/>
        </w:rPr>
        <w:t>4 таблицы </w:t>
      </w:r>
      <w:r>
        <w:rPr>
          <w:noProof/>
          <w:lang w:val="ru-RU"/>
        </w:rPr>
        <w:t>8</w:t>
      </w:r>
      <w:r>
        <w:rPr>
          <w:noProof/>
          <w:lang w:val="ru-RU"/>
        </w:rPr>
        <w:tab/>
      </w:r>
      <w:r>
        <w:rPr>
          <w:noProof/>
          <w:lang w:val="ru-RU"/>
        </w:rPr>
        <w:tab/>
        <w:t>52</w:t>
      </w:r>
    </w:p>
    <w:p w14:paraId="19F701D9" w14:textId="77777777" w:rsidR="00876CCE" w:rsidRDefault="00876CCE">
      <w:pPr>
        <w:pStyle w:val="TOC3"/>
        <w:ind w:right="992"/>
        <w:rPr>
          <w:rFonts w:eastAsia="SimSun"/>
          <w:noProof/>
          <w:szCs w:val="24"/>
          <w:lang w:val="ru-RU" w:eastAsia="zh-CN"/>
        </w:rPr>
      </w:pPr>
      <w:r>
        <w:rPr>
          <w:noProof/>
          <w:lang w:val="ru-RU"/>
        </w:rPr>
        <w:t>1.2.5</w:t>
      </w:r>
      <w:r>
        <w:rPr>
          <w:rFonts w:eastAsia="SimSun"/>
          <w:noProof/>
          <w:szCs w:val="24"/>
          <w:lang w:val="ru-RU" w:eastAsia="zh-CN"/>
        </w:rPr>
        <w:tab/>
        <w:t>Измерения, описанные в колонке</w:t>
      </w:r>
      <w:r w:rsidR="00C6297A">
        <w:rPr>
          <w:rFonts w:eastAsia="SimSun"/>
          <w:noProof/>
          <w:szCs w:val="24"/>
          <w:lang w:val="ru-RU" w:eastAsia="zh-CN"/>
        </w:rPr>
        <w:t> </w:t>
      </w:r>
      <w:r w:rsidR="00C6297A">
        <w:rPr>
          <w:noProof/>
          <w:lang w:val="ru-RU"/>
        </w:rPr>
        <w:t>5 таблицы </w:t>
      </w:r>
      <w:r>
        <w:rPr>
          <w:noProof/>
          <w:lang w:val="ru-RU"/>
        </w:rPr>
        <w:t>8</w:t>
      </w:r>
      <w:r>
        <w:rPr>
          <w:noProof/>
          <w:lang w:val="ru-RU"/>
        </w:rPr>
        <w:tab/>
      </w:r>
      <w:r>
        <w:rPr>
          <w:noProof/>
          <w:lang w:val="ru-RU"/>
        </w:rPr>
        <w:tab/>
        <w:t>53</w:t>
      </w:r>
    </w:p>
    <w:p w14:paraId="340E9A41" w14:textId="77777777" w:rsidR="00876CCE" w:rsidRDefault="00876CCE">
      <w:pPr>
        <w:pStyle w:val="TOC1"/>
        <w:ind w:right="992"/>
        <w:rPr>
          <w:rFonts w:eastAsia="SimSun"/>
          <w:noProof/>
          <w:szCs w:val="24"/>
          <w:lang w:val="ru-RU" w:eastAsia="zh-CN"/>
        </w:rPr>
      </w:pPr>
      <w:r>
        <w:rPr>
          <w:noProof/>
          <w:lang w:val="ru-RU"/>
        </w:rPr>
        <w:t>2</w:t>
      </w:r>
      <w:r>
        <w:rPr>
          <w:rFonts w:eastAsia="SimSun"/>
          <w:noProof/>
          <w:szCs w:val="24"/>
          <w:lang w:val="ru-RU" w:eastAsia="zh-CN"/>
        </w:rPr>
        <w:tab/>
        <w:t>Излучения класса</w:t>
      </w:r>
      <w:r>
        <w:rPr>
          <w:noProof/>
          <w:lang w:val="ru-RU"/>
        </w:rPr>
        <w:t xml:space="preserve"> </w:t>
      </w:r>
      <w:r>
        <w:rPr>
          <w:noProof/>
        </w:rPr>
        <w:t>J</w:t>
      </w:r>
      <w:r>
        <w:rPr>
          <w:noProof/>
          <w:lang w:val="ru-RU"/>
        </w:rPr>
        <w:t>3</w:t>
      </w:r>
      <w:r>
        <w:rPr>
          <w:noProof/>
        </w:rPr>
        <w:t>E</w:t>
      </w:r>
      <w:r>
        <w:rPr>
          <w:noProof/>
          <w:lang w:val="ru-RU"/>
        </w:rPr>
        <w:t xml:space="preserve"> с одной боковой полосой звукового радиовещания</w:t>
      </w:r>
      <w:r>
        <w:rPr>
          <w:noProof/>
          <w:lang w:val="ru-RU"/>
        </w:rPr>
        <w:tab/>
      </w:r>
      <w:r>
        <w:rPr>
          <w:noProof/>
          <w:lang w:val="ru-RU"/>
        </w:rPr>
        <w:tab/>
        <w:t>53</w:t>
      </w:r>
    </w:p>
    <w:p w14:paraId="2F4080D6" w14:textId="77777777" w:rsidR="00876CCE" w:rsidRDefault="00876CCE"/>
    <w:p w14:paraId="589B67AF" w14:textId="77777777" w:rsidR="00876CCE" w:rsidRPr="003B33AD" w:rsidRDefault="00876CCE">
      <w:pPr>
        <w:pStyle w:val="Heading1"/>
      </w:pPr>
      <w:bookmarkStart w:id="280" w:name="_Toc146707111"/>
      <w:r w:rsidRPr="003B33AD">
        <w:t>1</w:t>
      </w:r>
      <w:r w:rsidRPr="003B33AD">
        <w:tab/>
      </w:r>
      <w:r>
        <w:rPr>
          <w:rFonts w:eastAsia="SimSun"/>
          <w:noProof/>
          <w:szCs w:val="24"/>
          <w:lang w:eastAsia="zh-CN"/>
        </w:rPr>
        <w:t>Амплитудно</w:t>
      </w:r>
      <w:r w:rsidRPr="003B33AD">
        <w:rPr>
          <w:rFonts w:eastAsia="SimSun"/>
          <w:noProof/>
          <w:szCs w:val="24"/>
          <w:lang w:eastAsia="zh-CN"/>
        </w:rPr>
        <w:t>-</w:t>
      </w:r>
      <w:r>
        <w:rPr>
          <w:rFonts w:eastAsia="SimSun"/>
          <w:noProof/>
          <w:szCs w:val="24"/>
          <w:lang w:eastAsia="zh-CN"/>
        </w:rPr>
        <w:t>модулированные</w:t>
      </w:r>
      <w:r w:rsidRPr="003B33AD">
        <w:rPr>
          <w:rFonts w:eastAsia="SimSun"/>
          <w:noProof/>
          <w:szCs w:val="24"/>
          <w:lang w:eastAsia="zh-CN"/>
        </w:rPr>
        <w:t xml:space="preserve"> </w:t>
      </w:r>
      <w:r>
        <w:rPr>
          <w:rFonts w:eastAsia="SimSun"/>
          <w:noProof/>
          <w:szCs w:val="24"/>
          <w:lang w:eastAsia="zh-CN"/>
        </w:rPr>
        <w:t>излучения</w:t>
      </w:r>
      <w:r w:rsidRPr="003B33AD">
        <w:rPr>
          <w:rFonts w:eastAsia="SimSun"/>
          <w:noProof/>
          <w:szCs w:val="24"/>
          <w:lang w:eastAsia="zh-CN"/>
        </w:rPr>
        <w:t xml:space="preserve"> </w:t>
      </w:r>
      <w:r>
        <w:rPr>
          <w:rFonts w:eastAsia="SimSun"/>
          <w:noProof/>
          <w:szCs w:val="24"/>
          <w:lang w:eastAsia="zh-CN"/>
        </w:rPr>
        <w:t>с</w:t>
      </w:r>
      <w:r w:rsidRPr="003B33AD">
        <w:rPr>
          <w:rFonts w:eastAsia="SimSun"/>
          <w:noProof/>
          <w:szCs w:val="24"/>
          <w:lang w:eastAsia="zh-CN"/>
        </w:rPr>
        <w:t xml:space="preserve"> </w:t>
      </w:r>
      <w:r>
        <w:rPr>
          <w:rFonts w:eastAsia="SimSun"/>
          <w:noProof/>
          <w:szCs w:val="24"/>
          <w:lang w:eastAsia="zh-CN"/>
        </w:rPr>
        <w:t>одной</w:t>
      </w:r>
      <w:r w:rsidRPr="003B33AD">
        <w:rPr>
          <w:rFonts w:eastAsia="SimSun"/>
          <w:noProof/>
          <w:szCs w:val="24"/>
          <w:lang w:eastAsia="zh-CN"/>
        </w:rPr>
        <w:t xml:space="preserve"> </w:t>
      </w:r>
      <w:r>
        <w:rPr>
          <w:rFonts w:eastAsia="SimSun"/>
          <w:noProof/>
          <w:szCs w:val="24"/>
          <w:lang w:eastAsia="zh-CN"/>
        </w:rPr>
        <w:t>боковой</w:t>
      </w:r>
      <w:r w:rsidRPr="003B33AD">
        <w:rPr>
          <w:rFonts w:eastAsia="SimSun"/>
          <w:noProof/>
          <w:szCs w:val="24"/>
          <w:lang w:eastAsia="zh-CN"/>
        </w:rPr>
        <w:t xml:space="preserve"> </w:t>
      </w:r>
      <w:r>
        <w:rPr>
          <w:rFonts w:eastAsia="SimSun"/>
          <w:noProof/>
          <w:szCs w:val="24"/>
          <w:lang w:eastAsia="zh-CN"/>
        </w:rPr>
        <w:t>или</w:t>
      </w:r>
      <w:r w:rsidRPr="003B33AD">
        <w:rPr>
          <w:rFonts w:eastAsia="SimSun"/>
          <w:noProof/>
          <w:szCs w:val="24"/>
          <w:lang w:eastAsia="zh-CN"/>
        </w:rPr>
        <w:t xml:space="preserve"> </w:t>
      </w:r>
      <w:r>
        <w:rPr>
          <w:rFonts w:eastAsia="SimSun"/>
          <w:noProof/>
          <w:szCs w:val="24"/>
          <w:lang w:eastAsia="zh-CN"/>
        </w:rPr>
        <w:t>с</w:t>
      </w:r>
      <w:r w:rsidRPr="003B33AD">
        <w:rPr>
          <w:rFonts w:eastAsia="SimSun"/>
          <w:noProof/>
          <w:szCs w:val="24"/>
          <w:lang w:eastAsia="zh-CN"/>
        </w:rPr>
        <w:t xml:space="preserve"> </w:t>
      </w:r>
      <w:r>
        <w:rPr>
          <w:rFonts w:eastAsia="SimSun"/>
          <w:noProof/>
          <w:szCs w:val="24"/>
          <w:lang w:eastAsia="zh-CN"/>
        </w:rPr>
        <w:t>независимой</w:t>
      </w:r>
      <w:r w:rsidRPr="003B33AD">
        <w:rPr>
          <w:rFonts w:eastAsia="SimSun"/>
          <w:noProof/>
          <w:szCs w:val="24"/>
          <w:lang w:eastAsia="zh-CN"/>
        </w:rPr>
        <w:t xml:space="preserve"> </w:t>
      </w:r>
      <w:r>
        <w:rPr>
          <w:rFonts w:eastAsia="SimSun"/>
          <w:noProof/>
          <w:szCs w:val="24"/>
          <w:lang w:eastAsia="zh-CN"/>
        </w:rPr>
        <w:t>боковой</w:t>
      </w:r>
      <w:r w:rsidRPr="003B33AD">
        <w:rPr>
          <w:rFonts w:eastAsia="SimSun"/>
          <w:noProof/>
          <w:szCs w:val="24"/>
          <w:lang w:eastAsia="zh-CN"/>
        </w:rPr>
        <w:t xml:space="preserve"> </w:t>
      </w:r>
      <w:r>
        <w:rPr>
          <w:rFonts w:eastAsia="SimSun"/>
          <w:noProof/>
          <w:szCs w:val="24"/>
          <w:lang w:eastAsia="zh-CN"/>
        </w:rPr>
        <w:t>полосой</w:t>
      </w:r>
      <w:r w:rsidRPr="003B33AD">
        <w:rPr>
          <w:rFonts w:eastAsia="SimSun"/>
          <w:noProof/>
          <w:szCs w:val="24"/>
          <w:lang w:eastAsia="zh-CN"/>
        </w:rPr>
        <w:t xml:space="preserve"> </w:t>
      </w:r>
      <w:r>
        <w:rPr>
          <w:rFonts w:eastAsia="SimSun"/>
          <w:noProof/>
          <w:szCs w:val="24"/>
          <w:lang w:eastAsia="zh-CN"/>
        </w:rPr>
        <w:t>для</w:t>
      </w:r>
      <w:r w:rsidRPr="003B33AD">
        <w:rPr>
          <w:rFonts w:eastAsia="SimSun"/>
          <w:noProof/>
          <w:szCs w:val="24"/>
          <w:lang w:eastAsia="zh-CN"/>
        </w:rPr>
        <w:t xml:space="preserve"> </w:t>
      </w:r>
      <w:r>
        <w:rPr>
          <w:rFonts w:eastAsia="SimSun"/>
          <w:noProof/>
          <w:szCs w:val="24"/>
          <w:lang w:eastAsia="zh-CN"/>
        </w:rPr>
        <w:t>передачи</w:t>
      </w:r>
      <w:r w:rsidRPr="003B33AD">
        <w:rPr>
          <w:rFonts w:eastAsia="SimSun"/>
          <w:noProof/>
          <w:szCs w:val="24"/>
          <w:lang w:eastAsia="zh-CN"/>
        </w:rPr>
        <w:t xml:space="preserve"> </w:t>
      </w:r>
      <w:r>
        <w:rPr>
          <w:rFonts w:eastAsia="SimSun"/>
          <w:noProof/>
          <w:szCs w:val="24"/>
          <w:lang w:eastAsia="zh-CN"/>
        </w:rPr>
        <w:t>телефонии</w:t>
      </w:r>
      <w:r w:rsidRPr="003B33AD">
        <w:rPr>
          <w:rFonts w:eastAsia="SimSun"/>
          <w:noProof/>
          <w:szCs w:val="24"/>
          <w:lang w:eastAsia="zh-CN"/>
        </w:rPr>
        <w:t xml:space="preserve"> </w:t>
      </w:r>
      <w:r>
        <w:rPr>
          <w:rFonts w:eastAsia="SimSun"/>
          <w:noProof/>
          <w:szCs w:val="24"/>
          <w:lang w:eastAsia="zh-CN"/>
        </w:rPr>
        <w:t>и</w:t>
      </w:r>
      <w:r w:rsidRPr="003B33AD">
        <w:rPr>
          <w:rFonts w:eastAsia="SimSun"/>
          <w:noProof/>
          <w:szCs w:val="24"/>
          <w:lang w:eastAsia="zh-CN"/>
        </w:rPr>
        <w:t xml:space="preserve"> </w:t>
      </w:r>
      <w:r>
        <w:rPr>
          <w:rFonts w:eastAsia="SimSun"/>
          <w:noProof/>
          <w:szCs w:val="24"/>
          <w:lang w:eastAsia="zh-CN"/>
        </w:rPr>
        <w:t>многоканальной</w:t>
      </w:r>
      <w:r w:rsidRPr="003B33AD">
        <w:rPr>
          <w:rFonts w:eastAsia="SimSun"/>
          <w:noProof/>
          <w:szCs w:val="24"/>
          <w:lang w:eastAsia="zh-CN"/>
        </w:rPr>
        <w:t xml:space="preserve"> </w:t>
      </w:r>
      <w:r>
        <w:rPr>
          <w:rFonts w:eastAsia="SimSun"/>
          <w:noProof/>
          <w:szCs w:val="24"/>
          <w:lang w:eastAsia="zh-CN"/>
        </w:rPr>
        <w:t>тональной</w:t>
      </w:r>
      <w:r w:rsidRPr="003B33AD">
        <w:rPr>
          <w:rFonts w:eastAsia="SimSun"/>
          <w:noProof/>
          <w:szCs w:val="24"/>
          <w:lang w:eastAsia="zh-CN"/>
        </w:rPr>
        <w:t xml:space="preserve"> </w:t>
      </w:r>
      <w:r>
        <w:rPr>
          <w:rFonts w:eastAsia="SimSun"/>
          <w:noProof/>
          <w:szCs w:val="24"/>
          <w:lang w:eastAsia="zh-CN"/>
        </w:rPr>
        <w:t>телеграфии</w:t>
      </w:r>
      <w:r w:rsidRPr="003B33AD">
        <w:t xml:space="preserve"> </w:t>
      </w:r>
      <w:bookmarkEnd w:id="276"/>
      <w:bookmarkEnd w:id="277"/>
      <w:bookmarkEnd w:id="278"/>
      <w:bookmarkEnd w:id="279"/>
      <w:bookmarkEnd w:id="280"/>
    </w:p>
    <w:p w14:paraId="5CE58B86" w14:textId="77777777" w:rsidR="00876CCE" w:rsidRPr="003B33AD" w:rsidRDefault="00876CCE">
      <w:pPr>
        <w:pStyle w:val="Heading2"/>
      </w:pPr>
      <w:bookmarkStart w:id="281" w:name="_Toc426011247"/>
      <w:bookmarkStart w:id="282" w:name="_Toc426170281"/>
      <w:bookmarkStart w:id="283" w:name="_Toc426171682"/>
      <w:bookmarkStart w:id="284" w:name="_Toc460934674"/>
      <w:bookmarkStart w:id="285" w:name="_Toc146707112"/>
      <w:r w:rsidRPr="003B33AD">
        <w:t>1.1</w:t>
      </w:r>
      <w:r w:rsidRPr="003B33AD">
        <w:tab/>
      </w:r>
      <w:r>
        <w:t>Введение</w:t>
      </w:r>
      <w:bookmarkEnd w:id="281"/>
      <w:bookmarkEnd w:id="282"/>
      <w:bookmarkEnd w:id="283"/>
      <w:bookmarkEnd w:id="284"/>
      <w:bookmarkEnd w:id="285"/>
    </w:p>
    <w:p w14:paraId="6D26838C" w14:textId="77777777" w:rsidR="00876CCE" w:rsidRDefault="00876CCE" w:rsidP="00C6297A">
      <w:pPr>
        <w:spacing w:before="240"/>
      </w:pPr>
      <w:r>
        <w:t>Ширина занимаемой полосы и внеполосное излучение амплитудно-модулированных излучений, передающих аналоговые сигналы, зависят, в той или иной степени, от нескольких факторов, таких как:</w:t>
      </w:r>
    </w:p>
    <w:p w14:paraId="799172F7" w14:textId="77777777" w:rsidR="00876CCE" w:rsidRDefault="00876CCE">
      <w:pPr>
        <w:pStyle w:val="enumlev1"/>
      </w:pPr>
      <w:r>
        <w:t>–</w:t>
      </w:r>
      <w:r>
        <w:tab/>
        <w:t>тип модулирующего сигнала;</w:t>
      </w:r>
    </w:p>
    <w:p w14:paraId="5BF45727" w14:textId="77777777" w:rsidR="00876CCE" w:rsidRDefault="00876CCE">
      <w:pPr>
        <w:pStyle w:val="enumlev1"/>
      </w:pPr>
      <w:r>
        <w:t>–</w:t>
      </w:r>
      <w:r>
        <w:tab/>
        <w:t>уровень входного сигнала, определяющий модуляционную загрузку передатчика;</w:t>
      </w:r>
    </w:p>
    <w:p w14:paraId="47C062E3" w14:textId="77777777" w:rsidR="00876CCE" w:rsidRDefault="00876CCE">
      <w:pPr>
        <w:pStyle w:val="enumlev1"/>
      </w:pPr>
      <w:r>
        <w:t>–</w:t>
      </w:r>
      <w:r>
        <w:tab/>
        <w:t>полоса пропускания, определяемая фильтрами в низкочастотных каскадах и промежуточными и оконечными модуляционными каскадами передатчика;</w:t>
      </w:r>
    </w:p>
    <w:p w14:paraId="3A9E71A3" w14:textId="77777777" w:rsidR="00876CCE" w:rsidRDefault="00876CCE">
      <w:pPr>
        <w:pStyle w:val="enumlev1"/>
      </w:pPr>
      <w:r>
        <w:t>–</w:t>
      </w:r>
      <w:r>
        <w:tab/>
        <w:t>магнитуда гармоничного искажения и интермодуляционные компоненты на частотах внеполосного спектра;</w:t>
      </w:r>
    </w:p>
    <w:p w14:paraId="6B7A4584" w14:textId="77777777" w:rsidR="00876CCE" w:rsidRDefault="00876CCE">
      <w:pPr>
        <w:pStyle w:val="enumlev1"/>
      </w:pPr>
      <w:r>
        <w:t>–</w:t>
      </w:r>
      <w:r>
        <w:tab/>
        <w:t>фазовые шумовые характеристики различных генераторов внутри передатчика.</w:t>
      </w:r>
    </w:p>
    <w:p w14:paraId="4CC9C7D9" w14:textId="77777777" w:rsidR="00876CCE" w:rsidRDefault="00876CCE" w:rsidP="00C6297A">
      <w:pPr>
        <w:spacing w:before="240"/>
      </w:pPr>
      <w:r>
        <w:t>Результаты измерений зависят также от полосы пропускания используемого избирательного измерительного прибора и его динамических характеристик, таких как время интеграции индикатора, или от других устройств, используемых в схеме совместно с избирательным измерительным прибором.</w:t>
      </w:r>
    </w:p>
    <w:p w14:paraId="7404A313" w14:textId="77777777" w:rsidR="00876CCE" w:rsidRDefault="00876CCE" w:rsidP="00C34E7D">
      <w:r>
        <w:br w:type="page"/>
      </w:r>
      <w:r>
        <w:lastRenderedPageBreak/>
        <w:t>На рис</w:t>
      </w:r>
      <w:r w:rsidR="00C34E7D">
        <w:t>унке </w:t>
      </w:r>
      <w:r>
        <w:t xml:space="preserve">21 изображена ширина полосы, выраженная в виде функции </w:t>
      </w:r>
      <w:r>
        <w:rPr>
          <w:i/>
          <w:iCs/>
          <w:lang w:val="en-US"/>
        </w:rPr>
        <w:t>D</w:t>
      </w:r>
      <w:r>
        <w:rPr>
          <w:i/>
          <w:iCs/>
          <w:position w:val="-4"/>
          <w:sz w:val="16"/>
          <w:lang w:val="en-US"/>
        </w:rPr>
        <w:t>p</w:t>
      </w:r>
      <w:r>
        <w:t>, для трех различных величин заданного процента внеполосной мощности:</w:t>
      </w:r>
    </w:p>
    <w:p w14:paraId="70F10889" w14:textId="77777777" w:rsidR="00876CCE" w:rsidRDefault="00876CCE" w:rsidP="001C0E5A">
      <w:pPr>
        <w:pStyle w:val="Equationlegend"/>
        <w:spacing w:before="120"/>
        <w:rPr>
          <w:lang w:val="ru-RU"/>
        </w:rPr>
      </w:pPr>
      <w:r>
        <w:rPr>
          <w:i/>
          <w:iCs/>
          <w:lang w:val="ru-RU"/>
        </w:rPr>
        <w:tab/>
      </w:r>
      <w:r>
        <w:rPr>
          <w:i/>
          <w:iCs/>
        </w:rPr>
        <w:t>f</w:t>
      </w:r>
      <w:r>
        <w:rPr>
          <w:rFonts w:ascii="Tms Rmn" w:hAnsi="Tms Rmn"/>
          <w:sz w:val="12"/>
        </w:rPr>
        <w:t> </w:t>
      </w:r>
      <w:r>
        <w:rPr>
          <w:lang w:val="ru-RU"/>
        </w:rPr>
        <w:t>:</w:t>
      </w:r>
      <w:r>
        <w:rPr>
          <w:lang w:val="ru-RU"/>
        </w:rPr>
        <w:tab/>
        <w:t>ширина полосы</w:t>
      </w:r>
    </w:p>
    <w:p w14:paraId="69E15AB1" w14:textId="77777777" w:rsidR="00876CCE" w:rsidRDefault="00876CCE" w:rsidP="001C0E5A">
      <w:pPr>
        <w:pStyle w:val="Equationlegend"/>
        <w:spacing w:before="120"/>
        <w:rPr>
          <w:lang w:val="ru-RU"/>
        </w:rPr>
      </w:pPr>
      <w:r>
        <w:rPr>
          <w:i/>
          <w:iCs/>
          <w:lang w:val="ru-RU"/>
        </w:rPr>
        <w:tab/>
      </w:r>
      <w:r>
        <w:rPr>
          <w:i/>
          <w:iCs/>
        </w:rPr>
        <w:t>D</w:t>
      </w:r>
      <w:r>
        <w:rPr>
          <w:i/>
          <w:iCs/>
          <w:position w:val="-4"/>
          <w:sz w:val="16"/>
        </w:rPr>
        <w:t>p</w:t>
      </w:r>
      <w:r>
        <w:rPr>
          <w:rFonts w:ascii="Tms Rmn" w:hAnsi="Tms Rmn"/>
          <w:sz w:val="12"/>
        </w:rPr>
        <w:t> </w:t>
      </w:r>
      <w:r w:rsidRPr="00587F7D">
        <w:rPr>
          <w:szCs w:val="22"/>
          <w:lang w:val="ru-RU"/>
        </w:rPr>
        <w:t>:</w:t>
      </w:r>
      <w:r>
        <w:rPr>
          <w:lang w:val="ru-RU"/>
        </w:rPr>
        <w:tab/>
        <w:t>пиковая девиация частоты</w:t>
      </w:r>
    </w:p>
    <w:p w14:paraId="056119F0" w14:textId="77777777" w:rsidR="00876CCE" w:rsidRDefault="00876CCE" w:rsidP="001C0E5A">
      <w:pPr>
        <w:pStyle w:val="Equationlegend"/>
        <w:spacing w:before="120"/>
        <w:rPr>
          <w:lang w:val="ru-RU"/>
        </w:rPr>
      </w:pPr>
      <w:r>
        <w:rPr>
          <w:i/>
          <w:iCs/>
          <w:lang w:val="ru-RU"/>
        </w:rPr>
        <w:tab/>
      </w:r>
      <w:r>
        <w:rPr>
          <w:i/>
          <w:iCs/>
        </w:rPr>
        <w:t>f</w:t>
      </w:r>
      <w:r>
        <w:rPr>
          <w:i/>
          <w:iCs/>
          <w:position w:val="-4"/>
          <w:sz w:val="16"/>
        </w:rPr>
        <w:t>max</w:t>
      </w:r>
      <w:r>
        <w:rPr>
          <w:rFonts w:ascii="Tms Rmn" w:hAnsi="Tms Rmn"/>
          <w:sz w:val="12"/>
        </w:rPr>
        <w:t> </w:t>
      </w:r>
      <w:r>
        <w:rPr>
          <w:lang w:val="ru-RU"/>
        </w:rPr>
        <w:t>:</w:t>
      </w:r>
      <w:r>
        <w:rPr>
          <w:lang w:val="ru-RU"/>
        </w:rPr>
        <w:tab/>
        <w:t>самая высокая частота в основной полосе</w:t>
      </w:r>
    </w:p>
    <w:p w14:paraId="792CB34C" w14:textId="77777777" w:rsidR="00876CCE" w:rsidRDefault="00876CCE" w:rsidP="001C0E5A">
      <w:pPr>
        <w:pStyle w:val="Equationlegend"/>
        <w:spacing w:before="120"/>
        <w:rPr>
          <w:lang w:val="ru-RU"/>
        </w:rPr>
      </w:pPr>
      <w:r>
        <w:rPr>
          <w:lang w:val="ru-RU"/>
        </w:rPr>
        <w:tab/>
      </w:r>
      <w:r>
        <w:sym w:font="Symbol" w:char="F062"/>
      </w:r>
      <w:r>
        <w:rPr>
          <w:lang w:val="ru-RU"/>
        </w:rPr>
        <w:t>:</w:t>
      </w:r>
      <w:r>
        <w:rPr>
          <w:lang w:val="ru-RU"/>
        </w:rPr>
        <w:tab/>
        <w:t xml:space="preserve">процент внеполосной мощности. </w:t>
      </w:r>
    </w:p>
    <w:p w14:paraId="42E763C5" w14:textId="77777777" w:rsidR="00876CCE" w:rsidRDefault="00876CCE" w:rsidP="001C0E5A">
      <w:pPr>
        <w:pStyle w:val="Heading2"/>
        <w:spacing w:before="480"/>
      </w:pPr>
      <w:bookmarkStart w:id="286" w:name="_Toc426011248"/>
      <w:bookmarkStart w:id="287" w:name="_Toc426170282"/>
      <w:bookmarkStart w:id="288" w:name="_Toc426171683"/>
      <w:bookmarkStart w:id="289" w:name="_Toc460934675"/>
      <w:bookmarkStart w:id="290" w:name="_Toc146707113"/>
      <w:r>
        <w:t>1.2</w:t>
      </w:r>
      <w:r>
        <w:tab/>
      </w:r>
      <w:r>
        <w:rPr>
          <w:rFonts w:eastAsia="SimSun"/>
          <w:noProof/>
          <w:szCs w:val="24"/>
          <w:lang w:eastAsia="zh-CN"/>
        </w:rPr>
        <w:t>Форма огибающей спектра для излучений классов</w:t>
      </w:r>
      <w:r>
        <w:rPr>
          <w:noProof/>
        </w:rPr>
        <w:t xml:space="preserve"> J3E и J7B, модулированных белым шумом</w:t>
      </w:r>
      <w:r>
        <w:t xml:space="preserve"> </w:t>
      </w:r>
      <w:bookmarkEnd w:id="286"/>
      <w:bookmarkEnd w:id="287"/>
      <w:bookmarkEnd w:id="288"/>
      <w:bookmarkEnd w:id="289"/>
      <w:bookmarkEnd w:id="290"/>
    </w:p>
    <w:p w14:paraId="41EB4B77" w14:textId="77777777" w:rsidR="00876CCE" w:rsidRDefault="00876CCE" w:rsidP="001C0E5A">
      <w:pPr>
        <w:spacing w:before="240"/>
      </w:pPr>
      <w:r>
        <w:t xml:space="preserve">В настоящем разделе рассматриваются результаты измерений, осуществленных различными администрациями на передатчиках различных конструкций в отношении излучений классов </w:t>
      </w:r>
      <w:r>
        <w:rPr>
          <w:lang w:val="en-US"/>
        </w:rPr>
        <w:t>J</w:t>
      </w:r>
      <w:r>
        <w:t>3</w:t>
      </w:r>
      <w:r>
        <w:rPr>
          <w:lang w:val="en-US"/>
        </w:rPr>
        <w:t>E</w:t>
      </w:r>
      <w:r>
        <w:t xml:space="preserve"> и </w:t>
      </w:r>
      <w:r>
        <w:rPr>
          <w:lang w:val="en-US"/>
        </w:rPr>
        <w:t>J</w:t>
      </w:r>
      <w:r>
        <w:t>7</w:t>
      </w:r>
      <w:r>
        <w:rPr>
          <w:lang w:val="en-US"/>
        </w:rPr>
        <w:t>B</w:t>
      </w:r>
      <w:r>
        <w:t>.</w:t>
      </w:r>
    </w:p>
    <w:p w14:paraId="7ABAF855" w14:textId="77777777" w:rsidR="00876CCE" w:rsidRDefault="00876CCE" w:rsidP="001C0E5A">
      <w:pPr>
        <w:spacing w:after="360"/>
      </w:pPr>
      <w:r>
        <w:t>Основные характеристики передатчиков и условий испытаний, касающихся измерений, резюмируются в таблице</w:t>
      </w:r>
      <w:r>
        <w:rPr>
          <w:lang w:val="en-US"/>
        </w:rPr>
        <w:t> </w:t>
      </w:r>
      <w:r>
        <w:t>8.</w:t>
      </w:r>
    </w:p>
    <w:p w14:paraId="71D5C87E" w14:textId="77777777" w:rsidR="00876CCE" w:rsidRDefault="005C1DE1">
      <w:pPr>
        <w:pStyle w:val="FigureNo"/>
        <w:rPr>
          <w:lang w:val="en-GB"/>
        </w:rPr>
      </w:pPr>
      <w:r>
        <w:object w:dxaOrig="6603" w:dyaOrig="7573" w14:anchorId="5976DFDF">
          <v:shape id="_x0000_i1069" type="#_x0000_t75" style="width:330.1pt;height:378.35pt" o:ole="">
            <v:imagedata r:id="rId96" o:title=""/>
          </v:shape>
          <o:OLEObject Type="Embed" ProgID="CorelDRAW.Graphic.12" ShapeID="_x0000_i1069" DrawAspect="Content" ObjectID="_1653118194" r:id="rId97"/>
        </w:object>
      </w:r>
    </w:p>
    <w:p w14:paraId="31796E1B" w14:textId="77777777" w:rsidR="00876CCE" w:rsidRDefault="00876CCE">
      <w:pPr>
        <w:rPr>
          <w:lang w:val="en-GB"/>
        </w:rPr>
      </w:pPr>
    </w:p>
    <w:p w14:paraId="1A81BDAE" w14:textId="77777777" w:rsidR="00876CCE" w:rsidRPr="005D3230" w:rsidRDefault="00876CCE">
      <w:pPr>
        <w:pStyle w:val="TableNo"/>
        <w:rPr>
          <w:sz w:val="20"/>
        </w:rPr>
      </w:pPr>
      <w:r w:rsidRPr="005D3230">
        <w:rPr>
          <w:sz w:val="20"/>
        </w:rPr>
        <w:lastRenderedPageBreak/>
        <w:t>ТАБЛИЦА  8</w:t>
      </w:r>
    </w:p>
    <w:p w14:paraId="7E5674B4" w14:textId="77777777" w:rsidR="00876CCE" w:rsidRDefault="00876CCE">
      <w:pPr>
        <w:pStyle w:val="TableTitle0"/>
        <w:rPr>
          <w:lang w:val="ru-RU"/>
        </w:rPr>
      </w:pPr>
      <w:r>
        <w:rPr>
          <w:lang w:val="ru-RU"/>
        </w:rPr>
        <w:t xml:space="preserve">Характеристики передатчика и условия измерений для излучений классов </w:t>
      </w:r>
      <w:r>
        <w:rPr>
          <w:lang w:val="fr-FR"/>
        </w:rPr>
        <w:t>J</w:t>
      </w:r>
      <w:r>
        <w:rPr>
          <w:lang w:val="ru-RU"/>
        </w:rPr>
        <w:t>3</w:t>
      </w:r>
      <w:r>
        <w:rPr>
          <w:lang w:val="fr-FR"/>
        </w:rPr>
        <w:t>E</w:t>
      </w:r>
      <w:r>
        <w:rPr>
          <w:lang w:val="ru-RU"/>
        </w:rPr>
        <w:t xml:space="preserve"> и </w:t>
      </w:r>
      <w:r>
        <w:rPr>
          <w:lang w:val="fr-FR"/>
        </w:rPr>
        <w:t>J</w:t>
      </w:r>
      <w:r>
        <w:rPr>
          <w:lang w:val="ru-RU"/>
        </w:rPr>
        <w:t>7</w:t>
      </w:r>
      <w:r>
        <w:rPr>
          <w:lang w:val="fr-FR"/>
        </w:rPr>
        <w:t>B</w:t>
      </w:r>
    </w:p>
    <w:p w14:paraId="55C81BF2" w14:textId="77777777" w:rsidR="00876CCE" w:rsidRDefault="00876CCE">
      <w:pPr>
        <w:pStyle w:val="Blanc"/>
        <w:rPr>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2367"/>
        <w:gridCol w:w="1413"/>
        <w:gridCol w:w="1440"/>
        <w:gridCol w:w="1487"/>
        <w:gridCol w:w="1297"/>
        <w:gridCol w:w="1635"/>
      </w:tblGrid>
      <w:tr w:rsidR="00876CCE" w14:paraId="705BDFD0" w14:textId="77777777">
        <w:trPr>
          <w:cantSplit/>
          <w:jc w:val="center"/>
        </w:trPr>
        <w:tc>
          <w:tcPr>
            <w:tcW w:w="2367" w:type="dxa"/>
            <w:tcBorders>
              <w:top w:val="single" w:sz="6" w:space="0" w:color="auto"/>
              <w:left w:val="single" w:sz="6" w:space="0" w:color="auto"/>
              <w:bottom w:val="single" w:sz="6" w:space="0" w:color="auto"/>
              <w:right w:val="single" w:sz="6" w:space="0" w:color="auto"/>
            </w:tcBorders>
          </w:tcPr>
          <w:p w14:paraId="78E4E4CF" w14:textId="77777777" w:rsidR="00876CCE" w:rsidRDefault="00876CCE">
            <w:pPr>
              <w:pStyle w:val="TableText0"/>
              <w:jc w:val="center"/>
            </w:pPr>
            <w:r>
              <w:rPr>
                <w:lang w:val="ru-RU"/>
              </w:rPr>
              <w:t>Номер</w:t>
            </w:r>
            <w:r>
              <w:rPr>
                <w:lang w:val="en-US"/>
              </w:rPr>
              <w:t xml:space="preserve"> </w:t>
            </w:r>
            <w:r>
              <w:rPr>
                <w:lang w:val="ru-RU"/>
              </w:rPr>
              <w:t>измерения</w:t>
            </w:r>
          </w:p>
        </w:tc>
        <w:tc>
          <w:tcPr>
            <w:tcW w:w="1413" w:type="dxa"/>
            <w:tcBorders>
              <w:top w:val="single" w:sz="6" w:space="0" w:color="auto"/>
              <w:left w:val="single" w:sz="6" w:space="0" w:color="auto"/>
              <w:bottom w:val="single" w:sz="6" w:space="0" w:color="auto"/>
              <w:right w:val="single" w:sz="6" w:space="0" w:color="auto"/>
            </w:tcBorders>
          </w:tcPr>
          <w:p w14:paraId="002AC77F" w14:textId="77777777" w:rsidR="00876CCE" w:rsidRDefault="00876CCE">
            <w:pPr>
              <w:pStyle w:val="TableText0"/>
              <w:jc w:val="center"/>
            </w:pPr>
            <w:r>
              <w:t>1</w:t>
            </w:r>
          </w:p>
        </w:tc>
        <w:tc>
          <w:tcPr>
            <w:tcW w:w="1440" w:type="dxa"/>
            <w:tcBorders>
              <w:top w:val="single" w:sz="6" w:space="0" w:color="auto"/>
              <w:left w:val="single" w:sz="6" w:space="0" w:color="auto"/>
              <w:bottom w:val="single" w:sz="6" w:space="0" w:color="auto"/>
              <w:right w:val="single" w:sz="6" w:space="0" w:color="auto"/>
            </w:tcBorders>
          </w:tcPr>
          <w:p w14:paraId="04341501" w14:textId="77777777" w:rsidR="00876CCE" w:rsidRDefault="00876CCE">
            <w:pPr>
              <w:pStyle w:val="TableText0"/>
              <w:jc w:val="center"/>
            </w:pPr>
            <w:r>
              <w:t>2</w:t>
            </w:r>
          </w:p>
        </w:tc>
        <w:tc>
          <w:tcPr>
            <w:tcW w:w="1487" w:type="dxa"/>
            <w:tcBorders>
              <w:top w:val="single" w:sz="6" w:space="0" w:color="auto"/>
              <w:left w:val="single" w:sz="6" w:space="0" w:color="auto"/>
              <w:bottom w:val="single" w:sz="6" w:space="0" w:color="auto"/>
              <w:right w:val="single" w:sz="6" w:space="0" w:color="auto"/>
            </w:tcBorders>
          </w:tcPr>
          <w:p w14:paraId="5D166DE0" w14:textId="77777777" w:rsidR="00876CCE" w:rsidRDefault="00876CCE">
            <w:pPr>
              <w:pStyle w:val="TableText0"/>
              <w:jc w:val="center"/>
            </w:pPr>
            <w:r>
              <w:t>3</w:t>
            </w:r>
          </w:p>
        </w:tc>
        <w:tc>
          <w:tcPr>
            <w:tcW w:w="1297" w:type="dxa"/>
            <w:tcBorders>
              <w:top w:val="single" w:sz="6" w:space="0" w:color="auto"/>
              <w:left w:val="single" w:sz="6" w:space="0" w:color="auto"/>
              <w:bottom w:val="single" w:sz="6" w:space="0" w:color="auto"/>
              <w:right w:val="single" w:sz="6" w:space="0" w:color="auto"/>
            </w:tcBorders>
          </w:tcPr>
          <w:p w14:paraId="40822086" w14:textId="77777777" w:rsidR="00876CCE" w:rsidRDefault="00876CCE">
            <w:pPr>
              <w:pStyle w:val="TableText0"/>
              <w:jc w:val="center"/>
            </w:pPr>
            <w:r>
              <w:t>4</w:t>
            </w:r>
          </w:p>
        </w:tc>
        <w:tc>
          <w:tcPr>
            <w:tcW w:w="1635" w:type="dxa"/>
            <w:tcBorders>
              <w:top w:val="single" w:sz="6" w:space="0" w:color="auto"/>
              <w:left w:val="single" w:sz="6" w:space="0" w:color="auto"/>
              <w:bottom w:val="single" w:sz="6" w:space="0" w:color="auto"/>
              <w:right w:val="single" w:sz="6" w:space="0" w:color="auto"/>
            </w:tcBorders>
          </w:tcPr>
          <w:p w14:paraId="5B2688D3" w14:textId="77777777" w:rsidR="00876CCE" w:rsidRDefault="00876CCE">
            <w:pPr>
              <w:pStyle w:val="TableText0"/>
              <w:jc w:val="center"/>
            </w:pPr>
            <w:r>
              <w:t>5</w:t>
            </w:r>
          </w:p>
        </w:tc>
      </w:tr>
      <w:tr w:rsidR="00876CCE" w14:paraId="7D99A856" w14:textId="77777777">
        <w:trPr>
          <w:cantSplit/>
          <w:jc w:val="center"/>
        </w:trPr>
        <w:tc>
          <w:tcPr>
            <w:tcW w:w="2367" w:type="dxa"/>
            <w:tcBorders>
              <w:top w:val="single" w:sz="6" w:space="0" w:color="auto"/>
              <w:left w:val="single" w:sz="6" w:space="0" w:color="auto"/>
              <w:right w:val="single" w:sz="6" w:space="0" w:color="auto"/>
            </w:tcBorders>
          </w:tcPr>
          <w:p w14:paraId="0FA6349D" w14:textId="77777777" w:rsidR="00876CCE" w:rsidRDefault="00876CCE">
            <w:pPr>
              <w:pStyle w:val="TableText0"/>
              <w:jc w:val="center"/>
            </w:pPr>
            <w:r>
              <w:rPr>
                <w:lang w:val="ru-RU"/>
              </w:rPr>
              <w:t>Класс излучения</w:t>
            </w:r>
          </w:p>
        </w:tc>
        <w:tc>
          <w:tcPr>
            <w:tcW w:w="1413" w:type="dxa"/>
            <w:tcBorders>
              <w:top w:val="single" w:sz="6" w:space="0" w:color="auto"/>
              <w:left w:val="single" w:sz="6" w:space="0" w:color="auto"/>
              <w:right w:val="single" w:sz="6" w:space="0" w:color="auto"/>
            </w:tcBorders>
          </w:tcPr>
          <w:p w14:paraId="763D1CDC" w14:textId="77777777" w:rsidR="00876CCE" w:rsidRDefault="00876CCE">
            <w:pPr>
              <w:pStyle w:val="TableText0"/>
              <w:jc w:val="center"/>
            </w:pPr>
            <w:r>
              <w:t>J3E</w:t>
            </w:r>
          </w:p>
        </w:tc>
        <w:tc>
          <w:tcPr>
            <w:tcW w:w="1440" w:type="dxa"/>
            <w:tcBorders>
              <w:top w:val="single" w:sz="6" w:space="0" w:color="auto"/>
              <w:left w:val="single" w:sz="6" w:space="0" w:color="auto"/>
              <w:right w:val="single" w:sz="6" w:space="0" w:color="auto"/>
            </w:tcBorders>
          </w:tcPr>
          <w:p w14:paraId="21891C1C" w14:textId="77777777" w:rsidR="00876CCE" w:rsidRDefault="00876CCE">
            <w:pPr>
              <w:pStyle w:val="TableText0"/>
              <w:jc w:val="center"/>
            </w:pPr>
            <w:r>
              <w:t>J3E</w:t>
            </w:r>
          </w:p>
        </w:tc>
        <w:tc>
          <w:tcPr>
            <w:tcW w:w="1487" w:type="dxa"/>
            <w:tcBorders>
              <w:top w:val="single" w:sz="6" w:space="0" w:color="auto"/>
              <w:left w:val="single" w:sz="6" w:space="0" w:color="auto"/>
              <w:right w:val="single" w:sz="6" w:space="0" w:color="auto"/>
            </w:tcBorders>
          </w:tcPr>
          <w:p w14:paraId="24081F23" w14:textId="77777777" w:rsidR="00876CCE" w:rsidRDefault="00876CCE">
            <w:pPr>
              <w:pStyle w:val="TableText0"/>
              <w:jc w:val="center"/>
            </w:pPr>
            <w:r>
              <w:t>J3E</w:t>
            </w:r>
          </w:p>
        </w:tc>
        <w:tc>
          <w:tcPr>
            <w:tcW w:w="1297" w:type="dxa"/>
            <w:tcBorders>
              <w:top w:val="single" w:sz="6" w:space="0" w:color="auto"/>
              <w:left w:val="single" w:sz="6" w:space="0" w:color="auto"/>
              <w:right w:val="single" w:sz="6" w:space="0" w:color="auto"/>
            </w:tcBorders>
          </w:tcPr>
          <w:p w14:paraId="669F47B2" w14:textId="77777777" w:rsidR="00876CCE" w:rsidRDefault="00876CCE">
            <w:pPr>
              <w:pStyle w:val="TableText0"/>
              <w:jc w:val="center"/>
            </w:pPr>
            <w:r>
              <w:t>J3E; J7B</w:t>
            </w:r>
          </w:p>
        </w:tc>
        <w:tc>
          <w:tcPr>
            <w:tcW w:w="1635" w:type="dxa"/>
            <w:tcBorders>
              <w:top w:val="single" w:sz="6" w:space="0" w:color="auto"/>
              <w:left w:val="single" w:sz="6" w:space="0" w:color="auto"/>
              <w:right w:val="single" w:sz="6" w:space="0" w:color="auto"/>
            </w:tcBorders>
          </w:tcPr>
          <w:p w14:paraId="078E6A88" w14:textId="77777777" w:rsidR="00876CCE" w:rsidRDefault="00876CCE">
            <w:pPr>
              <w:pStyle w:val="TableText0"/>
              <w:jc w:val="center"/>
            </w:pPr>
            <w:r>
              <w:t>J3E</w:t>
            </w:r>
          </w:p>
        </w:tc>
      </w:tr>
      <w:tr w:rsidR="00876CCE" w14:paraId="49C3F1EF" w14:textId="77777777">
        <w:trPr>
          <w:cantSplit/>
          <w:jc w:val="center"/>
        </w:trPr>
        <w:tc>
          <w:tcPr>
            <w:tcW w:w="2367" w:type="dxa"/>
            <w:tcBorders>
              <w:top w:val="single" w:sz="6" w:space="0" w:color="auto"/>
              <w:left w:val="single" w:sz="6" w:space="0" w:color="auto"/>
              <w:right w:val="single" w:sz="6" w:space="0" w:color="auto"/>
            </w:tcBorders>
          </w:tcPr>
          <w:p w14:paraId="0ADBEFA5" w14:textId="77777777" w:rsidR="00876CCE" w:rsidRDefault="00876CCE">
            <w:pPr>
              <w:pStyle w:val="TableText0"/>
              <w:tabs>
                <w:tab w:val="left" w:pos="271"/>
              </w:tabs>
              <w:jc w:val="left"/>
              <w:rPr>
                <w:lang w:val="ru-RU"/>
              </w:rPr>
            </w:pPr>
            <w:r>
              <w:rPr>
                <w:i/>
                <w:lang w:val="ru-RU"/>
              </w:rPr>
              <w:t>Характеристики передатчика:</w:t>
            </w:r>
          </w:p>
        </w:tc>
        <w:tc>
          <w:tcPr>
            <w:tcW w:w="1413" w:type="dxa"/>
            <w:tcBorders>
              <w:top w:val="single" w:sz="6" w:space="0" w:color="auto"/>
              <w:left w:val="single" w:sz="6" w:space="0" w:color="auto"/>
              <w:right w:val="single" w:sz="6" w:space="0" w:color="auto"/>
            </w:tcBorders>
          </w:tcPr>
          <w:p w14:paraId="32853EEB" w14:textId="77777777" w:rsidR="00876CCE" w:rsidRDefault="00876CCE">
            <w:pPr>
              <w:pStyle w:val="TableText0"/>
              <w:jc w:val="center"/>
              <w:rPr>
                <w:lang w:val="ru-RU"/>
              </w:rPr>
            </w:pPr>
          </w:p>
        </w:tc>
        <w:tc>
          <w:tcPr>
            <w:tcW w:w="1440" w:type="dxa"/>
            <w:tcBorders>
              <w:top w:val="single" w:sz="6" w:space="0" w:color="auto"/>
              <w:left w:val="single" w:sz="6" w:space="0" w:color="auto"/>
              <w:right w:val="single" w:sz="6" w:space="0" w:color="auto"/>
            </w:tcBorders>
          </w:tcPr>
          <w:p w14:paraId="3CCB9D21" w14:textId="77777777" w:rsidR="00876CCE" w:rsidRDefault="00876CCE">
            <w:pPr>
              <w:pStyle w:val="TableText0"/>
              <w:jc w:val="center"/>
              <w:rPr>
                <w:lang w:val="ru-RU"/>
              </w:rPr>
            </w:pPr>
          </w:p>
        </w:tc>
        <w:tc>
          <w:tcPr>
            <w:tcW w:w="1487" w:type="dxa"/>
            <w:tcBorders>
              <w:top w:val="single" w:sz="6" w:space="0" w:color="auto"/>
              <w:left w:val="single" w:sz="6" w:space="0" w:color="auto"/>
              <w:right w:val="single" w:sz="6" w:space="0" w:color="auto"/>
            </w:tcBorders>
          </w:tcPr>
          <w:p w14:paraId="6A57DA12" w14:textId="77777777" w:rsidR="00876CCE" w:rsidRDefault="00876CCE">
            <w:pPr>
              <w:pStyle w:val="TableText0"/>
              <w:jc w:val="center"/>
              <w:rPr>
                <w:lang w:val="ru-RU"/>
              </w:rPr>
            </w:pPr>
            <w:r>
              <w:rPr>
                <w:lang w:val="ru-RU"/>
              </w:rPr>
              <w:t>Различные передатчики</w:t>
            </w:r>
          </w:p>
        </w:tc>
        <w:tc>
          <w:tcPr>
            <w:tcW w:w="1297" w:type="dxa"/>
            <w:tcBorders>
              <w:top w:val="single" w:sz="6" w:space="0" w:color="auto"/>
              <w:left w:val="single" w:sz="6" w:space="0" w:color="auto"/>
              <w:right w:val="single" w:sz="6" w:space="0" w:color="auto"/>
            </w:tcBorders>
          </w:tcPr>
          <w:p w14:paraId="4755D1A2" w14:textId="77777777" w:rsidR="00876CCE" w:rsidRDefault="00876CCE">
            <w:pPr>
              <w:pStyle w:val="TableText0"/>
              <w:jc w:val="center"/>
              <w:rPr>
                <w:lang w:val="ru-RU"/>
              </w:rPr>
            </w:pPr>
          </w:p>
        </w:tc>
        <w:tc>
          <w:tcPr>
            <w:tcW w:w="1635" w:type="dxa"/>
            <w:tcBorders>
              <w:top w:val="single" w:sz="6" w:space="0" w:color="auto"/>
              <w:left w:val="single" w:sz="6" w:space="0" w:color="auto"/>
              <w:right w:val="single" w:sz="6" w:space="0" w:color="auto"/>
            </w:tcBorders>
          </w:tcPr>
          <w:p w14:paraId="42581FAC" w14:textId="77777777" w:rsidR="00876CCE" w:rsidRDefault="00876CCE">
            <w:pPr>
              <w:pStyle w:val="TableText0"/>
              <w:jc w:val="center"/>
            </w:pPr>
            <w:r>
              <w:rPr>
                <w:lang w:val="ru-RU"/>
              </w:rPr>
              <w:t>Различные передатчики</w:t>
            </w:r>
            <w:r>
              <w:t xml:space="preserve"> </w:t>
            </w:r>
          </w:p>
        </w:tc>
      </w:tr>
      <w:tr w:rsidR="00876CCE" w14:paraId="7B992837" w14:textId="77777777">
        <w:trPr>
          <w:cantSplit/>
          <w:jc w:val="center"/>
        </w:trPr>
        <w:tc>
          <w:tcPr>
            <w:tcW w:w="2367" w:type="dxa"/>
            <w:tcBorders>
              <w:left w:val="single" w:sz="6" w:space="0" w:color="auto"/>
              <w:right w:val="single" w:sz="6" w:space="0" w:color="auto"/>
            </w:tcBorders>
          </w:tcPr>
          <w:p w14:paraId="7D253F9A" w14:textId="77777777" w:rsidR="00876CCE" w:rsidRDefault="00876CCE">
            <w:pPr>
              <w:pStyle w:val="TableText0"/>
              <w:tabs>
                <w:tab w:val="left" w:pos="271"/>
              </w:tabs>
              <w:ind w:left="271" w:hanging="271"/>
              <w:jc w:val="left"/>
              <w:rPr>
                <w:lang w:val="ru-RU"/>
              </w:rPr>
            </w:pPr>
            <w:r>
              <w:rPr>
                <w:lang w:val="ru-RU"/>
              </w:rPr>
              <w:t>–</w:t>
            </w:r>
            <w:r>
              <w:rPr>
                <w:lang w:val="ru-RU"/>
              </w:rPr>
              <w:tab/>
              <w:t>пиковая мощность огибающей</w:t>
            </w:r>
            <w:r>
              <w:rPr>
                <w:lang w:val="ru-RU"/>
              </w:rPr>
              <w:br/>
            </w:r>
            <w:r>
              <w:rPr>
                <w:i/>
              </w:rPr>
              <w:t>P</w:t>
            </w:r>
            <w:r>
              <w:rPr>
                <w:i/>
                <w:iCs/>
                <w:position w:val="-4"/>
                <w:sz w:val="14"/>
              </w:rPr>
              <w:t>p</w:t>
            </w:r>
            <w:r>
              <w:rPr>
                <w:lang w:val="ru-RU"/>
              </w:rPr>
              <w:t xml:space="preserve"> (два тона)</w:t>
            </w:r>
            <w:r>
              <w:rPr>
                <w:position w:val="6"/>
                <w:sz w:val="14"/>
                <w:lang w:val="ru-RU"/>
              </w:rPr>
              <w:t>(1)</w:t>
            </w:r>
            <w:r>
              <w:rPr>
                <w:lang w:val="ru-RU"/>
              </w:rPr>
              <w:t xml:space="preserve"> (кВт)</w:t>
            </w:r>
          </w:p>
        </w:tc>
        <w:tc>
          <w:tcPr>
            <w:tcW w:w="1413" w:type="dxa"/>
            <w:tcBorders>
              <w:left w:val="single" w:sz="6" w:space="0" w:color="auto"/>
              <w:right w:val="single" w:sz="6" w:space="0" w:color="auto"/>
            </w:tcBorders>
          </w:tcPr>
          <w:p w14:paraId="1905F8B9" w14:textId="77777777" w:rsidR="00876CCE" w:rsidRDefault="00876CCE">
            <w:pPr>
              <w:pStyle w:val="TableText0"/>
              <w:jc w:val="center"/>
            </w:pPr>
            <w:r>
              <w:rPr>
                <w:lang w:val="ru-RU"/>
              </w:rPr>
              <w:t>Различные значения</w:t>
            </w:r>
          </w:p>
        </w:tc>
        <w:tc>
          <w:tcPr>
            <w:tcW w:w="1440" w:type="dxa"/>
            <w:tcBorders>
              <w:left w:val="single" w:sz="6" w:space="0" w:color="auto"/>
              <w:right w:val="single" w:sz="6" w:space="0" w:color="auto"/>
            </w:tcBorders>
          </w:tcPr>
          <w:p w14:paraId="15239BC3" w14:textId="77777777" w:rsidR="00876CCE" w:rsidRDefault="00876CCE">
            <w:pPr>
              <w:pStyle w:val="TableText0"/>
              <w:jc w:val="center"/>
            </w:pPr>
            <w:r>
              <w:t>0</w:t>
            </w:r>
            <w:r>
              <w:rPr>
                <w:lang w:val="ru-RU"/>
              </w:rPr>
              <w:t>,</w:t>
            </w:r>
            <w:r>
              <w:t>150</w:t>
            </w:r>
          </w:p>
        </w:tc>
        <w:tc>
          <w:tcPr>
            <w:tcW w:w="1487" w:type="dxa"/>
            <w:tcBorders>
              <w:left w:val="single" w:sz="6" w:space="0" w:color="auto"/>
              <w:right w:val="single" w:sz="6" w:space="0" w:color="auto"/>
            </w:tcBorders>
          </w:tcPr>
          <w:p w14:paraId="121B576B" w14:textId="77777777" w:rsidR="00876CCE" w:rsidRDefault="00876CCE">
            <w:pPr>
              <w:pStyle w:val="TableText0"/>
              <w:jc w:val="center"/>
            </w:pPr>
            <w:r>
              <w:t>2</w:t>
            </w:r>
            <w:r>
              <w:rPr>
                <w:lang w:val="ru-RU"/>
              </w:rPr>
              <w:t>,</w:t>
            </w:r>
            <w:r>
              <w:t>5-30</w:t>
            </w:r>
          </w:p>
        </w:tc>
        <w:tc>
          <w:tcPr>
            <w:tcW w:w="1297" w:type="dxa"/>
            <w:tcBorders>
              <w:left w:val="single" w:sz="6" w:space="0" w:color="auto"/>
              <w:right w:val="single" w:sz="6" w:space="0" w:color="auto"/>
            </w:tcBorders>
          </w:tcPr>
          <w:p w14:paraId="3DF5539A" w14:textId="77777777" w:rsidR="00876CCE" w:rsidRDefault="00876CCE">
            <w:pPr>
              <w:pStyle w:val="TableText0"/>
              <w:jc w:val="center"/>
            </w:pPr>
          </w:p>
        </w:tc>
        <w:tc>
          <w:tcPr>
            <w:tcW w:w="1635" w:type="dxa"/>
            <w:tcBorders>
              <w:left w:val="single" w:sz="6" w:space="0" w:color="auto"/>
              <w:right w:val="single" w:sz="6" w:space="0" w:color="auto"/>
            </w:tcBorders>
          </w:tcPr>
          <w:p w14:paraId="07950979" w14:textId="77777777" w:rsidR="00876CCE" w:rsidRDefault="00876CCE">
            <w:pPr>
              <w:pStyle w:val="TableText0"/>
              <w:jc w:val="center"/>
              <w:rPr>
                <w:lang w:val="ru-RU"/>
              </w:rPr>
            </w:pPr>
            <w:r>
              <w:rPr>
                <w:lang w:val="ru-RU"/>
              </w:rPr>
              <w:t>От нескольких кВт до нескольких десятков кВт</w:t>
            </w:r>
          </w:p>
        </w:tc>
      </w:tr>
      <w:tr w:rsidR="00876CCE" w14:paraId="3F386940" w14:textId="77777777">
        <w:trPr>
          <w:cantSplit/>
          <w:jc w:val="center"/>
        </w:trPr>
        <w:tc>
          <w:tcPr>
            <w:tcW w:w="2367" w:type="dxa"/>
            <w:tcBorders>
              <w:left w:val="single" w:sz="6" w:space="0" w:color="auto"/>
              <w:right w:val="single" w:sz="6" w:space="0" w:color="auto"/>
            </w:tcBorders>
          </w:tcPr>
          <w:p w14:paraId="3DA8CE33" w14:textId="77777777" w:rsidR="00876CCE" w:rsidRPr="003B33AD" w:rsidRDefault="00876CCE">
            <w:pPr>
              <w:pStyle w:val="TableText0"/>
              <w:tabs>
                <w:tab w:val="left" w:pos="271"/>
              </w:tabs>
              <w:ind w:left="271" w:hanging="271"/>
              <w:jc w:val="left"/>
              <w:rPr>
                <w:lang w:val="ru-RU"/>
              </w:rPr>
            </w:pPr>
            <w:r w:rsidRPr="003B33AD">
              <w:rPr>
                <w:lang w:val="ru-RU"/>
              </w:rPr>
              <w:t>–</w:t>
            </w:r>
            <w:r w:rsidRPr="003B33AD">
              <w:rPr>
                <w:lang w:val="ru-RU"/>
              </w:rPr>
              <w:tab/>
            </w:r>
            <w:r>
              <w:rPr>
                <w:lang w:val="ru-RU"/>
              </w:rPr>
              <w:t>интермодуляционные</w:t>
            </w:r>
            <w:r w:rsidRPr="003B33AD">
              <w:rPr>
                <w:lang w:val="ru-RU"/>
              </w:rPr>
              <w:t xml:space="preserve"> </w:t>
            </w:r>
            <w:r>
              <w:rPr>
                <w:lang w:val="ru-RU"/>
              </w:rPr>
              <w:t>искажения</w:t>
            </w:r>
            <w:r w:rsidRPr="003B33AD">
              <w:rPr>
                <w:lang w:val="ru-RU"/>
              </w:rPr>
              <w:t xml:space="preserve"> </w:t>
            </w:r>
            <w:r>
              <w:rPr>
                <w:lang w:val="ru-RU"/>
              </w:rPr>
              <w:t>третьего</w:t>
            </w:r>
            <w:r w:rsidRPr="003B33AD">
              <w:rPr>
                <w:lang w:val="ru-RU"/>
              </w:rPr>
              <w:t xml:space="preserve"> </w:t>
            </w:r>
            <w:r>
              <w:rPr>
                <w:lang w:val="ru-RU"/>
              </w:rPr>
              <w:t>порядка</w:t>
            </w:r>
            <w:r w:rsidRPr="003B33AD">
              <w:rPr>
                <w:lang w:val="ru-RU"/>
              </w:rPr>
              <w:t xml:space="preserve"> </w:t>
            </w:r>
            <w:r>
              <w:rPr>
                <w:rFonts w:ascii="Symbol" w:hAnsi="Symbol"/>
              </w:rPr>
              <w:sym w:font="Symbol" w:char="F061"/>
            </w:r>
            <w:r w:rsidRPr="003B33AD">
              <w:rPr>
                <w:position w:val="-4"/>
                <w:sz w:val="14"/>
                <w:lang w:val="ru-RU"/>
              </w:rPr>
              <w:t>3</w:t>
            </w:r>
            <w:r w:rsidRPr="003B33AD">
              <w:rPr>
                <w:position w:val="6"/>
                <w:sz w:val="14"/>
                <w:lang w:val="ru-RU"/>
              </w:rPr>
              <w:t>(1)</w:t>
            </w:r>
            <w:r w:rsidRPr="003B33AD">
              <w:rPr>
                <w:lang w:val="ru-RU"/>
              </w:rPr>
              <w:t xml:space="preserve"> (</w:t>
            </w:r>
            <w:r>
              <w:rPr>
                <w:lang w:val="ru-RU"/>
              </w:rPr>
              <w:t>дБ</w:t>
            </w:r>
            <w:r w:rsidRPr="003B33AD">
              <w:rPr>
                <w:lang w:val="ru-RU"/>
              </w:rPr>
              <w:t>)</w:t>
            </w:r>
          </w:p>
        </w:tc>
        <w:tc>
          <w:tcPr>
            <w:tcW w:w="1413" w:type="dxa"/>
            <w:tcBorders>
              <w:left w:val="single" w:sz="6" w:space="0" w:color="auto"/>
              <w:right w:val="single" w:sz="6" w:space="0" w:color="auto"/>
            </w:tcBorders>
          </w:tcPr>
          <w:p w14:paraId="0FFB5D10" w14:textId="77777777" w:rsidR="00876CCE" w:rsidRDefault="00876CCE">
            <w:pPr>
              <w:pStyle w:val="TableText0"/>
              <w:jc w:val="center"/>
              <w:rPr>
                <w:lang w:val="ru-RU"/>
              </w:rPr>
            </w:pPr>
            <w:r>
              <w:rPr>
                <w:lang w:val="ru-RU"/>
              </w:rPr>
              <w:t xml:space="preserve">Различные значения </w:t>
            </w:r>
          </w:p>
        </w:tc>
        <w:tc>
          <w:tcPr>
            <w:tcW w:w="1440" w:type="dxa"/>
            <w:tcBorders>
              <w:left w:val="single" w:sz="6" w:space="0" w:color="auto"/>
              <w:right w:val="single" w:sz="6" w:space="0" w:color="auto"/>
            </w:tcBorders>
          </w:tcPr>
          <w:p w14:paraId="392DDCD2" w14:textId="77777777" w:rsidR="00876CCE" w:rsidRDefault="00876CCE">
            <w:pPr>
              <w:pStyle w:val="TableText0"/>
              <w:jc w:val="center"/>
              <w:rPr>
                <w:lang w:val="ru-RU"/>
              </w:rPr>
            </w:pPr>
            <w:r>
              <w:rPr>
                <w:lang w:val="ru-RU"/>
              </w:rPr>
              <w:t>Около –</w:t>
            </w:r>
            <w:r>
              <w:rPr>
                <w:rFonts w:ascii="Tms Rmn" w:hAnsi="Tms Rmn"/>
                <w:sz w:val="6"/>
              </w:rPr>
              <w:t> </w:t>
            </w:r>
            <w:r>
              <w:rPr>
                <w:lang w:val="ru-RU"/>
              </w:rPr>
              <w:t>40</w:t>
            </w:r>
          </w:p>
        </w:tc>
        <w:tc>
          <w:tcPr>
            <w:tcW w:w="1487" w:type="dxa"/>
            <w:tcBorders>
              <w:left w:val="single" w:sz="6" w:space="0" w:color="auto"/>
              <w:right w:val="single" w:sz="6" w:space="0" w:color="auto"/>
            </w:tcBorders>
          </w:tcPr>
          <w:p w14:paraId="2F7D2BFF" w14:textId="77777777" w:rsidR="00876CCE" w:rsidRDefault="00876CCE">
            <w:pPr>
              <w:pStyle w:val="TableText0"/>
              <w:jc w:val="center"/>
              <w:rPr>
                <w:lang w:val="ru-RU"/>
              </w:rPr>
            </w:pPr>
            <w:r>
              <w:rPr>
                <w:lang w:val="ru-RU"/>
              </w:rPr>
              <w:t xml:space="preserve">Различные значения </w:t>
            </w:r>
          </w:p>
        </w:tc>
        <w:tc>
          <w:tcPr>
            <w:tcW w:w="1297" w:type="dxa"/>
            <w:tcBorders>
              <w:left w:val="single" w:sz="6" w:space="0" w:color="auto"/>
              <w:right w:val="single" w:sz="6" w:space="0" w:color="auto"/>
            </w:tcBorders>
          </w:tcPr>
          <w:p w14:paraId="700DA8F4" w14:textId="77777777" w:rsidR="00876CCE" w:rsidRDefault="00876CCE">
            <w:pPr>
              <w:pStyle w:val="TableText0"/>
              <w:jc w:val="center"/>
              <w:rPr>
                <w:lang w:val="ru-RU"/>
              </w:rPr>
            </w:pPr>
          </w:p>
        </w:tc>
        <w:tc>
          <w:tcPr>
            <w:tcW w:w="1635" w:type="dxa"/>
            <w:tcBorders>
              <w:left w:val="single" w:sz="6" w:space="0" w:color="auto"/>
              <w:right w:val="single" w:sz="6" w:space="0" w:color="auto"/>
            </w:tcBorders>
          </w:tcPr>
          <w:p w14:paraId="5717983E" w14:textId="77777777" w:rsidR="00876CCE" w:rsidRDefault="00876CCE">
            <w:pPr>
              <w:pStyle w:val="TableText0"/>
              <w:jc w:val="center"/>
              <w:rPr>
                <w:lang w:val="ru-RU"/>
              </w:rPr>
            </w:pPr>
          </w:p>
        </w:tc>
      </w:tr>
      <w:tr w:rsidR="00876CCE" w14:paraId="76B97A2D" w14:textId="77777777">
        <w:trPr>
          <w:cantSplit/>
          <w:jc w:val="center"/>
        </w:trPr>
        <w:tc>
          <w:tcPr>
            <w:tcW w:w="2367" w:type="dxa"/>
            <w:tcBorders>
              <w:top w:val="single" w:sz="6" w:space="0" w:color="auto"/>
              <w:left w:val="single" w:sz="6" w:space="0" w:color="auto"/>
              <w:right w:val="single" w:sz="6" w:space="0" w:color="auto"/>
            </w:tcBorders>
          </w:tcPr>
          <w:p w14:paraId="722A9736" w14:textId="77777777" w:rsidR="00876CCE" w:rsidRDefault="00876CCE">
            <w:pPr>
              <w:pStyle w:val="TableText0"/>
              <w:tabs>
                <w:tab w:val="left" w:pos="271"/>
              </w:tabs>
              <w:ind w:left="271" w:hanging="271"/>
              <w:jc w:val="left"/>
              <w:rPr>
                <w:lang w:val="ru-RU"/>
              </w:rPr>
            </w:pPr>
            <w:r>
              <w:rPr>
                <w:i/>
                <w:lang w:val="ru-RU"/>
              </w:rPr>
              <w:t>Тип модуляционного сигнала:</w:t>
            </w:r>
          </w:p>
        </w:tc>
        <w:tc>
          <w:tcPr>
            <w:tcW w:w="1413" w:type="dxa"/>
            <w:tcBorders>
              <w:top w:val="single" w:sz="6" w:space="0" w:color="auto"/>
              <w:left w:val="single" w:sz="6" w:space="0" w:color="auto"/>
              <w:right w:val="single" w:sz="6" w:space="0" w:color="auto"/>
            </w:tcBorders>
          </w:tcPr>
          <w:p w14:paraId="66F7E016" w14:textId="77777777" w:rsidR="00876CCE" w:rsidRDefault="00876CCE">
            <w:pPr>
              <w:pStyle w:val="TableText0"/>
              <w:jc w:val="center"/>
              <w:rPr>
                <w:lang w:val="ru-RU"/>
              </w:rPr>
            </w:pPr>
            <w:r>
              <w:rPr>
                <w:lang w:val="ru-RU"/>
              </w:rPr>
              <w:t>Белый шум</w:t>
            </w:r>
          </w:p>
        </w:tc>
        <w:tc>
          <w:tcPr>
            <w:tcW w:w="1440" w:type="dxa"/>
            <w:tcBorders>
              <w:top w:val="single" w:sz="6" w:space="0" w:color="auto"/>
              <w:left w:val="single" w:sz="6" w:space="0" w:color="auto"/>
              <w:right w:val="single" w:sz="6" w:space="0" w:color="auto"/>
            </w:tcBorders>
          </w:tcPr>
          <w:p w14:paraId="4E5C945E" w14:textId="77777777" w:rsidR="00876CCE" w:rsidRDefault="00876CCE">
            <w:pPr>
              <w:pStyle w:val="TableText0"/>
              <w:jc w:val="center"/>
              <w:rPr>
                <w:lang w:val="ru-RU"/>
              </w:rPr>
            </w:pPr>
            <w:r>
              <w:rPr>
                <w:lang w:val="ru-RU"/>
              </w:rPr>
              <w:t>Белый шум</w:t>
            </w:r>
          </w:p>
        </w:tc>
        <w:tc>
          <w:tcPr>
            <w:tcW w:w="1487" w:type="dxa"/>
            <w:tcBorders>
              <w:top w:val="single" w:sz="6" w:space="0" w:color="auto"/>
              <w:left w:val="single" w:sz="6" w:space="0" w:color="auto"/>
              <w:right w:val="single" w:sz="6" w:space="0" w:color="auto"/>
            </w:tcBorders>
          </w:tcPr>
          <w:p w14:paraId="50B4B4F6" w14:textId="77777777" w:rsidR="00876CCE" w:rsidRDefault="00876CCE">
            <w:pPr>
              <w:pStyle w:val="TableText0"/>
              <w:jc w:val="center"/>
              <w:rPr>
                <w:lang w:val="ru-RU"/>
              </w:rPr>
            </w:pPr>
            <w:r>
              <w:rPr>
                <w:lang w:val="ru-RU"/>
              </w:rPr>
              <w:t xml:space="preserve">Белый шум </w:t>
            </w:r>
          </w:p>
        </w:tc>
        <w:tc>
          <w:tcPr>
            <w:tcW w:w="1297" w:type="dxa"/>
            <w:tcBorders>
              <w:top w:val="single" w:sz="6" w:space="0" w:color="auto"/>
              <w:left w:val="single" w:sz="6" w:space="0" w:color="auto"/>
              <w:right w:val="single" w:sz="6" w:space="0" w:color="auto"/>
            </w:tcBorders>
          </w:tcPr>
          <w:p w14:paraId="3F8F20E7" w14:textId="77777777" w:rsidR="00876CCE" w:rsidRDefault="00876CCE">
            <w:pPr>
              <w:pStyle w:val="TableText0"/>
              <w:jc w:val="center"/>
              <w:rPr>
                <w:lang w:val="ru-RU"/>
              </w:rPr>
            </w:pPr>
            <w:r>
              <w:rPr>
                <w:lang w:val="ru-RU"/>
              </w:rPr>
              <w:t xml:space="preserve">Белый шум </w:t>
            </w:r>
            <w:r>
              <w:rPr>
                <w:lang w:val="ru-RU"/>
              </w:rPr>
              <w:br/>
              <w:t>Взвешенный шум</w:t>
            </w:r>
          </w:p>
        </w:tc>
        <w:tc>
          <w:tcPr>
            <w:tcW w:w="1635" w:type="dxa"/>
            <w:tcBorders>
              <w:top w:val="single" w:sz="6" w:space="0" w:color="auto"/>
              <w:left w:val="single" w:sz="6" w:space="0" w:color="auto"/>
              <w:right w:val="single" w:sz="6" w:space="0" w:color="auto"/>
            </w:tcBorders>
          </w:tcPr>
          <w:p w14:paraId="70EE0818" w14:textId="77777777" w:rsidR="00876CCE" w:rsidRDefault="00876CCE">
            <w:pPr>
              <w:pStyle w:val="TableText0"/>
              <w:jc w:val="center"/>
            </w:pPr>
            <w:r>
              <w:rPr>
                <w:lang w:val="ru-RU"/>
              </w:rPr>
              <w:t>Белый</w:t>
            </w:r>
            <w:r>
              <w:t xml:space="preserve"> </w:t>
            </w:r>
            <w:r>
              <w:rPr>
                <w:lang w:val="ru-RU"/>
              </w:rPr>
              <w:t>шум</w:t>
            </w:r>
            <w:r>
              <w:t xml:space="preserve"> </w:t>
            </w:r>
          </w:p>
        </w:tc>
      </w:tr>
      <w:tr w:rsidR="00876CCE" w14:paraId="77E8D83F" w14:textId="77777777">
        <w:trPr>
          <w:cantSplit/>
          <w:jc w:val="center"/>
        </w:trPr>
        <w:tc>
          <w:tcPr>
            <w:tcW w:w="2367" w:type="dxa"/>
            <w:tcBorders>
              <w:left w:val="single" w:sz="6" w:space="0" w:color="auto"/>
              <w:bottom w:val="single" w:sz="6" w:space="0" w:color="auto"/>
              <w:right w:val="single" w:sz="6" w:space="0" w:color="auto"/>
            </w:tcBorders>
          </w:tcPr>
          <w:p w14:paraId="4490FB1F" w14:textId="77777777" w:rsidR="00876CCE" w:rsidRDefault="00876CCE">
            <w:pPr>
              <w:pStyle w:val="TableText0"/>
              <w:tabs>
                <w:tab w:val="left" w:pos="271"/>
              </w:tabs>
              <w:ind w:left="271" w:hanging="271"/>
              <w:jc w:val="left"/>
              <w:rPr>
                <w:lang w:val="ru-RU"/>
              </w:rPr>
            </w:pPr>
            <w:r>
              <w:rPr>
                <w:lang w:val="ru-RU"/>
              </w:rPr>
              <w:t>–</w:t>
            </w:r>
            <w:r>
              <w:rPr>
                <w:lang w:val="ru-RU"/>
              </w:rPr>
              <w:tab/>
              <w:t>ширина полосы</w:t>
            </w:r>
          </w:p>
        </w:tc>
        <w:tc>
          <w:tcPr>
            <w:tcW w:w="1413" w:type="dxa"/>
            <w:tcBorders>
              <w:left w:val="single" w:sz="6" w:space="0" w:color="auto"/>
              <w:bottom w:val="single" w:sz="6" w:space="0" w:color="auto"/>
              <w:right w:val="single" w:sz="6" w:space="0" w:color="auto"/>
            </w:tcBorders>
          </w:tcPr>
          <w:p w14:paraId="08FEA7F6" w14:textId="77777777" w:rsidR="00876CCE" w:rsidRDefault="00876CCE">
            <w:pPr>
              <w:pStyle w:val="TableText0"/>
              <w:jc w:val="center"/>
              <w:rPr>
                <w:lang w:val="ru-RU"/>
              </w:rPr>
            </w:pPr>
            <w:r>
              <w:rPr>
                <w:lang w:val="ru-RU"/>
              </w:rPr>
              <w:t xml:space="preserve">Немного меньше чем </w:t>
            </w:r>
            <w:r>
              <w:rPr>
                <w:i/>
              </w:rPr>
              <w:t>B</w:t>
            </w:r>
            <w:r>
              <w:rPr>
                <w:i/>
                <w:position w:val="-4"/>
                <w:sz w:val="14"/>
              </w:rPr>
              <w:t>p</w:t>
            </w:r>
            <w:r>
              <w:rPr>
                <w:position w:val="6"/>
                <w:sz w:val="14"/>
                <w:lang w:val="ru-RU"/>
              </w:rPr>
              <w:t>(2)</w:t>
            </w:r>
          </w:p>
        </w:tc>
        <w:tc>
          <w:tcPr>
            <w:tcW w:w="1440" w:type="dxa"/>
            <w:tcBorders>
              <w:left w:val="single" w:sz="6" w:space="0" w:color="auto"/>
              <w:bottom w:val="single" w:sz="6" w:space="0" w:color="auto"/>
              <w:right w:val="single" w:sz="6" w:space="0" w:color="auto"/>
            </w:tcBorders>
          </w:tcPr>
          <w:p w14:paraId="2C7E37B9" w14:textId="77777777" w:rsidR="00876CCE" w:rsidRDefault="00876CCE">
            <w:pPr>
              <w:pStyle w:val="TableText0"/>
              <w:jc w:val="center"/>
              <w:rPr>
                <w:lang w:val="ru-RU"/>
              </w:rPr>
            </w:pPr>
            <w:r>
              <w:rPr>
                <w:lang w:val="ru-RU"/>
              </w:rPr>
              <w:t xml:space="preserve">Ограничено только </w:t>
            </w:r>
            <w:r>
              <w:rPr>
                <w:i/>
              </w:rPr>
              <w:t>B</w:t>
            </w:r>
            <w:r>
              <w:rPr>
                <w:i/>
                <w:position w:val="-4"/>
                <w:sz w:val="14"/>
              </w:rPr>
              <w:t>p</w:t>
            </w:r>
            <w:r>
              <w:rPr>
                <w:position w:val="6"/>
                <w:sz w:val="14"/>
                <w:lang w:val="ru-RU"/>
              </w:rPr>
              <w:t>(2)</w:t>
            </w:r>
          </w:p>
        </w:tc>
        <w:tc>
          <w:tcPr>
            <w:tcW w:w="1487" w:type="dxa"/>
            <w:tcBorders>
              <w:left w:val="single" w:sz="6" w:space="0" w:color="auto"/>
              <w:bottom w:val="single" w:sz="6" w:space="0" w:color="auto"/>
              <w:right w:val="single" w:sz="6" w:space="0" w:color="auto"/>
            </w:tcBorders>
          </w:tcPr>
          <w:p w14:paraId="012C8642" w14:textId="77777777" w:rsidR="00876CCE" w:rsidRDefault="00876CCE">
            <w:pPr>
              <w:pStyle w:val="TableText0"/>
              <w:jc w:val="center"/>
              <w:rPr>
                <w:lang w:val="ru-RU"/>
              </w:rPr>
            </w:pPr>
            <w:r>
              <w:rPr>
                <w:lang w:val="ru-RU"/>
              </w:rPr>
              <w:t xml:space="preserve">Ограничено только </w:t>
            </w:r>
            <w:r>
              <w:rPr>
                <w:i/>
              </w:rPr>
              <w:t>B</w:t>
            </w:r>
            <w:r>
              <w:rPr>
                <w:i/>
                <w:position w:val="-4"/>
                <w:sz w:val="14"/>
              </w:rPr>
              <w:t>p</w:t>
            </w:r>
            <w:r>
              <w:rPr>
                <w:position w:val="6"/>
                <w:sz w:val="14"/>
                <w:lang w:val="ru-RU"/>
              </w:rPr>
              <w:t>(2)</w:t>
            </w:r>
          </w:p>
        </w:tc>
        <w:tc>
          <w:tcPr>
            <w:tcW w:w="1297" w:type="dxa"/>
            <w:tcBorders>
              <w:left w:val="single" w:sz="6" w:space="0" w:color="auto"/>
              <w:bottom w:val="single" w:sz="6" w:space="0" w:color="auto"/>
              <w:right w:val="single" w:sz="6" w:space="0" w:color="auto"/>
            </w:tcBorders>
          </w:tcPr>
          <w:p w14:paraId="2427417C" w14:textId="77777777" w:rsidR="00876CCE" w:rsidRDefault="00876CCE">
            <w:pPr>
              <w:pStyle w:val="TableText0"/>
              <w:jc w:val="center"/>
              <w:rPr>
                <w:lang w:val="ru-RU"/>
              </w:rPr>
            </w:pPr>
          </w:p>
        </w:tc>
        <w:tc>
          <w:tcPr>
            <w:tcW w:w="1635" w:type="dxa"/>
            <w:tcBorders>
              <w:left w:val="single" w:sz="6" w:space="0" w:color="auto"/>
              <w:bottom w:val="single" w:sz="6" w:space="0" w:color="auto"/>
              <w:right w:val="single" w:sz="6" w:space="0" w:color="auto"/>
            </w:tcBorders>
          </w:tcPr>
          <w:p w14:paraId="1107EBAC" w14:textId="77777777" w:rsidR="00876CCE" w:rsidRDefault="00876CCE">
            <w:pPr>
              <w:pStyle w:val="TableText0"/>
              <w:jc w:val="center"/>
              <w:rPr>
                <w:lang w:val="ru-RU"/>
              </w:rPr>
            </w:pPr>
          </w:p>
        </w:tc>
      </w:tr>
      <w:tr w:rsidR="00876CCE" w14:paraId="4F825D2D" w14:textId="77777777">
        <w:trPr>
          <w:cantSplit/>
          <w:jc w:val="center"/>
        </w:trPr>
        <w:tc>
          <w:tcPr>
            <w:tcW w:w="2367" w:type="dxa"/>
            <w:tcBorders>
              <w:top w:val="single" w:sz="6" w:space="0" w:color="auto"/>
              <w:left w:val="single" w:sz="6" w:space="0" w:color="auto"/>
              <w:bottom w:val="single" w:sz="6" w:space="0" w:color="auto"/>
              <w:right w:val="single" w:sz="6" w:space="0" w:color="auto"/>
            </w:tcBorders>
          </w:tcPr>
          <w:p w14:paraId="3ABCD845" w14:textId="77777777" w:rsidR="00876CCE" w:rsidRDefault="00876CCE">
            <w:pPr>
              <w:pStyle w:val="TableText0"/>
              <w:tabs>
                <w:tab w:val="left" w:pos="271"/>
              </w:tabs>
              <w:ind w:left="271" w:hanging="271"/>
              <w:jc w:val="left"/>
            </w:pPr>
            <w:r>
              <w:rPr>
                <w:lang w:val="ru-RU"/>
              </w:rPr>
              <w:t>Класс излучения</w:t>
            </w:r>
          </w:p>
        </w:tc>
        <w:tc>
          <w:tcPr>
            <w:tcW w:w="1413" w:type="dxa"/>
            <w:tcBorders>
              <w:top w:val="single" w:sz="6" w:space="0" w:color="auto"/>
              <w:left w:val="single" w:sz="6" w:space="0" w:color="auto"/>
              <w:right w:val="single" w:sz="6" w:space="0" w:color="auto"/>
            </w:tcBorders>
          </w:tcPr>
          <w:p w14:paraId="79C1962C" w14:textId="77777777" w:rsidR="00876CCE" w:rsidRDefault="00876CCE">
            <w:pPr>
              <w:pStyle w:val="TableText0"/>
              <w:jc w:val="center"/>
              <w:rPr>
                <w:lang w:val="en-US"/>
              </w:rPr>
            </w:pPr>
            <w:r>
              <w:rPr>
                <w:lang w:val="en-US"/>
              </w:rPr>
              <w:t>J3E</w:t>
            </w:r>
          </w:p>
        </w:tc>
        <w:tc>
          <w:tcPr>
            <w:tcW w:w="1440" w:type="dxa"/>
            <w:tcBorders>
              <w:top w:val="single" w:sz="6" w:space="0" w:color="auto"/>
              <w:left w:val="single" w:sz="6" w:space="0" w:color="auto"/>
              <w:right w:val="single" w:sz="6" w:space="0" w:color="auto"/>
            </w:tcBorders>
          </w:tcPr>
          <w:p w14:paraId="12AAFE4A" w14:textId="77777777" w:rsidR="00876CCE" w:rsidRDefault="00876CCE">
            <w:pPr>
              <w:pStyle w:val="TableText0"/>
              <w:jc w:val="center"/>
              <w:rPr>
                <w:lang w:val="en-US"/>
              </w:rPr>
            </w:pPr>
            <w:r>
              <w:rPr>
                <w:lang w:val="en-US"/>
              </w:rPr>
              <w:t>J3E</w:t>
            </w:r>
          </w:p>
        </w:tc>
        <w:tc>
          <w:tcPr>
            <w:tcW w:w="1487" w:type="dxa"/>
            <w:tcBorders>
              <w:top w:val="single" w:sz="6" w:space="0" w:color="auto"/>
              <w:left w:val="single" w:sz="6" w:space="0" w:color="auto"/>
              <w:right w:val="single" w:sz="6" w:space="0" w:color="auto"/>
            </w:tcBorders>
          </w:tcPr>
          <w:p w14:paraId="44EA0A5D" w14:textId="77777777" w:rsidR="00876CCE" w:rsidRDefault="00876CCE">
            <w:pPr>
              <w:pStyle w:val="TableText0"/>
              <w:jc w:val="center"/>
              <w:rPr>
                <w:lang w:val="en-US"/>
              </w:rPr>
            </w:pPr>
            <w:r>
              <w:rPr>
                <w:lang w:val="en-US"/>
              </w:rPr>
              <w:t>J3E</w:t>
            </w:r>
          </w:p>
        </w:tc>
        <w:tc>
          <w:tcPr>
            <w:tcW w:w="1297" w:type="dxa"/>
            <w:tcBorders>
              <w:top w:val="single" w:sz="6" w:space="0" w:color="auto"/>
              <w:left w:val="single" w:sz="6" w:space="0" w:color="auto"/>
              <w:right w:val="single" w:sz="6" w:space="0" w:color="auto"/>
            </w:tcBorders>
          </w:tcPr>
          <w:p w14:paraId="619C7570" w14:textId="77777777" w:rsidR="00876CCE" w:rsidRDefault="00876CCE">
            <w:pPr>
              <w:pStyle w:val="TableText0"/>
              <w:jc w:val="center"/>
            </w:pPr>
            <w:r>
              <w:t>J3E; J7B</w:t>
            </w:r>
          </w:p>
        </w:tc>
        <w:tc>
          <w:tcPr>
            <w:tcW w:w="1635" w:type="dxa"/>
            <w:tcBorders>
              <w:top w:val="single" w:sz="6" w:space="0" w:color="auto"/>
              <w:left w:val="single" w:sz="6" w:space="0" w:color="auto"/>
              <w:bottom w:val="single" w:sz="6" w:space="0" w:color="auto"/>
              <w:right w:val="single" w:sz="6" w:space="0" w:color="auto"/>
            </w:tcBorders>
          </w:tcPr>
          <w:p w14:paraId="4A5239DB" w14:textId="77777777" w:rsidR="00876CCE" w:rsidRDefault="00876CCE">
            <w:pPr>
              <w:pStyle w:val="TableText0"/>
              <w:jc w:val="center"/>
            </w:pPr>
            <w:r>
              <w:t>J3E</w:t>
            </w:r>
          </w:p>
        </w:tc>
      </w:tr>
      <w:tr w:rsidR="00876CCE" w14:paraId="08BF843C" w14:textId="77777777">
        <w:trPr>
          <w:cantSplit/>
          <w:jc w:val="center"/>
        </w:trPr>
        <w:tc>
          <w:tcPr>
            <w:tcW w:w="2367" w:type="dxa"/>
            <w:tcBorders>
              <w:top w:val="single" w:sz="6" w:space="0" w:color="auto"/>
              <w:left w:val="single" w:sz="6" w:space="0" w:color="auto"/>
            </w:tcBorders>
          </w:tcPr>
          <w:p w14:paraId="573D6049" w14:textId="77777777" w:rsidR="00876CCE" w:rsidRDefault="00876CCE" w:rsidP="00697141">
            <w:pPr>
              <w:pStyle w:val="TableText0"/>
              <w:tabs>
                <w:tab w:val="left" w:pos="253"/>
              </w:tabs>
              <w:ind w:left="271" w:hanging="271"/>
              <w:jc w:val="left"/>
              <w:rPr>
                <w:lang w:val="ru-RU"/>
              </w:rPr>
            </w:pPr>
            <w:r>
              <w:rPr>
                <w:i/>
                <w:lang w:val="ru-RU"/>
              </w:rPr>
              <w:t>Уровень входного сигнала</w:t>
            </w:r>
            <w:r>
              <w:rPr>
                <w:position w:val="6"/>
                <w:sz w:val="14"/>
                <w:lang w:val="ru-RU"/>
              </w:rPr>
              <w:t>(1)</w:t>
            </w:r>
            <w:r>
              <w:rPr>
                <w:position w:val="6"/>
                <w:lang w:val="ru-RU"/>
              </w:rPr>
              <w:t xml:space="preserve"> </w:t>
            </w:r>
            <w:r w:rsidR="0059781A">
              <w:rPr>
                <w:lang w:val="ru-RU"/>
              </w:rPr>
              <w:t>установить так, чтобы:</w:t>
            </w:r>
          </w:p>
        </w:tc>
        <w:tc>
          <w:tcPr>
            <w:tcW w:w="1413" w:type="dxa"/>
            <w:tcBorders>
              <w:top w:val="single" w:sz="6" w:space="0" w:color="auto"/>
              <w:left w:val="single" w:sz="6" w:space="0" w:color="auto"/>
              <w:right w:val="single" w:sz="6" w:space="0" w:color="auto"/>
            </w:tcBorders>
          </w:tcPr>
          <w:p w14:paraId="68A3C1A9" w14:textId="77777777" w:rsidR="00876CCE" w:rsidRDefault="00876CCE">
            <w:pPr>
              <w:pStyle w:val="TableText0"/>
              <w:jc w:val="center"/>
              <w:rPr>
                <w:lang w:val="ru-RU"/>
              </w:rPr>
            </w:pPr>
          </w:p>
        </w:tc>
        <w:tc>
          <w:tcPr>
            <w:tcW w:w="1440" w:type="dxa"/>
            <w:tcBorders>
              <w:top w:val="single" w:sz="6" w:space="0" w:color="auto"/>
              <w:left w:val="single" w:sz="6" w:space="0" w:color="auto"/>
              <w:right w:val="single" w:sz="6" w:space="0" w:color="auto"/>
            </w:tcBorders>
          </w:tcPr>
          <w:p w14:paraId="6D4954DF" w14:textId="77777777" w:rsidR="00876CCE" w:rsidRDefault="00876CCE">
            <w:pPr>
              <w:pStyle w:val="TableText0"/>
              <w:jc w:val="center"/>
              <w:rPr>
                <w:lang w:val="ru-RU"/>
              </w:rPr>
            </w:pPr>
          </w:p>
        </w:tc>
        <w:tc>
          <w:tcPr>
            <w:tcW w:w="1487" w:type="dxa"/>
            <w:tcBorders>
              <w:top w:val="single" w:sz="6" w:space="0" w:color="auto"/>
              <w:left w:val="single" w:sz="6" w:space="0" w:color="auto"/>
              <w:right w:val="single" w:sz="6" w:space="0" w:color="auto"/>
            </w:tcBorders>
          </w:tcPr>
          <w:p w14:paraId="3149DF1B" w14:textId="77777777" w:rsidR="00876CCE" w:rsidRDefault="00876CCE">
            <w:pPr>
              <w:pStyle w:val="TableText0"/>
              <w:jc w:val="center"/>
              <w:rPr>
                <w:lang w:val="ru-RU"/>
              </w:rPr>
            </w:pPr>
          </w:p>
        </w:tc>
        <w:tc>
          <w:tcPr>
            <w:tcW w:w="1297" w:type="dxa"/>
            <w:tcBorders>
              <w:top w:val="single" w:sz="6" w:space="0" w:color="auto"/>
              <w:left w:val="single" w:sz="6" w:space="0" w:color="auto"/>
              <w:right w:val="single" w:sz="6" w:space="0" w:color="auto"/>
            </w:tcBorders>
          </w:tcPr>
          <w:p w14:paraId="7A00DE74" w14:textId="77777777" w:rsidR="00876CCE" w:rsidRDefault="00876CCE">
            <w:pPr>
              <w:pStyle w:val="TableText0"/>
              <w:jc w:val="center"/>
              <w:rPr>
                <w:lang w:val="ru-RU"/>
              </w:rPr>
            </w:pPr>
          </w:p>
        </w:tc>
        <w:tc>
          <w:tcPr>
            <w:tcW w:w="1635" w:type="dxa"/>
            <w:tcBorders>
              <w:top w:val="single" w:sz="6" w:space="0" w:color="auto"/>
              <w:right w:val="single" w:sz="6" w:space="0" w:color="auto"/>
            </w:tcBorders>
          </w:tcPr>
          <w:p w14:paraId="0E630B91" w14:textId="77777777" w:rsidR="00876CCE" w:rsidRDefault="00876CCE">
            <w:pPr>
              <w:pStyle w:val="TableText0"/>
              <w:jc w:val="center"/>
              <w:rPr>
                <w:lang w:val="ru-RU"/>
              </w:rPr>
            </w:pPr>
          </w:p>
        </w:tc>
      </w:tr>
      <w:tr w:rsidR="00876CCE" w14:paraId="45AF36EC" w14:textId="77777777">
        <w:trPr>
          <w:cantSplit/>
          <w:jc w:val="center"/>
        </w:trPr>
        <w:tc>
          <w:tcPr>
            <w:tcW w:w="2367" w:type="dxa"/>
            <w:tcBorders>
              <w:left w:val="single" w:sz="6" w:space="0" w:color="auto"/>
              <w:right w:val="single" w:sz="6" w:space="0" w:color="auto"/>
            </w:tcBorders>
          </w:tcPr>
          <w:p w14:paraId="36409B02" w14:textId="77777777" w:rsidR="00876CCE" w:rsidRDefault="00876CCE">
            <w:pPr>
              <w:pStyle w:val="TableText0"/>
              <w:tabs>
                <w:tab w:val="left" w:pos="271"/>
              </w:tabs>
              <w:ind w:left="271" w:hanging="271"/>
              <w:jc w:val="left"/>
            </w:pPr>
            <w:r>
              <w:t>–</w:t>
            </w:r>
            <w:r>
              <w:tab/>
            </w:r>
            <w:r>
              <w:rPr>
                <w:lang w:val="ru-RU"/>
              </w:rPr>
              <w:t>на</w:t>
            </w:r>
            <w:r>
              <w:rPr>
                <w:lang w:val="en-US"/>
              </w:rPr>
              <w:t xml:space="preserve"> </w:t>
            </w:r>
            <w:r>
              <w:rPr>
                <w:lang w:val="ru-RU"/>
              </w:rPr>
              <w:t>входе</w:t>
            </w:r>
            <w:r>
              <w:t xml:space="preserve"> </w:t>
            </w:r>
            <w:r>
              <w:rPr>
                <w:i/>
              </w:rPr>
              <w:t>P</w:t>
            </w:r>
            <w:r>
              <w:rPr>
                <w:i/>
                <w:position w:val="-4"/>
                <w:sz w:val="14"/>
              </w:rPr>
              <w:t>m</w:t>
            </w:r>
            <w:r>
              <w:t xml:space="preserve"> (</w:t>
            </w:r>
            <w:r>
              <w:rPr>
                <w:lang w:val="ru-RU"/>
              </w:rPr>
              <w:t>шум</w:t>
            </w:r>
            <w:r>
              <w:t xml:space="preserve">) </w:t>
            </w:r>
            <w:r>
              <w:rPr>
                <w:rFonts w:ascii="Symbol" w:hAnsi="Symbol"/>
              </w:rPr>
              <w:t></w:t>
            </w:r>
          </w:p>
        </w:tc>
        <w:tc>
          <w:tcPr>
            <w:tcW w:w="1413" w:type="dxa"/>
            <w:tcBorders>
              <w:left w:val="single" w:sz="6" w:space="0" w:color="auto"/>
              <w:right w:val="single" w:sz="6" w:space="0" w:color="auto"/>
            </w:tcBorders>
          </w:tcPr>
          <w:p w14:paraId="678771D1" w14:textId="77777777" w:rsidR="00876CCE" w:rsidRDefault="00876CCE">
            <w:pPr>
              <w:pStyle w:val="TableText0"/>
              <w:jc w:val="center"/>
              <w:rPr>
                <w:lang w:val="ru-RU"/>
              </w:rPr>
            </w:pPr>
            <w:r>
              <w:rPr>
                <w:i/>
              </w:rPr>
              <w:t>P</w:t>
            </w:r>
            <w:r>
              <w:rPr>
                <w:i/>
                <w:position w:val="-4"/>
                <w:sz w:val="14"/>
              </w:rPr>
              <w:t>m</w:t>
            </w:r>
            <w:r>
              <w:rPr>
                <w:position w:val="-3"/>
                <w:lang w:val="ru-RU"/>
              </w:rPr>
              <w:t xml:space="preserve"> </w:t>
            </w:r>
            <w:r>
              <w:rPr>
                <w:lang w:val="ru-RU"/>
              </w:rPr>
              <w:t>(два тона)</w:t>
            </w:r>
          </w:p>
        </w:tc>
        <w:tc>
          <w:tcPr>
            <w:tcW w:w="1440" w:type="dxa"/>
            <w:tcBorders>
              <w:left w:val="single" w:sz="6" w:space="0" w:color="auto"/>
              <w:right w:val="single" w:sz="6" w:space="0" w:color="auto"/>
            </w:tcBorders>
          </w:tcPr>
          <w:p w14:paraId="522653D0" w14:textId="77777777" w:rsidR="00876CCE" w:rsidRDefault="00876CCE">
            <w:pPr>
              <w:pStyle w:val="TableText0"/>
              <w:jc w:val="center"/>
              <w:rPr>
                <w:lang w:val="ru-RU"/>
              </w:rPr>
            </w:pPr>
          </w:p>
        </w:tc>
        <w:tc>
          <w:tcPr>
            <w:tcW w:w="1487" w:type="dxa"/>
            <w:tcBorders>
              <w:left w:val="single" w:sz="6" w:space="0" w:color="auto"/>
              <w:right w:val="single" w:sz="6" w:space="0" w:color="auto"/>
            </w:tcBorders>
          </w:tcPr>
          <w:p w14:paraId="236A3A31" w14:textId="77777777" w:rsidR="00876CCE" w:rsidRDefault="00876CCE">
            <w:pPr>
              <w:pStyle w:val="TableText0"/>
              <w:jc w:val="center"/>
              <w:rPr>
                <w:lang w:val="ru-RU"/>
              </w:rPr>
            </w:pPr>
            <w:r>
              <w:rPr>
                <w:i/>
              </w:rPr>
              <w:t>P</w:t>
            </w:r>
            <w:r>
              <w:rPr>
                <w:i/>
                <w:position w:val="-4"/>
                <w:sz w:val="14"/>
              </w:rPr>
              <w:t>m</w:t>
            </w:r>
            <w:r>
              <w:rPr>
                <w:position w:val="-3"/>
                <w:lang w:val="ru-RU"/>
              </w:rPr>
              <w:t xml:space="preserve"> </w:t>
            </w:r>
            <w:r>
              <w:rPr>
                <w:lang w:val="ru-RU"/>
              </w:rPr>
              <w:t>(два тона)</w:t>
            </w:r>
          </w:p>
        </w:tc>
        <w:tc>
          <w:tcPr>
            <w:tcW w:w="1297" w:type="dxa"/>
            <w:tcBorders>
              <w:left w:val="single" w:sz="6" w:space="0" w:color="auto"/>
              <w:right w:val="single" w:sz="6" w:space="0" w:color="auto"/>
            </w:tcBorders>
          </w:tcPr>
          <w:p w14:paraId="3D47254B" w14:textId="77777777" w:rsidR="00876CCE" w:rsidRDefault="00876CCE">
            <w:pPr>
              <w:pStyle w:val="TableText0"/>
              <w:jc w:val="center"/>
              <w:rPr>
                <w:lang w:val="ru-RU"/>
              </w:rPr>
            </w:pPr>
          </w:p>
        </w:tc>
        <w:tc>
          <w:tcPr>
            <w:tcW w:w="1635" w:type="dxa"/>
            <w:tcBorders>
              <w:left w:val="single" w:sz="6" w:space="0" w:color="auto"/>
              <w:right w:val="single" w:sz="6" w:space="0" w:color="auto"/>
            </w:tcBorders>
          </w:tcPr>
          <w:p w14:paraId="6D6E90A0" w14:textId="77777777" w:rsidR="00876CCE" w:rsidRDefault="00876CCE">
            <w:pPr>
              <w:pStyle w:val="TableText0"/>
              <w:jc w:val="center"/>
              <w:rPr>
                <w:lang w:val="ru-RU"/>
              </w:rPr>
            </w:pPr>
          </w:p>
        </w:tc>
      </w:tr>
      <w:tr w:rsidR="00876CCE" w14:paraId="6A65B673" w14:textId="77777777">
        <w:trPr>
          <w:cantSplit/>
          <w:jc w:val="center"/>
        </w:trPr>
        <w:tc>
          <w:tcPr>
            <w:tcW w:w="2367" w:type="dxa"/>
            <w:tcBorders>
              <w:left w:val="single" w:sz="6" w:space="0" w:color="auto"/>
              <w:right w:val="single" w:sz="6" w:space="0" w:color="auto"/>
            </w:tcBorders>
          </w:tcPr>
          <w:p w14:paraId="6DDACBAE" w14:textId="77777777" w:rsidR="00876CCE" w:rsidRDefault="00876CCE">
            <w:pPr>
              <w:pStyle w:val="TableText0"/>
              <w:tabs>
                <w:tab w:val="left" w:pos="271"/>
              </w:tabs>
              <w:ind w:left="271" w:hanging="271"/>
              <w:jc w:val="left"/>
              <w:rPr>
                <w:lang w:val="ru-RU"/>
              </w:rPr>
            </w:pPr>
            <w:r>
              <w:rPr>
                <w:lang w:val="ru-RU"/>
              </w:rPr>
              <w:t>–</w:t>
            </w:r>
            <w:r>
              <w:rPr>
                <w:lang w:val="ru-RU"/>
              </w:rPr>
              <w:tab/>
              <w:t xml:space="preserve">на выходе </w:t>
            </w:r>
            <w:r>
              <w:rPr>
                <w:i/>
              </w:rPr>
              <w:t>P</w:t>
            </w:r>
            <w:r>
              <w:rPr>
                <w:i/>
                <w:position w:val="-4"/>
                <w:sz w:val="14"/>
              </w:rPr>
              <w:t>m</w:t>
            </w:r>
            <w:r>
              <w:rPr>
                <w:lang w:val="ru-RU"/>
              </w:rPr>
              <w:t xml:space="preserve"> (шум) </w:t>
            </w:r>
            <w:r>
              <w:rPr>
                <w:rFonts w:ascii="Symbol" w:hAnsi="Symbol"/>
              </w:rPr>
              <w:t></w:t>
            </w:r>
          </w:p>
        </w:tc>
        <w:tc>
          <w:tcPr>
            <w:tcW w:w="1413" w:type="dxa"/>
            <w:tcBorders>
              <w:left w:val="single" w:sz="6" w:space="0" w:color="auto"/>
              <w:right w:val="single" w:sz="6" w:space="0" w:color="auto"/>
            </w:tcBorders>
          </w:tcPr>
          <w:p w14:paraId="7DC4CB24" w14:textId="77777777" w:rsidR="00876CCE" w:rsidRDefault="00876CCE">
            <w:pPr>
              <w:pStyle w:val="TableText0"/>
              <w:jc w:val="center"/>
              <w:rPr>
                <w:lang w:val="ru-RU"/>
              </w:rPr>
            </w:pPr>
          </w:p>
        </w:tc>
        <w:tc>
          <w:tcPr>
            <w:tcW w:w="1440" w:type="dxa"/>
            <w:tcBorders>
              <w:left w:val="single" w:sz="6" w:space="0" w:color="auto"/>
              <w:right w:val="single" w:sz="6" w:space="0" w:color="auto"/>
            </w:tcBorders>
          </w:tcPr>
          <w:p w14:paraId="01B22AE1" w14:textId="77777777" w:rsidR="00876CCE" w:rsidRDefault="00876CCE">
            <w:pPr>
              <w:pStyle w:val="TableText0"/>
              <w:jc w:val="center"/>
              <w:rPr>
                <w:lang w:val="ru-RU"/>
              </w:rPr>
            </w:pPr>
          </w:p>
        </w:tc>
        <w:tc>
          <w:tcPr>
            <w:tcW w:w="1487" w:type="dxa"/>
            <w:tcBorders>
              <w:left w:val="single" w:sz="6" w:space="0" w:color="auto"/>
              <w:right w:val="single" w:sz="6" w:space="0" w:color="auto"/>
            </w:tcBorders>
          </w:tcPr>
          <w:p w14:paraId="2B23A486" w14:textId="77777777" w:rsidR="00876CCE" w:rsidRDefault="00876CCE">
            <w:pPr>
              <w:pStyle w:val="TableText0"/>
              <w:jc w:val="center"/>
              <w:rPr>
                <w:lang w:val="ru-RU"/>
              </w:rPr>
            </w:pPr>
          </w:p>
        </w:tc>
        <w:tc>
          <w:tcPr>
            <w:tcW w:w="1297" w:type="dxa"/>
            <w:tcBorders>
              <w:left w:val="single" w:sz="6" w:space="0" w:color="auto"/>
              <w:right w:val="single" w:sz="6" w:space="0" w:color="auto"/>
            </w:tcBorders>
          </w:tcPr>
          <w:p w14:paraId="116B77A9" w14:textId="77777777" w:rsidR="00876CCE" w:rsidRDefault="00876CCE">
            <w:pPr>
              <w:pStyle w:val="TableText0"/>
              <w:jc w:val="center"/>
              <w:rPr>
                <w:lang w:val="ru-RU"/>
              </w:rPr>
            </w:pPr>
            <w:r>
              <w:rPr>
                <w:lang w:val="ru-RU"/>
              </w:rPr>
              <w:t>0,25</w:t>
            </w:r>
            <w:r w:rsidR="00086C02">
              <w:rPr>
                <w:lang w:val="ru-RU"/>
              </w:rPr>
              <w:t> </w:t>
            </w:r>
            <w:r>
              <w:rPr>
                <w:i/>
              </w:rPr>
              <w:t>P</w:t>
            </w:r>
            <w:r>
              <w:rPr>
                <w:i/>
                <w:position w:val="-4"/>
                <w:sz w:val="14"/>
              </w:rPr>
              <w:t>p</w:t>
            </w:r>
            <w:r>
              <w:rPr>
                <w:position w:val="-3"/>
                <w:lang w:val="ru-RU"/>
              </w:rPr>
              <w:br/>
            </w:r>
            <w:r>
              <w:rPr>
                <w:lang w:val="ru-RU"/>
              </w:rPr>
              <w:t>(два шума)</w:t>
            </w:r>
          </w:p>
        </w:tc>
        <w:tc>
          <w:tcPr>
            <w:tcW w:w="1635" w:type="dxa"/>
            <w:tcBorders>
              <w:left w:val="single" w:sz="6" w:space="0" w:color="auto"/>
              <w:right w:val="single" w:sz="6" w:space="0" w:color="auto"/>
            </w:tcBorders>
          </w:tcPr>
          <w:p w14:paraId="62DA43BE" w14:textId="77777777" w:rsidR="00876CCE" w:rsidRDefault="00876CCE">
            <w:pPr>
              <w:pStyle w:val="TableText0"/>
              <w:jc w:val="center"/>
              <w:rPr>
                <w:lang w:val="ru-RU"/>
              </w:rPr>
            </w:pPr>
          </w:p>
        </w:tc>
      </w:tr>
      <w:tr w:rsidR="00876CCE" w14:paraId="097BCA9F" w14:textId="77777777">
        <w:trPr>
          <w:cantSplit/>
          <w:jc w:val="center"/>
        </w:trPr>
        <w:tc>
          <w:tcPr>
            <w:tcW w:w="2367" w:type="dxa"/>
            <w:tcBorders>
              <w:left w:val="single" w:sz="6" w:space="0" w:color="auto"/>
              <w:bottom w:val="single" w:sz="6" w:space="0" w:color="auto"/>
              <w:right w:val="single" w:sz="6" w:space="0" w:color="auto"/>
            </w:tcBorders>
          </w:tcPr>
          <w:p w14:paraId="5B153F3B" w14:textId="77777777" w:rsidR="00876CCE" w:rsidRDefault="00876CCE">
            <w:pPr>
              <w:pStyle w:val="TableText0"/>
              <w:tabs>
                <w:tab w:val="left" w:pos="271"/>
              </w:tabs>
              <w:ind w:left="271" w:hanging="271"/>
              <w:jc w:val="left"/>
              <w:rPr>
                <w:lang w:val="ru-RU"/>
              </w:rPr>
            </w:pPr>
            <w:r>
              <w:rPr>
                <w:lang w:val="ru-RU"/>
              </w:rPr>
              <w:t>–</w:t>
            </w:r>
            <w:r>
              <w:rPr>
                <w:lang w:val="ru-RU"/>
              </w:rPr>
              <w:tab/>
              <w:t xml:space="preserve">на выходе </w:t>
            </w:r>
            <w:r>
              <w:rPr>
                <w:i/>
              </w:rPr>
              <w:t>P</w:t>
            </w:r>
            <w:r>
              <w:rPr>
                <w:i/>
                <w:position w:val="-4"/>
                <w:sz w:val="14"/>
              </w:rPr>
              <w:t>p</w:t>
            </w:r>
            <w:r>
              <w:rPr>
                <w:position w:val="-3"/>
                <w:lang w:val="ru-RU"/>
              </w:rPr>
              <w:t xml:space="preserve"> </w:t>
            </w:r>
            <w:r>
              <w:rPr>
                <w:lang w:val="ru-RU"/>
              </w:rPr>
              <w:t xml:space="preserve">(шум) </w:t>
            </w:r>
            <w:r>
              <w:rPr>
                <w:rFonts w:ascii="Symbol" w:hAnsi="Symbol"/>
              </w:rPr>
              <w:t></w:t>
            </w:r>
          </w:p>
        </w:tc>
        <w:tc>
          <w:tcPr>
            <w:tcW w:w="1413" w:type="dxa"/>
            <w:tcBorders>
              <w:left w:val="single" w:sz="6" w:space="0" w:color="auto"/>
              <w:bottom w:val="single" w:sz="6" w:space="0" w:color="auto"/>
              <w:right w:val="single" w:sz="6" w:space="0" w:color="auto"/>
            </w:tcBorders>
          </w:tcPr>
          <w:p w14:paraId="59279206" w14:textId="77777777" w:rsidR="00876CCE" w:rsidRDefault="00876CCE">
            <w:pPr>
              <w:pStyle w:val="TableText0"/>
              <w:jc w:val="center"/>
              <w:rPr>
                <w:lang w:val="ru-RU"/>
              </w:rPr>
            </w:pPr>
          </w:p>
        </w:tc>
        <w:tc>
          <w:tcPr>
            <w:tcW w:w="1440" w:type="dxa"/>
            <w:tcBorders>
              <w:left w:val="single" w:sz="6" w:space="0" w:color="auto"/>
              <w:bottom w:val="single" w:sz="6" w:space="0" w:color="auto"/>
              <w:right w:val="single" w:sz="6" w:space="0" w:color="auto"/>
            </w:tcBorders>
          </w:tcPr>
          <w:p w14:paraId="5E19D6FB" w14:textId="77777777" w:rsidR="00876CCE" w:rsidRDefault="00876CCE">
            <w:pPr>
              <w:pStyle w:val="TableText0"/>
              <w:jc w:val="center"/>
              <w:rPr>
                <w:lang w:val="ru-RU"/>
              </w:rPr>
            </w:pPr>
            <w:r>
              <w:rPr>
                <w:i/>
              </w:rPr>
              <w:t>P</w:t>
            </w:r>
            <w:r>
              <w:rPr>
                <w:i/>
                <w:position w:val="-4"/>
                <w:sz w:val="14"/>
              </w:rPr>
              <w:t>p</w:t>
            </w:r>
            <w:r>
              <w:rPr>
                <w:lang w:val="ru-RU"/>
              </w:rPr>
              <w:t xml:space="preserve"> (два тона)</w:t>
            </w:r>
          </w:p>
        </w:tc>
        <w:tc>
          <w:tcPr>
            <w:tcW w:w="1487" w:type="dxa"/>
            <w:tcBorders>
              <w:left w:val="single" w:sz="6" w:space="0" w:color="auto"/>
              <w:bottom w:val="single" w:sz="6" w:space="0" w:color="auto"/>
              <w:right w:val="single" w:sz="6" w:space="0" w:color="auto"/>
            </w:tcBorders>
          </w:tcPr>
          <w:p w14:paraId="20593D1E" w14:textId="77777777" w:rsidR="00876CCE" w:rsidRDefault="00876CCE">
            <w:pPr>
              <w:pStyle w:val="TableText0"/>
              <w:jc w:val="center"/>
              <w:rPr>
                <w:lang w:val="ru-RU"/>
              </w:rPr>
            </w:pPr>
          </w:p>
        </w:tc>
        <w:tc>
          <w:tcPr>
            <w:tcW w:w="1297" w:type="dxa"/>
            <w:tcBorders>
              <w:left w:val="single" w:sz="6" w:space="0" w:color="auto"/>
              <w:bottom w:val="single" w:sz="6" w:space="0" w:color="auto"/>
              <w:right w:val="single" w:sz="6" w:space="0" w:color="auto"/>
            </w:tcBorders>
          </w:tcPr>
          <w:p w14:paraId="1A8A6AE3" w14:textId="77777777" w:rsidR="00876CCE" w:rsidRDefault="00876CCE">
            <w:pPr>
              <w:pStyle w:val="TableText0"/>
              <w:jc w:val="center"/>
              <w:rPr>
                <w:lang w:val="ru-RU"/>
              </w:rPr>
            </w:pPr>
          </w:p>
        </w:tc>
        <w:tc>
          <w:tcPr>
            <w:tcW w:w="1635" w:type="dxa"/>
            <w:tcBorders>
              <w:left w:val="single" w:sz="6" w:space="0" w:color="auto"/>
              <w:bottom w:val="single" w:sz="6" w:space="0" w:color="auto"/>
              <w:right w:val="single" w:sz="6" w:space="0" w:color="auto"/>
            </w:tcBorders>
          </w:tcPr>
          <w:p w14:paraId="4B3348C7" w14:textId="77777777" w:rsidR="00876CCE" w:rsidRDefault="00876CCE">
            <w:pPr>
              <w:pStyle w:val="TableText0"/>
              <w:jc w:val="center"/>
              <w:rPr>
                <w:lang w:val="ru-RU"/>
              </w:rPr>
            </w:pPr>
          </w:p>
        </w:tc>
      </w:tr>
      <w:tr w:rsidR="00876CCE" w14:paraId="2E5647E7" w14:textId="77777777">
        <w:trPr>
          <w:cantSplit/>
          <w:jc w:val="center"/>
        </w:trPr>
        <w:tc>
          <w:tcPr>
            <w:tcW w:w="2367" w:type="dxa"/>
            <w:tcBorders>
              <w:top w:val="single" w:sz="6" w:space="0" w:color="auto"/>
              <w:left w:val="single" w:sz="6" w:space="0" w:color="auto"/>
              <w:right w:val="single" w:sz="6" w:space="0" w:color="auto"/>
            </w:tcBorders>
          </w:tcPr>
          <w:p w14:paraId="6D18DE72" w14:textId="77777777" w:rsidR="00876CCE" w:rsidRDefault="00876CCE">
            <w:pPr>
              <w:pStyle w:val="TableText0"/>
              <w:tabs>
                <w:tab w:val="left" w:pos="271"/>
              </w:tabs>
              <w:ind w:left="271" w:hanging="271"/>
              <w:jc w:val="left"/>
            </w:pPr>
            <w:r>
              <w:rPr>
                <w:i/>
                <w:lang w:val="ru-RU"/>
              </w:rPr>
              <w:t>Тип</w:t>
            </w:r>
            <w:r>
              <w:rPr>
                <w:i/>
                <w:lang w:val="en-US"/>
              </w:rPr>
              <w:t xml:space="preserve"> </w:t>
            </w:r>
            <w:r>
              <w:rPr>
                <w:i/>
                <w:lang w:val="ru-RU"/>
              </w:rPr>
              <w:t>измерительного</w:t>
            </w:r>
            <w:r>
              <w:rPr>
                <w:i/>
                <w:lang w:val="en-US"/>
              </w:rPr>
              <w:t xml:space="preserve"> </w:t>
            </w:r>
            <w:r>
              <w:rPr>
                <w:i/>
                <w:lang w:val="ru-RU"/>
              </w:rPr>
              <w:t>прибора</w:t>
            </w:r>
            <w:r>
              <w:t>:</w:t>
            </w:r>
          </w:p>
        </w:tc>
        <w:tc>
          <w:tcPr>
            <w:tcW w:w="1413" w:type="dxa"/>
            <w:tcBorders>
              <w:top w:val="single" w:sz="6" w:space="0" w:color="auto"/>
              <w:left w:val="single" w:sz="6" w:space="0" w:color="auto"/>
              <w:right w:val="single" w:sz="6" w:space="0" w:color="auto"/>
            </w:tcBorders>
          </w:tcPr>
          <w:p w14:paraId="6E1AAD74" w14:textId="77777777" w:rsidR="00876CCE" w:rsidRDefault="00876CCE">
            <w:pPr>
              <w:pStyle w:val="TableText0"/>
              <w:jc w:val="center"/>
            </w:pPr>
          </w:p>
        </w:tc>
        <w:tc>
          <w:tcPr>
            <w:tcW w:w="1440" w:type="dxa"/>
            <w:tcBorders>
              <w:top w:val="single" w:sz="6" w:space="0" w:color="auto"/>
              <w:left w:val="single" w:sz="6" w:space="0" w:color="auto"/>
              <w:right w:val="single" w:sz="6" w:space="0" w:color="auto"/>
            </w:tcBorders>
          </w:tcPr>
          <w:p w14:paraId="107D26AA" w14:textId="77777777" w:rsidR="00876CCE" w:rsidRDefault="00876CCE">
            <w:pPr>
              <w:pStyle w:val="TableText0"/>
              <w:jc w:val="center"/>
              <w:rPr>
                <w:lang w:val="ru-RU"/>
              </w:rPr>
            </w:pPr>
            <w:r>
              <w:rPr>
                <w:lang w:val="ru-RU"/>
              </w:rPr>
              <w:t>Анализатор спектра</w:t>
            </w:r>
          </w:p>
        </w:tc>
        <w:tc>
          <w:tcPr>
            <w:tcW w:w="1487" w:type="dxa"/>
            <w:tcBorders>
              <w:top w:val="single" w:sz="6" w:space="0" w:color="auto"/>
              <w:left w:val="single" w:sz="6" w:space="0" w:color="auto"/>
              <w:right w:val="single" w:sz="6" w:space="0" w:color="auto"/>
            </w:tcBorders>
          </w:tcPr>
          <w:p w14:paraId="2C411469" w14:textId="77777777" w:rsidR="00876CCE" w:rsidRDefault="00876CCE">
            <w:pPr>
              <w:pStyle w:val="TableText0"/>
              <w:jc w:val="center"/>
              <w:rPr>
                <w:lang w:val="ru-RU"/>
              </w:rPr>
            </w:pPr>
            <w:r>
              <w:rPr>
                <w:lang w:val="ru-RU"/>
              </w:rPr>
              <w:t xml:space="preserve">Анализатор спектра </w:t>
            </w:r>
          </w:p>
        </w:tc>
        <w:tc>
          <w:tcPr>
            <w:tcW w:w="1297" w:type="dxa"/>
            <w:tcBorders>
              <w:top w:val="single" w:sz="6" w:space="0" w:color="auto"/>
              <w:left w:val="single" w:sz="6" w:space="0" w:color="auto"/>
              <w:right w:val="single" w:sz="6" w:space="0" w:color="auto"/>
            </w:tcBorders>
          </w:tcPr>
          <w:p w14:paraId="57B8D304" w14:textId="77777777" w:rsidR="00876CCE" w:rsidRDefault="00876CCE">
            <w:pPr>
              <w:pStyle w:val="TableText0"/>
              <w:jc w:val="center"/>
              <w:rPr>
                <w:lang w:val="ru-RU"/>
              </w:rPr>
            </w:pPr>
          </w:p>
        </w:tc>
        <w:tc>
          <w:tcPr>
            <w:tcW w:w="1635" w:type="dxa"/>
            <w:tcBorders>
              <w:top w:val="single" w:sz="6" w:space="0" w:color="auto"/>
              <w:left w:val="single" w:sz="6" w:space="0" w:color="auto"/>
              <w:right w:val="single" w:sz="6" w:space="0" w:color="auto"/>
            </w:tcBorders>
          </w:tcPr>
          <w:p w14:paraId="6884163E" w14:textId="77777777" w:rsidR="00876CCE" w:rsidRDefault="00876CCE">
            <w:pPr>
              <w:pStyle w:val="TableText0"/>
              <w:jc w:val="center"/>
              <w:rPr>
                <w:lang w:val="ru-RU"/>
              </w:rPr>
            </w:pPr>
            <w:r>
              <w:rPr>
                <w:lang w:val="ru-RU"/>
              </w:rPr>
              <w:t xml:space="preserve">Анализатор спектра </w:t>
            </w:r>
          </w:p>
        </w:tc>
      </w:tr>
      <w:tr w:rsidR="00876CCE" w14:paraId="34C91C83" w14:textId="77777777">
        <w:trPr>
          <w:cantSplit/>
          <w:jc w:val="center"/>
        </w:trPr>
        <w:tc>
          <w:tcPr>
            <w:tcW w:w="2367" w:type="dxa"/>
            <w:tcBorders>
              <w:left w:val="single" w:sz="6" w:space="0" w:color="auto"/>
              <w:right w:val="single" w:sz="6" w:space="0" w:color="auto"/>
            </w:tcBorders>
          </w:tcPr>
          <w:p w14:paraId="3F113AAA" w14:textId="77777777" w:rsidR="00876CCE" w:rsidRDefault="00876CCE">
            <w:pPr>
              <w:pStyle w:val="TableText0"/>
              <w:tabs>
                <w:tab w:val="left" w:pos="271"/>
              </w:tabs>
              <w:ind w:left="271" w:hanging="271"/>
              <w:jc w:val="left"/>
              <w:rPr>
                <w:lang w:val="ru-RU"/>
              </w:rPr>
            </w:pPr>
            <w:r>
              <w:rPr>
                <w:lang w:val="ru-RU"/>
              </w:rPr>
              <w:t>–</w:t>
            </w:r>
            <w:r>
              <w:rPr>
                <w:lang w:val="ru-RU"/>
              </w:rPr>
              <w:tab/>
              <w:t>полоса пропускания (Гц)</w:t>
            </w:r>
          </w:p>
        </w:tc>
        <w:tc>
          <w:tcPr>
            <w:tcW w:w="1413" w:type="dxa"/>
            <w:tcBorders>
              <w:left w:val="single" w:sz="6" w:space="0" w:color="auto"/>
              <w:right w:val="single" w:sz="6" w:space="0" w:color="auto"/>
            </w:tcBorders>
          </w:tcPr>
          <w:p w14:paraId="13046C1E" w14:textId="77777777" w:rsidR="00876CCE" w:rsidRDefault="00876CCE">
            <w:pPr>
              <w:pStyle w:val="TableText0"/>
              <w:jc w:val="center"/>
              <w:rPr>
                <w:lang w:val="ru-RU"/>
              </w:rPr>
            </w:pPr>
          </w:p>
        </w:tc>
        <w:tc>
          <w:tcPr>
            <w:tcW w:w="1440" w:type="dxa"/>
            <w:tcBorders>
              <w:left w:val="single" w:sz="6" w:space="0" w:color="auto"/>
              <w:right w:val="single" w:sz="6" w:space="0" w:color="auto"/>
            </w:tcBorders>
          </w:tcPr>
          <w:p w14:paraId="2BB48501" w14:textId="77777777" w:rsidR="00876CCE" w:rsidRDefault="00876CCE">
            <w:pPr>
              <w:pStyle w:val="TableText0"/>
              <w:jc w:val="center"/>
            </w:pPr>
            <w:r>
              <w:t>300</w:t>
            </w:r>
          </w:p>
        </w:tc>
        <w:tc>
          <w:tcPr>
            <w:tcW w:w="1487" w:type="dxa"/>
            <w:tcBorders>
              <w:left w:val="single" w:sz="6" w:space="0" w:color="auto"/>
              <w:right w:val="single" w:sz="6" w:space="0" w:color="auto"/>
            </w:tcBorders>
          </w:tcPr>
          <w:p w14:paraId="475F437E" w14:textId="77777777" w:rsidR="00876CCE" w:rsidRDefault="00876CCE">
            <w:pPr>
              <w:pStyle w:val="TableText0"/>
              <w:jc w:val="center"/>
            </w:pPr>
          </w:p>
        </w:tc>
        <w:tc>
          <w:tcPr>
            <w:tcW w:w="1297" w:type="dxa"/>
            <w:tcBorders>
              <w:left w:val="single" w:sz="6" w:space="0" w:color="auto"/>
              <w:right w:val="single" w:sz="6" w:space="0" w:color="auto"/>
            </w:tcBorders>
          </w:tcPr>
          <w:p w14:paraId="2CAD013B" w14:textId="77777777" w:rsidR="00876CCE" w:rsidRDefault="00876CCE">
            <w:pPr>
              <w:pStyle w:val="TableText0"/>
              <w:jc w:val="center"/>
            </w:pPr>
          </w:p>
        </w:tc>
        <w:tc>
          <w:tcPr>
            <w:tcW w:w="1635" w:type="dxa"/>
            <w:tcBorders>
              <w:left w:val="single" w:sz="6" w:space="0" w:color="auto"/>
              <w:right w:val="single" w:sz="6" w:space="0" w:color="auto"/>
            </w:tcBorders>
          </w:tcPr>
          <w:p w14:paraId="041500B7" w14:textId="77777777" w:rsidR="00876CCE" w:rsidRDefault="00876CCE">
            <w:pPr>
              <w:pStyle w:val="TableText0"/>
              <w:jc w:val="center"/>
            </w:pPr>
            <w:r>
              <w:rPr>
                <w:rFonts w:ascii="Symbol" w:hAnsi="Symbol"/>
              </w:rPr>
              <w:sym w:font="Symbol" w:char="F0A3"/>
            </w:r>
            <w:r>
              <w:t> 0</w:t>
            </w:r>
            <w:r>
              <w:rPr>
                <w:lang w:val="ru-RU"/>
              </w:rPr>
              <w:t>,</w:t>
            </w:r>
            <w:r>
              <w:t xml:space="preserve">05 </w:t>
            </w:r>
            <w:r>
              <w:rPr>
                <w:i/>
              </w:rPr>
              <w:t>F</w:t>
            </w:r>
            <w:r>
              <w:rPr>
                <w:position w:val="6"/>
                <w:sz w:val="14"/>
              </w:rPr>
              <w:t>(2)</w:t>
            </w:r>
          </w:p>
        </w:tc>
      </w:tr>
      <w:tr w:rsidR="00876CCE" w14:paraId="79FB550A" w14:textId="77777777">
        <w:trPr>
          <w:cantSplit/>
          <w:jc w:val="center"/>
        </w:trPr>
        <w:tc>
          <w:tcPr>
            <w:tcW w:w="2367" w:type="dxa"/>
            <w:tcBorders>
              <w:top w:val="single" w:sz="6" w:space="0" w:color="auto"/>
              <w:left w:val="single" w:sz="6" w:space="0" w:color="auto"/>
              <w:bottom w:val="single" w:sz="6" w:space="0" w:color="auto"/>
            </w:tcBorders>
          </w:tcPr>
          <w:p w14:paraId="225791A0" w14:textId="77777777" w:rsidR="00876CCE" w:rsidRDefault="00876CCE">
            <w:pPr>
              <w:pStyle w:val="TableText0"/>
              <w:jc w:val="left"/>
            </w:pPr>
            <w:r>
              <w:rPr>
                <w:lang w:val="ru-RU"/>
              </w:rPr>
              <w:t>Форма</w:t>
            </w:r>
            <w:r>
              <w:rPr>
                <w:lang w:val="en-US"/>
              </w:rPr>
              <w:t xml:space="preserve"> </w:t>
            </w:r>
            <w:r>
              <w:rPr>
                <w:lang w:val="ru-RU"/>
              </w:rPr>
              <w:t>спектра</w:t>
            </w:r>
          </w:p>
        </w:tc>
        <w:tc>
          <w:tcPr>
            <w:tcW w:w="1413" w:type="dxa"/>
            <w:tcBorders>
              <w:top w:val="single" w:sz="6" w:space="0" w:color="auto"/>
              <w:left w:val="single" w:sz="6" w:space="0" w:color="auto"/>
              <w:bottom w:val="single" w:sz="6" w:space="0" w:color="auto"/>
              <w:right w:val="single" w:sz="6" w:space="0" w:color="auto"/>
            </w:tcBorders>
          </w:tcPr>
          <w:p w14:paraId="147A7E45" w14:textId="77777777" w:rsidR="00876CCE" w:rsidRDefault="00876CCE">
            <w:pPr>
              <w:pStyle w:val="TableText0"/>
              <w:jc w:val="center"/>
              <w:rPr>
                <w:lang w:val="ru-RU"/>
              </w:rPr>
            </w:pPr>
            <w:r>
              <w:rPr>
                <w:lang w:val="ru-RU"/>
              </w:rPr>
              <w:t>См. рис</w:t>
            </w:r>
            <w:r w:rsidR="00086C02">
              <w:rPr>
                <w:lang w:val="ru-RU"/>
              </w:rPr>
              <w:t>унок</w:t>
            </w:r>
            <w:r>
              <w:t> </w:t>
            </w:r>
            <w:r>
              <w:rPr>
                <w:lang w:val="ru-RU"/>
              </w:rPr>
              <w:t>23</w:t>
            </w:r>
          </w:p>
        </w:tc>
        <w:tc>
          <w:tcPr>
            <w:tcW w:w="1440" w:type="dxa"/>
            <w:tcBorders>
              <w:top w:val="single" w:sz="6" w:space="0" w:color="auto"/>
              <w:left w:val="single" w:sz="6" w:space="0" w:color="auto"/>
              <w:bottom w:val="single" w:sz="6" w:space="0" w:color="auto"/>
              <w:right w:val="single" w:sz="6" w:space="0" w:color="auto"/>
            </w:tcBorders>
          </w:tcPr>
          <w:p w14:paraId="3A4ADA0F" w14:textId="77777777" w:rsidR="00876CCE" w:rsidRDefault="00876CCE">
            <w:pPr>
              <w:pStyle w:val="TableText0"/>
              <w:jc w:val="center"/>
              <w:rPr>
                <w:lang w:val="ru-RU"/>
              </w:rPr>
            </w:pPr>
          </w:p>
        </w:tc>
        <w:tc>
          <w:tcPr>
            <w:tcW w:w="1487" w:type="dxa"/>
            <w:tcBorders>
              <w:top w:val="single" w:sz="6" w:space="0" w:color="auto"/>
              <w:left w:val="single" w:sz="6" w:space="0" w:color="auto"/>
              <w:bottom w:val="single" w:sz="6" w:space="0" w:color="auto"/>
              <w:right w:val="single" w:sz="6" w:space="0" w:color="auto"/>
            </w:tcBorders>
          </w:tcPr>
          <w:p w14:paraId="649C45BE" w14:textId="77777777" w:rsidR="00876CCE" w:rsidRDefault="00876CCE">
            <w:pPr>
              <w:pStyle w:val="TableText0"/>
              <w:jc w:val="center"/>
              <w:rPr>
                <w:lang w:val="ru-RU"/>
              </w:rPr>
            </w:pPr>
          </w:p>
        </w:tc>
        <w:tc>
          <w:tcPr>
            <w:tcW w:w="1297" w:type="dxa"/>
            <w:tcBorders>
              <w:top w:val="single" w:sz="6" w:space="0" w:color="auto"/>
              <w:left w:val="single" w:sz="6" w:space="0" w:color="auto"/>
              <w:bottom w:val="single" w:sz="6" w:space="0" w:color="auto"/>
              <w:right w:val="single" w:sz="6" w:space="0" w:color="auto"/>
            </w:tcBorders>
          </w:tcPr>
          <w:p w14:paraId="5A2C7120" w14:textId="77777777" w:rsidR="00876CCE" w:rsidRDefault="00876CCE">
            <w:pPr>
              <w:pStyle w:val="TableText0"/>
              <w:jc w:val="center"/>
              <w:rPr>
                <w:lang w:val="ru-RU"/>
              </w:rPr>
            </w:pPr>
          </w:p>
        </w:tc>
        <w:tc>
          <w:tcPr>
            <w:tcW w:w="1635" w:type="dxa"/>
            <w:tcBorders>
              <w:top w:val="single" w:sz="6" w:space="0" w:color="auto"/>
              <w:bottom w:val="single" w:sz="6" w:space="0" w:color="auto"/>
              <w:right w:val="single" w:sz="6" w:space="0" w:color="auto"/>
            </w:tcBorders>
          </w:tcPr>
          <w:p w14:paraId="75FCB010" w14:textId="77777777" w:rsidR="00876CCE" w:rsidRDefault="00876CCE">
            <w:pPr>
              <w:pStyle w:val="TableText0"/>
              <w:jc w:val="center"/>
              <w:rPr>
                <w:lang w:val="ru-RU"/>
              </w:rPr>
            </w:pPr>
            <w:r>
              <w:rPr>
                <w:lang w:val="ru-RU"/>
              </w:rPr>
              <w:t>См. п.</w:t>
            </w:r>
            <w:r>
              <w:t> </w:t>
            </w:r>
            <w:r>
              <w:rPr>
                <w:lang w:val="ru-RU"/>
              </w:rPr>
              <w:t>1.2.5</w:t>
            </w:r>
          </w:p>
        </w:tc>
      </w:tr>
      <w:tr w:rsidR="00876CCE" w:rsidRPr="005F127D" w14:paraId="5A44AAB1" w14:textId="77777777">
        <w:trPr>
          <w:cantSplit/>
          <w:trHeight w:val="1923"/>
          <w:jc w:val="center"/>
        </w:trPr>
        <w:tc>
          <w:tcPr>
            <w:tcW w:w="9639" w:type="dxa"/>
            <w:gridSpan w:val="6"/>
          </w:tcPr>
          <w:p w14:paraId="39FA4AF5" w14:textId="77777777" w:rsidR="00876CCE" w:rsidRDefault="00876CCE" w:rsidP="00086C02">
            <w:pPr>
              <w:pStyle w:val="TableLegend0"/>
              <w:tabs>
                <w:tab w:val="left" w:pos="256"/>
              </w:tabs>
              <w:spacing w:before="240"/>
              <w:ind w:left="255" w:hanging="255"/>
              <w:rPr>
                <w:lang w:val="ru-RU"/>
              </w:rPr>
            </w:pPr>
            <w:r>
              <w:rPr>
                <w:position w:val="6"/>
                <w:sz w:val="14"/>
                <w:lang w:val="ru-RU"/>
              </w:rPr>
              <w:t>(1)</w:t>
            </w:r>
            <w:r>
              <w:rPr>
                <w:lang w:val="ru-RU"/>
              </w:rPr>
              <w:tab/>
              <w:t xml:space="preserve">При всех измерениях передатчик сначала модулируется двумя синусоидальными сигналами равной амплитуды. Затем пиковая мощность огибающей </w:t>
            </w:r>
            <w:r>
              <w:rPr>
                <w:i/>
              </w:rPr>
              <w:t>P</w:t>
            </w:r>
            <w:r>
              <w:rPr>
                <w:i/>
                <w:iCs/>
                <w:position w:val="-4"/>
                <w:sz w:val="14"/>
              </w:rPr>
              <w:t>p</w:t>
            </w:r>
            <w:r>
              <w:t> </w:t>
            </w:r>
            <w:r>
              <w:rPr>
                <w:lang w:val="ru-RU"/>
              </w:rPr>
              <w:t xml:space="preserve">(два тона) и интермодуляционные искажения третьего порядка </w:t>
            </w:r>
            <w:r>
              <w:rPr>
                <w:rFonts w:ascii="Symbol" w:hAnsi="Symbol"/>
              </w:rPr>
              <w:sym w:font="Symbol" w:char="F061"/>
            </w:r>
            <w:r>
              <w:rPr>
                <w:position w:val="-4"/>
                <w:sz w:val="14"/>
                <w:lang w:val="ru-RU"/>
              </w:rPr>
              <w:t xml:space="preserve">3 </w:t>
            </w:r>
            <w:r>
              <w:rPr>
                <w:lang w:val="ru-RU"/>
              </w:rPr>
              <w:t xml:space="preserve"> определяются в соответствии с методикой, изложенной в Рекомендации МСЭ-</w:t>
            </w:r>
            <w:r>
              <w:t>R</w:t>
            </w:r>
            <w:r>
              <w:rPr>
                <w:lang w:val="ru-RU"/>
              </w:rPr>
              <w:t xml:space="preserve"> </w:t>
            </w:r>
            <w:r>
              <w:t>SM</w:t>
            </w:r>
            <w:r>
              <w:rPr>
                <w:lang w:val="ru-RU"/>
              </w:rPr>
              <w:t xml:space="preserve">.326. Наконец, два синусоидальных сигнала заменяются шумовым сигналом, уровень которого регулируется таким образом, чтобы получить одно из условий, упомянутых в графе </w:t>
            </w:r>
            <w:r w:rsidR="001F5A43">
              <w:rPr>
                <w:lang w:val="ru-RU"/>
              </w:rPr>
              <w:t>"</w:t>
            </w:r>
            <w:r>
              <w:rPr>
                <w:lang w:val="ru-RU"/>
              </w:rPr>
              <w:t>уровень входного сигнала</w:t>
            </w:r>
            <w:r w:rsidR="001F5A43">
              <w:rPr>
                <w:lang w:val="ru-RU"/>
              </w:rPr>
              <w:t>"</w:t>
            </w:r>
            <w:r>
              <w:rPr>
                <w:lang w:val="ru-RU"/>
              </w:rPr>
              <w:t xml:space="preserve">, где </w:t>
            </w:r>
            <w:r>
              <w:rPr>
                <w:i/>
              </w:rPr>
              <w:t>P</w:t>
            </w:r>
            <w:r>
              <w:rPr>
                <w:i/>
                <w:iCs/>
                <w:position w:val="-4"/>
                <w:sz w:val="14"/>
              </w:rPr>
              <w:t>m</w:t>
            </w:r>
            <w:r>
              <w:rPr>
                <w:lang w:val="ru-RU"/>
              </w:rPr>
              <w:t xml:space="preserve"> обозначает среднюю мощн</w:t>
            </w:r>
            <w:r w:rsidR="005F127D">
              <w:rPr>
                <w:lang w:val="ru-RU"/>
              </w:rPr>
              <w:t xml:space="preserve">ость, а </w:t>
            </w:r>
            <w:r>
              <w:rPr>
                <w:i/>
              </w:rPr>
              <w:t>P</w:t>
            </w:r>
            <w:r>
              <w:rPr>
                <w:i/>
                <w:iCs/>
                <w:position w:val="-4"/>
                <w:sz w:val="14"/>
              </w:rPr>
              <w:t>p</w:t>
            </w:r>
            <w:r>
              <w:rPr>
                <w:position w:val="-3"/>
                <w:lang w:val="ru-RU"/>
              </w:rPr>
              <w:t xml:space="preserve"> – </w:t>
            </w:r>
            <w:r>
              <w:rPr>
                <w:lang w:val="ru-RU"/>
              </w:rPr>
              <w:t>пиковую мощность огибающей.</w:t>
            </w:r>
          </w:p>
          <w:p w14:paraId="521A6940" w14:textId="77777777" w:rsidR="00876CCE" w:rsidRPr="005F127D" w:rsidRDefault="00876CCE">
            <w:pPr>
              <w:pStyle w:val="TableLegend0"/>
              <w:tabs>
                <w:tab w:val="left" w:pos="313"/>
              </w:tabs>
              <w:ind w:left="0"/>
              <w:jc w:val="left"/>
              <w:rPr>
                <w:lang w:val="ru-RU"/>
              </w:rPr>
            </w:pPr>
            <w:r>
              <w:rPr>
                <w:position w:val="6"/>
                <w:sz w:val="14"/>
                <w:lang w:val="ru-RU"/>
              </w:rPr>
              <w:t>(2)</w:t>
            </w:r>
            <w:r>
              <w:rPr>
                <w:lang w:val="ru-RU"/>
              </w:rPr>
              <w:tab/>
            </w:r>
            <w:r>
              <w:rPr>
                <w:i/>
              </w:rPr>
              <w:t>B</w:t>
            </w:r>
            <w:r>
              <w:rPr>
                <w:i/>
                <w:iCs/>
                <w:position w:val="-4"/>
                <w:sz w:val="14"/>
              </w:rPr>
              <w:t>p</w:t>
            </w:r>
            <w:r>
              <w:rPr>
                <w:position w:val="-3"/>
                <w:lang w:val="ru-RU"/>
              </w:rPr>
              <w:t xml:space="preserve"> </w:t>
            </w:r>
            <w:r>
              <w:rPr>
                <w:lang w:val="ru-RU"/>
              </w:rPr>
              <w:t>– полоса пропу</w:t>
            </w:r>
            <w:r w:rsidR="005F127D">
              <w:rPr>
                <w:lang w:val="ru-RU"/>
              </w:rPr>
              <w:t xml:space="preserve">скания фильтров передатчика, а </w:t>
            </w:r>
            <w:r>
              <w:rPr>
                <w:i/>
              </w:rPr>
              <w:t>F</w:t>
            </w:r>
            <w:r>
              <w:rPr>
                <w:lang w:val="ru-RU"/>
              </w:rPr>
              <w:t xml:space="preserve"> – необходимая ширина полосы.</w:t>
            </w:r>
          </w:p>
        </w:tc>
      </w:tr>
    </w:tbl>
    <w:p w14:paraId="17553E77" w14:textId="77777777" w:rsidR="00876CCE" w:rsidRPr="005F127D" w:rsidRDefault="00876CCE">
      <w:pPr>
        <w:pStyle w:val="Tablefin"/>
        <w:rPr>
          <w:sz w:val="22"/>
          <w:szCs w:val="22"/>
          <w:lang w:val="ru-RU"/>
        </w:rPr>
      </w:pPr>
      <w:bookmarkStart w:id="291" w:name="_Toc426011249"/>
      <w:bookmarkStart w:id="292" w:name="_Toc426170283"/>
      <w:bookmarkStart w:id="293" w:name="_Toc426171684"/>
      <w:bookmarkStart w:id="294" w:name="_Toc460934676"/>
    </w:p>
    <w:p w14:paraId="3C4A1FDE" w14:textId="77777777" w:rsidR="00876CCE" w:rsidRDefault="005C1DE1">
      <w:pPr>
        <w:pStyle w:val="FigureNo"/>
        <w:rPr>
          <w:lang w:val="en-GB"/>
        </w:rPr>
      </w:pPr>
      <w:r>
        <w:object w:dxaOrig="4772" w:dyaOrig="8906" w14:anchorId="40775710">
          <v:shape id="_x0000_i1070" type="#_x0000_t75" style="width:238.4pt;height:445.6pt" o:ole="">
            <v:imagedata r:id="rId98" o:title=""/>
          </v:shape>
          <o:OLEObject Type="Embed" ProgID="CorelDRAW.Graphic.12" ShapeID="_x0000_i1070" DrawAspect="Content" ObjectID="_1653118195" r:id="rId99"/>
        </w:object>
      </w:r>
    </w:p>
    <w:p w14:paraId="02B549D0" w14:textId="77777777" w:rsidR="00876CCE" w:rsidRDefault="00876CCE"/>
    <w:p w14:paraId="7FDD72F2" w14:textId="77777777" w:rsidR="00876CCE" w:rsidRDefault="00876CCE" w:rsidP="00086C02">
      <w:pPr>
        <w:spacing w:before="240"/>
      </w:pPr>
      <w:r>
        <w:t>Результаты измерений можно резюмировать следующим образом.</w:t>
      </w:r>
    </w:p>
    <w:p w14:paraId="6D8FAB92" w14:textId="77777777" w:rsidR="00876CCE" w:rsidRDefault="00876CCE" w:rsidP="00086C02">
      <w:pPr>
        <w:pStyle w:val="Heading3"/>
        <w:spacing w:before="600"/>
      </w:pPr>
      <w:bookmarkStart w:id="295" w:name="_Toc146707114"/>
      <w:r>
        <w:t>1.2.1</w:t>
      </w:r>
      <w:r>
        <w:tab/>
        <w:t>Измерения, описанные в колонке 1 таблицы 8</w:t>
      </w:r>
      <w:bookmarkEnd w:id="291"/>
      <w:bookmarkEnd w:id="292"/>
      <w:bookmarkEnd w:id="293"/>
      <w:bookmarkEnd w:id="294"/>
      <w:bookmarkEnd w:id="295"/>
    </w:p>
    <w:p w14:paraId="3BB5E1F9" w14:textId="77777777" w:rsidR="00876CCE" w:rsidRDefault="00876CCE" w:rsidP="00697141">
      <w:pPr>
        <w:spacing w:before="240"/>
      </w:pPr>
      <w:r>
        <w:t>Если предположить, что передатчик работает в соответствии с условиями, упомянутыми в колонке</w:t>
      </w:r>
      <w:r w:rsidR="00DA6F55">
        <w:t> 1 таблицы</w:t>
      </w:r>
      <w:r w:rsidR="0093233E">
        <w:t> </w:t>
      </w:r>
      <w:r>
        <w:t>8, и что внеполосное излучение вызвано в основном интермодуляцией в радиочастотных каскадах, следующих за оконечным модулятором, то можно сделать следующее заключение:</w:t>
      </w:r>
    </w:p>
    <w:p w14:paraId="4BAAD084" w14:textId="77777777" w:rsidR="00876CCE" w:rsidRDefault="00876CCE" w:rsidP="00086C02">
      <w:pPr>
        <w:pStyle w:val="enumlev1"/>
        <w:spacing w:before="160"/>
      </w:pPr>
      <w:r>
        <w:t>–</w:t>
      </w:r>
      <w:r>
        <w:tab/>
        <w:t>центральная часть радиочастотного спектра представляется достаточно прямоугольной формы и наложена на кривую, представляющую внеполосное излучение, которая симметрично расширяется относительно центральной частоты (см. рис</w:t>
      </w:r>
      <w:r w:rsidR="00AC05A4">
        <w:t>унок</w:t>
      </w:r>
      <w:r>
        <w:rPr>
          <w:lang w:val="en-US"/>
        </w:rPr>
        <w:t> </w:t>
      </w:r>
      <w:r>
        <w:t>23);</w:t>
      </w:r>
    </w:p>
    <w:p w14:paraId="730E4798" w14:textId="77777777" w:rsidR="00876CCE" w:rsidRDefault="00876CCE"/>
    <w:p w14:paraId="05DD84CA" w14:textId="77777777" w:rsidR="00876CCE" w:rsidRDefault="005C1DE1">
      <w:pPr>
        <w:pStyle w:val="FigureNo"/>
        <w:rPr>
          <w:lang w:val="en-GB"/>
        </w:rPr>
      </w:pPr>
      <w:r>
        <w:object w:dxaOrig="4352" w:dyaOrig="9266" w14:anchorId="3D53E49E">
          <v:shape id="_x0000_i1071" type="#_x0000_t75" style="width:218.05pt;height:463.25pt" o:ole="">
            <v:imagedata r:id="rId100" o:title=""/>
          </v:shape>
          <o:OLEObject Type="Embed" ProgID="CorelDRAW.Graphic.12" ShapeID="_x0000_i1071" DrawAspect="Content" ObjectID="_1653118196" r:id="rId101"/>
        </w:object>
      </w:r>
    </w:p>
    <w:p w14:paraId="1E3BE285" w14:textId="77777777" w:rsidR="00876CCE" w:rsidRDefault="00876CCE" w:rsidP="00086C02">
      <w:pPr>
        <w:spacing w:before="360"/>
        <w:rPr>
          <w:lang w:val="en-GB"/>
        </w:rPr>
      </w:pPr>
    </w:p>
    <w:p w14:paraId="7A6DD770" w14:textId="77777777" w:rsidR="00876CCE" w:rsidRDefault="00876CCE" w:rsidP="00086C02">
      <w:pPr>
        <w:pStyle w:val="enumlev1"/>
        <w:spacing w:before="240"/>
      </w:pPr>
      <w:bookmarkStart w:id="296" w:name="_Toc426011252"/>
      <w:bookmarkStart w:id="297" w:name="_Toc426170286"/>
      <w:bookmarkStart w:id="298" w:name="_Toc426171687"/>
      <w:bookmarkStart w:id="299" w:name="_Toc460934679"/>
      <w:r>
        <w:t>–</w:t>
      </w:r>
      <w:r>
        <w:tab/>
        <w:t xml:space="preserve">разница </w:t>
      </w:r>
      <w:r>
        <w:rPr>
          <w:rFonts w:ascii="Symbol" w:hAnsi="Symbol"/>
        </w:rPr>
        <w:sym w:font="Symbol" w:char="F061"/>
      </w:r>
      <w:r>
        <w:rPr>
          <w:i/>
          <w:iCs/>
          <w:position w:val="-4"/>
          <w:sz w:val="16"/>
          <w:lang w:val="en-US"/>
        </w:rPr>
        <w:t>N</w:t>
      </w:r>
      <w:r>
        <w:t xml:space="preserve"> между уровнем плоской части вершины спектра и уровнем, на котором начинается внеполосное излучение, как правило, равна уровню интермодуляционной составляющей третьего порядка </w:t>
      </w:r>
      <w:r>
        <w:rPr>
          <w:rFonts w:ascii="Symbol" w:hAnsi="Symbol"/>
        </w:rPr>
        <w:sym w:font="Symbol" w:char="F061"/>
      </w:r>
      <w:r>
        <w:rPr>
          <w:position w:val="-4"/>
          <w:sz w:val="16"/>
        </w:rPr>
        <w:t>3</w:t>
      </w:r>
      <w:r>
        <w:t xml:space="preserve"> (см. рис</w:t>
      </w:r>
      <w:r w:rsidR="00DA6F55">
        <w:t>унок </w:t>
      </w:r>
      <w:r>
        <w:t>24);</w:t>
      </w:r>
    </w:p>
    <w:p w14:paraId="62EEDCB2" w14:textId="77777777" w:rsidR="00876CCE" w:rsidRDefault="00D57650">
      <w:pPr>
        <w:pStyle w:val="FigureNo"/>
      </w:pPr>
      <w:r>
        <w:object w:dxaOrig="6451" w:dyaOrig="7534" w14:anchorId="56765923">
          <v:shape id="_x0000_i1072" type="#_x0000_t75" style="width:322.65pt;height:376.3pt" o:ole="">
            <v:imagedata r:id="rId102" o:title=""/>
          </v:shape>
          <o:OLEObject Type="Embed" ProgID="CorelDRAW.Graphic.12" ShapeID="_x0000_i1072" DrawAspect="Content" ObjectID="_1653118197" r:id="rId103"/>
        </w:object>
      </w:r>
    </w:p>
    <w:p w14:paraId="00957FFF" w14:textId="77777777" w:rsidR="00876CCE" w:rsidRDefault="00876CCE">
      <w:pPr>
        <w:rPr>
          <w:lang w:val="en-GB"/>
        </w:rPr>
      </w:pPr>
    </w:p>
    <w:p w14:paraId="025BF943" w14:textId="77777777" w:rsidR="00876CCE" w:rsidRDefault="00876CCE" w:rsidP="00B35743">
      <w:pPr>
        <w:pStyle w:val="enumlev1"/>
        <w:spacing w:before="120"/>
      </w:pPr>
      <w:r>
        <w:t>–</w:t>
      </w:r>
      <w:r>
        <w:tab/>
        <w:t>наклон кривой, представляющей внеполосное излучение, выраженный в дБ/Гц, обратно пропорционален ширине полосы</w:t>
      </w:r>
      <w:r w:rsidR="00D83B61">
        <w:t> </w:t>
      </w:r>
      <w:r>
        <w:rPr>
          <w:i/>
          <w:lang w:val="en-US"/>
        </w:rPr>
        <w:t>B</w:t>
      </w:r>
      <w:r>
        <w:t xml:space="preserve"> шумового сигнала на входе;</w:t>
      </w:r>
    </w:p>
    <w:p w14:paraId="1D76257B" w14:textId="77777777" w:rsidR="00876CCE" w:rsidRDefault="00876CCE" w:rsidP="00697141">
      <w:pPr>
        <w:pStyle w:val="enumlev1"/>
        <w:spacing w:before="120"/>
      </w:pPr>
      <w:r>
        <w:t>–</w:t>
      </w:r>
      <w:r>
        <w:tab/>
        <w:t>этот наклон постоянен, по крайней мере, вблизи границ ширины полосы и имеет величину от</w:t>
      </w:r>
      <w:r w:rsidR="00697141">
        <w:t> </w:t>
      </w:r>
      <w:r>
        <w:t>10 до 20</w:t>
      </w:r>
      <w:r>
        <w:rPr>
          <w:lang w:val="en-US"/>
        </w:rPr>
        <w:t> </w:t>
      </w:r>
      <w:r>
        <w:t xml:space="preserve">дБ на ширину полосы </w:t>
      </w:r>
      <w:r>
        <w:rPr>
          <w:i/>
          <w:lang w:val="en-US"/>
        </w:rPr>
        <w:t>B</w:t>
      </w:r>
      <w:r>
        <w:t>, в зависимости от характера искажений (см. рис</w:t>
      </w:r>
      <w:r w:rsidR="00D83B61">
        <w:t>унок</w:t>
      </w:r>
      <w:r>
        <w:rPr>
          <w:lang w:val="en-US"/>
        </w:rPr>
        <w:t> </w:t>
      </w:r>
      <w:r>
        <w:t>25);</w:t>
      </w:r>
    </w:p>
    <w:p w14:paraId="5888B01E" w14:textId="77777777" w:rsidR="00876CCE" w:rsidRDefault="00876CCE" w:rsidP="00B35743">
      <w:pPr>
        <w:pStyle w:val="enumlev1"/>
        <w:spacing w:before="120"/>
      </w:pPr>
      <w:r>
        <w:t>–</w:t>
      </w:r>
      <w:r>
        <w:tab/>
        <w:t xml:space="preserve">ширина полосы, занимаемой излучением, равна ширине основного спектра при условии, что величина </w:t>
      </w:r>
      <w:r>
        <w:rPr>
          <w:rFonts w:ascii="Symbol" w:hAnsi="Symbol"/>
        </w:rPr>
        <w:sym w:font="Symbol" w:char="F061"/>
      </w:r>
      <w:r>
        <w:rPr>
          <w:position w:val="-4"/>
          <w:sz w:val="16"/>
        </w:rPr>
        <w:t>3</w:t>
      </w:r>
      <w:r>
        <w:t xml:space="preserve"> составляет не менее 20</w:t>
      </w:r>
      <w:r>
        <w:rPr>
          <w:lang w:val="en-US"/>
        </w:rPr>
        <w:t> </w:t>
      </w:r>
      <w:r>
        <w:t>дБ.</w:t>
      </w:r>
    </w:p>
    <w:p w14:paraId="0ED94495" w14:textId="77777777" w:rsidR="00876CCE" w:rsidRDefault="00876CCE" w:rsidP="00B35743">
      <w:pPr>
        <w:spacing w:before="240"/>
      </w:pPr>
      <w:r>
        <w:t>Изложенные выше заключения должны предположительно оставаться действительными и в тех случаях, когда модулирующий сигнал подобен белому шуму, например, при радиотелефонных излучениях с использованием устройств засекречивания с разделением спектра и при излучениях многоканальной тональной телеграфии.</w:t>
      </w:r>
    </w:p>
    <w:p w14:paraId="4028C379" w14:textId="77777777" w:rsidR="00876CCE" w:rsidRDefault="00876CCE" w:rsidP="00AD1B8A">
      <w:pPr>
        <w:pStyle w:val="Heading3"/>
        <w:spacing w:before="360"/>
      </w:pPr>
      <w:bookmarkStart w:id="300" w:name="_Toc146707115"/>
      <w:r>
        <w:t>1.2.2</w:t>
      </w:r>
      <w:r>
        <w:tab/>
        <w:t>Измерения, описанные в колонке</w:t>
      </w:r>
      <w:r w:rsidR="00B35743">
        <w:t> 2 таблицы </w:t>
      </w:r>
      <w:r>
        <w:t>8</w:t>
      </w:r>
    </w:p>
    <w:bookmarkEnd w:id="300"/>
    <w:p w14:paraId="76DFCD66" w14:textId="77777777" w:rsidR="00876CCE" w:rsidRDefault="00876CCE" w:rsidP="00697141">
      <w:pPr>
        <w:spacing w:before="180"/>
      </w:pPr>
      <w:r>
        <w:t>Результаты, касающиеся в частности уровня, на котором начинается внеполосное излучение, весьма близко соответствуют результатам, полученным при измерениях, описанных в колонке</w:t>
      </w:r>
      <w:r w:rsidR="00D83B61">
        <w:t> 1 таблицы 8 и</w:t>
      </w:r>
      <w:r w:rsidR="00697141">
        <w:t> </w:t>
      </w:r>
      <w:r w:rsidR="00D83B61">
        <w:t>в колонке 1 таблицы </w:t>
      </w:r>
      <w:r>
        <w:t>3.</w:t>
      </w:r>
    </w:p>
    <w:p w14:paraId="02D7B719" w14:textId="77777777" w:rsidR="00876CCE" w:rsidRDefault="00876CCE" w:rsidP="00AD1B8A">
      <w:pPr>
        <w:pStyle w:val="Heading3"/>
        <w:spacing w:before="360"/>
      </w:pPr>
      <w:bookmarkStart w:id="301" w:name="_Toc426011251"/>
      <w:bookmarkStart w:id="302" w:name="_Toc426170285"/>
      <w:bookmarkStart w:id="303" w:name="_Toc426171686"/>
      <w:bookmarkStart w:id="304" w:name="_Toc460934678"/>
      <w:bookmarkStart w:id="305" w:name="_Toc146707116"/>
      <w:r>
        <w:t>1.2.3</w:t>
      </w:r>
      <w:r>
        <w:tab/>
        <w:t>Измерения</w:t>
      </w:r>
      <w:r w:rsidR="00B35743">
        <w:t>, описанные в колонке 3 таблицы </w:t>
      </w:r>
      <w:r>
        <w:t>8</w:t>
      </w:r>
    </w:p>
    <w:bookmarkEnd w:id="301"/>
    <w:bookmarkEnd w:id="302"/>
    <w:bookmarkEnd w:id="303"/>
    <w:bookmarkEnd w:id="304"/>
    <w:bookmarkEnd w:id="305"/>
    <w:p w14:paraId="2897E312" w14:textId="77777777" w:rsidR="00876CCE" w:rsidRDefault="00876CCE" w:rsidP="00AD1B8A">
      <w:pPr>
        <w:spacing w:before="180"/>
      </w:pPr>
      <w:r>
        <w:t>Передатчики, на которых проводились эти измерения, несмотря на различную конструкцию и выходную мощность, имели в выходных каскадах триоды, позволяющие управлять сеточным током.</w:t>
      </w:r>
    </w:p>
    <w:p w14:paraId="65EEEABA" w14:textId="77777777" w:rsidR="00876CCE" w:rsidRDefault="00876CCE" w:rsidP="00017E50">
      <w:r>
        <w:lastRenderedPageBreak/>
        <w:t xml:space="preserve">В одной серии испытаний передатчики подвергались довольно значительной нагрузке, чтобы определить возможное влияние сеточного тока. В этих условиях уровень интермодуляционных искажений третьего порядка был достаточно мал, что приводило к довольно большой разнице между величиной </w:t>
      </w:r>
      <w:r>
        <w:rPr>
          <w:rFonts w:ascii="Symbol" w:hAnsi="Symbol"/>
        </w:rPr>
        <w:sym w:font="Symbol" w:char="F061"/>
      </w:r>
      <w:r>
        <w:rPr>
          <w:position w:val="-4"/>
          <w:sz w:val="16"/>
        </w:rPr>
        <w:t>3</w:t>
      </w:r>
      <w:r>
        <w:t xml:space="preserve"> и уровнем </w:t>
      </w:r>
      <w:r>
        <w:rPr>
          <w:rFonts w:ascii="Symbol" w:hAnsi="Symbol"/>
        </w:rPr>
        <w:sym w:font="Symbol" w:char="F061"/>
      </w:r>
      <w:r>
        <w:rPr>
          <w:i/>
          <w:iCs/>
          <w:position w:val="-4"/>
          <w:sz w:val="16"/>
          <w:lang w:val="en-US"/>
        </w:rPr>
        <w:t>N</w:t>
      </w:r>
      <w:r>
        <w:rPr>
          <w:position w:val="-3"/>
          <w:sz w:val="18"/>
        </w:rPr>
        <w:t xml:space="preserve"> </w:t>
      </w:r>
      <w:r>
        <w:t xml:space="preserve"> на спектре мощности, с которого начинается внеполосное излучение.</w:t>
      </w:r>
    </w:p>
    <w:bookmarkStart w:id="306" w:name="_Toc426011250"/>
    <w:bookmarkStart w:id="307" w:name="_Toc426170284"/>
    <w:bookmarkStart w:id="308" w:name="_Toc426171685"/>
    <w:bookmarkStart w:id="309" w:name="_Toc460934677"/>
    <w:bookmarkStart w:id="310" w:name="_Toc426011253"/>
    <w:bookmarkStart w:id="311" w:name="_Toc426170287"/>
    <w:bookmarkStart w:id="312" w:name="_Toc426171688"/>
    <w:bookmarkStart w:id="313" w:name="_Toc460934680"/>
    <w:bookmarkEnd w:id="296"/>
    <w:bookmarkEnd w:id="297"/>
    <w:bookmarkEnd w:id="298"/>
    <w:bookmarkEnd w:id="299"/>
    <w:p w14:paraId="19AFD377" w14:textId="77777777" w:rsidR="00876CCE" w:rsidRDefault="00D57650">
      <w:pPr>
        <w:pStyle w:val="FigureNo"/>
        <w:rPr>
          <w:lang w:val="en-GB"/>
        </w:rPr>
      </w:pPr>
      <w:r>
        <w:object w:dxaOrig="6426" w:dyaOrig="5825" w14:anchorId="15468875">
          <v:shape id="_x0000_i1073" type="#_x0000_t75" style="width:321.3pt;height:290.7pt" o:ole="">
            <v:imagedata r:id="rId104" o:title=""/>
          </v:shape>
          <o:OLEObject Type="Embed" ProgID="CorelDRAW.Graphic.12" ShapeID="_x0000_i1073" DrawAspect="Content" ObjectID="_1653118198" r:id="rId105"/>
        </w:object>
      </w:r>
    </w:p>
    <w:p w14:paraId="0950334E" w14:textId="77777777" w:rsidR="00876CCE" w:rsidRDefault="00876CCE">
      <w:pPr>
        <w:rPr>
          <w:lang w:val="en-GB"/>
        </w:rPr>
      </w:pPr>
    </w:p>
    <w:bookmarkEnd w:id="306"/>
    <w:bookmarkEnd w:id="307"/>
    <w:bookmarkEnd w:id="308"/>
    <w:bookmarkEnd w:id="309"/>
    <w:p w14:paraId="64CCFE37" w14:textId="77777777" w:rsidR="00876CCE" w:rsidRDefault="00876CCE">
      <w:r>
        <w:t xml:space="preserve">Во второй серии испытаний </w:t>
      </w:r>
      <w:r>
        <w:rPr>
          <w:rFonts w:ascii="Symbol" w:hAnsi="Symbol"/>
        </w:rPr>
        <w:sym w:font="Symbol" w:char="F061"/>
      </w:r>
      <w:r>
        <w:rPr>
          <w:i/>
          <w:iCs/>
          <w:position w:val="-4"/>
          <w:sz w:val="16"/>
          <w:lang w:val="en-US"/>
        </w:rPr>
        <w:t>N</w:t>
      </w:r>
      <w:r>
        <w:rPr>
          <w:position w:val="-3"/>
          <w:sz w:val="18"/>
        </w:rPr>
        <w:t xml:space="preserve">  </w:t>
      </w:r>
      <w:r>
        <w:t xml:space="preserve">и </w:t>
      </w:r>
      <w:r>
        <w:rPr>
          <w:rFonts w:ascii="Symbol" w:hAnsi="Symbol"/>
        </w:rPr>
        <w:sym w:font="Symbol" w:char="F061"/>
      </w:r>
      <w:r>
        <w:rPr>
          <w:position w:val="-4"/>
          <w:sz w:val="16"/>
        </w:rPr>
        <w:t>3</w:t>
      </w:r>
      <w:r>
        <w:rPr>
          <w:position w:val="-3"/>
          <w:sz w:val="18"/>
        </w:rPr>
        <w:t xml:space="preserve"> </w:t>
      </w:r>
      <w:r>
        <w:t xml:space="preserve">были определены как функция уровня входного модулирующего сигнала. Для малых величин этого уровня соотношение </w:t>
      </w:r>
      <w:r>
        <w:rPr>
          <w:rFonts w:ascii="Symbol" w:hAnsi="Symbol"/>
        </w:rPr>
        <w:sym w:font="Symbol" w:char="F061"/>
      </w:r>
      <w:r>
        <w:rPr>
          <w:position w:val="-4"/>
          <w:sz w:val="16"/>
        </w:rPr>
        <w:t>3</w:t>
      </w:r>
      <w:r>
        <w:t xml:space="preserve"> </w:t>
      </w:r>
      <w:r>
        <w:rPr>
          <w:rFonts w:ascii="Symbol" w:hAnsi="Symbol"/>
        </w:rPr>
        <w:t></w:t>
      </w:r>
      <w:r>
        <w:t xml:space="preserve"> </w:t>
      </w:r>
      <w:r>
        <w:rPr>
          <w:rFonts w:ascii="Symbol" w:hAnsi="Symbol"/>
        </w:rPr>
        <w:sym w:font="Symbol" w:char="F061"/>
      </w:r>
      <w:r>
        <w:rPr>
          <w:i/>
          <w:iCs/>
          <w:position w:val="-4"/>
          <w:sz w:val="16"/>
          <w:lang w:val="en-US"/>
        </w:rPr>
        <w:t>N</w:t>
      </w:r>
      <w:r>
        <w:t xml:space="preserve"> приблизительно выполняется.</w:t>
      </w:r>
    </w:p>
    <w:p w14:paraId="27417DBE" w14:textId="77777777" w:rsidR="00876CCE" w:rsidRDefault="00876CCE" w:rsidP="00017E50">
      <w:r>
        <w:t>Кроме того, было отмечено, что в условиях модуляции, описанных в колонке</w:t>
      </w:r>
      <w:r w:rsidR="00017E50">
        <w:t> 3 таблицы </w:t>
      </w:r>
      <w:r>
        <w:t>8, средняя мощность радиочастотного сигнала, модул</w:t>
      </w:r>
      <w:r w:rsidR="00017E50">
        <w:t>ированного шумом, примерно на 1 </w:t>
      </w:r>
      <w:r>
        <w:t>дБ выше, чем средняя мощность радиочастотного сигнала, модулированного двумя синусоидальными сигналами. Это приводит к тому, что пиковая мощность огибающей превышается в течение значительного процента времени. Это условие не соответствует общепринятой практике реального обмена и дальнейшие эксперименты, по-видимому, указывают, что, вероятно, необходимо скорректировать уровень шумового сигнала до величины на 2</w:t>
      </w:r>
      <w:r>
        <w:noBreakHyphen/>
        <w:t>3</w:t>
      </w:r>
      <w:r>
        <w:rPr>
          <w:lang w:val="en-US"/>
        </w:rPr>
        <w:t> </w:t>
      </w:r>
      <w:r>
        <w:t>дБ ниже, чем уровень сигнала, который устанавливался в ходе описанных выше измерений.</w:t>
      </w:r>
    </w:p>
    <w:p w14:paraId="16819BDF" w14:textId="77777777" w:rsidR="00876CCE" w:rsidRDefault="00876CCE" w:rsidP="00AD1B8A">
      <w:pPr>
        <w:pStyle w:val="Heading3"/>
        <w:spacing w:before="360"/>
      </w:pPr>
      <w:bookmarkStart w:id="314" w:name="_Toc146707117"/>
      <w:r>
        <w:t>1.2.4</w:t>
      </w:r>
      <w:r>
        <w:tab/>
        <w:t>Измерения, описанные в колонке</w:t>
      </w:r>
      <w:r w:rsidR="00AD1B8A">
        <w:t> 4 таблицы </w:t>
      </w:r>
      <w:r>
        <w:t>8</w:t>
      </w:r>
    </w:p>
    <w:bookmarkEnd w:id="314"/>
    <w:p w14:paraId="0545762F" w14:textId="77777777" w:rsidR="00876CCE" w:rsidRDefault="00876CCE" w:rsidP="00697141">
      <w:r>
        <w:t>Регулировка уровня входного сигнала</w:t>
      </w:r>
      <w:r w:rsidR="00017E50">
        <w:t>, о которой идет речь в колонке 4 таблицы </w:t>
      </w:r>
      <w:r>
        <w:t>8, относится к</w:t>
      </w:r>
      <w:r w:rsidR="00697141">
        <w:t> </w:t>
      </w:r>
      <w:r>
        <w:t xml:space="preserve">передатчикам обоих классов излучений </w:t>
      </w:r>
      <w:r>
        <w:rPr>
          <w:lang w:val="en-US"/>
        </w:rPr>
        <w:t>J</w:t>
      </w:r>
      <w:r>
        <w:t>3</w:t>
      </w:r>
      <w:r>
        <w:rPr>
          <w:lang w:val="en-US"/>
        </w:rPr>
        <w:t>E</w:t>
      </w:r>
      <w:r>
        <w:t xml:space="preserve"> и </w:t>
      </w:r>
      <w:r>
        <w:rPr>
          <w:lang w:val="en-US"/>
        </w:rPr>
        <w:t>J</w:t>
      </w:r>
      <w:r>
        <w:t>7</w:t>
      </w:r>
      <w:r>
        <w:rPr>
          <w:lang w:val="en-US"/>
        </w:rPr>
        <w:t>B</w:t>
      </w:r>
      <w:r>
        <w:t>. В данном случае удовлетворяется следующее соотношение для мощности радиочастотного сигнала:</w:t>
      </w:r>
    </w:p>
    <w:p w14:paraId="54D39714" w14:textId="77777777" w:rsidR="00876CCE" w:rsidRDefault="00876CCE" w:rsidP="00AD1B8A">
      <w:pPr>
        <w:pStyle w:val="Equation"/>
      </w:pPr>
      <w:r>
        <w:tab/>
      </w:r>
      <w:r>
        <w:tab/>
      </w:r>
      <w:r>
        <w:rPr>
          <w:i/>
          <w:lang w:val="en-US"/>
        </w:rPr>
        <w:t>P</w:t>
      </w:r>
      <w:r>
        <w:rPr>
          <w:i/>
          <w:position w:val="-4"/>
          <w:sz w:val="18"/>
          <w:lang w:val="en-US"/>
        </w:rPr>
        <w:t>m</w:t>
      </w:r>
      <w:r>
        <w:t xml:space="preserve"> (шум) </w:t>
      </w:r>
      <w:r>
        <w:rPr>
          <w:rFonts w:ascii="Symbol" w:hAnsi="Symbol"/>
        </w:rPr>
        <w:t></w:t>
      </w:r>
      <w:r>
        <w:t xml:space="preserve"> 0,5</w:t>
      </w:r>
      <w:r w:rsidR="00AD1B8A">
        <w:t> </w:t>
      </w:r>
      <w:r>
        <w:rPr>
          <w:i/>
          <w:lang w:val="en-US"/>
        </w:rPr>
        <w:t>P</w:t>
      </w:r>
      <w:r>
        <w:rPr>
          <w:i/>
          <w:position w:val="-4"/>
          <w:sz w:val="18"/>
          <w:lang w:val="en-US"/>
        </w:rPr>
        <w:t>m</w:t>
      </w:r>
      <w:r>
        <w:t xml:space="preserve"> (два тона) </w:t>
      </w:r>
      <w:r>
        <w:rPr>
          <w:rFonts w:ascii="Symbol" w:hAnsi="Symbol"/>
        </w:rPr>
        <w:t></w:t>
      </w:r>
      <w:r>
        <w:t xml:space="preserve"> 0,</w:t>
      </w:r>
      <w:r w:rsidR="00AD1B8A">
        <w:t>25 </w:t>
      </w:r>
      <w:r>
        <w:rPr>
          <w:i/>
          <w:lang w:val="en-US"/>
        </w:rPr>
        <w:t>P</w:t>
      </w:r>
      <w:r>
        <w:rPr>
          <w:i/>
          <w:position w:val="-4"/>
          <w:sz w:val="18"/>
          <w:lang w:val="en-US"/>
        </w:rPr>
        <w:t>p</w:t>
      </w:r>
      <w:r>
        <w:t xml:space="preserve"> (два тона)</w:t>
      </w:r>
      <w:r w:rsidR="002E7E3A">
        <w:t>.</w:t>
      </w:r>
      <w:r>
        <w:tab/>
        <w:t>(16)</w:t>
      </w:r>
    </w:p>
    <w:p w14:paraId="5457C856" w14:textId="77777777" w:rsidR="00876CCE" w:rsidRDefault="00876CCE" w:rsidP="00017E50">
      <w:r>
        <w:t>При этом условии огибающая сигнала, модулированного шумом, не будет превышать уровень, соответствующий установленной пиковой мощности огибающей, в течение более чем 2% времени.</w:t>
      </w:r>
    </w:p>
    <w:p w14:paraId="46AD5E90" w14:textId="77777777" w:rsidR="00876CCE" w:rsidRDefault="00876CCE" w:rsidP="00697141">
      <w:r>
        <w:t xml:space="preserve">В случае применения для передатчика излучения класса </w:t>
      </w:r>
      <w:r>
        <w:rPr>
          <w:lang w:val="en-US"/>
        </w:rPr>
        <w:t>J</w:t>
      </w:r>
      <w:r>
        <w:t>3</w:t>
      </w:r>
      <w:r>
        <w:rPr>
          <w:lang w:val="en-US"/>
        </w:rPr>
        <w:t>E</w:t>
      </w:r>
      <w:r>
        <w:t xml:space="preserve"> взвешенного шума может быть использована такая же регулировка.</w:t>
      </w:r>
    </w:p>
    <w:p w14:paraId="0411938E" w14:textId="77777777" w:rsidR="00876CCE" w:rsidRDefault="00876CCE">
      <w:pPr>
        <w:pStyle w:val="Heading3"/>
      </w:pPr>
      <w:bookmarkStart w:id="315" w:name="_Toc146707118"/>
      <w:r>
        <w:lastRenderedPageBreak/>
        <w:t>1.2.5</w:t>
      </w:r>
      <w:r>
        <w:tab/>
        <w:t>Измерения</w:t>
      </w:r>
      <w:r w:rsidR="00AD1B8A">
        <w:t>, описанные в колонке 5 таблицы </w:t>
      </w:r>
      <w:r>
        <w:t>8</w:t>
      </w:r>
    </w:p>
    <w:bookmarkEnd w:id="310"/>
    <w:bookmarkEnd w:id="311"/>
    <w:bookmarkEnd w:id="312"/>
    <w:bookmarkEnd w:id="313"/>
    <w:bookmarkEnd w:id="315"/>
    <w:p w14:paraId="31566EE0" w14:textId="77777777" w:rsidR="00876CCE" w:rsidRDefault="00876CCE" w:rsidP="00C86A38">
      <w:r>
        <w:t xml:space="preserve">Если отложить частоту по оси абсцисс в логарифмическом масштабе и предположить, что эталонная частота совпадает с центром необходимой ширины полосы </w:t>
      </w:r>
      <w:r>
        <w:rPr>
          <w:i/>
          <w:lang w:val="en-US"/>
        </w:rPr>
        <w:t>F</w:t>
      </w:r>
      <w:r>
        <w:t xml:space="preserve">, а плотность мощности отложить по оси ординат в децибелах, то кривые, представляющие внеполосные спектры, полученные для ряда передатчиков излучения класса </w:t>
      </w:r>
      <w:r>
        <w:rPr>
          <w:lang w:val="en-US"/>
        </w:rPr>
        <w:t>J</w:t>
      </w:r>
      <w:r>
        <w:t>3</w:t>
      </w:r>
      <w:r>
        <w:rPr>
          <w:lang w:val="en-US"/>
        </w:rPr>
        <w:t>E</w:t>
      </w:r>
      <w:r>
        <w:t xml:space="preserve"> различной мощности, будут лежать ниже двух прямых линий, начинающихся в точке (</w:t>
      </w:r>
      <w:r>
        <w:rPr>
          <w:rFonts w:ascii="Symbol" w:hAnsi="Symbol"/>
        </w:rPr>
        <w:t></w:t>
      </w:r>
      <w:r>
        <w:t>0,5</w:t>
      </w:r>
      <w:r>
        <w:rPr>
          <w:lang w:val="en-US"/>
        </w:rPr>
        <w:t> </w:t>
      </w:r>
      <w:r>
        <w:rPr>
          <w:i/>
          <w:lang w:val="en-US"/>
        </w:rPr>
        <w:t>F</w:t>
      </w:r>
      <w:r>
        <w:rPr>
          <w:i/>
        </w:rPr>
        <w:t>,</w:t>
      </w:r>
      <w:r>
        <w:t xml:space="preserve"> 0</w:t>
      </w:r>
      <w:r w:rsidR="00017E50">
        <w:t> </w:t>
      </w:r>
      <w:r>
        <w:t>дБ) или в точке (–</w:t>
      </w:r>
      <w:r>
        <w:rPr>
          <w:rFonts w:ascii="Tms Rmn" w:hAnsi="Tms Rmn"/>
          <w:sz w:val="6"/>
          <w:lang w:val="en-US"/>
        </w:rPr>
        <w:t> </w:t>
      </w:r>
      <w:r>
        <w:t>0,5</w:t>
      </w:r>
      <w:r>
        <w:rPr>
          <w:lang w:val="en-US"/>
        </w:rPr>
        <w:t> </w:t>
      </w:r>
      <w:r>
        <w:rPr>
          <w:i/>
          <w:lang w:val="en-US"/>
        </w:rPr>
        <w:t>F</w:t>
      </w:r>
      <w:r>
        <w:rPr>
          <w:i/>
        </w:rPr>
        <w:t>,</w:t>
      </w:r>
      <w:r>
        <w:t xml:space="preserve"> 0</w:t>
      </w:r>
      <w:r w:rsidR="00017E50">
        <w:t> </w:t>
      </w:r>
      <w:r>
        <w:t>дБ) и заканчивающихся в точке (</w:t>
      </w:r>
      <w:r>
        <w:rPr>
          <w:rFonts w:ascii="Symbol" w:hAnsi="Symbol"/>
        </w:rPr>
        <w:t></w:t>
      </w:r>
      <w:r>
        <w:rPr>
          <w:rFonts w:ascii="Tms Rmn" w:hAnsi="Tms Rmn"/>
          <w:sz w:val="6"/>
          <w:lang w:val="en-US"/>
        </w:rPr>
        <w:t> </w:t>
      </w:r>
      <w:r>
        <w:t>0,6</w:t>
      </w:r>
      <w:r>
        <w:rPr>
          <w:lang w:val="en-US"/>
        </w:rPr>
        <w:t> </w:t>
      </w:r>
      <w:r>
        <w:rPr>
          <w:i/>
          <w:lang w:val="en-US"/>
        </w:rPr>
        <w:t>F</w:t>
      </w:r>
      <w:r>
        <w:rPr>
          <w:i/>
        </w:rPr>
        <w:t>,</w:t>
      </w:r>
      <w:r w:rsidR="00017E50">
        <w:t xml:space="preserve"> </w:t>
      </w:r>
      <w:r w:rsidR="00C86A38">
        <w:br/>
        <w:t>–</w:t>
      </w:r>
      <w:r w:rsidR="00017E50">
        <w:t>30 </w:t>
      </w:r>
      <w:r>
        <w:t>дБ) или в точке (–</w:t>
      </w:r>
      <w:r>
        <w:rPr>
          <w:rFonts w:ascii="Tms Rmn" w:hAnsi="Tms Rmn"/>
          <w:sz w:val="6"/>
          <w:lang w:val="en-US"/>
        </w:rPr>
        <w:t> </w:t>
      </w:r>
      <w:r>
        <w:t>0,6</w:t>
      </w:r>
      <w:r>
        <w:rPr>
          <w:lang w:val="en-US"/>
        </w:rPr>
        <w:t> </w:t>
      </w:r>
      <w:r>
        <w:rPr>
          <w:i/>
          <w:lang w:val="en-US"/>
        </w:rPr>
        <w:t>F</w:t>
      </w:r>
      <w:r>
        <w:rPr>
          <w:i/>
        </w:rPr>
        <w:t>,</w:t>
      </w:r>
      <w:r>
        <w:t xml:space="preserve"> </w:t>
      </w:r>
      <w:r w:rsidR="00017E50">
        <w:t>–30 </w:t>
      </w:r>
      <w:r>
        <w:t>дБ), соответственно. За последн</w:t>
      </w:r>
      <w:r w:rsidR="001F5A43">
        <w:t xml:space="preserve">ими точками и вплоть до уровня </w:t>
      </w:r>
      <w:r w:rsidR="00C86A38">
        <w:br/>
        <w:t>–</w:t>
      </w:r>
      <w:r>
        <w:t>60</w:t>
      </w:r>
      <w:r w:rsidR="001F5A43">
        <w:t> </w:t>
      </w:r>
      <w:r>
        <w:t>дБ кривые лежат ниже двух прямых линий, начинающихся в после</w:t>
      </w:r>
      <w:r w:rsidR="001F5A43">
        <w:t>дних точках и имеющих наклон 12 </w:t>
      </w:r>
      <w:r>
        <w:t>дБ на октаву.</w:t>
      </w:r>
    </w:p>
    <w:p w14:paraId="5BE85B5E" w14:textId="77777777" w:rsidR="00876CCE" w:rsidRDefault="00876CCE">
      <w:pPr>
        <w:pStyle w:val="Heading1"/>
      </w:pPr>
      <w:bookmarkStart w:id="316" w:name="_Toc426011254"/>
      <w:bookmarkStart w:id="317" w:name="_Toc426170288"/>
      <w:bookmarkStart w:id="318" w:name="_Toc426171689"/>
      <w:bookmarkStart w:id="319" w:name="_Toc460934681"/>
      <w:bookmarkStart w:id="320" w:name="_Toc146707119"/>
      <w:r>
        <w:t>2</w:t>
      </w:r>
      <w:r>
        <w:tab/>
        <w:t xml:space="preserve">Излучения класса </w:t>
      </w:r>
      <w:r>
        <w:rPr>
          <w:lang w:val="en-US"/>
        </w:rPr>
        <w:t>J</w:t>
      </w:r>
      <w:r>
        <w:t>3</w:t>
      </w:r>
      <w:r>
        <w:rPr>
          <w:lang w:val="en-US"/>
        </w:rPr>
        <w:t>E</w:t>
      </w:r>
      <w:r>
        <w:t>, однополосное звуковое радиовещание</w:t>
      </w:r>
      <w:bookmarkEnd w:id="316"/>
      <w:bookmarkEnd w:id="317"/>
      <w:bookmarkEnd w:id="318"/>
      <w:bookmarkEnd w:id="319"/>
      <w:bookmarkEnd w:id="320"/>
    </w:p>
    <w:p w14:paraId="7C0616BD" w14:textId="77777777" w:rsidR="00876CCE" w:rsidRDefault="00876CCE" w:rsidP="00AD1B8A">
      <w:r>
        <w:t>См. Приложение</w:t>
      </w:r>
      <w:r w:rsidR="00AD1B8A">
        <w:t xml:space="preserve"> </w:t>
      </w:r>
      <w:r>
        <w:t xml:space="preserve">11 Регламента радиосвязи (Характеристики систем для излучений с двумя боковыми полосами (ДБП), одной боковой полосой (ОБП) и с цифровой модуляцией в ВЧ радиовещательной службе), Часть </w:t>
      </w:r>
      <w:r>
        <w:rPr>
          <w:lang w:val="en-US"/>
        </w:rPr>
        <w:t>B</w:t>
      </w:r>
      <w:r>
        <w:t xml:space="preserve"> (Система с одной боковой полосой (ОБП)).</w:t>
      </w:r>
    </w:p>
    <w:p w14:paraId="10A33897" w14:textId="77777777" w:rsidR="00876CCE" w:rsidRDefault="00876CCE"/>
    <w:p w14:paraId="60BEA9EF" w14:textId="77777777" w:rsidR="00876CCE" w:rsidRDefault="00876CCE"/>
    <w:p w14:paraId="0D8A0EB1" w14:textId="77777777" w:rsidR="00876CCE" w:rsidRDefault="00876CCE"/>
    <w:p w14:paraId="0462601D" w14:textId="77777777" w:rsidR="00876CCE" w:rsidRPr="00AD1B8A" w:rsidRDefault="00876CCE">
      <w:pPr>
        <w:pStyle w:val="AnnexNoTitle"/>
        <w:rPr>
          <w:szCs w:val="26"/>
        </w:rPr>
      </w:pPr>
      <w:bookmarkStart w:id="321" w:name="_Toc146707120"/>
      <w:r w:rsidRPr="00AD1B8A">
        <w:rPr>
          <w:szCs w:val="26"/>
        </w:rPr>
        <w:t>Приложение  6</w:t>
      </w:r>
      <w:r w:rsidRPr="00AD1B8A">
        <w:rPr>
          <w:b w:val="0"/>
          <w:bCs/>
          <w:szCs w:val="26"/>
        </w:rPr>
        <w:br/>
      </w:r>
      <w:r w:rsidRPr="00AD1B8A">
        <w:rPr>
          <w:b w:val="0"/>
          <w:bCs/>
          <w:szCs w:val="26"/>
        </w:rPr>
        <w:br/>
      </w:r>
      <w:r w:rsidRPr="00AD1B8A">
        <w:rPr>
          <w:szCs w:val="26"/>
        </w:rPr>
        <w:t>Цифровая фазовая модуляция</w:t>
      </w:r>
      <w:bookmarkEnd w:id="321"/>
    </w:p>
    <w:p w14:paraId="4D0DFAC5" w14:textId="77777777" w:rsidR="00876CCE" w:rsidRPr="00AD1B8A" w:rsidRDefault="00876CCE">
      <w:pPr>
        <w:rPr>
          <w:noProof/>
          <w:sz w:val="26"/>
          <w:szCs w:val="26"/>
        </w:rPr>
      </w:pPr>
    </w:p>
    <w:p w14:paraId="2C5A4749" w14:textId="77777777" w:rsidR="00876CCE" w:rsidRPr="007F4FFB" w:rsidRDefault="00876CCE" w:rsidP="00AD1B8A">
      <w:pPr>
        <w:spacing w:after="120"/>
        <w:jc w:val="center"/>
        <w:rPr>
          <w:bCs/>
          <w:noProof/>
        </w:rPr>
      </w:pPr>
      <w:r w:rsidRPr="007F4FFB">
        <w:rPr>
          <w:bCs/>
          <w:noProof/>
        </w:rPr>
        <w:t>СОДЕРЖАНИЕ</w:t>
      </w:r>
    </w:p>
    <w:p w14:paraId="1E6D8EB1" w14:textId="77777777" w:rsidR="00876CCE" w:rsidRDefault="00876CCE">
      <w:pPr>
        <w:pStyle w:val="toc0"/>
      </w:pPr>
      <w:r>
        <w:tab/>
        <w:t>Стр</w:t>
      </w:r>
      <w:r w:rsidRPr="00AD1B8A">
        <w:rPr>
          <w:i w:val="0"/>
          <w:iCs/>
        </w:rPr>
        <w:t>.</w:t>
      </w:r>
    </w:p>
    <w:p w14:paraId="6C07E79A" w14:textId="77777777" w:rsidR="00876CCE" w:rsidRDefault="00876CCE">
      <w:pPr>
        <w:pStyle w:val="TOC1"/>
        <w:ind w:right="992"/>
        <w:rPr>
          <w:rFonts w:eastAsia="SimSun"/>
          <w:noProof/>
          <w:szCs w:val="24"/>
          <w:lang w:val="ru-RU" w:eastAsia="zh-CN"/>
        </w:rPr>
      </w:pPr>
      <w:bookmarkStart w:id="322" w:name="_Toc426011256"/>
      <w:bookmarkStart w:id="323" w:name="_Toc426170290"/>
      <w:bookmarkStart w:id="324" w:name="_Toc426171691"/>
      <w:bookmarkStart w:id="325" w:name="_Toc460936743"/>
      <w:r>
        <w:rPr>
          <w:noProof/>
          <w:lang w:val="ru-RU"/>
        </w:rPr>
        <w:t>1</w:t>
      </w:r>
      <w:r>
        <w:rPr>
          <w:rFonts w:eastAsia="SimSun"/>
          <w:noProof/>
          <w:szCs w:val="24"/>
          <w:lang w:val="ru-RU" w:eastAsia="zh-CN"/>
        </w:rPr>
        <w:tab/>
        <w:t>Двоичная фазовая манипуляция</w:t>
      </w:r>
      <w:r>
        <w:rPr>
          <w:noProof/>
          <w:lang w:val="ru-RU"/>
        </w:rPr>
        <w:t xml:space="preserve"> (ДФМн) и квадратурная фазовая манипуляция (КФМн)</w:t>
      </w:r>
      <w:r>
        <w:rPr>
          <w:noProof/>
          <w:lang w:val="ru-RU"/>
        </w:rPr>
        <w:tab/>
      </w:r>
      <w:r>
        <w:rPr>
          <w:noProof/>
          <w:lang w:val="ru-RU"/>
        </w:rPr>
        <w:tab/>
        <w:t>54</w:t>
      </w:r>
    </w:p>
    <w:p w14:paraId="064CEDD8" w14:textId="77777777" w:rsidR="00876CCE" w:rsidRDefault="00876CCE">
      <w:pPr>
        <w:pStyle w:val="TOC2"/>
        <w:ind w:right="992"/>
        <w:rPr>
          <w:rFonts w:eastAsia="SimSun"/>
          <w:noProof/>
          <w:szCs w:val="24"/>
          <w:lang w:val="ru-RU" w:eastAsia="zh-CN"/>
        </w:rPr>
      </w:pPr>
      <w:r>
        <w:rPr>
          <w:noProof/>
          <w:lang w:val="ru-RU"/>
        </w:rPr>
        <w:t>1.1</w:t>
      </w:r>
      <w:r>
        <w:rPr>
          <w:rFonts w:eastAsia="SimSun"/>
          <w:noProof/>
          <w:szCs w:val="24"/>
          <w:lang w:val="ru-RU" w:eastAsia="zh-CN"/>
        </w:rPr>
        <w:tab/>
        <w:t>Описание системы</w:t>
      </w:r>
      <w:r>
        <w:rPr>
          <w:noProof/>
          <w:lang w:val="ru-RU"/>
        </w:rPr>
        <w:tab/>
      </w:r>
      <w:r>
        <w:rPr>
          <w:noProof/>
          <w:lang w:val="ru-RU"/>
        </w:rPr>
        <w:tab/>
        <w:t>55</w:t>
      </w:r>
    </w:p>
    <w:p w14:paraId="504D245A" w14:textId="77777777" w:rsidR="00876CCE" w:rsidRDefault="00876CCE">
      <w:pPr>
        <w:pStyle w:val="TOC2"/>
        <w:ind w:right="992"/>
        <w:rPr>
          <w:rFonts w:eastAsia="SimSun"/>
          <w:noProof/>
          <w:szCs w:val="24"/>
          <w:lang w:val="ru-RU" w:eastAsia="zh-CN"/>
        </w:rPr>
      </w:pPr>
      <w:r>
        <w:rPr>
          <w:noProof/>
          <w:lang w:val="ru-RU"/>
        </w:rPr>
        <w:t>1.2</w:t>
      </w:r>
      <w:r>
        <w:rPr>
          <w:rFonts w:eastAsia="SimSun"/>
          <w:noProof/>
          <w:szCs w:val="24"/>
          <w:lang w:val="ru-RU" w:eastAsia="zh-CN"/>
        </w:rPr>
        <w:tab/>
        <w:t>Спектры мощности и приблизительное значение занимаемой ширины полосы</w:t>
      </w:r>
      <w:r>
        <w:rPr>
          <w:noProof/>
          <w:lang w:val="ru-RU"/>
        </w:rPr>
        <w:tab/>
      </w:r>
      <w:r>
        <w:rPr>
          <w:noProof/>
          <w:lang w:val="ru-RU"/>
        </w:rPr>
        <w:tab/>
        <w:t>55</w:t>
      </w:r>
    </w:p>
    <w:p w14:paraId="3A7862F8" w14:textId="77777777" w:rsidR="00876CCE" w:rsidRDefault="00876CCE">
      <w:pPr>
        <w:pStyle w:val="TOC2"/>
        <w:ind w:right="992"/>
        <w:rPr>
          <w:rFonts w:eastAsia="SimSun"/>
          <w:noProof/>
          <w:szCs w:val="24"/>
          <w:lang w:val="ru-RU" w:eastAsia="zh-CN"/>
        </w:rPr>
      </w:pPr>
      <w:r>
        <w:rPr>
          <w:noProof/>
          <w:lang w:val="ru-RU"/>
        </w:rPr>
        <w:t>1.3</w:t>
      </w:r>
      <w:r>
        <w:rPr>
          <w:rFonts w:eastAsia="SimSun"/>
          <w:noProof/>
          <w:szCs w:val="24"/>
          <w:lang w:val="ru-RU" w:eastAsia="zh-CN"/>
        </w:rPr>
        <w:tab/>
        <w:t>Влияние функции формирования импульса</w:t>
      </w:r>
      <w:r>
        <w:rPr>
          <w:noProof/>
          <w:lang w:val="ru-RU"/>
        </w:rPr>
        <w:tab/>
      </w:r>
      <w:r>
        <w:rPr>
          <w:noProof/>
          <w:lang w:val="ru-RU"/>
        </w:rPr>
        <w:tab/>
        <w:t>58</w:t>
      </w:r>
    </w:p>
    <w:p w14:paraId="37798881" w14:textId="77777777" w:rsidR="00876CCE" w:rsidRDefault="00876CCE">
      <w:pPr>
        <w:pStyle w:val="TOC2"/>
        <w:ind w:right="992"/>
        <w:rPr>
          <w:rFonts w:eastAsia="SimSun"/>
          <w:noProof/>
          <w:szCs w:val="24"/>
          <w:lang w:val="ru-RU" w:eastAsia="zh-CN"/>
        </w:rPr>
      </w:pPr>
      <w:r>
        <w:rPr>
          <w:noProof/>
          <w:lang w:val="ru-RU"/>
        </w:rPr>
        <w:t>1.4</w:t>
      </w:r>
      <w:r>
        <w:rPr>
          <w:rFonts w:eastAsia="SimSun"/>
          <w:noProof/>
          <w:szCs w:val="24"/>
          <w:lang w:val="ru-RU" w:eastAsia="zh-CN"/>
        </w:rPr>
        <w:tab/>
        <w:t>Практическое осуществление</w:t>
      </w:r>
      <w:r>
        <w:rPr>
          <w:noProof/>
          <w:lang w:val="ru-RU"/>
        </w:rPr>
        <w:tab/>
      </w:r>
      <w:r>
        <w:rPr>
          <w:noProof/>
          <w:lang w:val="ru-RU"/>
        </w:rPr>
        <w:tab/>
        <w:t>61</w:t>
      </w:r>
    </w:p>
    <w:p w14:paraId="4C76907C" w14:textId="77777777" w:rsidR="00876CCE" w:rsidRDefault="00876CCE">
      <w:pPr>
        <w:pStyle w:val="TOC1"/>
        <w:ind w:right="992"/>
        <w:rPr>
          <w:rFonts w:eastAsia="SimSun"/>
          <w:noProof/>
          <w:szCs w:val="24"/>
          <w:lang w:val="ru-RU" w:eastAsia="zh-CN"/>
        </w:rPr>
      </w:pPr>
      <w:r>
        <w:rPr>
          <w:noProof/>
          <w:lang w:val="ru-RU"/>
        </w:rPr>
        <w:t>2</w:t>
      </w:r>
      <w:r>
        <w:rPr>
          <w:rFonts w:eastAsia="SimSun"/>
          <w:noProof/>
          <w:szCs w:val="24"/>
          <w:lang w:val="ru-RU" w:eastAsia="zh-CN"/>
        </w:rPr>
        <w:tab/>
        <w:t>Непрерывная фазовая модуляция</w:t>
      </w:r>
      <w:r>
        <w:rPr>
          <w:noProof/>
          <w:lang w:val="ru-RU"/>
        </w:rPr>
        <w:t xml:space="preserve"> (</w:t>
      </w:r>
      <w:r>
        <w:rPr>
          <w:noProof/>
        </w:rPr>
        <w:t>CPM</w:t>
      </w:r>
      <w:r>
        <w:rPr>
          <w:noProof/>
          <w:lang w:val="ru-RU"/>
        </w:rPr>
        <w:t>)</w:t>
      </w:r>
      <w:r>
        <w:rPr>
          <w:noProof/>
          <w:lang w:val="ru-RU"/>
        </w:rPr>
        <w:tab/>
      </w:r>
      <w:r>
        <w:rPr>
          <w:noProof/>
          <w:lang w:val="ru-RU"/>
        </w:rPr>
        <w:tab/>
        <w:t>61</w:t>
      </w:r>
    </w:p>
    <w:p w14:paraId="7B91B3CB" w14:textId="77777777" w:rsidR="00876CCE" w:rsidRDefault="00876CCE">
      <w:pPr>
        <w:pStyle w:val="TOC2"/>
        <w:ind w:right="992"/>
        <w:rPr>
          <w:rFonts w:eastAsia="SimSun"/>
          <w:noProof/>
          <w:szCs w:val="24"/>
          <w:lang w:val="ru-RU" w:eastAsia="zh-CN"/>
        </w:rPr>
      </w:pPr>
      <w:r>
        <w:rPr>
          <w:noProof/>
          <w:lang w:val="ru-RU"/>
        </w:rPr>
        <w:t>2.1</w:t>
      </w:r>
      <w:r>
        <w:rPr>
          <w:rFonts w:eastAsia="SimSun"/>
          <w:noProof/>
          <w:szCs w:val="24"/>
          <w:lang w:val="ru-RU" w:eastAsia="zh-CN"/>
        </w:rPr>
        <w:tab/>
        <w:t>Описание системы</w:t>
      </w:r>
      <w:r>
        <w:rPr>
          <w:noProof/>
          <w:lang w:val="ru-RU"/>
        </w:rPr>
        <w:tab/>
      </w:r>
      <w:r>
        <w:rPr>
          <w:noProof/>
          <w:lang w:val="ru-RU"/>
        </w:rPr>
        <w:tab/>
        <w:t>61</w:t>
      </w:r>
    </w:p>
    <w:p w14:paraId="1FAB6F47" w14:textId="77777777" w:rsidR="00876CCE" w:rsidRDefault="00876CCE">
      <w:pPr>
        <w:pStyle w:val="TOC2"/>
        <w:ind w:right="992"/>
        <w:rPr>
          <w:rFonts w:eastAsia="SimSun"/>
          <w:noProof/>
          <w:szCs w:val="24"/>
          <w:lang w:val="ru-RU" w:eastAsia="zh-CN"/>
        </w:rPr>
      </w:pPr>
      <w:r>
        <w:rPr>
          <w:noProof/>
          <w:lang w:val="ru-RU"/>
        </w:rPr>
        <w:t>2.2</w:t>
      </w:r>
      <w:r>
        <w:rPr>
          <w:rFonts w:eastAsia="SimSun"/>
          <w:noProof/>
          <w:szCs w:val="24"/>
          <w:lang w:val="ru-RU" w:eastAsia="zh-CN"/>
        </w:rPr>
        <w:tab/>
        <w:t>Спектр</w:t>
      </w:r>
      <w:r>
        <w:rPr>
          <w:noProof/>
          <w:lang w:val="ru-RU"/>
        </w:rPr>
        <w:tab/>
      </w:r>
      <w:r>
        <w:rPr>
          <w:noProof/>
          <w:lang w:val="ru-RU"/>
        </w:rPr>
        <w:tab/>
        <w:t>62</w:t>
      </w:r>
    </w:p>
    <w:p w14:paraId="0ED8CC70" w14:textId="77777777" w:rsidR="00876CCE" w:rsidRDefault="00876CCE">
      <w:pPr>
        <w:pStyle w:val="TOC2"/>
        <w:ind w:right="992"/>
        <w:rPr>
          <w:rFonts w:eastAsia="SimSun"/>
          <w:noProof/>
          <w:szCs w:val="24"/>
          <w:lang w:val="ru-RU" w:eastAsia="zh-CN"/>
        </w:rPr>
      </w:pPr>
      <w:r>
        <w:rPr>
          <w:noProof/>
          <w:lang w:val="ru-RU"/>
        </w:rPr>
        <w:t>2.3</w:t>
      </w:r>
      <w:r>
        <w:rPr>
          <w:rFonts w:eastAsia="SimSun"/>
          <w:noProof/>
          <w:szCs w:val="24"/>
          <w:lang w:val="ru-RU" w:eastAsia="zh-CN"/>
        </w:rPr>
        <w:tab/>
        <w:t>Ширина занимаемой полосы</w:t>
      </w:r>
      <w:r>
        <w:rPr>
          <w:noProof/>
          <w:lang w:val="ru-RU"/>
        </w:rPr>
        <w:tab/>
      </w:r>
      <w:r>
        <w:rPr>
          <w:noProof/>
          <w:lang w:val="ru-RU"/>
        </w:rPr>
        <w:tab/>
        <w:t>63</w:t>
      </w:r>
    </w:p>
    <w:p w14:paraId="2E27AFC4" w14:textId="77777777" w:rsidR="00876CCE" w:rsidRDefault="00876CCE">
      <w:pPr>
        <w:pStyle w:val="TOC1"/>
        <w:ind w:right="992"/>
        <w:rPr>
          <w:rFonts w:eastAsia="SimSun"/>
          <w:noProof/>
          <w:szCs w:val="24"/>
          <w:lang w:val="ru-RU" w:eastAsia="zh-CN"/>
        </w:rPr>
      </w:pPr>
      <w:r>
        <w:rPr>
          <w:noProof/>
          <w:lang w:val="ru-RU"/>
        </w:rPr>
        <w:t>3</w:t>
      </w:r>
      <w:r>
        <w:rPr>
          <w:rFonts w:eastAsia="SimSun"/>
          <w:noProof/>
          <w:szCs w:val="24"/>
          <w:lang w:val="ru-RU" w:eastAsia="zh-CN"/>
        </w:rPr>
        <w:tab/>
        <w:t>Гауссова манипуляция с минимальным частотным сдвигом (</w:t>
      </w:r>
      <w:r>
        <w:rPr>
          <w:noProof/>
        </w:rPr>
        <w:t>GMSK</w:t>
      </w:r>
      <w:r>
        <w:rPr>
          <w:noProof/>
          <w:lang w:val="ru-RU"/>
        </w:rPr>
        <w:t>)</w:t>
      </w:r>
      <w:r>
        <w:rPr>
          <w:noProof/>
          <w:lang w:val="ru-RU"/>
        </w:rPr>
        <w:tab/>
      </w:r>
      <w:r>
        <w:rPr>
          <w:noProof/>
          <w:lang w:val="ru-RU"/>
        </w:rPr>
        <w:tab/>
        <w:t>64</w:t>
      </w:r>
    </w:p>
    <w:p w14:paraId="438ECC31" w14:textId="77777777" w:rsidR="00876CCE" w:rsidRDefault="00876CCE">
      <w:pPr>
        <w:pStyle w:val="TOC2"/>
        <w:ind w:right="992"/>
        <w:rPr>
          <w:rFonts w:eastAsia="SimSun"/>
          <w:noProof/>
          <w:szCs w:val="24"/>
          <w:lang w:val="ru-RU" w:eastAsia="zh-CN"/>
        </w:rPr>
      </w:pPr>
      <w:r>
        <w:rPr>
          <w:noProof/>
          <w:lang w:val="ru-RU"/>
        </w:rPr>
        <w:t>3.1</w:t>
      </w:r>
      <w:r>
        <w:rPr>
          <w:rFonts w:eastAsia="SimSun"/>
          <w:noProof/>
          <w:szCs w:val="24"/>
          <w:lang w:val="ru-RU" w:eastAsia="zh-CN"/>
        </w:rPr>
        <w:tab/>
        <w:t>Базовая формула</w:t>
      </w:r>
      <w:r>
        <w:rPr>
          <w:noProof/>
          <w:lang w:val="ru-RU"/>
        </w:rPr>
        <w:tab/>
      </w:r>
      <w:r>
        <w:rPr>
          <w:noProof/>
          <w:lang w:val="ru-RU"/>
        </w:rPr>
        <w:tab/>
        <w:t>64</w:t>
      </w:r>
    </w:p>
    <w:p w14:paraId="583C5368" w14:textId="77777777" w:rsidR="00876CCE" w:rsidRDefault="00876CCE">
      <w:pPr>
        <w:pStyle w:val="TOC3"/>
        <w:ind w:right="992"/>
        <w:rPr>
          <w:rFonts w:eastAsia="SimSun"/>
          <w:noProof/>
          <w:szCs w:val="24"/>
          <w:lang w:val="ru-RU" w:eastAsia="zh-CN"/>
        </w:rPr>
      </w:pPr>
      <w:r>
        <w:rPr>
          <w:noProof/>
          <w:lang w:val="ru-RU"/>
        </w:rPr>
        <w:t>3.1.1</w:t>
      </w:r>
      <w:r>
        <w:rPr>
          <w:rFonts w:eastAsia="SimSun"/>
          <w:noProof/>
          <w:szCs w:val="24"/>
          <w:lang w:val="ru-RU" w:eastAsia="zh-CN"/>
        </w:rPr>
        <w:tab/>
        <w:t>Фильтрация</w:t>
      </w:r>
      <w:r>
        <w:rPr>
          <w:noProof/>
          <w:lang w:val="ru-RU"/>
        </w:rPr>
        <w:tab/>
      </w:r>
      <w:r>
        <w:rPr>
          <w:noProof/>
          <w:lang w:val="ru-RU"/>
        </w:rPr>
        <w:tab/>
        <w:t>64</w:t>
      </w:r>
    </w:p>
    <w:p w14:paraId="1D58B44B" w14:textId="77777777" w:rsidR="00876CCE" w:rsidRDefault="00876CCE">
      <w:pPr>
        <w:pStyle w:val="TOC3"/>
        <w:ind w:right="992"/>
        <w:rPr>
          <w:rFonts w:eastAsia="SimSun"/>
          <w:noProof/>
          <w:szCs w:val="24"/>
          <w:lang w:val="ru-RU" w:eastAsia="zh-CN"/>
        </w:rPr>
      </w:pPr>
      <w:r>
        <w:rPr>
          <w:noProof/>
          <w:lang w:val="ru-RU"/>
        </w:rPr>
        <w:t>3.1.2</w:t>
      </w:r>
      <w:r>
        <w:rPr>
          <w:rFonts w:eastAsia="SimSun"/>
          <w:noProof/>
          <w:szCs w:val="24"/>
          <w:lang w:val="ru-RU" w:eastAsia="zh-CN"/>
        </w:rPr>
        <w:tab/>
        <w:t>Выходной каскад</w:t>
      </w:r>
      <w:r>
        <w:rPr>
          <w:noProof/>
          <w:lang w:val="ru-RU"/>
        </w:rPr>
        <w:tab/>
      </w:r>
      <w:r>
        <w:rPr>
          <w:noProof/>
          <w:lang w:val="ru-RU"/>
        </w:rPr>
        <w:tab/>
        <w:t>65</w:t>
      </w:r>
    </w:p>
    <w:p w14:paraId="6F097038" w14:textId="77777777" w:rsidR="00876CCE" w:rsidRPr="003B33AD" w:rsidRDefault="00876CCE">
      <w:pPr>
        <w:pStyle w:val="TOC3"/>
        <w:ind w:right="992"/>
        <w:rPr>
          <w:rFonts w:eastAsia="SimSun"/>
          <w:noProof/>
          <w:szCs w:val="24"/>
          <w:lang w:val="ru-RU" w:eastAsia="zh-CN"/>
        </w:rPr>
      </w:pPr>
      <w:r w:rsidRPr="003B33AD">
        <w:rPr>
          <w:noProof/>
          <w:lang w:val="ru-RU"/>
        </w:rPr>
        <w:t>3.1.3</w:t>
      </w:r>
      <w:r w:rsidRPr="003B33AD">
        <w:rPr>
          <w:rFonts w:eastAsia="SimSun"/>
          <w:noProof/>
          <w:szCs w:val="24"/>
          <w:lang w:val="ru-RU" w:eastAsia="zh-CN"/>
        </w:rPr>
        <w:tab/>
      </w:r>
      <w:r>
        <w:rPr>
          <w:rFonts w:eastAsia="SimSun"/>
          <w:noProof/>
          <w:szCs w:val="24"/>
          <w:lang w:val="ru-RU" w:eastAsia="zh-CN"/>
        </w:rPr>
        <w:t>Модуляция</w:t>
      </w:r>
      <w:r w:rsidRPr="003B33AD">
        <w:rPr>
          <w:noProof/>
          <w:lang w:val="ru-RU"/>
        </w:rPr>
        <w:tab/>
      </w:r>
      <w:r w:rsidRPr="003B33AD">
        <w:rPr>
          <w:noProof/>
          <w:lang w:val="ru-RU"/>
        </w:rPr>
        <w:tab/>
        <w:t>65</w:t>
      </w:r>
    </w:p>
    <w:p w14:paraId="5822FF6A" w14:textId="77777777" w:rsidR="00876CCE" w:rsidRPr="003B33AD" w:rsidRDefault="00876CCE" w:rsidP="00AD1B8A">
      <w:pPr>
        <w:pStyle w:val="toc0"/>
      </w:pPr>
      <w:r w:rsidRPr="003B33AD">
        <w:lastRenderedPageBreak/>
        <w:tab/>
      </w:r>
      <w:r w:rsidR="00AD1B8A">
        <w:t>Стр</w:t>
      </w:r>
      <w:r w:rsidR="00AD1B8A" w:rsidRPr="00AD1B8A">
        <w:rPr>
          <w:i w:val="0"/>
          <w:iCs/>
        </w:rPr>
        <w:t>.</w:t>
      </w:r>
    </w:p>
    <w:p w14:paraId="51AD7513" w14:textId="77777777" w:rsidR="00876CCE" w:rsidRDefault="00876CCE">
      <w:pPr>
        <w:pStyle w:val="TOC2"/>
        <w:ind w:right="992"/>
        <w:rPr>
          <w:rFonts w:eastAsia="SimSun"/>
          <w:noProof/>
          <w:szCs w:val="24"/>
          <w:lang w:val="ru-RU" w:eastAsia="zh-CN"/>
        </w:rPr>
      </w:pPr>
      <w:r>
        <w:rPr>
          <w:noProof/>
          <w:lang w:val="ru-RU"/>
        </w:rPr>
        <w:t>3.2</w:t>
      </w:r>
      <w:r>
        <w:rPr>
          <w:rFonts w:eastAsia="SimSun"/>
          <w:noProof/>
          <w:szCs w:val="24"/>
          <w:lang w:val="ru-RU" w:eastAsia="zh-CN"/>
        </w:rPr>
        <w:tab/>
        <w:t>Свойства и характеристики</w:t>
      </w:r>
      <w:r>
        <w:rPr>
          <w:noProof/>
          <w:lang w:val="ru-RU"/>
        </w:rPr>
        <w:tab/>
      </w:r>
      <w:r>
        <w:rPr>
          <w:noProof/>
          <w:lang w:val="ru-RU"/>
        </w:rPr>
        <w:tab/>
        <w:t>65</w:t>
      </w:r>
    </w:p>
    <w:p w14:paraId="06714581" w14:textId="77777777" w:rsidR="00876CCE" w:rsidRDefault="00876CCE">
      <w:pPr>
        <w:pStyle w:val="TOC3"/>
        <w:ind w:right="992"/>
        <w:rPr>
          <w:rFonts w:eastAsia="SimSun"/>
          <w:noProof/>
          <w:szCs w:val="24"/>
          <w:lang w:val="ru-RU" w:eastAsia="zh-CN"/>
        </w:rPr>
      </w:pPr>
      <w:r>
        <w:rPr>
          <w:noProof/>
          <w:lang w:val="ru-RU"/>
        </w:rPr>
        <w:t>3.2.1</w:t>
      </w:r>
      <w:r>
        <w:rPr>
          <w:rFonts w:eastAsia="SimSun"/>
          <w:noProof/>
          <w:szCs w:val="24"/>
          <w:lang w:val="ru-RU" w:eastAsia="zh-CN"/>
        </w:rPr>
        <w:tab/>
        <w:t>Спектр</w:t>
      </w:r>
      <w:r>
        <w:rPr>
          <w:noProof/>
          <w:lang w:val="ru-RU"/>
        </w:rPr>
        <w:tab/>
      </w:r>
      <w:r>
        <w:rPr>
          <w:noProof/>
          <w:lang w:val="ru-RU"/>
        </w:rPr>
        <w:tab/>
        <w:t>65</w:t>
      </w:r>
    </w:p>
    <w:p w14:paraId="4284130C" w14:textId="77777777" w:rsidR="00876CCE" w:rsidRDefault="00876CCE">
      <w:pPr>
        <w:pStyle w:val="TOC3"/>
        <w:ind w:right="992"/>
        <w:rPr>
          <w:rFonts w:eastAsia="SimSun"/>
          <w:noProof/>
          <w:szCs w:val="24"/>
          <w:lang w:val="ru-RU" w:eastAsia="zh-CN"/>
        </w:rPr>
      </w:pPr>
      <w:r>
        <w:rPr>
          <w:noProof/>
          <w:lang w:val="ru-RU"/>
        </w:rPr>
        <w:t>3.2.2</w:t>
      </w:r>
      <w:r>
        <w:rPr>
          <w:rFonts w:eastAsia="SimSun"/>
          <w:noProof/>
          <w:szCs w:val="24"/>
          <w:lang w:val="ru-RU" w:eastAsia="zh-CN"/>
        </w:rPr>
        <w:tab/>
        <w:t>Ширина занимаемой полосы</w:t>
      </w:r>
      <w:r>
        <w:rPr>
          <w:noProof/>
          <w:lang w:val="ru-RU"/>
        </w:rPr>
        <w:tab/>
      </w:r>
      <w:r>
        <w:rPr>
          <w:noProof/>
          <w:lang w:val="ru-RU"/>
        </w:rPr>
        <w:tab/>
        <w:t>66</w:t>
      </w:r>
    </w:p>
    <w:p w14:paraId="5FDB7B24" w14:textId="77777777" w:rsidR="00876CCE" w:rsidRPr="003B33AD" w:rsidRDefault="00876CCE">
      <w:pPr>
        <w:pStyle w:val="TOC3"/>
        <w:ind w:right="992"/>
        <w:rPr>
          <w:rFonts w:eastAsia="SimSun"/>
          <w:noProof/>
          <w:szCs w:val="24"/>
          <w:lang w:val="ru-RU" w:eastAsia="zh-CN"/>
        </w:rPr>
      </w:pPr>
      <w:r w:rsidRPr="003B33AD">
        <w:rPr>
          <w:noProof/>
          <w:lang w:val="ru-RU"/>
        </w:rPr>
        <w:t>3.2.3</w:t>
      </w:r>
      <w:r w:rsidRPr="003B33AD">
        <w:rPr>
          <w:rFonts w:eastAsia="SimSun"/>
          <w:noProof/>
          <w:szCs w:val="24"/>
          <w:lang w:val="ru-RU" w:eastAsia="zh-CN"/>
        </w:rPr>
        <w:tab/>
      </w:r>
      <w:r w:rsidR="001F5A43">
        <w:rPr>
          <w:rFonts w:eastAsia="SimSun"/>
          <w:noProof/>
          <w:szCs w:val="24"/>
          <w:lang w:val="ru-RU" w:eastAsia="zh-CN"/>
        </w:rPr>
        <w:t>"</w:t>
      </w:r>
      <w:r>
        <w:rPr>
          <w:rFonts w:eastAsia="SimSun"/>
          <w:noProof/>
          <w:szCs w:val="24"/>
          <w:lang w:val="ru-RU" w:eastAsia="zh-CN"/>
        </w:rPr>
        <w:t>Глаз</w:t>
      </w:r>
      <w:r w:rsidR="001F5A43">
        <w:rPr>
          <w:rFonts w:eastAsia="SimSun"/>
          <w:noProof/>
          <w:szCs w:val="24"/>
          <w:lang w:val="ru-RU" w:eastAsia="zh-CN"/>
        </w:rPr>
        <w:t>"</w:t>
      </w:r>
      <w:r>
        <w:rPr>
          <w:rFonts w:eastAsia="SimSun"/>
          <w:noProof/>
          <w:szCs w:val="24"/>
          <w:lang w:val="ru-RU" w:eastAsia="zh-CN"/>
        </w:rPr>
        <w:t>-диаграммы</w:t>
      </w:r>
      <w:r w:rsidRPr="003B33AD">
        <w:rPr>
          <w:noProof/>
          <w:lang w:val="ru-RU"/>
        </w:rPr>
        <w:tab/>
      </w:r>
      <w:r w:rsidRPr="003B33AD">
        <w:rPr>
          <w:noProof/>
          <w:lang w:val="ru-RU"/>
        </w:rPr>
        <w:tab/>
        <w:t>67</w:t>
      </w:r>
    </w:p>
    <w:p w14:paraId="020FEE5F" w14:textId="77777777" w:rsidR="00876CCE" w:rsidRDefault="00876CCE">
      <w:pPr>
        <w:pStyle w:val="TOC2"/>
        <w:ind w:right="992"/>
        <w:rPr>
          <w:rFonts w:eastAsia="SimSun"/>
          <w:noProof/>
          <w:szCs w:val="24"/>
          <w:lang w:val="ru-RU" w:eastAsia="zh-CN"/>
        </w:rPr>
      </w:pPr>
      <w:r>
        <w:rPr>
          <w:noProof/>
          <w:lang w:val="ru-RU"/>
        </w:rPr>
        <w:t>3.3</w:t>
      </w:r>
      <w:r>
        <w:rPr>
          <w:rFonts w:eastAsia="SimSun"/>
          <w:noProof/>
          <w:szCs w:val="24"/>
          <w:lang w:val="ru-RU" w:eastAsia="zh-CN"/>
        </w:rPr>
        <w:tab/>
        <w:t>Практические соображения</w:t>
      </w:r>
      <w:r>
        <w:rPr>
          <w:noProof/>
          <w:lang w:val="ru-RU"/>
        </w:rPr>
        <w:tab/>
      </w:r>
      <w:r>
        <w:rPr>
          <w:noProof/>
          <w:lang w:val="ru-RU"/>
        </w:rPr>
        <w:tab/>
        <w:t>69</w:t>
      </w:r>
    </w:p>
    <w:p w14:paraId="38386145" w14:textId="77777777" w:rsidR="00876CCE" w:rsidRDefault="00876CCE">
      <w:pPr>
        <w:pStyle w:val="TOC1"/>
        <w:ind w:right="992"/>
        <w:rPr>
          <w:rFonts w:eastAsia="SimSun"/>
          <w:noProof/>
          <w:szCs w:val="24"/>
          <w:lang w:val="ru-RU" w:eastAsia="zh-CN"/>
        </w:rPr>
      </w:pPr>
      <w:r>
        <w:rPr>
          <w:noProof/>
          <w:lang w:val="ru-RU"/>
        </w:rPr>
        <w:t>4</w:t>
      </w:r>
      <w:r>
        <w:rPr>
          <w:rFonts w:eastAsia="SimSun"/>
          <w:noProof/>
          <w:szCs w:val="24"/>
          <w:lang w:val="ru-RU" w:eastAsia="zh-CN"/>
        </w:rPr>
        <w:tab/>
      </w:r>
      <w:r>
        <w:rPr>
          <w:i/>
          <w:iCs/>
          <w:noProof/>
        </w:rPr>
        <w:t>M</w:t>
      </w:r>
      <w:r>
        <w:rPr>
          <w:noProof/>
          <w:lang w:val="ru-RU"/>
        </w:rPr>
        <w:t xml:space="preserve">-разрядная КАМ, </w:t>
      </w:r>
      <w:r>
        <w:rPr>
          <w:noProof/>
        </w:rPr>
        <w:sym w:font="Symbol" w:char="F070"/>
      </w:r>
      <w:r>
        <w:rPr>
          <w:noProof/>
          <w:lang w:val="ru-RU"/>
        </w:rPr>
        <w:t xml:space="preserve">/4 КФМн и </w:t>
      </w:r>
      <w:r>
        <w:rPr>
          <w:noProof/>
        </w:rPr>
        <w:sym w:font="Symbol" w:char="F070"/>
      </w:r>
      <w:r>
        <w:rPr>
          <w:noProof/>
          <w:lang w:val="ru-RU"/>
        </w:rPr>
        <w:t xml:space="preserve">/4 ЦКФМн </w:t>
      </w:r>
      <w:r>
        <w:rPr>
          <w:rFonts w:eastAsia="SimSun"/>
          <w:noProof/>
          <w:szCs w:val="24"/>
          <w:lang w:val="ru-RU" w:eastAsia="zh-CN"/>
        </w:rPr>
        <w:t>модуляции</w:t>
      </w:r>
      <w:r>
        <w:rPr>
          <w:noProof/>
          <w:lang w:val="ru-RU"/>
        </w:rPr>
        <w:tab/>
      </w:r>
      <w:r>
        <w:rPr>
          <w:noProof/>
          <w:lang w:val="ru-RU"/>
        </w:rPr>
        <w:tab/>
        <w:t>69</w:t>
      </w:r>
    </w:p>
    <w:p w14:paraId="65F854BB" w14:textId="77777777" w:rsidR="00876CCE" w:rsidRDefault="00876CCE">
      <w:pPr>
        <w:pStyle w:val="TOC2"/>
        <w:ind w:right="992"/>
        <w:rPr>
          <w:rFonts w:eastAsia="SimSun"/>
          <w:noProof/>
          <w:szCs w:val="24"/>
          <w:lang w:val="ru-RU" w:eastAsia="zh-CN"/>
        </w:rPr>
      </w:pPr>
      <w:r>
        <w:rPr>
          <w:noProof/>
          <w:lang w:val="ru-RU"/>
        </w:rPr>
        <w:t>4.1</w:t>
      </w:r>
      <w:r>
        <w:rPr>
          <w:rFonts w:eastAsia="SimSun"/>
          <w:noProof/>
          <w:szCs w:val="24"/>
          <w:lang w:val="ru-RU" w:eastAsia="zh-CN"/>
        </w:rPr>
        <w:tab/>
      </w:r>
      <w:r>
        <w:rPr>
          <w:i/>
          <w:iCs/>
          <w:noProof/>
        </w:rPr>
        <w:t>M</w:t>
      </w:r>
      <w:r>
        <w:rPr>
          <w:noProof/>
          <w:lang w:val="ru-RU"/>
        </w:rPr>
        <w:t xml:space="preserve">-разрядная КАМ </w:t>
      </w:r>
      <w:r>
        <w:rPr>
          <w:rFonts w:eastAsia="SimSun"/>
          <w:noProof/>
          <w:szCs w:val="24"/>
          <w:lang w:val="ru-RU" w:eastAsia="zh-CN"/>
        </w:rPr>
        <w:t>модуляция</w:t>
      </w:r>
      <w:r>
        <w:rPr>
          <w:noProof/>
          <w:lang w:val="ru-RU"/>
        </w:rPr>
        <w:tab/>
      </w:r>
      <w:r>
        <w:rPr>
          <w:noProof/>
          <w:lang w:val="ru-RU"/>
        </w:rPr>
        <w:tab/>
        <w:t>69</w:t>
      </w:r>
    </w:p>
    <w:p w14:paraId="02D7716A" w14:textId="77777777" w:rsidR="00876CCE" w:rsidRDefault="00876CCE">
      <w:pPr>
        <w:pStyle w:val="TOC3"/>
        <w:ind w:right="992"/>
        <w:rPr>
          <w:rFonts w:eastAsia="SimSun"/>
          <w:noProof/>
          <w:szCs w:val="24"/>
          <w:lang w:val="ru-RU" w:eastAsia="zh-CN"/>
        </w:rPr>
      </w:pPr>
      <w:r>
        <w:rPr>
          <w:noProof/>
          <w:lang w:val="ru-RU"/>
        </w:rPr>
        <w:t>4.1.1</w:t>
      </w:r>
      <w:r>
        <w:rPr>
          <w:rFonts w:eastAsia="SimSun"/>
          <w:noProof/>
          <w:szCs w:val="24"/>
          <w:lang w:val="ru-RU" w:eastAsia="zh-CN"/>
        </w:rPr>
        <w:tab/>
        <w:t>Модулируемый сигнал</w:t>
      </w:r>
      <w:r>
        <w:rPr>
          <w:noProof/>
          <w:lang w:val="ru-RU"/>
        </w:rPr>
        <w:tab/>
      </w:r>
      <w:r>
        <w:rPr>
          <w:noProof/>
          <w:lang w:val="ru-RU"/>
        </w:rPr>
        <w:tab/>
        <w:t>69</w:t>
      </w:r>
    </w:p>
    <w:p w14:paraId="1E269D11" w14:textId="77777777" w:rsidR="00876CCE" w:rsidRDefault="00876CCE">
      <w:pPr>
        <w:pStyle w:val="TOC3"/>
        <w:ind w:right="992"/>
        <w:rPr>
          <w:rFonts w:eastAsia="SimSun"/>
          <w:noProof/>
          <w:szCs w:val="24"/>
          <w:lang w:val="ru-RU" w:eastAsia="zh-CN"/>
        </w:rPr>
      </w:pPr>
      <w:r>
        <w:rPr>
          <w:noProof/>
          <w:lang w:val="ru-RU"/>
        </w:rPr>
        <w:t>4.1.2</w:t>
      </w:r>
      <w:r>
        <w:rPr>
          <w:rFonts w:eastAsia="SimSun"/>
          <w:noProof/>
          <w:szCs w:val="24"/>
          <w:lang w:val="ru-RU" w:eastAsia="zh-CN"/>
        </w:rPr>
        <w:tab/>
        <w:t>Спектральная плотность мощности</w:t>
      </w:r>
      <w:r>
        <w:rPr>
          <w:noProof/>
          <w:lang w:val="ru-RU"/>
        </w:rPr>
        <w:tab/>
      </w:r>
      <w:r>
        <w:rPr>
          <w:noProof/>
          <w:lang w:val="ru-RU"/>
        </w:rPr>
        <w:tab/>
        <w:t>70</w:t>
      </w:r>
    </w:p>
    <w:p w14:paraId="4A645970" w14:textId="77777777" w:rsidR="00876CCE" w:rsidRDefault="00876CCE">
      <w:pPr>
        <w:pStyle w:val="TOC3"/>
        <w:ind w:right="992"/>
        <w:rPr>
          <w:rFonts w:eastAsia="SimSun"/>
          <w:noProof/>
          <w:szCs w:val="24"/>
          <w:lang w:val="ru-RU" w:eastAsia="zh-CN"/>
        </w:rPr>
      </w:pPr>
      <w:r>
        <w:rPr>
          <w:noProof/>
          <w:lang w:val="ru-RU"/>
        </w:rPr>
        <w:t>4.1.3</w:t>
      </w:r>
      <w:r>
        <w:rPr>
          <w:rFonts w:eastAsia="SimSun"/>
          <w:noProof/>
          <w:szCs w:val="24"/>
          <w:lang w:val="ru-RU" w:eastAsia="zh-CN"/>
        </w:rPr>
        <w:tab/>
      </w:r>
      <w:r>
        <w:rPr>
          <w:noProof/>
          <w:lang w:val="ru-RU"/>
        </w:rPr>
        <w:t>Ширина полосы</w:t>
      </w:r>
      <w:r>
        <w:rPr>
          <w:noProof/>
          <w:lang w:val="ru-RU"/>
        </w:rPr>
        <w:tab/>
      </w:r>
      <w:r>
        <w:rPr>
          <w:noProof/>
          <w:lang w:val="ru-RU"/>
        </w:rPr>
        <w:tab/>
        <w:t>70</w:t>
      </w:r>
    </w:p>
    <w:p w14:paraId="06C7FA61" w14:textId="77777777" w:rsidR="00876CCE" w:rsidRDefault="00876CCE">
      <w:pPr>
        <w:pStyle w:val="TOC2"/>
        <w:ind w:right="992"/>
        <w:rPr>
          <w:rFonts w:eastAsia="SimSun"/>
          <w:noProof/>
          <w:szCs w:val="24"/>
          <w:lang w:val="ru-RU" w:eastAsia="zh-CN"/>
        </w:rPr>
      </w:pPr>
      <w:r>
        <w:rPr>
          <w:noProof/>
          <w:lang w:val="ru-RU"/>
        </w:rPr>
        <w:t>4.2</w:t>
      </w:r>
      <w:r>
        <w:rPr>
          <w:rFonts w:eastAsia="SimSun"/>
          <w:noProof/>
          <w:szCs w:val="24"/>
          <w:lang w:val="ru-RU" w:eastAsia="zh-CN"/>
        </w:rPr>
        <w:tab/>
        <w:t xml:space="preserve">Модуляции </w:t>
      </w:r>
      <w:r>
        <w:rPr>
          <w:noProof/>
        </w:rPr>
        <w:sym w:font="Symbol" w:char="F070"/>
      </w:r>
      <w:r>
        <w:rPr>
          <w:noProof/>
          <w:lang w:val="ru-RU"/>
        </w:rPr>
        <w:t xml:space="preserve">/4 КФМн и </w:t>
      </w:r>
      <w:r>
        <w:rPr>
          <w:noProof/>
        </w:rPr>
        <w:sym w:font="Symbol" w:char="F070"/>
      </w:r>
      <w:r>
        <w:rPr>
          <w:noProof/>
          <w:lang w:val="ru-RU"/>
        </w:rPr>
        <w:t xml:space="preserve">/4 ЦКФМн </w:t>
      </w:r>
      <w:r>
        <w:rPr>
          <w:noProof/>
          <w:lang w:val="ru-RU"/>
        </w:rPr>
        <w:tab/>
      </w:r>
      <w:r>
        <w:rPr>
          <w:noProof/>
          <w:lang w:val="ru-RU"/>
        </w:rPr>
        <w:tab/>
        <w:t>70</w:t>
      </w:r>
    </w:p>
    <w:p w14:paraId="40DD02CD" w14:textId="77777777" w:rsidR="00876CCE" w:rsidRDefault="00876CCE">
      <w:pPr>
        <w:pStyle w:val="TOC3"/>
        <w:ind w:right="992"/>
        <w:rPr>
          <w:rFonts w:eastAsia="SimSun"/>
          <w:noProof/>
          <w:szCs w:val="24"/>
          <w:lang w:val="ru-RU" w:eastAsia="zh-CN"/>
        </w:rPr>
      </w:pPr>
      <w:r>
        <w:rPr>
          <w:noProof/>
          <w:lang w:val="ru-RU"/>
        </w:rPr>
        <w:t>4.2.1</w:t>
      </w:r>
      <w:r>
        <w:rPr>
          <w:rFonts w:eastAsia="SimSun"/>
          <w:noProof/>
          <w:szCs w:val="24"/>
          <w:lang w:val="ru-RU" w:eastAsia="zh-CN"/>
        </w:rPr>
        <w:tab/>
        <w:t>Модулируемый сигнал</w:t>
      </w:r>
      <w:r>
        <w:rPr>
          <w:noProof/>
          <w:lang w:val="ru-RU"/>
        </w:rPr>
        <w:tab/>
      </w:r>
      <w:r>
        <w:rPr>
          <w:noProof/>
          <w:lang w:val="ru-RU"/>
        </w:rPr>
        <w:tab/>
        <w:t>70</w:t>
      </w:r>
    </w:p>
    <w:p w14:paraId="79C148B6" w14:textId="77777777" w:rsidR="00876CCE" w:rsidRDefault="00876CCE">
      <w:pPr>
        <w:pStyle w:val="TOC3"/>
        <w:ind w:right="992"/>
        <w:rPr>
          <w:rFonts w:eastAsia="SimSun"/>
          <w:noProof/>
          <w:szCs w:val="24"/>
          <w:lang w:val="ru-RU" w:eastAsia="zh-CN"/>
        </w:rPr>
      </w:pPr>
      <w:r>
        <w:rPr>
          <w:noProof/>
          <w:lang w:val="ru-RU"/>
        </w:rPr>
        <w:t>4.2.2</w:t>
      </w:r>
      <w:r>
        <w:rPr>
          <w:rFonts w:eastAsia="SimSun"/>
          <w:noProof/>
          <w:szCs w:val="24"/>
          <w:lang w:val="ru-RU" w:eastAsia="zh-CN"/>
        </w:rPr>
        <w:tab/>
        <w:t>Спектральная плотность мощности</w:t>
      </w:r>
      <w:r>
        <w:rPr>
          <w:noProof/>
          <w:lang w:val="ru-RU"/>
        </w:rPr>
        <w:t xml:space="preserve"> </w:t>
      </w:r>
      <w:r>
        <w:rPr>
          <w:noProof/>
          <w:lang w:val="ru-RU"/>
        </w:rPr>
        <w:tab/>
      </w:r>
      <w:r>
        <w:rPr>
          <w:noProof/>
          <w:lang w:val="ru-RU"/>
        </w:rPr>
        <w:tab/>
        <w:t>71</w:t>
      </w:r>
    </w:p>
    <w:p w14:paraId="070F70F2" w14:textId="77777777" w:rsidR="00876CCE" w:rsidRDefault="00876CCE">
      <w:pPr>
        <w:pStyle w:val="TOC3"/>
        <w:ind w:right="992"/>
        <w:rPr>
          <w:rFonts w:eastAsia="SimSun"/>
          <w:noProof/>
          <w:szCs w:val="24"/>
          <w:lang w:val="ru-RU" w:eastAsia="zh-CN"/>
        </w:rPr>
      </w:pPr>
      <w:r>
        <w:rPr>
          <w:noProof/>
          <w:lang w:val="ru-RU"/>
        </w:rPr>
        <w:t>4.2.3</w:t>
      </w:r>
      <w:r>
        <w:rPr>
          <w:rFonts w:eastAsia="SimSun"/>
          <w:noProof/>
          <w:szCs w:val="24"/>
          <w:lang w:val="ru-RU" w:eastAsia="zh-CN"/>
        </w:rPr>
        <w:tab/>
        <w:t>Ширина полосы</w:t>
      </w:r>
      <w:r>
        <w:rPr>
          <w:noProof/>
          <w:lang w:val="ru-RU"/>
        </w:rPr>
        <w:tab/>
      </w:r>
      <w:r>
        <w:rPr>
          <w:noProof/>
          <w:lang w:val="ru-RU"/>
        </w:rPr>
        <w:tab/>
        <w:t>71</w:t>
      </w:r>
    </w:p>
    <w:p w14:paraId="766CAD15" w14:textId="77777777" w:rsidR="00876CCE" w:rsidRDefault="00876CCE">
      <w:pPr>
        <w:pStyle w:val="TOC1"/>
        <w:ind w:right="992"/>
        <w:rPr>
          <w:rFonts w:eastAsia="SimSun"/>
          <w:noProof/>
          <w:szCs w:val="24"/>
          <w:lang w:val="ru-RU" w:eastAsia="zh-CN"/>
        </w:rPr>
      </w:pPr>
      <w:r>
        <w:rPr>
          <w:noProof/>
          <w:lang w:val="ru-RU"/>
        </w:rPr>
        <w:t>5</w:t>
      </w:r>
      <w:r>
        <w:rPr>
          <w:rFonts w:eastAsia="SimSun"/>
          <w:noProof/>
          <w:szCs w:val="24"/>
          <w:lang w:val="ru-RU" w:eastAsia="zh-CN"/>
        </w:rPr>
        <w:tab/>
        <w:t>Ортогональное частотное разделение каналов</w:t>
      </w:r>
      <w:r>
        <w:rPr>
          <w:noProof/>
          <w:lang w:val="ru-RU"/>
        </w:rPr>
        <w:t xml:space="preserve"> (</w:t>
      </w:r>
      <w:r>
        <w:rPr>
          <w:noProof/>
        </w:rPr>
        <w:t>OFDM</w:t>
      </w:r>
      <w:r>
        <w:rPr>
          <w:noProof/>
          <w:lang w:val="ru-RU"/>
        </w:rPr>
        <w:t>)</w:t>
      </w:r>
      <w:r>
        <w:rPr>
          <w:noProof/>
          <w:lang w:val="ru-RU"/>
        </w:rPr>
        <w:tab/>
      </w:r>
      <w:r>
        <w:rPr>
          <w:noProof/>
          <w:lang w:val="ru-RU"/>
        </w:rPr>
        <w:tab/>
        <w:t>71</w:t>
      </w:r>
    </w:p>
    <w:p w14:paraId="4238EF2C" w14:textId="77777777" w:rsidR="00876CCE" w:rsidRDefault="00876CCE">
      <w:pPr>
        <w:pStyle w:val="TOC2"/>
        <w:ind w:right="992"/>
        <w:rPr>
          <w:rFonts w:eastAsia="SimSun"/>
          <w:noProof/>
          <w:szCs w:val="24"/>
          <w:lang w:val="ru-RU" w:eastAsia="zh-CN"/>
        </w:rPr>
      </w:pPr>
      <w:r>
        <w:rPr>
          <w:noProof/>
          <w:lang w:val="ru-RU"/>
        </w:rPr>
        <w:t>5.1</w:t>
      </w:r>
      <w:r>
        <w:rPr>
          <w:rFonts w:eastAsia="SimSun"/>
          <w:noProof/>
          <w:szCs w:val="24"/>
          <w:lang w:val="ru-RU" w:eastAsia="zh-CN"/>
        </w:rPr>
        <w:tab/>
        <w:t>Базовая идея</w:t>
      </w:r>
      <w:r>
        <w:rPr>
          <w:noProof/>
          <w:lang w:val="ru-RU"/>
        </w:rPr>
        <w:tab/>
      </w:r>
      <w:r>
        <w:rPr>
          <w:noProof/>
          <w:lang w:val="ru-RU"/>
        </w:rPr>
        <w:tab/>
        <w:t>71</w:t>
      </w:r>
    </w:p>
    <w:p w14:paraId="1D3C3E3B" w14:textId="77777777" w:rsidR="00876CCE" w:rsidRDefault="00876CCE">
      <w:pPr>
        <w:pStyle w:val="TOC2"/>
        <w:ind w:right="992"/>
        <w:rPr>
          <w:rFonts w:eastAsia="SimSun"/>
          <w:noProof/>
          <w:szCs w:val="24"/>
          <w:lang w:val="ru-RU" w:eastAsia="zh-CN"/>
        </w:rPr>
      </w:pPr>
      <w:r>
        <w:rPr>
          <w:noProof/>
          <w:lang w:val="ru-RU"/>
        </w:rPr>
        <w:t>5.2</w:t>
      </w:r>
      <w:r>
        <w:rPr>
          <w:rFonts w:eastAsia="SimSun"/>
          <w:noProof/>
          <w:szCs w:val="24"/>
          <w:lang w:val="ru-RU" w:eastAsia="zh-CN"/>
        </w:rPr>
        <w:tab/>
        <w:t xml:space="preserve">Схема модуляции </w:t>
      </w:r>
      <w:r>
        <w:rPr>
          <w:noProof/>
        </w:rPr>
        <w:t>OFDM</w:t>
      </w:r>
      <w:r>
        <w:rPr>
          <w:noProof/>
          <w:lang w:val="ru-RU"/>
        </w:rPr>
        <w:t xml:space="preserve"> </w:t>
      </w:r>
      <w:r>
        <w:rPr>
          <w:noProof/>
          <w:lang w:val="ru-RU"/>
        </w:rPr>
        <w:tab/>
      </w:r>
      <w:r>
        <w:rPr>
          <w:noProof/>
          <w:lang w:val="ru-RU"/>
        </w:rPr>
        <w:tab/>
        <w:t>72</w:t>
      </w:r>
    </w:p>
    <w:p w14:paraId="2B2C2FB5" w14:textId="77777777" w:rsidR="00876CCE" w:rsidRDefault="00876CCE">
      <w:pPr>
        <w:pStyle w:val="TOC2"/>
        <w:ind w:right="992"/>
        <w:rPr>
          <w:rFonts w:eastAsia="SimSun"/>
          <w:noProof/>
          <w:szCs w:val="24"/>
          <w:lang w:val="ru-RU" w:eastAsia="zh-CN"/>
        </w:rPr>
      </w:pPr>
      <w:r>
        <w:rPr>
          <w:noProof/>
          <w:lang w:val="ru-RU"/>
        </w:rPr>
        <w:t>5.3</w:t>
      </w:r>
      <w:r>
        <w:rPr>
          <w:rFonts w:eastAsia="SimSun"/>
          <w:noProof/>
          <w:szCs w:val="24"/>
          <w:lang w:val="ru-RU" w:eastAsia="zh-CN"/>
        </w:rPr>
        <w:tab/>
        <w:t>Система</w:t>
      </w:r>
      <w:r>
        <w:rPr>
          <w:noProof/>
          <w:lang w:val="ru-RU"/>
        </w:rPr>
        <w:t xml:space="preserve"> </w:t>
      </w:r>
      <w:r>
        <w:rPr>
          <w:noProof/>
        </w:rPr>
        <w:t>OFDM</w:t>
      </w:r>
      <w:r>
        <w:rPr>
          <w:noProof/>
          <w:lang w:val="ru-RU"/>
        </w:rPr>
        <w:t xml:space="preserve"> </w:t>
      </w:r>
      <w:r>
        <w:rPr>
          <w:noProof/>
          <w:lang w:val="ru-RU"/>
        </w:rPr>
        <w:tab/>
      </w:r>
      <w:r>
        <w:rPr>
          <w:noProof/>
          <w:lang w:val="ru-RU"/>
        </w:rPr>
        <w:tab/>
        <w:t>73</w:t>
      </w:r>
    </w:p>
    <w:p w14:paraId="592EF72A" w14:textId="77777777" w:rsidR="00876CCE" w:rsidRDefault="00876CCE">
      <w:pPr>
        <w:pStyle w:val="TOC2"/>
        <w:ind w:right="992"/>
        <w:rPr>
          <w:rFonts w:eastAsia="SimSun"/>
          <w:noProof/>
          <w:szCs w:val="24"/>
          <w:lang w:val="ru-RU" w:eastAsia="zh-CN"/>
        </w:rPr>
      </w:pPr>
      <w:r>
        <w:rPr>
          <w:noProof/>
          <w:lang w:val="ru-RU"/>
        </w:rPr>
        <w:t>5.4</w:t>
      </w:r>
      <w:r>
        <w:rPr>
          <w:rFonts w:eastAsia="SimSun"/>
          <w:noProof/>
          <w:szCs w:val="24"/>
          <w:lang w:val="ru-RU" w:eastAsia="zh-CN"/>
        </w:rPr>
        <w:tab/>
        <w:t>Несущие полезной информации</w:t>
      </w:r>
      <w:r>
        <w:rPr>
          <w:noProof/>
          <w:lang w:val="ru-RU"/>
        </w:rPr>
        <w:tab/>
      </w:r>
      <w:r>
        <w:rPr>
          <w:noProof/>
          <w:lang w:val="ru-RU"/>
        </w:rPr>
        <w:tab/>
        <w:t>74</w:t>
      </w:r>
    </w:p>
    <w:p w14:paraId="79CCD9E0" w14:textId="77777777" w:rsidR="00876CCE" w:rsidRDefault="00876CCE">
      <w:pPr>
        <w:pStyle w:val="TOC2"/>
        <w:ind w:right="992"/>
        <w:rPr>
          <w:rFonts w:eastAsia="SimSun"/>
          <w:noProof/>
          <w:szCs w:val="24"/>
          <w:lang w:val="ru-RU" w:eastAsia="zh-CN"/>
        </w:rPr>
      </w:pPr>
      <w:r>
        <w:rPr>
          <w:noProof/>
          <w:lang w:val="ru-RU"/>
        </w:rPr>
        <w:t>5.5</w:t>
      </w:r>
      <w:r>
        <w:rPr>
          <w:rFonts w:eastAsia="SimSun"/>
          <w:noProof/>
          <w:szCs w:val="24"/>
          <w:lang w:val="ru-RU" w:eastAsia="zh-CN"/>
        </w:rPr>
        <w:tab/>
        <w:t>Характеристики спектра</w:t>
      </w:r>
      <w:r>
        <w:rPr>
          <w:noProof/>
          <w:lang w:val="ru-RU"/>
        </w:rPr>
        <w:tab/>
      </w:r>
      <w:r>
        <w:rPr>
          <w:noProof/>
          <w:lang w:val="ru-RU"/>
        </w:rPr>
        <w:tab/>
        <w:t>74</w:t>
      </w:r>
    </w:p>
    <w:p w14:paraId="42CF5B7D" w14:textId="77777777" w:rsidR="00876CCE" w:rsidRDefault="00876CCE">
      <w:pPr>
        <w:pStyle w:val="TOC2"/>
        <w:ind w:right="992"/>
        <w:rPr>
          <w:rFonts w:eastAsia="SimSun"/>
          <w:noProof/>
          <w:szCs w:val="24"/>
          <w:lang w:val="ru-RU" w:eastAsia="zh-CN"/>
        </w:rPr>
      </w:pPr>
      <w:r>
        <w:rPr>
          <w:noProof/>
          <w:lang w:val="ru-RU"/>
        </w:rPr>
        <w:t>5.6</w:t>
      </w:r>
      <w:r>
        <w:rPr>
          <w:rFonts w:eastAsia="SimSun"/>
          <w:noProof/>
          <w:szCs w:val="24"/>
          <w:lang w:val="ru-RU" w:eastAsia="zh-CN"/>
        </w:rPr>
        <w:tab/>
        <w:t>Влияние нелинейных факторов</w:t>
      </w:r>
      <w:r>
        <w:rPr>
          <w:noProof/>
          <w:lang w:val="ru-RU"/>
        </w:rPr>
        <w:tab/>
      </w:r>
      <w:r>
        <w:rPr>
          <w:noProof/>
          <w:lang w:val="ru-RU"/>
        </w:rPr>
        <w:tab/>
        <w:t>75</w:t>
      </w:r>
    </w:p>
    <w:p w14:paraId="27F5A0A8" w14:textId="77777777" w:rsidR="00876CCE" w:rsidRDefault="00876CCE">
      <w:pPr>
        <w:pStyle w:val="TOC1"/>
        <w:ind w:right="992"/>
        <w:rPr>
          <w:rFonts w:eastAsia="SimSun"/>
          <w:noProof/>
          <w:szCs w:val="24"/>
          <w:lang w:val="ru-RU" w:eastAsia="zh-CN"/>
        </w:rPr>
      </w:pPr>
      <w:r>
        <w:rPr>
          <w:noProof/>
          <w:lang w:val="ru-RU"/>
        </w:rPr>
        <w:t>6</w:t>
      </w:r>
      <w:r>
        <w:rPr>
          <w:rFonts w:eastAsia="SimSun"/>
          <w:noProof/>
          <w:szCs w:val="24"/>
          <w:lang w:val="ru-RU" w:eastAsia="zh-CN"/>
        </w:rPr>
        <w:tab/>
        <w:t>Расширяющийся спектр</w:t>
      </w:r>
      <w:r>
        <w:rPr>
          <w:noProof/>
          <w:lang w:val="ru-RU"/>
        </w:rPr>
        <w:tab/>
      </w:r>
      <w:r>
        <w:rPr>
          <w:noProof/>
          <w:lang w:val="ru-RU"/>
        </w:rPr>
        <w:tab/>
        <w:t>77</w:t>
      </w:r>
    </w:p>
    <w:p w14:paraId="15210322" w14:textId="77777777" w:rsidR="00876CCE" w:rsidRDefault="00876CCE" w:rsidP="00AD1B8A">
      <w:pPr>
        <w:spacing w:before="360"/>
      </w:pPr>
    </w:p>
    <w:p w14:paraId="2E81E860" w14:textId="77777777" w:rsidR="00876CCE" w:rsidRDefault="00876CCE">
      <w:pPr>
        <w:pStyle w:val="Heading1"/>
      </w:pPr>
      <w:bookmarkStart w:id="326" w:name="_Toc146707121"/>
      <w:r>
        <w:t>1</w:t>
      </w:r>
      <w:r>
        <w:tab/>
      </w:r>
      <w:bookmarkEnd w:id="322"/>
      <w:bookmarkEnd w:id="323"/>
      <w:bookmarkEnd w:id="324"/>
      <w:r>
        <w:rPr>
          <w:rFonts w:eastAsia="SimSun"/>
          <w:noProof/>
          <w:szCs w:val="24"/>
          <w:lang w:eastAsia="zh-CN"/>
        </w:rPr>
        <w:t>Двоичная фазовая манипуляция</w:t>
      </w:r>
      <w:r>
        <w:rPr>
          <w:noProof/>
        </w:rPr>
        <w:t xml:space="preserve"> (ДФМн) и квадратурная фазовая манипуляция (КФМн)</w:t>
      </w:r>
      <w:bookmarkEnd w:id="325"/>
      <w:bookmarkEnd w:id="326"/>
    </w:p>
    <w:p w14:paraId="48BC671E" w14:textId="77777777" w:rsidR="00876CCE" w:rsidRDefault="00876CCE" w:rsidP="00AD1B8A">
      <w:pPr>
        <w:spacing w:before="240"/>
      </w:pPr>
      <w:r>
        <w:t>Преимущества ДФМн и КФМн заключаются в низкой вероятности совершения ошибки при заданном соотношении между сигналом и шумом (</w:t>
      </w:r>
      <w:r>
        <w:rPr>
          <w:i/>
          <w:iCs/>
          <w:lang w:val="en-US"/>
        </w:rPr>
        <w:t>S</w:t>
      </w:r>
      <w:r>
        <w:t>/</w:t>
      </w:r>
      <w:r>
        <w:rPr>
          <w:i/>
          <w:iCs/>
          <w:lang w:val="en-US"/>
        </w:rPr>
        <w:t>N</w:t>
      </w:r>
      <w:r>
        <w:t>). Они используются в системах, в которых соотношение между сигналом и шумом не очень хорошее или в которых труднее добиться четкого приема.</w:t>
      </w:r>
    </w:p>
    <w:p w14:paraId="7ECCC53C" w14:textId="77777777" w:rsidR="00876CCE" w:rsidRDefault="00876CCE" w:rsidP="00AD1B8A">
      <w:pPr>
        <w:spacing w:before="240"/>
      </w:pPr>
      <w:r>
        <w:t>Вводятся характеристики схемы модуляции ДФМн и спектральной плотности мощности с расширением до КФМн (и до 8-ФМн), формирования импульса и его влияния на внеполосные излучения.</w:t>
      </w:r>
    </w:p>
    <w:p w14:paraId="10B778C0" w14:textId="77777777" w:rsidR="00876CCE" w:rsidRDefault="00876CCE">
      <w:pPr>
        <w:pStyle w:val="Heading2"/>
      </w:pPr>
      <w:bookmarkStart w:id="327" w:name="_Toc426011257"/>
      <w:bookmarkStart w:id="328" w:name="_Toc426170291"/>
      <w:bookmarkStart w:id="329" w:name="_Toc426171692"/>
      <w:bookmarkStart w:id="330" w:name="_Toc460936744"/>
      <w:r>
        <w:br w:type="page"/>
      </w:r>
      <w:bookmarkStart w:id="331" w:name="_Toc146707122"/>
      <w:r>
        <w:lastRenderedPageBreak/>
        <w:t>1.1</w:t>
      </w:r>
      <w:r>
        <w:tab/>
        <w:t>Описание системы</w:t>
      </w:r>
      <w:bookmarkEnd w:id="327"/>
      <w:bookmarkEnd w:id="328"/>
      <w:bookmarkEnd w:id="329"/>
      <w:bookmarkEnd w:id="330"/>
      <w:bookmarkEnd w:id="331"/>
    </w:p>
    <w:p w14:paraId="69A00B3B" w14:textId="77777777" w:rsidR="00876CCE" w:rsidRDefault="00876CCE" w:rsidP="00C86A38">
      <w:r>
        <w:t xml:space="preserve">В системе двоичной фазовой модуляции символы </w:t>
      </w:r>
      <w:r w:rsidR="001F5A43">
        <w:t>"</w:t>
      </w:r>
      <w:r>
        <w:t>1</w:t>
      </w:r>
      <w:r w:rsidR="001F5A43">
        <w:t>"</w:t>
      </w:r>
      <w:r>
        <w:t xml:space="preserve"> и </w:t>
      </w:r>
      <w:r w:rsidR="001F5A43">
        <w:t>"</w:t>
      </w:r>
      <w:r>
        <w:t>0</w:t>
      </w:r>
      <w:r w:rsidR="001F5A43">
        <w:t>"</w:t>
      </w:r>
      <w:r>
        <w:t xml:space="preserve"> представлены двумя сигналами </w:t>
      </w:r>
      <w:r>
        <w:rPr>
          <w:i/>
          <w:lang w:val="en-US"/>
        </w:rPr>
        <w:t>s</w:t>
      </w:r>
      <w:r>
        <w:rPr>
          <w:position w:val="-4"/>
          <w:sz w:val="16"/>
        </w:rPr>
        <w:t>1</w:t>
      </w:r>
      <w:r>
        <w:rPr>
          <w:iCs/>
        </w:rPr>
        <w:t>(</w:t>
      </w:r>
      <w:r>
        <w:rPr>
          <w:i/>
          <w:lang w:val="en-US"/>
        </w:rPr>
        <w:t>t</w:t>
      </w:r>
      <w:r>
        <w:rPr>
          <w:iCs/>
        </w:rPr>
        <w:t>)</w:t>
      </w:r>
      <w:r>
        <w:t xml:space="preserve"> и </w:t>
      </w:r>
      <w:r>
        <w:rPr>
          <w:i/>
          <w:lang w:val="en-US"/>
        </w:rPr>
        <w:t>s</w:t>
      </w:r>
      <w:r>
        <w:rPr>
          <w:iCs/>
          <w:position w:val="-4"/>
          <w:sz w:val="16"/>
        </w:rPr>
        <w:t>2</w:t>
      </w:r>
      <w:r>
        <w:rPr>
          <w:iCs/>
        </w:rPr>
        <w:t>(</w:t>
      </w:r>
      <w:r>
        <w:rPr>
          <w:i/>
          <w:lang w:val="en-US"/>
        </w:rPr>
        <w:t>t</w:t>
      </w:r>
      <w:r>
        <w:rPr>
          <w:iCs/>
        </w:rPr>
        <w:t>)</w:t>
      </w:r>
      <w:r>
        <w:t>:</w:t>
      </w:r>
    </w:p>
    <w:p w14:paraId="3BDBBA17" w14:textId="77777777" w:rsidR="00876CCE" w:rsidRPr="003B33AD" w:rsidRDefault="00876CCE">
      <w:pPr>
        <w:pStyle w:val="Equation"/>
      </w:pPr>
      <w:r>
        <w:tab/>
      </w:r>
      <w:r>
        <w:tab/>
      </w:r>
      <w:r>
        <w:rPr>
          <w:position w:val="-30"/>
          <w:sz w:val="20"/>
        </w:rPr>
        <w:object w:dxaOrig="2340" w:dyaOrig="720" w14:anchorId="4DEDA3D4">
          <v:shape id="_x0000_i1074" type="#_x0000_t75" style="width:116.85pt;height:36pt" o:ole="">
            <v:imagedata r:id="rId106" o:title=""/>
          </v:shape>
          <o:OLEObject Type="Embed" ProgID="Equation.2" ShapeID="_x0000_i1074" DrawAspect="Content" ObjectID="_1653118199" r:id="rId107"/>
        </w:object>
      </w:r>
      <w:r w:rsidRPr="003B33AD">
        <w:tab/>
        <w:t>(17)</w:t>
      </w:r>
    </w:p>
    <w:p w14:paraId="777ECE28" w14:textId="77777777" w:rsidR="00876CCE" w:rsidRDefault="00876CCE">
      <w:pPr>
        <w:pStyle w:val="Equation"/>
      </w:pPr>
      <w:r w:rsidRPr="003B33AD">
        <w:tab/>
      </w:r>
      <w:r w:rsidRPr="003B33AD">
        <w:tab/>
      </w:r>
      <w:r w:rsidR="007F4FFB" w:rsidRPr="005268DC">
        <w:rPr>
          <w:position w:val="-32"/>
          <w:sz w:val="20"/>
        </w:rPr>
        <w:object w:dxaOrig="7080" w:dyaOrig="760" w14:anchorId="30B2E61E">
          <v:shape id="_x0000_i1075" type="#_x0000_t75" style="width:330.8pt;height:36pt" o:ole="">
            <v:imagedata r:id="rId108" o:title=""/>
          </v:shape>
          <o:OLEObject Type="Embed" ProgID="Equation.2" ShapeID="_x0000_i1075" DrawAspect="Content" ObjectID="_1653118200" r:id="rId109"/>
        </w:object>
      </w:r>
      <w:r w:rsidR="002E7E3A">
        <w:t>,</w:t>
      </w:r>
      <w:r w:rsidRPr="003B33AD">
        <w:tab/>
      </w:r>
      <w:r>
        <w:t>(18)</w:t>
      </w:r>
    </w:p>
    <w:p w14:paraId="56B7D183" w14:textId="77777777" w:rsidR="00876CCE" w:rsidRDefault="00876CCE">
      <w:r>
        <w:t>где:</w:t>
      </w:r>
    </w:p>
    <w:p w14:paraId="64ED6787" w14:textId="77777777" w:rsidR="00876CCE" w:rsidRDefault="00876CCE">
      <w:pPr>
        <w:pStyle w:val="Equationlegend"/>
        <w:rPr>
          <w:lang w:val="ru-RU"/>
        </w:rPr>
      </w:pPr>
      <w:r>
        <w:rPr>
          <w:i/>
          <w:lang w:val="ru-RU"/>
        </w:rPr>
        <w:tab/>
      </w:r>
      <w:r>
        <w:rPr>
          <w:i/>
        </w:rPr>
        <w:t>E</w:t>
      </w:r>
      <w:r>
        <w:rPr>
          <w:i/>
          <w:iCs/>
          <w:position w:val="-4"/>
          <w:sz w:val="16"/>
        </w:rPr>
        <w:t>b</w:t>
      </w:r>
      <w:r>
        <w:rPr>
          <w:rFonts w:ascii="Tms Rmn" w:hAnsi="Tms Rmn"/>
          <w:sz w:val="6"/>
        </w:rPr>
        <w:t> </w:t>
      </w:r>
      <w:r>
        <w:rPr>
          <w:lang w:val="ru-RU"/>
        </w:rPr>
        <w:t>:</w:t>
      </w:r>
      <w:r>
        <w:rPr>
          <w:lang w:val="ru-RU"/>
        </w:rPr>
        <w:tab/>
        <w:t>энергия передаваемого сигнала на бит</w:t>
      </w:r>
    </w:p>
    <w:p w14:paraId="02A99730" w14:textId="77777777" w:rsidR="00876CCE" w:rsidRDefault="00876CCE">
      <w:pPr>
        <w:pStyle w:val="Equationlegend"/>
        <w:rPr>
          <w:lang w:val="ru-RU"/>
        </w:rPr>
      </w:pPr>
      <w:r>
        <w:rPr>
          <w:i/>
          <w:lang w:val="ru-RU"/>
        </w:rPr>
        <w:tab/>
      </w:r>
      <w:r>
        <w:rPr>
          <w:i/>
        </w:rPr>
        <w:t>f</w:t>
      </w:r>
      <w:r>
        <w:rPr>
          <w:i/>
          <w:iCs/>
          <w:position w:val="-4"/>
          <w:sz w:val="16"/>
        </w:rPr>
        <w:t>c</w:t>
      </w:r>
      <w:r>
        <w:rPr>
          <w:rFonts w:ascii="Tms Rmn" w:hAnsi="Tms Rmn"/>
          <w:sz w:val="6"/>
        </w:rPr>
        <w:t> </w:t>
      </w:r>
      <w:r>
        <w:rPr>
          <w:lang w:val="ru-RU"/>
        </w:rPr>
        <w:t>:</w:t>
      </w:r>
      <w:r>
        <w:rPr>
          <w:lang w:val="ru-RU"/>
        </w:rPr>
        <w:tab/>
        <w:t>частота несущей.</w:t>
      </w:r>
    </w:p>
    <w:p w14:paraId="3F19CA8E" w14:textId="77777777" w:rsidR="00876CCE" w:rsidRDefault="00876CCE">
      <w:r>
        <w:t>Эти два сигнала считаются противоположными сигналами.</w:t>
      </w:r>
    </w:p>
    <w:p w14:paraId="5B7C7351" w14:textId="77777777" w:rsidR="00876CCE" w:rsidRDefault="00876CCE" w:rsidP="00C00ABC">
      <w:pPr>
        <w:spacing w:before="240"/>
      </w:pPr>
      <w:r>
        <w:t>В системе ДФМн для описания сигнала требуется одна базовая функция единицы энергии:</w:t>
      </w:r>
    </w:p>
    <w:p w14:paraId="5060D114" w14:textId="77777777" w:rsidR="00876CCE" w:rsidRPr="003B33AD" w:rsidRDefault="00876CCE">
      <w:pPr>
        <w:pStyle w:val="Equation"/>
      </w:pPr>
      <w:r>
        <w:tab/>
      </w:r>
      <w:r>
        <w:tab/>
      </w:r>
      <w:r w:rsidR="007F4FFB" w:rsidRPr="005268DC">
        <w:rPr>
          <w:position w:val="-32"/>
          <w:sz w:val="20"/>
        </w:rPr>
        <w:object w:dxaOrig="4540" w:dyaOrig="760" w14:anchorId="5A32C82A">
          <v:shape id="_x0000_i1076" type="#_x0000_t75" style="width:211.9pt;height:36pt" o:ole="">
            <v:imagedata r:id="rId110" o:title=""/>
          </v:shape>
          <o:OLEObject Type="Embed" ProgID="Equation.2" ShapeID="_x0000_i1076" DrawAspect="Content" ObjectID="_1653118201" r:id="rId111"/>
        </w:object>
      </w:r>
      <w:r w:rsidR="002E7E3A">
        <w:t>,</w:t>
      </w:r>
      <w:r w:rsidRPr="003B33AD">
        <w:tab/>
        <w:t>(19)</w:t>
      </w:r>
    </w:p>
    <w:p w14:paraId="2D41C043" w14:textId="77777777" w:rsidR="00876CCE" w:rsidRDefault="00876CCE">
      <w:r>
        <w:t>поэтому данная модуляция характеризуется одноразмерным сигналом пропуска</w:t>
      </w:r>
      <w:r>
        <w:rPr>
          <w:i/>
        </w:rPr>
        <w:t xml:space="preserve"> </w:t>
      </w:r>
      <w:r>
        <w:t>(</w:t>
      </w:r>
      <w:r>
        <w:rPr>
          <w:i/>
          <w:iCs/>
          <w:lang w:val="en-US"/>
        </w:rPr>
        <w:t>N</w:t>
      </w:r>
      <w:r>
        <w:rPr>
          <w:lang w:val="en-US"/>
        </w:rPr>
        <w:t> </w:t>
      </w:r>
      <w:r>
        <w:rPr>
          <w:rFonts w:ascii="Symbol" w:hAnsi="Symbol"/>
        </w:rPr>
        <w:t></w:t>
      </w:r>
      <w:r>
        <w:rPr>
          <w:lang w:val="en-US"/>
        </w:rPr>
        <w:t> </w:t>
      </w:r>
      <w:r>
        <w:t>1) и двумя точками послания</w:t>
      </w:r>
      <w:r>
        <w:rPr>
          <w:iCs/>
        </w:rPr>
        <w:t xml:space="preserve"> </w:t>
      </w:r>
      <w:r>
        <w:t>(</w:t>
      </w:r>
      <w:r>
        <w:rPr>
          <w:i/>
          <w:iCs/>
          <w:lang w:val="en-US"/>
        </w:rPr>
        <w:t>M</w:t>
      </w:r>
      <w:r>
        <w:rPr>
          <w:lang w:val="en-US"/>
        </w:rPr>
        <w:t> </w:t>
      </w:r>
      <w:r>
        <w:rPr>
          <w:rFonts w:ascii="Symbol" w:hAnsi="Symbol"/>
        </w:rPr>
        <w:t></w:t>
      </w:r>
      <w:r>
        <w:rPr>
          <w:lang w:val="en-US"/>
        </w:rPr>
        <w:t> </w:t>
      </w:r>
      <w:r>
        <w:t>2).</w:t>
      </w:r>
    </w:p>
    <w:p w14:paraId="4E799591" w14:textId="77777777" w:rsidR="00876CCE" w:rsidRDefault="00876CCE" w:rsidP="00C00ABC">
      <w:pPr>
        <w:pStyle w:val="Heading2"/>
        <w:spacing w:before="480"/>
      </w:pPr>
      <w:bookmarkStart w:id="332" w:name="_Toc426011258"/>
      <w:bookmarkStart w:id="333" w:name="_Toc426170292"/>
      <w:bookmarkStart w:id="334" w:name="_Toc426171693"/>
      <w:bookmarkStart w:id="335" w:name="_Toc460936745"/>
      <w:bookmarkStart w:id="336" w:name="_Toc146707123"/>
      <w:r>
        <w:t>1.2</w:t>
      </w:r>
      <w:r>
        <w:tab/>
      </w:r>
      <w:r>
        <w:rPr>
          <w:rFonts w:eastAsia="SimSun"/>
          <w:noProof/>
          <w:szCs w:val="24"/>
          <w:lang w:eastAsia="zh-CN"/>
        </w:rPr>
        <w:t>Спектры мощности и приблизительное значение занимаемой ширины полосы</w:t>
      </w:r>
      <w:r>
        <w:t xml:space="preserve"> </w:t>
      </w:r>
      <w:bookmarkEnd w:id="332"/>
      <w:bookmarkEnd w:id="333"/>
      <w:bookmarkEnd w:id="334"/>
      <w:bookmarkEnd w:id="335"/>
      <w:bookmarkEnd w:id="336"/>
    </w:p>
    <w:p w14:paraId="296BC39A" w14:textId="77777777" w:rsidR="00876CCE" w:rsidRDefault="00876CCE">
      <w:r>
        <w:t>Выражение спектральной плотности мощности получают следующим образом:</w:t>
      </w:r>
    </w:p>
    <w:p w14:paraId="263BC250" w14:textId="77777777" w:rsidR="00876CCE" w:rsidRDefault="00876CCE">
      <w:r>
        <w:t>Сигнал записывается в виде его синфазных и квадратурных компонент:</w:t>
      </w:r>
    </w:p>
    <w:p w14:paraId="5D9A48F5" w14:textId="77777777" w:rsidR="00876CCE" w:rsidRPr="003B33AD" w:rsidRDefault="00876CCE">
      <w:pPr>
        <w:pStyle w:val="Equation"/>
      </w:pPr>
      <w:r>
        <w:tab/>
      </w:r>
      <w:r>
        <w:tab/>
      </w:r>
      <w:r w:rsidR="007F4FFB" w:rsidRPr="007F4FFB">
        <w:rPr>
          <w:position w:val="-32"/>
          <w:sz w:val="20"/>
        </w:rPr>
        <w:object w:dxaOrig="3680" w:dyaOrig="760" w14:anchorId="6935E718">
          <v:shape id="_x0000_i1077" type="#_x0000_t75" style="width:171.85pt;height:36pt" o:ole="">
            <v:imagedata r:id="rId112" o:title=""/>
          </v:shape>
          <o:OLEObject Type="Embed" ProgID="Equation.2" ShapeID="_x0000_i1077" DrawAspect="Content" ObjectID="_1653118202" r:id="rId113"/>
        </w:object>
      </w:r>
      <w:r w:rsidR="002E7E3A">
        <w:t>.</w:t>
      </w:r>
      <w:r w:rsidRPr="003B33AD">
        <w:tab/>
        <w:t>(20)</w:t>
      </w:r>
    </w:p>
    <w:p w14:paraId="02EDCD4D" w14:textId="77777777" w:rsidR="00876CCE" w:rsidRDefault="00876CCE">
      <w:r>
        <w:t>Спектральная плотность мощности основной полосы</w:t>
      </w:r>
      <w:r>
        <w:rPr>
          <w:iCs/>
        </w:rPr>
        <w:t xml:space="preserve"> </w:t>
      </w:r>
      <w:r>
        <w:rPr>
          <w:i/>
          <w:lang w:val="en-US"/>
        </w:rPr>
        <w:t>S</w:t>
      </w:r>
      <w:r>
        <w:rPr>
          <w:i/>
          <w:iCs/>
          <w:position w:val="-4"/>
          <w:sz w:val="16"/>
          <w:lang w:val="en-US"/>
        </w:rPr>
        <w:t>B</w:t>
      </w:r>
      <w:r>
        <w:rPr>
          <w:iCs/>
        </w:rPr>
        <w:t>(</w:t>
      </w:r>
      <w:r>
        <w:rPr>
          <w:i/>
          <w:lang w:val="en-US"/>
        </w:rPr>
        <w:t>f</w:t>
      </w:r>
      <w:r>
        <w:rPr>
          <w:iCs/>
        </w:rPr>
        <w:t>)</w:t>
      </w:r>
      <w:r>
        <w:t xml:space="preserve"> сложной огибающей </w:t>
      </w:r>
      <w:r>
        <w:rPr>
          <w:position w:val="-10"/>
        </w:rPr>
        <w:object w:dxaOrig="380" w:dyaOrig="300" w14:anchorId="53EF7CE0">
          <v:shape id="_x0000_i1078" type="#_x0000_t75" style="width:19pt;height:14.95pt" o:ole="">
            <v:imagedata r:id="rId114" o:title=""/>
          </v:shape>
          <o:OLEObject Type="Embed" ProgID="Equation.2" ShapeID="_x0000_i1078" DrawAspect="Content" ObjectID="_1653118203" r:id="rId115"/>
        </w:object>
      </w:r>
      <w:r>
        <w:t xml:space="preserve"> используется в качестве меры спектра мощности сигнала </w:t>
      </w:r>
      <w:r>
        <w:rPr>
          <w:i/>
          <w:lang w:val="en-US"/>
        </w:rPr>
        <w:t>s</w:t>
      </w:r>
      <w:r>
        <w:t>(</w:t>
      </w:r>
      <w:r>
        <w:rPr>
          <w:i/>
          <w:lang w:val="en-US"/>
        </w:rPr>
        <w:t>t</w:t>
      </w:r>
      <w:r>
        <w:t>) с помощью отношения:</w:t>
      </w:r>
    </w:p>
    <w:p w14:paraId="77E9C4D5" w14:textId="77777777" w:rsidR="00876CCE" w:rsidRPr="003B33AD" w:rsidRDefault="00876CCE">
      <w:pPr>
        <w:pStyle w:val="Equation"/>
      </w:pPr>
      <w:r>
        <w:rPr>
          <w:position w:val="-10"/>
        </w:rPr>
        <w:object w:dxaOrig="180" w:dyaOrig="320" w14:anchorId="25969291">
          <v:shape id="_x0000_i1079" type="#_x0000_t75" style="width:9.5pt;height:16.3pt" o:ole="">
            <v:imagedata r:id="rId116" o:title=""/>
          </v:shape>
          <o:OLEObject Type="Embed" ProgID="Equation.3" ShapeID="_x0000_i1079" DrawAspect="Content" ObjectID="_1653118204" r:id="rId117"/>
        </w:object>
      </w:r>
      <w:r w:rsidRPr="003B33AD">
        <w:tab/>
      </w:r>
      <w:r w:rsidRPr="003B33AD">
        <w:tab/>
      </w:r>
      <w:r w:rsidR="007F4FFB" w:rsidRPr="007F4FFB">
        <w:rPr>
          <w:position w:val="-22"/>
        </w:rPr>
        <w:object w:dxaOrig="3360" w:dyaOrig="580" w14:anchorId="1C817B73">
          <v:shape id="_x0000_i1080" type="#_x0000_t75" style="width:156.25pt;height:27.15pt" o:ole="">
            <v:imagedata r:id="rId118" o:title=""/>
          </v:shape>
          <o:OLEObject Type="Embed" ProgID="Equation.2" ShapeID="_x0000_i1080" DrawAspect="Content" ObjectID="_1653118205" r:id="rId119"/>
        </w:object>
      </w:r>
      <w:r w:rsidR="002E7E3A">
        <w:t>.</w:t>
      </w:r>
      <w:r w:rsidRPr="003B33AD">
        <w:tab/>
        <w:t>(21)</w:t>
      </w:r>
    </w:p>
    <w:p w14:paraId="5E31129F" w14:textId="77777777" w:rsidR="00876CCE" w:rsidRDefault="00876CCE">
      <w:r>
        <w:t xml:space="preserve">В ДФМн синфазная компонента равняется </w:t>
      </w:r>
      <w:r>
        <w:rPr>
          <w:rFonts w:ascii="Symbol" w:hAnsi="Symbol"/>
        </w:rPr>
        <w:sym w:font="Symbol" w:char="F0B1"/>
      </w:r>
      <w:r>
        <w:rPr>
          <w:i/>
          <w:lang w:val="en-US"/>
        </w:rPr>
        <w:t>g</w:t>
      </w:r>
      <w:r>
        <w:t>(</w:t>
      </w:r>
      <w:r>
        <w:rPr>
          <w:i/>
          <w:lang w:val="en-US"/>
        </w:rPr>
        <w:t>t</w:t>
      </w:r>
      <w:r>
        <w:t>) (квадратурная компонента равняется нулю):</w:t>
      </w:r>
    </w:p>
    <w:p w14:paraId="1BA43641" w14:textId="77777777" w:rsidR="00876CCE" w:rsidRPr="003B33AD" w:rsidRDefault="00876CCE">
      <w:pPr>
        <w:pStyle w:val="Equation"/>
      </w:pPr>
      <w:r>
        <w:rPr>
          <w:position w:val="-10"/>
        </w:rPr>
        <w:object w:dxaOrig="180" w:dyaOrig="320" w14:anchorId="2E69BC27">
          <v:shape id="_x0000_i1081" type="#_x0000_t75" style="width:9.5pt;height:16.3pt" o:ole="">
            <v:imagedata r:id="rId116" o:title=""/>
          </v:shape>
          <o:OLEObject Type="Embed" ProgID="Equation.3" ShapeID="_x0000_i1081" DrawAspect="Content" ObjectID="_1653118206" r:id="rId120"/>
        </w:object>
      </w:r>
      <w:r w:rsidRPr="003B33AD">
        <w:tab/>
      </w:r>
      <w:r w:rsidRPr="003B33AD">
        <w:tab/>
      </w:r>
      <w:r w:rsidR="002E7E3A" w:rsidRPr="005268DC">
        <w:rPr>
          <w:position w:val="-82"/>
        </w:rPr>
        <w:object w:dxaOrig="5120" w:dyaOrig="1760" w14:anchorId="2963E1B0">
          <v:shape id="_x0000_i1082" type="#_x0000_t75" style="width:240.45pt;height:82.2pt" o:ole="">
            <v:imagedata r:id="rId121" o:title=""/>
          </v:shape>
          <o:OLEObject Type="Embed" ProgID="Equation.2" ShapeID="_x0000_i1082" DrawAspect="Content" ObjectID="_1653118207" r:id="rId122"/>
        </w:object>
      </w:r>
      <w:r w:rsidR="002E7E3A">
        <w:t>,</w:t>
      </w:r>
      <w:r w:rsidRPr="003B33AD">
        <w:tab/>
        <w:t>(22)</w:t>
      </w:r>
    </w:p>
    <w:p w14:paraId="05C222F3" w14:textId="77777777" w:rsidR="00876CCE" w:rsidRDefault="00876CCE" w:rsidP="00AC05A4">
      <w:r>
        <w:t>а в результате деления ее квадрата модуля преобразования Фурье на длительность символа получается плотность мощности основной полосы, как показано на рис</w:t>
      </w:r>
      <w:r w:rsidR="00AC05A4">
        <w:t>унке</w:t>
      </w:r>
      <w:r>
        <w:rPr>
          <w:lang w:val="en-US"/>
        </w:rPr>
        <w:t> </w:t>
      </w:r>
      <w:r>
        <w:t>26:</w:t>
      </w:r>
    </w:p>
    <w:p w14:paraId="03C374C3" w14:textId="77777777" w:rsidR="00876CCE" w:rsidRDefault="00876CCE">
      <w:pPr>
        <w:pStyle w:val="Equation"/>
      </w:pPr>
      <w:r>
        <w:tab/>
      </w:r>
      <w:r>
        <w:tab/>
      </w:r>
      <w:r>
        <w:rPr>
          <w:position w:val="-32"/>
          <w:sz w:val="20"/>
        </w:rPr>
        <w:object w:dxaOrig="3860" w:dyaOrig="740" w14:anchorId="77D5D548">
          <v:shape id="_x0000_i1083" type="#_x0000_t75" style="width:192.9pt;height:36.7pt" o:ole="">
            <v:imagedata r:id="rId123" o:title=""/>
          </v:shape>
          <o:OLEObject Type="Embed" ProgID="Equation.2" ShapeID="_x0000_i1083" DrawAspect="Content" ObjectID="_1653118208" r:id="rId124"/>
        </w:object>
      </w:r>
      <w:r w:rsidR="002E7E3A">
        <w:t>.</w:t>
      </w:r>
      <w:r>
        <w:tab/>
        <w:t>(23)</w:t>
      </w:r>
    </w:p>
    <w:p w14:paraId="7C62FDF4" w14:textId="77777777" w:rsidR="00876CCE" w:rsidRDefault="00876CCE"/>
    <w:p w14:paraId="7CB584C7" w14:textId="77777777" w:rsidR="00876CCE" w:rsidRDefault="00D57650">
      <w:pPr>
        <w:pStyle w:val="FigureNo"/>
        <w:rPr>
          <w:lang w:val="en-GB"/>
        </w:rPr>
      </w:pPr>
      <w:r>
        <w:object w:dxaOrig="4939" w:dyaOrig="5812" w14:anchorId="61641BC6">
          <v:shape id="_x0000_i1084" type="#_x0000_t75" style="width:246.55pt;height:290.7pt" o:ole="">
            <v:imagedata r:id="rId125" o:title=""/>
          </v:shape>
          <o:OLEObject Type="Embed" ProgID="CorelDRAW.Graphic.12" ShapeID="_x0000_i1084" DrawAspect="Content" ObjectID="_1653118209" r:id="rId126"/>
        </w:object>
      </w:r>
    </w:p>
    <w:p w14:paraId="5AB3D255" w14:textId="77777777" w:rsidR="00876CCE" w:rsidRDefault="00876CCE">
      <w:pPr>
        <w:rPr>
          <w:lang w:val="en-GB"/>
        </w:rPr>
      </w:pPr>
    </w:p>
    <w:p w14:paraId="3F98F373" w14:textId="77777777" w:rsidR="00876CCE" w:rsidRDefault="00876CCE">
      <w:r>
        <w:t xml:space="preserve">ДФМн представляет собой особый случай сигналов </w:t>
      </w:r>
      <w:r>
        <w:rPr>
          <w:i/>
          <w:iCs/>
          <w:lang w:val="en-US"/>
        </w:rPr>
        <w:t>M</w:t>
      </w:r>
      <w:r>
        <w:t>-разрядной ФМн, которые имеют следующий вид:</w:t>
      </w:r>
    </w:p>
    <w:p w14:paraId="69C0642F" w14:textId="77777777" w:rsidR="00876CCE" w:rsidRPr="003B33AD" w:rsidRDefault="00876CCE">
      <w:pPr>
        <w:pStyle w:val="Equation"/>
      </w:pPr>
      <w:r>
        <w:tab/>
      </w:r>
      <w:r>
        <w:tab/>
      </w:r>
      <w:r w:rsidR="00C93CD5" w:rsidRPr="005268DC">
        <w:rPr>
          <w:position w:val="-28"/>
          <w:sz w:val="20"/>
        </w:rPr>
        <w:object w:dxaOrig="5860" w:dyaOrig="720" w14:anchorId="588A5511">
          <v:shape id="_x0000_i1085" type="#_x0000_t75" style="width:275.1pt;height:33.95pt" o:ole="">
            <v:imagedata r:id="rId127" o:title=""/>
          </v:shape>
          <o:OLEObject Type="Embed" ProgID="Equation.2" ShapeID="_x0000_i1085" DrawAspect="Content" ObjectID="_1653118210" r:id="rId128"/>
        </w:object>
      </w:r>
      <w:r w:rsidR="002E7E3A">
        <w:t>.</w:t>
      </w:r>
      <w:r w:rsidRPr="003B33AD">
        <w:tab/>
        <w:t>(24)</w:t>
      </w:r>
    </w:p>
    <w:p w14:paraId="14D03E03" w14:textId="77777777" w:rsidR="00876CCE" w:rsidRDefault="00876CCE" w:rsidP="00C00ABC">
      <w:pPr>
        <w:spacing w:before="240"/>
      </w:pPr>
      <w:r>
        <w:t xml:space="preserve">Средняя вероятность погрешности символа для обеспечения когерентной </w:t>
      </w:r>
      <w:r>
        <w:rPr>
          <w:i/>
          <w:iCs/>
          <w:lang w:val="en-US"/>
        </w:rPr>
        <w:t>M</w:t>
      </w:r>
      <w:r>
        <w:t>-разрядной ФМн определяется с помощью формулы:</w:t>
      </w:r>
    </w:p>
    <w:p w14:paraId="13E7B1E3" w14:textId="77777777" w:rsidR="00876CCE" w:rsidRDefault="00876CCE">
      <w:pPr>
        <w:pStyle w:val="Equation"/>
      </w:pPr>
      <w:r>
        <w:tab/>
      </w:r>
      <w:r>
        <w:tab/>
      </w:r>
      <w:r>
        <w:rPr>
          <w:position w:val="-32"/>
          <w:sz w:val="20"/>
        </w:rPr>
        <w:object w:dxaOrig="2280" w:dyaOrig="740" w14:anchorId="4DEE5AB8">
          <v:shape id="_x0000_i1086" type="#_x0000_t75" style="width:114.1pt;height:36.7pt" o:ole="">
            <v:imagedata r:id="rId129" o:title=""/>
          </v:shape>
          <o:OLEObject Type="Embed" ProgID="Equation.2" ShapeID="_x0000_i1086" DrawAspect="Content" ObjectID="_1653118211" r:id="rId130"/>
        </w:object>
      </w:r>
      <w:r w:rsidR="002E7E3A">
        <w:t>,</w:t>
      </w:r>
      <w:r>
        <w:tab/>
        <w:t>(25)</w:t>
      </w:r>
    </w:p>
    <w:p w14:paraId="3AA01F2B" w14:textId="77777777" w:rsidR="00876CCE" w:rsidRDefault="00876CCE">
      <w:r>
        <w:t>где:</w:t>
      </w:r>
    </w:p>
    <w:p w14:paraId="2BD875F6" w14:textId="77777777" w:rsidR="00876CCE" w:rsidRDefault="00876CCE">
      <w:pPr>
        <w:pStyle w:val="Equation"/>
      </w:pPr>
      <w:r>
        <w:tab/>
      </w:r>
      <w:r>
        <w:tab/>
      </w:r>
      <w:r>
        <w:rPr>
          <w:position w:val="-36"/>
          <w:sz w:val="20"/>
        </w:rPr>
        <w:object w:dxaOrig="1579" w:dyaOrig="820" w14:anchorId="4C1B341D">
          <v:shape id="_x0000_i1087" type="#_x0000_t75" style="width:78.8pt;height:40.75pt" o:ole="">
            <v:imagedata r:id="rId131" o:title=""/>
          </v:shape>
          <o:OLEObject Type="Embed" ProgID="Equation.2" ShapeID="_x0000_i1087" DrawAspect="Content" ObjectID="_1653118212" r:id="rId132"/>
        </w:object>
      </w:r>
      <w:r w:rsidR="002E7E3A">
        <w:t>.</w:t>
      </w:r>
    </w:p>
    <w:p w14:paraId="2A3220D5" w14:textId="77777777" w:rsidR="00876CCE" w:rsidRDefault="00876CCE" w:rsidP="00C00ABC">
      <w:pPr>
        <w:spacing w:before="240"/>
        <w:rPr>
          <w:lang w:eastAsia="ko-KR"/>
        </w:rPr>
      </w:pPr>
      <w:r>
        <w:rPr>
          <w:lang w:eastAsia="ko-KR"/>
        </w:rPr>
        <w:t>Закрытую форму уравнения (25) можно записать следующим образом:</w:t>
      </w:r>
    </w:p>
    <w:p w14:paraId="60224346" w14:textId="77777777" w:rsidR="00876CCE" w:rsidRDefault="00876CCE">
      <w:pPr>
        <w:pStyle w:val="Equation"/>
        <w:rPr>
          <w:strike/>
          <w:lang w:eastAsia="ko-KR"/>
        </w:rPr>
      </w:pPr>
      <w:r>
        <w:rPr>
          <w:lang w:eastAsia="ko-KR"/>
        </w:rPr>
        <w:tab/>
      </w:r>
      <w:r>
        <w:rPr>
          <w:lang w:eastAsia="ko-KR"/>
        </w:rPr>
        <w:tab/>
      </w:r>
      <w:r w:rsidR="00C93CD5" w:rsidRPr="00C93CD5">
        <w:rPr>
          <w:position w:val="-34"/>
          <w:lang w:eastAsia="ko-KR"/>
        </w:rPr>
        <w:object w:dxaOrig="6140" w:dyaOrig="800" w14:anchorId="4AAB0C42">
          <v:shape id="_x0000_i1088" type="#_x0000_t75" style="width:290.7pt;height:37.35pt" o:ole="">
            <v:imagedata r:id="rId133" o:title=""/>
          </v:shape>
          <o:OLEObject Type="Embed" ProgID="Equation.3" ShapeID="_x0000_i1088" DrawAspect="Content" ObjectID="_1653118213" r:id="rId134"/>
        </w:object>
      </w:r>
      <w:r w:rsidR="002E7E3A">
        <w:rPr>
          <w:lang w:eastAsia="ko-KR"/>
        </w:rPr>
        <w:t>,</w:t>
      </w:r>
      <w:r>
        <w:rPr>
          <w:lang w:eastAsia="ko-KR"/>
        </w:rPr>
        <w:t xml:space="preserve">  </w:t>
      </w:r>
    </w:p>
    <w:p w14:paraId="1D7BC19A" w14:textId="77777777" w:rsidR="00876CCE" w:rsidRDefault="00876CCE">
      <w:pPr>
        <w:rPr>
          <w:lang w:eastAsia="ko-KR"/>
        </w:rPr>
      </w:pPr>
      <w:r>
        <w:rPr>
          <w:lang w:eastAsia="ko-KR"/>
        </w:rPr>
        <w:t>где:</w:t>
      </w:r>
    </w:p>
    <w:p w14:paraId="2FBEFD60" w14:textId="77777777" w:rsidR="00876CCE" w:rsidRDefault="00876CCE">
      <w:pPr>
        <w:pStyle w:val="Equation"/>
        <w:rPr>
          <w:noProof/>
          <w:lang w:eastAsia="ko-KR"/>
        </w:rPr>
      </w:pPr>
      <w:r>
        <w:rPr>
          <w:lang w:eastAsia="ko-KR"/>
        </w:rPr>
        <w:tab/>
      </w:r>
      <w:r>
        <w:rPr>
          <w:lang w:eastAsia="ko-KR"/>
        </w:rPr>
        <w:tab/>
      </w:r>
      <w:r w:rsidR="00C93CD5" w:rsidRPr="00C93CD5">
        <w:rPr>
          <w:noProof/>
          <w:position w:val="-36"/>
          <w:lang w:eastAsia="ko-KR"/>
        </w:rPr>
        <w:object w:dxaOrig="2799" w:dyaOrig="840" w14:anchorId="1F022402">
          <v:shape id="_x0000_i1089" type="#_x0000_t75" style="width:131.1pt;height:39.4pt" o:ole="">
            <v:imagedata r:id="rId135" o:title=""/>
          </v:shape>
          <o:OLEObject Type="Embed" ProgID="Equation.3" ShapeID="_x0000_i1089" DrawAspect="Content" ObjectID="_1653118214" r:id="rId136"/>
        </w:object>
      </w:r>
      <w:r w:rsidR="002E7E3A">
        <w:rPr>
          <w:noProof/>
          <w:lang w:eastAsia="ko-KR"/>
        </w:rPr>
        <w:t>.</w:t>
      </w:r>
    </w:p>
    <w:p w14:paraId="4D0B09D7" w14:textId="77777777" w:rsidR="00876CCE" w:rsidRDefault="00876CCE">
      <w:pPr>
        <w:rPr>
          <w:bCs/>
          <w:lang w:eastAsia="ko-KR"/>
        </w:rPr>
      </w:pPr>
      <w:r>
        <w:rPr>
          <w:noProof/>
          <w:lang w:eastAsia="ko-KR"/>
        </w:rPr>
        <w:br w:type="page"/>
      </w:r>
      <w:r>
        <w:rPr>
          <w:noProof/>
          <w:lang w:eastAsia="ko-KR"/>
        </w:rPr>
        <w:lastRenderedPageBreak/>
        <w:t>и</w:t>
      </w:r>
    </w:p>
    <w:p w14:paraId="3B855F43" w14:textId="77777777" w:rsidR="00876CCE" w:rsidRDefault="00876CCE">
      <w:pPr>
        <w:pStyle w:val="Equation"/>
        <w:rPr>
          <w:noProof/>
          <w:lang w:eastAsia="ko-KR"/>
        </w:rPr>
      </w:pPr>
      <w:r>
        <w:rPr>
          <w:lang w:eastAsia="ko-KR"/>
        </w:rPr>
        <w:tab/>
      </w:r>
      <w:r>
        <w:rPr>
          <w:lang w:eastAsia="ko-KR"/>
        </w:rPr>
        <w:tab/>
      </w:r>
      <w:r w:rsidR="00C93CD5" w:rsidRPr="00C93CD5">
        <w:rPr>
          <w:noProof/>
          <w:position w:val="-40"/>
          <w:lang w:eastAsia="ko-KR"/>
        </w:rPr>
        <w:object w:dxaOrig="5260" w:dyaOrig="880" w14:anchorId="302C2703">
          <v:shape id="_x0000_i1090" type="#_x0000_t75" style="width:244.55pt;height:40.75pt" o:ole="">
            <v:imagedata r:id="rId137" o:title=""/>
          </v:shape>
          <o:OLEObject Type="Embed" ProgID="Equation.3" ShapeID="_x0000_i1090" DrawAspect="Content" ObjectID="_1653118215" r:id="rId138"/>
        </w:object>
      </w:r>
      <w:r w:rsidR="002E7E3A">
        <w:rPr>
          <w:noProof/>
          <w:lang w:eastAsia="ko-KR"/>
        </w:rPr>
        <w:t>.</w:t>
      </w:r>
    </w:p>
    <w:p w14:paraId="06A4653C" w14:textId="77777777" w:rsidR="00876CCE" w:rsidRDefault="00876CCE">
      <w:pPr>
        <w:spacing w:before="240"/>
      </w:pPr>
      <w:r>
        <w:t>Спектральная плотность мощности основной полосы выглядит следующим образом:</w:t>
      </w:r>
    </w:p>
    <w:p w14:paraId="6BCC64BE" w14:textId="77777777" w:rsidR="00876CCE" w:rsidRDefault="00876CCE">
      <w:pPr>
        <w:pStyle w:val="Equation"/>
      </w:pPr>
      <w:r>
        <w:tab/>
      </w:r>
      <w:r>
        <w:tab/>
      </w:r>
      <w:r w:rsidR="00C93CD5" w:rsidRPr="00C93CD5">
        <w:rPr>
          <w:position w:val="-12"/>
          <w:sz w:val="20"/>
        </w:rPr>
        <w:object w:dxaOrig="5160" w:dyaOrig="440" w14:anchorId="28E1601A">
          <v:shape id="_x0000_i1091" type="#_x0000_t75" style="width:245.2pt;height:21.05pt" o:ole="">
            <v:imagedata r:id="rId139" o:title=""/>
          </v:shape>
          <o:OLEObject Type="Embed" ProgID="Equation.2" ShapeID="_x0000_i1091" DrawAspect="Content" ObjectID="_1653118216" r:id="rId140"/>
        </w:object>
      </w:r>
      <w:r w:rsidR="002E7E3A">
        <w:t>,</w:t>
      </w:r>
      <w:r>
        <w:tab/>
        <w:t>(26)</w:t>
      </w:r>
    </w:p>
    <w:p w14:paraId="1B41C4D6" w14:textId="77777777" w:rsidR="00876CCE" w:rsidRDefault="00876CCE">
      <w:r>
        <w:t>где:</w:t>
      </w:r>
    </w:p>
    <w:p w14:paraId="45290A4D" w14:textId="77777777" w:rsidR="00876CCE" w:rsidRDefault="00876CCE">
      <w:pPr>
        <w:pStyle w:val="Equation"/>
      </w:pPr>
      <w:r>
        <w:tab/>
      </w:r>
      <w:r>
        <w:tab/>
      </w:r>
      <w:r w:rsidR="00C93CD5" w:rsidRPr="00C93CD5">
        <w:rPr>
          <w:position w:val="-24"/>
          <w:sz w:val="20"/>
        </w:rPr>
        <w:object w:dxaOrig="1540" w:dyaOrig="620" w14:anchorId="6930A042">
          <v:shape id="_x0000_i1092" type="#_x0000_t75" style="width:74.05pt;height:29.2pt" o:ole="">
            <v:imagedata r:id="rId141" o:title=""/>
          </v:shape>
          <o:OLEObject Type="Embed" ProgID="Equation.2" ShapeID="_x0000_i1092" DrawAspect="Content" ObjectID="_1653118217" r:id="rId142"/>
        </w:object>
      </w:r>
      <w:r w:rsidR="002E7E3A">
        <w:t>.</w:t>
      </w:r>
    </w:p>
    <w:p w14:paraId="527D0D87" w14:textId="77777777" w:rsidR="00876CCE" w:rsidRDefault="00876CCE" w:rsidP="005268DC">
      <w:r>
        <w:t xml:space="preserve">Спектры мощности </w:t>
      </w:r>
      <w:r>
        <w:rPr>
          <w:i/>
          <w:iCs/>
          <w:lang w:val="en-US"/>
        </w:rPr>
        <w:t>M</w:t>
      </w:r>
      <w:r>
        <w:t xml:space="preserve">-разрядных сигналов для </w:t>
      </w:r>
      <w:r>
        <w:rPr>
          <w:i/>
          <w:iCs/>
          <w:lang w:val="en-US"/>
        </w:rPr>
        <w:t>M</w:t>
      </w:r>
      <w:r>
        <w:rPr>
          <w:lang w:val="en-US"/>
        </w:rPr>
        <w:t> </w:t>
      </w:r>
      <w:r>
        <w:rPr>
          <w:rFonts w:ascii="Symbol" w:hAnsi="Symbol"/>
        </w:rPr>
        <w:t></w:t>
      </w:r>
      <w:r>
        <w:rPr>
          <w:lang w:val="en-US"/>
        </w:rPr>
        <w:t> </w:t>
      </w:r>
      <w:r>
        <w:t>2, 4, 8 изображены на рис</w:t>
      </w:r>
      <w:r w:rsidR="005268DC">
        <w:t>унке </w:t>
      </w:r>
      <w:r>
        <w:t xml:space="preserve">27. Для </w:t>
      </w:r>
      <w:r>
        <w:rPr>
          <w:i/>
          <w:iCs/>
          <w:lang w:val="en-US"/>
        </w:rPr>
        <w:t>M</w:t>
      </w:r>
      <w:r>
        <w:rPr>
          <w:lang w:val="en-US"/>
        </w:rPr>
        <w:t> </w:t>
      </w:r>
      <w:r>
        <w:rPr>
          <w:rFonts w:ascii="Symbol" w:hAnsi="Symbol"/>
        </w:rPr>
        <w:t></w:t>
      </w:r>
      <w:r>
        <w:rPr>
          <w:lang w:val="en-US"/>
        </w:rPr>
        <w:t> </w:t>
      </w:r>
      <w:r>
        <w:t xml:space="preserve">2 мы получаем спектр ДФМн; для </w:t>
      </w:r>
      <w:r>
        <w:rPr>
          <w:i/>
          <w:iCs/>
          <w:lang w:val="en-US"/>
        </w:rPr>
        <w:t>M</w:t>
      </w:r>
      <w:r>
        <w:rPr>
          <w:lang w:val="en-US"/>
        </w:rPr>
        <w:t> </w:t>
      </w:r>
      <w:r>
        <w:rPr>
          <w:rFonts w:ascii="Symbol" w:hAnsi="Symbol"/>
        </w:rPr>
        <w:t></w:t>
      </w:r>
      <w:r>
        <w:rPr>
          <w:lang w:val="en-US"/>
        </w:rPr>
        <w:t> </w:t>
      </w:r>
      <w:r>
        <w:t xml:space="preserve">4 мы получаем спектр КФМн, а для </w:t>
      </w:r>
      <w:r>
        <w:rPr>
          <w:i/>
          <w:iCs/>
          <w:lang w:val="en-US"/>
        </w:rPr>
        <w:t>M</w:t>
      </w:r>
      <w:r>
        <w:rPr>
          <w:lang w:val="en-US"/>
        </w:rPr>
        <w:t> </w:t>
      </w:r>
      <w:r>
        <w:rPr>
          <w:rFonts w:ascii="Symbol" w:hAnsi="Symbol"/>
        </w:rPr>
        <w:t></w:t>
      </w:r>
      <w:r>
        <w:rPr>
          <w:lang w:val="en-US"/>
        </w:rPr>
        <w:t> </w:t>
      </w:r>
      <w:r>
        <w:t>8 мы получаем спектр 8</w:t>
      </w:r>
      <w:r w:rsidR="005268DC">
        <w:noBreakHyphen/>
      </w:r>
      <w:r>
        <w:t>ФМн.</w:t>
      </w:r>
    </w:p>
    <w:p w14:paraId="227CE0EA" w14:textId="77777777" w:rsidR="005F2095" w:rsidRDefault="005F2095"/>
    <w:p w14:paraId="2BCD47ED" w14:textId="77777777" w:rsidR="00876CCE" w:rsidRDefault="00876CCE">
      <w:pPr>
        <w:rPr>
          <w:lang w:eastAsia="ko-KR"/>
        </w:rPr>
      </w:pPr>
    </w:p>
    <w:p w14:paraId="7D4D1D8B" w14:textId="77777777" w:rsidR="00876CCE" w:rsidRDefault="00833F26">
      <w:pPr>
        <w:pStyle w:val="Figure"/>
      </w:pPr>
      <w:r>
        <w:object w:dxaOrig="7061" w:dyaOrig="6868" w14:anchorId="0980E384">
          <v:shape id="_x0000_i1093" type="#_x0000_t75" style="width:353.9pt;height:343.7pt" o:ole="">
            <v:imagedata r:id="rId143" o:title=""/>
          </v:shape>
          <o:OLEObject Type="Embed" ProgID="CorelDRAW.Graphic.12" ShapeID="_x0000_i1093" DrawAspect="Content" ObjectID="_1653118218" r:id="rId144"/>
        </w:object>
      </w:r>
    </w:p>
    <w:p w14:paraId="12736485" w14:textId="77777777" w:rsidR="00876CCE" w:rsidRDefault="00876CCE">
      <w:pPr>
        <w:rPr>
          <w:lang w:eastAsia="ko-KR"/>
        </w:rPr>
      </w:pPr>
    </w:p>
    <w:p w14:paraId="6FE40214" w14:textId="77777777" w:rsidR="00876CCE" w:rsidRDefault="00876CCE" w:rsidP="00E60A9B">
      <w:r>
        <w:rPr>
          <w:lang w:eastAsia="ko-KR"/>
        </w:rPr>
        <w:t>Ширину занимаемой полосы сигнала КФМн в МГц в соответствии с критерием</w:t>
      </w:r>
      <w:r w:rsidR="00E60A9B">
        <w:rPr>
          <w:lang w:eastAsia="ko-KR"/>
        </w:rPr>
        <w:t xml:space="preserve"> </w:t>
      </w:r>
      <w:r>
        <w:rPr>
          <w:lang w:eastAsia="ko-KR"/>
        </w:rPr>
        <w:t xml:space="preserve">β = 1% можно приблизительно вычислить как </w:t>
      </w:r>
      <w:r w:rsidR="00C93CD5" w:rsidRPr="00C93CD5">
        <w:rPr>
          <w:position w:val="-30"/>
        </w:rPr>
        <w:object w:dxaOrig="340" w:dyaOrig="680" w14:anchorId="30A4E2C5">
          <v:shape id="_x0000_i1094" type="#_x0000_t75" style="width:17pt;height:32.6pt" o:ole="">
            <v:imagedata r:id="rId145" o:title=""/>
          </v:shape>
          <o:OLEObject Type="Embed" ProgID="Equation.3" ShapeID="_x0000_i1094" DrawAspect="Content" ObjectID="_1653118219" r:id="rId146"/>
        </w:object>
      </w:r>
      <w:r>
        <w:t>,</w:t>
      </w:r>
      <w:r>
        <w:rPr>
          <w:lang w:eastAsia="ko-KR"/>
        </w:rPr>
        <w:t xml:space="preserve"> где </w:t>
      </w:r>
      <w:r>
        <w:rPr>
          <w:i/>
          <w:iCs/>
          <w:lang w:eastAsia="ko-KR"/>
        </w:rPr>
        <w:t>T</w:t>
      </w:r>
      <w:r>
        <w:rPr>
          <w:i/>
          <w:iCs/>
          <w:vertAlign w:val="subscript"/>
        </w:rPr>
        <w:t>b</w:t>
      </w:r>
      <w:r>
        <w:rPr>
          <w:lang w:eastAsia="ko-KR"/>
        </w:rPr>
        <w:t xml:space="preserve"> представляет собой длительность бит (мкс).</w:t>
      </w:r>
    </w:p>
    <w:p w14:paraId="1930A936" w14:textId="77777777" w:rsidR="00876CCE" w:rsidRDefault="00876CCE">
      <w:pPr>
        <w:pStyle w:val="Heading2"/>
      </w:pPr>
      <w:bookmarkStart w:id="337" w:name="_Toc426011259"/>
      <w:bookmarkStart w:id="338" w:name="_Toc426170293"/>
      <w:bookmarkStart w:id="339" w:name="_Toc426171694"/>
      <w:bookmarkStart w:id="340" w:name="_Toc460936746"/>
      <w:bookmarkStart w:id="341" w:name="_Toc146707124"/>
      <w:r>
        <w:lastRenderedPageBreak/>
        <w:t>1.3</w:t>
      </w:r>
      <w:r>
        <w:tab/>
        <w:t>Влияние функции формирования импульса</w:t>
      </w:r>
      <w:bookmarkEnd w:id="337"/>
      <w:bookmarkEnd w:id="338"/>
      <w:bookmarkEnd w:id="339"/>
      <w:bookmarkEnd w:id="340"/>
      <w:bookmarkEnd w:id="341"/>
    </w:p>
    <w:p w14:paraId="7AD83E7A" w14:textId="77777777" w:rsidR="00876CCE" w:rsidRDefault="00876CCE">
      <w:r>
        <w:t>Полученный ранее спектр модуляции был использован в расчетах импульса с помощью следующей формулы:</w:t>
      </w:r>
    </w:p>
    <w:p w14:paraId="54E1C18F" w14:textId="77777777" w:rsidR="00876CCE" w:rsidRPr="003B33AD" w:rsidRDefault="00876CCE">
      <w:pPr>
        <w:pStyle w:val="Equation"/>
      </w:pPr>
      <w:r>
        <w:tab/>
      </w:r>
      <w:r>
        <w:tab/>
      </w:r>
      <w:r w:rsidR="002E7E3A" w:rsidRPr="00D60AAD">
        <w:rPr>
          <w:position w:val="-82"/>
          <w:sz w:val="20"/>
        </w:rPr>
        <w:object w:dxaOrig="5000" w:dyaOrig="1760" w14:anchorId="409C72AA">
          <v:shape id="_x0000_i1095" type="#_x0000_t75" style="width:235pt;height:82.2pt" o:ole="">
            <v:imagedata r:id="rId147" o:title=""/>
          </v:shape>
          <o:OLEObject Type="Embed" ProgID="Equation.2" ShapeID="_x0000_i1095" DrawAspect="Content" ObjectID="_1653118220" r:id="rId148"/>
        </w:object>
      </w:r>
      <w:r w:rsidR="002E7E3A">
        <w:t>,</w:t>
      </w:r>
      <w:r w:rsidRPr="003B33AD">
        <w:tab/>
        <w:t>(27)</w:t>
      </w:r>
    </w:p>
    <w:p w14:paraId="73CB72DF" w14:textId="77777777" w:rsidR="00876CCE" w:rsidRDefault="00876CCE">
      <w:r>
        <w:t>и мы видим, что образуемый спектр является бесконечным.</w:t>
      </w:r>
    </w:p>
    <w:p w14:paraId="5F02D2BD" w14:textId="77777777" w:rsidR="00876CCE" w:rsidRDefault="00876CCE" w:rsidP="00AC05A4">
      <w:r>
        <w:t>На рис</w:t>
      </w:r>
      <w:r w:rsidR="00AC05A4">
        <w:t>унке </w:t>
      </w:r>
      <w:r>
        <w:t>28 изображена практическая схема передачи по каналу с ограниченной полосой частот.</w:t>
      </w:r>
    </w:p>
    <w:p w14:paraId="0A5B9513" w14:textId="77777777" w:rsidR="00876CCE" w:rsidRDefault="009E75FE">
      <w:pPr>
        <w:pStyle w:val="FigureNo"/>
        <w:rPr>
          <w:lang w:val="en-GB"/>
        </w:rPr>
      </w:pPr>
      <w:r>
        <w:object w:dxaOrig="7642" w:dyaOrig="2958" w14:anchorId="4CE7A818">
          <v:shape id="_x0000_i1096" type="#_x0000_t75" style="width:381.75pt;height:148.1pt" o:ole="">
            <v:imagedata r:id="rId149" o:title=""/>
          </v:shape>
          <o:OLEObject Type="Embed" ProgID="CorelDRAW.Graphic.12" ShapeID="_x0000_i1096" DrawAspect="Content" ObjectID="_1653118221" r:id="rId150"/>
        </w:object>
      </w:r>
    </w:p>
    <w:p w14:paraId="7672A967" w14:textId="77777777" w:rsidR="00876CCE" w:rsidRDefault="00876CCE"/>
    <w:p w14:paraId="27D9DAC4" w14:textId="77777777" w:rsidR="00876CCE" w:rsidRDefault="00876CCE">
      <w:r>
        <w:t xml:space="preserve">Усечение более высоких вторичных лепестков </w:t>
      </w:r>
      <w:r>
        <w:rPr>
          <w:i/>
          <w:iCs/>
        </w:rPr>
        <w:t>G</w:t>
      </w:r>
      <w:r>
        <w:t>(</w:t>
      </w:r>
      <w:r>
        <w:rPr>
          <w:i/>
          <w:iCs/>
        </w:rPr>
        <w:t>f</w:t>
      </w:r>
      <w:r>
        <w:t xml:space="preserve">) с помощью канала с ограниченной полосой частот позволяет получить значения </w:t>
      </w:r>
      <w:r>
        <w:rPr>
          <w:i/>
          <w:iCs/>
        </w:rPr>
        <w:t>h</w:t>
      </w:r>
      <w:r>
        <w:t>(</w:t>
      </w:r>
      <w:r>
        <w:rPr>
          <w:i/>
          <w:iCs/>
        </w:rPr>
        <w:t>t</w:t>
      </w:r>
      <w:r>
        <w:t xml:space="preserve">) при </w:t>
      </w:r>
      <w:r>
        <w:rPr>
          <w:i/>
          <w:iCs/>
        </w:rPr>
        <w:t>t</w:t>
      </w:r>
      <w:r>
        <w:t> </w:t>
      </w:r>
      <w:r>
        <w:rPr>
          <w:rFonts w:ascii="Symbol" w:hAnsi="Symbol"/>
        </w:rPr>
        <w:t></w:t>
      </w:r>
      <w:r>
        <w:t> </w:t>
      </w:r>
      <w:r>
        <w:rPr>
          <w:i/>
          <w:iCs/>
        </w:rPr>
        <w:t>kT</w:t>
      </w:r>
      <w:r>
        <w:t xml:space="preserve">, </w:t>
      </w:r>
      <w:r>
        <w:rPr>
          <w:i/>
          <w:iCs/>
        </w:rPr>
        <w:t>k</w:t>
      </w:r>
      <w:r>
        <w:t> </w:t>
      </w:r>
      <w:r>
        <w:rPr>
          <w:rFonts w:ascii="Symbol" w:hAnsi="Symbol"/>
        </w:rPr>
        <w:sym w:font="Symbol" w:char="F0B9"/>
      </w:r>
      <w:r>
        <w:rPr>
          <w:rFonts w:hint="eastAsia"/>
        </w:rPr>
        <w:t> </w:t>
      </w:r>
      <w:r>
        <w:t>0, не равные нулю. Этот эффект межсимвольной интерференции (</w:t>
      </w:r>
      <w:r>
        <w:rPr>
          <w:lang w:val="en-US"/>
        </w:rPr>
        <w:t>ISI</w:t>
      </w:r>
      <w:r>
        <w:t>) затрудняет прием.</w:t>
      </w:r>
    </w:p>
    <w:p w14:paraId="6BAA5EE7" w14:textId="77777777" w:rsidR="00876CCE" w:rsidRDefault="00876CCE">
      <w:r>
        <w:t>Для того чтобы избавиться от межсимвольной интерференции, необходимо обеспечить соблюдение следующего условия (теоремы Никвиста) в конструкции фильтра передатчика:</w:t>
      </w:r>
    </w:p>
    <w:p w14:paraId="0207AB9F" w14:textId="77777777" w:rsidR="00876CCE" w:rsidRDefault="00876CCE">
      <w:pPr>
        <w:rPr>
          <w:iCs/>
        </w:rPr>
      </w:pPr>
      <w:r>
        <w:rPr>
          <w:iCs/>
        </w:rPr>
        <w:t xml:space="preserve">Необходимое и достаточное условие для того, чтобы </w:t>
      </w:r>
      <w:r>
        <w:rPr>
          <w:i/>
          <w:lang w:val="en-US"/>
        </w:rPr>
        <w:t>x</w:t>
      </w:r>
      <w:r>
        <w:rPr>
          <w:iCs/>
        </w:rPr>
        <w:t>(</w:t>
      </w:r>
      <w:r>
        <w:rPr>
          <w:i/>
          <w:lang w:val="en-US"/>
        </w:rPr>
        <w:t>t</w:t>
      </w:r>
      <w:r>
        <w:rPr>
          <w:iCs/>
        </w:rPr>
        <w:t>) удовлетворяло:</w:t>
      </w:r>
    </w:p>
    <w:p w14:paraId="7B4FB538" w14:textId="77777777" w:rsidR="00876CCE" w:rsidRPr="003B33AD" w:rsidRDefault="00876CCE">
      <w:pPr>
        <w:pStyle w:val="Equation"/>
      </w:pPr>
      <w:r>
        <w:tab/>
      </w:r>
      <w:r>
        <w:tab/>
      </w:r>
      <w:r>
        <w:rPr>
          <w:position w:val="-26"/>
          <w:sz w:val="20"/>
        </w:rPr>
        <w:object w:dxaOrig="2180" w:dyaOrig="620" w14:anchorId="6E286D5E">
          <v:shape id="_x0000_i1097" type="#_x0000_t75" style="width:108.7pt;height:31.25pt" o:ole="">
            <v:imagedata r:id="rId151" o:title=""/>
          </v:shape>
          <o:OLEObject Type="Embed" ProgID="Equation.2" ShapeID="_x0000_i1097" DrawAspect="Content" ObjectID="_1653118222" r:id="rId152"/>
        </w:object>
      </w:r>
      <w:r w:rsidRPr="003B33AD">
        <w:tab/>
        <w:t>(28)</w:t>
      </w:r>
    </w:p>
    <w:p w14:paraId="3BE829F8" w14:textId="77777777" w:rsidR="00876CCE" w:rsidRDefault="00876CCE">
      <w:pPr>
        <w:rPr>
          <w:iCs/>
        </w:rPr>
      </w:pPr>
      <w:r>
        <w:rPr>
          <w:iCs/>
        </w:rPr>
        <w:t xml:space="preserve">заключается в том, чтобы его преобразование по Фурье </w:t>
      </w:r>
      <w:r>
        <w:rPr>
          <w:i/>
          <w:lang w:val="en-US"/>
        </w:rPr>
        <w:t>X</w:t>
      </w:r>
      <w:r>
        <w:rPr>
          <w:iCs/>
        </w:rPr>
        <w:t>(</w:t>
      </w:r>
      <w:r>
        <w:rPr>
          <w:i/>
          <w:lang w:val="en-US"/>
        </w:rPr>
        <w:t>f</w:t>
      </w:r>
      <w:r>
        <w:rPr>
          <w:i/>
          <w:sz w:val="12"/>
        </w:rPr>
        <w:t xml:space="preserve"> </w:t>
      </w:r>
      <w:r>
        <w:rPr>
          <w:iCs/>
        </w:rPr>
        <w:t>) удовлетворяло:</w:t>
      </w:r>
    </w:p>
    <w:p w14:paraId="549EECFA" w14:textId="77777777" w:rsidR="00876CCE" w:rsidRPr="003B33AD" w:rsidRDefault="00876CCE">
      <w:pPr>
        <w:pStyle w:val="Equation"/>
      </w:pPr>
      <w:r>
        <w:tab/>
      </w:r>
      <w:r>
        <w:tab/>
      </w:r>
      <w:r>
        <w:rPr>
          <w:position w:val="-32"/>
          <w:sz w:val="20"/>
        </w:rPr>
        <w:object w:dxaOrig="1939" w:dyaOrig="760" w14:anchorId="1FF8A862">
          <v:shape id="_x0000_i1098" type="#_x0000_t75" style="width:96.45pt;height:38.05pt" o:ole="">
            <v:imagedata r:id="rId153" o:title=""/>
          </v:shape>
          <o:OLEObject Type="Embed" ProgID="Equation.2" ShapeID="_x0000_i1098" DrawAspect="Content" ObjectID="_1653118223" r:id="rId154"/>
        </w:object>
      </w:r>
      <w:r w:rsidR="002E7E3A">
        <w:t>.</w:t>
      </w:r>
      <w:r w:rsidRPr="003B33AD">
        <w:tab/>
        <w:t>(29)</w:t>
      </w:r>
    </w:p>
    <w:p w14:paraId="6FF62383" w14:textId="77777777" w:rsidR="00876CCE" w:rsidRDefault="00876CCE">
      <w:r>
        <w:t>Особо известная форма импульса, которая удовлетворяет критерию Никвиста, представляет собой приподнятый косинус, обладающий следующими характеристиками:</w:t>
      </w:r>
    </w:p>
    <w:p w14:paraId="50BD399F" w14:textId="77777777" w:rsidR="00876CCE" w:rsidRPr="003B33AD" w:rsidRDefault="00876CCE">
      <w:pPr>
        <w:pStyle w:val="Equation"/>
      </w:pPr>
      <w:r>
        <w:tab/>
      </w:r>
      <w:r>
        <w:tab/>
      </w:r>
      <w:r w:rsidR="003A0BFB" w:rsidRPr="008F60DD">
        <w:rPr>
          <w:position w:val="-90"/>
          <w:sz w:val="20"/>
        </w:rPr>
        <w:object w:dxaOrig="7620" w:dyaOrig="1920" w14:anchorId="21608D8C">
          <v:shape id="_x0000_i1099" type="#_x0000_t75" style="width:357.95pt;height:89.65pt" o:ole="">
            <v:imagedata r:id="rId155" o:title=""/>
          </v:shape>
          <o:OLEObject Type="Embed" ProgID="Equation.2" ShapeID="_x0000_i1099" DrawAspect="Content" ObjectID="_1653118224" r:id="rId156"/>
        </w:object>
      </w:r>
      <w:r w:rsidR="002E7E3A">
        <w:t>.</w:t>
      </w:r>
      <w:r w:rsidRPr="003B33AD">
        <w:tab/>
        <w:t>(30)</w:t>
      </w:r>
    </w:p>
    <w:p w14:paraId="06586B4C" w14:textId="77777777" w:rsidR="00876CCE" w:rsidRDefault="00876CCE" w:rsidP="002263C2">
      <w:r>
        <w:lastRenderedPageBreak/>
        <w:t xml:space="preserve">Величина параметра </w:t>
      </w:r>
      <w:r>
        <w:rPr>
          <w:rFonts w:ascii="Symbol" w:hAnsi="Symbol"/>
        </w:rPr>
        <w:sym w:font="Symbol" w:char="F062"/>
      </w:r>
      <w:r>
        <w:t>, который определяется как коэффициен</w:t>
      </w:r>
      <w:r w:rsidR="002263C2">
        <w:t>т крутизны спада, составляет от </w:t>
      </w:r>
      <w:r>
        <w:t>0 до</w:t>
      </w:r>
      <w:r w:rsidR="002263C2">
        <w:t> </w:t>
      </w:r>
      <w:r>
        <w:t xml:space="preserve">1. Он определяет ширину полосы, занимаемую фильтром приподнятого косинуса. Выбор большего значения </w:t>
      </w:r>
      <w:r>
        <w:fldChar w:fldCharType="begin"/>
      </w:r>
      <w:r>
        <w:rPr>
          <w:lang w:val="en-US"/>
        </w:rPr>
        <w:instrText>SYMBOL</w:instrText>
      </w:r>
      <w:r>
        <w:instrText xml:space="preserve"> 98 \</w:instrText>
      </w:r>
      <w:r>
        <w:rPr>
          <w:lang w:val="en-US"/>
        </w:rPr>
        <w:instrText>f</w:instrText>
      </w:r>
      <w:r>
        <w:instrText xml:space="preserve"> "</w:instrText>
      </w:r>
      <w:r>
        <w:rPr>
          <w:lang w:val="en-US"/>
        </w:rPr>
        <w:instrText>Symbol</w:instrText>
      </w:r>
      <w:r>
        <w:instrText>" \</w:instrText>
      </w:r>
      <w:r>
        <w:rPr>
          <w:lang w:val="en-US"/>
        </w:rPr>
        <w:instrText>s</w:instrText>
      </w:r>
      <w:r>
        <w:instrText xml:space="preserve"> 11</w:instrText>
      </w:r>
      <w:r>
        <w:fldChar w:fldCharType="separate"/>
      </w:r>
      <w:r>
        <w:rPr>
          <w:rFonts w:ascii="Symbol" w:hAnsi="Symbol"/>
          <w:lang w:val="en-US"/>
        </w:rPr>
        <w:t>b</w:t>
      </w:r>
      <w:r>
        <w:fldChar w:fldCharType="end"/>
      </w:r>
      <w:r>
        <w:t xml:space="preserve"> облегчает реализацию фильтра, но повышает ширину занимаемой полосы.</w:t>
      </w:r>
    </w:p>
    <w:p w14:paraId="0918F09E" w14:textId="77777777" w:rsidR="00876CCE" w:rsidRDefault="00876CCE">
      <w:r>
        <w:t>Этот фильтр равномерно распределяется между сторонами передатчика и приемника. Форма передающего импульса определяется его спектром:</w:t>
      </w:r>
    </w:p>
    <w:p w14:paraId="1CD3A51B" w14:textId="77777777" w:rsidR="00876CCE" w:rsidRPr="003B33AD" w:rsidRDefault="00876CCE">
      <w:pPr>
        <w:pStyle w:val="Equation"/>
      </w:pPr>
      <w:r>
        <w:tab/>
      </w:r>
      <w:r>
        <w:tab/>
      </w:r>
      <w:r>
        <w:rPr>
          <w:position w:val="-12"/>
          <w:sz w:val="20"/>
        </w:rPr>
        <w:object w:dxaOrig="2439" w:dyaOrig="380" w14:anchorId="1022F473">
          <v:shape id="_x0000_i1100" type="#_x0000_t75" style="width:122.25pt;height:19pt" o:ole="">
            <v:imagedata r:id="rId157" o:title=""/>
          </v:shape>
          <o:OLEObject Type="Embed" ProgID="Equation.2" ShapeID="_x0000_i1100" DrawAspect="Content" ObjectID="_1653118225" r:id="rId158"/>
        </w:object>
      </w:r>
      <w:r w:rsidR="002E7E3A">
        <w:t>,</w:t>
      </w:r>
      <w:r w:rsidRPr="003B33AD">
        <w:tab/>
        <w:t>(31)</w:t>
      </w:r>
    </w:p>
    <w:p w14:paraId="7E71D020" w14:textId="77777777" w:rsidR="00876CCE" w:rsidRDefault="00876CCE">
      <w:r>
        <w:t xml:space="preserve">где </w:t>
      </w:r>
      <w:r>
        <w:rPr>
          <w:i/>
          <w:iCs/>
          <w:lang w:val="en-US"/>
        </w:rPr>
        <w:t>t</w:t>
      </w:r>
      <w:r>
        <w:rPr>
          <w:position w:val="-4"/>
          <w:sz w:val="16"/>
        </w:rPr>
        <w:t>0</w:t>
      </w:r>
      <w:r>
        <w:t xml:space="preserve"> представляет собой задержку.</w:t>
      </w:r>
    </w:p>
    <w:p w14:paraId="6F4A5B3A" w14:textId="77777777" w:rsidR="00876CCE" w:rsidRDefault="00876CCE">
      <w:r>
        <w:t>В идеальных условиях спектр передаваемого сигнала был бы строго ограничен полосой и не было бы необходимости заботиться о внеполосных излучениях. Однако при практической реализации фильтра факторы нелинейного характера и другие явления становятся причиной возникновения вторичных лепестков.</w:t>
      </w:r>
    </w:p>
    <w:p w14:paraId="129AA6CD" w14:textId="77777777" w:rsidR="00876CCE" w:rsidRDefault="00876CCE">
      <w:r>
        <w:t>В настоящем вкладе рассматривается лишь одно из этих явлений:</w:t>
      </w:r>
    </w:p>
    <w:p w14:paraId="51FDBB25" w14:textId="77777777" w:rsidR="00876CCE" w:rsidRDefault="00876CCE">
      <w:r>
        <w:t xml:space="preserve">Значение </w:t>
      </w:r>
      <w:r>
        <w:rPr>
          <w:i/>
          <w:iCs/>
          <w:lang w:val="en-US"/>
        </w:rPr>
        <w:t>g</w:t>
      </w:r>
      <w:r>
        <w:rPr>
          <w:i/>
          <w:iCs/>
          <w:position w:val="-4"/>
          <w:sz w:val="16"/>
          <w:lang w:val="en-US"/>
        </w:rPr>
        <w:t>T</w:t>
      </w:r>
      <w:r>
        <w:t>(</w:t>
      </w:r>
      <w:r>
        <w:rPr>
          <w:i/>
          <w:iCs/>
          <w:lang w:val="en-US"/>
        </w:rPr>
        <w:t>t</w:t>
      </w:r>
      <w:r>
        <w:t>), которое соответствует указанному выше спектру, опирается на бесконечную поддержку во временной области, что не представляется достижимым в физическом плане. Если пропустить этот импульс через временное окно:</w:t>
      </w:r>
    </w:p>
    <w:p w14:paraId="0E016EE2" w14:textId="77777777" w:rsidR="00876CCE" w:rsidRPr="003B33AD" w:rsidRDefault="00876CCE">
      <w:pPr>
        <w:pStyle w:val="Equation"/>
      </w:pPr>
      <w:r>
        <w:tab/>
      </w:r>
      <w:r>
        <w:tab/>
      </w:r>
      <w:r w:rsidR="002E7E3A" w:rsidRPr="008F60DD">
        <w:rPr>
          <w:position w:val="-32"/>
          <w:sz w:val="20"/>
        </w:rPr>
        <w:object w:dxaOrig="4280" w:dyaOrig="760" w14:anchorId="2808A949">
          <v:shape id="_x0000_i1101" type="#_x0000_t75" style="width:195.6pt;height:36pt" o:ole="">
            <v:imagedata r:id="rId159" o:title=""/>
          </v:shape>
          <o:OLEObject Type="Embed" ProgID="Equation.2" ShapeID="_x0000_i1101" DrawAspect="Content" ObjectID="_1653118226" r:id="rId160"/>
        </w:object>
      </w:r>
      <w:r w:rsidR="002E7E3A">
        <w:t>,</w:t>
      </w:r>
      <w:r w:rsidRPr="003B33AD">
        <w:tab/>
        <w:t>(32)</w:t>
      </w:r>
    </w:p>
    <w:p w14:paraId="680791EA" w14:textId="77777777" w:rsidR="00876CCE" w:rsidRDefault="00876CCE" w:rsidP="00E91A67">
      <w:r>
        <w:t>то мы тем самым создаем причину для возникновения вторичных лепестков. На рис</w:t>
      </w:r>
      <w:r w:rsidR="00E91A67">
        <w:t>унке </w:t>
      </w:r>
      <w:r>
        <w:t>29 изображен эффект этого окна для различных значений апертуры (</w:t>
      </w:r>
      <w:r>
        <w:rPr>
          <w:rFonts w:ascii="Symbol" w:hAnsi="Symbol"/>
        </w:rPr>
        <w:sym w:font="Symbol" w:char="F061"/>
      </w:r>
      <w:r>
        <w:rPr>
          <w:rFonts w:hint="eastAsia"/>
          <w:lang w:val="en-US"/>
        </w:rPr>
        <w:t> </w:t>
      </w:r>
      <w:r>
        <w:rPr>
          <w:rFonts w:ascii="Symbol" w:hAnsi="Symbol"/>
        </w:rPr>
        <w:t></w:t>
      </w:r>
      <w:r>
        <w:rPr>
          <w:lang w:val="en-US"/>
        </w:rPr>
        <w:t> </w:t>
      </w:r>
      <w:r>
        <w:t>1; 2; 4) и различных значений крутизны спада (</w:t>
      </w:r>
      <w:r>
        <w:rPr>
          <w:rFonts w:ascii="Symbol" w:hAnsi="Symbol"/>
        </w:rPr>
        <w:sym w:font="Symbol" w:char="F062"/>
      </w:r>
      <w:r>
        <w:rPr>
          <w:rFonts w:hint="eastAsia"/>
          <w:lang w:val="en-US"/>
        </w:rPr>
        <w:t> </w:t>
      </w:r>
      <w:r>
        <w:rPr>
          <w:rFonts w:ascii="Symbol" w:hAnsi="Symbol"/>
        </w:rPr>
        <w:t></w:t>
      </w:r>
      <w:r>
        <w:rPr>
          <w:lang w:val="en-US"/>
        </w:rPr>
        <w:t> </w:t>
      </w:r>
      <w:r>
        <w:t>0,01; 0,5; 1).</w:t>
      </w:r>
    </w:p>
    <w:p w14:paraId="0575B898" w14:textId="77777777" w:rsidR="00876CCE" w:rsidRDefault="00876CCE"/>
    <w:p w14:paraId="103758FE" w14:textId="77777777" w:rsidR="00876CCE" w:rsidRDefault="00127D55">
      <w:pPr>
        <w:pStyle w:val="FigureNo"/>
      </w:pPr>
      <w:r>
        <w:object w:dxaOrig="7581" w:dyaOrig="13563" w14:anchorId="6F531043">
          <v:shape id="_x0000_i1102" type="#_x0000_t75" style="width:378.35pt;height:677.9pt" o:ole="">
            <v:imagedata r:id="rId161" o:title=""/>
          </v:shape>
          <o:OLEObject Type="Embed" ProgID="CorelDRAW.Graphic.12" ShapeID="_x0000_i1102" DrawAspect="Content" ObjectID="_1653118227" r:id="rId162"/>
        </w:object>
      </w:r>
    </w:p>
    <w:p w14:paraId="365DBD79" w14:textId="77777777" w:rsidR="00876CCE" w:rsidRDefault="00876CCE">
      <w:pPr>
        <w:rPr>
          <w:lang w:val="en-GB"/>
        </w:rPr>
      </w:pPr>
    </w:p>
    <w:p w14:paraId="453AA373" w14:textId="77777777" w:rsidR="00876CCE" w:rsidRPr="003B33AD" w:rsidRDefault="00876CCE" w:rsidP="00E60A9B">
      <w:pPr>
        <w:pStyle w:val="Heading2"/>
        <w:spacing w:before="360"/>
      </w:pPr>
      <w:bookmarkStart w:id="342" w:name="_Toc460936748"/>
      <w:bookmarkStart w:id="343" w:name="_Toc146707125"/>
      <w:r w:rsidRPr="003B33AD">
        <w:lastRenderedPageBreak/>
        <w:t>1.4</w:t>
      </w:r>
      <w:r w:rsidRPr="003B33AD">
        <w:tab/>
      </w:r>
      <w:r>
        <w:t>Практическое</w:t>
      </w:r>
      <w:r w:rsidRPr="003B33AD">
        <w:t xml:space="preserve"> </w:t>
      </w:r>
      <w:r>
        <w:t>осуществление</w:t>
      </w:r>
      <w:bookmarkEnd w:id="342"/>
      <w:bookmarkEnd w:id="343"/>
    </w:p>
    <w:p w14:paraId="759D3A1B" w14:textId="77777777" w:rsidR="00876CCE" w:rsidRDefault="00876CCE">
      <w:r>
        <w:t>ДФМн и КФМн, пропускаемые через фильтр, демонстрируют значительные амплитудные колебания по сравнению с постоянной огибающей в случае отсутствия фильтра. Любое проявление нелинейности в усилителе большой мощности для фильтрованных ФМн становится причиной повторного появления боковых полос. На практике этот эффект можно уменьшить с помощью модуляции КФМн со сдвигом, с помощью которой сокращаются флуктуации ортогональных составляющих и огибающей.</w:t>
      </w:r>
    </w:p>
    <w:p w14:paraId="2BCB1B04" w14:textId="77777777" w:rsidR="00876CCE" w:rsidRDefault="00876CCE" w:rsidP="00E60A9B">
      <w:pPr>
        <w:pStyle w:val="Heading1"/>
      </w:pPr>
      <w:bookmarkStart w:id="344" w:name="_Toc426011261"/>
      <w:bookmarkStart w:id="345" w:name="_Toc426170295"/>
      <w:bookmarkStart w:id="346" w:name="_Toc426171696"/>
      <w:bookmarkStart w:id="347" w:name="_Toc460936749"/>
      <w:bookmarkStart w:id="348" w:name="_Toc146707126"/>
      <w:r>
        <w:t>2</w:t>
      </w:r>
      <w:r>
        <w:tab/>
        <w:t>Фазовая модуляция с непрерывной фазой (</w:t>
      </w:r>
      <w:r>
        <w:rPr>
          <w:lang w:val="en-US"/>
        </w:rPr>
        <w:t>CPM</w:t>
      </w:r>
      <w:r>
        <w:t>)</w:t>
      </w:r>
      <w:bookmarkEnd w:id="344"/>
      <w:bookmarkEnd w:id="345"/>
      <w:bookmarkEnd w:id="346"/>
      <w:bookmarkEnd w:id="347"/>
      <w:bookmarkEnd w:id="348"/>
    </w:p>
    <w:p w14:paraId="29D83003" w14:textId="77777777" w:rsidR="00876CCE" w:rsidRDefault="00876CCE" w:rsidP="000C52B5">
      <w:r>
        <w:t>Фазовая модуляция с непрерывной фазой представляется привлекательной схемой модуляции, поскольку она</w:t>
      </w:r>
      <w:r>
        <w:rPr>
          <w:lang w:val="ru-MD"/>
        </w:rPr>
        <w:t xml:space="preserve"> сочетает</w:t>
      </w:r>
      <w:r>
        <w:t xml:space="preserve"> хорошую спектральную эффективность с низким уровнем чувствительности к нелинейности. Существует широкий набор различных методов осуществления, включая классическую </w:t>
      </w:r>
      <w:r>
        <w:rPr>
          <w:szCs w:val="18"/>
        </w:rPr>
        <w:t>манипуляцию с минимальным частотным сдвигом</w:t>
      </w:r>
      <w:r>
        <w:t> (MSK) и управляемую частотную модуляцию. CPM представляет собой модуляцию с постоянными огибающими.</w:t>
      </w:r>
    </w:p>
    <w:p w14:paraId="65B6A879" w14:textId="77777777" w:rsidR="00876CCE" w:rsidRDefault="00876CCE">
      <w:r>
        <w:t xml:space="preserve">В следующих пунктах содержится описание класса сигналов </w:t>
      </w:r>
      <w:r>
        <w:rPr>
          <w:lang w:val="en-US"/>
        </w:rPr>
        <w:t>CPM</w:t>
      </w:r>
      <w:r>
        <w:t>, который подходит для многопозиционной сигнализации.</w:t>
      </w:r>
    </w:p>
    <w:p w14:paraId="2B6A0B71" w14:textId="77777777" w:rsidR="00876CCE" w:rsidRDefault="00876CCE">
      <w:pPr>
        <w:pStyle w:val="Heading2"/>
      </w:pPr>
      <w:bookmarkStart w:id="349" w:name="_Toc426011262"/>
      <w:bookmarkStart w:id="350" w:name="_Toc426170296"/>
      <w:bookmarkStart w:id="351" w:name="_Toc426171697"/>
      <w:bookmarkStart w:id="352" w:name="_Toc460936750"/>
      <w:bookmarkStart w:id="353" w:name="_Toc146707127"/>
      <w:r>
        <w:t>2.1</w:t>
      </w:r>
      <w:r>
        <w:tab/>
        <w:t>Описание системы</w:t>
      </w:r>
      <w:bookmarkEnd w:id="349"/>
      <w:bookmarkEnd w:id="350"/>
      <w:bookmarkEnd w:id="351"/>
      <w:bookmarkEnd w:id="352"/>
      <w:bookmarkEnd w:id="353"/>
    </w:p>
    <w:p w14:paraId="1E45AD98" w14:textId="77777777" w:rsidR="00876CCE" w:rsidRDefault="00876CCE" w:rsidP="00DD7E53">
      <w:r>
        <w:t xml:space="preserve">Поступающие двоичные данные с длительностью бит равной </w:t>
      </w:r>
      <w:r>
        <w:rPr>
          <w:i/>
          <w:lang w:val="en-US"/>
        </w:rPr>
        <w:t>T</w:t>
      </w:r>
      <w:r>
        <w:rPr>
          <w:i/>
          <w:position w:val="-4"/>
          <w:sz w:val="16"/>
          <w:lang w:val="en-US"/>
        </w:rPr>
        <w:t>b</w:t>
      </w:r>
      <w:r>
        <w:rPr>
          <w:i/>
        </w:rPr>
        <w:t xml:space="preserve"> </w:t>
      </w:r>
      <w:r>
        <w:rPr>
          <w:iCs/>
        </w:rPr>
        <w:t xml:space="preserve">группируются в последовательности </w:t>
      </w:r>
      <w:r>
        <w:rPr>
          <w:i/>
          <w:iCs/>
          <w:lang w:val="en-US"/>
        </w:rPr>
        <w:t>N</w:t>
      </w:r>
      <w:r>
        <w:t xml:space="preserve"> длительностью </w:t>
      </w:r>
      <w:r>
        <w:rPr>
          <w:i/>
          <w:lang w:val="en-US"/>
        </w:rPr>
        <w:t>T</w:t>
      </w:r>
      <w:r>
        <w:rPr>
          <w:i/>
          <w:position w:val="-4"/>
          <w:sz w:val="16"/>
          <w:lang w:val="en-US"/>
        </w:rPr>
        <w:t>s</w:t>
      </w:r>
      <w:r>
        <w:rPr>
          <w:iCs/>
          <w:lang w:val="en-US"/>
        </w:rPr>
        <w:t> </w:t>
      </w:r>
      <w:r>
        <w:rPr>
          <w:rFonts w:ascii="Symbol" w:hAnsi="Symbol"/>
          <w:iCs/>
        </w:rPr>
        <w:t></w:t>
      </w:r>
      <w:r>
        <w:rPr>
          <w:i/>
          <w:lang w:val="en-US"/>
        </w:rPr>
        <w:t> NT</w:t>
      </w:r>
      <w:r>
        <w:rPr>
          <w:i/>
          <w:position w:val="-4"/>
          <w:sz w:val="16"/>
          <w:lang w:val="en-US"/>
        </w:rPr>
        <w:t>b</w:t>
      </w:r>
      <w:r>
        <w:t xml:space="preserve">. Каждая последовательность </w:t>
      </w:r>
      <w:r>
        <w:rPr>
          <w:i/>
          <w:iCs/>
          <w:lang w:val="en-US"/>
        </w:rPr>
        <w:t>N</w:t>
      </w:r>
      <w:r>
        <w:t xml:space="preserve"> отображается на одном символе </w:t>
      </w:r>
      <w:r>
        <w:rPr>
          <w:i/>
          <w:iCs/>
          <w:lang w:val="en-US"/>
        </w:rPr>
        <w:t>a</w:t>
      </w:r>
      <w:r>
        <w:rPr>
          <w:i/>
          <w:iCs/>
          <w:position w:val="-4"/>
          <w:sz w:val="16"/>
          <w:lang w:val="en-US"/>
        </w:rPr>
        <w:t>k</w:t>
      </w:r>
      <w:r>
        <w:t xml:space="preserve"> в</w:t>
      </w:r>
      <w:r w:rsidR="00DD7E53">
        <w:t> </w:t>
      </w:r>
      <w:r>
        <w:t xml:space="preserve">алфавите из знаков </w:t>
      </w:r>
      <w:r>
        <w:rPr>
          <w:i/>
          <w:iCs/>
          <w:lang w:val="en-US"/>
        </w:rPr>
        <w:t>M</w:t>
      </w:r>
      <w:r>
        <w:rPr>
          <w:i/>
          <w:iCs/>
        </w:rPr>
        <w:t xml:space="preserve"> </w:t>
      </w:r>
      <w:r>
        <w:t>(</w:t>
      </w:r>
      <w:r>
        <w:rPr>
          <w:i/>
          <w:lang w:val="en-US"/>
        </w:rPr>
        <w:t>M</w:t>
      </w:r>
      <w:r>
        <w:rPr>
          <w:iCs/>
          <w:lang w:val="en-US"/>
        </w:rPr>
        <w:t> </w:t>
      </w:r>
      <w:r>
        <w:rPr>
          <w:rFonts w:ascii="Symbol" w:hAnsi="Symbol"/>
          <w:iCs/>
        </w:rPr>
        <w:t></w:t>
      </w:r>
      <w:r>
        <w:rPr>
          <w:iCs/>
          <w:lang w:val="en-US"/>
        </w:rPr>
        <w:t> </w:t>
      </w:r>
      <w:r>
        <w:rPr>
          <w:iCs/>
        </w:rPr>
        <w:t>2</w:t>
      </w:r>
      <w:r>
        <w:rPr>
          <w:i/>
          <w:iCs/>
          <w:position w:val="6"/>
          <w:sz w:val="16"/>
          <w:lang w:val="en-US"/>
        </w:rPr>
        <w:t>N</w:t>
      </w:r>
      <w:r>
        <w:t>). В модулятор принудительно вводится межсимвольная интерференция (</w:t>
      </w:r>
      <w:r>
        <w:rPr>
          <w:lang w:val="en-US"/>
        </w:rPr>
        <w:t>ISI</w:t>
      </w:r>
      <w:r>
        <w:t xml:space="preserve">) с помощью формирования символов частотно-модулированным импульсом </w:t>
      </w:r>
      <w:r>
        <w:rPr>
          <w:i/>
          <w:lang w:val="en-US"/>
        </w:rPr>
        <w:t>g</w:t>
      </w:r>
      <w:r>
        <w:rPr>
          <w:iCs/>
        </w:rPr>
        <w:t>(</w:t>
      </w:r>
      <w:r>
        <w:rPr>
          <w:i/>
          <w:lang w:val="en-US"/>
        </w:rPr>
        <w:t>t</w:t>
      </w:r>
      <w:r>
        <w:rPr>
          <w:iCs/>
        </w:rPr>
        <w:t>),</w:t>
      </w:r>
      <w:r>
        <w:t xml:space="preserve"> который охватывает </w:t>
      </w:r>
      <w:r>
        <w:rPr>
          <w:i/>
          <w:iCs/>
          <w:lang w:val="en-US"/>
        </w:rPr>
        <w:t>L</w:t>
      </w:r>
      <w:r>
        <w:t xml:space="preserve"> символов (PR модуляция). Сигнал на выходе цепи формирования импульса имеет вид:</w:t>
      </w:r>
    </w:p>
    <w:p w14:paraId="722154E4" w14:textId="77777777" w:rsidR="00876CCE" w:rsidRPr="003B33AD" w:rsidRDefault="00876CCE">
      <w:pPr>
        <w:pStyle w:val="Equation"/>
      </w:pPr>
      <w:r>
        <w:tab/>
      </w:r>
      <w:r>
        <w:tab/>
      </w:r>
      <w:r>
        <w:rPr>
          <w:position w:val="-32"/>
          <w:sz w:val="20"/>
        </w:rPr>
        <w:object w:dxaOrig="2100" w:dyaOrig="760" w14:anchorId="60A3C3C3">
          <v:shape id="_x0000_i1103" type="#_x0000_t75" style="width:104.6pt;height:38.05pt" o:ole="">
            <v:imagedata r:id="rId163" o:title=""/>
          </v:shape>
          <o:OLEObject Type="Embed" ProgID="Equation.2" ShapeID="_x0000_i1103" DrawAspect="Content" ObjectID="_1653118228" r:id="rId164"/>
        </w:object>
      </w:r>
      <w:r w:rsidR="002E7E3A">
        <w:t>.</w:t>
      </w:r>
      <w:r w:rsidRPr="003B33AD">
        <w:tab/>
        <w:t>(33)</w:t>
      </w:r>
    </w:p>
    <w:p w14:paraId="03C2A345" w14:textId="77777777" w:rsidR="00876CCE" w:rsidRDefault="00876CCE">
      <w:r>
        <w:t xml:space="preserve">После частотной модуляции сигнал постоянной огибающей </w:t>
      </w:r>
      <w:r>
        <w:rPr>
          <w:lang w:val="en-US"/>
        </w:rPr>
        <w:t>CPM</w:t>
      </w:r>
      <w:r>
        <w:t xml:space="preserve"> имеет вид:</w:t>
      </w:r>
    </w:p>
    <w:p w14:paraId="5CFE4C08" w14:textId="77777777" w:rsidR="00876CCE" w:rsidRPr="003B33AD" w:rsidRDefault="00876CCE">
      <w:pPr>
        <w:pStyle w:val="Equation"/>
      </w:pPr>
      <w:r>
        <w:tab/>
      </w:r>
      <w:r>
        <w:tab/>
      </w:r>
      <w:r>
        <w:rPr>
          <w:position w:val="-30"/>
          <w:sz w:val="20"/>
        </w:rPr>
        <w:object w:dxaOrig="3200" w:dyaOrig="720" w14:anchorId="0599FF90">
          <v:shape id="_x0000_i1104" type="#_x0000_t75" style="width:160.3pt;height:36pt" o:ole="">
            <v:imagedata r:id="rId165" o:title=""/>
          </v:shape>
          <o:OLEObject Type="Embed" ProgID="Equation.2" ShapeID="_x0000_i1104" DrawAspect="Content" ObjectID="_1653118229" r:id="rId166"/>
        </w:object>
      </w:r>
      <w:r w:rsidR="002E7E3A">
        <w:t>,</w:t>
      </w:r>
      <w:r w:rsidRPr="003B33AD">
        <w:tab/>
        <w:t>(34)</w:t>
      </w:r>
    </w:p>
    <w:p w14:paraId="22B7B110" w14:textId="77777777" w:rsidR="00876CCE" w:rsidRDefault="00876CCE">
      <w:r>
        <w:t>где:</w:t>
      </w:r>
    </w:p>
    <w:p w14:paraId="7C108AB3" w14:textId="77777777" w:rsidR="00876CCE" w:rsidRDefault="00876CCE">
      <w:pPr>
        <w:pStyle w:val="Equationlegend"/>
        <w:rPr>
          <w:lang w:val="ru-RU"/>
        </w:rPr>
      </w:pPr>
      <w:r>
        <w:rPr>
          <w:i/>
          <w:lang w:val="ru-RU"/>
        </w:rPr>
        <w:tab/>
      </w:r>
      <w:r>
        <w:rPr>
          <w:i/>
        </w:rPr>
        <w:t>E</w:t>
      </w:r>
      <w:r>
        <w:rPr>
          <w:i/>
          <w:position w:val="-4"/>
          <w:sz w:val="16"/>
        </w:rPr>
        <w:t>b</w:t>
      </w:r>
      <w:r>
        <w:rPr>
          <w:lang w:val="ru-RU"/>
        </w:rPr>
        <w:t>:</w:t>
      </w:r>
      <w:r>
        <w:rPr>
          <w:lang w:val="ru-RU"/>
        </w:rPr>
        <w:tab/>
        <w:t>энергия на бит</w:t>
      </w:r>
    </w:p>
    <w:p w14:paraId="21A5F7B4" w14:textId="77777777" w:rsidR="00876CCE" w:rsidRDefault="00876CCE">
      <w:pPr>
        <w:pStyle w:val="Equationlegend"/>
        <w:rPr>
          <w:lang w:val="ru-RU"/>
        </w:rPr>
      </w:pPr>
      <w:r>
        <w:rPr>
          <w:i/>
          <w:lang w:val="ru-RU"/>
        </w:rPr>
        <w:tab/>
      </w:r>
      <w:r>
        <w:rPr>
          <w:i/>
        </w:rPr>
        <w:t>f</w:t>
      </w:r>
      <w:r>
        <w:rPr>
          <w:i/>
          <w:position w:val="-4"/>
          <w:sz w:val="16"/>
        </w:rPr>
        <w:t>c</w:t>
      </w:r>
      <w:r>
        <w:rPr>
          <w:lang w:val="ru-RU"/>
        </w:rPr>
        <w:t>:</w:t>
      </w:r>
      <w:r>
        <w:rPr>
          <w:lang w:val="ru-RU"/>
        </w:rPr>
        <w:tab/>
        <w:t>несущая частота</w:t>
      </w:r>
    </w:p>
    <w:p w14:paraId="771C85D6" w14:textId="77777777" w:rsidR="00876CCE" w:rsidRDefault="00876CCE">
      <w:pPr>
        <w:pStyle w:val="Equationlegend"/>
        <w:rPr>
          <w:lang w:val="ru-RU"/>
        </w:rPr>
      </w:pPr>
      <w:r>
        <w:rPr>
          <w:rFonts w:ascii="Symbol" w:hAnsi="Symbol"/>
          <w:iCs/>
          <w:lang w:val="ru-RU"/>
        </w:rPr>
        <w:tab/>
      </w:r>
      <w:r>
        <w:rPr>
          <w:rFonts w:ascii="Symbol" w:hAnsi="Symbol"/>
          <w:iCs/>
        </w:rPr>
        <w:sym w:font="Symbol" w:char="F06A"/>
      </w:r>
      <w:r>
        <w:rPr>
          <w:rFonts w:ascii="Symbol" w:hAnsi="Symbol"/>
          <w:iCs/>
          <w:position w:val="-4"/>
          <w:sz w:val="16"/>
        </w:rPr>
        <w:sym w:font="Symbol" w:char="F030"/>
      </w:r>
      <w:r>
        <w:rPr>
          <w:lang w:val="ru-RU"/>
        </w:rPr>
        <w:t>:</w:t>
      </w:r>
      <w:r>
        <w:rPr>
          <w:lang w:val="ru-RU"/>
        </w:rPr>
        <w:tab/>
        <w:t>произвольная непрерывная фаза</w:t>
      </w:r>
    </w:p>
    <w:p w14:paraId="1C474D98" w14:textId="77777777" w:rsidR="00876CCE" w:rsidRDefault="00876CCE">
      <w:pPr>
        <w:pStyle w:val="Equationlegend"/>
        <w:rPr>
          <w:lang w:val="ru-RU"/>
        </w:rPr>
      </w:pPr>
      <w:r>
        <w:rPr>
          <w:rFonts w:ascii="Symbol" w:hAnsi="Symbol"/>
          <w:iCs/>
          <w:lang w:val="ru-RU"/>
        </w:rPr>
        <w:tab/>
      </w:r>
      <w:r>
        <w:rPr>
          <w:rFonts w:ascii="Symbol" w:hAnsi="Symbol"/>
          <w:iCs/>
        </w:rPr>
        <w:sym w:font="Symbol" w:char="F06A"/>
      </w:r>
      <w:r>
        <w:rPr>
          <w:iCs/>
          <w:lang w:val="ru-RU"/>
        </w:rPr>
        <w:t xml:space="preserve"> (</w:t>
      </w:r>
      <w:r>
        <w:rPr>
          <w:i/>
        </w:rPr>
        <w:t>t</w:t>
      </w:r>
      <w:r>
        <w:rPr>
          <w:iCs/>
          <w:lang w:val="ru-RU"/>
        </w:rPr>
        <w:t>)</w:t>
      </w:r>
      <w:r>
        <w:rPr>
          <w:lang w:val="ru-RU"/>
        </w:rPr>
        <w:t>:</w:t>
      </w:r>
      <w:r>
        <w:rPr>
          <w:iCs/>
          <w:lang w:val="ru-RU"/>
        </w:rPr>
        <w:tab/>
        <w:t>фаза, несущая информацию</w:t>
      </w:r>
      <w:r>
        <w:rPr>
          <w:lang w:val="ru-RU"/>
        </w:rPr>
        <w:t>:</w:t>
      </w:r>
    </w:p>
    <w:p w14:paraId="76787497" w14:textId="77777777" w:rsidR="00876CCE" w:rsidRPr="003B33AD" w:rsidRDefault="00876CCE">
      <w:pPr>
        <w:pStyle w:val="Equation"/>
      </w:pPr>
      <w:r>
        <w:tab/>
      </w:r>
      <w:r>
        <w:tab/>
      </w:r>
      <w:r>
        <w:rPr>
          <w:position w:val="-42"/>
          <w:sz w:val="20"/>
        </w:rPr>
        <w:object w:dxaOrig="3980" w:dyaOrig="940" w14:anchorId="7FEDE41E">
          <v:shape id="_x0000_i1105" type="#_x0000_t75" style="width:198.35pt;height:47.55pt" o:ole="">
            <v:imagedata r:id="rId167" o:title=""/>
          </v:shape>
          <o:OLEObject Type="Embed" ProgID="Equation.2" ShapeID="_x0000_i1105" DrawAspect="Content" ObjectID="_1653118230" r:id="rId168"/>
        </w:object>
      </w:r>
      <w:r w:rsidR="002E7E3A">
        <w:t>.</w:t>
      </w:r>
      <w:r w:rsidRPr="003B33AD">
        <w:tab/>
        <w:t>(35)</w:t>
      </w:r>
    </w:p>
    <w:p w14:paraId="061DC3CA" w14:textId="77777777" w:rsidR="00876CCE" w:rsidRDefault="00876CCE">
      <w:r>
        <w:t>Здесь</w:t>
      </w:r>
      <w:r>
        <w:rPr>
          <w:i/>
        </w:rPr>
        <w:t xml:space="preserve"> </w:t>
      </w:r>
      <w:r>
        <w:rPr>
          <w:i/>
          <w:lang w:val="en-US"/>
        </w:rPr>
        <w:t>h</w:t>
      </w:r>
      <w:r>
        <w:t xml:space="preserve"> представляет собой индекс модуляции, а </w:t>
      </w:r>
      <w:r>
        <w:rPr>
          <w:i/>
          <w:lang w:val="en-US"/>
        </w:rPr>
        <w:t>q</w:t>
      </w:r>
      <w:r>
        <w:rPr>
          <w:iCs/>
        </w:rPr>
        <w:t>(</w:t>
      </w:r>
      <w:r>
        <w:rPr>
          <w:i/>
          <w:lang w:val="en-US"/>
        </w:rPr>
        <w:t>t</w:t>
      </w:r>
      <w:r>
        <w:rPr>
          <w:iCs/>
        </w:rPr>
        <w:t>)</w:t>
      </w:r>
      <w:r>
        <w:t xml:space="preserve"> – нормализованный импульс, формирующий фазу, который соотносится с </w:t>
      </w:r>
      <w:r>
        <w:rPr>
          <w:i/>
        </w:rPr>
        <w:t xml:space="preserve"> </w:t>
      </w:r>
      <w:r>
        <w:rPr>
          <w:i/>
          <w:lang w:val="en-US"/>
        </w:rPr>
        <w:t>g</w:t>
      </w:r>
      <w:r>
        <w:rPr>
          <w:iCs/>
        </w:rPr>
        <w:t>(</w:t>
      </w:r>
      <w:r>
        <w:rPr>
          <w:i/>
          <w:lang w:val="en-US"/>
        </w:rPr>
        <w:t>t</w:t>
      </w:r>
      <w:r>
        <w:rPr>
          <w:iCs/>
        </w:rPr>
        <w:t>)</w:t>
      </w:r>
      <w:r>
        <w:t xml:space="preserve"> таким образом, чтобы:</w:t>
      </w:r>
    </w:p>
    <w:p w14:paraId="3EECC478" w14:textId="77777777" w:rsidR="00876CCE" w:rsidRPr="003B33AD" w:rsidRDefault="00876CCE">
      <w:pPr>
        <w:pStyle w:val="Equation"/>
      </w:pPr>
      <w:r>
        <w:tab/>
      </w:r>
      <w:r>
        <w:tab/>
      </w:r>
      <w:r w:rsidR="00F34D99" w:rsidRPr="000C52B5">
        <w:rPr>
          <w:position w:val="-28"/>
          <w:sz w:val="20"/>
        </w:rPr>
        <w:object w:dxaOrig="3100" w:dyaOrig="680" w14:anchorId="64554490">
          <v:shape id="_x0000_i1106" type="#_x0000_t75" style="width:147.4pt;height:32.6pt" o:ole="">
            <v:imagedata r:id="rId169" o:title=""/>
          </v:shape>
          <o:OLEObject Type="Embed" ProgID="Equation.2" ShapeID="_x0000_i1106" DrawAspect="Content" ObjectID="_1653118231" r:id="rId170"/>
        </w:object>
      </w:r>
      <w:r w:rsidR="002E7E3A">
        <w:t>.</w:t>
      </w:r>
      <w:r w:rsidRPr="003B33AD">
        <w:tab/>
        <w:t>(36)</w:t>
      </w:r>
    </w:p>
    <w:p w14:paraId="1C3A1041" w14:textId="77777777" w:rsidR="00876CCE" w:rsidRDefault="00876CCE" w:rsidP="00DD7E53">
      <w:r>
        <w:br w:type="page"/>
      </w:r>
      <w:r>
        <w:lastRenderedPageBreak/>
        <w:t>Если исходить из целей практического осуществления, когда 0</w:t>
      </w:r>
      <w:r>
        <w:rPr>
          <w:lang w:val="en-US"/>
        </w:rPr>
        <w:t> </w:t>
      </w:r>
      <w:r>
        <w:rPr>
          <w:rFonts w:ascii="Symbol" w:hAnsi="Symbol"/>
        </w:rPr>
        <w:t></w:t>
      </w:r>
      <w:r>
        <w:rPr>
          <w:lang w:val="en-US"/>
        </w:rPr>
        <w:t> </w:t>
      </w:r>
      <w:r>
        <w:rPr>
          <w:i/>
          <w:lang w:val="en-US"/>
        </w:rPr>
        <w:t>t</w:t>
      </w:r>
      <w:r>
        <w:rPr>
          <w:iCs/>
          <w:lang w:val="en-US"/>
        </w:rPr>
        <w:t> </w:t>
      </w:r>
      <w:r>
        <w:rPr>
          <w:rFonts w:ascii="Symbol" w:hAnsi="Symbol"/>
          <w:iCs/>
        </w:rPr>
        <w:sym w:font="Symbol" w:char="F0A3"/>
      </w:r>
      <w:r>
        <w:rPr>
          <w:i/>
          <w:lang w:val="en-US"/>
        </w:rPr>
        <w:t> LT</w:t>
      </w:r>
      <w:r>
        <w:rPr>
          <w:i/>
          <w:iCs/>
          <w:position w:val="-4"/>
          <w:sz w:val="16"/>
          <w:lang w:val="en-US"/>
        </w:rPr>
        <w:t>s</w:t>
      </w:r>
      <w:r w:rsidR="000C52B5">
        <w:t xml:space="preserve">, </w:t>
      </w:r>
      <w:r>
        <w:t xml:space="preserve">то </w:t>
      </w:r>
      <w:r>
        <w:rPr>
          <w:i/>
          <w:lang w:val="en-US"/>
        </w:rPr>
        <w:t>q</w:t>
      </w:r>
      <w:r>
        <w:rPr>
          <w:iCs/>
        </w:rPr>
        <w:t>(</w:t>
      </w:r>
      <w:r>
        <w:rPr>
          <w:i/>
          <w:lang w:val="en-US"/>
        </w:rPr>
        <w:t>t</w:t>
      </w:r>
      <w:r>
        <w:rPr>
          <w:iCs/>
        </w:rPr>
        <w:t>)</w:t>
      </w:r>
      <w:r>
        <w:t xml:space="preserve"> можно описать в</w:t>
      </w:r>
      <w:r w:rsidR="00DD7E53">
        <w:t> </w:t>
      </w:r>
      <w:r>
        <w:t>упрощенной форме с помощью многочлена:</w:t>
      </w:r>
    </w:p>
    <w:p w14:paraId="7A8E4D39" w14:textId="77777777" w:rsidR="00876CCE" w:rsidRDefault="00876CCE">
      <w:pPr>
        <w:pStyle w:val="Equation"/>
      </w:pPr>
      <w:r>
        <w:tab/>
      </w:r>
      <w:r w:rsidR="002E7E3A" w:rsidRPr="002E7E3A">
        <w:rPr>
          <w:position w:val="-32"/>
          <w:sz w:val="20"/>
        </w:rPr>
        <w:object w:dxaOrig="8540" w:dyaOrig="800" w14:anchorId="36343748">
          <v:shape id="_x0000_i1107" type="#_x0000_t75" style="width:402.1pt;height:37.35pt" o:ole="">
            <v:imagedata r:id="rId171" o:title=""/>
          </v:shape>
          <o:OLEObject Type="Embed" ProgID="Equation.2" ShapeID="_x0000_i1107" DrawAspect="Content" ObjectID="_1653118232" r:id="rId172"/>
        </w:object>
      </w:r>
      <w:r w:rsidR="002E7E3A">
        <w:t>,</w:t>
      </w:r>
      <w:r w:rsidRPr="003B33AD">
        <w:tab/>
        <w:t>(37)</w:t>
      </w:r>
    </w:p>
    <w:p w14:paraId="40358C14" w14:textId="77777777" w:rsidR="00876CCE" w:rsidRDefault="002E7E3A">
      <w:r>
        <w:t>г</w:t>
      </w:r>
      <w:r w:rsidR="00876CCE">
        <w:t xml:space="preserve">де </w:t>
      </w:r>
      <w:r w:rsidR="00876CCE">
        <w:rPr>
          <w:i/>
          <w:lang w:val="en-US"/>
        </w:rPr>
        <w:t>m</w:t>
      </w:r>
      <w:r w:rsidR="00876CCE">
        <w:rPr>
          <w:i/>
        </w:rPr>
        <w:t xml:space="preserve"> и </w:t>
      </w:r>
      <w:r w:rsidR="00876CCE">
        <w:rPr>
          <w:i/>
          <w:lang w:val="en-US"/>
        </w:rPr>
        <w:t>L</w:t>
      </w:r>
      <w:r w:rsidR="00876CCE">
        <w:t xml:space="preserve"> (длительность формирующего импульса в символах) представляют собой параметры конструкции.</w:t>
      </w:r>
    </w:p>
    <w:p w14:paraId="614BA538" w14:textId="77777777" w:rsidR="00876CCE" w:rsidRDefault="00876CCE">
      <w:r>
        <w:t>Для двукратной (</w:t>
      </w:r>
      <w:r>
        <w:rPr>
          <w:i/>
          <w:iCs/>
          <w:lang w:val="en-US"/>
        </w:rPr>
        <w:t>M</w:t>
      </w:r>
      <w:r>
        <w:rPr>
          <w:lang w:val="en-US"/>
        </w:rPr>
        <w:t> </w:t>
      </w:r>
      <w:r>
        <w:rPr>
          <w:rFonts w:ascii="Symbol" w:hAnsi="Symbol"/>
        </w:rPr>
        <w:t></w:t>
      </w:r>
      <w:r>
        <w:rPr>
          <w:lang w:val="en-US"/>
        </w:rPr>
        <w:t> </w:t>
      </w:r>
      <w:r>
        <w:t xml:space="preserve">2) модуляции больше подходит значение </w:t>
      </w:r>
      <w:r>
        <w:rPr>
          <w:i/>
          <w:iCs/>
          <w:lang w:val="en-US"/>
        </w:rPr>
        <w:t>h</w:t>
      </w:r>
      <w:r>
        <w:rPr>
          <w:lang w:val="en-US"/>
        </w:rPr>
        <w:t> </w:t>
      </w:r>
      <w:r>
        <w:rPr>
          <w:rFonts w:ascii="Symbol" w:hAnsi="Symbol"/>
        </w:rPr>
        <w:t></w:t>
      </w:r>
      <w:r>
        <w:rPr>
          <w:lang w:val="en-US"/>
        </w:rPr>
        <w:t> </w:t>
      </w:r>
      <w:r>
        <w:t xml:space="preserve">0,5. Более того, при использовании значений </w:t>
      </w:r>
      <w:r>
        <w:rPr>
          <w:i/>
          <w:iCs/>
          <w:lang w:val="en-US"/>
        </w:rPr>
        <w:t>h</w:t>
      </w:r>
      <w:r>
        <w:rPr>
          <w:lang w:val="en-US"/>
        </w:rPr>
        <w:t> </w:t>
      </w:r>
      <w:r>
        <w:rPr>
          <w:rFonts w:ascii="Symbol" w:hAnsi="Symbol"/>
        </w:rPr>
        <w:t></w:t>
      </w:r>
      <w:r>
        <w:rPr>
          <w:lang w:val="en-US"/>
        </w:rPr>
        <w:t> </w:t>
      </w:r>
      <w:r>
        <w:t xml:space="preserve">0,5 с </w:t>
      </w:r>
      <w:r>
        <w:rPr>
          <w:i/>
          <w:iCs/>
          <w:lang w:val="en-US"/>
        </w:rPr>
        <w:t>m</w:t>
      </w:r>
      <w:r>
        <w:rPr>
          <w:lang w:val="en-US"/>
        </w:rPr>
        <w:t> </w:t>
      </w:r>
      <w:r>
        <w:rPr>
          <w:rFonts w:ascii="Symbol" w:hAnsi="Symbol"/>
        </w:rPr>
        <w:t></w:t>
      </w:r>
      <w:r>
        <w:rPr>
          <w:lang w:val="en-US"/>
        </w:rPr>
        <w:t> </w:t>
      </w:r>
      <w:r>
        <w:t xml:space="preserve">0,25 и </w:t>
      </w:r>
      <w:r>
        <w:rPr>
          <w:i/>
          <w:iCs/>
          <w:lang w:val="en-US"/>
        </w:rPr>
        <w:t>L</w:t>
      </w:r>
      <w:r>
        <w:rPr>
          <w:lang w:val="en-US"/>
        </w:rPr>
        <w:t> </w:t>
      </w:r>
      <w:r>
        <w:rPr>
          <w:rFonts w:ascii="Symbol" w:hAnsi="Symbol"/>
        </w:rPr>
        <w:t></w:t>
      </w:r>
      <w:r>
        <w:rPr>
          <w:lang w:val="en-US"/>
        </w:rPr>
        <w:t> </w:t>
      </w:r>
      <w:r>
        <w:t>4 получается также весьма хорошее приблизительное значение классической управляемой частотной модуляции (</w:t>
      </w:r>
      <w:r>
        <w:rPr>
          <w:lang w:val="en-US"/>
        </w:rPr>
        <w:t>TFM</w:t>
      </w:r>
      <w:r>
        <w:t>).</w:t>
      </w:r>
    </w:p>
    <w:p w14:paraId="2E0E39E6" w14:textId="77777777" w:rsidR="00876CCE" w:rsidRPr="003B33AD" w:rsidRDefault="00876CCE">
      <w:pPr>
        <w:pStyle w:val="Heading2"/>
      </w:pPr>
      <w:bookmarkStart w:id="354" w:name="_Toc426011263"/>
      <w:bookmarkStart w:id="355" w:name="_Toc426170297"/>
      <w:bookmarkStart w:id="356" w:name="_Toc426171698"/>
      <w:bookmarkStart w:id="357" w:name="_Toc460936751"/>
      <w:bookmarkStart w:id="358" w:name="_Toc146707128"/>
      <w:r w:rsidRPr="003B33AD">
        <w:t>2.2</w:t>
      </w:r>
      <w:r w:rsidRPr="003B33AD">
        <w:tab/>
      </w:r>
      <w:r>
        <w:t>Спектр</w:t>
      </w:r>
      <w:bookmarkEnd w:id="354"/>
      <w:bookmarkEnd w:id="355"/>
      <w:bookmarkEnd w:id="356"/>
      <w:bookmarkEnd w:id="357"/>
      <w:bookmarkEnd w:id="358"/>
    </w:p>
    <w:p w14:paraId="72CFFD40" w14:textId="77777777" w:rsidR="00876CCE" w:rsidRDefault="00876CCE" w:rsidP="00AC05A4">
      <w:r>
        <w:t>На рис</w:t>
      </w:r>
      <w:r w:rsidR="00AC05A4">
        <w:t>унке </w:t>
      </w:r>
      <w:r>
        <w:t xml:space="preserve">30 изображены результаты моделирования спектра плотности мощности для двух примеров двукратной модуляции со значением </w:t>
      </w:r>
      <w:r>
        <w:rPr>
          <w:i/>
          <w:iCs/>
          <w:lang w:val="en-US"/>
        </w:rPr>
        <w:t>h</w:t>
      </w:r>
      <w:r>
        <w:rPr>
          <w:lang w:val="en-US"/>
        </w:rPr>
        <w:t> </w:t>
      </w:r>
      <w:r>
        <w:rPr>
          <w:rFonts w:ascii="Symbol" w:hAnsi="Symbol"/>
        </w:rPr>
        <w:t></w:t>
      </w:r>
      <w:r>
        <w:rPr>
          <w:lang w:val="en-US"/>
        </w:rPr>
        <w:t> </w:t>
      </w:r>
      <w:r>
        <w:t>0,5 и (</w:t>
      </w:r>
      <w:r>
        <w:rPr>
          <w:i/>
          <w:iCs/>
          <w:lang w:val="en-US"/>
        </w:rPr>
        <w:t>L</w:t>
      </w:r>
      <w:r>
        <w:rPr>
          <w:lang w:val="en-US"/>
        </w:rPr>
        <w:t> </w:t>
      </w:r>
      <w:r>
        <w:rPr>
          <w:rFonts w:ascii="Symbol" w:hAnsi="Symbol"/>
        </w:rPr>
        <w:t></w:t>
      </w:r>
      <w:r>
        <w:rPr>
          <w:lang w:val="en-US"/>
        </w:rPr>
        <w:t> </w:t>
      </w:r>
      <w:r>
        <w:t xml:space="preserve">3, </w:t>
      </w:r>
      <w:r>
        <w:rPr>
          <w:i/>
          <w:iCs/>
          <w:lang w:val="en-US"/>
        </w:rPr>
        <w:t>m</w:t>
      </w:r>
      <w:r>
        <w:rPr>
          <w:lang w:val="en-US"/>
        </w:rPr>
        <w:t> </w:t>
      </w:r>
      <w:r>
        <w:rPr>
          <w:rFonts w:ascii="Symbol" w:hAnsi="Symbol"/>
        </w:rPr>
        <w:t></w:t>
      </w:r>
      <w:r>
        <w:rPr>
          <w:lang w:val="en-US"/>
        </w:rPr>
        <w:t> </w:t>
      </w:r>
      <w:r>
        <w:t>0,32) и (</w:t>
      </w:r>
      <w:r>
        <w:rPr>
          <w:i/>
          <w:iCs/>
          <w:lang w:val="en-US"/>
        </w:rPr>
        <w:t>L</w:t>
      </w:r>
      <w:r>
        <w:rPr>
          <w:lang w:val="en-US"/>
        </w:rPr>
        <w:t> </w:t>
      </w:r>
      <w:r>
        <w:rPr>
          <w:rFonts w:ascii="Symbol" w:hAnsi="Symbol"/>
        </w:rPr>
        <w:t></w:t>
      </w:r>
      <w:r>
        <w:rPr>
          <w:lang w:val="en-US"/>
        </w:rPr>
        <w:t> </w:t>
      </w:r>
      <w:r>
        <w:t xml:space="preserve">4, </w:t>
      </w:r>
      <w:r>
        <w:rPr>
          <w:i/>
          <w:iCs/>
          <w:lang w:val="en-US"/>
        </w:rPr>
        <w:t>m</w:t>
      </w:r>
      <w:r>
        <w:rPr>
          <w:lang w:val="en-US"/>
        </w:rPr>
        <w:t> </w:t>
      </w:r>
      <w:r>
        <w:rPr>
          <w:rFonts w:ascii="Symbol" w:hAnsi="Symbol"/>
        </w:rPr>
        <w:t></w:t>
      </w:r>
      <w:r>
        <w:rPr>
          <w:lang w:val="en-US"/>
        </w:rPr>
        <w:t> </w:t>
      </w:r>
      <w:r>
        <w:t xml:space="preserve">0,25), соответственно. Амплитуды показаны в децибелах, нормализованных по значению середины полосы, а частота нормализована к скорости бит, равной </w:t>
      </w:r>
      <w:r>
        <w:rPr>
          <w:i/>
          <w:lang w:val="en-US"/>
        </w:rPr>
        <w:t>f</w:t>
      </w:r>
      <w:r>
        <w:rPr>
          <w:i/>
          <w:position w:val="-4"/>
          <w:sz w:val="16"/>
          <w:lang w:val="en-US"/>
        </w:rPr>
        <w:t>b</w:t>
      </w:r>
      <w:r>
        <w:t>.</w:t>
      </w:r>
    </w:p>
    <w:p w14:paraId="30337224" w14:textId="77777777" w:rsidR="00876CCE" w:rsidRDefault="009E75FE">
      <w:pPr>
        <w:pStyle w:val="FigureNo"/>
        <w:rPr>
          <w:lang w:val="en-GB"/>
        </w:rPr>
      </w:pPr>
      <w:r>
        <w:object w:dxaOrig="7244" w:dyaOrig="5605" w14:anchorId="0C399F60">
          <v:shape id="_x0000_i1108" type="#_x0000_t75" style="width:362.05pt;height:280.55pt" o:ole="">
            <v:imagedata r:id="rId173" o:title=""/>
          </v:shape>
          <o:OLEObject Type="Embed" ProgID="CorelDRAW.Graphic.12" ShapeID="_x0000_i1108" DrawAspect="Content" ObjectID="_1653118233" r:id="rId174"/>
        </w:object>
      </w:r>
    </w:p>
    <w:p w14:paraId="40AEAC84" w14:textId="77777777" w:rsidR="00876CCE" w:rsidRDefault="00876CCE" w:rsidP="00AC05A4">
      <w:r>
        <w:t>На рис</w:t>
      </w:r>
      <w:r w:rsidR="00AC05A4">
        <w:t>унке </w:t>
      </w:r>
      <w:r>
        <w:t>31 изображены результаты моделирования спектра плотности мощности для четырехкратного (</w:t>
      </w:r>
      <w:r>
        <w:rPr>
          <w:i/>
          <w:iCs/>
        </w:rPr>
        <w:t>M</w:t>
      </w:r>
      <w:r>
        <w:t> </w:t>
      </w:r>
      <w:r>
        <w:rPr>
          <w:rFonts w:ascii="Symbol" w:hAnsi="Symbol"/>
        </w:rPr>
        <w:t></w:t>
      </w:r>
      <w:r>
        <w:t xml:space="preserve"> 4) модулирования со значениями </w:t>
      </w:r>
      <w:r>
        <w:rPr>
          <w:i/>
          <w:iCs/>
        </w:rPr>
        <w:t>m</w:t>
      </w:r>
      <w:r>
        <w:t> </w:t>
      </w:r>
      <w:r>
        <w:rPr>
          <w:rFonts w:ascii="Symbol" w:hAnsi="Symbol"/>
        </w:rPr>
        <w:t></w:t>
      </w:r>
      <w:r>
        <w:t xml:space="preserve"> 0,49, </w:t>
      </w:r>
      <w:r>
        <w:rPr>
          <w:i/>
          <w:iCs/>
        </w:rPr>
        <w:t>L</w:t>
      </w:r>
      <w:r>
        <w:t> </w:t>
      </w:r>
      <w:r>
        <w:rPr>
          <w:rFonts w:ascii="Symbol" w:hAnsi="Symbol"/>
        </w:rPr>
        <w:t></w:t>
      </w:r>
      <w:r>
        <w:t xml:space="preserve"> 2 (эквивалент 2RC: приподнятый косинус импульса частоты, охватывающего интервалы между двумя символами) и при различных индексах модуляции. Амплитуды показаны в децибелах, нормализованных по значению середины полосы, а частота нормализована к скорости бит равной </w:t>
      </w:r>
      <w:r>
        <w:rPr>
          <w:i/>
          <w:lang w:val="en-US"/>
        </w:rPr>
        <w:t>f</w:t>
      </w:r>
      <w:r>
        <w:rPr>
          <w:i/>
          <w:iCs/>
          <w:position w:val="-4"/>
          <w:sz w:val="16"/>
          <w:lang w:val="en-US"/>
        </w:rPr>
        <w:t>b</w:t>
      </w:r>
      <w:r>
        <w:t>.</w:t>
      </w:r>
    </w:p>
    <w:p w14:paraId="081D0AD7" w14:textId="77777777" w:rsidR="00876CCE" w:rsidRDefault="009E75FE">
      <w:pPr>
        <w:pStyle w:val="FigureNo"/>
        <w:rPr>
          <w:lang w:val="en-GB"/>
        </w:rPr>
      </w:pPr>
      <w:r>
        <w:object w:dxaOrig="7244" w:dyaOrig="6468" w14:anchorId="19A3CDAA">
          <v:shape id="_x0000_i1109" type="#_x0000_t75" style="width:362.05pt;height:323.3pt" o:ole="">
            <v:imagedata r:id="rId175" o:title=""/>
          </v:shape>
          <o:OLEObject Type="Embed" ProgID="CorelDRAW.Graphic.12" ShapeID="_x0000_i1109" DrawAspect="Content" ObjectID="_1653118234" r:id="rId176"/>
        </w:object>
      </w:r>
    </w:p>
    <w:p w14:paraId="5D358723" w14:textId="77777777" w:rsidR="00876CCE" w:rsidRDefault="00876CCE"/>
    <w:p w14:paraId="698E29EC" w14:textId="77777777" w:rsidR="00876CCE" w:rsidRDefault="00876CCE">
      <w:r>
        <w:t>В практической реализации спектр зависит от фильтра основной полосы.</w:t>
      </w:r>
    </w:p>
    <w:p w14:paraId="0DEB2545" w14:textId="77777777" w:rsidR="00876CCE" w:rsidRDefault="00876CCE">
      <w:pPr>
        <w:pStyle w:val="Heading2"/>
        <w:ind w:left="0" w:firstLine="0"/>
      </w:pPr>
      <w:bookmarkStart w:id="359" w:name="_Toc426011264"/>
      <w:bookmarkStart w:id="360" w:name="_Toc426170298"/>
      <w:bookmarkStart w:id="361" w:name="_Toc426171699"/>
      <w:bookmarkStart w:id="362" w:name="_Toc460936752"/>
      <w:bookmarkStart w:id="363" w:name="_Toc146707129"/>
      <w:r>
        <w:t>2.3</w:t>
      </w:r>
      <w:r>
        <w:tab/>
        <w:t>Ширина занимаемой полосы</w:t>
      </w:r>
      <w:bookmarkEnd w:id="359"/>
      <w:bookmarkEnd w:id="360"/>
      <w:bookmarkEnd w:id="361"/>
      <w:bookmarkEnd w:id="362"/>
      <w:bookmarkEnd w:id="363"/>
    </w:p>
    <w:p w14:paraId="11017613" w14:textId="77777777" w:rsidR="00876CCE" w:rsidRDefault="00876CCE" w:rsidP="00CA4D04">
      <w:r>
        <w:t>В таблицах</w:t>
      </w:r>
      <w:r w:rsidR="00CA4D04">
        <w:t> </w:t>
      </w:r>
      <w:r>
        <w:t>9 и 10 приводятся данные о ширине занимаемой полосы при 95% и 99% общего двустороннего радиочастотного спектра для примеров, приведенных на рис</w:t>
      </w:r>
      <w:r w:rsidR="00CA4D04">
        <w:t>унке</w:t>
      </w:r>
      <w:r>
        <w:rPr>
          <w:lang w:val="en-US"/>
        </w:rPr>
        <w:t> </w:t>
      </w:r>
      <w:r>
        <w:t>30 и рис</w:t>
      </w:r>
      <w:r w:rsidR="00CA4D04">
        <w:t>унке</w:t>
      </w:r>
      <w:r>
        <w:rPr>
          <w:lang w:val="en-US"/>
        </w:rPr>
        <w:t> </w:t>
      </w:r>
      <w:r>
        <w:t>31 соответственно. Значения нормализованы к скорости передачи бит.</w:t>
      </w:r>
    </w:p>
    <w:p w14:paraId="001B7E9D" w14:textId="77777777" w:rsidR="00876CCE" w:rsidRPr="00CA4D04" w:rsidRDefault="00876CCE">
      <w:pPr>
        <w:pStyle w:val="TableNo"/>
        <w:rPr>
          <w:sz w:val="20"/>
        </w:rPr>
      </w:pPr>
      <w:r w:rsidRPr="00CA4D04">
        <w:rPr>
          <w:sz w:val="20"/>
        </w:rPr>
        <w:t>ТАБЛИЦА  9</w:t>
      </w:r>
    </w:p>
    <w:p w14:paraId="39D4F9FE" w14:textId="77777777" w:rsidR="00876CCE" w:rsidRDefault="00876CCE">
      <w:pPr>
        <w:pStyle w:val="TableTitle0"/>
        <w:rPr>
          <w:lang w:val="ru-RU"/>
        </w:rPr>
      </w:pPr>
      <w:r>
        <w:rPr>
          <w:lang w:val="ru-RU"/>
        </w:rPr>
        <w:t xml:space="preserve">Двукратная </w:t>
      </w:r>
      <w:r>
        <w:t>CPM</w:t>
      </w:r>
      <w:r>
        <w:rPr>
          <w:lang w:val="ru-RU"/>
        </w:rPr>
        <w:t xml:space="preserve"> модуляция, </w:t>
      </w:r>
      <w:r>
        <w:rPr>
          <w:i/>
          <w:iCs/>
        </w:rPr>
        <w:t>h</w:t>
      </w:r>
      <w:r>
        <w:t> </w:t>
      </w:r>
      <w:r>
        <w:rPr>
          <w:rFonts w:ascii="Symbol" w:hAnsi="Symbol"/>
        </w:rPr>
        <w:t></w:t>
      </w:r>
      <w:r>
        <w:t> </w:t>
      </w:r>
      <w:r>
        <w:rPr>
          <w:lang w:val="ru-RU"/>
        </w:rPr>
        <w:t>0,5</w:t>
      </w:r>
    </w:p>
    <w:p w14:paraId="3A875E84" w14:textId="77777777" w:rsidR="00876CCE" w:rsidRDefault="00876CCE">
      <w:pPr>
        <w:pStyle w:val="Blanc"/>
        <w:rPr>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tblGrid>
      <w:tr w:rsidR="00876CCE" w14:paraId="4E75EC39" w14:textId="77777777">
        <w:trPr>
          <w:jc w:val="center"/>
        </w:trPr>
        <w:tc>
          <w:tcPr>
            <w:tcW w:w="1418" w:type="dxa"/>
          </w:tcPr>
          <w:p w14:paraId="7641BCA0" w14:textId="77777777" w:rsidR="00876CCE" w:rsidRDefault="00876CCE">
            <w:pPr>
              <w:pStyle w:val="TableText0"/>
              <w:jc w:val="center"/>
              <w:rPr>
                <w:lang w:val="ru-RU"/>
              </w:rPr>
            </w:pPr>
            <w:r>
              <w:rPr>
                <w:i/>
                <w:iCs/>
              </w:rPr>
              <w:t>B</w:t>
            </w:r>
            <w:r>
              <w:rPr>
                <w:lang w:val="ru-RU"/>
              </w:rPr>
              <w:t>/</w:t>
            </w:r>
            <w:r>
              <w:rPr>
                <w:i/>
                <w:iCs/>
              </w:rPr>
              <w:t>f</w:t>
            </w:r>
            <w:r>
              <w:rPr>
                <w:i/>
                <w:iCs/>
                <w:position w:val="-4"/>
                <w:sz w:val="14"/>
              </w:rPr>
              <w:t>b</w:t>
            </w:r>
          </w:p>
        </w:tc>
        <w:tc>
          <w:tcPr>
            <w:tcW w:w="1985" w:type="dxa"/>
          </w:tcPr>
          <w:p w14:paraId="52EE3BB0" w14:textId="77777777" w:rsidR="00876CCE" w:rsidRDefault="00876CCE">
            <w:pPr>
              <w:pStyle w:val="TableText0"/>
              <w:jc w:val="center"/>
              <w:rPr>
                <w:lang w:val="ru-RU"/>
              </w:rPr>
            </w:pPr>
            <w:r>
              <w:rPr>
                <w:i/>
                <w:iCs/>
              </w:rPr>
              <w:t>L</w:t>
            </w:r>
            <w:r>
              <w:t> </w:t>
            </w:r>
            <w:r>
              <w:rPr>
                <w:rFonts w:ascii="Symbol" w:hAnsi="Symbol"/>
              </w:rPr>
              <w:t></w:t>
            </w:r>
            <w:r>
              <w:t> </w:t>
            </w:r>
            <w:r>
              <w:rPr>
                <w:lang w:val="ru-RU"/>
              </w:rPr>
              <w:t xml:space="preserve">3, </w:t>
            </w:r>
            <w:r>
              <w:rPr>
                <w:i/>
                <w:iCs/>
              </w:rPr>
              <w:t>m</w:t>
            </w:r>
            <w:r>
              <w:t> </w:t>
            </w:r>
            <w:r>
              <w:rPr>
                <w:rFonts w:ascii="Symbol" w:hAnsi="Symbol"/>
              </w:rPr>
              <w:t></w:t>
            </w:r>
            <w:r>
              <w:t> </w:t>
            </w:r>
            <w:r>
              <w:rPr>
                <w:lang w:val="ru-RU"/>
              </w:rPr>
              <w:t>0,32</w:t>
            </w:r>
          </w:p>
        </w:tc>
        <w:tc>
          <w:tcPr>
            <w:tcW w:w="1985" w:type="dxa"/>
          </w:tcPr>
          <w:p w14:paraId="1874A8A1" w14:textId="77777777" w:rsidR="00876CCE" w:rsidRDefault="00876CCE">
            <w:pPr>
              <w:pStyle w:val="TableText0"/>
              <w:jc w:val="center"/>
              <w:rPr>
                <w:lang w:val="ru-RU"/>
              </w:rPr>
            </w:pPr>
            <w:r>
              <w:rPr>
                <w:i/>
                <w:iCs/>
              </w:rPr>
              <w:t>L</w:t>
            </w:r>
            <w:r>
              <w:t> </w:t>
            </w:r>
            <w:r>
              <w:rPr>
                <w:rFonts w:ascii="Symbol" w:hAnsi="Symbol"/>
              </w:rPr>
              <w:t></w:t>
            </w:r>
            <w:r>
              <w:t> </w:t>
            </w:r>
            <w:r>
              <w:rPr>
                <w:lang w:val="ru-RU"/>
              </w:rPr>
              <w:t xml:space="preserve">4, </w:t>
            </w:r>
            <w:r>
              <w:rPr>
                <w:i/>
                <w:iCs/>
              </w:rPr>
              <w:t>m</w:t>
            </w:r>
            <w:r>
              <w:t> </w:t>
            </w:r>
            <w:r>
              <w:rPr>
                <w:rFonts w:ascii="Symbol" w:hAnsi="Symbol"/>
              </w:rPr>
              <w:t></w:t>
            </w:r>
            <w:r>
              <w:t> </w:t>
            </w:r>
            <w:r>
              <w:rPr>
                <w:lang w:val="ru-RU"/>
              </w:rPr>
              <w:t>0,25</w:t>
            </w:r>
          </w:p>
        </w:tc>
      </w:tr>
      <w:tr w:rsidR="00876CCE" w14:paraId="5AC3D36C" w14:textId="77777777">
        <w:trPr>
          <w:jc w:val="center"/>
        </w:trPr>
        <w:tc>
          <w:tcPr>
            <w:tcW w:w="1418" w:type="dxa"/>
          </w:tcPr>
          <w:p w14:paraId="1CF42857" w14:textId="77777777" w:rsidR="00876CCE" w:rsidRDefault="00876CCE">
            <w:pPr>
              <w:pStyle w:val="TableText0"/>
              <w:jc w:val="center"/>
              <w:rPr>
                <w:lang w:val="ru-RU"/>
              </w:rPr>
            </w:pPr>
            <w:r>
              <w:rPr>
                <w:lang w:val="ru-RU"/>
              </w:rPr>
              <w:t>99%</w:t>
            </w:r>
          </w:p>
        </w:tc>
        <w:tc>
          <w:tcPr>
            <w:tcW w:w="1985" w:type="dxa"/>
          </w:tcPr>
          <w:p w14:paraId="5DBC5F14" w14:textId="77777777" w:rsidR="00876CCE" w:rsidRDefault="00876CCE">
            <w:pPr>
              <w:pStyle w:val="TableText0"/>
              <w:jc w:val="center"/>
              <w:rPr>
                <w:lang w:val="ru-RU"/>
              </w:rPr>
            </w:pPr>
            <w:r>
              <w:rPr>
                <w:lang w:val="ru-RU"/>
              </w:rPr>
              <w:t>0,87</w:t>
            </w:r>
          </w:p>
        </w:tc>
        <w:tc>
          <w:tcPr>
            <w:tcW w:w="1985" w:type="dxa"/>
          </w:tcPr>
          <w:p w14:paraId="1E987B6D" w14:textId="77777777" w:rsidR="00876CCE" w:rsidRDefault="00876CCE">
            <w:pPr>
              <w:pStyle w:val="TableText0"/>
              <w:jc w:val="center"/>
              <w:rPr>
                <w:lang w:val="ru-RU"/>
              </w:rPr>
            </w:pPr>
            <w:r>
              <w:rPr>
                <w:lang w:val="ru-RU"/>
              </w:rPr>
              <w:t>0,80</w:t>
            </w:r>
          </w:p>
        </w:tc>
      </w:tr>
      <w:tr w:rsidR="00876CCE" w14:paraId="40604CE5" w14:textId="77777777">
        <w:trPr>
          <w:jc w:val="center"/>
        </w:trPr>
        <w:tc>
          <w:tcPr>
            <w:tcW w:w="1418" w:type="dxa"/>
          </w:tcPr>
          <w:p w14:paraId="2592B35F" w14:textId="77777777" w:rsidR="00876CCE" w:rsidRDefault="00876CCE">
            <w:pPr>
              <w:pStyle w:val="TableText0"/>
              <w:jc w:val="center"/>
              <w:rPr>
                <w:lang w:val="ru-RU"/>
              </w:rPr>
            </w:pPr>
            <w:r>
              <w:rPr>
                <w:lang w:val="ru-RU"/>
              </w:rPr>
              <w:t>95%</w:t>
            </w:r>
          </w:p>
        </w:tc>
        <w:tc>
          <w:tcPr>
            <w:tcW w:w="1985" w:type="dxa"/>
          </w:tcPr>
          <w:p w14:paraId="07F814E3" w14:textId="77777777" w:rsidR="00876CCE" w:rsidRDefault="00876CCE">
            <w:pPr>
              <w:pStyle w:val="TableText0"/>
              <w:jc w:val="center"/>
              <w:rPr>
                <w:lang w:val="ru-RU"/>
              </w:rPr>
            </w:pPr>
            <w:r>
              <w:rPr>
                <w:lang w:val="ru-RU"/>
              </w:rPr>
              <w:t>0,69</w:t>
            </w:r>
          </w:p>
        </w:tc>
        <w:tc>
          <w:tcPr>
            <w:tcW w:w="1985" w:type="dxa"/>
          </w:tcPr>
          <w:p w14:paraId="534605FB" w14:textId="77777777" w:rsidR="00876CCE" w:rsidRDefault="00876CCE">
            <w:pPr>
              <w:pStyle w:val="TableText0"/>
              <w:jc w:val="center"/>
              <w:rPr>
                <w:lang w:val="ru-RU"/>
              </w:rPr>
            </w:pPr>
            <w:r>
              <w:rPr>
                <w:lang w:val="ru-RU"/>
              </w:rPr>
              <w:t>0,62</w:t>
            </w:r>
          </w:p>
        </w:tc>
      </w:tr>
    </w:tbl>
    <w:p w14:paraId="4972B772" w14:textId="77777777" w:rsidR="00876CCE" w:rsidRDefault="00876CCE">
      <w:pPr>
        <w:pStyle w:val="Tablefin"/>
        <w:rPr>
          <w:lang w:val="ru-RU"/>
        </w:rPr>
      </w:pPr>
    </w:p>
    <w:p w14:paraId="50F46A7A" w14:textId="77777777" w:rsidR="00876CCE" w:rsidRPr="00CA4D04" w:rsidRDefault="00876CCE">
      <w:pPr>
        <w:pStyle w:val="TableNo"/>
        <w:rPr>
          <w:sz w:val="20"/>
        </w:rPr>
      </w:pPr>
      <w:r w:rsidRPr="00CA4D04">
        <w:rPr>
          <w:sz w:val="20"/>
        </w:rPr>
        <w:t>ТАБЛИЦА  10</w:t>
      </w:r>
    </w:p>
    <w:p w14:paraId="4BA5B0E6" w14:textId="77777777" w:rsidR="00876CCE" w:rsidRDefault="00876CCE">
      <w:pPr>
        <w:pStyle w:val="TableTitle0"/>
        <w:rPr>
          <w:lang w:val="ru-RU"/>
        </w:rPr>
      </w:pPr>
      <w:r>
        <w:rPr>
          <w:lang w:val="ru-RU"/>
        </w:rPr>
        <w:t xml:space="preserve">Четырехкратная </w:t>
      </w:r>
      <w:r>
        <w:t>CPM</w:t>
      </w:r>
      <w:r>
        <w:rPr>
          <w:lang w:val="ru-RU"/>
        </w:rPr>
        <w:t xml:space="preserve"> модуляция, 2</w:t>
      </w:r>
      <w:r>
        <w:t>RC</w:t>
      </w:r>
      <w:r>
        <w:rPr>
          <w:lang w:val="ru-RU"/>
        </w:rPr>
        <w:t xml:space="preserve"> импульс</w:t>
      </w:r>
    </w:p>
    <w:p w14:paraId="2E803495" w14:textId="77777777" w:rsidR="00876CCE" w:rsidRDefault="00876CCE">
      <w:pPr>
        <w:pStyle w:val="Blanc"/>
        <w:rPr>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134"/>
        <w:gridCol w:w="1134"/>
        <w:gridCol w:w="1134"/>
        <w:gridCol w:w="1134"/>
        <w:gridCol w:w="1134"/>
        <w:gridCol w:w="1134"/>
      </w:tblGrid>
      <w:tr w:rsidR="00876CCE" w14:paraId="14F09D85" w14:textId="77777777">
        <w:trPr>
          <w:cantSplit/>
          <w:jc w:val="center"/>
        </w:trPr>
        <w:tc>
          <w:tcPr>
            <w:tcW w:w="1134" w:type="dxa"/>
          </w:tcPr>
          <w:p w14:paraId="076E077B" w14:textId="77777777" w:rsidR="00876CCE" w:rsidRDefault="00876CCE">
            <w:pPr>
              <w:pStyle w:val="TableText0"/>
              <w:jc w:val="center"/>
              <w:rPr>
                <w:lang w:val="ru-RU"/>
              </w:rPr>
            </w:pPr>
            <w:r>
              <w:rPr>
                <w:i/>
                <w:iCs/>
              </w:rPr>
              <w:t>B</w:t>
            </w:r>
            <w:r>
              <w:rPr>
                <w:lang w:val="ru-RU"/>
              </w:rPr>
              <w:t>/</w:t>
            </w:r>
            <w:r>
              <w:rPr>
                <w:i/>
                <w:iCs/>
              </w:rPr>
              <w:t>f</w:t>
            </w:r>
            <w:r>
              <w:rPr>
                <w:i/>
                <w:iCs/>
                <w:position w:val="-4"/>
                <w:sz w:val="14"/>
              </w:rPr>
              <w:t>b</w:t>
            </w:r>
          </w:p>
        </w:tc>
        <w:tc>
          <w:tcPr>
            <w:tcW w:w="1134" w:type="dxa"/>
          </w:tcPr>
          <w:p w14:paraId="2321BAE0" w14:textId="77777777" w:rsidR="00876CCE" w:rsidRDefault="00876CCE">
            <w:pPr>
              <w:pStyle w:val="TableText0"/>
              <w:jc w:val="center"/>
              <w:rPr>
                <w:lang w:val="ru-RU"/>
              </w:rPr>
            </w:pPr>
            <w:r>
              <w:rPr>
                <w:i/>
                <w:iCs/>
              </w:rPr>
              <w:t>h</w:t>
            </w:r>
            <w:r>
              <w:t> </w:t>
            </w:r>
            <w:r>
              <w:rPr>
                <w:rFonts w:ascii="Symbol" w:hAnsi="Symbol"/>
              </w:rPr>
              <w:t></w:t>
            </w:r>
            <w:r>
              <w:t> </w:t>
            </w:r>
            <w:r>
              <w:rPr>
                <w:lang w:val="ru-RU"/>
              </w:rPr>
              <w:t>1/6</w:t>
            </w:r>
          </w:p>
        </w:tc>
        <w:tc>
          <w:tcPr>
            <w:tcW w:w="1134" w:type="dxa"/>
          </w:tcPr>
          <w:p w14:paraId="600AD7E6" w14:textId="77777777" w:rsidR="00876CCE" w:rsidRDefault="00876CCE">
            <w:pPr>
              <w:pStyle w:val="TableText0"/>
              <w:jc w:val="center"/>
              <w:rPr>
                <w:lang w:val="ru-RU"/>
              </w:rPr>
            </w:pPr>
            <w:r>
              <w:rPr>
                <w:i/>
                <w:iCs/>
              </w:rPr>
              <w:t>h</w:t>
            </w:r>
            <w:r>
              <w:t> </w:t>
            </w:r>
            <w:r>
              <w:rPr>
                <w:rFonts w:ascii="Symbol" w:hAnsi="Symbol"/>
              </w:rPr>
              <w:t></w:t>
            </w:r>
            <w:r>
              <w:t> </w:t>
            </w:r>
            <w:r>
              <w:rPr>
                <w:lang w:val="ru-RU"/>
              </w:rPr>
              <w:t>1/4</w:t>
            </w:r>
          </w:p>
        </w:tc>
        <w:tc>
          <w:tcPr>
            <w:tcW w:w="1134" w:type="dxa"/>
          </w:tcPr>
          <w:p w14:paraId="1B09790F" w14:textId="77777777" w:rsidR="00876CCE" w:rsidRDefault="00876CCE">
            <w:pPr>
              <w:pStyle w:val="TableText0"/>
              <w:jc w:val="center"/>
              <w:rPr>
                <w:lang w:val="ru-RU"/>
              </w:rPr>
            </w:pPr>
            <w:r>
              <w:rPr>
                <w:i/>
                <w:iCs/>
              </w:rPr>
              <w:t>h</w:t>
            </w:r>
            <w:r>
              <w:t> </w:t>
            </w:r>
            <w:r>
              <w:rPr>
                <w:rFonts w:ascii="Symbol" w:hAnsi="Symbol"/>
              </w:rPr>
              <w:t></w:t>
            </w:r>
            <w:r>
              <w:t> </w:t>
            </w:r>
            <w:r>
              <w:rPr>
                <w:lang w:val="ru-RU"/>
              </w:rPr>
              <w:t>1/3</w:t>
            </w:r>
          </w:p>
        </w:tc>
        <w:tc>
          <w:tcPr>
            <w:tcW w:w="1134" w:type="dxa"/>
          </w:tcPr>
          <w:p w14:paraId="5575FA82" w14:textId="77777777" w:rsidR="00876CCE" w:rsidRDefault="00876CCE">
            <w:pPr>
              <w:pStyle w:val="TableText0"/>
              <w:jc w:val="center"/>
              <w:rPr>
                <w:lang w:val="ru-RU"/>
              </w:rPr>
            </w:pPr>
            <w:r>
              <w:rPr>
                <w:i/>
                <w:iCs/>
              </w:rPr>
              <w:t>h</w:t>
            </w:r>
            <w:r>
              <w:t> </w:t>
            </w:r>
            <w:r>
              <w:rPr>
                <w:rFonts w:ascii="Symbol" w:hAnsi="Symbol"/>
              </w:rPr>
              <w:t></w:t>
            </w:r>
            <w:r>
              <w:t> </w:t>
            </w:r>
            <w:r>
              <w:rPr>
                <w:lang w:val="ru-RU"/>
              </w:rPr>
              <w:t>1/2</w:t>
            </w:r>
          </w:p>
        </w:tc>
        <w:tc>
          <w:tcPr>
            <w:tcW w:w="1134" w:type="dxa"/>
          </w:tcPr>
          <w:p w14:paraId="2A1820B3" w14:textId="77777777" w:rsidR="00876CCE" w:rsidRDefault="00876CCE">
            <w:pPr>
              <w:pStyle w:val="TableText0"/>
              <w:jc w:val="center"/>
              <w:rPr>
                <w:lang w:val="ru-RU"/>
              </w:rPr>
            </w:pPr>
            <w:r>
              <w:rPr>
                <w:i/>
                <w:iCs/>
              </w:rPr>
              <w:t>h</w:t>
            </w:r>
            <w:r>
              <w:t> </w:t>
            </w:r>
            <w:r>
              <w:rPr>
                <w:rFonts w:ascii="Symbol" w:hAnsi="Symbol"/>
              </w:rPr>
              <w:t></w:t>
            </w:r>
            <w:r>
              <w:t> </w:t>
            </w:r>
            <w:r>
              <w:rPr>
                <w:lang w:val="ru-RU"/>
              </w:rPr>
              <w:t>2/3</w:t>
            </w:r>
          </w:p>
        </w:tc>
        <w:tc>
          <w:tcPr>
            <w:tcW w:w="1134" w:type="dxa"/>
          </w:tcPr>
          <w:p w14:paraId="7AAB33D6" w14:textId="77777777" w:rsidR="00876CCE" w:rsidRDefault="00876CCE">
            <w:pPr>
              <w:pStyle w:val="TableText0"/>
              <w:jc w:val="center"/>
              <w:rPr>
                <w:lang w:val="ru-RU"/>
              </w:rPr>
            </w:pPr>
            <w:r>
              <w:rPr>
                <w:i/>
                <w:iCs/>
              </w:rPr>
              <w:t>h</w:t>
            </w:r>
            <w:r>
              <w:t> </w:t>
            </w:r>
            <w:r>
              <w:rPr>
                <w:rFonts w:ascii="Symbol" w:hAnsi="Symbol"/>
              </w:rPr>
              <w:t></w:t>
            </w:r>
            <w:r>
              <w:t> </w:t>
            </w:r>
            <w:r>
              <w:rPr>
                <w:lang w:val="ru-RU"/>
              </w:rPr>
              <w:t>3/4</w:t>
            </w:r>
          </w:p>
        </w:tc>
      </w:tr>
      <w:tr w:rsidR="00876CCE" w14:paraId="73786C19" w14:textId="77777777">
        <w:trPr>
          <w:cantSplit/>
          <w:jc w:val="center"/>
        </w:trPr>
        <w:tc>
          <w:tcPr>
            <w:tcW w:w="1134" w:type="dxa"/>
          </w:tcPr>
          <w:p w14:paraId="6DD7A5B2" w14:textId="77777777" w:rsidR="00876CCE" w:rsidRDefault="00876CCE">
            <w:pPr>
              <w:pStyle w:val="TableText0"/>
              <w:jc w:val="center"/>
              <w:rPr>
                <w:lang w:val="ru-RU"/>
              </w:rPr>
            </w:pPr>
            <w:r>
              <w:rPr>
                <w:lang w:val="ru-RU"/>
              </w:rPr>
              <w:t>99%</w:t>
            </w:r>
          </w:p>
        </w:tc>
        <w:tc>
          <w:tcPr>
            <w:tcW w:w="1134" w:type="dxa"/>
          </w:tcPr>
          <w:p w14:paraId="04FC8837" w14:textId="77777777" w:rsidR="00876CCE" w:rsidRDefault="00876CCE">
            <w:pPr>
              <w:pStyle w:val="TableText0"/>
              <w:jc w:val="center"/>
              <w:rPr>
                <w:lang w:val="ru-RU"/>
              </w:rPr>
            </w:pPr>
            <w:r>
              <w:rPr>
                <w:lang w:val="ru-RU"/>
              </w:rPr>
              <w:t>0,51</w:t>
            </w:r>
          </w:p>
        </w:tc>
        <w:tc>
          <w:tcPr>
            <w:tcW w:w="1134" w:type="dxa"/>
          </w:tcPr>
          <w:p w14:paraId="670264D8" w14:textId="77777777" w:rsidR="00876CCE" w:rsidRDefault="00876CCE">
            <w:pPr>
              <w:pStyle w:val="TableText0"/>
              <w:jc w:val="center"/>
              <w:rPr>
                <w:lang w:val="ru-RU"/>
              </w:rPr>
            </w:pPr>
            <w:r>
              <w:rPr>
                <w:lang w:val="ru-RU"/>
              </w:rPr>
              <w:t>0,63</w:t>
            </w:r>
          </w:p>
        </w:tc>
        <w:tc>
          <w:tcPr>
            <w:tcW w:w="1134" w:type="dxa"/>
          </w:tcPr>
          <w:p w14:paraId="61E39B84" w14:textId="77777777" w:rsidR="00876CCE" w:rsidRDefault="00876CCE">
            <w:pPr>
              <w:pStyle w:val="TableText0"/>
              <w:jc w:val="center"/>
              <w:rPr>
                <w:lang w:val="ru-RU"/>
              </w:rPr>
            </w:pPr>
            <w:r>
              <w:rPr>
                <w:lang w:val="ru-RU"/>
              </w:rPr>
              <w:t>0,79</w:t>
            </w:r>
          </w:p>
        </w:tc>
        <w:tc>
          <w:tcPr>
            <w:tcW w:w="1134" w:type="dxa"/>
          </w:tcPr>
          <w:p w14:paraId="73D20A1D" w14:textId="77777777" w:rsidR="00876CCE" w:rsidRDefault="00876CCE">
            <w:pPr>
              <w:pStyle w:val="TableText0"/>
              <w:jc w:val="center"/>
              <w:rPr>
                <w:lang w:val="ru-RU"/>
              </w:rPr>
            </w:pPr>
            <w:r>
              <w:rPr>
                <w:lang w:val="ru-RU"/>
              </w:rPr>
              <w:t>1,05</w:t>
            </w:r>
          </w:p>
        </w:tc>
        <w:tc>
          <w:tcPr>
            <w:tcW w:w="1134" w:type="dxa"/>
          </w:tcPr>
          <w:p w14:paraId="5BDB01B4" w14:textId="77777777" w:rsidR="00876CCE" w:rsidRDefault="00876CCE">
            <w:pPr>
              <w:pStyle w:val="TableText0"/>
              <w:jc w:val="center"/>
              <w:rPr>
                <w:lang w:val="ru-RU"/>
              </w:rPr>
            </w:pPr>
            <w:r>
              <w:rPr>
                <w:lang w:val="ru-RU"/>
              </w:rPr>
              <w:t>1,32</w:t>
            </w:r>
          </w:p>
        </w:tc>
        <w:tc>
          <w:tcPr>
            <w:tcW w:w="1134" w:type="dxa"/>
          </w:tcPr>
          <w:p w14:paraId="7BDD4A4D" w14:textId="77777777" w:rsidR="00876CCE" w:rsidRDefault="00876CCE">
            <w:pPr>
              <w:pStyle w:val="TableText0"/>
              <w:jc w:val="center"/>
              <w:rPr>
                <w:lang w:val="ru-RU"/>
              </w:rPr>
            </w:pPr>
            <w:r>
              <w:rPr>
                <w:lang w:val="ru-RU"/>
              </w:rPr>
              <w:t>1,44</w:t>
            </w:r>
          </w:p>
        </w:tc>
      </w:tr>
      <w:tr w:rsidR="00876CCE" w14:paraId="77EF3BE8" w14:textId="77777777">
        <w:trPr>
          <w:cantSplit/>
          <w:jc w:val="center"/>
        </w:trPr>
        <w:tc>
          <w:tcPr>
            <w:tcW w:w="1134" w:type="dxa"/>
          </w:tcPr>
          <w:p w14:paraId="6DD7EC4C" w14:textId="77777777" w:rsidR="00876CCE" w:rsidRDefault="00876CCE">
            <w:pPr>
              <w:pStyle w:val="TableText0"/>
              <w:jc w:val="center"/>
              <w:rPr>
                <w:lang w:val="ru-RU"/>
              </w:rPr>
            </w:pPr>
            <w:r>
              <w:rPr>
                <w:lang w:val="ru-RU"/>
              </w:rPr>
              <w:t>95%</w:t>
            </w:r>
          </w:p>
        </w:tc>
        <w:tc>
          <w:tcPr>
            <w:tcW w:w="1134" w:type="dxa"/>
          </w:tcPr>
          <w:p w14:paraId="0F910B22" w14:textId="77777777" w:rsidR="00876CCE" w:rsidRDefault="00876CCE">
            <w:pPr>
              <w:pStyle w:val="TableText0"/>
              <w:jc w:val="center"/>
              <w:rPr>
                <w:lang w:val="ru-RU"/>
              </w:rPr>
            </w:pPr>
            <w:r>
              <w:rPr>
                <w:lang w:val="ru-RU"/>
              </w:rPr>
              <w:t>0,35</w:t>
            </w:r>
          </w:p>
        </w:tc>
        <w:tc>
          <w:tcPr>
            <w:tcW w:w="1134" w:type="dxa"/>
          </w:tcPr>
          <w:p w14:paraId="4A64E401" w14:textId="77777777" w:rsidR="00876CCE" w:rsidRDefault="00876CCE">
            <w:pPr>
              <w:pStyle w:val="TableText0"/>
              <w:jc w:val="center"/>
              <w:rPr>
                <w:lang w:val="ru-RU"/>
              </w:rPr>
            </w:pPr>
            <w:r>
              <w:rPr>
                <w:lang w:val="ru-RU"/>
              </w:rPr>
              <w:t>0,48</w:t>
            </w:r>
          </w:p>
        </w:tc>
        <w:tc>
          <w:tcPr>
            <w:tcW w:w="1134" w:type="dxa"/>
          </w:tcPr>
          <w:p w14:paraId="1B8BCD3D" w14:textId="77777777" w:rsidR="00876CCE" w:rsidRDefault="00876CCE">
            <w:pPr>
              <w:pStyle w:val="TableText0"/>
              <w:jc w:val="center"/>
              <w:rPr>
                <w:lang w:val="ru-RU"/>
              </w:rPr>
            </w:pPr>
            <w:r>
              <w:rPr>
                <w:lang w:val="ru-RU"/>
              </w:rPr>
              <w:t>0,59</w:t>
            </w:r>
          </w:p>
        </w:tc>
        <w:tc>
          <w:tcPr>
            <w:tcW w:w="1134" w:type="dxa"/>
          </w:tcPr>
          <w:p w14:paraId="5D4D4C97" w14:textId="77777777" w:rsidR="00876CCE" w:rsidRDefault="00876CCE">
            <w:pPr>
              <w:pStyle w:val="TableText0"/>
              <w:jc w:val="center"/>
              <w:rPr>
                <w:lang w:val="ru-RU"/>
              </w:rPr>
            </w:pPr>
            <w:r>
              <w:rPr>
                <w:lang w:val="ru-RU"/>
              </w:rPr>
              <w:t>0,86</w:t>
            </w:r>
          </w:p>
        </w:tc>
        <w:tc>
          <w:tcPr>
            <w:tcW w:w="1134" w:type="dxa"/>
          </w:tcPr>
          <w:p w14:paraId="798015DE" w14:textId="77777777" w:rsidR="00876CCE" w:rsidRDefault="00876CCE">
            <w:pPr>
              <w:pStyle w:val="TableText0"/>
              <w:jc w:val="center"/>
              <w:rPr>
                <w:lang w:val="ru-RU"/>
              </w:rPr>
            </w:pPr>
            <w:r>
              <w:rPr>
                <w:lang w:val="ru-RU"/>
              </w:rPr>
              <w:t>1,11</w:t>
            </w:r>
          </w:p>
        </w:tc>
        <w:tc>
          <w:tcPr>
            <w:tcW w:w="1134" w:type="dxa"/>
          </w:tcPr>
          <w:p w14:paraId="41D3DDC2" w14:textId="77777777" w:rsidR="00876CCE" w:rsidRDefault="00876CCE">
            <w:pPr>
              <w:pStyle w:val="TableText0"/>
              <w:jc w:val="center"/>
              <w:rPr>
                <w:lang w:val="ru-RU"/>
              </w:rPr>
            </w:pPr>
            <w:r>
              <w:rPr>
                <w:lang w:val="ru-RU"/>
              </w:rPr>
              <w:t>1,24</w:t>
            </w:r>
          </w:p>
        </w:tc>
      </w:tr>
    </w:tbl>
    <w:p w14:paraId="2FDA2AB8" w14:textId="77777777" w:rsidR="00876CCE" w:rsidRDefault="00876CCE">
      <w:pPr>
        <w:pStyle w:val="Tablefin"/>
        <w:rPr>
          <w:lang w:val="ru-RU"/>
        </w:rPr>
      </w:pPr>
      <w:bookmarkStart w:id="364" w:name="_Toc426011265"/>
      <w:bookmarkStart w:id="365" w:name="_Toc426170299"/>
      <w:bookmarkStart w:id="366" w:name="_Toc426171700"/>
      <w:bookmarkStart w:id="367" w:name="_Toc460936753"/>
    </w:p>
    <w:p w14:paraId="5FA59D00" w14:textId="77777777" w:rsidR="00876CCE" w:rsidRDefault="00876CCE">
      <w:pPr>
        <w:pStyle w:val="Heading1"/>
      </w:pPr>
      <w:bookmarkStart w:id="368" w:name="_Toc146707130"/>
      <w:r>
        <w:lastRenderedPageBreak/>
        <w:t>3</w:t>
      </w:r>
      <w:r>
        <w:tab/>
        <w:t>Гауссова манипуляция с минимальным частотным сдвигом (</w:t>
      </w:r>
      <w:r>
        <w:rPr>
          <w:lang w:val="en-US"/>
        </w:rPr>
        <w:t>GMSK</w:t>
      </w:r>
      <w:r>
        <w:t>)</w:t>
      </w:r>
      <w:bookmarkEnd w:id="364"/>
      <w:bookmarkEnd w:id="365"/>
      <w:bookmarkEnd w:id="366"/>
      <w:bookmarkEnd w:id="367"/>
      <w:bookmarkEnd w:id="368"/>
    </w:p>
    <w:p w14:paraId="6F84DFC4" w14:textId="77777777" w:rsidR="00876CCE" w:rsidRDefault="00876CCE" w:rsidP="0095132F">
      <w:pPr>
        <w:spacing w:before="80"/>
      </w:pPr>
      <w:r>
        <w:rPr>
          <w:lang w:val="en-US"/>
        </w:rPr>
        <w:t>GMSK</w:t>
      </w:r>
      <w:r>
        <w:t xml:space="preserve"> представляет собой расширенный и усовершенствованный вариант наиболее классической формы цифровой модуляции </w:t>
      </w:r>
      <w:r>
        <w:rPr>
          <w:lang w:val="en-US"/>
        </w:rPr>
        <w:t>MSK</w:t>
      </w:r>
      <w:r>
        <w:t>.</w:t>
      </w:r>
    </w:p>
    <w:p w14:paraId="57894914" w14:textId="77777777" w:rsidR="00876CCE" w:rsidRDefault="00876CCE" w:rsidP="0095132F">
      <w:pPr>
        <w:spacing w:before="80"/>
      </w:pPr>
      <w:r>
        <w:rPr>
          <w:lang w:val="en-US"/>
        </w:rPr>
        <w:t>MSK</w:t>
      </w:r>
      <w:r>
        <w:t>, которую также называют быстрой частотной модуляцией (</w:t>
      </w:r>
      <w:r>
        <w:rPr>
          <w:lang w:val="en-US"/>
        </w:rPr>
        <w:t>FFSK</w:t>
      </w:r>
      <w:r>
        <w:t>), представляет собой особый случай непрерывной фазовой модуляции с частотным сдвигом</w:t>
      </w:r>
      <w:r>
        <w:rPr>
          <w:lang w:val="en-US"/>
        </w:rPr>
        <w:t> </w:t>
      </w:r>
      <w:r>
        <w:t>(</w:t>
      </w:r>
      <w:r>
        <w:rPr>
          <w:lang w:val="en-US"/>
        </w:rPr>
        <w:t>CPFSK</w:t>
      </w:r>
      <w:r>
        <w:t>) с коэффициентом девиации, равным 0,5.</w:t>
      </w:r>
    </w:p>
    <w:p w14:paraId="48C56D3D" w14:textId="77777777" w:rsidR="00876CCE" w:rsidRDefault="00876CCE" w:rsidP="0095132F">
      <w:pPr>
        <w:spacing w:before="80"/>
      </w:pPr>
      <w:r>
        <w:t xml:space="preserve">Однако </w:t>
      </w:r>
      <w:r>
        <w:rPr>
          <w:lang w:val="en-US"/>
        </w:rPr>
        <w:t>MSK</w:t>
      </w:r>
      <w:r>
        <w:t xml:space="preserve"> эквивалентна также одной из форм квадратурной фазовой модуляции со сдвигом (</w:t>
      </w:r>
      <w:r>
        <w:rPr>
          <w:lang w:val="en-US"/>
        </w:rPr>
        <w:t>OQPSK</w:t>
      </w:r>
      <w:r>
        <w:t>), в которой импульс символа имеет форму половины цикла синусоиды, а не базового прямоугольного неотфильтрованного импульса.</w:t>
      </w:r>
    </w:p>
    <w:p w14:paraId="58FCA95B" w14:textId="77777777" w:rsidR="00876CCE" w:rsidRDefault="00876CCE" w:rsidP="0095132F">
      <w:pPr>
        <w:spacing w:before="80"/>
      </w:pPr>
      <w:r>
        <w:t xml:space="preserve">Огибающая модулированной с помощью </w:t>
      </w:r>
      <w:r>
        <w:rPr>
          <w:lang w:val="en-US"/>
        </w:rPr>
        <w:t>MSK</w:t>
      </w:r>
      <w:r>
        <w:t xml:space="preserve"> радиочастотной несущей имеет непрерывную фазу и</w:t>
      </w:r>
      <w:r w:rsidR="0095132F">
        <w:t> </w:t>
      </w:r>
      <w:r>
        <w:t>слабо подвержена воздействию со стороны передающих нелинейных устройств (</w:t>
      </w:r>
      <w:r>
        <w:rPr>
          <w:lang w:val="en-US"/>
        </w:rPr>
        <w:t>MSK</w:t>
      </w:r>
      <w:r>
        <w:t xml:space="preserve"> представляет собой частотную модуляцию). Таким образом, </w:t>
      </w:r>
      <w:r>
        <w:rPr>
          <w:lang w:val="en-US"/>
        </w:rPr>
        <w:t>MSK</w:t>
      </w:r>
      <w:r>
        <w:t xml:space="preserve"> (как</w:t>
      </w:r>
      <w:r w:rsidR="005F127D">
        <w:t xml:space="preserve"> и </w:t>
      </w:r>
      <w:r>
        <w:rPr>
          <w:lang w:val="en-US"/>
        </w:rPr>
        <w:t>QPSK</w:t>
      </w:r>
      <w:r>
        <w:t>) можно также определить как систему линейной модуляции с противоположными импульсами символа, которая позволяет осуществлять четкую детекцию, что подразумевает оптимальное сопротивление нежелательным шумам и помехам.</w:t>
      </w:r>
    </w:p>
    <w:p w14:paraId="6FF9ECFC" w14:textId="77777777" w:rsidR="00876CCE" w:rsidRDefault="00876CCE" w:rsidP="0095132F">
      <w:pPr>
        <w:spacing w:before="80"/>
      </w:pPr>
      <w:r>
        <w:t>В конце 1970-х и начале 1980-х годов проводилось много научно-исследовательских и опытно-конструкторских разработок (НИОКР) с целью усовершенствования базовой схемы модуляции, которые были направлены на решение следующих задач и преодоление следующих трудностей:</w:t>
      </w:r>
    </w:p>
    <w:p w14:paraId="62057316" w14:textId="77777777" w:rsidR="00876CCE" w:rsidRDefault="00876CCE">
      <w:pPr>
        <w:pStyle w:val="enumlev1"/>
      </w:pPr>
      <w:r>
        <w:t>–</w:t>
      </w:r>
      <w:r>
        <w:tab/>
        <w:t>эффективное использование ширины полосы (узкая занимаемая полоса и подходящие характеристики с точки зрения чистоты спектра);</w:t>
      </w:r>
    </w:p>
    <w:p w14:paraId="061CF06E" w14:textId="77777777" w:rsidR="00876CCE" w:rsidRDefault="00876CCE">
      <w:pPr>
        <w:pStyle w:val="enumlev1"/>
      </w:pPr>
      <w:r>
        <w:t>–</w:t>
      </w:r>
      <w:r>
        <w:tab/>
        <w:t>постоянная амплитуда (легкая реализация передатчиков, надлежащая эффективность использования мощности, минимальный риск образования интермодуляционных продуктов);</w:t>
      </w:r>
    </w:p>
    <w:p w14:paraId="1F4072D8" w14:textId="77777777" w:rsidR="00876CCE" w:rsidRDefault="00876CCE">
      <w:pPr>
        <w:pStyle w:val="enumlev1"/>
      </w:pPr>
      <w:r>
        <w:t>–</w:t>
      </w:r>
      <w:r>
        <w:tab/>
        <w:t>низкие темпы увеличения числа ошибочных битов на единицу времени (которые должны оставаться как можно ближе к показателям линейной схемы противоположной модуляции);</w:t>
      </w:r>
    </w:p>
    <w:p w14:paraId="06829BDE" w14:textId="77777777" w:rsidR="00876CCE" w:rsidRDefault="00876CCE">
      <w:pPr>
        <w:pStyle w:val="enumlev1"/>
      </w:pPr>
      <w:r>
        <w:t>–</w:t>
      </w:r>
      <w:r>
        <w:tab/>
        <w:t>легкость в осуществлении (процесс модуляции/демодуляции).</w:t>
      </w:r>
    </w:p>
    <w:p w14:paraId="5BA24D7E" w14:textId="77777777" w:rsidR="00876CCE" w:rsidRDefault="00876CCE" w:rsidP="0095132F">
      <w:pPr>
        <w:spacing w:before="80"/>
      </w:pPr>
      <w:r>
        <w:t xml:space="preserve">По существу, изложенные выше четыре требования представляются в той или иной степени несовместимыми и поэтому главная цель в ходе этих исследований заключалась в поиске подходящего компромисса. </w:t>
      </w:r>
      <w:r>
        <w:rPr>
          <w:lang w:val="en-US"/>
        </w:rPr>
        <w:t>GMSK</w:t>
      </w:r>
      <w:r>
        <w:t xml:space="preserve"> является результатом этих усилий в области НИОКР и с начала 1990-х годов широко применяется в области сухопутной подвижной службы связи.</w:t>
      </w:r>
    </w:p>
    <w:p w14:paraId="7C83BD4D" w14:textId="77777777" w:rsidR="00876CCE" w:rsidRDefault="00876CCE" w:rsidP="0095132F">
      <w:pPr>
        <w:pStyle w:val="Heading2"/>
        <w:spacing w:before="240"/>
      </w:pPr>
      <w:bookmarkStart w:id="369" w:name="_Toc426011266"/>
      <w:bookmarkStart w:id="370" w:name="_Toc426170300"/>
      <w:bookmarkStart w:id="371" w:name="_Toc426171701"/>
      <w:bookmarkStart w:id="372" w:name="_Toc460936754"/>
      <w:bookmarkStart w:id="373" w:name="_Toc146707131"/>
      <w:r>
        <w:t>3.1</w:t>
      </w:r>
      <w:r>
        <w:tab/>
      </w:r>
      <w:bookmarkEnd w:id="369"/>
      <w:bookmarkEnd w:id="370"/>
      <w:bookmarkEnd w:id="371"/>
      <w:r>
        <w:t>Основные формулы</w:t>
      </w:r>
      <w:bookmarkEnd w:id="372"/>
      <w:bookmarkEnd w:id="373"/>
    </w:p>
    <w:p w14:paraId="65022DB4" w14:textId="77777777" w:rsidR="00876CCE" w:rsidRDefault="00876CCE" w:rsidP="0095132F">
      <w:pPr>
        <w:pStyle w:val="Heading3"/>
      </w:pPr>
      <w:bookmarkStart w:id="374" w:name="_Toc426011267"/>
      <w:bookmarkStart w:id="375" w:name="_Toc426170301"/>
      <w:bookmarkStart w:id="376" w:name="_Toc426171702"/>
      <w:bookmarkStart w:id="377" w:name="_Toc146707132"/>
      <w:r>
        <w:t>3.1.1</w:t>
      </w:r>
      <w:r>
        <w:tab/>
        <w:t>Фильтрация</w:t>
      </w:r>
      <w:bookmarkEnd w:id="374"/>
      <w:bookmarkEnd w:id="375"/>
      <w:bookmarkEnd w:id="376"/>
      <w:bookmarkEnd w:id="377"/>
    </w:p>
    <w:p w14:paraId="1FA0409D" w14:textId="77777777" w:rsidR="00876CCE" w:rsidRDefault="00876CCE" w:rsidP="0095132F">
      <w:pPr>
        <w:spacing w:before="80"/>
      </w:pPr>
      <w:r>
        <w:t>Величины модулирующей информации (</w:t>
      </w:r>
      <w:r>
        <w:rPr>
          <w:i/>
          <w:iCs/>
          <w:lang w:val="en-US"/>
        </w:rPr>
        <w:t>d</w:t>
      </w:r>
      <w:r>
        <w:rPr>
          <w:i/>
          <w:iCs/>
          <w:position w:val="-4"/>
          <w:sz w:val="16"/>
          <w:lang w:val="en-US"/>
        </w:rPr>
        <w:t>i</w:t>
      </w:r>
      <w:r w:rsidR="0095132F">
        <w:t>)</w:t>
      </w:r>
      <w:r>
        <w:t xml:space="preserve"> в том виде, в каком они представлены импульсами Дирака, на выходе из линейного фильтра имеют импульсную передаточную функцию, определяемую как:</w:t>
      </w:r>
    </w:p>
    <w:p w14:paraId="61DB81ED" w14:textId="77777777" w:rsidR="00876CCE" w:rsidRPr="003B33AD" w:rsidRDefault="00876CCE">
      <w:pPr>
        <w:pStyle w:val="Equation"/>
      </w:pPr>
      <w:r>
        <w:tab/>
      </w:r>
      <w:r>
        <w:tab/>
      </w:r>
      <w:r>
        <w:rPr>
          <w:i/>
          <w:iCs/>
          <w:lang w:val="en-US"/>
        </w:rPr>
        <w:t>g</w:t>
      </w:r>
      <w:r w:rsidRPr="003B33AD">
        <w:t>(</w:t>
      </w:r>
      <w:r>
        <w:rPr>
          <w:rFonts w:ascii="Symbol" w:hAnsi="Symbol"/>
        </w:rPr>
        <w:sym w:font="Symbol" w:char="F074"/>
      </w:r>
      <w:r w:rsidRPr="003B33AD">
        <w:t xml:space="preserve">) </w:t>
      </w:r>
      <w:r>
        <w:rPr>
          <w:rFonts w:ascii="Symbol" w:hAnsi="Symbol"/>
        </w:rPr>
        <w:t></w:t>
      </w:r>
      <w:r w:rsidRPr="003B33AD">
        <w:t xml:space="preserve"> </w:t>
      </w:r>
      <w:r>
        <w:rPr>
          <w:i/>
          <w:iCs/>
          <w:lang w:val="en-US"/>
        </w:rPr>
        <w:t>h</w:t>
      </w:r>
      <w:r w:rsidRPr="003B33AD">
        <w:t>(</w:t>
      </w:r>
      <w:r>
        <w:rPr>
          <w:rFonts w:ascii="Symbol" w:hAnsi="Symbol"/>
        </w:rPr>
        <w:t></w:t>
      </w:r>
      <w:r w:rsidRPr="003B33AD">
        <w:t xml:space="preserve">) * </w:t>
      </w:r>
      <w:r>
        <w:rPr>
          <w:lang w:val="en-US"/>
        </w:rPr>
        <w:t>rect</w:t>
      </w:r>
      <w:r w:rsidRPr="003B33AD">
        <w:t xml:space="preserve"> (</w:t>
      </w:r>
      <w:r>
        <w:rPr>
          <w:rFonts w:ascii="Symbol" w:hAnsi="Symbol"/>
        </w:rPr>
        <w:t></w:t>
      </w:r>
      <w:r w:rsidRPr="003B33AD">
        <w:t>/</w:t>
      </w:r>
      <w:r>
        <w:rPr>
          <w:i/>
          <w:iCs/>
          <w:lang w:val="en-US"/>
        </w:rPr>
        <w:t>T</w:t>
      </w:r>
      <w:r w:rsidRPr="003B33AD">
        <w:t>)</w:t>
      </w:r>
      <w:r w:rsidR="002E7E3A">
        <w:t>,</w:t>
      </w:r>
      <w:r w:rsidRPr="003B33AD">
        <w:tab/>
        <w:t>(38)</w:t>
      </w:r>
    </w:p>
    <w:p w14:paraId="3D145875" w14:textId="77777777" w:rsidR="00876CCE" w:rsidRDefault="00876CCE" w:rsidP="0095132F">
      <w:pPr>
        <w:pStyle w:val="enumlev1"/>
        <w:ind w:left="0" w:firstLine="0"/>
      </w:pPr>
      <w:r>
        <w:t xml:space="preserve">где функция </w:t>
      </w:r>
      <w:r>
        <w:rPr>
          <w:lang w:val="en-US"/>
        </w:rPr>
        <w:t>rect</w:t>
      </w:r>
      <w:r>
        <w:t xml:space="preserve"> (</w:t>
      </w:r>
      <w:r>
        <w:rPr>
          <w:i/>
          <w:iCs/>
          <w:lang w:val="en-US"/>
        </w:rPr>
        <w:t>x</w:t>
      </w:r>
      <w:r>
        <w:t>) определяется как:</w:t>
      </w:r>
    </w:p>
    <w:p w14:paraId="509267E7" w14:textId="77777777" w:rsidR="00876CCE" w:rsidRPr="003B33AD" w:rsidRDefault="00876CCE">
      <w:pPr>
        <w:pStyle w:val="Equation"/>
        <w:tabs>
          <w:tab w:val="left" w:pos="2520"/>
        </w:tabs>
        <w:jc w:val="left"/>
        <w:rPr>
          <w:lang w:val="fr-CH"/>
        </w:rPr>
      </w:pPr>
      <w:r>
        <w:tab/>
      </w:r>
      <w:r>
        <w:tab/>
      </w:r>
      <w:r w:rsidRPr="003B33AD">
        <w:rPr>
          <w:lang w:val="fr-CH"/>
        </w:rPr>
        <w:t>rect (</w:t>
      </w:r>
      <w:r>
        <w:rPr>
          <w:rFonts w:ascii="Symbol" w:hAnsi="Symbol"/>
        </w:rPr>
        <w:t></w:t>
      </w:r>
      <w:r w:rsidRPr="003B33AD">
        <w:rPr>
          <w:lang w:val="fr-CH"/>
        </w:rPr>
        <w:t>/</w:t>
      </w:r>
      <w:r w:rsidRPr="003B33AD">
        <w:rPr>
          <w:i/>
          <w:iCs/>
          <w:lang w:val="fr-CH"/>
        </w:rPr>
        <w:t>T</w:t>
      </w:r>
      <w:r w:rsidRPr="003B33AD">
        <w:rPr>
          <w:lang w:val="fr-CH"/>
        </w:rPr>
        <w:t xml:space="preserve">) </w:t>
      </w:r>
      <w:r>
        <w:rPr>
          <w:rFonts w:ascii="Symbol" w:hAnsi="Symbol"/>
        </w:rPr>
        <w:t></w:t>
      </w:r>
      <w:r w:rsidRPr="003B33AD">
        <w:rPr>
          <w:lang w:val="fr-CH"/>
        </w:rPr>
        <w:t xml:space="preserve"> 1</w:t>
      </w:r>
      <w:r w:rsidRPr="003B33AD">
        <w:rPr>
          <w:rFonts w:ascii="Tms Rmn" w:hAnsi="Tms Rmn"/>
          <w:sz w:val="12"/>
          <w:lang w:val="fr-CH"/>
        </w:rPr>
        <w:t> </w:t>
      </w:r>
      <w:r w:rsidRPr="003B33AD">
        <w:rPr>
          <w:lang w:val="fr-CH"/>
        </w:rPr>
        <w:t>/</w:t>
      </w:r>
      <w:r w:rsidRPr="003B33AD">
        <w:rPr>
          <w:rFonts w:ascii="Tms Rmn" w:hAnsi="Tms Rmn"/>
          <w:sz w:val="12"/>
          <w:lang w:val="fr-CH"/>
        </w:rPr>
        <w:t> </w:t>
      </w:r>
      <w:r w:rsidRPr="003B33AD">
        <w:rPr>
          <w:i/>
          <w:iCs/>
          <w:lang w:val="fr-CH"/>
        </w:rPr>
        <w:t xml:space="preserve">T                  </w:t>
      </w:r>
      <w:r>
        <w:rPr>
          <w:iCs/>
        </w:rPr>
        <w:t>при</w:t>
      </w:r>
      <w:r w:rsidRPr="003B33AD">
        <w:rPr>
          <w:lang w:val="fr-CH"/>
        </w:rPr>
        <w:t xml:space="preserve">       | </w:t>
      </w:r>
      <w:r>
        <w:rPr>
          <w:rFonts w:ascii="Symbol" w:hAnsi="Symbol"/>
        </w:rPr>
        <w:t></w:t>
      </w:r>
      <w:r w:rsidRPr="003B33AD">
        <w:rPr>
          <w:lang w:val="fr-CH"/>
        </w:rPr>
        <w:t xml:space="preserve"> | &lt; </w:t>
      </w:r>
      <w:r w:rsidRPr="003B33AD">
        <w:rPr>
          <w:i/>
          <w:iCs/>
          <w:lang w:val="fr-CH"/>
        </w:rPr>
        <w:t>T</w:t>
      </w:r>
      <w:r w:rsidRPr="003B33AD">
        <w:rPr>
          <w:lang w:val="fr-CH"/>
        </w:rPr>
        <w:t>/2</w:t>
      </w:r>
      <w:r w:rsidRPr="003B33AD">
        <w:rPr>
          <w:lang w:val="fr-CH"/>
        </w:rPr>
        <w:tab/>
      </w:r>
    </w:p>
    <w:p w14:paraId="1BA8FC3C" w14:textId="77777777" w:rsidR="00876CCE" w:rsidRPr="003B33AD" w:rsidRDefault="00876CCE">
      <w:pPr>
        <w:pStyle w:val="Equation"/>
        <w:tabs>
          <w:tab w:val="left" w:pos="3420"/>
        </w:tabs>
        <w:spacing w:before="0"/>
        <w:jc w:val="left"/>
      </w:pPr>
      <w:r w:rsidRPr="003B33AD">
        <w:rPr>
          <w:lang w:val="fr-CH"/>
        </w:rPr>
        <w:tab/>
      </w:r>
      <w:r w:rsidRPr="003B33AD">
        <w:rPr>
          <w:lang w:val="fr-CH"/>
        </w:rPr>
        <w:tab/>
      </w:r>
      <w:r w:rsidRPr="003B33AD">
        <w:rPr>
          <w:lang w:val="fr-CH"/>
        </w:rPr>
        <w:tab/>
      </w:r>
      <w:r w:rsidRPr="003B33AD">
        <w:rPr>
          <w:lang w:val="fr-CH"/>
        </w:rPr>
        <w:tab/>
      </w:r>
      <w:r w:rsidRPr="003B33AD">
        <w:t>(39)</w:t>
      </w:r>
    </w:p>
    <w:p w14:paraId="3CE1522E" w14:textId="77777777" w:rsidR="00876CCE" w:rsidRDefault="00876CCE">
      <w:pPr>
        <w:pStyle w:val="Equation"/>
        <w:tabs>
          <w:tab w:val="left" w:pos="2520"/>
        </w:tabs>
        <w:spacing w:before="0"/>
        <w:jc w:val="left"/>
      </w:pPr>
      <w:r w:rsidRPr="003B33AD">
        <w:tab/>
      </w:r>
      <w:r w:rsidRPr="003B33AD">
        <w:tab/>
      </w:r>
      <w:r>
        <w:rPr>
          <w:lang w:val="en-US"/>
        </w:rPr>
        <w:t>rect</w:t>
      </w:r>
      <w:r>
        <w:t xml:space="preserve"> (</w:t>
      </w:r>
      <w:r>
        <w:rPr>
          <w:rFonts w:ascii="Symbol" w:hAnsi="Symbol"/>
        </w:rPr>
        <w:t></w:t>
      </w:r>
      <w:r>
        <w:t>/</w:t>
      </w:r>
      <w:r>
        <w:rPr>
          <w:i/>
          <w:iCs/>
          <w:lang w:val="en-US"/>
        </w:rPr>
        <w:t>T</w:t>
      </w:r>
      <w:r>
        <w:t xml:space="preserve">) </w:t>
      </w:r>
      <w:r>
        <w:rPr>
          <w:rFonts w:ascii="Symbol" w:hAnsi="Symbol"/>
        </w:rPr>
        <w:t></w:t>
      </w:r>
      <w:r>
        <w:t xml:space="preserve"> 0                       при остальных значениях</w:t>
      </w:r>
    </w:p>
    <w:p w14:paraId="2B1A7405" w14:textId="77777777" w:rsidR="00876CCE" w:rsidRDefault="00876CCE">
      <w:pPr>
        <w:pStyle w:val="enumlev1"/>
      </w:pPr>
      <w:r>
        <w:t>и (*) означает свертывание.</w:t>
      </w:r>
    </w:p>
    <w:p w14:paraId="30E1BE55" w14:textId="77777777" w:rsidR="00876CCE" w:rsidRDefault="00876CCE">
      <w:r>
        <w:rPr>
          <w:i/>
          <w:iCs/>
          <w:lang w:val="en-US"/>
        </w:rPr>
        <w:t>h</w:t>
      </w:r>
      <w:r>
        <w:t>(</w:t>
      </w:r>
      <w:r>
        <w:rPr>
          <w:i/>
          <w:iCs/>
          <w:lang w:val="en-US"/>
        </w:rPr>
        <w:t>t</w:t>
      </w:r>
      <w:r>
        <w:t>) определяется Гауссовой функцией плотности:</w:t>
      </w:r>
    </w:p>
    <w:p w14:paraId="5F4F868A" w14:textId="77777777" w:rsidR="00876CCE" w:rsidRPr="003B33AD" w:rsidRDefault="00876CCE">
      <w:pPr>
        <w:pStyle w:val="Equation"/>
      </w:pPr>
      <w:r>
        <w:tab/>
      </w:r>
      <w:r>
        <w:tab/>
      </w:r>
      <w:r>
        <w:rPr>
          <w:position w:val="-34"/>
          <w:sz w:val="20"/>
        </w:rPr>
        <w:object w:dxaOrig="2980" w:dyaOrig="780" w14:anchorId="3C15B78B">
          <v:shape id="_x0000_i1110" type="#_x0000_t75" style="width:149.45pt;height:39.4pt" o:ole="">
            <v:imagedata r:id="rId177" o:title=""/>
          </v:shape>
          <o:OLEObject Type="Embed" ProgID="Equation.2" ShapeID="_x0000_i1110" DrawAspect="Content" ObjectID="_1653118235" r:id="rId178"/>
        </w:object>
      </w:r>
      <w:r w:rsidR="002E7E3A">
        <w:t>,</w:t>
      </w:r>
      <w:r w:rsidRPr="003B33AD">
        <w:tab/>
        <w:t>(40)</w:t>
      </w:r>
    </w:p>
    <w:p w14:paraId="08E936CD" w14:textId="77777777" w:rsidR="00876CCE" w:rsidRPr="003B33AD" w:rsidRDefault="00876CCE">
      <w:r>
        <w:t>где</w:t>
      </w:r>
      <w:r w:rsidRPr="003B33AD">
        <w:t>:</w:t>
      </w:r>
    </w:p>
    <w:p w14:paraId="75E801B4" w14:textId="77777777" w:rsidR="00876CCE" w:rsidRPr="003B33AD" w:rsidRDefault="00876CCE">
      <w:pPr>
        <w:pStyle w:val="Equation"/>
      </w:pPr>
      <w:r w:rsidRPr="003B33AD">
        <w:tab/>
      </w:r>
      <w:r w:rsidRPr="003B33AD">
        <w:tab/>
      </w:r>
      <w:r>
        <w:rPr>
          <w:position w:val="-28"/>
          <w:sz w:val="20"/>
        </w:rPr>
        <w:object w:dxaOrig="1040" w:dyaOrig="680" w14:anchorId="282F1F99">
          <v:shape id="_x0000_i1111" type="#_x0000_t75" style="width:51.6pt;height:33.95pt" o:ole="">
            <v:imagedata r:id="rId179" o:title=""/>
          </v:shape>
          <o:OLEObject Type="Embed" ProgID="Equation.2" ShapeID="_x0000_i1111" DrawAspect="Content" ObjectID="_1653118236" r:id="rId180"/>
        </w:object>
      </w:r>
      <w:r w:rsidR="002E7E3A">
        <w:t>,</w:t>
      </w:r>
      <w:r w:rsidRPr="003B33AD">
        <w:tab/>
        <w:t>(41)</w:t>
      </w:r>
    </w:p>
    <w:p w14:paraId="60964F2C" w14:textId="77777777" w:rsidR="00876CCE" w:rsidRDefault="00876CCE">
      <w:r>
        <w:lastRenderedPageBreak/>
        <w:t>причем:</w:t>
      </w:r>
    </w:p>
    <w:p w14:paraId="016843B3" w14:textId="77777777" w:rsidR="00876CCE" w:rsidRDefault="00876CCE">
      <w:pPr>
        <w:pStyle w:val="enumlev1"/>
      </w:pPr>
      <w:r>
        <w:tab/>
      </w:r>
      <w:r>
        <w:rPr>
          <w:lang w:val="en-US"/>
        </w:rPr>
        <w:t>ln</w:t>
      </w:r>
      <w:r>
        <w:t>:</w:t>
      </w:r>
      <w:r>
        <w:tab/>
        <w:t xml:space="preserve">натуральный логарифм (база </w:t>
      </w:r>
      <w:r>
        <w:rPr>
          <w:rFonts w:ascii="Symbol" w:hAnsi="Symbol"/>
        </w:rPr>
        <w:t></w:t>
      </w:r>
      <w:r>
        <w:t xml:space="preserve"> </w:t>
      </w:r>
      <w:r>
        <w:rPr>
          <w:lang w:val="en-US"/>
        </w:rPr>
        <w:t>e</w:t>
      </w:r>
      <w:r>
        <w:t>)</w:t>
      </w:r>
    </w:p>
    <w:p w14:paraId="17F9CF0B" w14:textId="77777777" w:rsidR="00876CCE" w:rsidRDefault="00876CCE" w:rsidP="008160AD">
      <w:pPr>
        <w:pStyle w:val="enumlev1"/>
      </w:pPr>
      <w:r>
        <w:tab/>
      </w:r>
      <w:r>
        <w:rPr>
          <w:i/>
          <w:lang w:val="en-US"/>
        </w:rPr>
        <w:t>B</w:t>
      </w:r>
      <w:r>
        <w:rPr>
          <w:rFonts w:ascii="Tms Rmn" w:hAnsi="Tms Rmn"/>
          <w:sz w:val="12"/>
          <w:lang w:val="en-US"/>
        </w:rPr>
        <w:t> </w:t>
      </w:r>
      <w:r>
        <w:t>:</w:t>
      </w:r>
      <w:r>
        <w:tab/>
        <w:t>фильтр с шириной полосы в 3</w:t>
      </w:r>
      <w:r w:rsidR="008160AD">
        <w:rPr>
          <w:lang w:val="en-US"/>
        </w:rPr>
        <w:t> </w:t>
      </w:r>
      <w:r>
        <w:t xml:space="preserve">дБ и импульсной передаточной функцией </w:t>
      </w:r>
      <w:r>
        <w:rPr>
          <w:i/>
          <w:iCs/>
          <w:lang w:val="en-US"/>
        </w:rPr>
        <w:t>h</w:t>
      </w:r>
      <w:r>
        <w:t>(</w:t>
      </w:r>
      <w:r>
        <w:rPr>
          <w:rFonts w:ascii="Symbol" w:hAnsi="Symbol"/>
        </w:rPr>
        <w:sym w:font="Symbol" w:char="F074"/>
      </w:r>
      <w:r>
        <w:t>)</w:t>
      </w:r>
    </w:p>
    <w:p w14:paraId="6588A87F" w14:textId="77777777" w:rsidR="00876CCE" w:rsidRDefault="00876CCE">
      <w:pPr>
        <w:pStyle w:val="enumlev1"/>
      </w:pPr>
      <w:r>
        <w:tab/>
      </w:r>
      <w:r>
        <w:rPr>
          <w:i/>
          <w:lang w:val="en-US"/>
        </w:rPr>
        <w:t>T</w:t>
      </w:r>
      <w:r>
        <w:rPr>
          <w:rFonts w:ascii="Tms Rmn" w:hAnsi="Tms Rmn"/>
          <w:sz w:val="12"/>
          <w:lang w:val="en-US"/>
        </w:rPr>
        <w:t> </w:t>
      </w:r>
      <w:r>
        <w:t>:</w:t>
      </w:r>
      <w:r>
        <w:tab/>
        <w:t>длительность одного входного символа данных.</w:t>
      </w:r>
    </w:p>
    <w:p w14:paraId="46B4EAC3" w14:textId="77777777" w:rsidR="00876CCE" w:rsidRDefault="00876CCE">
      <w:r>
        <w:rPr>
          <w:i/>
          <w:iCs/>
          <w:lang w:val="en-US"/>
        </w:rPr>
        <w:t>BT</w:t>
      </w:r>
      <w:r>
        <w:t xml:space="preserve"> представляет собой параметр, определяющий тип модуляции </w:t>
      </w:r>
      <w:r>
        <w:rPr>
          <w:lang w:val="en-US"/>
        </w:rPr>
        <w:t>GMSK</w:t>
      </w:r>
      <w:r>
        <w:t xml:space="preserve">. </w:t>
      </w:r>
      <w:r>
        <w:rPr>
          <w:i/>
          <w:iCs/>
          <w:lang w:val="en-US"/>
        </w:rPr>
        <w:t>BT</w:t>
      </w:r>
      <w:r>
        <w:rPr>
          <w:lang w:val="en-US"/>
        </w:rPr>
        <w:t> </w:t>
      </w:r>
      <w:r>
        <w:rPr>
          <w:rFonts w:ascii="Symbol" w:hAnsi="Symbol"/>
        </w:rPr>
        <w:t></w:t>
      </w:r>
      <w:r>
        <w:rPr>
          <w:lang w:val="en-US"/>
        </w:rPr>
        <w:t> </w:t>
      </w:r>
      <w:r>
        <w:rPr>
          <w:rFonts w:ascii="Symbol" w:hAnsi="Symbol"/>
        </w:rPr>
        <w:sym w:font="Symbol" w:char="F0A5"/>
      </w:r>
      <w:r>
        <w:t xml:space="preserve"> соответствует </w:t>
      </w:r>
      <w:r>
        <w:rPr>
          <w:lang w:val="en-US"/>
        </w:rPr>
        <w:t>MSK</w:t>
      </w:r>
      <w:r>
        <w:t xml:space="preserve">. Используемые на практике величины </w:t>
      </w:r>
      <w:r>
        <w:rPr>
          <w:i/>
          <w:iCs/>
          <w:lang w:val="en-US"/>
        </w:rPr>
        <w:t>BT</w:t>
      </w:r>
      <w:r w:rsidR="008160AD">
        <w:t xml:space="preserve"> меньше</w:t>
      </w:r>
      <w:r w:rsidR="008160AD">
        <w:rPr>
          <w:lang w:val="en-US"/>
        </w:rPr>
        <w:t> </w:t>
      </w:r>
      <w:r>
        <w:t>1.</w:t>
      </w:r>
    </w:p>
    <w:p w14:paraId="259F1C19" w14:textId="77777777" w:rsidR="00876CCE" w:rsidRPr="003B33AD" w:rsidRDefault="00876CCE">
      <w:pPr>
        <w:pStyle w:val="enumlev1"/>
      </w:pPr>
      <w:r>
        <w:tab/>
      </w:r>
      <w:r>
        <w:rPr>
          <w:i/>
          <w:iCs/>
          <w:lang w:val="en-US"/>
        </w:rPr>
        <w:t>BT</w:t>
      </w:r>
      <w:r w:rsidRPr="003B33AD">
        <w:t>(</w:t>
      </w:r>
      <w:r>
        <w:rPr>
          <w:lang w:val="en-US"/>
        </w:rPr>
        <w:t>DECT</w:t>
      </w:r>
      <w:r w:rsidRPr="003B33AD">
        <w:t xml:space="preserve">) </w:t>
      </w:r>
      <w:r>
        <w:rPr>
          <w:rFonts w:ascii="Symbol" w:hAnsi="Symbol"/>
        </w:rPr>
        <w:t></w:t>
      </w:r>
      <w:r w:rsidRPr="003B33AD">
        <w:t xml:space="preserve"> 0,50</w:t>
      </w:r>
    </w:p>
    <w:p w14:paraId="6405BC14" w14:textId="77777777" w:rsidR="00876CCE" w:rsidRPr="003B33AD" w:rsidRDefault="00876CCE">
      <w:pPr>
        <w:pStyle w:val="enumlev1"/>
      </w:pPr>
      <w:r w:rsidRPr="003B33AD">
        <w:tab/>
      </w:r>
      <w:r>
        <w:rPr>
          <w:i/>
          <w:iCs/>
          <w:lang w:val="en-US"/>
        </w:rPr>
        <w:t>BT</w:t>
      </w:r>
      <w:r w:rsidRPr="003B33AD">
        <w:t>(</w:t>
      </w:r>
      <w:r>
        <w:rPr>
          <w:lang w:val="en-US"/>
        </w:rPr>
        <w:t>GSM</w:t>
      </w:r>
      <w:r w:rsidRPr="003B33AD">
        <w:t>/</w:t>
      </w:r>
      <w:r>
        <w:rPr>
          <w:lang w:val="en-US"/>
        </w:rPr>
        <w:t>DCS</w:t>
      </w:r>
      <w:r w:rsidRPr="003B33AD">
        <w:t>/</w:t>
      </w:r>
      <w:r>
        <w:rPr>
          <w:lang w:val="en-US"/>
        </w:rPr>
        <w:t>PCS</w:t>
      </w:r>
      <w:r w:rsidRPr="003B33AD">
        <w:t xml:space="preserve">) </w:t>
      </w:r>
      <w:r>
        <w:rPr>
          <w:rFonts w:ascii="Symbol" w:hAnsi="Symbol"/>
        </w:rPr>
        <w:t></w:t>
      </w:r>
      <w:r w:rsidRPr="003B33AD">
        <w:t xml:space="preserve"> 0,30</w:t>
      </w:r>
    </w:p>
    <w:p w14:paraId="4B0D32AB" w14:textId="77777777" w:rsidR="00876CCE" w:rsidRDefault="00876CCE">
      <w:pPr>
        <w:pStyle w:val="enumlev1"/>
      </w:pPr>
      <w:r w:rsidRPr="003B33AD">
        <w:tab/>
      </w:r>
      <w:r>
        <w:rPr>
          <w:i/>
          <w:iCs/>
          <w:lang w:val="en-US"/>
        </w:rPr>
        <w:t>BT</w:t>
      </w:r>
      <w:r>
        <w:t>(</w:t>
      </w:r>
      <w:r>
        <w:rPr>
          <w:lang w:val="en-US"/>
        </w:rPr>
        <w:t>Tetrapol</w:t>
      </w:r>
      <w:r>
        <w:t>) = 0,25</w:t>
      </w:r>
    </w:p>
    <w:p w14:paraId="545D9712" w14:textId="77777777" w:rsidR="00876CCE" w:rsidRDefault="00876CCE" w:rsidP="00666CA8">
      <w:pPr>
        <w:pStyle w:val="Heading3"/>
        <w:spacing w:before="360"/>
      </w:pPr>
      <w:bookmarkStart w:id="378" w:name="_Toc426011268"/>
      <w:bookmarkStart w:id="379" w:name="_Toc426170302"/>
      <w:bookmarkStart w:id="380" w:name="_Toc426171703"/>
      <w:bookmarkStart w:id="381" w:name="_Toc460936755"/>
      <w:bookmarkStart w:id="382" w:name="_Toc146707133"/>
      <w:r>
        <w:t>3.1.2</w:t>
      </w:r>
      <w:r>
        <w:tab/>
        <w:t>Выходная фаза</w:t>
      </w:r>
      <w:bookmarkEnd w:id="378"/>
      <w:bookmarkEnd w:id="379"/>
      <w:bookmarkEnd w:id="380"/>
      <w:bookmarkEnd w:id="381"/>
      <w:bookmarkEnd w:id="382"/>
    </w:p>
    <w:p w14:paraId="25797C49" w14:textId="77777777" w:rsidR="00876CCE" w:rsidRDefault="00876CCE">
      <w:r>
        <w:t>Фаза модулированной несущей имеет вид:</w:t>
      </w:r>
    </w:p>
    <w:p w14:paraId="40A1C1D4" w14:textId="77777777" w:rsidR="00876CCE" w:rsidRPr="003B33AD" w:rsidRDefault="00876CCE">
      <w:pPr>
        <w:pStyle w:val="Equation"/>
      </w:pPr>
      <w:r>
        <w:tab/>
      </w:r>
      <w:r>
        <w:tab/>
      </w:r>
      <w:r>
        <w:rPr>
          <w:position w:val="-44"/>
          <w:sz w:val="20"/>
        </w:rPr>
        <w:object w:dxaOrig="2480" w:dyaOrig="980" w14:anchorId="32DBEABA">
          <v:shape id="_x0000_i1112" type="#_x0000_t75" style="width:123.6pt;height:48.9pt" o:ole="">
            <v:imagedata r:id="rId181" o:title=""/>
          </v:shape>
          <o:OLEObject Type="Embed" ProgID="Equation.2" ShapeID="_x0000_i1112" DrawAspect="Content" ObjectID="_1653118237" r:id="rId182"/>
        </w:object>
      </w:r>
      <w:r w:rsidR="002E7E3A">
        <w:t>,</w:t>
      </w:r>
      <w:r w:rsidRPr="003B33AD">
        <w:tab/>
        <w:t>(42)</w:t>
      </w:r>
    </w:p>
    <w:p w14:paraId="1895BC88" w14:textId="77777777" w:rsidR="00876CCE" w:rsidRDefault="00876CCE">
      <w:r>
        <w:t xml:space="preserve">где </w:t>
      </w:r>
      <w:r>
        <w:rPr>
          <w:i/>
          <w:iCs/>
          <w:lang w:val="en-US"/>
        </w:rPr>
        <w:t>d</w:t>
      </w:r>
      <w:r>
        <w:rPr>
          <w:i/>
          <w:iCs/>
          <w:position w:val="-4"/>
          <w:sz w:val="16"/>
          <w:lang w:val="en-US"/>
        </w:rPr>
        <w:t>i</w:t>
      </w:r>
      <w:r>
        <w:t xml:space="preserve"> (биты информации) </w:t>
      </w:r>
      <w:r>
        <w:rPr>
          <w:rFonts w:ascii="Symbol" w:hAnsi="Symbol"/>
        </w:rPr>
        <w:t></w:t>
      </w:r>
      <w:r>
        <w:t xml:space="preserve"> </w:t>
      </w:r>
      <w:r>
        <w:rPr>
          <w:rFonts w:ascii="Symbol" w:hAnsi="Symbol"/>
        </w:rPr>
        <w:sym w:font="Symbol" w:char="F0B1"/>
      </w:r>
      <w:r>
        <w:t>1.</w:t>
      </w:r>
    </w:p>
    <w:p w14:paraId="436E7111" w14:textId="77777777" w:rsidR="00876CCE" w:rsidRDefault="00876CCE" w:rsidP="00666CA8">
      <w:pPr>
        <w:pStyle w:val="Heading3"/>
        <w:spacing w:before="360"/>
      </w:pPr>
      <w:bookmarkStart w:id="383" w:name="_Toc426011269"/>
      <w:bookmarkStart w:id="384" w:name="_Toc426170303"/>
      <w:bookmarkStart w:id="385" w:name="_Toc426171704"/>
      <w:bookmarkStart w:id="386" w:name="_Toc460936756"/>
      <w:bookmarkStart w:id="387" w:name="_Toc146707134"/>
      <w:r>
        <w:t>3.1.3</w:t>
      </w:r>
      <w:r>
        <w:tab/>
        <w:t>Модуляция</w:t>
      </w:r>
      <w:bookmarkEnd w:id="383"/>
      <w:bookmarkEnd w:id="384"/>
      <w:bookmarkEnd w:id="385"/>
      <w:bookmarkEnd w:id="386"/>
      <w:bookmarkEnd w:id="387"/>
    </w:p>
    <w:p w14:paraId="7EF473D6" w14:textId="77777777" w:rsidR="00876CCE" w:rsidRDefault="00876CCE">
      <w:r>
        <w:t>Модуляцию радиочастотной несущей можно представить в виде:</w:t>
      </w:r>
    </w:p>
    <w:p w14:paraId="030CD0B5" w14:textId="77777777" w:rsidR="00876CCE" w:rsidRPr="003B33AD" w:rsidRDefault="00876CCE">
      <w:pPr>
        <w:pStyle w:val="Equation"/>
      </w:pPr>
      <w:r>
        <w:tab/>
      </w:r>
      <w:r>
        <w:tab/>
      </w:r>
      <w:r>
        <w:rPr>
          <w:position w:val="-10"/>
          <w:sz w:val="20"/>
        </w:rPr>
        <w:object w:dxaOrig="3040" w:dyaOrig="360" w14:anchorId="39C8B99D">
          <v:shape id="_x0000_i1113" type="#_x0000_t75" style="width:152.15pt;height:17.65pt" o:ole="">
            <v:imagedata r:id="rId183" o:title=""/>
          </v:shape>
          <o:OLEObject Type="Embed" ProgID="Equation.2" ShapeID="_x0000_i1113" DrawAspect="Content" ObjectID="_1653118238" r:id="rId184"/>
        </w:object>
      </w:r>
      <w:r w:rsidR="002E7E3A">
        <w:t>,</w:t>
      </w:r>
      <w:r w:rsidRPr="003B33AD">
        <w:tab/>
        <w:t>(43)</w:t>
      </w:r>
    </w:p>
    <w:p w14:paraId="1DAF5BE4" w14:textId="77777777" w:rsidR="00876CCE" w:rsidRDefault="00876CCE">
      <w:r>
        <w:t>где:</w:t>
      </w:r>
    </w:p>
    <w:p w14:paraId="6B64ECC8" w14:textId="77777777" w:rsidR="00876CCE" w:rsidRDefault="00876CCE">
      <w:pPr>
        <w:pStyle w:val="Equationlegend"/>
        <w:rPr>
          <w:lang w:val="ru-RU"/>
        </w:rPr>
      </w:pPr>
      <w:r>
        <w:rPr>
          <w:lang w:val="ru-RU"/>
        </w:rPr>
        <w:tab/>
      </w:r>
      <w:r>
        <w:rPr>
          <w:i/>
          <w:iCs/>
        </w:rPr>
        <w:t>P</w:t>
      </w:r>
      <w:r>
        <w:rPr>
          <w:rFonts w:ascii="Tms Rmn" w:hAnsi="Tms Rmn"/>
          <w:sz w:val="12"/>
        </w:rPr>
        <w:t> </w:t>
      </w:r>
      <w:r>
        <w:rPr>
          <w:lang w:val="ru-RU"/>
        </w:rPr>
        <w:t>:</w:t>
      </w:r>
      <w:r>
        <w:rPr>
          <w:lang w:val="ru-RU"/>
        </w:rPr>
        <w:tab/>
        <w:t>мощность несущей</w:t>
      </w:r>
    </w:p>
    <w:p w14:paraId="19DC92EB" w14:textId="77777777" w:rsidR="00876CCE" w:rsidRDefault="00876CCE">
      <w:pPr>
        <w:pStyle w:val="Equationlegend"/>
        <w:rPr>
          <w:lang w:val="ru-RU"/>
        </w:rPr>
      </w:pPr>
      <w:r>
        <w:rPr>
          <w:i/>
          <w:iCs/>
          <w:lang w:val="ru-RU"/>
        </w:rPr>
        <w:tab/>
      </w:r>
      <w:r>
        <w:rPr>
          <w:i/>
          <w:iCs/>
        </w:rPr>
        <w:t>f</w:t>
      </w:r>
      <w:r>
        <w:rPr>
          <w:rFonts w:ascii="Tms Rmn" w:hAnsi="Tms Rmn"/>
          <w:sz w:val="12"/>
        </w:rPr>
        <w:t> </w:t>
      </w:r>
      <w:r>
        <w:rPr>
          <w:lang w:val="ru-RU"/>
        </w:rPr>
        <w:t>:</w:t>
      </w:r>
      <w:r>
        <w:rPr>
          <w:lang w:val="ru-RU"/>
        </w:rPr>
        <w:tab/>
        <w:t>средняя частота полосы</w:t>
      </w:r>
    </w:p>
    <w:p w14:paraId="3DFD0854" w14:textId="77777777" w:rsidR="00876CCE" w:rsidRDefault="00876CCE">
      <w:pPr>
        <w:pStyle w:val="Equationlegend"/>
        <w:rPr>
          <w:lang w:val="ru-RU"/>
        </w:rPr>
      </w:pPr>
      <w:r>
        <w:rPr>
          <w:rFonts w:ascii="Symbol" w:hAnsi="Symbol"/>
          <w:lang w:val="ru-RU"/>
        </w:rPr>
        <w:tab/>
      </w:r>
      <w:r>
        <w:rPr>
          <w:rFonts w:ascii="Symbol" w:hAnsi="Symbol"/>
        </w:rPr>
        <w:sym w:font="Symbol" w:char="F06A"/>
      </w:r>
      <w:r>
        <w:rPr>
          <w:lang w:val="ru-RU"/>
        </w:rPr>
        <w:t>(</w:t>
      </w:r>
      <w:r>
        <w:rPr>
          <w:rFonts w:ascii="Symbol" w:hAnsi="Symbol"/>
        </w:rPr>
        <w:t></w:t>
      </w:r>
      <w:r>
        <w:rPr>
          <w:lang w:val="ru-RU"/>
        </w:rPr>
        <w:t>)</w:t>
      </w:r>
      <w:r>
        <w:rPr>
          <w:rFonts w:ascii="Tms Rmn" w:hAnsi="Tms Rmn"/>
          <w:sz w:val="12"/>
        </w:rPr>
        <w:t> </w:t>
      </w:r>
      <w:r>
        <w:rPr>
          <w:lang w:val="ru-RU"/>
        </w:rPr>
        <w:t>:</w:t>
      </w:r>
      <w:r>
        <w:rPr>
          <w:lang w:val="ru-RU"/>
        </w:rPr>
        <w:tab/>
        <w:t>модулированная фаза</w:t>
      </w:r>
    </w:p>
    <w:p w14:paraId="2F3558E1" w14:textId="77777777" w:rsidR="00876CCE" w:rsidRDefault="00876CCE">
      <w:pPr>
        <w:pStyle w:val="Equationlegend"/>
        <w:rPr>
          <w:lang w:val="ru-RU"/>
        </w:rPr>
      </w:pPr>
      <w:r>
        <w:rPr>
          <w:rFonts w:ascii="Symbol" w:hAnsi="Symbol"/>
          <w:lang w:val="ru-RU"/>
        </w:rPr>
        <w:tab/>
      </w:r>
      <w:r>
        <w:rPr>
          <w:rFonts w:ascii="Symbol" w:hAnsi="Symbol"/>
        </w:rPr>
        <w:sym w:font="Symbol" w:char="F06A"/>
      </w:r>
      <w:r>
        <w:rPr>
          <w:position w:val="-4"/>
          <w:sz w:val="16"/>
          <w:lang w:val="ru-RU"/>
        </w:rPr>
        <w:t>0</w:t>
      </w:r>
      <w:r>
        <w:rPr>
          <w:rFonts w:ascii="Tms Rmn" w:hAnsi="Tms Rmn"/>
          <w:sz w:val="12"/>
        </w:rPr>
        <w:t> </w:t>
      </w:r>
      <w:r>
        <w:rPr>
          <w:lang w:val="ru-RU"/>
        </w:rPr>
        <w:t>:</w:t>
      </w:r>
      <w:r>
        <w:rPr>
          <w:lang w:val="ru-RU"/>
        </w:rPr>
        <w:tab/>
        <w:t>постоянная случайная фаза.</w:t>
      </w:r>
    </w:p>
    <w:p w14:paraId="2C9F8BD4" w14:textId="77777777" w:rsidR="00876CCE" w:rsidRDefault="00876CCE" w:rsidP="00666CA8">
      <w:pPr>
        <w:pStyle w:val="Heading2"/>
        <w:spacing w:before="360"/>
      </w:pPr>
      <w:bookmarkStart w:id="388" w:name="_Toc426011270"/>
      <w:bookmarkStart w:id="389" w:name="_Toc426170304"/>
      <w:bookmarkStart w:id="390" w:name="_Toc426171705"/>
      <w:bookmarkStart w:id="391" w:name="_Toc460936757"/>
      <w:bookmarkStart w:id="392" w:name="_Toc146707135"/>
      <w:r>
        <w:t>3.2</w:t>
      </w:r>
      <w:r>
        <w:tab/>
        <w:t>Свойства и характеристики</w:t>
      </w:r>
      <w:bookmarkEnd w:id="388"/>
      <w:bookmarkEnd w:id="389"/>
      <w:bookmarkEnd w:id="390"/>
      <w:bookmarkEnd w:id="391"/>
      <w:bookmarkEnd w:id="392"/>
    </w:p>
    <w:p w14:paraId="7FC4008E" w14:textId="77777777" w:rsidR="00876CCE" w:rsidRDefault="00876CCE">
      <w:r>
        <w:t xml:space="preserve">Исходя из изложенного выше определения, </w:t>
      </w:r>
      <w:r>
        <w:rPr>
          <w:lang w:val="en-US"/>
        </w:rPr>
        <w:t>GMSK</w:t>
      </w:r>
      <w:r>
        <w:t xml:space="preserve"> представляет собой схему модуляции с постоянной огибающей. Далее резюмируются некоторые характеристики </w:t>
      </w:r>
      <w:r>
        <w:rPr>
          <w:lang w:val="en-US"/>
        </w:rPr>
        <w:t>GMSK</w:t>
      </w:r>
      <w:r>
        <w:t xml:space="preserve"> в виде функции величин </w:t>
      </w:r>
      <w:r>
        <w:rPr>
          <w:i/>
          <w:iCs/>
          <w:lang w:val="en-US"/>
        </w:rPr>
        <w:t>BT</w:t>
      </w:r>
      <w:r>
        <w:t xml:space="preserve"> .</w:t>
      </w:r>
    </w:p>
    <w:p w14:paraId="1D563ECD" w14:textId="77777777" w:rsidR="00876CCE" w:rsidRDefault="00876CCE">
      <w:r>
        <w:t xml:space="preserve">Рассмотрены  следующие значения </w:t>
      </w:r>
      <w:r>
        <w:rPr>
          <w:i/>
          <w:iCs/>
          <w:lang w:val="en-US"/>
        </w:rPr>
        <w:t>BT</w:t>
      </w:r>
      <w:r>
        <w:rPr>
          <w:lang w:val="en-US"/>
        </w:rPr>
        <w:t> </w:t>
      </w:r>
      <w:r>
        <w:rPr>
          <w:rFonts w:ascii="Symbol" w:hAnsi="Symbol"/>
        </w:rPr>
        <w:t></w:t>
      </w:r>
      <w:r>
        <w:rPr>
          <w:lang w:val="en-US"/>
        </w:rPr>
        <w:t> </w:t>
      </w:r>
      <w:r>
        <w:t>0,5, 0,3, 0,25 и 0,15.</w:t>
      </w:r>
    </w:p>
    <w:p w14:paraId="10B3F1A7" w14:textId="77777777" w:rsidR="00876CCE" w:rsidRPr="003B33AD" w:rsidRDefault="00876CCE" w:rsidP="00666CA8">
      <w:pPr>
        <w:pStyle w:val="Heading3"/>
        <w:spacing w:before="360"/>
      </w:pPr>
      <w:bookmarkStart w:id="393" w:name="_Toc426011271"/>
      <w:bookmarkStart w:id="394" w:name="_Toc426170305"/>
      <w:bookmarkStart w:id="395" w:name="_Toc426171706"/>
      <w:bookmarkStart w:id="396" w:name="_Toc460936758"/>
      <w:bookmarkStart w:id="397" w:name="_Toc146707136"/>
      <w:r w:rsidRPr="003B33AD">
        <w:t>3.2.1</w:t>
      </w:r>
      <w:r w:rsidRPr="003B33AD">
        <w:tab/>
      </w:r>
      <w:r>
        <w:t>Спектр</w:t>
      </w:r>
      <w:bookmarkEnd w:id="393"/>
      <w:bookmarkEnd w:id="394"/>
      <w:bookmarkEnd w:id="395"/>
      <w:bookmarkEnd w:id="396"/>
      <w:bookmarkEnd w:id="397"/>
    </w:p>
    <w:p w14:paraId="624A4977" w14:textId="77777777" w:rsidR="00876CCE" w:rsidRDefault="00876CCE" w:rsidP="00AC05A4">
      <w:r>
        <w:t>На рис</w:t>
      </w:r>
      <w:r w:rsidR="008160AD">
        <w:t>унке </w:t>
      </w:r>
      <w:r>
        <w:t>32 представлен расчетный спектр плотности мощности (дБ) в виде функции (</w:t>
      </w:r>
      <w:r>
        <w:rPr>
          <w:i/>
          <w:iCs/>
          <w:lang w:val="en-US"/>
        </w:rPr>
        <w:t>fT</w:t>
      </w:r>
      <w:r>
        <w:t>) нормализованного выделения частот из средней частоты полосы несущей.</w:t>
      </w:r>
    </w:p>
    <w:p w14:paraId="56F1441A" w14:textId="77777777" w:rsidR="00876CCE" w:rsidRDefault="00876CCE">
      <w:r>
        <w:t xml:space="preserve">На каждом графике для целей сравнения представлен также спектр </w:t>
      </w:r>
      <w:r>
        <w:rPr>
          <w:lang w:val="en-US"/>
        </w:rPr>
        <w:t>MSK</w:t>
      </w:r>
      <w:r>
        <w:t>.</w:t>
      </w:r>
    </w:p>
    <w:p w14:paraId="00CE8C8A" w14:textId="77777777" w:rsidR="00876CCE" w:rsidRDefault="00876CCE">
      <w:r>
        <w:t>Вычисления совершены с использованием 10</w:t>
      </w:r>
      <w:r w:rsidRPr="002E7E3A">
        <w:rPr>
          <w:rFonts w:ascii="Tms Rmn" w:hAnsi="Tms Rmn"/>
          <w:szCs w:val="22"/>
          <w:lang w:val="en-US"/>
        </w:rPr>
        <w:t> </w:t>
      </w:r>
      <w:r>
        <w:t>000 выборочных величин модулирующих данных.</w:t>
      </w:r>
    </w:p>
    <w:p w14:paraId="0EF23D9D" w14:textId="77777777" w:rsidR="00876CCE" w:rsidRDefault="00E96201">
      <w:pPr>
        <w:pStyle w:val="FigureNo"/>
        <w:rPr>
          <w:lang w:val="en-GB"/>
        </w:rPr>
      </w:pPr>
      <w:r>
        <w:object w:dxaOrig="9394" w:dyaOrig="8711" w14:anchorId="64857FEB">
          <v:shape id="_x0000_i1114" type="#_x0000_t75" style="width:469.35pt;height:435.4pt" o:ole="">
            <v:imagedata r:id="rId185" o:title=""/>
          </v:shape>
          <o:OLEObject Type="Embed" ProgID="CorelDRAW.Graphic.12" ShapeID="_x0000_i1114" DrawAspect="Content" ObjectID="_1653118239" r:id="rId186"/>
        </w:object>
      </w:r>
    </w:p>
    <w:p w14:paraId="7E325B57" w14:textId="77777777" w:rsidR="00876CCE" w:rsidRDefault="00876CCE">
      <w:pPr>
        <w:rPr>
          <w:lang w:val="en-GB"/>
        </w:rPr>
      </w:pPr>
    </w:p>
    <w:p w14:paraId="6CE723DB" w14:textId="77777777" w:rsidR="00876CCE" w:rsidRPr="003B33AD" w:rsidRDefault="00876CCE">
      <w:pPr>
        <w:pStyle w:val="Heading3"/>
      </w:pPr>
      <w:bookmarkStart w:id="398" w:name="_Toc426011272"/>
      <w:bookmarkStart w:id="399" w:name="_Toc426170306"/>
      <w:bookmarkStart w:id="400" w:name="_Toc426171707"/>
      <w:bookmarkStart w:id="401" w:name="_Toc460936759"/>
      <w:bookmarkStart w:id="402" w:name="_Toc146707137"/>
      <w:r w:rsidRPr="003B33AD">
        <w:t>3.2.2</w:t>
      </w:r>
      <w:r w:rsidRPr="003B33AD">
        <w:tab/>
      </w:r>
      <w:r>
        <w:t>Ширина</w:t>
      </w:r>
      <w:r w:rsidRPr="003B33AD">
        <w:t xml:space="preserve"> </w:t>
      </w:r>
      <w:r>
        <w:t>занимаемой</w:t>
      </w:r>
      <w:r w:rsidRPr="003B33AD">
        <w:t xml:space="preserve"> </w:t>
      </w:r>
      <w:r>
        <w:t>полосы</w:t>
      </w:r>
      <w:bookmarkEnd w:id="398"/>
      <w:bookmarkEnd w:id="399"/>
      <w:bookmarkEnd w:id="400"/>
      <w:bookmarkEnd w:id="401"/>
      <w:bookmarkEnd w:id="402"/>
    </w:p>
    <w:p w14:paraId="7A578BE8" w14:textId="77777777" w:rsidR="00876CCE" w:rsidRPr="003B33AD" w:rsidRDefault="00876CCE" w:rsidP="0040561B">
      <w:r>
        <w:t>В приведенной ниже таблице</w:t>
      </w:r>
      <w:r w:rsidR="0040561B">
        <w:t> </w:t>
      </w:r>
      <w:r>
        <w:t>11 содержатся данные о ширине занимаемой полосы для (1</w:t>
      </w:r>
      <w:r>
        <w:rPr>
          <w:lang w:val="en-US"/>
        </w:rPr>
        <w:t> </w:t>
      </w:r>
      <w:r>
        <w:t>–</w:t>
      </w:r>
      <w:r>
        <w:rPr>
          <w:lang w:val="en-US"/>
        </w:rPr>
        <w:t> </w:t>
      </w:r>
      <w:r>
        <w:rPr>
          <w:rFonts w:ascii="Symbol" w:hAnsi="Symbol"/>
        </w:rPr>
        <w:sym w:font="Symbol" w:char="F062"/>
      </w:r>
      <w:r>
        <w:t xml:space="preserve">)% общего модулированного радиочастотного сигнала, единицей измерения служит также </w:t>
      </w:r>
      <w:r>
        <w:rPr>
          <w:i/>
          <w:iCs/>
          <w:lang w:val="en-US"/>
        </w:rPr>
        <w:t>fT</w:t>
      </w:r>
      <w:r>
        <w:t xml:space="preserve"> (нормализованная частота). Значения взяты из приведенных выше вычислений спектра.</w:t>
      </w:r>
    </w:p>
    <w:p w14:paraId="0B9F2D29" w14:textId="77777777" w:rsidR="000454AB" w:rsidRPr="003B33AD" w:rsidRDefault="000454AB" w:rsidP="0040561B"/>
    <w:p w14:paraId="74942454" w14:textId="77777777" w:rsidR="00876CCE" w:rsidRPr="0040561B" w:rsidRDefault="00876CCE">
      <w:pPr>
        <w:pStyle w:val="TableNo"/>
        <w:rPr>
          <w:sz w:val="20"/>
        </w:rPr>
      </w:pPr>
      <w:r w:rsidRPr="0040561B">
        <w:rPr>
          <w:sz w:val="20"/>
        </w:rPr>
        <w:lastRenderedPageBreak/>
        <w:t>ТАБЛИЦА  11</w:t>
      </w:r>
    </w:p>
    <w:p w14:paraId="7242B1AF" w14:textId="77777777" w:rsidR="00876CCE" w:rsidRDefault="00876CCE">
      <w:pPr>
        <w:pStyle w:val="TableTitle0"/>
        <w:rPr>
          <w:lang w:val="ru-RU"/>
        </w:rPr>
      </w:pPr>
      <w:r>
        <w:rPr>
          <w:lang w:val="ru-RU"/>
        </w:rPr>
        <w:t>Ширина занимаемой полосы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tblGrid>
      <w:tr w:rsidR="00876CCE" w14:paraId="05265E21" w14:textId="77777777">
        <w:trPr>
          <w:cantSplit/>
          <w:jc w:val="center"/>
        </w:trPr>
        <w:tc>
          <w:tcPr>
            <w:tcW w:w="1361" w:type="dxa"/>
            <w:tcBorders>
              <w:bottom w:val="nil"/>
            </w:tcBorders>
          </w:tcPr>
          <w:p w14:paraId="03A77A7E" w14:textId="77777777" w:rsidR="00876CCE" w:rsidRDefault="00876CCE">
            <w:pPr>
              <w:pStyle w:val="TableText0"/>
              <w:jc w:val="center"/>
              <w:rPr>
                <w:i/>
                <w:iCs/>
                <w:lang w:val="ru-RU"/>
              </w:rPr>
            </w:pPr>
          </w:p>
        </w:tc>
        <w:tc>
          <w:tcPr>
            <w:tcW w:w="1361" w:type="dxa"/>
            <w:tcBorders>
              <w:bottom w:val="nil"/>
            </w:tcBorders>
          </w:tcPr>
          <w:p w14:paraId="4B12E740" w14:textId="77777777" w:rsidR="00876CCE" w:rsidRDefault="00876CCE">
            <w:pPr>
              <w:pStyle w:val="TableText0"/>
              <w:jc w:val="center"/>
              <w:rPr>
                <w:lang w:val="ru-RU"/>
              </w:rPr>
            </w:pPr>
          </w:p>
        </w:tc>
        <w:tc>
          <w:tcPr>
            <w:tcW w:w="5444" w:type="dxa"/>
            <w:gridSpan w:val="4"/>
          </w:tcPr>
          <w:p w14:paraId="2F3E53EC" w14:textId="77777777" w:rsidR="00876CCE" w:rsidRDefault="00876CCE">
            <w:pPr>
              <w:pStyle w:val="TableText0"/>
              <w:jc w:val="center"/>
              <w:rPr>
                <w:i/>
                <w:iCs/>
              </w:rPr>
            </w:pPr>
            <w:r>
              <w:rPr>
                <w:i/>
                <w:iCs/>
              </w:rPr>
              <w:t>BT</w:t>
            </w:r>
          </w:p>
        </w:tc>
      </w:tr>
      <w:tr w:rsidR="00876CCE" w14:paraId="2F674A64" w14:textId="77777777">
        <w:trPr>
          <w:cantSplit/>
          <w:jc w:val="center"/>
        </w:trPr>
        <w:tc>
          <w:tcPr>
            <w:tcW w:w="1361" w:type="dxa"/>
            <w:tcBorders>
              <w:top w:val="nil"/>
            </w:tcBorders>
          </w:tcPr>
          <w:p w14:paraId="2BF5BFDA" w14:textId="77777777" w:rsidR="00876CCE" w:rsidRDefault="00876CCE">
            <w:pPr>
              <w:pStyle w:val="TableText0"/>
              <w:jc w:val="center"/>
              <w:rPr>
                <w:i/>
                <w:iCs/>
              </w:rPr>
            </w:pPr>
            <w:r>
              <w:rPr>
                <w:i/>
                <w:iCs/>
              </w:rPr>
              <w:t>B</w:t>
            </w:r>
          </w:p>
        </w:tc>
        <w:tc>
          <w:tcPr>
            <w:tcW w:w="1361" w:type="dxa"/>
            <w:tcBorders>
              <w:top w:val="nil"/>
            </w:tcBorders>
          </w:tcPr>
          <w:p w14:paraId="0DCDD9F4" w14:textId="77777777" w:rsidR="00876CCE" w:rsidRDefault="00876CCE">
            <w:pPr>
              <w:pStyle w:val="TableText0"/>
              <w:jc w:val="center"/>
            </w:pPr>
            <w:r>
              <w:t>MSK</w:t>
            </w:r>
          </w:p>
        </w:tc>
        <w:tc>
          <w:tcPr>
            <w:tcW w:w="1361" w:type="dxa"/>
          </w:tcPr>
          <w:p w14:paraId="2D2F0B42" w14:textId="77777777" w:rsidR="00876CCE" w:rsidRDefault="00876CCE">
            <w:pPr>
              <w:pStyle w:val="TableText0"/>
              <w:jc w:val="center"/>
            </w:pPr>
            <w:r>
              <w:t>0,50</w:t>
            </w:r>
          </w:p>
        </w:tc>
        <w:tc>
          <w:tcPr>
            <w:tcW w:w="1361" w:type="dxa"/>
          </w:tcPr>
          <w:p w14:paraId="00CF9D80" w14:textId="77777777" w:rsidR="00876CCE" w:rsidRDefault="00876CCE">
            <w:pPr>
              <w:pStyle w:val="TableText0"/>
              <w:jc w:val="center"/>
            </w:pPr>
            <w:r>
              <w:t>0</w:t>
            </w:r>
            <w:r>
              <w:rPr>
                <w:lang w:val="ru-RU"/>
              </w:rPr>
              <w:t>,</w:t>
            </w:r>
            <w:r>
              <w:t>30</w:t>
            </w:r>
          </w:p>
        </w:tc>
        <w:tc>
          <w:tcPr>
            <w:tcW w:w="1361" w:type="dxa"/>
          </w:tcPr>
          <w:p w14:paraId="37D9E5A8" w14:textId="77777777" w:rsidR="00876CCE" w:rsidRDefault="00876CCE">
            <w:pPr>
              <w:pStyle w:val="TableText0"/>
              <w:jc w:val="center"/>
            </w:pPr>
            <w:r>
              <w:t>0</w:t>
            </w:r>
            <w:r>
              <w:rPr>
                <w:lang w:val="ru-RU"/>
              </w:rPr>
              <w:t>,</w:t>
            </w:r>
            <w:r>
              <w:t>25</w:t>
            </w:r>
          </w:p>
        </w:tc>
        <w:tc>
          <w:tcPr>
            <w:tcW w:w="1361" w:type="dxa"/>
          </w:tcPr>
          <w:p w14:paraId="3D4C33AD" w14:textId="77777777" w:rsidR="00876CCE" w:rsidRDefault="00876CCE">
            <w:pPr>
              <w:pStyle w:val="TableText0"/>
              <w:jc w:val="center"/>
            </w:pPr>
            <w:r>
              <w:t>0</w:t>
            </w:r>
            <w:r>
              <w:rPr>
                <w:lang w:val="ru-RU"/>
              </w:rPr>
              <w:t>,</w:t>
            </w:r>
            <w:r>
              <w:t>15</w:t>
            </w:r>
          </w:p>
        </w:tc>
      </w:tr>
      <w:tr w:rsidR="00876CCE" w14:paraId="3FB1243A" w14:textId="77777777">
        <w:trPr>
          <w:cantSplit/>
          <w:jc w:val="center"/>
        </w:trPr>
        <w:tc>
          <w:tcPr>
            <w:tcW w:w="1361" w:type="dxa"/>
          </w:tcPr>
          <w:p w14:paraId="289DB04D" w14:textId="77777777" w:rsidR="00876CCE" w:rsidRDefault="00876CCE">
            <w:pPr>
              <w:pStyle w:val="TableText0"/>
              <w:jc w:val="center"/>
            </w:pPr>
            <w:r>
              <w:t>90%</w:t>
            </w:r>
          </w:p>
        </w:tc>
        <w:tc>
          <w:tcPr>
            <w:tcW w:w="1361" w:type="dxa"/>
          </w:tcPr>
          <w:p w14:paraId="448148DF" w14:textId="77777777" w:rsidR="00876CCE" w:rsidRDefault="00876CCE">
            <w:pPr>
              <w:pStyle w:val="TableText0"/>
              <w:jc w:val="center"/>
            </w:pPr>
            <w:r>
              <w:t>0</w:t>
            </w:r>
            <w:r>
              <w:rPr>
                <w:lang w:val="en-US"/>
              </w:rPr>
              <w:t>,</w:t>
            </w:r>
            <w:r>
              <w:t>80</w:t>
            </w:r>
          </w:p>
        </w:tc>
        <w:tc>
          <w:tcPr>
            <w:tcW w:w="1361" w:type="dxa"/>
          </w:tcPr>
          <w:p w14:paraId="2ED5771E" w14:textId="77777777" w:rsidR="00876CCE" w:rsidRDefault="00876CCE">
            <w:pPr>
              <w:pStyle w:val="TableText0"/>
              <w:jc w:val="center"/>
            </w:pPr>
            <w:r>
              <w:t>0</w:t>
            </w:r>
            <w:r>
              <w:rPr>
                <w:lang w:val="ru-RU"/>
              </w:rPr>
              <w:t>,</w:t>
            </w:r>
            <w:r>
              <w:t>69</w:t>
            </w:r>
          </w:p>
        </w:tc>
        <w:tc>
          <w:tcPr>
            <w:tcW w:w="1361" w:type="dxa"/>
          </w:tcPr>
          <w:p w14:paraId="4E478726" w14:textId="77777777" w:rsidR="00876CCE" w:rsidRDefault="00876CCE">
            <w:pPr>
              <w:pStyle w:val="TableText0"/>
              <w:jc w:val="center"/>
            </w:pPr>
            <w:r>
              <w:t>0,61</w:t>
            </w:r>
          </w:p>
        </w:tc>
        <w:tc>
          <w:tcPr>
            <w:tcW w:w="1361" w:type="dxa"/>
          </w:tcPr>
          <w:p w14:paraId="2918A10F" w14:textId="77777777" w:rsidR="00876CCE" w:rsidRDefault="00876CCE">
            <w:pPr>
              <w:pStyle w:val="TableText0"/>
              <w:jc w:val="center"/>
            </w:pPr>
            <w:r>
              <w:t>0,56</w:t>
            </w:r>
          </w:p>
        </w:tc>
        <w:tc>
          <w:tcPr>
            <w:tcW w:w="1361" w:type="dxa"/>
          </w:tcPr>
          <w:p w14:paraId="30E797A3" w14:textId="77777777" w:rsidR="00876CCE" w:rsidRDefault="00876CCE">
            <w:pPr>
              <w:pStyle w:val="TableText0"/>
              <w:jc w:val="center"/>
            </w:pPr>
            <w:r>
              <w:t>0,45</w:t>
            </w:r>
          </w:p>
        </w:tc>
      </w:tr>
      <w:tr w:rsidR="00876CCE" w14:paraId="02C0E154" w14:textId="77777777">
        <w:trPr>
          <w:cantSplit/>
          <w:jc w:val="center"/>
        </w:trPr>
        <w:tc>
          <w:tcPr>
            <w:tcW w:w="1361" w:type="dxa"/>
          </w:tcPr>
          <w:p w14:paraId="09C7A103" w14:textId="77777777" w:rsidR="00876CCE" w:rsidRDefault="00876CCE">
            <w:pPr>
              <w:pStyle w:val="TableText0"/>
              <w:jc w:val="center"/>
            </w:pPr>
            <w:r>
              <w:t>95%</w:t>
            </w:r>
          </w:p>
        </w:tc>
        <w:tc>
          <w:tcPr>
            <w:tcW w:w="1361" w:type="dxa"/>
          </w:tcPr>
          <w:p w14:paraId="4A789EB2" w14:textId="77777777" w:rsidR="00876CCE" w:rsidRDefault="00876CCE">
            <w:pPr>
              <w:pStyle w:val="TableText0"/>
              <w:jc w:val="center"/>
            </w:pPr>
            <w:r>
              <w:t>0,94</w:t>
            </w:r>
          </w:p>
        </w:tc>
        <w:tc>
          <w:tcPr>
            <w:tcW w:w="1361" w:type="dxa"/>
          </w:tcPr>
          <w:p w14:paraId="106CEBC2" w14:textId="77777777" w:rsidR="00876CCE" w:rsidRDefault="00876CCE">
            <w:pPr>
              <w:pStyle w:val="TableText0"/>
              <w:jc w:val="center"/>
            </w:pPr>
            <w:r>
              <w:t>0,80</w:t>
            </w:r>
          </w:p>
        </w:tc>
        <w:tc>
          <w:tcPr>
            <w:tcW w:w="1361" w:type="dxa"/>
          </w:tcPr>
          <w:p w14:paraId="3D9D23D4" w14:textId="77777777" w:rsidR="00876CCE" w:rsidRDefault="00876CCE">
            <w:pPr>
              <w:pStyle w:val="TableText0"/>
              <w:jc w:val="center"/>
            </w:pPr>
            <w:r>
              <w:t>0,70</w:t>
            </w:r>
          </w:p>
        </w:tc>
        <w:tc>
          <w:tcPr>
            <w:tcW w:w="1361" w:type="dxa"/>
          </w:tcPr>
          <w:p w14:paraId="50745840" w14:textId="77777777" w:rsidR="00876CCE" w:rsidRDefault="00876CCE">
            <w:pPr>
              <w:pStyle w:val="TableText0"/>
              <w:jc w:val="center"/>
            </w:pPr>
            <w:r>
              <w:t>0,67</w:t>
            </w:r>
          </w:p>
        </w:tc>
        <w:tc>
          <w:tcPr>
            <w:tcW w:w="1361" w:type="dxa"/>
          </w:tcPr>
          <w:p w14:paraId="1A6A8018" w14:textId="77777777" w:rsidR="00876CCE" w:rsidRDefault="00876CCE">
            <w:pPr>
              <w:pStyle w:val="TableText0"/>
              <w:jc w:val="center"/>
            </w:pPr>
            <w:r>
              <w:t>0,53</w:t>
            </w:r>
          </w:p>
        </w:tc>
      </w:tr>
      <w:tr w:rsidR="00876CCE" w14:paraId="4FEB1E41" w14:textId="77777777">
        <w:trPr>
          <w:cantSplit/>
          <w:jc w:val="center"/>
        </w:trPr>
        <w:tc>
          <w:tcPr>
            <w:tcW w:w="1361" w:type="dxa"/>
          </w:tcPr>
          <w:p w14:paraId="3C91075E" w14:textId="77777777" w:rsidR="00876CCE" w:rsidRDefault="00876CCE">
            <w:pPr>
              <w:pStyle w:val="TableText0"/>
              <w:jc w:val="center"/>
            </w:pPr>
            <w:r>
              <w:t>99%</w:t>
            </w:r>
          </w:p>
        </w:tc>
        <w:tc>
          <w:tcPr>
            <w:tcW w:w="1361" w:type="dxa"/>
          </w:tcPr>
          <w:p w14:paraId="22D46F4E" w14:textId="77777777" w:rsidR="00876CCE" w:rsidRDefault="00876CCE">
            <w:pPr>
              <w:pStyle w:val="TableText0"/>
              <w:jc w:val="center"/>
            </w:pPr>
            <w:r>
              <w:t>1,28</w:t>
            </w:r>
          </w:p>
        </w:tc>
        <w:tc>
          <w:tcPr>
            <w:tcW w:w="1361" w:type="dxa"/>
          </w:tcPr>
          <w:p w14:paraId="4ABEB8C2" w14:textId="77777777" w:rsidR="00876CCE" w:rsidRDefault="00876CCE">
            <w:pPr>
              <w:pStyle w:val="TableText0"/>
              <w:jc w:val="center"/>
            </w:pPr>
            <w:r>
              <w:t>1,03</w:t>
            </w:r>
          </w:p>
        </w:tc>
        <w:tc>
          <w:tcPr>
            <w:tcW w:w="1361" w:type="dxa"/>
          </w:tcPr>
          <w:p w14:paraId="11C2D7E0" w14:textId="77777777" w:rsidR="00876CCE" w:rsidRDefault="00876CCE">
            <w:pPr>
              <w:pStyle w:val="TableText0"/>
              <w:jc w:val="center"/>
            </w:pPr>
            <w:r>
              <w:t>0,91</w:t>
            </w:r>
          </w:p>
        </w:tc>
        <w:tc>
          <w:tcPr>
            <w:tcW w:w="1361" w:type="dxa"/>
          </w:tcPr>
          <w:p w14:paraId="7AE06757" w14:textId="77777777" w:rsidR="00876CCE" w:rsidRDefault="00876CCE">
            <w:pPr>
              <w:pStyle w:val="TableText0"/>
              <w:jc w:val="center"/>
            </w:pPr>
            <w:r>
              <w:t>0,86</w:t>
            </w:r>
          </w:p>
        </w:tc>
        <w:tc>
          <w:tcPr>
            <w:tcW w:w="1361" w:type="dxa"/>
          </w:tcPr>
          <w:p w14:paraId="0DE972F0" w14:textId="77777777" w:rsidR="00876CCE" w:rsidRDefault="00876CCE">
            <w:pPr>
              <w:pStyle w:val="TableText0"/>
              <w:jc w:val="center"/>
            </w:pPr>
            <w:r>
              <w:t>0,70</w:t>
            </w:r>
          </w:p>
        </w:tc>
      </w:tr>
      <w:tr w:rsidR="00876CCE" w14:paraId="0A6FCB83" w14:textId="77777777">
        <w:trPr>
          <w:cantSplit/>
          <w:jc w:val="center"/>
        </w:trPr>
        <w:tc>
          <w:tcPr>
            <w:tcW w:w="1361" w:type="dxa"/>
          </w:tcPr>
          <w:p w14:paraId="09F47EE1" w14:textId="77777777" w:rsidR="00876CCE" w:rsidRDefault="00876CCE">
            <w:pPr>
              <w:pStyle w:val="TableText0"/>
              <w:jc w:val="center"/>
            </w:pPr>
            <w:r>
              <w:t>99</w:t>
            </w:r>
            <w:r w:rsidR="0040561B">
              <w:rPr>
                <w:lang w:val="ru-RU"/>
              </w:rPr>
              <w:t>,</w:t>
            </w:r>
            <w:r>
              <w:t>8%</w:t>
            </w:r>
          </w:p>
        </w:tc>
        <w:tc>
          <w:tcPr>
            <w:tcW w:w="1361" w:type="dxa"/>
          </w:tcPr>
          <w:p w14:paraId="03B43A5C" w14:textId="77777777" w:rsidR="00876CCE" w:rsidRDefault="00876CCE">
            <w:pPr>
              <w:pStyle w:val="TableText0"/>
              <w:jc w:val="center"/>
            </w:pPr>
            <w:r>
              <w:t>2,81</w:t>
            </w:r>
          </w:p>
        </w:tc>
        <w:tc>
          <w:tcPr>
            <w:tcW w:w="1361" w:type="dxa"/>
          </w:tcPr>
          <w:p w14:paraId="342F8CE0" w14:textId="77777777" w:rsidR="00876CCE" w:rsidRDefault="00876CCE">
            <w:pPr>
              <w:pStyle w:val="TableText0"/>
              <w:jc w:val="center"/>
            </w:pPr>
            <w:r>
              <w:t>1,20</w:t>
            </w:r>
          </w:p>
        </w:tc>
        <w:tc>
          <w:tcPr>
            <w:tcW w:w="1361" w:type="dxa"/>
          </w:tcPr>
          <w:p w14:paraId="1F3C42B8" w14:textId="77777777" w:rsidR="00876CCE" w:rsidRDefault="00876CCE">
            <w:pPr>
              <w:pStyle w:val="TableText0"/>
              <w:jc w:val="center"/>
            </w:pPr>
            <w:r>
              <w:t>1,06</w:t>
            </w:r>
          </w:p>
        </w:tc>
        <w:tc>
          <w:tcPr>
            <w:tcW w:w="1361" w:type="dxa"/>
          </w:tcPr>
          <w:p w14:paraId="65D86269" w14:textId="77777777" w:rsidR="00876CCE" w:rsidRDefault="00876CCE">
            <w:pPr>
              <w:pStyle w:val="TableText0"/>
              <w:jc w:val="center"/>
            </w:pPr>
            <w:r>
              <w:t>1,00</w:t>
            </w:r>
          </w:p>
        </w:tc>
        <w:tc>
          <w:tcPr>
            <w:tcW w:w="1361" w:type="dxa"/>
          </w:tcPr>
          <w:p w14:paraId="3944409E" w14:textId="77777777" w:rsidR="00876CCE" w:rsidRDefault="00876CCE">
            <w:pPr>
              <w:pStyle w:val="TableText0"/>
              <w:jc w:val="center"/>
            </w:pPr>
            <w:r>
              <w:t>0,83</w:t>
            </w:r>
          </w:p>
        </w:tc>
      </w:tr>
    </w:tbl>
    <w:p w14:paraId="7DDF1975" w14:textId="77777777" w:rsidR="00876CCE" w:rsidRDefault="00876CCE">
      <w:pPr>
        <w:pStyle w:val="Tablefin"/>
      </w:pPr>
    </w:p>
    <w:p w14:paraId="72E09889" w14:textId="77777777" w:rsidR="00876CCE" w:rsidRPr="001F5A43" w:rsidRDefault="00876CCE">
      <w:pPr>
        <w:pStyle w:val="Heading3"/>
      </w:pPr>
      <w:bookmarkStart w:id="403" w:name="_Toc426011273"/>
      <w:bookmarkStart w:id="404" w:name="_Toc426170307"/>
      <w:bookmarkStart w:id="405" w:name="_Toc426171708"/>
      <w:bookmarkStart w:id="406" w:name="_Toc460936760"/>
      <w:bookmarkStart w:id="407" w:name="_Toc146707138"/>
      <w:r w:rsidRPr="001F5A43">
        <w:t>3.2.3</w:t>
      </w:r>
      <w:r w:rsidRPr="001F5A43">
        <w:tab/>
      </w:r>
      <w:r w:rsidR="001F5A43" w:rsidRPr="001F5A43">
        <w:t>"</w:t>
      </w:r>
      <w:r>
        <w:t>Глаз</w:t>
      </w:r>
      <w:r w:rsidR="001F5A43">
        <w:t>"</w:t>
      </w:r>
      <w:r w:rsidRPr="001F5A43">
        <w:t>-</w:t>
      </w:r>
      <w:r>
        <w:t>диаграммы</w:t>
      </w:r>
      <w:bookmarkEnd w:id="403"/>
      <w:bookmarkEnd w:id="404"/>
      <w:bookmarkEnd w:id="405"/>
      <w:bookmarkEnd w:id="406"/>
      <w:bookmarkEnd w:id="407"/>
    </w:p>
    <w:p w14:paraId="2D48A380" w14:textId="77777777" w:rsidR="00876CCE" w:rsidRDefault="00876CCE" w:rsidP="0040561B">
      <w:r>
        <w:t>На рис</w:t>
      </w:r>
      <w:r w:rsidR="0040561B">
        <w:t>унке </w:t>
      </w:r>
      <w:r>
        <w:t xml:space="preserve">33 представлены расчетные </w:t>
      </w:r>
      <w:r w:rsidR="001F5A43">
        <w:t>"</w:t>
      </w:r>
      <w:r>
        <w:t>глаз</w:t>
      </w:r>
      <w:r w:rsidR="001F5A43">
        <w:t>"</w:t>
      </w:r>
      <w:r>
        <w:t xml:space="preserve">-диаграммы, полученные на выходе когерентного детектора перед демодулятором основной полосы, обеспечивающим фильтрацию для </w:t>
      </w:r>
      <w:r>
        <w:rPr>
          <w:lang w:val="en-US"/>
        </w:rPr>
        <w:t>MSK</w:t>
      </w:r>
      <w:r>
        <w:t xml:space="preserve"> и </w:t>
      </w:r>
      <w:r>
        <w:rPr>
          <w:lang w:val="en-US"/>
        </w:rPr>
        <w:t>GMSK</w:t>
      </w:r>
      <w:r>
        <w:t xml:space="preserve"> при значениях </w:t>
      </w:r>
      <w:r>
        <w:rPr>
          <w:i/>
          <w:iCs/>
          <w:lang w:val="en-US"/>
        </w:rPr>
        <w:t>BT</w:t>
      </w:r>
      <w:r>
        <w:rPr>
          <w:lang w:val="en-US"/>
        </w:rPr>
        <w:t> </w:t>
      </w:r>
      <w:r>
        <w:rPr>
          <w:rFonts w:ascii="Symbol" w:hAnsi="Symbol"/>
        </w:rPr>
        <w:t></w:t>
      </w:r>
      <w:r>
        <w:rPr>
          <w:lang w:val="en-US"/>
        </w:rPr>
        <w:t> </w:t>
      </w:r>
      <w:r>
        <w:t>0,5, 0,3, 0,25 и 0,15.</w:t>
      </w:r>
    </w:p>
    <w:p w14:paraId="56B53659" w14:textId="77777777" w:rsidR="00876CCE" w:rsidRDefault="00C60ADB">
      <w:pPr>
        <w:pStyle w:val="FigureNo"/>
        <w:rPr>
          <w:lang w:val="en-GB"/>
        </w:rPr>
      </w:pPr>
      <w:r>
        <w:object w:dxaOrig="9581" w:dyaOrig="12837" w14:anchorId="708949F0">
          <v:shape id="_x0000_i1115" type="#_x0000_t75" style="width:478.85pt;height:641.9pt" o:ole="">
            <v:imagedata r:id="rId187" o:title=""/>
          </v:shape>
          <o:OLEObject Type="Embed" ProgID="CorelDRAW.Graphic.12" ShapeID="_x0000_i1115" DrawAspect="Content" ObjectID="_1653118240" r:id="rId188"/>
        </w:object>
      </w:r>
    </w:p>
    <w:p w14:paraId="00F2CDCD" w14:textId="77777777" w:rsidR="00876CCE" w:rsidRDefault="00876CCE">
      <w:pPr>
        <w:rPr>
          <w:lang w:val="en-GB"/>
        </w:rPr>
      </w:pPr>
    </w:p>
    <w:p w14:paraId="7DCDE04D" w14:textId="77777777" w:rsidR="00876CCE" w:rsidRDefault="00876CCE">
      <w:bookmarkStart w:id="408" w:name="_Toc426011274"/>
      <w:bookmarkStart w:id="409" w:name="_Toc426170308"/>
      <w:bookmarkStart w:id="410" w:name="_Toc426171709"/>
      <w:bookmarkStart w:id="411" w:name="_Toc460936761"/>
      <w:r>
        <w:t xml:space="preserve">Горизонтальная ось времени размечена в величинах нормализованного времени </w:t>
      </w:r>
      <w:r>
        <w:rPr>
          <w:rFonts w:ascii="Symbol" w:hAnsi="Symbol"/>
        </w:rPr>
        <w:sym w:font="Symbol" w:char="F074"/>
      </w:r>
      <w:r>
        <w:t>/</w:t>
      </w:r>
      <w:r>
        <w:rPr>
          <w:i/>
          <w:iCs/>
          <w:lang w:val="en-US"/>
        </w:rPr>
        <w:t>T</w:t>
      </w:r>
      <w:r>
        <w:t xml:space="preserve"> (количество циклов бит), а вертикальная ось представляет амплитуду (по линейной шкале) на выходе когерентного детектора.</w:t>
      </w:r>
    </w:p>
    <w:p w14:paraId="5E22D7F8" w14:textId="77777777" w:rsidR="00876CCE" w:rsidRPr="003B33AD" w:rsidRDefault="00876CCE">
      <w:pPr>
        <w:pStyle w:val="Heading2"/>
      </w:pPr>
      <w:bookmarkStart w:id="412" w:name="_Toc146707139"/>
      <w:r w:rsidRPr="003B33AD">
        <w:rPr>
          <w:noProof/>
        </w:rPr>
        <w:lastRenderedPageBreak/>
        <w:t>3.3</w:t>
      </w:r>
      <w:r w:rsidRPr="003B33AD">
        <w:rPr>
          <w:noProof/>
        </w:rPr>
        <w:tab/>
      </w:r>
      <w:r w:rsidR="008E5967">
        <w:rPr>
          <w:noProof/>
          <w:lang w:val="en-GB" w:eastAsia="en-GB"/>
        </w:rPr>
        <mc:AlternateContent>
          <mc:Choice Requires="wps">
            <w:drawing>
              <wp:anchor distT="0" distB="0" distL="114300" distR="114300" simplePos="0" relativeHeight="251657728" behindDoc="0" locked="0" layoutInCell="0" allowOverlap="1" wp14:anchorId="5DE667C8" wp14:editId="6B285D90">
                <wp:simplePos x="0" y="0"/>
                <wp:positionH relativeFrom="column">
                  <wp:posOffset>2769870</wp:posOffset>
                </wp:positionH>
                <wp:positionV relativeFrom="paragraph">
                  <wp:posOffset>-1368425</wp:posOffset>
                </wp:positionV>
                <wp:extent cx="438150" cy="2413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413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CFB8CE" w14:textId="77777777" w:rsidR="00656CF6" w:rsidRDefault="00656CF6">
                            <w:pPr>
                              <w:pStyle w:val="Footer"/>
                              <w:tabs>
                                <w:tab w:val="left" w:pos="794"/>
                                <w:tab w:val="left" w:pos="1191"/>
                                <w:tab w:val="left" w:pos="1588"/>
                                <w:tab w:val="left" w:pos="1985"/>
                              </w:tabs>
                              <w:spacing w:before="120"/>
                              <w:jc w:val="center"/>
                              <w:rPr>
                                <w:caps/>
                              </w:rPr>
                            </w:pPr>
                            <w:r>
                              <w:rPr>
                                <w:caps/>
                              </w:rPr>
                              <w:t>BT=0.15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667C8" id="Rectangle 2" o:spid="_x0000_s1026" style="position:absolute;left:0;text-align:left;margin-left:218.1pt;margin-top:-107.75pt;width:34.5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" o:allowincell="f" stroked="f" strokeweight="0">
                <v:textbox inset="0,0,0,0">
                  <w:txbxContent>
                    <w:p w14:paraId="07CFB8CE" w14:textId="77777777" w:rsidR="00656CF6" w:rsidRDefault="00656CF6">
                      <w:pPr>
                        <w:pStyle w:val="Footer"/>
                        <w:tabs>
                          <w:tab w:val="left" w:pos="794"/>
                          <w:tab w:val="left" w:pos="1191"/>
                          <w:tab w:val="left" w:pos="1588"/>
                          <w:tab w:val="left" w:pos="1985"/>
                        </w:tabs>
                        <w:spacing w:before="120"/>
                        <w:jc w:val="center"/>
                        <w:rPr>
                          <w:caps/>
                        </w:rPr>
                      </w:pPr>
                      <w:r>
                        <w:rPr>
                          <w:caps/>
                        </w:rPr>
                        <w:t>BT=0.15</w:t>
                      </w:r>
                    </w:p>
                  </w:txbxContent>
                </v:textbox>
              </v:rect>
            </w:pict>
          </mc:Fallback>
        </mc:AlternateContent>
      </w:r>
      <w:r>
        <w:rPr>
          <w:noProof/>
        </w:rPr>
        <w:t>Практические</w:t>
      </w:r>
      <w:r w:rsidRPr="003B33AD">
        <w:rPr>
          <w:noProof/>
        </w:rPr>
        <w:t xml:space="preserve"> </w:t>
      </w:r>
      <w:r>
        <w:rPr>
          <w:noProof/>
        </w:rPr>
        <w:t>соображения</w:t>
      </w:r>
      <w:bookmarkEnd w:id="408"/>
      <w:bookmarkEnd w:id="409"/>
      <w:bookmarkEnd w:id="410"/>
      <w:bookmarkEnd w:id="411"/>
      <w:bookmarkEnd w:id="412"/>
    </w:p>
    <w:p w14:paraId="79C41CFB" w14:textId="77777777" w:rsidR="00876CCE" w:rsidRDefault="00876CCE" w:rsidP="008E7255">
      <w:pPr>
        <w:spacing w:before="160"/>
      </w:pPr>
      <w:r>
        <w:t>На практике фактически передаваемый спектр получается иным, как правило, шире, чем теоретический или расчетный, показанный выше. Это объясняется некоторыми дефектами в модулирующем устройстве и/или в оборудовании передатчика.</w:t>
      </w:r>
    </w:p>
    <w:p w14:paraId="7398CBDB" w14:textId="77777777" w:rsidR="00876CCE" w:rsidRDefault="00876CCE" w:rsidP="008E7255">
      <w:pPr>
        <w:spacing w:before="160"/>
      </w:pPr>
      <w:r>
        <w:t>Часть этих дефектов связана с конструкцией некоторых компонентов или с их функциями, например, с конструкцией Гауссового фильтра перед модуляцией, частотой</w:t>
      </w:r>
      <w:r w:rsidR="005F127D">
        <w:t xml:space="preserve"> выборки длительности, </w:t>
      </w:r>
      <w:r>
        <w:t>дискретизацией времени реакции фильтра.</w:t>
      </w:r>
    </w:p>
    <w:p w14:paraId="47D1885E" w14:textId="77777777" w:rsidR="00876CCE" w:rsidRDefault="00876CCE" w:rsidP="008E7255">
      <w:pPr>
        <w:spacing w:before="160"/>
      </w:pPr>
      <w:r>
        <w:t xml:space="preserve">Другая часть связана с некачественным изготовлением, например, с нарушениями баланса и рассогласованиями синфазы </w:t>
      </w:r>
      <w:r>
        <w:rPr>
          <w:i/>
          <w:iCs/>
          <w:lang w:val="en-US"/>
        </w:rPr>
        <w:t>I</w:t>
      </w:r>
      <w:r>
        <w:t xml:space="preserve"> и сдвигом фазы импульсов на 90</w:t>
      </w:r>
      <w:r w:rsidR="00A16EA5" w:rsidRPr="00A16EA5">
        <w:rPr>
          <w:szCs w:val="22"/>
        </w:rPr>
        <w:t>°</w:t>
      </w:r>
      <w:r>
        <w:t xml:space="preserve"> </w:t>
      </w:r>
      <w:r>
        <w:rPr>
          <w:i/>
          <w:iCs/>
          <w:lang w:val="en-US"/>
        </w:rPr>
        <w:t>Q</w:t>
      </w:r>
      <w:r>
        <w:t xml:space="preserve">  в модуляторе или со спектральной чистотой преобразователя с повышением частоты местного генератора/синтезатора.</w:t>
      </w:r>
    </w:p>
    <w:p w14:paraId="4C696912" w14:textId="77777777" w:rsidR="00876CCE" w:rsidRDefault="00876CCE" w:rsidP="008E7255">
      <w:pPr>
        <w:spacing w:before="160"/>
      </w:pPr>
      <w:r>
        <w:t>Анализ и выявление последствий каждого из этих факторов представляется весьма сложной задачей.</w:t>
      </w:r>
    </w:p>
    <w:p w14:paraId="02F0B91A" w14:textId="77777777" w:rsidR="00876CCE" w:rsidRDefault="00876CCE" w:rsidP="008E7255">
      <w:pPr>
        <w:spacing w:before="160"/>
      </w:pPr>
      <w:r>
        <w:t>Каждая система или стандарт, как правило, содержит общие сведения о последствиях таких дефектов в виде ограниченного выделения для передаваемого спектра и/или в виде технических характеристик, касающихся точности модуляции, измеряемой на выходе передатчика (в порту антенны).</w:t>
      </w:r>
    </w:p>
    <w:p w14:paraId="67F9BA96" w14:textId="77777777" w:rsidR="00876CCE" w:rsidRDefault="00876CCE" w:rsidP="008E7255">
      <w:pPr>
        <w:pStyle w:val="Heading1"/>
        <w:spacing w:before="600"/>
      </w:pPr>
      <w:bookmarkStart w:id="413" w:name="_Toc426011275"/>
      <w:bookmarkStart w:id="414" w:name="_Toc426170309"/>
      <w:bookmarkStart w:id="415" w:name="_Toc426171710"/>
      <w:bookmarkStart w:id="416" w:name="_Toc460936762"/>
      <w:bookmarkStart w:id="417" w:name="_Toc146707140"/>
      <w:r>
        <w:t>4</w:t>
      </w:r>
      <w:r>
        <w:tab/>
      </w:r>
      <w:r>
        <w:rPr>
          <w:i/>
          <w:iCs/>
          <w:lang w:val="en-US"/>
        </w:rPr>
        <w:t>M</w:t>
      </w:r>
      <w:r>
        <w:t xml:space="preserve">-разрядная КАМ, </w:t>
      </w:r>
      <w:r>
        <w:sym w:font="Symbol" w:char="F070"/>
      </w:r>
      <w:r>
        <w:t xml:space="preserve">/4 КФМн и </w:t>
      </w:r>
      <w:r>
        <w:sym w:font="Symbol" w:char="F070"/>
      </w:r>
      <w:r>
        <w:t xml:space="preserve">/4 ЦКФМн модуляции </w:t>
      </w:r>
      <w:bookmarkEnd w:id="413"/>
      <w:bookmarkEnd w:id="414"/>
      <w:bookmarkEnd w:id="415"/>
      <w:bookmarkEnd w:id="416"/>
      <w:bookmarkEnd w:id="417"/>
    </w:p>
    <w:p w14:paraId="727809C6" w14:textId="77777777" w:rsidR="00876CCE" w:rsidRDefault="00876CCE" w:rsidP="008E7255">
      <w:pPr>
        <w:pStyle w:val="Heading2"/>
        <w:spacing w:before="360"/>
      </w:pPr>
      <w:bookmarkStart w:id="418" w:name="_Toc426011276"/>
      <w:bookmarkStart w:id="419" w:name="_Toc426170310"/>
      <w:bookmarkStart w:id="420" w:name="_Toc426171711"/>
      <w:bookmarkStart w:id="421" w:name="_Toc460936763"/>
      <w:bookmarkStart w:id="422" w:name="_Toc146707141"/>
      <w:r>
        <w:t>4.1</w:t>
      </w:r>
      <w:r>
        <w:tab/>
      </w:r>
      <w:r>
        <w:rPr>
          <w:i/>
          <w:iCs/>
          <w:lang w:val="en-US"/>
        </w:rPr>
        <w:t>M</w:t>
      </w:r>
      <w:r>
        <w:t>-разрядная КАМ модуляция</w:t>
      </w:r>
      <w:bookmarkEnd w:id="418"/>
      <w:bookmarkEnd w:id="419"/>
      <w:bookmarkEnd w:id="420"/>
      <w:bookmarkEnd w:id="421"/>
      <w:bookmarkEnd w:id="422"/>
    </w:p>
    <w:p w14:paraId="021BD663" w14:textId="77777777" w:rsidR="00876CCE" w:rsidRDefault="00876CCE" w:rsidP="008E7255">
      <w:pPr>
        <w:pStyle w:val="Heading3"/>
        <w:spacing w:before="360"/>
      </w:pPr>
      <w:bookmarkStart w:id="423" w:name="_Toc426011277"/>
      <w:bookmarkStart w:id="424" w:name="_Toc426170311"/>
      <w:bookmarkStart w:id="425" w:name="_Toc426171712"/>
      <w:bookmarkStart w:id="426" w:name="_Toc460936764"/>
      <w:bookmarkStart w:id="427" w:name="_Toc146707142"/>
      <w:r>
        <w:t>4.1.1</w:t>
      </w:r>
      <w:r>
        <w:tab/>
        <w:t>Модулируемый сигнал</w:t>
      </w:r>
      <w:bookmarkEnd w:id="423"/>
      <w:bookmarkEnd w:id="424"/>
      <w:bookmarkEnd w:id="425"/>
      <w:bookmarkEnd w:id="426"/>
      <w:bookmarkEnd w:id="427"/>
    </w:p>
    <w:p w14:paraId="00FC4559" w14:textId="77777777" w:rsidR="00876CCE" w:rsidRDefault="00876CCE" w:rsidP="008E7255">
      <w:pPr>
        <w:spacing w:before="160"/>
      </w:pPr>
      <w:r>
        <w:t xml:space="preserve">Общую форму </w:t>
      </w:r>
      <w:r>
        <w:rPr>
          <w:i/>
          <w:iCs/>
          <w:lang w:val="en-US"/>
        </w:rPr>
        <w:t>M</w:t>
      </w:r>
      <w:r>
        <w:t>-разрядного сигнала КАМ можно определить в виде:</w:t>
      </w:r>
    </w:p>
    <w:p w14:paraId="68FD0F58" w14:textId="77777777" w:rsidR="00876CCE" w:rsidRPr="003B33AD" w:rsidRDefault="00876CCE">
      <w:pPr>
        <w:pStyle w:val="Equation"/>
      </w:pPr>
      <w:r>
        <w:tab/>
      </w:r>
      <w:r>
        <w:tab/>
      </w:r>
      <w:r w:rsidR="00A16EA5" w:rsidRPr="008E7255">
        <w:rPr>
          <w:position w:val="-32"/>
        </w:rPr>
        <w:object w:dxaOrig="8360" w:dyaOrig="760" w14:anchorId="069A4B76">
          <v:shape id="_x0000_i1116" type="#_x0000_t75" style="width:390.55pt;height:36pt" o:ole="">
            <v:imagedata r:id="rId189" o:title=""/>
          </v:shape>
          <o:OLEObject Type="Embed" ProgID="Equation.3" ShapeID="_x0000_i1116" DrawAspect="Content" ObjectID="_1653118241" r:id="rId190"/>
        </w:object>
      </w:r>
      <w:r w:rsidR="002E7E3A">
        <w:t>,</w:t>
      </w:r>
      <w:r w:rsidRPr="003B33AD">
        <w:tab/>
        <w:t>(44)</w:t>
      </w:r>
    </w:p>
    <w:p w14:paraId="4F4293A8" w14:textId="77777777" w:rsidR="00876CCE" w:rsidRDefault="00876CCE">
      <w:r>
        <w:t>где:</w:t>
      </w:r>
    </w:p>
    <w:p w14:paraId="482761F5" w14:textId="77777777" w:rsidR="00876CCE" w:rsidRDefault="00876CCE">
      <w:pPr>
        <w:pStyle w:val="Equationlegend"/>
        <w:rPr>
          <w:lang w:val="ru-RU"/>
        </w:rPr>
      </w:pPr>
      <w:r>
        <w:rPr>
          <w:i/>
          <w:iCs/>
          <w:lang w:val="ru-RU"/>
        </w:rPr>
        <w:tab/>
      </w:r>
      <w:r>
        <w:rPr>
          <w:i/>
          <w:iCs/>
        </w:rPr>
        <w:t>E</w:t>
      </w:r>
      <w:r>
        <w:rPr>
          <w:i/>
          <w:iCs/>
          <w:position w:val="-4"/>
          <w:sz w:val="16"/>
        </w:rPr>
        <w:t>min</w:t>
      </w:r>
      <w:r>
        <w:rPr>
          <w:rFonts w:ascii="Tms Rmn" w:hAnsi="Tms Rmn"/>
          <w:sz w:val="12"/>
        </w:rPr>
        <w:t> </w:t>
      </w:r>
      <w:r>
        <w:rPr>
          <w:lang w:val="ru-RU"/>
        </w:rPr>
        <w:t>:</w:t>
      </w:r>
      <w:r>
        <w:rPr>
          <w:lang w:val="ru-RU"/>
        </w:rPr>
        <w:tab/>
        <w:t>энергия сигнала с самой низкой амплитудой</w:t>
      </w:r>
    </w:p>
    <w:p w14:paraId="29E5CA3F" w14:textId="77777777" w:rsidR="00876CCE" w:rsidRDefault="00876CCE">
      <w:pPr>
        <w:pStyle w:val="Equationlegend"/>
        <w:rPr>
          <w:lang w:val="ru-RU"/>
        </w:rPr>
      </w:pPr>
      <w:r>
        <w:rPr>
          <w:i/>
          <w:iCs/>
          <w:lang w:val="ru-RU"/>
        </w:rPr>
        <w:tab/>
      </w:r>
      <w:r>
        <w:rPr>
          <w:i/>
          <w:iCs/>
        </w:rPr>
        <w:t>T</w:t>
      </w:r>
      <w:r>
        <w:rPr>
          <w:i/>
          <w:iCs/>
          <w:position w:val="-4"/>
          <w:sz w:val="16"/>
        </w:rPr>
        <w:t>s</w:t>
      </w:r>
      <w:r>
        <w:rPr>
          <w:rFonts w:ascii="Tms Rmn" w:hAnsi="Tms Rmn"/>
          <w:sz w:val="12"/>
        </w:rPr>
        <w:t> </w:t>
      </w:r>
      <w:r w:rsidRPr="003B33AD">
        <w:rPr>
          <w:lang w:val="ru-RU"/>
        </w:rPr>
        <w:t>:</w:t>
      </w:r>
      <w:r w:rsidRPr="003B33AD">
        <w:rPr>
          <w:lang w:val="ru-RU"/>
        </w:rPr>
        <w:tab/>
      </w:r>
      <w:r>
        <w:rPr>
          <w:lang w:val="ru-RU"/>
        </w:rPr>
        <w:t>период символа</w:t>
      </w:r>
    </w:p>
    <w:p w14:paraId="6F8CAF58" w14:textId="77777777" w:rsidR="00876CCE" w:rsidRPr="003B33AD" w:rsidRDefault="00876CCE">
      <w:pPr>
        <w:pStyle w:val="Equationlegend"/>
        <w:rPr>
          <w:lang w:val="ru-RU"/>
        </w:rPr>
      </w:pPr>
      <w:r w:rsidRPr="003B33AD">
        <w:rPr>
          <w:i/>
          <w:iCs/>
          <w:lang w:val="ru-RU"/>
        </w:rPr>
        <w:tab/>
      </w:r>
      <w:r>
        <w:rPr>
          <w:i/>
          <w:iCs/>
        </w:rPr>
        <w:t>f</w:t>
      </w:r>
      <w:r>
        <w:rPr>
          <w:i/>
          <w:iCs/>
          <w:position w:val="-4"/>
          <w:sz w:val="16"/>
        </w:rPr>
        <w:t>c</w:t>
      </w:r>
      <w:r>
        <w:rPr>
          <w:rFonts w:ascii="Tms Rmn" w:hAnsi="Tms Rmn"/>
          <w:sz w:val="12"/>
        </w:rPr>
        <w:t> </w:t>
      </w:r>
      <w:r w:rsidRPr="003B33AD">
        <w:rPr>
          <w:lang w:val="ru-RU"/>
        </w:rPr>
        <w:t>:</w:t>
      </w:r>
      <w:r w:rsidRPr="003B33AD">
        <w:rPr>
          <w:lang w:val="ru-RU"/>
        </w:rPr>
        <w:tab/>
      </w:r>
      <w:r>
        <w:rPr>
          <w:lang w:val="ru-RU"/>
        </w:rPr>
        <w:t>частота</w:t>
      </w:r>
      <w:r w:rsidRPr="003B33AD">
        <w:rPr>
          <w:lang w:val="ru-RU"/>
        </w:rPr>
        <w:t xml:space="preserve"> </w:t>
      </w:r>
      <w:r>
        <w:rPr>
          <w:lang w:val="ru-RU"/>
        </w:rPr>
        <w:t>несущей</w:t>
      </w:r>
    </w:p>
    <w:p w14:paraId="032FC8B8" w14:textId="77777777" w:rsidR="00876CCE" w:rsidRDefault="00876CCE">
      <w:pPr>
        <w:pStyle w:val="Equationlegend"/>
        <w:rPr>
          <w:lang w:val="ru-RU"/>
        </w:rPr>
      </w:pPr>
      <w:r w:rsidRPr="003B33AD">
        <w:rPr>
          <w:i/>
          <w:iCs/>
          <w:lang w:val="ru-RU"/>
        </w:rPr>
        <w:tab/>
      </w:r>
      <w:r>
        <w:rPr>
          <w:i/>
          <w:iCs/>
        </w:rPr>
        <w:t>a</w:t>
      </w:r>
      <w:r>
        <w:rPr>
          <w:i/>
          <w:iCs/>
          <w:position w:val="-4"/>
          <w:sz w:val="16"/>
        </w:rPr>
        <w:t>i</w:t>
      </w:r>
      <w:r>
        <w:rPr>
          <w:lang w:val="ru-RU"/>
        </w:rPr>
        <w:t xml:space="preserve"> и </w:t>
      </w:r>
      <w:r>
        <w:rPr>
          <w:i/>
          <w:iCs/>
        </w:rPr>
        <w:t>b</w:t>
      </w:r>
      <w:r>
        <w:rPr>
          <w:i/>
          <w:iCs/>
          <w:position w:val="-4"/>
          <w:sz w:val="16"/>
        </w:rPr>
        <w:t>i</w:t>
      </w:r>
      <w:r>
        <w:rPr>
          <w:rFonts w:ascii="Tms Rmn" w:hAnsi="Tms Rmn"/>
          <w:sz w:val="12"/>
        </w:rPr>
        <w:t> </w:t>
      </w:r>
      <w:r>
        <w:rPr>
          <w:lang w:val="ru-RU"/>
        </w:rPr>
        <w:t>:</w:t>
      </w:r>
      <w:r>
        <w:rPr>
          <w:lang w:val="ru-RU"/>
        </w:rPr>
        <w:tab/>
        <w:t>пара независимых целых чисел, взятых на выбор в соответствии с местом расположения данного сигнала.</w:t>
      </w:r>
    </w:p>
    <w:p w14:paraId="5B33F729" w14:textId="77777777" w:rsidR="00876CCE" w:rsidRDefault="00876CCE" w:rsidP="008E7255">
      <w:pPr>
        <w:spacing w:before="160"/>
      </w:pPr>
      <w:r>
        <w:t xml:space="preserve">Если исходить из прямоугольной формы импульса, то сигнал </w:t>
      </w:r>
      <w:r>
        <w:rPr>
          <w:i/>
          <w:iCs/>
          <w:lang w:val="en-US"/>
        </w:rPr>
        <w:t>S</w:t>
      </w:r>
      <w:r>
        <w:rPr>
          <w:i/>
          <w:iCs/>
          <w:position w:val="-4"/>
          <w:sz w:val="16"/>
          <w:lang w:val="en-US"/>
        </w:rPr>
        <w:t>i</w:t>
      </w:r>
      <w:r>
        <w:t>(</w:t>
      </w:r>
      <w:r>
        <w:rPr>
          <w:i/>
          <w:iCs/>
          <w:lang w:val="en-US"/>
        </w:rPr>
        <w:t>t</w:t>
      </w:r>
      <w:r>
        <w:t>) можно расширить в виде пары базовых функций, определяемых как:</w:t>
      </w:r>
    </w:p>
    <w:p w14:paraId="739DC233" w14:textId="77777777" w:rsidR="00876CCE" w:rsidRPr="003B33AD" w:rsidRDefault="00876CCE">
      <w:pPr>
        <w:pStyle w:val="Equation"/>
      </w:pPr>
      <w:r>
        <w:tab/>
      </w:r>
      <w:r>
        <w:tab/>
      </w:r>
      <w:r w:rsidR="00A16EA5" w:rsidRPr="00AA5392">
        <w:rPr>
          <w:position w:val="-70"/>
          <w:sz w:val="20"/>
        </w:rPr>
        <w:object w:dxaOrig="4540" w:dyaOrig="1520" w14:anchorId="684DA1F1">
          <v:shape id="_x0000_i1117" type="#_x0000_t75" style="width:213.3pt;height:71.3pt" o:ole="">
            <v:imagedata r:id="rId191" o:title=""/>
          </v:shape>
          <o:OLEObject Type="Embed" ProgID="Unknown" ShapeID="_x0000_i1117" DrawAspect="Content" ObjectID="_1653118242" r:id="rId192"/>
        </w:object>
      </w:r>
      <w:r w:rsidR="002E7E3A">
        <w:t>.</w:t>
      </w:r>
      <w:r w:rsidRPr="003B33AD">
        <w:tab/>
        <w:t>(45)</w:t>
      </w:r>
    </w:p>
    <w:p w14:paraId="06301B5D" w14:textId="77777777" w:rsidR="00876CCE" w:rsidRDefault="00876CCE">
      <w:r>
        <w:t xml:space="preserve">Координатами </w:t>
      </w:r>
      <w:r>
        <w:rPr>
          <w:lang w:val="en-US"/>
        </w:rPr>
        <w:t>i</w:t>
      </w:r>
      <w:r>
        <w:t xml:space="preserve">-нного послания будут </w:t>
      </w:r>
      <w:r>
        <w:rPr>
          <w:position w:val="-12"/>
        </w:rPr>
        <w:object w:dxaOrig="820" w:dyaOrig="380" w14:anchorId="054A7D9C">
          <v:shape id="_x0000_i1118" type="#_x0000_t75" style="width:40.75pt;height:19pt" o:ole="">
            <v:imagedata r:id="rId193" o:title=""/>
          </v:shape>
          <o:OLEObject Type="Embed" ProgID="Unknown" ShapeID="_x0000_i1118" DrawAspect="Content" ObjectID="_1653118243" r:id="rId194"/>
        </w:object>
      </w:r>
      <w:r>
        <w:t xml:space="preserve"> и </w:t>
      </w:r>
      <w:r>
        <w:rPr>
          <w:position w:val="-12"/>
        </w:rPr>
        <w:object w:dxaOrig="800" w:dyaOrig="380" w14:anchorId="15C18219">
          <v:shape id="_x0000_i1119" type="#_x0000_t75" style="width:40.1pt;height:19pt" o:ole="">
            <v:imagedata r:id="rId195" o:title=""/>
          </v:shape>
          <o:OLEObject Type="Embed" ProgID="Unknown" ShapeID="_x0000_i1119" DrawAspect="Content" ObjectID="_1653118244" r:id="rId196"/>
        </w:object>
      </w:r>
      <w:r>
        <w:t>, где (</w:t>
      </w:r>
      <w:r>
        <w:rPr>
          <w:i/>
          <w:iCs/>
          <w:lang w:val="en-US"/>
        </w:rPr>
        <w:t>a</w:t>
      </w:r>
      <w:r>
        <w:rPr>
          <w:i/>
          <w:iCs/>
          <w:position w:val="-4"/>
          <w:sz w:val="16"/>
          <w:lang w:val="en-US"/>
        </w:rPr>
        <w:t>i</w:t>
      </w:r>
      <w:r>
        <w:t xml:space="preserve">, </w:t>
      </w:r>
      <w:r>
        <w:rPr>
          <w:i/>
          <w:iCs/>
          <w:lang w:val="en-US"/>
        </w:rPr>
        <w:t>b</w:t>
      </w:r>
      <w:r>
        <w:rPr>
          <w:i/>
          <w:iCs/>
          <w:position w:val="-4"/>
          <w:sz w:val="16"/>
          <w:lang w:val="en-US"/>
        </w:rPr>
        <w:t>i</w:t>
      </w:r>
      <w:r>
        <w:t xml:space="preserve">) представляет собой элемент матрицы </w:t>
      </w:r>
      <w:r>
        <w:rPr>
          <w:i/>
          <w:lang w:val="en-US"/>
        </w:rPr>
        <w:t>L</w:t>
      </w:r>
      <w:r>
        <w:t xml:space="preserve"> на </w:t>
      </w:r>
      <w:r>
        <w:rPr>
          <w:i/>
          <w:lang w:val="en-US"/>
        </w:rPr>
        <w:t>L</w:t>
      </w:r>
      <w:r>
        <w:t xml:space="preserve"> , имеющей вид:</w:t>
      </w:r>
    </w:p>
    <w:p w14:paraId="7E966392" w14:textId="77777777" w:rsidR="00876CCE" w:rsidRPr="003B33AD" w:rsidRDefault="00876CCE">
      <w:pPr>
        <w:pStyle w:val="Equation"/>
      </w:pPr>
      <w:r>
        <w:tab/>
      </w:r>
      <w:r>
        <w:tab/>
      </w:r>
      <w:r>
        <w:rPr>
          <w:position w:val="-62"/>
          <w:sz w:val="20"/>
        </w:rPr>
        <w:object w:dxaOrig="5460" w:dyaOrig="1340" w14:anchorId="3BA8A3F1">
          <v:shape id="_x0000_i1120" type="#_x0000_t75" style="width:273.05pt;height:66.55pt" o:ole="">
            <v:imagedata r:id="rId197" o:title=""/>
          </v:shape>
          <o:OLEObject Type="Embed" ProgID="Unknown" ShapeID="_x0000_i1120" DrawAspect="Content" ObjectID="_1653118245" r:id="rId198"/>
        </w:object>
      </w:r>
      <w:r w:rsidR="002E7E3A">
        <w:t>,</w:t>
      </w:r>
      <w:r w:rsidRPr="003B33AD">
        <w:tab/>
        <w:t>(46)</w:t>
      </w:r>
    </w:p>
    <w:p w14:paraId="6A76DF5B" w14:textId="77777777" w:rsidR="00876CCE" w:rsidRDefault="00876CCE">
      <w:r>
        <w:lastRenderedPageBreak/>
        <w:t xml:space="preserve">где </w:t>
      </w:r>
      <w:r>
        <w:rPr>
          <w:position w:val="-6"/>
        </w:rPr>
        <w:object w:dxaOrig="760" w:dyaOrig="320" w14:anchorId="4FA62A7E">
          <v:shape id="_x0000_i1121" type="#_x0000_t75" style="width:38.05pt;height:16.3pt" o:ole="">
            <v:imagedata r:id="rId199" o:title=""/>
          </v:shape>
          <o:OLEObject Type="Embed" ProgID="Unknown" ShapeID="_x0000_i1121" DrawAspect="Content" ObjectID="_1653118246" r:id="rId200"/>
        </w:object>
      </w:r>
      <w:r>
        <w:t>.</w:t>
      </w:r>
    </w:p>
    <w:p w14:paraId="6D63A80F" w14:textId="77777777" w:rsidR="00876CCE" w:rsidRDefault="00876CCE" w:rsidP="008E7255">
      <w:pPr>
        <w:pStyle w:val="Heading3"/>
        <w:spacing w:before="360"/>
      </w:pPr>
      <w:bookmarkStart w:id="428" w:name="_Toc426011278"/>
      <w:bookmarkStart w:id="429" w:name="_Toc426170312"/>
      <w:bookmarkStart w:id="430" w:name="_Toc426171713"/>
      <w:bookmarkStart w:id="431" w:name="_Toc460936765"/>
      <w:bookmarkStart w:id="432" w:name="_Toc146707143"/>
      <w:r>
        <w:t>4.1.2</w:t>
      </w:r>
      <w:r>
        <w:tab/>
        <w:t>Спектральная плотность мощности</w:t>
      </w:r>
      <w:bookmarkEnd w:id="428"/>
      <w:bookmarkEnd w:id="429"/>
      <w:bookmarkEnd w:id="430"/>
      <w:bookmarkEnd w:id="431"/>
      <w:bookmarkEnd w:id="432"/>
    </w:p>
    <w:p w14:paraId="233326E9" w14:textId="77777777" w:rsidR="00876CCE" w:rsidRDefault="00876CCE">
      <w:r>
        <w:t xml:space="preserve">Длительность символа </w:t>
      </w:r>
      <w:r>
        <w:rPr>
          <w:i/>
          <w:iCs/>
          <w:lang w:val="en-US"/>
        </w:rPr>
        <w:t>T</w:t>
      </w:r>
      <w:r>
        <w:rPr>
          <w:i/>
          <w:iCs/>
          <w:position w:val="-4"/>
          <w:sz w:val="16"/>
          <w:lang w:val="en-US"/>
        </w:rPr>
        <w:t>s</w:t>
      </w:r>
      <w:r>
        <w:t xml:space="preserve"> </w:t>
      </w:r>
      <w:r>
        <w:rPr>
          <w:i/>
          <w:iCs/>
          <w:lang w:val="en-US"/>
        </w:rPr>
        <w:t>M</w:t>
      </w:r>
      <w:r>
        <w:t xml:space="preserve">-разрядного сигнала КАМ относится к длительности бит </w:t>
      </w:r>
      <w:r>
        <w:rPr>
          <w:i/>
          <w:iCs/>
          <w:lang w:val="en-US"/>
        </w:rPr>
        <w:t>T</w:t>
      </w:r>
      <w:r>
        <w:rPr>
          <w:i/>
          <w:iCs/>
          <w:position w:val="-4"/>
          <w:sz w:val="16"/>
          <w:lang w:val="en-US"/>
        </w:rPr>
        <w:t>b</w:t>
      </w:r>
      <w:r>
        <w:t xml:space="preserve"> следующим образом:</w:t>
      </w:r>
    </w:p>
    <w:p w14:paraId="7C687C00" w14:textId="77777777" w:rsidR="00876CCE" w:rsidRDefault="00876CCE">
      <w:pPr>
        <w:pStyle w:val="Equation"/>
      </w:pPr>
      <w:r>
        <w:tab/>
      </w:r>
      <w:r>
        <w:tab/>
      </w:r>
      <w:r>
        <w:rPr>
          <w:position w:val="-10"/>
        </w:rPr>
        <w:object w:dxaOrig="1380" w:dyaOrig="320" w14:anchorId="34B90ABA">
          <v:shape id="_x0000_i1122" type="#_x0000_t75" style="width:69.3pt;height:16.3pt" o:ole="">
            <v:imagedata r:id="rId201" o:title=""/>
          </v:shape>
          <o:OLEObject Type="Embed" ProgID="Unknown" ShapeID="_x0000_i1122" DrawAspect="Content" ObjectID="_1653118247" r:id="rId202"/>
        </w:object>
      </w:r>
      <w:r w:rsidR="002E7E3A">
        <w:t>.</w:t>
      </w:r>
    </w:p>
    <w:p w14:paraId="4F6A1784" w14:textId="77777777" w:rsidR="00876CCE" w:rsidRDefault="00876CCE" w:rsidP="00453C9B">
      <w:r>
        <w:t xml:space="preserve">Спектральная плотность мощности </w:t>
      </w:r>
      <w:r>
        <w:rPr>
          <w:i/>
          <w:iCs/>
          <w:lang w:val="en-US"/>
        </w:rPr>
        <w:t>M</w:t>
      </w:r>
      <w:r>
        <w:t>-разрядного сигнала КАМ с прямоугольными импульсами в</w:t>
      </w:r>
      <w:r w:rsidR="00453C9B">
        <w:rPr>
          <w:lang w:val="en-US"/>
        </w:rPr>
        <w:t> </w:t>
      </w:r>
      <w:r>
        <w:t>этом случае имеет вид:</w:t>
      </w:r>
    </w:p>
    <w:p w14:paraId="3415052F" w14:textId="77777777" w:rsidR="00876CCE" w:rsidRDefault="00876CCE"/>
    <w:p w14:paraId="2574BAEF" w14:textId="77777777" w:rsidR="00876CCE" w:rsidRPr="003B33AD" w:rsidRDefault="00876CCE">
      <w:pPr>
        <w:pStyle w:val="Equation"/>
      </w:pPr>
      <w:r>
        <w:tab/>
      </w:r>
      <w:r>
        <w:rPr>
          <w:position w:val="-80"/>
        </w:rPr>
        <w:object w:dxaOrig="7820" w:dyaOrig="1719" w14:anchorId="39DD4B13">
          <v:shape id="_x0000_i1123" type="#_x0000_t75" style="width:391.25pt;height:85.6pt" o:ole="">
            <v:imagedata r:id="rId203" o:title=""/>
          </v:shape>
          <o:OLEObject Type="Embed" ProgID="Equation.2" ShapeID="_x0000_i1123" DrawAspect="Content" ObjectID="_1653118248" r:id="rId204"/>
        </w:object>
      </w:r>
      <w:r w:rsidR="002E7E3A">
        <w:t>,</w:t>
      </w:r>
      <w:r w:rsidRPr="003B33AD">
        <w:tab/>
        <w:t>(47)</w:t>
      </w:r>
    </w:p>
    <w:p w14:paraId="0A343B05" w14:textId="77777777" w:rsidR="00876CCE" w:rsidRPr="003B33AD" w:rsidRDefault="00876CCE"/>
    <w:p w14:paraId="10C8DA47" w14:textId="77777777" w:rsidR="00876CCE" w:rsidRDefault="00876CCE">
      <w:r>
        <w:t xml:space="preserve">где </w:t>
      </w:r>
      <w:r>
        <w:rPr>
          <w:i/>
          <w:iCs/>
          <w:lang w:val="en-US"/>
        </w:rPr>
        <w:t>E</w:t>
      </w:r>
      <w:r>
        <w:rPr>
          <w:i/>
          <w:iCs/>
          <w:position w:val="-4"/>
          <w:sz w:val="16"/>
          <w:lang w:val="en-US"/>
        </w:rPr>
        <w:t>b</w:t>
      </w:r>
      <w:r>
        <w:t xml:space="preserve"> представляет собой энергию бит, а </w:t>
      </w:r>
      <w:r>
        <w:rPr>
          <w:i/>
          <w:iCs/>
          <w:lang w:val="en-US"/>
        </w:rPr>
        <w:t>E</w:t>
      </w:r>
      <w:r>
        <w:rPr>
          <w:i/>
          <w:iCs/>
          <w:position w:val="-4"/>
          <w:sz w:val="16"/>
          <w:lang w:val="en-US"/>
        </w:rPr>
        <w:t>s</w:t>
      </w:r>
      <w:r>
        <w:t xml:space="preserve"> – энергию на символ.</w:t>
      </w:r>
    </w:p>
    <w:p w14:paraId="046A96C2" w14:textId="77777777" w:rsidR="00876CCE" w:rsidRDefault="00876CCE" w:rsidP="008E7255">
      <w:pPr>
        <w:pStyle w:val="Heading3"/>
        <w:spacing w:before="360"/>
      </w:pPr>
      <w:bookmarkStart w:id="433" w:name="_Toc426011279"/>
      <w:bookmarkStart w:id="434" w:name="_Toc426170313"/>
      <w:bookmarkStart w:id="435" w:name="_Toc426171714"/>
      <w:bookmarkStart w:id="436" w:name="_Toc460936766"/>
      <w:bookmarkStart w:id="437" w:name="_Toc146707144"/>
      <w:r>
        <w:t>4.1.3</w:t>
      </w:r>
      <w:r>
        <w:tab/>
        <w:t>Ширина полосы</w:t>
      </w:r>
      <w:bookmarkEnd w:id="433"/>
      <w:bookmarkEnd w:id="434"/>
      <w:bookmarkEnd w:id="435"/>
      <w:bookmarkEnd w:id="436"/>
      <w:bookmarkEnd w:id="437"/>
    </w:p>
    <w:p w14:paraId="08265677" w14:textId="77777777" w:rsidR="00876CCE" w:rsidRDefault="00876CCE">
      <w:r>
        <w:t xml:space="preserve">Ширина радиочастотной полосы от нуля до нуля равна </w:t>
      </w:r>
      <w:r>
        <w:rPr>
          <w:position w:val="-26"/>
        </w:rPr>
        <w:object w:dxaOrig="940" w:dyaOrig="600" w14:anchorId="7995F902">
          <v:shape id="_x0000_i1124" type="#_x0000_t75" style="width:47.55pt;height:29.9pt" o:ole="">
            <v:imagedata r:id="rId205" o:title=""/>
          </v:shape>
          <o:OLEObject Type="Embed" ProgID="Unknown" ShapeID="_x0000_i1124" DrawAspect="Content" ObjectID="_1653118249" r:id="rId206"/>
        </w:object>
      </w:r>
      <w:r>
        <w:t>.</w:t>
      </w:r>
    </w:p>
    <w:p w14:paraId="41CFB95F" w14:textId="77777777" w:rsidR="00876CCE" w:rsidRDefault="00876CCE" w:rsidP="008E7255">
      <w:pPr>
        <w:pStyle w:val="Heading2"/>
        <w:spacing w:before="360"/>
      </w:pPr>
      <w:bookmarkStart w:id="438" w:name="_Toc426011280"/>
      <w:bookmarkStart w:id="439" w:name="_Toc426170314"/>
      <w:bookmarkStart w:id="440" w:name="_Toc426171715"/>
      <w:bookmarkStart w:id="441" w:name="_Toc460936767"/>
      <w:bookmarkStart w:id="442" w:name="_Toc146707145"/>
      <w:r>
        <w:t>4.2</w:t>
      </w:r>
      <w:r>
        <w:tab/>
      </w:r>
      <w:r>
        <w:sym w:font="Symbol" w:char="F070"/>
      </w:r>
      <w:r>
        <w:t xml:space="preserve">/4 КФМн и </w:t>
      </w:r>
      <w:r>
        <w:sym w:font="Symbol" w:char="F070"/>
      </w:r>
      <w:r>
        <w:t>/4 ЦКФМн</w:t>
      </w:r>
      <w:bookmarkEnd w:id="438"/>
      <w:bookmarkEnd w:id="439"/>
      <w:bookmarkEnd w:id="440"/>
      <w:bookmarkEnd w:id="441"/>
      <w:bookmarkEnd w:id="442"/>
      <w:r>
        <w:t xml:space="preserve"> модуляции</w:t>
      </w:r>
    </w:p>
    <w:p w14:paraId="59073672" w14:textId="77777777" w:rsidR="00876CCE" w:rsidRDefault="00876CCE">
      <w:pPr>
        <w:pStyle w:val="Heading3"/>
      </w:pPr>
      <w:bookmarkStart w:id="443" w:name="_Toc426011281"/>
      <w:bookmarkStart w:id="444" w:name="_Toc426170315"/>
      <w:bookmarkStart w:id="445" w:name="_Toc426171716"/>
      <w:bookmarkStart w:id="446" w:name="_Toc460936768"/>
      <w:bookmarkStart w:id="447" w:name="_Toc146707146"/>
      <w:r>
        <w:t>4.2.1</w:t>
      </w:r>
      <w:r>
        <w:tab/>
        <w:t>Модулируемый сигнал</w:t>
      </w:r>
      <w:bookmarkEnd w:id="443"/>
      <w:bookmarkEnd w:id="444"/>
      <w:bookmarkEnd w:id="445"/>
      <w:bookmarkEnd w:id="446"/>
      <w:bookmarkEnd w:id="447"/>
    </w:p>
    <w:p w14:paraId="04C09174" w14:textId="77777777" w:rsidR="00876CCE" w:rsidRDefault="00876CCE" w:rsidP="00453C9B">
      <w:r>
        <w:t xml:space="preserve">В передатчике с </w:t>
      </w:r>
      <w:r>
        <w:sym w:font="Symbol" w:char="F070"/>
      </w:r>
      <w:r>
        <w:t xml:space="preserve">/4 КФМн модуляцией битовый поток разделяется с помощью последовательно-параллельного преобразователя в два параллельных потока данных </w:t>
      </w:r>
      <w:r>
        <w:rPr>
          <w:i/>
          <w:iCs/>
          <w:lang w:val="en-US"/>
        </w:rPr>
        <w:t>m</w:t>
      </w:r>
      <w:r>
        <w:rPr>
          <w:i/>
          <w:iCs/>
          <w:position w:val="-4"/>
          <w:sz w:val="16"/>
          <w:lang w:val="en-US"/>
        </w:rPr>
        <w:t>I</w:t>
      </w:r>
      <w:r>
        <w:rPr>
          <w:i/>
          <w:iCs/>
          <w:position w:val="-4"/>
          <w:sz w:val="16"/>
        </w:rPr>
        <w:t>,</w:t>
      </w:r>
      <w:r>
        <w:rPr>
          <w:rFonts w:ascii="Tms Rmn" w:hAnsi="Tms Rmn"/>
          <w:i/>
          <w:iCs/>
          <w:position w:val="-4"/>
          <w:sz w:val="6"/>
          <w:lang w:val="en-US"/>
        </w:rPr>
        <w:t> </w:t>
      </w:r>
      <w:r>
        <w:rPr>
          <w:i/>
          <w:iCs/>
          <w:position w:val="-4"/>
          <w:sz w:val="16"/>
          <w:lang w:val="en-US"/>
        </w:rPr>
        <w:t>k</w:t>
      </w:r>
      <w:r>
        <w:t xml:space="preserve"> и </w:t>
      </w:r>
      <w:r>
        <w:rPr>
          <w:i/>
          <w:iCs/>
          <w:lang w:val="en-US"/>
        </w:rPr>
        <w:t>m</w:t>
      </w:r>
      <w:r>
        <w:rPr>
          <w:i/>
          <w:iCs/>
          <w:position w:val="-4"/>
          <w:sz w:val="16"/>
          <w:lang w:val="en-US"/>
        </w:rPr>
        <w:t>Q</w:t>
      </w:r>
      <w:r>
        <w:rPr>
          <w:i/>
          <w:iCs/>
          <w:position w:val="-4"/>
          <w:sz w:val="16"/>
        </w:rPr>
        <w:t>,</w:t>
      </w:r>
      <w:r>
        <w:rPr>
          <w:rFonts w:ascii="Tms Rmn" w:hAnsi="Tms Rmn"/>
          <w:i/>
          <w:iCs/>
          <w:position w:val="-4"/>
          <w:sz w:val="6"/>
          <w:lang w:val="en-US"/>
        </w:rPr>
        <w:t> </w:t>
      </w:r>
      <w:r>
        <w:rPr>
          <w:i/>
          <w:iCs/>
          <w:position w:val="-4"/>
          <w:sz w:val="16"/>
          <w:lang w:val="en-US"/>
        </w:rPr>
        <w:t>k</w:t>
      </w:r>
      <w:r>
        <w:t xml:space="preserve">, причем символьная скорость каждого из них равна половине битовой скорости на входе. На выходе цепи преобразования сигнала со временем образуются </w:t>
      </w:r>
      <w:r>
        <w:rPr>
          <w:i/>
          <w:lang w:val="en-US"/>
        </w:rPr>
        <w:t>k</w:t>
      </w:r>
      <w:r>
        <w:rPr>
          <w:i/>
        </w:rPr>
        <w:t>-</w:t>
      </w:r>
      <w:r>
        <w:rPr>
          <w:iCs/>
        </w:rPr>
        <w:t>ные синфазные</w:t>
      </w:r>
      <w:r>
        <w:t xml:space="preserve"> (</w:t>
      </w:r>
      <w:r>
        <w:rPr>
          <w:i/>
          <w:iCs/>
          <w:lang w:val="en-US"/>
        </w:rPr>
        <w:t>I</w:t>
      </w:r>
      <w:r>
        <w:rPr>
          <w:i/>
          <w:iCs/>
          <w:position w:val="-4"/>
          <w:sz w:val="16"/>
          <w:lang w:val="en-US"/>
        </w:rPr>
        <w:t>k</w:t>
      </w:r>
      <w:r>
        <w:t>) и квадратурные импульсы (</w:t>
      </w:r>
      <w:r>
        <w:rPr>
          <w:i/>
          <w:iCs/>
          <w:lang w:val="en-US"/>
        </w:rPr>
        <w:t>Q</w:t>
      </w:r>
      <w:r>
        <w:rPr>
          <w:i/>
          <w:iCs/>
          <w:position w:val="-4"/>
          <w:sz w:val="16"/>
          <w:lang w:val="en-US"/>
        </w:rPr>
        <w:t>k</w:t>
      </w:r>
      <w:r>
        <w:t>). Они представляют собой прямоугольные импульсы с длительностью одного символа, имеющего амплитуду, которая определяется как:</w:t>
      </w:r>
    </w:p>
    <w:p w14:paraId="6A98C10A" w14:textId="77777777" w:rsidR="00876CCE" w:rsidRPr="003B33AD" w:rsidRDefault="00876CCE">
      <w:pPr>
        <w:pStyle w:val="Equation"/>
      </w:pPr>
      <w:r>
        <w:tab/>
      </w:r>
      <w:r>
        <w:tab/>
      </w:r>
      <w:r>
        <w:rPr>
          <w:position w:val="-28"/>
          <w:sz w:val="20"/>
        </w:rPr>
        <w:object w:dxaOrig="2720" w:dyaOrig="660" w14:anchorId="097EAB28">
          <v:shape id="_x0000_i1125" type="#_x0000_t75" style="width:135.85pt;height:32.6pt" o:ole="">
            <v:imagedata r:id="rId207" o:title=""/>
          </v:shape>
          <o:OLEObject Type="Embed" ProgID="Unknown" ShapeID="_x0000_i1125" DrawAspect="Content" ObjectID="_1653118250" r:id="rId208"/>
        </w:object>
      </w:r>
      <w:r w:rsidR="002E7E3A">
        <w:t>,</w:t>
      </w:r>
      <w:r w:rsidRPr="003B33AD">
        <w:tab/>
        <w:t>(48)</w:t>
      </w:r>
    </w:p>
    <w:p w14:paraId="01329BCA" w14:textId="77777777" w:rsidR="00876CCE" w:rsidRDefault="00876CCE">
      <w:r>
        <w:t xml:space="preserve">где сдвиг по фазе </w:t>
      </w:r>
      <w:r>
        <w:rPr>
          <w:rFonts w:ascii="Symbol" w:hAnsi="Symbol"/>
        </w:rPr>
        <w:sym w:font="Symbol" w:char="F06A"/>
      </w:r>
      <w:r>
        <w:rPr>
          <w:i/>
          <w:iCs/>
          <w:position w:val="-4"/>
          <w:sz w:val="16"/>
          <w:lang w:val="en-US"/>
        </w:rPr>
        <w:t>k</w:t>
      </w:r>
      <w:r>
        <w:t xml:space="preserve"> связан с входными символами </w:t>
      </w:r>
      <w:r>
        <w:rPr>
          <w:i/>
          <w:iCs/>
          <w:lang w:val="en-US"/>
        </w:rPr>
        <w:t>m</w:t>
      </w:r>
      <w:r>
        <w:rPr>
          <w:i/>
          <w:iCs/>
          <w:position w:val="-4"/>
          <w:sz w:val="16"/>
          <w:lang w:val="en-US"/>
        </w:rPr>
        <w:t>I</w:t>
      </w:r>
      <w:r>
        <w:rPr>
          <w:i/>
          <w:iCs/>
          <w:position w:val="-4"/>
          <w:sz w:val="16"/>
        </w:rPr>
        <w:t>,</w:t>
      </w:r>
      <w:r>
        <w:rPr>
          <w:rFonts w:ascii="Tms Rmn" w:hAnsi="Tms Rmn"/>
          <w:i/>
          <w:iCs/>
          <w:position w:val="-4"/>
          <w:sz w:val="6"/>
          <w:lang w:val="en-US"/>
        </w:rPr>
        <w:t> </w:t>
      </w:r>
      <w:r>
        <w:rPr>
          <w:i/>
          <w:iCs/>
          <w:position w:val="-4"/>
          <w:sz w:val="16"/>
          <w:lang w:val="en-US"/>
        </w:rPr>
        <w:t>k</w:t>
      </w:r>
      <w:r>
        <w:t xml:space="preserve"> и </w:t>
      </w:r>
      <w:r>
        <w:rPr>
          <w:i/>
          <w:iCs/>
          <w:lang w:val="en-US"/>
        </w:rPr>
        <w:t>m</w:t>
      </w:r>
      <w:r>
        <w:rPr>
          <w:i/>
          <w:iCs/>
          <w:position w:val="-4"/>
          <w:sz w:val="16"/>
          <w:lang w:val="en-US"/>
        </w:rPr>
        <w:t>Q</w:t>
      </w:r>
      <w:r>
        <w:rPr>
          <w:i/>
          <w:iCs/>
          <w:position w:val="-4"/>
          <w:sz w:val="16"/>
        </w:rPr>
        <w:t>,</w:t>
      </w:r>
      <w:r>
        <w:rPr>
          <w:rFonts w:ascii="Tms Rmn" w:hAnsi="Tms Rmn"/>
          <w:i/>
          <w:iCs/>
          <w:position w:val="-4"/>
          <w:sz w:val="6"/>
          <w:lang w:val="en-US"/>
        </w:rPr>
        <w:t> </w:t>
      </w:r>
      <w:r>
        <w:rPr>
          <w:i/>
          <w:iCs/>
          <w:position w:val="-4"/>
          <w:sz w:val="16"/>
          <w:lang w:val="en-US"/>
        </w:rPr>
        <w:t>k</w:t>
      </w:r>
      <w:r>
        <w:t xml:space="preserve"> в соответствии с данны</w:t>
      </w:r>
      <w:r w:rsidR="00AA5392">
        <w:t>ми, содержащимися в таблице </w:t>
      </w:r>
      <w:r>
        <w:t>12.</w:t>
      </w:r>
    </w:p>
    <w:p w14:paraId="0D8F513A" w14:textId="77777777" w:rsidR="00876CCE" w:rsidRPr="00AA5392" w:rsidRDefault="00876CCE">
      <w:pPr>
        <w:pStyle w:val="TableNo"/>
        <w:rPr>
          <w:sz w:val="20"/>
          <w:lang w:val="en-US"/>
        </w:rPr>
      </w:pPr>
      <w:r w:rsidRPr="00AA5392">
        <w:rPr>
          <w:sz w:val="20"/>
        </w:rPr>
        <w:lastRenderedPageBreak/>
        <w:t>ТАБЛИЦА</w:t>
      </w:r>
      <w:r w:rsidRPr="00AA5392">
        <w:rPr>
          <w:sz w:val="20"/>
          <w:lang w:val="en-US"/>
        </w:rPr>
        <w:t xml:space="preserve">  12</w:t>
      </w:r>
    </w:p>
    <w:p w14:paraId="4E2BE46E" w14:textId="77777777" w:rsidR="00876CCE" w:rsidRDefault="00876CCE">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2"/>
      </w:tblGrid>
      <w:tr w:rsidR="00876CCE" w14:paraId="3D77B4B7" w14:textId="77777777">
        <w:trPr>
          <w:jc w:val="center"/>
        </w:trPr>
        <w:tc>
          <w:tcPr>
            <w:tcW w:w="2552" w:type="dxa"/>
          </w:tcPr>
          <w:p w14:paraId="04E72472" w14:textId="77777777" w:rsidR="00876CCE" w:rsidRDefault="00876CCE">
            <w:pPr>
              <w:pStyle w:val="TableText0"/>
              <w:jc w:val="center"/>
              <w:rPr>
                <w:lang w:val="ru-RU"/>
              </w:rPr>
            </w:pPr>
            <w:r>
              <w:rPr>
                <w:lang w:val="ru-RU"/>
              </w:rPr>
              <w:t xml:space="preserve">Информационные биты </w:t>
            </w:r>
            <w:r>
              <w:rPr>
                <w:i/>
                <w:iCs/>
              </w:rPr>
              <w:t>m</w:t>
            </w:r>
            <w:r>
              <w:rPr>
                <w:i/>
                <w:iCs/>
                <w:position w:val="-4"/>
                <w:sz w:val="14"/>
              </w:rPr>
              <w:t>I</w:t>
            </w:r>
            <w:r>
              <w:rPr>
                <w:i/>
                <w:iCs/>
                <w:position w:val="-4"/>
                <w:sz w:val="14"/>
                <w:lang w:val="ru-RU"/>
              </w:rPr>
              <w:t>,</w:t>
            </w:r>
            <w:r>
              <w:rPr>
                <w:i/>
                <w:iCs/>
                <w:position w:val="-4"/>
                <w:sz w:val="14"/>
              </w:rPr>
              <w:t>k</w:t>
            </w:r>
            <w:r>
              <w:rPr>
                <w:lang w:val="ru-RU"/>
              </w:rPr>
              <w:t xml:space="preserve">, </w:t>
            </w:r>
            <w:r>
              <w:rPr>
                <w:i/>
                <w:iCs/>
              </w:rPr>
              <w:t>m</w:t>
            </w:r>
            <w:r>
              <w:rPr>
                <w:i/>
                <w:iCs/>
                <w:position w:val="-4"/>
                <w:sz w:val="14"/>
              </w:rPr>
              <w:t>Q</w:t>
            </w:r>
            <w:r>
              <w:rPr>
                <w:i/>
                <w:iCs/>
                <w:position w:val="-4"/>
                <w:sz w:val="14"/>
                <w:lang w:val="ru-RU"/>
              </w:rPr>
              <w:t>,</w:t>
            </w:r>
            <w:r>
              <w:rPr>
                <w:i/>
                <w:iCs/>
                <w:position w:val="-4"/>
                <w:sz w:val="14"/>
              </w:rPr>
              <w:t>k</w:t>
            </w:r>
          </w:p>
        </w:tc>
        <w:tc>
          <w:tcPr>
            <w:tcW w:w="2552" w:type="dxa"/>
          </w:tcPr>
          <w:p w14:paraId="326DE85B" w14:textId="77777777" w:rsidR="00876CCE" w:rsidRDefault="00876CCE">
            <w:pPr>
              <w:pStyle w:val="TableText0"/>
              <w:jc w:val="center"/>
              <w:rPr>
                <w:lang w:val="ru-RU"/>
              </w:rPr>
            </w:pPr>
            <w:r>
              <w:rPr>
                <w:lang w:val="ru-RU"/>
              </w:rPr>
              <w:t xml:space="preserve">Фазовый сдвиг </w:t>
            </w:r>
            <w:r>
              <w:rPr>
                <w:rFonts w:ascii="Symbol" w:hAnsi="Symbol"/>
              </w:rPr>
              <w:sym w:font="Symbol" w:char="F06A"/>
            </w:r>
            <w:r>
              <w:rPr>
                <w:i/>
                <w:iCs/>
                <w:position w:val="-4"/>
                <w:sz w:val="14"/>
              </w:rPr>
              <w:t>k</w:t>
            </w:r>
          </w:p>
        </w:tc>
      </w:tr>
      <w:tr w:rsidR="00876CCE" w14:paraId="6486184B" w14:textId="77777777">
        <w:trPr>
          <w:jc w:val="center"/>
        </w:trPr>
        <w:tc>
          <w:tcPr>
            <w:tcW w:w="2552" w:type="dxa"/>
          </w:tcPr>
          <w:p w14:paraId="345C9929" w14:textId="77777777" w:rsidR="00876CCE" w:rsidRDefault="00876CCE">
            <w:pPr>
              <w:pStyle w:val="TableText0"/>
              <w:jc w:val="center"/>
            </w:pPr>
            <w:r>
              <w:t>11</w:t>
            </w:r>
          </w:p>
        </w:tc>
        <w:tc>
          <w:tcPr>
            <w:tcW w:w="2552" w:type="dxa"/>
          </w:tcPr>
          <w:p w14:paraId="5F6C9B13" w14:textId="77777777" w:rsidR="00876CCE" w:rsidRDefault="00876CCE">
            <w:pPr>
              <w:pStyle w:val="TableText0"/>
              <w:jc w:val="center"/>
            </w:pPr>
            <w:r>
              <w:sym w:font="Symbol" w:char="F070"/>
            </w:r>
            <w:r>
              <w:t>/4</w:t>
            </w:r>
          </w:p>
        </w:tc>
      </w:tr>
      <w:tr w:rsidR="00876CCE" w14:paraId="367C0158" w14:textId="77777777">
        <w:trPr>
          <w:jc w:val="center"/>
        </w:trPr>
        <w:tc>
          <w:tcPr>
            <w:tcW w:w="2552" w:type="dxa"/>
          </w:tcPr>
          <w:p w14:paraId="075EE0C6" w14:textId="77777777" w:rsidR="00876CCE" w:rsidRDefault="00876CCE">
            <w:pPr>
              <w:pStyle w:val="TableText0"/>
              <w:jc w:val="center"/>
            </w:pPr>
            <w:r>
              <w:t>01</w:t>
            </w:r>
          </w:p>
        </w:tc>
        <w:tc>
          <w:tcPr>
            <w:tcW w:w="2552" w:type="dxa"/>
          </w:tcPr>
          <w:p w14:paraId="5DE1B224" w14:textId="77777777" w:rsidR="00876CCE" w:rsidRDefault="00876CCE">
            <w:pPr>
              <w:pStyle w:val="TableText0"/>
              <w:jc w:val="center"/>
            </w:pPr>
            <w:r>
              <w:t>3</w:t>
            </w:r>
            <w:r>
              <w:sym w:font="Symbol" w:char="F070"/>
            </w:r>
            <w:r>
              <w:t>/4</w:t>
            </w:r>
          </w:p>
        </w:tc>
      </w:tr>
      <w:tr w:rsidR="00876CCE" w14:paraId="656F824A" w14:textId="77777777">
        <w:trPr>
          <w:jc w:val="center"/>
        </w:trPr>
        <w:tc>
          <w:tcPr>
            <w:tcW w:w="2552" w:type="dxa"/>
          </w:tcPr>
          <w:p w14:paraId="4E4C66E2" w14:textId="77777777" w:rsidR="00876CCE" w:rsidRDefault="00876CCE">
            <w:pPr>
              <w:pStyle w:val="TableText0"/>
              <w:jc w:val="center"/>
            </w:pPr>
            <w:r>
              <w:t>00</w:t>
            </w:r>
          </w:p>
        </w:tc>
        <w:tc>
          <w:tcPr>
            <w:tcW w:w="2552" w:type="dxa"/>
          </w:tcPr>
          <w:p w14:paraId="6413C4BD" w14:textId="77777777" w:rsidR="00876CCE" w:rsidRDefault="00876CCE">
            <w:pPr>
              <w:pStyle w:val="TableText0"/>
              <w:jc w:val="center"/>
            </w:pPr>
            <w:r>
              <w:t>–3</w:t>
            </w:r>
            <w:r>
              <w:sym w:font="Symbol" w:char="F070"/>
            </w:r>
            <w:r>
              <w:t>/4</w:t>
            </w:r>
          </w:p>
        </w:tc>
      </w:tr>
      <w:tr w:rsidR="00876CCE" w14:paraId="2DAF698D" w14:textId="77777777">
        <w:trPr>
          <w:jc w:val="center"/>
        </w:trPr>
        <w:tc>
          <w:tcPr>
            <w:tcW w:w="2552" w:type="dxa"/>
          </w:tcPr>
          <w:p w14:paraId="01E645DA" w14:textId="77777777" w:rsidR="00876CCE" w:rsidRDefault="00876CCE">
            <w:pPr>
              <w:pStyle w:val="TableText0"/>
              <w:jc w:val="center"/>
            </w:pPr>
            <w:r>
              <w:t>10</w:t>
            </w:r>
          </w:p>
        </w:tc>
        <w:tc>
          <w:tcPr>
            <w:tcW w:w="2552" w:type="dxa"/>
          </w:tcPr>
          <w:p w14:paraId="7A125E0F" w14:textId="77777777" w:rsidR="00876CCE" w:rsidRDefault="00876CCE">
            <w:pPr>
              <w:pStyle w:val="TableText0"/>
              <w:jc w:val="center"/>
            </w:pPr>
            <w:r>
              <w:t>–</w:t>
            </w:r>
            <w:r>
              <w:sym w:font="Symbol" w:char="F070"/>
            </w:r>
            <w:r>
              <w:t>/4</w:t>
            </w:r>
          </w:p>
        </w:tc>
      </w:tr>
    </w:tbl>
    <w:p w14:paraId="3D71199E" w14:textId="77777777" w:rsidR="00876CCE" w:rsidRDefault="00876CCE">
      <w:pPr>
        <w:pStyle w:val="Tablefin"/>
      </w:pPr>
    </w:p>
    <w:p w14:paraId="36F0A29B" w14:textId="77777777" w:rsidR="00876CCE" w:rsidRDefault="00876CCE">
      <w:r>
        <w:t xml:space="preserve">Общая форма сигнала </w:t>
      </w:r>
      <w:r>
        <w:sym w:font="Symbol" w:char="F070"/>
      </w:r>
      <w:r>
        <w:t>/4 КФМн в этом случае имеет вид:</w:t>
      </w:r>
    </w:p>
    <w:p w14:paraId="489AF6D7" w14:textId="77777777" w:rsidR="00876CCE" w:rsidRPr="003B33AD" w:rsidRDefault="00876CCE">
      <w:pPr>
        <w:pStyle w:val="Equation"/>
      </w:pPr>
      <w:r>
        <w:tab/>
      </w:r>
      <w:r>
        <w:tab/>
      </w:r>
      <w:r>
        <w:rPr>
          <w:position w:val="-14"/>
          <w:sz w:val="20"/>
        </w:rPr>
        <w:object w:dxaOrig="4099" w:dyaOrig="360" w14:anchorId="5B78C085">
          <v:shape id="_x0000_i1126" type="#_x0000_t75" style="width:205.15pt;height:17.65pt" o:ole="">
            <v:imagedata r:id="rId209" o:title=""/>
          </v:shape>
          <o:OLEObject Type="Embed" ProgID="Unknown" ShapeID="_x0000_i1126" DrawAspect="Content" ObjectID="_1653118251" r:id="rId210"/>
        </w:object>
      </w:r>
      <w:r w:rsidR="002E7E3A">
        <w:t>,</w:t>
      </w:r>
      <w:r w:rsidRPr="003B33AD">
        <w:tab/>
        <w:t>(49)</w:t>
      </w:r>
    </w:p>
    <w:p w14:paraId="7BFC6A79" w14:textId="77777777" w:rsidR="00876CCE" w:rsidRPr="003B33AD" w:rsidRDefault="00876CCE">
      <w:r>
        <w:t>где</w:t>
      </w:r>
      <w:r w:rsidRPr="003B33AD">
        <w:t>:</w:t>
      </w:r>
    </w:p>
    <w:p w14:paraId="1D8D9207" w14:textId="77777777" w:rsidR="00876CCE" w:rsidRPr="003B33AD" w:rsidRDefault="00876CCE">
      <w:pPr>
        <w:pStyle w:val="Equation"/>
      </w:pPr>
      <w:r w:rsidRPr="003B33AD">
        <w:tab/>
      </w:r>
      <w:r w:rsidRPr="003B33AD">
        <w:tab/>
      </w:r>
      <w:r>
        <w:rPr>
          <w:position w:val="-52"/>
          <w:sz w:val="20"/>
        </w:rPr>
        <w:object w:dxaOrig="2520" w:dyaOrig="1140" w14:anchorId="427EA7DA">
          <v:shape id="_x0000_i1127" type="#_x0000_t75" style="width:126.35pt;height:57.05pt" o:ole="">
            <v:imagedata r:id="rId211" o:title=""/>
          </v:shape>
          <o:OLEObject Type="Embed" ProgID="Unknown" ShapeID="_x0000_i1127" DrawAspect="Content" ObjectID="_1653118252" r:id="rId212"/>
        </w:object>
      </w:r>
      <w:r w:rsidR="002E7E3A">
        <w:t>.</w:t>
      </w:r>
      <w:r w:rsidRPr="003B33AD">
        <w:tab/>
        <w:t>(50)</w:t>
      </w:r>
    </w:p>
    <w:p w14:paraId="5B27E9F0" w14:textId="77777777" w:rsidR="00876CCE" w:rsidRDefault="00876CCE">
      <w:r>
        <w:t xml:space="preserve">Функция </w:t>
      </w:r>
      <w:r>
        <w:rPr>
          <w:i/>
          <w:lang w:val="en-US"/>
        </w:rPr>
        <w:t>p</w:t>
      </w:r>
      <w:r>
        <w:rPr>
          <w:iCs/>
        </w:rPr>
        <w:t>(</w:t>
      </w:r>
      <w:r>
        <w:rPr>
          <w:i/>
          <w:lang w:val="en-US"/>
        </w:rPr>
        <w:t>t</w:t>
      </w:r>
      <w:r>
        <w:rPr>
          <w:iCs/>
        </w:rPr>
        <w:t>)</w:t>
      </w:r>
      <w:r>
        <w:t xml:space="preserve"> соответствует форме импульса, а </w:t>
      </w:r>
      <w:r>
        <w:rPr>
          <w:i/>
          <w:iCs/>
          <w:lang w:val="en-US"/>
        </w:rPr>
        <w:t>T</w:t>
      </w:r>
      <w:r>
        <w:rPr>
          <w:i/>
          <w:iCs/>
          <w:position w:val="-4"/>
          <w:sz w:val="16"/>
          <w:lang w:val="en-US"/>
        </w:rPr>
        <w:t>s</w:t>
      </w:r>
      <w:r>
        <w:t xml:space="preserve">  обозначает период символа.</w:t>
      </w:r>
    </w:p>
    <w:p w14:paraId="25467C66" w14:textId="77777777" w:rsidR="00876CCE" w:rsidRDefault="00876CCE">
      <w:r>
        <w:t xml:space="preserve">При </w:t>
      </w:r>
      <w:r>
        <w:sym w:font="Symbol" w:char="F070"/>
      </w:r>
      <w:r>
        <w:t xml:space="preserve">/4 ЦКФМн модуляции входная двоичная последовательность сначала дифференцированно кодируется, а затем модулируется с помощью описанного выше </w:t>
      </w:r>
      <w:r>
        <w:sym w:font="Symbol" w:char="F070"/>
      </w:r>
      <w:r>
        <w:t>/4 КФМн модулятора.</w:t>
      </w:r>
    </w:p>
    <w:p w14:paraId="1C1F113A" w14:textId="77777777" w:rsidR="00876CCE" w:rsidRDefault="00876CCE" w:rsidP="008E7255">
      <w:pPr>
        <w:pStyle w:val="Heading3"/>
        <w:spacing w:before="240"/>
      </w:pPr>
      <w:bookmarkStart w:id="448" w:name="_Toc426011282"/>
      <w:bookmarkStart w:id="449" w:name="_Toc426170316"/>
      <w:bookmarkStart w:id="450" w:name="_Toc426171717"/>
      <w:bookmarkStart w:id="451" w:name="_Toc460936769"/>
      <w:bookmarkStart w:id="452" w:name="_Toc146707147"/>
      <w:r>
        <w:t>4.2.2</w:t>
      </w:r>
      <w:r>
        <w:tab/>
        <w:t>Спектральная плотность мощности</w:t>
      </w:r>
      <w:bookmarkEnd w:id="448"/>
      <w:bookmarkEnd w:id="449"/>
      <w:bookmarkEnd w:id="450"/>
      <w:bookmarkEnd w:id="451"/>
      <w:bookmarkEnd w:id="452"/>
    </w:p>
    <w:p w14:paraId="6EE48C13" w14:textId="77777777" w:rsidR="00876CCE" w:rsidRDefault="00876CCE">
      <w:r>
        <w:t xml:space="preserve">Отношение длительности символа </w:t>
      </w:r>
      <w:r>
        <w:rPr>
          <w:i/>
          <w:iCs/>
          <w:lang w:val="en-US"/>
        </w:rPr>
        <w:t>T</w:t>
      </w:r>
      <w:r>
        <w:rPr>
          <w:i/>
          <w:iCs/>
          <w:position w:val="-4"/>
          <w:sz w:val="16"/>
          <w:lang w:val="en-US"/>
        </w:rPr>
        <w:t>s</w:t>
      </w:r>
      <w:r>
        <w:t xml:space="preserve"> сигнала </w:t>
      </w:r>
      <w:r>
        <w:sym w:font="Symbol" w:char="F070"/>
      </w:r>
      <w:r>
        <w:t xml:space="preserve">/4 КФМн к длительности бита </w:t>
      </w:r>
      <w:r>
        <w:rPr>
          <w:i/>
          <w:iCs/>
          <w:lang w:val="en-US"/>
        </w:rPr>
        <w:t>T</w:t>
      </w:r>
      <w:r>
        <w:rPr>
          <w:i/>
          <w:iCs/>
          <w:position w:val="-4"/>
          <w:sz w:val="16"/>
          <w:lang w:val="en-US"/>
        </w:rPr>
        <w:t>b</w:t>
      </w:r>
      <w:r>
        <w:t xml:space="preserve"> имеет следующий вид:</w:t>
      </w:r>
    </w:p>
    <w:p w14:paraId="50DEA2F9" w14:textId="77777777" w:rsidR="00876CCE" w:rsidRDefault="00876CCE">
      <w:pPr>
        <w:pStyle w:val="Equation"/>
      </w:pPr>
      <w:r>
        <w:tab/>
      </w:r>
      <w:r>
        <w:tab/>
      </w:r>
      <w:r>
        <w:rPr>
          <w:position w:val="-10"/>
        </w:rPr>
        <w:object w:dxaOrig="800" w:dyaOrig="320" w14:anchorId="0FFA2180">
          <v:shape id="_x0000_i1128" type="#_x0000_t75" style="width:40.1pt;height:16.3pt" o:ole="">
            <v:imagedata r:id="rId213" o:title=""/>
          </v:shape>
          <o:OLEObject Type="Embed" ProgID="Unknown" ShapeID="_x0000_i1128" DrawAspect="Content" ObjectID="_1653118253" r:id="rId214"/>
        </w:object>
      </w:r>
      <w:r w:rsidR="002E7E3A">
        <w:t>.</w:t>
      </w:r>
    </w:p>
    <w:p w14:paraId="081EFDDB" w14:textId="77777777" w:rsidR="00876CCE" w:rsidRDefault="00876CCE">
      <w:r>
        <w:t xml:space="preserve">Спектральная плотность мощности сигнала </w:t>
      </w:r>
      <w:r>
        <w:sym w:font="Symbol" w:char="F070"/>
      </w:r>
      <w:r>
        <w:t xml:space="preserve">/4 КФМн (и </w:t>
      </w:r>
      <w:r>
        <w:sym w:font="Symbol" w:char="F070"/>
      </w:r>
      <w:r>
        <w:t>/4 ЦКФМн)</w:t>
      </w:r>
      <w:r>
        <w:rPr>
          <w:b/>
          <w:sz w:val="28"/>
        </w:rPr>
        <w:t xml:space="preserve"> </w:t>
      </w:r>
      <w:r>
        <w:t>с прямоугольными импульсами в этом случае имеет вид:</w:t>
      </w:r>
    </w:p>
    <w:p w14:paraId="27FD7468" w14:textId="77777777" w:rsidR="00876CCE" w:rsidRPr="003B33AD" w:rsidRDefault="00876CCE">
      <w:pPr>
        <w:pStyle w:val="Equation"/>
      </w:pPr>
      <w:r>
        <w:tab/>
      </w:r>
      <w:r>
        <w:tab/>
      </w:r>
      <w:r>
        <w:rPr>
          <w:position w:val="-80"/>
        </w:rPr>
        <w:object w:dxaOrig="5960" w:dyaOrig="1719" w14:anchorId="09E3F409">
          <v:shape id="_x0000_i1129" type="#_x0000_t75" style="width:297.5pt;height:85.6pt" o:ole="">
            <v:imagedata r:id="rId215" o:title=""/>
          </v:shape>
          <o:OLEObject Type="Embed" ProgID="Equation.2" ShapeID="_x0000_i1129" DrawAspect="Content" ObjectID="_1653118254" r:id="rId216"/>
        </w:object>
      </w:r>
      <w:r w:rsidR="002E7E3A">
        <w:t>,</w:t>
      </w:r>
      <w:r w:rsidRPr="003B33AD">
        <w:tab/>
        <w:t>(51)</w:t>
      </w:r>
    </w:p>
    <w:p w14:paraId="416775F3" w14:textId="77777777" w:rsidR="00876CCE" w:rsidRDefault="00876CCE">
      <w:r>
        <w:t xml:space="preserve">где </w:t>
      </w:r>
      <w:r>
        <w:rPr>
          <w:i/>
          <w:iCs/>
          <w:lang w:val="en-US"/>
        </w:rPr>
        <w:t>E</w:t>
      </w:r>
      <w:r>
        <w:rPr>
          <w:i/>
          <w:iCs/>
          <w:position w:val="-4"/>
          <w:sz w:val="16"/>
          <w:lang w:val="en-US"/>
        </w:rPr>
        <w:t>b</w:t>
      </w:r>
      <w:r>
        <w:t xml:space="preserve"> представляет собой энергию на бит, а </w:t>
      </w:r>
      <w:r>
        <w:rPr>
          <w:i/>
          <w:iCs/>
          <w:lang w:val="en-US"/>
        </w:rPr>
        <w:t>E</w:t>
      </w:r>
      <w:r>
        <w:rPr>
          <w:i/>
          <w:iCs/>
          <w:position w:val="-4"/>
          <w:sz w:val="16"/>
          <w:lang w:val="en-US"/>
        </w:rPr>
        <w:t>s</w:t>
      </w:r>
      <w:r>
        <w:t xml:space="preserve"> – энергию на символ.</w:t>
      </w:r>
    </w:p>
    <w:p w14:paraId="3924BFA6" w14:textId="77777777" w:rsidR="00876CCE" w:rsidRDefault="00876CCE" w:rsidP="008E7255">
      <w:pPr>
        <w:pStyle w:val="Heading3"/>
        <w:spacing w:before="240"/>
      </w:pPr>
      <w:bookmarkStart w:id="453" w:name="_Toc426011283"/>
      <w:bookmarkStart w:id="454" w:name="_Toc426170317"/>
      <w:bookmarkStart w:id="455" w:name="_Toc426171718"/>
      <w:bookmarkStart w:id="456" w:name="_Toc460936770"/>
      <w:bookmarkStart w:id="457" w:name="_Toc146707148"/>
      <w:r>
        <w:t>4.2.3</w:t>
      </w:r>
      <w:r>
        <w:tab/>
        <w:t>Ширина полосы</w:t>
      </w:r>
      <w:bookmarkEnd w:id="453"/>
      <w:bookmarkEnd w:id="454"/>
      <w:bookmarkEnd w:id="455"/>
      <w:bookmarkEnd w:id="456"/>
      <w:bookmarkEnd w:id="457"/>
    </w:p>
    <w:p w14:paraId="51D90B03" w14:textId="77777777" w:rsidR="00876CCE" w:rsidRDefault="00876CCE">
      <w:r>
        <w:t xml:space="preserve">Ширина радиочастотной полосы от нуля до нуля равна битовой скорости </w:t>
      </w:r>
      <w:r>
        <w:rPr>
          <w:i/>
          <w:iCs/>
          <w:lang w:val="en-US"/>
        </w:rPr>
        <w:t>R</w:t>
      </w:r>
      <w:r>
        <w:rPr>
          <w:i/>
          <w:iCs/>
          <w:position w:val="-4"/>
          <w:sz w:val="16"/>
          <w:lang w:val="en-US"/>
        </w:rPr>
        <w:t>b</w:t>
      </w:r>
      <w:r>
        <w:t>.</w:t>
      </w:r>
    </w:p>
    <w:p w14:paraId="0E88456A" w14:textId="77777777" w:rsidR="00876CCE" w:rsidRDefault="00876CCE">
      <w:pPr>
        <w:pStyle w:val="Heading1"/>
      </w:pPr>
      <w:bookmarkStart w:id="458" w:name="_Toc426011284"/>
      <w:bookmarkStart w:id="459" w:name="_Toc426170318"/>
      <w:bookmarkStart w:id="460" w:name="_Toc426171719"/>
      <w:bookmarkStart w:id="461" w:name="_Toc460936771"/>
      <w:bookmarkStart w:id="462" w:name="_Toc146707149"/>
      <w:r>
        <w:t>5</w:t>
      </w:r>
      <w:r>
        <w:tab/>
        <w:t>Ортогональное частотное мультиплексирование (</w:t>
      </w:r>
      <w:r>
        <w:rPr>
          <w:lang w:val="en-US"/>
        </w:rPr>
        <w:t>OFDM</w:t>
      </w:r>
      <w:r>
        <w:t>)</w:t>
      </w:r>
      <w:bookmarkEnd w:id="458"/>
      <w:bookmarkEnd w:id="459"/>
      <w:bookmarkEnd w:id="460"/>
      <w:bookmarkEnd w:id="461"/>
      <w:bookmarkEnd w:id="462"/>
    </w:p>
    <w:p w14:paraId="1CDBA663" w14:textId="77777777" w:rsidR="00876CCE" w:rsidRDefault="00876CCE">
      <w:pPr>
        <w:pStyle w:val="Heading2"/>
      </w:pPr>
      <w:bookmarkStart w:id="463" w:name="_Toc426011285"/>
      <w:bookmarkStart w:id="464" w:name="_Toc426170319"/>
      <w:bookmarkStart w:id="465" w:name="_Toc426171720"/>
      <w:bookmarkStart w:id="466" w:name="_Toc460936772"/>
      <w:bookmarkStart w:id="467" w:name="_Toc146707150"/>
      <w:r>
        <w:t>5.1</w:t>
      </w:r>
      <w:r>
        <w:tab/>
        <w:t>Основная идея</w:t>
      </w:r>
      <w:bookmarkEnd w:id="463"/>
      <w:bookmarkEnd w:id="464"/>
      <w:bookmarkEnd w:id="465"/>
      <w:bookmarkEnd w:id="466"/>
      <w:bookmarkEnd w:id="467"/>
    </w:p>
    <w:p w14:paraId="318AE441" w14:textId="77777777" w:rsidR="00876CCE" w:rsidRDefault="00876CCE">
      <w:r>
        <w:t xml:space="preserve">В области цифровой связи существуют два подхода к обеспечению эффективного использования имеющейся ширины полосы канала, чтобы добиться надежной передачи информации в пределах мощности передатчика и ограничений, связанных со сложностью приемника. Первый подход заключается в использовании системы с одной несущей, с помощью которой информация передается в виде последовательных серий. При таком подходе дисперсия времени, как правило, намного больше, </w:t>
      </w:r>
      <w:r>
        <w:lastRenderedPageBreak/>
        <w:t>чем длительность символа</w:t>
      </w:r>
      <w:r w:rsidR="00453C9B">
        <w:t>,</w:t>
      </w:r>
      <w:r>
        <w:t xml:space="preserve"> и соответственно возникает межсимвольная интерференция за счет дефектов в амплитудно-частотных характеристиках канала. Поэтому в целях компенсирования искажений канала необходимо использовать промежуточное усилительное устройство.</w:t>
      </w:r>
    </w:p>
    <w:p w14:paraId="3863659C" w14:textId="77777777" w:rsidR="00876CCE" w:rsidRDefault="00876CCE" w:rsidP="00453C9B">
      <w:r>
        <w:t xml:space="preserve">Другой подход, связанный с наличием искажений канала, заключается в делении имеющейся ширины полосы канала на ряд подканалов, причем каждый из подканалов будет иметь почти идеальные параметры. Это обеспечивается в рамках систем параллельных или уплотненных данных. В этих системах несколько параллельных потоков данных передаются одновременно таким образом, что в любой момент передается множество элементов данных. В такой системе спектр индивидуального элемента данных, как правило, занимает лишь незначительную часть имеющейся ширины полосы. В классической системе параллельной передачи данных общая полоса частоты сигнала делится на </w:t>
      </w:r>
      <w:r>
        <w:rPr>
          <w:i/>
          <w:iCs/>
          <w:lang w:val="en-US"/>
        </w:rPr>
        <w:t>N</w:t>
      </w:r>
      <w:r>
        <w:t xml:space="preserve"> подканалов частот, которые не накладываются друг на друга. Каждый подканал модулируется с помощью отдельного символа, после чего </w:t>
      </w:r>
      <w:r>
        <w:rPr>
          <w:i/>
          <w:iCs/>
          <w:lang w:val="en-US"/>
        </w:rPr>
        <w:t>N</w:t>
      </w:r>
      <w:r>
        <w:t xml:space="preserve"> подканалов разделяются по частоте. С</w:t>
      </w:r>
      <w:r w:rsidR="00453C9B">
        <w:t> </w:t>
      </w:r>
      <w:r>
        <w:t>помощью параллельной системы можно добиться более эффективного использования ширины полосы, если допустить наложение спектров индивидуальных подканалов при установлении конкретных ортогональных ограничений в целях облегчения разделения на подканалы в приемнике.</w:t>
      </w:r>
    </w:p>
    <w:p w14:paraId="583DDCE6" w14:textId="77777777" w:rsidR="00876CCE" w:rsidRPr="003B33AD" w:rsidRDefault="00876CCE">
      <w:pPr>
        <w:pStyle w:val="Heading2"/>
      </w:pPr>
      <w:bookmarkStart w:id="468" w:name="_Toc426011286"/>
      <w:bookmarkStart w:id="469" w:name="_Toc426170320"/>
      <w:bookmarkStart w:id="470" w:name="_Toc426171721"/>
      <w:bookmarkStart w:id="471" w:name="_Toc460936773"/>
      <w:bookmarkStart w:id="472" w:name="_Toc146707151"/>
      <w:r w:rsidRPr="003B33AD">
        <w:t>5.2</w:t>
      </w:r>
      <w:r w:rsidRPr="003B33AD">
        <w:tab/>
      </w:r>
      <w:r>
        <w:t>Схема</w:t>
      </w:r>
      <w:r w:rsidRPr="003B33AD">
        <w:t xml:space="preserve"> </w:t>
      </w:r>
      <w:r>
        <w:t>модуляции</w:t>
      </w:r>
      <w:r w:rsidRPr="003B33AD">
        <w:t xml:space="preserve"> </w:t>
      </w:r>
      <w:r>
        <w:rPr>
          <w:lang w:val="en-US"/>
        </w:rPr>
        <w:t>OFDM</w:t>
      </w:r>
      <w:r w:rsidRPr="003B33AD">
        <w:t xml:space="preserve"> </w:t>
      </w:r>
      <w:bookmarkEnd w:id="468"/>
      <w:bookmarkEnd w:id="469"/>
      <w:bookmarkEnd w:id="470"/>
      <w:bookmarkEnd w:id="471"/>
      <w:bookmarkEnd w:id="472"/>
    </w:p>
    <w:p w14:paraId="58504B7B" w14:textId="77777777" w:rsidR="00876CCE" w:rsidRDefault="00876CCE" w:rsidP="00453C9B">
      <w:r>
        <w:t xml:space="preserve">В схеме модуляции </w:t>
      </w:r>
      <w:r>
        <w:rPr>
          <w:lang w:val="en-US"/>
        </w:rPr>
        <w:t>OFDM</w:t>
      </w:r>
      <w:r>
        <w:t>, применяемой для цифрового звукового радиовещания (</w:t>
      </w:r>
      <w:r>
        <w:rPr>
          <w:lang w:val="en-US"/>
        </w:rPr>
        <w:t>DAB</w:t>
      </w:r>
      <w:r>
        <w:t>) и</w:t>
      </w:r>
      <w:r w:rsidR="00453C9B">
        <w:t> </w:t>
      </w:r>
      <w:r>
        <w:t>цифрового телевизионного радиовещания (</w:t>
      </w:r>
      <w:r>
        <w:rPr>
          <w:lang w:val="en-US"/>
        </w:rPr>
        <w:t>DVB </w:t>
      </w:r>
      <w:r>
        <w:t>–</w:t>
      </w:r>
      <w:r>
        <w:rPr>
          <w:lang w:val="en-US"/>
        </w:rPr>
        <w:t> </w:t>
      </w:r>
      <w:r>
        <w:t xml:space="preserve">наземного), используется этот последний подход для реализации эффективной системы передачи информации. В системе </w:t>
      </w:r>
      <w:r>
        <w:rPr>
          <w:lang w:val="en-US"/>
        </w:rPr>
        <w:t>OFDM</w:t>
      </w:r>
      <w:r>
        <w:t xml:space="preserve"> имеющаяся ширина полосы </w:t>
      </w:r>
      <w:r>
        <w:rPr>
          <w:i/>
          <w:iCs/>
          <w:lang w:val="en-US"/>
        </w:rPr>
        <w:t>B</w:t>
      </w:r>
      <w:r>
        <w:t xml:space="preserve"> делится на </w:t>
      </w:r>
      <w:r>
        <w:rPr>
          <w:i/>
          <w:iCs/>
          <w:lang w:val="en-US"/>
        </w:rPr>
        <w:t>K</w:t>
      </w:r>
      <w:r>
        <w:t xml:space="preserve"> подполос с ортогональными поднесущими. При первой реализации этой системы использовался ряд синусоидальных генераторов и когерентных демодуляторов. Однако для большого числа каналов использование такого количества этих устройств становится чрезмерно дорогостоящим и сложным. Вместе с тем, как было показано, этот метод реализуется путем выполнения преобразования Фурье (или фактически инверсного дискретного преобразования Фурье) первоначального последовательного потока данных, а набор когерентных демодуляторов фактически представляет собой генератор преобразования (соответственно прямого дискретного) Фурье.</w:t>
      </w:r>
    </w:p>
    <w:p w14:paraId="1B6C850D" w14:textId="77777777" w:rsidR="00876CCE" w:rsidRDefault="00876CCE" w:rsidP="006135D1">
      <w:r>
        <w:t>Цифровые узлы передатчика и приемника такой системы изображены на рис</w:t>
      </w:r>
      <w:r w:rsidR="006135D1">
        <w:t>унках </w:t>
      </w:r>
      <w:r>
        <w:t>34 и 35.</w:t>
      </w:r>
    </w:p>
    <w:p w14:paraId="2D39159F" w14:textId="77777777" w:rsidR="00876CCE" w:rsidRDefault="00E96201">
      <w:pPr>
        <w:pStyle w:val="FigureNo"/>
      </w:pPr>
      <w:r>
        <w:object w:dxaOrig="8429" w:dyaOrig="3798" w14:anchorId="0915AA28">
          <v:shape id="_x0000_i1130" type="#_x0000_t75" style="width:421.15pt;height:189.5pt" o:ole="">
            <v:imagedata r:id="rId217" o:title=""/>
          </v:shape>
          <o:OLEObject Type="Embed" ProgID="CorelDRAW.Graphic.12" ShapeID="_x0000_i1130" DrawAspect="Content" ObjectID="_1653118255" r:id="rId218"/>
        </w:object>
      </w:r>
    </w:p>
    <w:p w14:paraId="01FF3CB2" w14:textId="77777777" w:rsidR="00876CCE" w:rsidRDefault="00876CCE">
      <w:pPr>
        <w:rPr>
          <w:lang w:val="en-GB"/>
        </w:rPr>
      </w:pPr>
    </w:p>
    <w:p w14:paraId="37C83A87" w14:textId="77777777" w:rsidR="00876CCE" w:rsidRDefault="00E96201">
      <w:pPr>
        <w:pStyle w:val="FigureNo"/>
        <w:rPr>
          <w:lang w:val="en-GB"/>
        </w:rPr>
      </w:pPr>
      <w:r>
        <w:object w:dxaOrig="8487" w:dyaOrig="3993" w14:anchorId="1F2D6C71">
          <v:shape id="_x0000_i1131" type="#_x0000_t75" style="width:424.55pt;height:199pt" o:ole="">
            <v:imagedata r:id="rId219" o:title=""/>
          </v:shape>
          <o:OLEObject Type="Embed" ProgID="CorelDRAW.Graphic.12" ShapeID="_x0000_i1131" DrawAspect="Content" ObjectID="_1653118256" r:id="rId220"/>
        </w:object>
      </w:r>
    </w:p>
    <w:p w14:paraId="177A19ED" w14:textId="77777777" w:rsidR="00876CCE" w:rsidRDefault="00876CCE" w:rsidP="00453C9B">
      <w:r>
        <w:t xml:space="preserve">В этой системе входной последовательный сигнал с высокой скоростью передачи данных </w:t>
      </w:r>
      <w:r>
        <w:rPr>
          <w:i/>
          <w:iCs/>
          <w:lang w:val="en-US"/>
        </w:rPr>
        <w:t>R</w:t>
      </w:r>
      <w:r>
        <w:t xml:space="preserve"> делится на</w:t>
      </w:r>
      <w:r w:rsidR="006135D1">
        <w:t xml:space="preserve"> </w:t>
      </w:r>
      <w:r>
        <w:rPr>
          <w:i/>
          <w:iCs/>
          <w:lang w:val="en-US"/>
        </w:rPr>
        <w:t>K</w:t>
      </w:r>
      <w:r>
        <w:t xml:space="preserve"> параллельных информационных последовательностей со скоростью передачи данных </w:t>
      </w:r>
      <w:r>
        <w:rPr>
          <w:i/>
          <w:iCs/>
          <w:lang w:val="en-US"/>
        </w:rPr>
        <w:t>R</w:t>
      </w:r>
      <w:r>
        <w:t>/</w:t>
      </w:r>
      <w:r>
        <w:rPr>
          <w:i/>
          <w:iCs/>
          <w:lang w:val="en-US"/>
        </w:rPr>
        <w:t>K</w:t>
      </w:r>
      <w:r>
        <w:t xml:space="preserve">. Каждая последовательность ведет к узкополосному сигналу и модулирует одну из поднесущих </w:t>
      </w:r>
      <w:r>
        <w:rPr>
          <w:i/>
          <w:iCs/>
          <w:lang w:val="en-US"/>
        </w:rPr>
        <w:t>K</w:t>
      </w:r>
      <w:r>
        <w:t xml:space="preserve"> с</w:t>
      </w:r>
      <w:r w:rsidR="00453C9B">
        <w:t> </w:t>
      </w:r>
      <w:r>
        <w:t xml:space="preserve">частотой </w:t>
      </w:r>
      <w:r>
        <w:rPr>
          <w:i/>
          <w:iCs/>
          <w:lang w:val="en-US"/>
        </w:rPr>
        <w:t>f</w:t>
      </w:r>
      <w:r>
        <w:rPr>
          <w:i/>
          <w:iCs/>
          <w:position w:val="-4"/>
          <w:sz w:val="16"/>
          <w:lang w:val="en-US"/>
        </w:rPr>
        <w:t>k</w:t>
      </w:r>
      <w:r>
        <w:t xml:space="preserve"> для </w:t>
      </w:r>
      <w:r>
        <w:rPr>
          <w:i/>
          <w:iCs/>
          <w:lang w:val="en-US"/>
        </w:rPr>
        <w:t>k</w:t>
      </w:r>
      <w:r>
        <w:noBreakHyphen/>
        <w:t>ой поднесущей.</w:t>
      </w:r>
    </w:p>
    <w:p w14:paraId="42414B26" w14:textId="77777777" w:rsidR="00876CCE" w:rsidRPr="003B33AD" w:rsidRDefault="00876CCE">
      <w:pPr>
        <w:pStyle w:val="Equation"/>
        <w:rPr>
          <w:szCs w:val="22"/>
          <w:lang w:val="fr-CH"/>
        </w:rPr>
      </w:pPr>
      <w:r>
        <w:tab/>
      </w:r>
      <w:r>
        <w:tab/>
      </w:r>
      <w:r w:rsidRPr="003B33AD">
        <w:rPr>
          <w:i/>
          <w:iCs/>
          <w:lang w:val="fr-CH"/>
        </w:rPr>
        <w:t>f</w:t>
      </w:r>
      <w:r w:rsidRPr="003B33AD">
        <w:rPr>
          <w:i/>
          <w:iCs/>
          <w:position w:val="-4"/>
          <w:sz w:val="18"/>
          <w:lang w:val="fr-CH"/>
        </w:rPr>
        <w:t>k</w:t>
      </w:r>
      <w:r w:rsidRPr="003B33AD">
        <w:rPr>
          <w:lang w:val="fr-CH"/>
        </w:rPr>
        <w:t xml:space="preserve"> </w:t>
      </w:r>
      <w:r>
        <w:rPr>
          <w:rFonts w:ascii="Symbol" w:hAnsi="Symbol"/>
        </w:rPr>
        <w:t></w:t>
      </w:r>
      <w:r w:rsidRPr="003B33AD">
        <w:rPr>
          <w:lang w:val="fr-CH"/>
        </w:rPr>
        <w:t xml:space="preserve"> </w:t>
      </w:r>
      <w:r w:rsidRPr="003B33AD">
        <w:rPr>
          <w:i/>
          <w:iCs/>
          <w:lang w:val="fr-CH"/>
        </w:rPr>
        <w:t>f</w:t>
      </w:r>
      <w:r w:rsidRPr="003B33AD">
        <w:rPr>
          <w:i/>
          <w:iCs/>
          <w:position w:val="-4"/>
          <w:sz w:val="18"/>
          <w:lang w:val="fr-CH"/>
        </w:rPr>
        <w:t>c</w:t>
      </w:r>
      <w:r w:rsidRPr="003B33AD">
        <w:rPr>
          <w:lang w:val="fr-CH"/>
        </w:rPr>
        <w:t xml:space="preserve"> + </w:t>
      </w:r>
      <w:r w:rsidRPr="003B33AD">
        <w:rPr>
          <w:i/>
          <w:iCs/>
          <w:lang w:val="fr-CH"/>
        </w:rPr>
        <w:t>k</w:t>
      </w:r>
      <w:r w:rsidRPr="003B33AD">
        <w:rPr>
          <w:lang w:val="fr-CH"/>
        </w:rPr>
        <w:t>/</w:t>
      </w:r>
      <w:r w:rsidRPr="003B33AD">
        <w:rPr>
          <w:i/>
          <w:iCs/>
          <w:lang w:val="fr-CH"/>
        </w:rPr>
        <w:t>T</w:t>
      </w:r>
      <w:r w:rsidRPr="003B33AD">
        <w:rPr>
          <w:i/>
          <w:iCs/>
          <w:position w:val="-4"/>
          <w:sz w:val="18"/>
          <w:lang w:val="fr-CH"/>
        </w:rPr>
        <w:t>u</w:t>
      </w:r>
      <w:r w:rsidR="002E7E3A" w:rsidRPr="003B33AD">
        <w:rPr>
          <w:iCs/>
          <w:szCs w:val="22"/>
          <w:lang w:val="fr-CH"/>
        </w:rPr>
        <w:t>,</w:t>
      </w:r>
    </w:p>
    <w:p w14:paraId="5DECD788" w14:textId="77777777" w:rsidR="00876CCE" w:rsidRPr="003B33AD" w:rsidRDefault="00876CCE">
      <w:pPr>
        <w:rPr>
          <w:lang w:val="fr-CH"/>
        </w:rPr>
      </w:pPr>
      <w:r>
        <w:t>где</w:t>
      </w:r>
      <w:r w:rsidRPr="003B33AD">
        <w:rPr>
          <w:lang w:val="fr-CH"/>
        </w:rPr>
        <w:t>:</w:t>
      </w:r>
    </w:p>
    <w:p w14:paraId="6215575E" w14:textId="77777777" w:rsidR="00876CCE" w:rsidRPr="003B33AD" w:rsidRDefault="00876CCE">
      <w:pPr>
        <w:pStyle w:val="Equationlegend"/>
        <w:rPr>
          <w:lang w:val="fr-CH"/>
        </w:rPr>
      </w:pPr>
      <w:r w:rsidRPr="003B33AD">
        <w:rPr>
          <w:lang w:val="fr-CH"/>
        </w:rPr>
        <w:tab/>
      </w:r>
      <w:r w:rsidRPr="003B33AD">
        <w:rPr>
          <w:lang w:val="fr-CH"/>
        </w:rPr>
        <w:tab/>
      </w:r>
      <w:r w:rsidRPr="003B33AD">
        <w:rPr>
          <w:i/>
          <w:lang w:val="fr-CH"/>
        </w:rPr>
        <w:t>K</w:t>
      </w:r>
      <w:r w:rsidRPr="003B33AD">
        <w:rPr>
          <w:i/>
          <w:vertAlign w:val="subscript"/>
          <w:lang w:val="fr-CH"/>
        </w:rPr>
        <w:t>min</w:t>
      </w:r>
      <w:r w:rsidRPr="003B33AD">
        <w:rPr>
          <w:lang w:val="fr-CH"/>
        </w:rPr>
        <w:t xml:space="preserve">  </w:t>
      </w:r>
      <w:r>
        <w:rPr>
          <w:rFonts w:ascii="Symbol" w:hAnsi="Symbol"/>
        </w:rPr>
        <w:sym w:font="Symbol" w:char="F0A3"/>
      </w:r>
      <w:r>
        <w:rPr>
          <w:rFonts w:ascii="Symbol" w:hAnsi="Symbol"/>
        </w:rPr>
        <w:t></w:t>
      </w:r>
      <w:r w:rsidRPr="003B33AD">
        <w:rPr>
          <w:lang w:val="fr-CH"/>
        </w:rPr>
        <w:t xml:space="preserve"> </w:t>
      </w:r>
      <w:r w:rsidRPr="003B33AD">
        <w:rPr>
          <w:i/>
          <w:lang w:val="fr-CH"/>
        </w:rPr>
        <w:t>k</w:t>
      </w:r>
      <w:r w:rsidRPr="003B33AD">
        <w:rPr>
          <w:lang w:val="fr-CH"/>
        </w:rPr>
        <w:t xml:space="preserve">  </w:t>
      </w:r>
      <w:r>
        <w:rPr>
          <w:rFonts w:ascii="Symbol" w:hAnsi="Symbol"/>
        </w:rPr>
        <w:sym w:font="Symbol" w:char="F0A3"/>
      </w:r>
      <w:r w:rsidRPr="003B33AD">
        <w:rPr>
          <w:lang w:val="fr-CH"/>
        </w:rPr>
        <w:t xml:space="preserve">  </w:t>
      </w:r>
      <w:r w:rsidRPr="003B33AD">
        <w:rPr>
          <w:i/>
          <w:lang w:val="fr-CH"/>
        </w:rPr>
        <w:t>K</w:t>
      </w:r>
      <w:r w:rsidRPr="003B33AD">
        <w:rPr>
          <w:i/>
          <w:vertAlign w:val="subscript"/>
          <w:lang w:val="fr-CH"/>
        </w:rPr>
        <w:t>max</w:t>
      </w:r>
    </w:p>
    <w:p w14:paraId="67C59E9E" w14:textId="77777777" w:rsidR="00876CCE" w:rsidRPr="003B33AD" w:rsidRDefault="00876CCE">
      <w:pPr>
        <w:pStyle w:val="Equationlegend"/>
        <w:rPr>
          <w:lang w:val="fr-CH"/>
        </w:rPr>
      </w:pPr>
      <w:r w:rsidRPr="003B33AD">
        <w:rPr>
          <w:lang w:val="fr-CH"/>
        </w:rPr>
        <w:tab/>
      </w:r>
      <w:r w:rsidRPr="003B33AD">
        <w:rPr>
          <w:i/>
          <w:lang w:val="fr-CH"/>
        </w:rPr>
        <w:t>f</w:t>
      </w:r>
      <w:r w:rsidRPr="003B33AD">
        <w:rPr>
          <w:i/>
          <w:vertAlign w:val="subscript"/>
          <w:lang w:val="fr-CH"/>
        </w:rPr>
        <w:t>c</w:t>
      </w:r>
      <w:r w:rsidRPr="003B33AD">
        <w:rPr>
          <w:rFonts w:ascii="Tms Rmn" w:hAnsi="Tms Rmn"/>
          <w:sz w:val="12"/>
          <w:lang w:val="fr-CH"/>
        </w:rPr>
        <w:t> </w:t>
      </w:r>
      <w:r w:rsidRPr="003B33AD">
        <w:rPr>
          <w:lang w:val="fr-CH"/>
        </w:rPr>
        <w:t>:</w:t>
      </w:r>
      <w:r w:rsidRPr="003B33AD">
        <w:rPr>
          <w:lang w:val="fr-CH"/>
        </w:rPr>
        <w:tab/>
      </w:r>
      <w:r>
        <w:rPr>
          <w:lang w:val="ru-RU"/>
        </w:rPr>
        <w:t>частота</w:t>
      </w:r>
      <w:r w:rsidRPr="003B33AD">
        <w:rPr>
          <w:lang w:val="fr-CH"/>
        </w:rPr>
        <w:t xml:space="preserve"> </w:t>
      </w:r>
      <w:r>
        <w:rPr>
          <w:lang w:val="ru-RU"/>
        </w:rPr>
        <w:t>несущей</w:t>
      </w:r>
      <w:r w:rsidRPr="003B33AD">
        <w:rPr>
          <w:lang w:val="fr-CH"/>
        </w:rPr>
        <w:t>.</w:t>
      </w:r>
    </w:p>
    <w:p w14:paraId="2362FBB3" w14:textId="77777777" w:rsidR="00876CCE" w:rsidRDefault="00876CCE" w:rsidP="00453C9B">
      <w:bookmarkStart w:id="473" w:name="_Toc426011287"/>
      <w:bookmarkStart w:id="474" w:name="_Toc426170321"/>
      <w:bookmarkStart w:id="475" w:name="_Toc426171722"/>
      <w:bookmarkStart w:id="476" w:name="_Toc460936774"/>
      <w:r>
        <w:t xml:space="preserve">Эффективная длительность интервала символа обозначается </w:t>
      </w:r>
      <w:r>
        <w:rPr>
          <w:i/>
          <w:lang w:val="en-US"/>
        </w:rPr>
        <w:t>T</w:t>
      </w:r>
      <w:r>
        <w:rPr>
          <w:i/>
          <w:position w:val="-4"/>
          <w:sz w:val="16"/>
          <w:lang w:val="en-US"/>
        </w:rPr>
        <w:t>u</w:t>
      </w:r>
      <w:r>
        <w:t xml:space="preserve">, а период поднесущей </w:t>
      </w:r>
      <w:r w:rsidR="005F127D">
        <w:t>–</w:t>
      </w:r>
      <w:r>
        <w:t xml:space="preserve"> </w:t>
      </w:r>
      <w:r>
        <w:rPr>
          <w:iCs/>
        </w:rPr>
        <w:t>1</w:t>
      </w:r>
      <w:r>
        <w:rPr>
          <w:rFonts w:ascii="Tms Rmn" w:hAnsi="Tms Rmn"/>
          <w:iCs/>
          <w:sz w:val="6"/>
          <w:lang w:val="en-US"/>
        </w:rPr>
        <w:t> </w:t>
      </w:r>
      <w:r>
        <w:rPr>
          <w:i/>
        </w:rPr>
        <w:t>/</w:t>
      </w:r>
      <w:r>
        <w:rPr>
          <w:rFonts w:ascii="Tms Rmn" w:hAnsi="Tms Rmn"/>
          <w:i/>
          <w:sz w:val="6"/>
          <w:lang w:val="en-US"/>
        </w:rPr>
        <w:t> </w:t>
      </w:r>
      <w:r>
        <w:rPr>
          <w:i/>
          <w:lang w:val="en-US"/>
        </w:rPr>
        <w:t>T</w:t>
      </w:r>
      <w:r>
        <w:rPr>
          <w:i/>
          <w:iCs/>
          <w:position w:val="-4"/>
          <w:sz w:val="16"/>
          <w:lang w:val="en-US"/>
        </w:rPr>
        <w:t>u</w:t>
      </w:r>
      <w:r w:rsidR="005F127D">
        <w:t xml:space="preserve">. </w:t>
      </w:r>
      <w:r>
        <w:t xml:space="preserve">Таким образом, каждая последовательность не зависит от другой и может модулироваться независимо от других. После модуляции выходной сигнал каждого модулятора передается в устройство обратного быстрого преобразования Фурье из частотной во временную область. Внутри конкретного временного интервала длительностью </w:t>
      </w:r>
      <w:r>
        <w:rPr>
          <w:i/>
          <w:lang w:val="en-US"/>
        </w:rPr>
        <w:t>T</w:t>
      </w:r>
      <w:r>
        <w:rPr>
          <w:i/>
          <w:iCs/>
          <w:position w:val="-4"/>
          <w:sz w:val="16"/>
          <w:lang w:val="en-US"/>
        </w:rPr>
        <w:t>u</w:t>
      </w:r>
      <w:r>
        <w:t xml:space="preserve"> поднесущие перекрываются по спектру, но остаются ортогональными.</w:t>
      </w:r>
    </w:p>
    <w:p w14:paraId="275ED5E0" w14:textId="77777777" w:rsidR="00876CCE" w:rsidRDefault="00876CCE" w:rsidP="00453C9B">
      <w:r>
        <w:t xml:space="preserve">В канале радиосвязи образующуюся в приемнике </w:t>
      </w:r>
      <w:r>
        <w:rPr>
          <w:lang w:val="en-US"/>
        </w:rPr>
        <w:t>OFDM</w:t>
      </w:r>
      <w:r>
        <w:t xml:space="preserve"> межсимвольную интерференцию можно устранить довольно просто, если эффективный интервал символа </w:t>
      </w:r>
      <w:r>
        <w:rPr>
          <w:i/>
          <w:lang w:val="en-US"/>
        </w:rPr>
        <w:t>T</w:t>
      </w:r>
      <w:r>
        <w:rPr>
          <w:i/>
          <w:iCs/>
          <w:position w:val="-4"/>
          <w:sz w:val="16"/>
          <w:lang w:val="en-US"/>
        </w:rPr>
        <w:t>u</w:t>
      </w:r>
      <w:r>
        <w:t xml:space="preserve"> растянуть в приемнике с</w:t>
      </w:r>
      <w:r w:rsidR="00453C9B">
        <w:t> </w:t>
      </w:r>
      <w:r>
        <w:t xml:space="preserve">помощью защитного интервала длительностью </w:t>
      </w:r>
      <w:r>
        <w:rPr>
          <w:i/>
          <w:lang w:val="en-US"/>
        </w:rPr>
        <w:t>T</w:t>
      </w:r>
      <w:r>
        <w:rPr>
          <w:i/>
          <w:iCs/>
          <w:position w:val="-4"/>
          <w:sz w:val="16"/>
          <w:lang w:val="en-US"/>
        </w:rPr>
        <w:t>g</w:t>
      </w:r>
      <w:r>
        <w:t>. Этот защитный интервал в целом состоит из</w:t>
      </w:r>
      <w:r w:rsidR="00453C9B">
        <w:t> </w:t>
      </w:r>
      <w:r>
        <w:t xml:space="preserve">циклического префикса символа. Длительность образующегося в этом случае символа составляет </w:t>
      </w:r>
      <w:r>
        <w:rPr>
          <w:i/>
          <w:iCs/>
          <w:lang w:val="en-US"/>
        </w:rPr>
        <w:t>T</w:t>
      </w:r>
      <w:r>
        <w:rPr>
          <w:lang w:val="en-US"/>
        </w:rPr>
        <w:t> </w:t>
      </w:r>
      <w:r>
        <w:rPr>
          <w:rFonts w:ascii="Symbol" w:hAnsi="Symbol"/>
        </w:rPr>
        <w:t></w:t>
      </w:r>
      <w:r>
        <w:rPr>
          <w:lang w:val="en-US"/>
        </w:rPr>
        <w:t> </w:t>
      </w:r>
      <w:r>
        <w:rPr>
          <w:i/>
          <w:lang w:val="en-US"/>
        </w:rPr>
        <w:t>T</w:t>
      </w:r>
      <w:r>
        <w:rPr>
          <w:i/>
          <w:position w:val="-4"/>
          <w:sz w:val="16"/>
          <w:lang w:val="en-US"/>
        </w:rPr>
        <w:t>u</w:t>
      </w:r>
      <w:r w:rsidR="00453C9B">
        <w:t> </w:t>
      </w:r>
      <w:r>
        <w:rPr>
          <w:rFonts w:ascii="Symbol" w:hAnsi="Symbol"/>
        </w:rPr>
        <w:t></w:t>
      </w:r>
      <w:r w:rsidR="00453C9B">
        <w:rPr>
          <w:rFonts w:hint="eastAsia"/>
        </w:rPr>
        <w:t> </w:t>
      </w:r>
      <w:r>
        <w:rPr>
          <w:i/>
          <w:lang w:val="en-US"/>
        </w:rPr>
        <w:t>T</w:t>
      </w:r>
      <w:r>
        <w:rPr>
          <w:i/>
          <w:position w:val="-4"/>
          <w:sz w:val="16"/>
          <w:lang w:val="en-US"/>
        </w:rPr>
        <w:t>g</w:t>
      </w:r>
      <w:r>
        <w:t xml:space="preserve">. Если запаздывание в распространении радиоволн по каналу радиосвязи меньше, чем защитный интервал </w:t>
      </w:r>
      <w:r>
        <w:rPr>
          <w:i/>
          <w:lang w:val="en-US"/>
        </w:rPr>
        <w:t>T</w:t>
      </w:r>
      <w:r>
        <w:rPr>
          <w:i/>
          <w:iCs/>
          <w:position w:val="-4"/>
          <w:sz w:val="16"/>
          <w:lang w:val="en-US"/>
        </w:rPr>
        <w:t>g</w:t>
      </w:r>
      <w:r w:rsidR="00453C9B">
        <w:t xml:space="preserve">, </w:t>
      </w:r>
      <w:r>
        <w:t>то поднесущие все еще остаются ортогональными даже в условиях сильной межсимвольной интерференции. Этот ортогональный вид позволяет иметь хорошую выборку данных.</w:t>
      </w:r>
    </w:p>
    <w:p w14:paraId="7C3FAFAA" w14:textId="77777777" w:rsidR="00876CCE" w:rsidRDefault="00876CCE">
      <w:r>
        <w:t xml:space="preserve">Если же запаздывание в распространении радиоволн по каналу радиосвязи превышает длительность защитного интервала </w:t>
      </w:r>
      <w:r>
        <w:rPr>
          <w:i/>
          <w:lang w:val="en-US"/>
        </w:rPr>
        <w:t>T</w:t>
      </w:r>
      <w:r>
        <w:rPr>
          <w:i/>
          <w:position w:val="-4"/>
          <w:sz w:val="16"/>
          <w:lang w:val="en-US"/>
        </w:rPr>
        <w:t>g</w:t>
      </w:r>
      <w:r>
        <w:t xml:space="preserve">, то поднесущие уже не будут иметь ортогональный вид. Поэтому защитный интервал представляет собой важный конструктивный параметр системы </w:t>
      </w:r>
      <w:r>
        <w:rPr>
          <w:lang w:val="en-US"/>
        </w:rPr>
        <w:t>OFDM</w:t>
      </w:r>
      <w:r>
        <w:t>.</w:t>
      </w:r>
    </w:p>
    <w:p w14:paraId="3242FCED" w14:textId="77777777" w:rsidR="00876CCE" w:rsidRDefault="00876CCE">
      <w:r>
        <w:t xml:space="preserve">Приемник </w:t>
      </w:r>
      <w:r>
        <w:rPr>
          <w:lang w:val="en-US"/>
        </w:rPr>
        <w:t>OFDM</w:t>
      </w:r>
      <w:r>
        <w:t xml:space="preserve"> также имеет довольно простое устройство. После процесса синхронизации принимаемый сигнал умножается на прямоугольное окно длительностью </w:t>
      </w:r>
      <w:r>
        <w:rPr>
          <w:i/>
          <w:lang w:val="en-US"/>
        </w:rPr>
        <w:t>T</w:t>
      </w:r>
      <w:r>
        <w:rPr>
          <w:i/>
          <w:position w:val="-4"/>
          <w:sz w:val="16"/>
          <w:lang w:val="en-US"/>
        </w:rPr>
        <w:t>u</w:t>
      </w:r>
      <w:r>
        <w:t xml:space="preserve">, чтобы убрать защитный интервал. Образуемые сложные дискретные сигналы </w:t>
      </w:r>
      <w:r>
        <w:rPr>
          <w:i/>
          <w:iCs/>
          <w:lang w:val="en-US"/>
        </w:rPr>
        <w:t>K</w:t>
      </w:r>
      <w:r>
        <w:t xml:space="preserve"> преобразуются по Фурье с помощью устройства быстрого преобразования Фурье (БПФ).</w:t>
      </w:r>
    </w:p>
    <w:p w14:paraId="4EEDE6CA" w14:textId="77777777" w:rsidR="00876CCE" w:rsidRDefault="00876CCE" w:rsidP="00453C9B">
      <w:r>
        <w:t>Даже в условиях сильной межсимвольной интерференции блок коррекции не применяется в связи с</w:t>
      </w:r>
      <w:r w:rsidR="00453C9B">
        <w:t> </w:t>
      </w:r>
      <w:r>
        <w:t>узкополосным характером сигнала каждой поднесущей.</w:t>
      </w:r>
    </w:p>
    <w:p w14:paraId="17BBB34B" w14:textId="77777777" w:rsidR="00876CCE" w:rsidRDefault="00876CCE">
      <w:pPr>
        <w:pStyle w:val="Heading2"/>
      </w:pPr>
      <w:bookmarkStart w:id="477" w:name="_Toc146707152"/>
      <w:r>
        <w:t>5.3</w:t>
      </w:r>
      <w:r>
        <w:tab/>
        <w:t xml:space="preserve">Система </w:t>
      </w:r>
      <w:r>
        <w:rPr>
          <w:lang w:val="en-US"/>
        </w:rPr>
        <w:t>OFDM</w:t>
      </w:r>
      <w:bookmarkEnd w:id="473"/>
      <w:bookmarkEnd w:id="474"/>
      <w:bookmarkEnd w:id="475"/>
      <w:bookmarkEnd w:id="476"/>
      <w:bookmarkEnd w:id="477"/>
    </w:p>
    <w:p w14:paraId="16DA0AE8" w14:textId="77777777" w:rsidR="00876CCE" w:rsidRDefault="00876CCE">
      <w:r>
        <w:t>Излучаемый сигнал можно представить в следующем виде:</w:t>
      </w:r>
    </w:p>
    <w:p w14:paraId="45E124C5" w14:textId="77777777" w:rsidR="00876CCE" w:rsidRDefault="00876CCE">
      <w:pPr>
        <w:pStyle w:val="Equation"/>
      </w:pPr>
      <w:r>
        <w:lastRenderedPageBreak/>
        <w:tab/>
      </w:r>
      <w:r>
        <w:tab/>
      </w:r>
      <w:r>
        <w:rPr>
          <w:position w:val="-44"/>
          <w:sz w:val="20"/>
        </w:rPr>
        <w:object w:dxaOrig="4260" w:dyaOrig="999" w14:anchorId="2CA5EF76">
          <v:shape id="_x0000_i1132" type="#_x0000_t75" style="width:213.3pt;height:50.25pt" o:ole="">
            <v:imagedata r:id="rId221" o:title=""/>
          </v:shape>
          <o:OLEObject Type="Embed" ProgID="Equation.2" ShapeID="_x0000_i1132" DrawAspect="Content" ObjectID="_1653118257" r:id="rId222"/>
        </w:object>
      </w:r>
      <w:r w:rsidR="002E7E3A">
        <w:t>,</w:t>
      </w:r>
      <w:r>
        <w:tab/>
        <w:t>(52)</w:t>
      </w:r>
    </w:p>
    <w:p w14:paraId="694C8623" w14:textId="77777777" w:rsidR="00876CCE" w:rsidRDefault="00876CCE">
      <w:r>
        <w:t>где:</w:t>
      </w:r>
    </w:p>
    <w:p w14:paraId="37C2CE1F" w14:textId="77777777" w:rsidR="00876CCE" w:rsidRDefault="00876CCE">
      <w:r>
        <w:tab/>
      </w:r>
      <w:r w:rsidR="006F4B21" w:rsidRPr="00E344B5">
        <w:rPr>
          <w:position w:val="-36"/>
        </w:rPr>
        <w:object w:dxaOrig="7980" w:dyaOrig="840" w14:anchorId="74E0557C">
          <v:shape id="_x0000_i1133" type="#_x0000_t75" style="width:374.25pt;height:39.4pt" o:ole="">
            <v:imagedata r:id="rId223" o:title=""/>
          </v:shape>
          <o:OLEObject Type="Embed" ProgID="Equation.3" ShapeID="_x0000_i1133" DrawAspect="Content" ObjectID="_1653118258" r:id="rId224"/>
        </w:object>
      </w:r>
      <w:r w:rsidR="002E7E3A">
        <w:t>,</w:t>
      </w:r>
    </w:p>
    <w:p w14:paraId="476A5A32" w14:textId="77777777" w:rsidR="00876CCE" w:rsidRDefault="00876CCE">
      <w:r>
        <w:t>где:</w:t>
      </w:r>
    </w:p>
    <w:p w14:paraId="56130F52" w14:textId="77777777" w:rsidR="00876CCE" w:rsidRDefault="00876CCE">
      <w:pPr>
        <w:pStyle w:val="Equationlegend"/>
        <w:rPr>
          <w:lang w:val="ru-RU"/>
        </w:rPr>
      </w:pPr>
      <w:r>
        <w:rPr>
          <w:lang w:val="ru-RU"/>
        </w:rPr>
        <w:tab/>
      </w:r>
      <w:r>
        <w:rPr>
          <w:i/>
          <w:iCs/>
        </w:rPr>
        <w:t>k</w:t>
      </w:r>
      <w:r>
        <w:rPr>
          <w:rFonts w:ascii="Tms Rmn" w:hAnsi="Tms Rmn"/>
          <w:sz w:val="12"/>
        </w:rPr>
        <w:t> </w:t>
      </w:r>
      <w:r>
        <w:rPr>
          <w:lang w:val="ru-RU"/>
        </w:rPr>
        <w:t>:</w:t>
      </w:r>
      <w:r>
        <w:rPr>
          <w:lang w:val="ru-RU"/>
        </w:rPr>
        <w:tab/>
        <w:t>количество поднесущих</w:t>
      </w:r>
    </w:p>
    <w:p w14:paraId="343FB0DB" w14:textId="77777777" w:rsidR="00876CCE" w:rsidRDefault="00876CCE">
      <w:pPr>
        <w:pStyle w:val="Equationlegend"/>
        <w:rPr>
          <w:lang w:val="ru-RU"/>
        </w:rPr>
      </w:pPr>
      <w:r>
        <w:rPr>
          <w:i/>
          <w:lang w:val="ru-RU"/>
        </w:rPr>
        <w:tab/>
      </w:r>
      <w:r>
        <w:rPr>
          <w:i/>
        </w:rPr>
        <w:t>l</w:t>
      </w:r>
      <w:r>
        <w:rPr>
          <w:rFonts w:ascii="Tms Rmn" w:hAnsi="Tms Rmn"/>
          <w:sz w:val="12"/>
        </w:rPr>
        <w:t> </w:t>
      </w:r>
      <w:r>
        <w:rPr>
          <w:lang w:val="ru-RU"/>
        </w:rPr>
        <w:t>:</w:t>
      </w:r>
      <w:r>
        <w:rPr>
          <w:lang w:val="ru-RU"/>
        </w:rPr>
        <w:tab/>
        <w:t xml:space="preserve">количество символов </w:t>
      </w:r>
      <w:r>
        <w:t>OFDM</w:t>
      </w:r>
    </w:p>
    <w:p w14:paraId="0A7082E6" w14:textId="77777777" w:rsidR="00876CCE" w:rsidRDefault="00876CCE">
      <w:pPr>
        <w:pStyle w:val="Equationlegend"/>
        <w:rPr>
          <w:lang w:val="ru-RU"/>
        </w:rPr>
      </w:pPr>
      <w:r>
        <w:rPr>
          <w:i/>
          <w:lang w:val="ru-RU"/>
        </w:rPr>
        <w:tab/>
      </w:r>
      <w:r>
        <w:rPr>
          <w:i/>
        </w:rPr>
        <w:t>L</w:t>
      </w:r>
      <w:r>
        <w:rPr>
          <w:rFonts w:ascii="Tms Rmn" w:hAnsi="Tms Rmn"/>
          <w:i/>
          <w:sz w:val="12"/>
        </w:rPr>
        <w:t> </w:t>
      </w:r>
      <w:r>
        <w:rPr>
          <w:rFonts w:ascii="Symbol" w:hAnsi="Symbol"/>
        </w:rPr>
        <w:t></w:t>
      </w:r>
      <w:r>
        <w:rPr>
          <w:rFonts w:ascii="Tms Rmn" w:hAnsi="Tms Rmn"/>
          <w:sz w:val="12"/>
        </w:rPr>
        <w:t> </w:t>
      </w:r>
      <w:r>
        <w:rPr>
          <w:lang w:val="ru-RU"/>
        </w:rPr>
        <w:t>1</w:t>
      </w:r>
      <w:r>
        <w:rPr>
          <w:rFonts w:ascii="Tms Rmn" w:hAnsi="Tms Rmn"/>
          <w:sz w:val="12"/>
        </w:rPr>
        <w:t> </w:t>
      </w:r>
      <w:r>
        <w:rPr>
          <w:lang w:val="ru-RU"/>
        </w:rPr>
        <w:t>:</w:t>
      </w:r>
      <w:r>
        <w:rPr>
          <w:lang w:val="ru-RU"/>
        </w:rPr>
        <w:tab/>
        <w:t>количество символов на кадр</w:t>
      </w:r>
    </w:p>
    <w:p w14:paraId="195A7405" w14:textId="77777777" w:rsidR="00876CCE" w:rsidRDefault="00876CCE">
      <w:pPr>
        <w:pStyle w:val="Equationlegend"/>
        <w:rPr>
          <w:lang w:val="ru-RU"/>
        </w:rPr>
      </w:pPr>
      <w:r>
        <w:rPr>
          <w:i/>
          <w:lang w:val="ru-RU"/>
        </w:rPr>
        <w:tab/>
      </w:r>
      <w:r>
        <w:rPr>
          <w:i/>
        </w:rPr>
        <w:t>m</w:t>
      </w:r>
      <w:r>
        <w:rPr>
          <w:rFonts w:ascii="Tms Rmn" w:hAnsi="Tms Rmn"/>
          <w:sz w:val="12"/>
        </w:rPr>
        <w:t> </w:t>
      </w:r>
      <w:r>
        <w:rPr>
          <w:lang w:val="ru-RU"/>
        </w:rPr>
        <w:t>:</w:t>
      </w:r>
      <w:r>
        <w:rPr>
          <w:lang w:val="ru-RU"/>
        </w:rPr>
        <w:tab/>
        <w:t>количество кадров</w:t>
      </w:r>
    </w:p>
    <w:p w14:paraId="3E219BB7" w14:textId="77777777" w:rsidR="00876CCE" w:rsidRDefault="00876CCE">
      <w:pPr>
        <w:pStyle w:val="Equationlegend"/>
        <w:rPr>
          <w:lang w:val="ru-RU"/>
        </w:rPr>
      </w:pPr>
      <w:r>
        <w:rPr>
          <w:i/>
          <w:lang w:val="ru-RU"/>
        </w:rPr>
        <w:tab/>
      </w:r>
      <w:r>
        <w:rPr>
          <w:i/>
        </w:rPr>
        <w:t>T</w:t>
      </w:r>
      <w:r>
        <w:rPr>
          <w:i/>
          <w:iCs/>
          <w:position w:val="-4"/>
          <w:sz w:val="16"/>
        </w:rPr>
        <w:t>s</w:t>
      </w:r>
      <w:r>
        <w:rPr>
          <w:rFonts w:ascii="Tms Rmn" w:hAnsi="Tms Rmn"/>
          <w:sz w:val="12"/>
        </w:rPr>
        <w:t> </w:t>
      </w:r>
      <w:r>
        <w:rPr>
          <w:lang w:val="ru-RU"/>
        </w:rPr>
        <w:t>:</w:t>
      </w:r>
      <w:r>
        <w:rPr>
          <w:lang w:val="ru-RU"/>
        </w:rPr>
        <w:tab/>
        <w:t>длительность символа (</w:t>
      </w:r>
      <w:r>
        <w:rPr>
          <w:i/>
        </w:rPr>
        <w:t>T</w:t>
      </w:r>
      <w:r>
        <w:rPr>
          <w:i/>
          <w:iCs/>
          <w:position w:val="-4"/>
          <w:sz w:val="16"/>
        </w:rPr>
        <w:t>s</w:t>
      </w:r>
      <w:r>
        <w:t> </w:t>
      </w:r>
      <w:r>
        <w:rPr>
          <w:rFonts w:ascii="Symbol" w:hAnsi="Symbol"/>
        </w:rPr>
        <w:t></w:t>
      </w:r>
      <w:r>
        <w:t> </w:t>
      </w:r>
      <w:r>
        <w:rPr>
          <w:i/>
        </w:rPr>
        <w:t>T</w:t>
      </w:r>
      <w:r>
        <w:rPr>
          <w:i/>
          <w:iCs/>
          <w:position w:val="-4"/>
          <w:sz w:val="16"/>
        </w:rPr>
        <w:t>u</w:t>
      </w:r>
      <w:r>
        <w:rPr>
          <w:lang w:val="ru-RU"/>
        </w:rPr>
        <w:t xml:space="preserve"> </w:t>
      </w:r>
      <w:r>
        <w:rPr>
          <w:rFonts w:ascii="Symbol" w:hAnsi="Symbol"/>
        </w:rPr>
        <w:t></w:t>
      </w:r>
      <w:r>
        <w:rPr>
          <w:lang w:val="ru-RU"/>
        </w:rPr>
        <w:t xml:space="preserve"> </w:t>
      </w:r>
      <w:r>
        <w:rPr>
          <w:i/>
        </w:rPr>
        <w:t>T</w:t>
      </w:r>
      <w:r>
        <w:rPr>
          <w:i/>
          <w:iCs/>
          <w:position w:val="-4"/>
          <w:sz w:val="16"/>
        </w:rPr>
        <w:t>g</w:t>
      </w:r>
      <w:r>
        <w:rPr>
          <w:lang w:val="ru-RU"/>
        </w:rPr>
        <w:t>)</w:t>
      </w:r>
    </w:p>
    <w:p w14:paraId="2A5F824A" w14:textId="77777777" w:rsidR="00876CCE" w:rsidRDefault="00876CCE">
      <w:pPr>
        <w:pStyle w:val="Equationlegend"/>
        <w:rPr>
          <w:lang w:val="ru-RU"/>
        </w:rPr>
      </w:pPr>
      <w:r>
        <w:rPr>
          <w:i/>
          <w:lang w:val="ru-RU"/>
        </w:rPr>
        <w:tab/>
      </w:r>
      <w:r>
        <w:rPr>
          <w:i/>
        </w:rPr>
        <w:t>T</w:t>
      </w:r>
      <w:r>
        <w:rPr>
          <w:i/>
          <w:iCs/>
          <w:position w:val="-4"/>
          <w:sz w:val="16"/>
        </w:rPr>
        <w:t>u</w:t>
      </w:r>
      <w:r>
        <w:rPr>
          <w:rFonts w:ascii="Tms Rmn" w:hAnsi="Tms Rmn"/>
          <w:sz w:val="12"/>
        </w:rPr>
        <w:t> </w:t>
      </w:r>
      <w:r>
        <w:rPr>
          <w:lang w:val="ru-RU"/>
        </w:rPr>
        <w:t>:</w:t>
      </w:r>
      <w:r>
        <w:rPr>
          <w:lang w:val="ru-RU"/>
        </w:rPr>
        <w:tab/>
        <w:t>обратное значение разброса несущей</w:t>
      </w:r>
    </w:p>
    <w:p w14:paraId="2D161D50" w14:textId="77777777" w:rsidR="00876CCE" w:rsidRDefault="00876CCE">
      <w:pPr>
        <w:pStyle w:val="Equationlegend"/>
        <w:rPr>
          <w:lang w:val="ru-RU"/>
        </w:rPr>
      </w:pPr>
      <w:r>
        <w:rPr>
          <w:i/>
          <w:lang w:val="ru-RU"/>
        </w:rPr>
        <w:tab/>
      </w:r>
      <w:r>
        <w:rPr>
          <w:i/>
        </w:rPr>
        <w:t>T</w:t>
      </w:r>
      <w:r>
        <w:rPr>
          <w:i/>
          <w:iCs/>
          <w:position w:val="-4"/>
          <w:sz w:val="16"/>
        </w:rPr>
        <w:t>g</w:t>
      </w:r>
      <w:r>
        <w:rPr>
          <w:rFonts w:ascii="Tms Rmn" w:hAnsi="Tms Rmn"/>
          <w:sz w:val="12"/>
        </w:rPr>
        <w:t> </w:t>
      </w:r>
      <w:r>
        <w:rPr>
          <w:lang w:val="ru-RU"/>
        </w:rPr>
        <w:t>:</w:t>
      </w:r>
      <w:r>
        <w:rPr>
          <w:lang w:val="ru-RU"/>
        </w:rPr>
        <w:tab/>
        <w:t>длительность защитного интервала</w:t>
      </w:r>
    </w:p>
    <w:p w14:paraId="446F4407" w14:textId="77777777" w:rsidR="00876CCE" w:rsidRDefault="00876CCE">
      <w:pPr>
        <w:pStyle w:val="Equationlegend"/>
        <w:rPr>
          <w:lang w:val="ru-RU"/>
        </w:rPr>
      </w:pPr>
      <w:r>
        <w:rPr>
          <w:i/>
          <w:lang w:val="ru-RU"/>
        </w:rPr>
        <w:tab/>
      </w:r>
      <w:r>
        <w:rPr>
          <w:i/>
        </w:rPr>
        <w:t>f</w:t>
      </w:r>
      <w:r>
        <w:rPr>
          <w:i/>
          <w:iCs/>
          <w:position w:val="-4"/>
          <w:sz w:val="16"/>
        </w:rPr>
        <w:t>c</w:t>
      </w:r>
      <w:r>
        <w:rPr>
          <w:rFonts w:ascii="Tms Rmn" w:hAnsi="Tms Rmn"/>
          <w:sz w:val="12"/>
        </w:rPr>
        <w:t> </w:t>
      </w:r>
      <w:r>
        <w:rPr>
          <w:lang w:val="ru-RU"/>
        </w:rPr>
        <w:t>:</w:t>
      </w:r>
      <w:r>
        <w:rPr>
          <w:lang w:val="ru-RU"/>
        </w:rPr>
        <w:tab/>
        <w:t>частота в центре полосы радиочастотного сигнала</w:t>
      </w:r>
    </w:p>
    <w:p w14:paraId="7B91A2B2" w14:textId="77777777" w:rsidR="00876CCE" w:rsidRDefault="00876CCE">
      <w:pPr>
        <w:pStyle w:val="Equationlegend"/>
        <w:rPr>
          <w:lang w:val="ru-RU"/>
        </w:rPr>
      </w:pPr>
      <w:r>
        <w:rPr>
          <w:i/>
          <w:lang w:val="ru-RU"/>
        </w:rPr>
        <w:tab/>
      </w:r>
      <w:r>
        <w:rPr>
          <w:i/>
        </w:rPr>
        <w:t>c</w:t>
      </w:r>
      <w:r>
        <w:rPr>
          <w:i/>
          <w:iCs/>
          <w:position w:val="-4"/>
          <w:sz w:val="16"/>
        </w:rPr>
        <w:t>m</w:t>
      </w:r>
      <w:r>
        <w:rPr>
          <w:i/>
          <w:iCs/>
          <w:position w:val="-4"/>
          <w:sz w:val="16"/>
          <w:lang w:val="ru-RU"/>
        </w:rPr>
        <w:t>,</w:t>
      </w:r>
      <w:r>
        <w:rPr>
          <w:i/>
          <w:iCs/>
          <w:position w:val="-4"/>
          <w:sz w:val="16"/>
        </w:rPr>
        <w:t>l</w:t>
      </w:r>
      <w:r>
        <w:rPr>
          <w:i/>
          <w:iCs/>
          <w:position w:val="-4"/>
          <w:sz w:val="16"/>
          <w:lang w:val="ru-RU"/>
        </w:rPr>
        <w:t>,</w:t>
      </w:r>
      <w:r>
        <w:rPr>
          <w:i/>
          <w:iCs/>
          <w:position w:val="-4"/>
          <w:sz w:val="16"/>
        </w:rPr>
        <w:t>k</w:t>
      </w:r>
      <w:r>
        <w:rPr>
          <w:rFonts w:ascii="Tms Rmn" w:hAnsi="Tms Rmn"/>
          <w:sz w:val="12"/>
        </w:rPr>
        <w:t> </w:t>
      </w:r>
      <w:r>
        <w:rPr>
          <w:lang w:val="ru-RU"/>
        </w:rPr>
        <w:t>:</w:t>
      </w:r>
      <w:r>
        <w:rPr>
          <w:lang w:val="ru-RU"/>
        </w:rPr>
        <w:tab/>
        <w:t xml:space="preserve">сложный символ для несущей </w:t>
      </w:r>
      <w:r>
        <w:rPr>
          <w:i/>
        </w:rPr>
        <w:t>k</w:t>
      </w:r>
      <w:r>
        <w:rPr>
          <w:lang w:val="ru-RU"/>
        </w:rPr>
        <w:t xml:space="preserve"> символа данных </w:t>
      </w:r>
      <w:r>
        <w:rPr>
          <w:i/>
        </w:rPr>
        <w:t>l</w:t>
      </w:r>
      <w:r>
        <w:rPr>
          <w:lang w:val="ru-RU"/>
        </w:rPr>
        <w:t xml:space="preserve"> в количестве кадров </w:t>
      </w:r>
      <w:r>
        <w:rPr>
          <w:i/>
        </w:rPr>
        <w:t>m</w:t>
      </w:r>
    </w:p>
    <w:p w14:paraId="1D1B84EC" w14:textId="77777777" w:rsidR="00876CCE" w:rsidRDefault="00876CCE">
      <w:pPr>
        <w:pStyle w:val="Equationlegend"/>
        <w:rPr>
          <w:lang w:val="ru-RU"/>
        </w:rPr>
      </w:pPr>
      <w:r>
        <w:rPr>
          <w:i/>
          <w:lang w:val="ru-RU"/>
        </w:rPr>
        <w:tab/>
      </w:r>
      <w:r>
        <w:rPr>
          <w:i/>
        </w:rPr>
        <w:t>K</w:t>
      </w:r>
      <w:r>
        <w:rPr>
          <w:rFonts w:ascii="Tms Rmn" w:hAnsi="Tms Rmn"/>
          <w:sz w:val="12"/>
        </w:rPr>
        <w:t> </w:t>
      </w:r>
      <w:r>
        <w:rPr>
          <w:lang w:val="ru-RU"/>
        </w:rPr>
        <w:t>:</w:t>
      </w:r>
      <w:r>
        <w:rPr>
          <w:lang w:val="ru-RU"/>
        </w:rPr>
        <w:tab/>
        <w:t>количество активных несущих (</w:t>
      </w:r>
      <w:r>
        <w:rPr>
          <w:rFonts w:ascii="Symbol" w:hAnsi="Symbol"/>
        </w:rPr>
        <w:t></w:t>
      </w:r>
      <w:r>
        <w:t> </w:t>
      </w:r>
      <w:r>
        <w:rPr>
          <w:i/>
        </w:rPr>
        <w:t>K</w:t>
      </w:r>
      <w:r>
        <w:rPr>
          <w:i/>
          <w:iCs/>
          <w:position w:val="-4"/>
          <w:sz w:val="16"/>
        </w:rPr>
        <w:t>max</w:t>
      </w:r>
      <w:r>
        <w:t> </w:t>
      </w:r>
      <w:r>
        <w:rPr>
          <w:lang w:val="ru-RU"/>
        </w:rPr>
        <w:t>–</w:t>
      </w:r>
      <w:r>
        <w:t> </w:t>
      </w:r>
      <w:r>
        <w:rPr>
          <w:i/>
        </w:rPr>
        <w:t>K</w:t>
      </w:r>
      <w:r>
        <w:rPr>
          <w:i/>
          <w:iCs/>
          <w:position w:val="-4"/>
          <w:sz w:val="16"/>
        </w:rPr>
        <w:t>min</w:t>
      </w:r>
      <w:r>
        <w:t> </w:t>
      </w:r>
      <w:r>
        <w:rPr>
          <w:rFonts w:ascii="Symbol" w:hAnsi="Symbol"/>
        </w:rPr>
        <w:t></w:t>
      </w:r>
      <w:r>
        <w:t> </w:t>
      </w:r>
      <w:r>
        <w:rPr>
          <w:lang w:val="ru-RU"/>
        </w:rPr>
        <w:t>1).</w:t>
      </w:r>
    </w:p>
    <w:p w14:paraId="43C707C2" w14:textId="77777777" w:rsidR="00876CCE" w:rsidRDefault="00876CCE" w:rsidP="00453C9B">
      <w:pPr>
        <w:spacing w:before="160"/>
      </w:pPr>
      <w:r>
        <w:t>Излучаемый сигнал отражает организацию потока данных. Передаваемый сигнал организуется в</w:t>
      </w:r>
      <w:r w:rsidR="00453C9B">
        <w:t> </w:t>
      </w:r>
      <w:r>
        <w:t xml:space="preserve">кадрах, причем каждый кадр имеет длительность </w:t>
      </w:r>
      <w:r>
        <w:rPr>
          <w:i/>
          <w:lang w:val="en-US"/>
        </w:rPr>
        <w:t>T</w:t>
      </w:r>
      <w:r>
        <w:rPr>
          <w:i/>
          <w:iCs/>
          <w:position w:val="-4"/>
          <w:sz w:val="16"/>
          <w:lang w:val="en-US"/>
        </w:rPr>
        <w:t>f</w:t>
      </w:r>
      <w:r>
        <w:rPr>
          <w:i/>
          <w:position w:val="-4"/>
          <w:sz w:val="16"/>
        </w:rPr>
        <w:t xml:space="preserve">  </w:t>
      </w:r>
      <w:r>
        <w:t>и состоит из (</w:t>
      </w:r>
      <w:r>
        <w:rPr>
          <w:i/>
          <w:lang w:val="en-US"/>
        </w:rPr>
        <w:t>L</w:t>
      </w:r>
      <w:r>
        <w:rPr>
          <w:iCs/>
          <w:lang w:val="en-US"/>
        </w:rPr>
        <w:t> </w:t>
      </w:r>
      <w:r>
        <w:t>+</w:t>
      </w:r>
      <w:r>
        <w:rPr>
          <w:lang w:val="en-US"/>
        </w:rPr>
        <w:t> </w:t>
      </w:r>
      <w:r>
        <w:t xml:space="preserve">1) </w:t>
      </w:r>
      <w:r>
        <w:rPr>
          <w:lang w:val="en-US"/>
        </w:rPr>
        <w:t>OFDM</w:t>
      </w:r>
      <w:r>
        <w:t xml:space="preserve"> символов.</w:t>
      </w:r>
    </w:p>
    <w:p w14:paraId="458175E4" w14:textId="77777777" w:rsidR="00876CCE" w:rsidRDefault="00876CCE" w:rsidP="00907CA9">
      <w:pPr>
        <w:pStyle w:val="Heading2"/>
        <w:spacing w:before="480"/>
      </w:pPr>
      <w:bookmarkStart w:id="478" w:name="_Toc426011288"/>
      <w:bookmarkStart w:id="479" w:name="_Toc426170322"/>
      <w:bookmarkStart w:id="480" w:name="_Toc426171723"/>
      <w:bookmarkStart w:id="481" w:name="_Toc460936775"/>
      <w:bookmarkStart w:id="482" w:name="_Toc146707153"/>
      <w:r>
        <w:t>5.4</w:t>
      </w:r>
      <w:r>
        <w:tab/>
        <w:t>Несущие полезных данных</w:t>
      </w:r>
      <w:bookmarkEnd w:id="478"/>
      <w:bookmarkEnd w:id="479"/>
      <w:bookmarkEnd w:id="480"/>
      <w:bookmarkEnd w:id="481"/>
      <w:bookmarkEnd w:id="482"/>
    </w:p>
    <w:p w14:paraId="1294928F" w14:textId="77777777" w:rsidR="00876CCE" w:rsidRDefault="00876CCE" w:rsidP="000177F8">
      <w:pPr>
        <w:spacing w:before="160"/>
      </w:pPr>
      <w:r>
        <w:t xml:space="preserve">В системе </w:t>
      </w:r>
      <w:r>
        <w:rPr>
          <w:lang w:val="en-US"/>
        </w:rPr>
        <w:t>OFDM</w:t>
      </w:r>
      <w:r>
        <w:t xml:space="preserve"> в связи с независимым характером каждой поднесущей модулирующие сигналы могут быть независимыми. Несущие данные в одном кадре </w:t>
      </w:r>
      <w:r>
        <w:rPr>
          <w:lang w:val="en-US"/>
        </w:rPr>
        <w:t>OFDM</w:t>
      </w:r>
      <w:r>
        <w:t xml:space="preserve"> могут подвергаться либо КФМн модуляции, либо КАМ модуляции.</w:t>
      </w:r>
    </w:p>
    <w:p w14:paraId="68C72C8C" w14:textId="77777777" w:rsidR="00876CCE" w:rsidRDefault="00876CCE">
      <w:r>
        <w:t>Вводятся также перемежающиеся данные, чтобы воспользоваться разнообразием передающих частот.</w:t>
      </w:r>
    </w:p>
    <w:p w14:paraId="3C04E455" w14:textId="77777777" w:rsidR="00876CCE" w:rsidRDefault="00876CCE" w:rsidP="00907CA9">
      <w:pPr>
        <w:pStyle w:val="Heading2"/>
        <w:spacing w:before="480"/>
      </w:pPr>
      <w:bookmarkStart w:id="483" w:name="_Toc426011289"/>
      <w:bookmarkStart w:id="484" w:name="_Toc426170323"/>
      <w:bookmarkStart w:id="485" w:name="_Toc426171724"/>
      <w:bookmarkStart w:id="486" w:name="_Toc460936776"/>
      <w:bookmarkStart w:id="487" w:name="_Toc146707154"/>
      <w:r>
        <w:t>5.5</w:t>
      </w:r>
      <w:r>
        <w:tab/>
        <w:t>Характеристики спектра</w:t>
      </w:r>
      <w:bookmarkEnd w:id="483"/>
      <w:bookmarkEnd w:id="484"/>
      <w:bookmarkEnd w:id="485"/>
      <w:bookmarkEnd w:id="486"/>
      <w:bookmarkEnd w:id="487"/>
    </w:p>
    <w:p w14:paraId="22B852D1" w14:textId="77777777" w:rsidR="00876CCE" w:rsidRDefault="00876CCE" w:rsidP="00907CA9">
      <w:pPr>
        <w:spacing w:before="160"/>
      </w:pPr>
      <w:r>
        <w:t xml:space="preserve">Характеристики спектра данной системы </w:t>
      </w:r>
      <w:r>
        <w:rPr>
          <w:lang w:val="en-US"/>
        </w:rPr>
        <w:t>OFDM</w:t>
      </w:r>
      <w:r>
        <w:t xml:space="preserve"> можно получить с помощью излучаемого сигнала, используя определение, представленное для поднесущих. Для того чтобы установить спектр мощности излучаемого сигнала, мы ограничиваемся первым символом первого кадра. Частоты подполос несущих определяются как:</w:t>
      </w:r>
    </w:p>
    <w:p w14:paraId="144DEFC6" w14:textId="77777777" w:rsidR="00876CCE" w:rsidRPr="003B33AD" w:rsidRDefault="00876CCE">
      <w:pPr>
        <w:pStyle w:val="Equation"/>
      </w:pPr>
      <w:r>
        <w:rPr>
          <w:i/>
          <w:iCs/>
        </w:rPr>
        <w:tab/>
      </w:r>
      <w:r>
        <w:rPr>
          <w:i/>
          <w:iCs/>
        </w:rPr>
        <w:tab/>
      </w:r>
      <w:r>
        <w:rPr>
          <w:i/>
          <w:iCs/>
          <w:lang w:val="en-US"/>
        </w:rPr>
        <w:t>f</w:t>
      </w:r>
      <w:r>
        <w:rPr>
          <w:i/>
          <w:iCs/>
          <w:position w:val="-4"/>
          <w:sz w:val="18"/>
          <w:lang w:val="en-US"/>
        </w:rPr>
        <w:t>c</w:t>
      </w:r>
      <w:r w:rsidRPr="003B33AD">
        <w:t xml:space="preserve"> </w:t>
      </w:r>
      <w:r>
        <w:rPr>
          <w:rFonts w:ascii="Symbol" w:hAnsi="Symbol"/>
        </w:rPr>
        <w:t></w:t>
      </w:r>
      <w:r w:rsidRPr="003B33AD">
        <w:t xml:space="preserve"> </w:t>
      </w:r>
      <w:r>
        <w:rPr>
          <w:i/>
          <w:iCs/>
          <w:lang w:val="en-US"/>
        </w:rPr>
        <w:t>k</w:t>
      </w:r>
      <w:r w:rsidRPr="003B33AD">
        <w:t>/</w:t>
      </w:r>
      <w:r>
        <w:rPr>
          <w:i/>
          <w:iCs/>
          <w:lang w:val="en-US"/>
        </w:rPr>
        <w:t>T</w:t>
      </w:r>
      <w:r>
        <w:rPr>
          <w:i/>
          <w:iCs/>
          <w:position w:val="-4"/>
          <w:sz w:val="18"/>
          <w:lang w:val="en-US"/>
        </w:rPr>
        <w:t>u</w:t>
      </w:r>
      <w:r w:rsidR="002E7E3A" w:rsidRPr="002E7E3A">
        <w:rPr>
          <w:iCs/>
          <w:szCs w:val="22"/>
        </w:rPr>
        <w:t>.</w:t>
      </w:r>
      <w:r w:rsidRPr="003B33AD">
        <w:tab/>
        <w:t>(53)</w:t>
      </w:r>
    </w:p>
    <w:p w14:paraId="0CF43C39" w14:textId="77777777" w:rsidR="00876CCE" w:rsidRDefault="00876CCE">
      <w:r>
        <w:t xml:space="preserve">Функция автокорреляции для </w:t>
      </w:r>
      <w:r>
        <w:rPr>
          <w:i/>
          <w:lang w:val="en-US"/>
        </w:rPr>
        <w:t>k</w:t>
      </w:r>
      <w:r>
        <w:rPr>
          <w:i/>
        </w:rPr>
        <w:t>-</w:t>
      </w:r>
      <w:r>
        <w:t>ой поднесущей в основной полосе имеет вид:</w:t>
      </w:r>
    </w:p>
    <w:p w14:paraId="10B72084" w14:textId="77777777" w:rsidR="00876CCE" w:rsidRPr="003B33AD" w:rsidRDefault="00876CCE">
      <w:pPr>
        <w:pStyle w:val="Equation"/>
      </w:pPr>
      <w:r>
        <w:tab/>
      </w:r>
      <w:r>
        <w:tab/>
      </w:r>
      <w:r>
        <w:rPr>
          <w:position w:val="-122"/>
        </w:rPr>
        <w:object w:dxaOrig="5820" w:dyaOrig="2700" w14:anchorId="5D3C6B29">
          <v:shape id="_x0000_i1134" type="#_x0000_t75" style="width:290.7pt;height:135.15pt" o:ole="">
            <v:imagedata r:id="rId225" o:title=""/>
          </v:shape>
          <o:OLEObject Type="Embed" ProgID="Equation.2" ShapeID="_x0000_i1134" DrawAspect="Content" ObjectID="_1653118259" r:id="rId226"/>
        </w:object>
      </w:r>
      <w:r w:rsidR="002E7E3A">
        <w:t>,</w:t>
      </w:r>
      <w:r w:rsidRPr="003B33AD">
        <w:tab/>
        <w:t>(54)</w:t>
      </w:r>
    </w:p>
    <w:p w14:paraId="5C671835" w14:textId="77777777" w:rsidR="00876CCE" w:rsidRPr="003B33AD" w:rsidRDefault="00876CCE">
      <w:r>
        <w:lastRenderedPageBreak/>
        <w:t>где</w:t>
      </w:r>
      <w:r w:rsidRPr="003B33AD">
        <w:t>:</w:t>
      </w:r>
    </w:p>
    <w:p w14:paraId="7A188231" w14:textId="77777777" w:rsidR="00876CCE" w:rsidRDefault="00876CCE">
      <w:pPr>
        <w:pStyle w:val="Equation"/>
      </w:pPr>
      <w:r w:rsidRPr="003B33AD">
        <w:tab/>
      </w:r>
      <w:r w:rsidR="002E7E3A">
        <w:tab/>
      </w:r>
      <w:r w:rsidR="002E7E3A" w:rsidRPr="000177F8">
        <w:rPr>
          <w:position w:val="-46"/>
        </w:rPr>
        <w:object w:dxaOrig="3920" w:dyaOrig="1040" w14:anchorId="71E7DA22">
          <v:shape id="_x0000_i1135" type="#_x0000_t75" style="width:184.75pt;height:48.9pt" o:ole="">
            <v:imagedata r:id="rId227" o:title=""/>
          </v:shape>
          <o:OLEObject Type="Embed" ProgID="Equation.2" ShapeID="_x0000_i1135" DrawAspect="Content" ObjectID="_1653118260" r:id="rId228"/>
        </w:object>
      </w:r>
      <w:r w:rsidR="002E7E3A">
        <w:t>.</w:t>
      </w:r>
    </w:p>
    <w:p w14:paraId="194782F2" w14:textId="77777777" w:rsidR="00876CCE" w:rsidRDefault="00876CCE">
      <w:r>
        <w:t>Функция F(</w:t>
      </w:r>
      <w:r>
        <w:rPr>
          <w:rFonts w:ascii="Symbol" w:hAnsi="Symbol"/>
        </w:rPr>
        <w:sym w:font="Symbol" w:char="F074"/>
      </w:r>
      <w:r>
        <w:t>) на практике представляет собой функцию треугольника, т.</w:t>
      </w:r>
      <w:r w:rsidR="00AC05A4">
        <w:t> </w:t>
      </w:r>
      <w:r>
        <w:t>е.:</w:t>
      </w:r>
    </w:p>
    <w:p w14:paraId="67773C2D" w14:textId="77777777" w:rsidR="00876CCE" w:rsidRPr="003B33AD" w:rsidRDefault="00876CCE">
      <w:pPr>
        <w:pStyle w:val="Equation"/>
      </w:pPr>
      <w:r>
        <w:tab/>
      </w:r>
      <w:r>
        <w:tab/>
      </w:r>
      <w:r w:rsidR="002E7E3A" w:rsidRPr="00E344B5">
        <w:rPr>
          <w:position w:val="-52"/>
          <w:sz w:val="20"/>
        </w:rPr>
        <w:object w:dxaOrig="4520" w:dyaOrig="1160" w14:anchorId="66A84D2D">
          <v:shape id="_x0000_i1136" type="#_x0000_t75" style="width:213.3pt;height:55pt" o:ole="">
            <v:imagedata r:id="rId229" o:title=""/>
          </v:shape>
          <o:OLEObject Type="Embed" ProgID="Equation.2" ShapeID="_x0000_i1136" DrawAspect="Content" ObjectID="_1653118261" r:id="rId230"/>
        </w:object>
      </w:r>
      <w:r w:rsidR="002E7E3A">
        <w:t>.</w:t>
      </w:r>
      <w:r w:rsidRPr="003B33AD">
        <w:tab/>
        <w:t>(55)</w:t>
      </w:r>
    </w:p>
    <w:p w14:paraId="644C8860" w14:textId="77777777" w:rsidR="00876CCE" w:rsidRDefault="00876CCE" w:rsidP="00907CA9">
      <w:r>
        <w:br w:type="page"/>
      </w:r>
      <w:r>
        <w:lastRenderedPageBreak/>
        <w:t xml:space="preserve">Поэтому плотность спектра мощности для </w:t>
      </w:r>
      <w:r>
        <w:rPr>
          <w:i/>
          <w:lang w:val="en-US"/>
        </w:rPr>
        <w:t>k</w:t>
      </w:r>
      <w:r>
        <w:rPr>
          <w:iCs/>
        </w:rPr>
        <w:t>-ой поднесущей</w:t>
      </w:r>
      <w:r>
        <w:t xml:space="preserve"> представляет собой свертывание </w:t>
      </w:r>
      <w:r>
        <w:rPr>
          <w:iCs/>
        </w:rPr>
        <w:sym w:font="Symbol" w:char="F064"/>
      </w:r>
      <w:r>
        <w:rPr>
          <w:i/>
        </w:rPr>
        <w:t>(</w:t>
      </w:r>
      <w:r>
        <w:rPr>
          <w:i/>
          <w:lang w:val="en-US"/>
        </w:rPr>
        <w:t>f</w:t>
      </w:r>
      <w:r>
        <w:rPr>
          <w:iCs/>
        </w:rPr>
        <w:t>–</w:t>
      </w:r>
      <w:r>
        <w:rPr>
          <w:i/>
          <w:lang w:val="en-US"/>
        </w:rPr>
        <w:t>k</w:t>
      </w:r>
      <w:r>
        <w:rPr>
          <w:i/>
        </w:rPr>
        <w:t>/</w:t>
      </w:r>
      <w:r>
        <w:rPr>
          <w:i/>
          <w:lang w:val="en-US"/>
        </w:rPr>
        <w:t>T</w:t>
      </w:r>
      <w:r>
        <w:rPr>
          <w:i/>
          <w:iCs/>
          <w:position w:val="-4"/>
          <w:sz w:val="16"/>
          <w:lang w:val="en-US"/>
        </w:rPr>
        <w:t>u</w:t>
      </w:r>
      <w:r>
        <w:rPr>
          <w:i/>
        </w:rPr>
        <w:t>)</w:t>
      </w:r>
      <w:r>
        <w:t xml:space="preserve"> с помощью преобразования Фурье функции треугольника:</w:t>
      </w:r>
    </w:p>
    <w:p w14:paraId="6718B8A5" w14:textId="77777777" w:rsidR="00876CCE" w:rsidRPr="003B33AD" w:rsidRDefault="00876CCE">
      <w:pPr>
        <w:pStyle w:val="Equation"/>
      </w:pPr>
      <w:r>
        <w:tab/>
      </w:r>
      <w:r>
        <w:tab/>
      </w:r>
      <w:r w:rsidR="006F4B21" w:rsidRPr="006F4B21">
        <w:rPr>
          <w:position w:val="-68"/>
          <w:sz w:val="20"/>
        </w:rPr>
        <w:object w:dxaOrig="3300" w:dyaOrig="1540" w14:anchorId="61A596E1">
          <v:shape id="_x0000_i1137" type="#_x0000_t75" style="width:154.85pt;height:72.7pt" o:ole="">
            <v:imagedata r:id="rId231" o:title=""/>
          </v:shape>
          <o:OLEObject Type="Embed" ProgID="Equation.2" ShapeID="_x0000_i1137" DrawAspect="Content" ObjectID="_1653118262" r:id="rId232"/>
        </w:object>
      </w:r>
      <w:r w:rsidR="006E79B3">
        <w:t>.</w:t>
      </w:r>
      <w:r w:rsidRPr="003B33AD">
        <w:tab/>
        <w:t>(56)</w:t>
      </w:r>
    </w:p>
    <w:p w14:paraId="3A706FC1" w14:textId="77777777" w:rsidR="00876CCE" w:rsidRDefault="00876CCE">
      <w:r>
        <w:t>Таким образом, общий спектр получается с помощью наложения (</w:t>
      </w:r>
      <w:r>
        <w:rPr>
          <w:i/>
          <w:lang w:val="en-US"/>
        </w:rPr>
        <w:t>K</w:t>
      </w:r>
      <w:r>
        <w:rPr>
          <w:i/>
          <w:position w:val="-4"/>
          <w:sz w:val="16"/>
          <w:lang w:val="en-US"/>
        </w:rPr>
        <w:t>max</w:t>
      </w:r>
      <w:r>
        <w:rPr>
          <w:i/>
          <w:lang w:val="en-US"/>
        </w:rPr>
        <w:t> </w:t>
      </w:r>
      <w:r>
        <w:rPr>
          <w:i/>
        </w:rPr>
        <w:t>–</w:t>
      </w:r>
      <w:r>
        <w:rPr>
          <w:i/>
          <w:lang w:val="en-US"/>
        </w:rPr>
        <w:t> K</w:t>
      </w:r>
      <w:r>
        <w:rPr>
          <w:i/>
          <w:position w:val="-4"/>
          <w:sz w:val="16"/>
          <w:lang w:val="en-US"/>
        </w:rPr>
        <w:t>min</w:t>
      </w:r>
      <w:r>
        <w:t xml:space="preserve">) </w:t>
      </w:r>
      <w:r>
        <w:rPr>
          <w:rFonts w:ascii="Symbol" w:hAnsi="Symbol"/>
        </w:rPr>
        <w:t></w:t>
      </w:r>
      <w:r>
        <w:t xml:space="preserve"> 1 несущих полезных данных, модулированных с помощью соответствующих данных.</w:t>
      </w:r>
    </w:p>
    <w:p w14:paraId="067C027A" w14:textId="77777777" w:rsidR="00876CCE" w:rsidRDefault="00876CCE">
      <w:r>
        <w:t>Передаваемый спектр имеет тенденцию к сохранению прямоугольной формы при увеличении количества несущих.</w:t>
      </w:r>
    </w:p>
    <w:p w14:paraId="5E77C11C" w14:textId="77777777" w:rsidR="00876CCE" w:rsidRDefault="00876CCE">
      <w:r>
        <w:t>Эти внутренние внеполосные излучения сокращаются с помощью фильтрации промежуточной частоты.</w:t>
      </w:r>
    </w:p>
    <w:p w14:paraId="33383141" w14:textId="77777777" w:rsidR="00876CCE" w:rsidRDefault="00876CCE" w:rsidP="00631B45">
      <w:r>
        <w:t xml:space="preserve">Производство </w:t>
      </w:r>
      <w:r>
        <w:rPr>
          <w:lang w:val="en-US"/>
        </w:rPr>
        <w:t>OFDM</w:t>
      </w:r>
      <w:r>
        <w:t xml:space="preserve"> с помощью цифровой обработки может привести к спектральному расширению, вызванному усечением. Дополнительное расширение можно осуществить в</w:t>
      </w:r>
      <w:r w:rsidR="00631B45">
        <w:t> </w:t>
      </w:r>
      <w:r>
        <w:t>модуляторе.</w:t>
      </w:r>
    </w:p>
    <w:p w14:paraId="0DC65B8A" w14:textId="77777777" w:rsidR="00876CCE" w:rsidRDefault="007B02A4">
      <w:pPr>
        <w:pStyle w:val="FigureNo"/>
        <w:rPr>
          <w:lang w:val="en-GB"/>
        </w:rPr>
      </w:pPr>
      <w:r>
        <w:object w:dxaOrig="8611" w:dyaOrig="4077" w14:anchorId="289A2648">
          <v:shape id="_x0000_i1138" type="#_x0000_t75" style="width:429.95pt;height:203.75pt" o:ole="">
            <v:imagedata r:id="rId233" o:title=""/>
          </v:shape>
          <o:OLEObject Type="Embed" ProgID="CorelDRAW.Graphic.12" ShapeID="_x0000_i1138" DrawAspect="Content" ObjectID="_1653118263" r:id="rId234"/>
        </w:object>
      </w:r>
    </w:p>
    <w:p w14:paraId="0DB27735" w14:textId="77777777" w:rsidR="00876CCE" w:rsidRDefault="00876CCE" w:rsidP="00907CA9">
      <w:pPr>
        <w:spacing w:before="0"/>
        <w:rPr>
          <w:lang w:val="en-GB"/>
        </w:rPr>
      </w:pPr>
    </w:p>
    <w:p w14:paraId="1293D6F7" w14:textId="77777777" w:rsidR="00876CCE" w:rsidRPr="003B33AD" w:rsidRDefault="00876CCE" w:rsidP="00907CA9">
      <w:pPr>
        <w:pStyle w:val="Heading2"/>
        <w:spacing w:before="0"/>
      </w:pPr>
      <w:bookmarkStart w:id="488" w:name="_Toc426011290"/>
      <w:bookmarkStart w:id="489" w:name="_Toc426170324"/>
      <w:bookmarkStart w:id="490" w:name="_Toc426171725"/>
      <w:bookmarkStart w:id="491" w:name="_Toc460936777"/>
      <w:bookmarkStart w:id="492" w:name="_Toc146707155"/>
      <w:r w:rsidRPr="003B33AD">
        <w:t>5.6</w:t>
      </w:r>
      <w:r w:rsidRPr="003B33AD">
        <w:tab/>
      </w:r>
      <w:r>
        <w:t>Влияние</w:t>
      </w:r>
      <w:r w:rsidRPr="003B33AD">
        <w:t xml:space="preserve"> </w:t>
      </w:r>
      <w:r>
        <w:t>нелинейностей</w:t>
      </w:r>
      <w:bookmarkEnd w:id="488"/>
      <w:bookmarkEnd w:id="489"/>
      <w:bookmarkEnd w:id="490"/>
      <w:bookmarkEnd w:id="491"/>
      <w:bookmarkEnd w:id="492"/>
    </w:p>
    <w:p w14:paraId="4CAA89BC" w14:textId="77777777" w:rsidR="00876CCE" w:rsidRDefault="00876CCE" w:rsidP="00907CA9">
      <w:r>
        <w:t xml:space="preserve">Внеполосное излучение усиленных модулированных </w:t>
      </w:r>
      <w:r>
        <w:rPr>
          <w:lang w:val="en-US"/>
        </w:rPr>
        <w:t>OFDM</w:t>
      </w:r>
      <w:r>
        <w:t xml:space="preserve"> сигналов представляется более важным. Это </w:t>
      </w:r>
      <w:r w:rsidR="00907CA9">
        <w:t>–</w:t>
      </w:r>
      <w:r>
        <w:t xml:space="preserve"> результат высокого уровня динамики </w:t>
      </w:r>
      <w:r>
        <w:rPr>
          <w:lang w:val="en-US"/>
        </w:rPr>
        <w:t>OFDM</w:t>
      </w:r>
      <w:r>
        <w:t xml:space="preserve"> сигналов, который объясняется суммированием большого количества поднесущих с выборочной амплитудой и фазой. Требуется значительная выходная задержка, чтобы получить приемлемые показатели при наличии нелинейного устройства, такого как высокомощный усилитель эмиттеров.</w:t>
      </w:r>
    </w:p>
    <w:p w14:paraId="4572E07E" w14:textId="77777777" w:rsidR="00876CCE" w:rsidRDefault="00876CCE">
      <w:r>
        <w:t>Теоретическая нелинейность, которая обычно используется в модели высокомощного усилителя, представляет собой модель огибающей, не обладающей памятью. На входе усилителя сигнал имеет вид сигнала полосы пропускания с амплитудно-фазовой модуляцией:</w:t>
      </w:r>
    </w:p>
    <w:p w14:paraId="631B0A87" w14:textId="77777777" w:rsidR="00876CCE" w:rsidRPr="003B33AD" w:rsidRDefault="00876CCE">
      <w:pPr>
        <w:pStyle w:val="Equation"/>
      </w:pPr>
      <w:r>
        <w:tab/>
      </w:r>
      <w:r>
        <w:tab/>
      </w:r>
      <w:r w:rsidR="006F4B21" w:rsidRPr="00395A35">
        <w:rPr>
          <w:position w:val="-12"/>
          <w:sz w:val="20"/>
        </w:rPr>
        <w:object w:dxaOrig="4959" w:dyaOrig="360" w14:anchorId="3CBB6B41">
          <v:shape id="_x0000_i1139" type="#_x0000_t75" style="width:235pt;height:17pt" o:ole="">
            <v:imagedata r:id="rId235" o:title=""/>
          </v:shape>
          <o:OLEObject Type="Embed" ProgID="Equation.2" ShapeID="_x0000_i1139" DrawAspect="Content" ObjectID="_1653118264" r:id="rId236"/>
        </w:object>
      </w:r>
      <w:r w:rsidR="00E20876">
        <w:t>,</w:t>
      </w:r>
      <w:r w:rsidRPr="003B33AD">
        <w:tab/>
        <w:t>(57)</w:t>
      </w:r>
    </w:p>
    <w:p w14:paraId="1F6FC532" w14:textId="77777777" w:rsidR="00876CCE" w:rsidRDefault="00876CCE" w:rsidP="00907CA9">
      <w:pPr>
        <w:spacing w:before="0"/>
      </w:pPr>
      <w:r>
        <w:t>где:</w:t>
      </w:r>
    </w:p>
    <w:p w14:paraId="1DECD513" w14:textId="77777777" w:rsidR="00876CCE" w:rsidRDefault="00876CCE">
      <w:pPr>
        <w:pStyle w:val="Equationlegend"/>
        <w:rPr>
          <w:lang w:val="ru-RU"/>
        </w:rPr>
      </w:pPr>
      <w:r>
        <w:rPr>
          <w:lang w:val="ru-RU"/>
        </w:rPr>
        <w:tab/>
      </w:r>
      <w:r>
        <w:rPr>
          <w:i/>
        </w:rPr>
        <w:t>f</w:t>
      </w:r>
      <w:r>
        <w:rPr>
          <w:i/>
          <w:position w:val="-4"/>
          <w:sz w:val="16"/>
        </w:rPr>
        <w:t>c</w:t>
      </w:r>
      <w:r>
        <w:rPr>
          <w:rFonts w:ascii="Tms Rmn" w:hAnsi="Tms Rmn"/>
          <w:sz w:val="12"/>
        </w:rPr>
        <w:t> </w:t>
      </w:r>
      <w:r>
        <w:rPr>
          <w:lang w:val="ru-RU"/>
        </w:rPr>
        <w:t>:</w:t>
      </w:r>
      <w:r>
        <w:rPr>
          <w:lang w:val="ru-RU"/>
        </w:rPr>
        <w:tab/>
        <w:t>частота несущей</w:t>
      </w:r>
    </w:p>
    <w:p w14:paraId="21B6FF70" w14:textId="77777777" w:rsidR="00876CCE" w:rsidRDefault="00876CCE">
      <w:pPr>
        <w:pStyle w:val="Equationlegend"/>
        <w:rPr>
          <w:lang w:val="ru-RU"/>
        </w:rPr>
      </w:pPr>
      <w:r>
        <w:rPr>
          <w:i/>
          <w:lang w:val="ru-RU"/>
        </w:rPr>
        <w:tab/>
      </w:r>
      <w:r>
        <w:rPr>
          <w:i/>
        </w:rPr>
        <w:t>B</w:t>
      </w:r>
      <w:r>
        <w:rPr>
          <w:rFonts w:ascii="Tms Rmn" w:hAnsi="Tms Rmn"/>
          <w:sz w:val="12"/>
        </w:rPr>
        <w:t> </w:t>
      </w:r>
      <w:r>
        <w:rPr>
          <w:lang w:val="ru-RU"/>
        </w:rPr>
        <w:t>:</w:t>
      </w:r>
      <w:r>
        <w:rPr>
          <w:lang w:val="ru-RU"/>
        </w:rPr>
        <w:tab/>
        <w:t>ширина полосы передаваемого сигнала</w:t>
      </w:r>
    </w:p>
    <w:p w14:paraId="047234BF" w14:textId="77777777" w:rsidR="00876CCE" w:rsidRDefault="00876CCE">
      <w:pPr>
        <w:pStyle w:val="Equationlegend"/>
        <w:rPr>
          <w:lang w:val="ru-RU"/>
        </w:rPr>
      </w:pPr>
      <w:r>
        <w:rPr>
          <w:i/>
          <w:lang w:val="ru-RU"/>
        </w:rPr>
        <w:tab/>
      </w:r>
      <w:r>
        <w:rPr>
          <w:i/>
        </w:rPr>
        <w:t>A</w:t>
      </w:r>
      <w:r>
        <w:rPr>
          <w:lang w:val="ru-RU"/>
        </w:rPr>
        <w:t>(</w:t>
      </w:r>
      <w:r>
        <w:rPr>
          <w:i/>
        </w:rPr>
        <w:t>t</w:t>
      </w:r>
      <w:r>
        <w:rPr>
          <w:lang w:val="ru-RU"/>
        </w:rPr>
        <w:t>)</w:t>
      </w:r>
      <w:r>
        <w:rPr>
          <w:rFonts w:ascii="Tms Rmn" w:hAnsi="Tms Rmn"/>
          <w:sz w:val="12"/>
          <w:lang w:val="ru-RU"/>
        </w:rPr>
        <w:t xml:space="preserve"> </w:t>
      </w:r>
      <w:r>
        <w:rPr>
          <w:rFonts w:ascii="Tms Rmn" w:hAnsi="Tms Rmn"/>
          <w:sz w:val="12"/>
        </w:rPr>
        <w:t> </w:t>
      </w:r>
      <w:r>
        <w:rPr>
          <w:lang w:val="ru-RU"/>
        </w:rPr>
        <w:t>:</w:t>
      </w:r>
      <w:r>
        <w:rPr>
          <w:lang w:val="ru-RU"/>
        </w:rPr>
        <w:tab/>
        <w:t>огибающая передаваемого сигнала</w:t>
      </w:r>
    </w:p>
    <w:p w14:paraId="2C5E3AAF" w14:textId="77777777" w:rsidR="00876CCE" w:rsidRDefault="00876CCE">
      <w:pPr>
        <w:pStyle w:val="Equationlegend"/>
        <w:rPr>
          <w:lang w:val="ru-RU"/>
        </w:rPr>
      </w:pPr>
      <w:r>
        <w:rPr>
          <w:i/>
          <w:lang w:val="ru-RU"/>
        </w:rPr>
        <w:tab/>
      </w:r>
      <w:r>
        <w:rPr>
          <w:rFonts w:ascii="Symbol" w:hAnsi="Symbol"/>
        </w:rPr>
        <w:sym w:font="Symbol" w:char="F06A"/>
      </w:r>
      <w:r>
        <w:rPr>
          <w:lang w:val="ru-RU"/>
        </w:rPr>
        <w:t>(</w:t>
      </w:r>
      <w:r>
        <w:rPr>
          <w:i/>
        </w:rPr>
        <w:t>t</w:t>
      </w:r>
      <w:r>
        <w:rPr>
          <w:lang w:val="ru-RU"/>
        </w:rPr>
        <w:t>)</w:t>
      </w:r>
      <w:r>
        <w:rPr>
          <w:rFonts w:ascii="Tms Rmn" w:hAnsi="Tms Rmn"/>
          <w:sz w:val="12"/>
          <w:lang w:val="ru-RU"/>
        </w:rPr>
        <w:t xml:space="preserve"> </w:t>
      </w:r>
      <w:r>
        <w:rPr>
          <w:rFonts w:ascii="Tms Rmn" w:hAnsi="Tms Rmn"/>
          <w:sz w:val="12"/>
        </w:rPr>
        <w:t> </w:t>
      </w:r>
      <w:r>
        <w:rPr>
          <w:lang w:val="ru-RU"/>
        </w:rPr>
        <w:t>:</w:t>
      </w:r>
      <w:r>
        <w:rPr>
          <w:lang w:val="ru-RU"/>
        </w:rPr>
        <w:tab/>
        <w:t>фаза передаваемого сигнала.</w:t>
      </w:r>
    </w:p>
    <w:p w14:paraId="35FE275D" w14:textId="77777777" w:rsidR="00876CCE" w:rsidRDefault="00876CCE">
      <w:r>
        <w:lastRenderedPageBreak/>
        <w:t>Предполагается (в идеале), что гармоники нелинейного искажения сигнала на составляющих частотах несущей подавляются первой зональной полосой пропускания усилителя. Сигнал на выходе высокомощного усилителя имеет вид:</w:t>
      </w:r>
    </w:p>
    <w:p w14:paraId="7238E1D0" w14:textId="77777777" w:rsidR="00876CCE" w:rsidRPr="003B33AD" w:rsidRDefault="00876CCE">
      <w:pPr>
        <w:pStyle w:val="Equation"/>
      </w:pPr>
      <w:r>
        <w:tab/>
      </w:r>
      <w:r>
        <w:tab/>
      </w:r>
      <w:r>
        <w:rPr>
          <w:position w:val="-14"/>
          <w:sz w:val="20"/>
        </w:rPr>
        <w:object w:dxaOrig="3900" w:dyaOrig="360" w14:anchorId="7D0E60F2">
          <v:shape id="_x0000_i1140" type="#_x0000_t75" style="width:194.95pt;height:17.65pt" o:ole="">
            <v:imagedata r:id="rId237" o:title=""/>
          </v:shape>
          <o:OLEObject Type="Embed" ProgID="Equation.2" ShapeID="_x0000_i1140" DrawAspect="Content" ObjectID="_1653118265" r:id="rId238"/>
        </w:object>
      </w:r>
      <w:r w:rsidR="00E20876">
        <w:t>.</w:t>
      </w:r>
      <w:r w:rsidRPr="003B33AD">
        <w:tab/>
        <w:t>(58)</w:t>
      </w:r>
    </w:p>
    <w:p w14:paraId="0B3BF043" w14:textId="77777777" w:rsidR="00876CCE" w:rsidRDefault="00876CCE">
      <w:r>
        <w:t>Искажения, производимые нелинейным усилителем, зависят от флуктуаций огибающей поступающего сигнала и определяются двумя функциями передачи огибающей:</w:t>
      </w:r>
    </w:p>
    <w:p w14:paraId="157CEC05" w14:textId="77777777" w:rsidR="00876CCE" w:rsidRDefault="00876CCE">
      <w:pPr>
        <w:pStyle w:val="enumlev1"/>
      </w:pPr>
      <w:r>
        <w:rPr>
          <w:i/>
        </w:rPr>
        <w:tab/>
      </w:r>
      <w:r>
        <w:rPr>
          <w:i/>
          <w:lang w:val="en-US"/>
        </w:rPr>
        <w:t>f</w:t>
      </w:r>
      <w:r>
        <w:rPr>
          <w:iCs/>
        </w:rPr>
        <w:t>(</w:t>
      </w:r>
      <w:r>
        <w:rPr>
          <w:i/>
          <w:lang w:val="en-US"/>
        </w:rPr>
        <w:t>A</w:t>
      </w:r>
      <w:r>
        <w:rPr>
          <w:iCs/>
        </w:rPr>
        <w:t>(</w:t>
      </w:r>
      <w:r>
        <w:rPr>
          <w:i/>
          <w:lang w:val="en-US"/>
        </w:rPr>
        <w:t>t</w:t>
      </w:r>
      <w:r>
        <w:rPr>
          <w:iCs/>
        </w:rPr>
        <w:t>)):</w:t>
      </w:r>
      <w:r>
        <w:rPr>
          <w:iCs/>
        </w:rPr>
        <w:tab/>
      </w:r>
      <w:r>
        <w:rPr>
          <w:iCs/>
        </w:rPr>
        <w:tab/>
        <w:t xml:space="preserve">преобразование </w:t>
      </w:r>
      <w:r>
        <w:rPr>
          <w:lang w:val="en-US"/>
        </w:rPr>
        <w:t>AM</w:t>
      </w:r>
      <w:r>
        <w:t>/</w:t>
      </w:r>
      <w:r>
        <w:rPr>
          <w:lang w:val="en-US"/>
        </w:rPr>
        <w:t>AM</w:t>
      </w:r>
      <w:r>
        <w:t xml:space="preserve"> </w:t>
      </w:r>
    </w:p>
    <w:p w14:paraId="74773FB3" w14:textId="77777777" w:rsidR="00876CCE" w:rsidRDefault="00876CCE">
      <w:pPr>
        <w:pStyle w:val="enumlev1"/>
      </w:pPr>
      <w:r>
        <w:tab/>
      </w:r>
      <w:r>
        <w:sym w:font="Symbol" w:char="F046"/>
      </w:r>
      <w:r>
        <w:rPr>
          <w:iCs/>
        </w:rPr>
        <w:t>(</w:t>
      </w:r>
      <w:r>
        <w:rPr>
          <w:i/>
          <w:lang w:val="en-US"/>
        </w:rPr>
        <w:t>A</w:t>
      </w:r>
      <w:r>
        <w:rPr>
          <w:iCs/>
        </w:rPr>
        <w:t>(</w:t>
      </w:r>
      <w:r>
        <w:rPr>
          <w:i/>
          <w:lang w:val="en-US"/>
        </w:rPr>
        <w:t>t</w:t>
      </w:r>
      <w:r>
        <w:rPr>
          <w:iCs/>
        </w:rPr>
        <w:t>))</w:t>
      </w:r>
      <w:r>
        <w:t>:</w:t>
      </w:r>
      <w:r>
        <w:tab/>
      </w:r>
      <w:r>
        <w:tab/>
        <w:t xml:space="preserve">преобразование </w:t>
      </w:r>
      <w:r>
        <w:rPr>
          <w:lang w:val="en-US"/>
        </w:rPr>
        <w:t>AM</w:t>
      </w:r>
      <w:r>
        <w:t>/Ф</w:t>
      </w:r>
      <w:r>
        <w:rPr>
          <w:lang w:val="en-US"/>
        </w:rPr>
        <w:t>M</w:t>
      </w:r>
      <w:r>
        <w:t>.</w:t>
      </w:r>
    </w:p>
    <w:p w14:paraId="1DD3A599" w14:textId="77777777" w:rsidR="00876CCE" w:rsidRDefault="00876CCE">
      <w:r>
        <w:t>Эти</w:t>
      </w:r>
      <w:r w:rsidR="005F127D">
        <w:t xml:space="preserve"> искажения </w:t>
      </w:r>
      <w:r>
        <w:t>можно условно разделить на четыре типа:</w:t>
      </w:r>
    </w:p>
    <w:p w14:paraId="5B84A3E4" w14:textId="77777777" w:rsidR="00876CCE" w:rsidRDefault="00876CCE">
      <w:pPr>
        <w:pStyle w:val="enumlev1"/>
      </w:pPr>
      <w:r>
        <w:t>–</w:t>
      </w:r>
      <w:r>
        <w:tab/>
        <w:t>дополнительная нелинейная помеха в приемнике;</w:t>
      </w:r>
    </w:p>
    <w:p w14:paraId="0A903C58" w14:textId="77777777" w:rsidR="00876CCE" w:rsidRDefault="00876CCE">
      <w:pPr>
        <w:pStyle w:val="enumlev1"/>
      </w:pPr>
      <w:r>
        <w:t>–</w:t>
      </w:r>
      <w:r>
        <w:tab/>
        <w:t xml:space="preserve">интерференция между синфазными и квадратурными составляющими, вызванная преобразованием </w:t>
      </w:r>
      <w:r>
        <w:rPr>
          <w:lang w:val="en-US"/>
        </w:rPr>
        <w:t>AM</w:t>
      </w:r>
      <w:r>
        <w:t>/Ф</w:t>
      </w:r>
      <w:r>
        <w:rPr>
          <w:lang w:val="en-US"/>
        </w:rPr>
        <w:t>M</w:t>
      </w:r>
      <w:r>
        <w:t>;</w:t>
      </w:r>
    </w:p>
    <w:p w14:paraId="5A67BFA1" w14:textId="77777777" w:rsidR="00876CCE" w:rsidRDefault="00876CCE">
      <w:pPr>
        <w:pStyle w:val="enumlev1"/>
      </w:pPr>
      <w:r>
        <w:t>–</w:t>
      </w:r>
      <w:r>
        <w:tab/>
        <w:t>спектральное расширение сигнала;</w:t>
      </w:r>
    </w:p>
    <w:p w14:paraId="592F5E26" w14:textId="77777777" w:rsidR="00876CCE" w:rsidRPr="003B33AD" w:rsidRDefault="00876CCE">
      <w:pPr>
        <w:pStyle w:val="enumlev1"/>
      </w:pPr>
      <w:r w:rsidRPr="003B33AD">
        <w:t>–</w:t>
      </w:r>
      <w:r w:rsidRPr="003B33AD">
        <w:tab/>
      </w:r>
      <w:r>
        <w:t>интермодуляционные</w:t>
      </w:r>
      <w:r w:rsidRPr="003B33AD">
        <w:t xml:space="preserve"> </w:t>
      </w:r>
      <w:r>
        <w:t>эффекты</w:t>
      </w:r>
      <w:r w:rsidRPr="003B33AD">
        <w:t>.</w:t>
      </w:r>
    </w:p>
    <w:p w14:paraId="093BCFC5" w14:textId="77777777" w:rsidR="00876CCE" w:rsidRDefault="00876CCE" w:rsidP="00631B45">
      <w:r>
        <w:t xml:space="preserve">Исследования показывают, что </w:t>
      </w:r>
      <w:r>
        <w:rPr>
          <w:lang w:val="en-US"/>
        </w:rPr>
        <w:t>OFDM</w:t>
      </w:r>
      <w:r>
        <w:t xml:space="preserve"> обеспечивает высокий уровень устойчивости против воздействия внутриполосных помех, создаваемых нелинейными усилителями, но создает значительные внеполосные помехи по соседнему каналу. Для цифрового звукового радиовещания требуется, чтобы этот коэффициент, называемый т</w:t>
      </w:r>
      <w:r w:rsidR="00395A35">
        <w:t>акже плечом, составлял почти 30 </w:t>
      </w:r>
      <w:r>
        <w:t>дБ (и почти 40</w:t>
      </w:r>
      <w:r>
        <w:rPr>
          <w:lang w:val="en-US"/>
        </w:rPr>
        <w:t> </w:t>
      </w:r>
      <w:r>
        <w:t xml:space="preserve">дБ в цифровом телевизионном радиовещании </w:t>
      </w:r>
      <w:r>
        <w:rPr>
          <w:lang w:val="en-US"/>
        </w:rPr>
        <w:t>DVB</w:t>
      </w:r>
      <w:r>
        <w:noBreakHyphen/>
      </w:r>
      <w:r>
        <w:rPr>
          <w:lang w:val="en-US"/>
        </w:rPr>
        <w:t>T</w:t>
      </w:r>
      <w:r>
        <w:t>) на эмиттере в качестве технического условия в</w:t>
      </w:r>
      <w:r w:rsidR="00631B45">
        <w:t> </w:t>
      </w:r>
      <w:r>
        <w:t>отношении пом</w:t>
      </w:r>
      <w:r w:rsidR="00395A35">
        <w:t>ех по соседнему каналу (см. рисунок</w:t>
      </w:r>
      <w:r>
        <w:rPr>
          <w:lang w:val="en-US"/>
        </w:rPr>
        <w:t> </w:t>
      </w:r>
      <w:r>
        <w:t>37).</w:t>
      </w:r>
    </w:p>
    <w:p w14:paraId="569E64A0" w14:textId="77777777" w:rsidR="00876CCE" w:rsidRDefault="007B02A4">
      <w:pPr>
        <w:pStyle w:val="FigureNo"/>
        <w:rPr>
          <w:lang w:val="en-GB"/>
        </w:rPr>
      </w:pPr>
      <w:r>
        <w:object w:dxaOrig="8164" w:dyaOrig="7079" w14:anchorId="2BAA16EE">
          <v:shape id="_x0000_i1141" type="#_x0000_t75" style="width:408.25pt;height:353.9pt" o:ole="">
            <v:imagedata r:id="rId239" o:title=""/>
          </v:shape>
          <o:OLEObject Type="Embed" ProgID="CorelDRAW.Graphic.12" ShapeID="_x0000_i1141" DrawAspect="Content" ObjectID="_1653118266" r:id="rId240"/>
        </w:object>
      </w:r>
    </w:p>
    <w:p w14:paraId="15872079" w14:textId="77777777" w:rsidR="00876CCE" w:rsidRDefault="00876CCE">
      <w:pPr>
        <w:rPr>
          <w:lang w:val="en-GB"/>
        </w:rPr>
      </w:pPr>
    </w:p>
    <w:p w14:paraId="7BF58D55" w14:textId="77777777" w:rsidR="00876CCE" w:rsidRDefault="00876CCE" w:rsidP="00631B45">
      <w:pPr>
        <w:spacing w:before="0" w:line="220" w:lineRule="exact"/>
      </w:pPr>
      <w:r>
        <w:lastRenderedPageBreak/>
        <w:t>Теоретические данные свидетельствуют о том, что когда нелинейности третьего порядка доминируют над нелинейностями более высокого порядка, то уровень этих плеч можно вывести из уровня интермодуляционных продуктов, создаваемых двухтональным сигналом, передаваемым с</w:t>
      </w:r>
      <w:r w:rsidR="00631B45">
        <w:t> </w:t>
      </w:r>
      <w:r>
        <w:t xml:space="preserve">такой же мощностью, что и </w:t>
      </w:r>
      <w:r>
        <w:rPr>
          <w:lang w:val="en-US"/>
        </w:rPr>
        <w:t>OFDM</w:t>
      </w:r>
      <w:r>
        <w:t xml:space="preserve"> сигнал. В этих условиях уровень плеча на 6</w:t>
      </w:r>
      <w:r w:rsidR="00165106">
        <w:t> </w:t>
      </w:r>
      <w:r>
        <w:t>дБ выше, чем уровень интермодуляционных продуктов третьего порядка (</w:t>
      </w:r>
      <w:r>
        <w:rPr>
          <w:lang w:val="en-US"/>
        </w:rPr>
        <w:t>IM</w:t>
      </w:r>
      <w:r>
        <w:t>3).</w:t>
      </w:r>
    </w:p>
    <w:p w14:paraId="163BEBBE" w14:textId="77777777" w:rsidR="00876CCE" w:rsidRDefault="00876CCE" w:rsidP="00165106">
      <w:pPr>
        <w:spacing w:before="80" w:line="240" w:lineRule="exact"/>
      </w:pPr>
      <w:r>
        <w:t>Существуют следующие методы уменьшения этих внеполосных излучений, вызванных нелинейностями:</w:t>
      </w:r>
    </w:p>
    <w:p w14:paraId="13CFA73A" w14:textId="77777777" w:rsidR="00876CCE" w:rsidRDefault="00876CCE" w:rsidP="00165106">
      <w:pPr>
        <w:pStyle w:val="enumlev1"/>
        <w:spacing w:line="240" w:lineRule="exact"/>
      </w:pPr>
      <w:r>
        <w:t>–</w:t>
      </w:r>
      <w:r>
        <w:tab/>
        <w:t>работа в линейных параметрах высокомощного усилителя. Необходимая задержка на выходе снижает электрическую эффективность усилителя. Одним из решений может быть небольшая задержка, которая обеспечивает компромисс между электрической эффективностью и нелинейным ухудшением параметров;</w:t>
      </w:r>
    </w:p>
    <w:p w14:paraId="204F0F53" w14:textId="77777777" w:rsidR="00876CCE" w:rsidRDefault="00876CCE" w:rsidP="00631B45">
      <w:pPr>
        <w:pStyle w:val="enumlev1"/>
        <w:spacing w:line="240" w:lineRule="exact"/>
      </w:pPr>
      <w:r>
        <w:t>–</w:t>
      </w:r>
      <w:r>
        <w:tab/>
        <w:t>в настоящее время существуют различные устройства, позволяющие корректировать воздействия нелинейного характера (предварительное искажение, коррекция искажения с</w:t>
      </w:r>
      <w:r w:rsidR="00631B45">
        <w:t> </w:t>
      </w:r>
      <w:r>
        <w:t>использованием обратной связи, коррекция искажения с использованием положительной прямой связи</w:t>
      </w:r>
      <w:r w:rsidR="00631B45">
        <w:t>,</w:t>
      </w:r>
      <w:r w:rsidR="006F4FD9">
        <w:t xml:space="preserve"> </w:t>
      </w:r>
      <w:r>
        <w:t>...);</w:t>
      </w:r>
    </w:p>
    <w:p w14:paraId="140B9FEC" w14:textId="77777777" w:rsidR="00876CCE" w:rsidRDefault="00876CCE" w:rsidP="00165106">
      <w:pPr>
        <w:pStyle w:val="enumlev1"/>
        <w:spacing w:line="240" w:lineRule="exact"/>
      </w:pPr>
      <w:r>
        <w:t>–</w:t>
      </w:r>
      <w:r>
        <w:tab/>
        <w:t>соответствующее кодирование может уменьшить пик до среднего коэффициента мощности, обеспечивая тем самым более высокий уровень выходной мощности для данного передатчика для определенной степени спектрального расширения;</w:t>
      </w:r>
    </w:p>
    <w:p w14:paraId="1D02E020" w14:textId="77777777" w:rsidR="00876CCE" w:rsidRDefault="00876CCE" w:rsidP="00165106">
      <w:pPr>
        <w:pStyle w:val="enumlev1"/>
        <w:spacing w:line="240" w:lineRule="exact"/>
      </w:pPr>
      <w:r>
        <w:t>–</w:t>
      </w:r>
      <w:r>
        <w:tab/>
        <w:t>для того чтобы свести к минимуму внеполосные излучения</w:t>
      </w:r>
      <w:r w:rsidR="00631B45">
        <w:t>,</w:t>
      </w:r>
      <w:r>
        <w:t xml:space="preserve"> можно также использовать фильтры, устанавливаемые после усилителя мощности.</w:t>
      </w:r>
    </w:p>
    <w:p w14:paraId="125CF8BB" w14:textId="77777777" w:rsidR="00876CCE" w:rsidRPr="003B33AD" w:rsidRDefault="00876CCE" w:rsidP="00165106">
      <w:pPr>
        <w:pStyle w:val="Heading1"/>
        <w:spacing w:before="240"/>
      </w:pPr>
      <w:bookmarkStart w:id="493" w:name="_Toc426011291"/>
      <w:bookmarkStart w:id="494" w:name="_Toc426170325"/>
      <w:bookmarkStart w:id="495" w:name="_Toc426171726"/>
      <w:bookmarkStart w:id="496" w:name="_Toc460936778"/>
      <w:bookmarkStart w:id="497" w:name="_Toc146707156"/>
      <w:r w:rsidRPr="003B33AD">
        <w:t>6</w:t>
      </w:r>
      <w:r w:rsidRPr="003B33AD">
        <w:tab/>
      </w:r>
      <w:r>
        <w:t>Расширенный</w:t>
      </w:r>
      <w:r w:rsidRPr="003B33AD">
        <w:t xml:space="preserve"> </w:t>
      </w:r>
      <w:r>
        <w:t>спектр</w:t>
      </w:r>
      <w:bookmarkEnd w:id="493"/>
      <w:bookmarkEnd w:id="494"/>
      <w:bookmarkEnd w:id="495"/>
      <w:bookmarkEnd w:id="496"/>
      <w:bookmarkEnd w:id="497"/>
    </w:p>
    <w:p w14:paraId="13BECDE4" w14:textId="77777777" w:rsidR="00876CCE" w:rsidRDefault="00876CCE" w:rsidP="00631B45">
      <w:pPr>
        <w:spacing w:before="80" w:line="240" w:lineRule="exact"/>
      </w:pPr>
      <w:r>
        <w:t>Методы, связанные с использованием расширенного спектра, подразумевают увеличение ширины полосы передаваемого сигнала, чтобы добиться одного или нескольких преимуществ, таких как сокращение многолучевого распространения радиоволн, обеспечение многостанционного доступа, снижение спектральной плотности мощности, а также ряда других. Расширенный спектр может иметь три основные формы: прямая последовательность, скачкообразная перестройка частоты или внутриимпульсная линейная частотная модуляция, а также временная дисперсия. Для целей снижения внеполосных излучений, более важным представляется расширенный спектр прямой последовательности: так как воздействие скачков по частоте в основном зависит от скорости скачков и фиксируется либо с помощью воздействия частотной модуляции, либо амплитудной модуляции, в</w:t>
      </w:r>
      <w:r w:rsidR="00631B45">
        <w:t> </w:t>
      </w:r>
      <w:r>
        <w:t>зависимости от фактического исполнения.</w:t>
      </w:r>
    </w:p>
    <w:p w14:paraId="19ED60E6" w14:textId="77777777" w:rsidR="00876CCE" w:rsidRDefault="00876CCE" w:rsidP="00631B45">
      <w:pPr>
        <w:spacing w:before="80" w:line="240" w:lineRule="exact"/>
      </w:pPr>
      <w:r>
        <w:t>При расширенном спектре прямой последовательности модулируемый сигнал распространяется в</w:t>
      </w:r>
      <w:r w:rsidR="00631B45">
        <w:t> </w:t>
      </w:r>
      <w:r>
        <w:t>частотной области путем ремодуляции с псевдовыборочной цифровой последовательностью, как правило, за счет использования ФМн модуляции. На рис</w:t>
      </w:r>
      <w:r w:rsidR="00316B6B">
        <w:t>унке </w:t>
      </w:r>
      <w:r>
        <w:t>38 изображена базовая система.</w:t>
      </w:r>
    </w:p>
    <w:p w14:paraId="42AB0C74" w14:textId="77777777" w:rsidR="00876CCE" w:rsidRDefault="007B02A4">
      <w:pPr>
        <w:pStyle w:val="FigureNo"/>
        <w:rPr>
          <w:lang w:val="en-GB"/>
        </w:rPr>
      </w:pPr>
      <w:r>
        <w:object w:dxaOrig="4696" w:dyaOrig="2544" w14:anchorId="373E7B68">
          <v:shape id="_x0000_i1142" type="#_x0000_t75" style="width:235pt;height:127.7pt" o:ole="">
            <v:imagedata r:id="rId241" o:title=""/>
          </v:shape>
          <o:OLEObject Type="Embed" ProgID="CorelDRAW.Graphic.12" ShapeID="_x0000_i1142" DrawAspect="Content" ObjectID="_1653118267" r:id="rId242"/>
        </w:object>
      </w:r>
    </w:p>
    <w:p w14:paraId="3709A11F" w14:textId="77777777" w:rsidR="00876CCE" w:rsidRDefault="00876CCE" w:rsidP="006607AE">
      <w:pPr>
        <w:spacing w:before="0" w:line="240" w:lineRule="exact"/>
      </w:pPr>
      <w:r>
        <w:t>Базовой модуляцией обычно считается модуляция, которая не оставляет отчетливого следа на расширяющемся сигнале, т.</w:t>
      </w:r>
      <w:r w:rsidR="00316B6B">
        <w:t> </w:t>
      </w:r>
      <w:r>
        <w:t>е. когда амплитудную модуляцию можно было бы распознать, так как расширенный сигнал все еще содержал бы амплитудную модуляцию. Обычно применяется такая система модуляции как КФМн, а образуемый модулированный сигнал распространяется за счет использования ДФМн или КФМн для расширяющегося сигнала.</w:t>
      </w:r>
    </w:p>
    <w:p w14:paraId="0776FA15" w14:textId="77777777" w:rsidR="00876CCE" w:rsidRDefault="00876CCE" w:rsidP="006607AE">
      <w:pPr>
        <w:spacing w:before="80" w:line="240" w:lineRule="exact"/>
      </w:pPr>
      <w:r>
        <w:t>Демодуляция обеспечивается за счет уменьшения сигнала путем использования той же псевдослучайной кодовой последовательности, синхронизируемой с принимаемым сигналом, после чего детектируется уменьшенный сигнал. При поступлении одновременно нескольких сигналов прием отдельного сигнала может быть обеспечен за счет использования правильной кодовой последовательности.</w:t>
      </w:r>
    </w:p>
    <w:p w14:paraId="7A64A69B" w14:textId="77777777" w:rsidR="00876CCE" w:rsidRDefault="00876CCE" w:rsidP="00B47A9A">
      <w:r>
        <w:lastRenderedPageBreak/>
        <w:t>С более подробной информацией, касающейся расширенного спектра, можно ознакомиться в</w:t>
      </w:r>
      <w:r w:rsidR="00B47A9A">
        <w:t> </w:t>
      </w:r>
      <w:r>
        <w:t>Рекомендации МСЭ-</w:t>
      </w:r>
      <w:r>
        <w:rPr>
          <w:lang w:val="en-US"/>
        </w:rPr>
        <w:t>R SM</w:t>
      </w:r>
      <w:r>
        <w:t>.1055.</w:t>
      </w:r>
    </w:p>
    <w:p w14:paraId="0258843E" w14:textId="77777777" w:rsidR="00876CCE" w:rsidRDefault="00876CCE"/>
    <w:p w14:paraId="18D602C9" w14:textId="77777777" w:rsidR="00876CCE" w:rsidRDefault="00876CCE"/>
    <w:p w14:paraId="65359EB4" w14:textId="77777777" w:rsidR="00876CCE" w:rsidRDefault="00876CCE"/>
    <w:p w14:paraId="55164D62" w14:textId="77777777" w:rsidR="00876CCE" w:rsidRPr="00165106" w:rsidRDefault="00876CCE">
      <w:pPr>
        <w:pStyle w:val="AnnexNoTitle"/>
        <w:rPr>
          <w:szCs w:val="26"/>
        </w:rPr>
      </w:pPr>
      <w:bookmarkStart w:id="498" w:name="_Toc146707157"/>
      <w:r w:rsidRPr="00165106">
        <w:rPr>
          <w:szCs w:val="26"/>
        </w:rPr>
        <w:t>Приложение  7</w:t>
      </w:r>
      <w:r w:rsidRPr="00165106">
        <w:rPr>
          <w:szCs w:val="26"/>
        </w:rPr>
        <w:br/>
      </w:r>
      <w:r w:rsidRPr="00165106">
        <w:rPr>
          <w:b w:val="0"/>
          <w:bCs/>
          <w:szCs w:val="26"/>
        </w:rPr>
        <w:br/>
      </w:r>
      <w:r w:rsidRPr="00165106">
        <w:rPr>
          <w:szCs w:val="26"/>
        </w:rPr>
        <w:t>Уменьшение помех, вызванных нежелательными излучениями передатчиков</w:t>
      </w:r>
      <w:bookmarkEnd w:id="498"/>
    </w:p>
    <w:p w14:paraId="53A39B51" w14:textId="77777777" w:rsidR="00876CCE" w:rsidRPr="006F4FD9" w:rsidRDefault="00876CCE" w:rsidP="00165106">
      <w:pPr>
        <w:spacing w:before="480"/>
        <w:jc w:val="center"/>
        <w:rPr>
          <w:bCs/>
          <w:noProof/>
        </w:rPr>
      </w:pPr>
      <w:r w:rsidRPr="006F4FD9">
        <w:rPr>
          <w:bCs/>
          <w:noProof/>
        </w:rPr>
        <w:t>СОДЕРЖАНИЕ</w:t>
      </w:r>
    </w:p>
    <w:p w14:paraId="468A4FC9" w14:textId="77777777" w:rsidR="00876CCE" w:rsidRDefault="00876CCE" w:rsidP="00165106">
      <w:pPr>
        <w:pStyle w:val="toc0"/>
        <w:spacing w:before="240"/>
        <w:rPr>
          <w:noProof/>
        </w:rPr>
      </w:pPr>
      <w:r>
        <w:rPr>
          <w:noProof/>
        </w:rPr>
        <w:tab/>
        <w:t>Стр.</w:t>
      </w:r>
    </w:p>
    <w:p w14:paraId="4323B84C" w14:textId="77777777" w:rsidR="00876CCE" w:rsidRDefault="00876CCE">
      <w:pPr>
        <w:pStyle w:val="TOC1"/>
        <w:ind w:right="992"/>
        <w:rPr>
          <w:rFonts w:eastAsia="SimSun"/>
          <w:noProof/>
          <w:szCs w:val="24"/>
          <w:lang w:val="ru-RU" w:eastAsia="zh-CN"/>
        </w:rPr>
      </w:pPr>
      <w:bookmarkStart w:id="499" w:name="_Toc399818816"/>
      <w:bookmarkStart w:id="500" w:name="_Toc426011169"/>
      <w:bookmarkStart w:id="501" w:name="_Toc426170202"/>
      <w:bookmarkStart w:id="502" w:name="_Toc426171603"/>
      <w:bookmarkStart w:id="503" w:name="_Toc443474098"/>
      <w:bookmarkStart w:id="504" w:name="_Toc460988521"/>
      <w:r>
        <w:rPr>
          <w:noProof/>
          <w:lang w:val="ru-RU"/>
        </w:rPr>
        <w:t>1</w:t>
      </w:r>
      <w:r>
        <w:rPr>
          <w:rFonts w:eastAsia="SimSun"/>
          <w:noProof/>
          <w:szCs w:val="24"/>
          <w:lang w:val="ru-RU" w:eastAsia="zh-CN"/>
        </w:rPr>
        <w:tab/>
        <w:t>Архитектура передатчика</w:t>
      </w:r>
      <w:r>
        <w:rPr>
          <w:noProof/>
          <w:lang w:val="ru-RU"/>
        </w:rPr>
        <w:tab/>
      </w:r>
      <w:r>
        <w:rPr>
          <w:noProof/>
          <w:lang w:val="ru-RU"/>
        </w:rPr>
        <w:tab/>
        <w:t>78</w:t>
      </w:r>
    </w:p>
    <w:p w14:paraId="4C621320" w14:textId="77777777" w:rsidR="00876CCE" w:rsidRDefault="00876CCE">
      <w:pPr>
        <w:pStyle w:val="TOC1"/>
        <w:ind w:right="992"/>
        <w:rPr>
          <w:rFonts w:eastAsia="SimSun"/>
          <w:noProof/>
          <w:szCs w:val="24"/>
          <w:lang w:val="ru-RU" w:eastAsia="zh-CN"/>
        </w:rPr>
      </w:pPr>
      <w:r>
        <w:rPr>
          <w:noProof/>
          <w:lang w:val="ru-RU"/>
        </w:rPr>
        <w:t>2</w:t>
      </w:r>
      <w:r>
        <w:rPr>
          <w:rFonts w:eastAsia="SimSun"/>
          <w:noProof/>
          <w:szCs w:val="24"/>
          <w:lang w:val="ru-RU" w:eastAsia="zh-CN"/>
        </w:rPr>
        <w:tab/>
        <w:t>Фильтрация</w:t>
      </w:r>
      <w:r>
        <w:rPr>
          <w:noProof/>
          <w:lang w:val="ru-RU"/>
        </w:rPr>
        <w:tab/>
      </w:r>
      <w:r>
        <w:rPr>
          <w:noProof/>
          <w:lang w:val="ru-RU"/>
        </w:rPr>
        <w:tab/>
        <w:t>80</w:t>
      </w:r>
    </w:p>
    <w:p w14:paraId="69849275" w14:textId="77777777" w:rsidR="00876CCE" w:rsidRDefault="00876CCE">
      <w:pPr>
        <w:pStyle w:val="TOC1"/>
        <w:ind w:right="992"/>
        <w:rPr>
          <w:rFonts w:eastAsia="SimSun"/>
          <w:noProof/>
          <w:szCs w:val="24"/>
          <w:lang w:val="ru-RU" w:eastAsia="zh-CN"/>
        </w:rPr>
      </w:pPr>
      <w:r>
        <w:rPr>
          <w:noProof/>
          <w:lang w:val="ru-RU"/>
        </w:rPr>
        <w:t>3</w:t>
      </w:r>
      <w:r>
        <w:rPr>
          <w:rFonts w:eastAsia="SimSun"/>
          <w:noProof/>
          <w:szCs w:val="24"/>
          <w:lang w:val="ru-RU" w:eastAsia="zh-CN"/>
        </w:rPr>
        <w:tab/>
        <w:t>Методы модуляции</w:t>
      </w:r>
      <w:r>
        <w:rPr>
          <w:noProof/>
          <w:lang w:val="ru-RU"/>
        </w:rPr>
        <w:tab/>
      </w:r>
      <w:r>
        <w:rPr>
          <w:noProof/>
          <w:lang w:val="ru-RU"/>
        </w:rPr>
        <w:tab/>
        <w:t>83</w:t>
      </w:r>
    </w:p>
    <w:p w14:paraId="1DF3788F" w14:textId="77777777" w:rsidR="00876CCE" w:rsidRDefault="00876CCE">
      <w:pPr>
        <w:pStyle w:val="TOC1"/>
        <w:ind w:right="992"/>
        <w:rPr>
          <w:rFonts w:eastAsia="SimSun"/>
          <w:noProof/>
          <w:szCs w:val="24"/>
          <w:lang w:val="ru-RU" w:eastAsia="zh-CN"/>
        </w:rPr>
      </w:pPr>
      <w:r>
        <w:rPr>
          <w:noProof/>
          <w:lang w:val="ru-RU"/>
        </w:rPr>
        <w:t>4</w:t>
      </w:r>
      <w:r>
        <w:rPr>
          <w:rFonts w:eastAsia="SimSun"/>
          <w:noProof/>
          <w:szCs w:val="24"/>
          <w:lang w:val="ru-RU" w:eastAsia="zh-CN"/>
        </w:rPr>
        <w:tab/>
        <w:t>Улучшение линейности характеристик</w:t>
      </w:r>
      <w:r>
        <w:rPr>
          <w:noProof/>
          <w:lang w:val="ru-RU"/>
        </w:rPr>
        <w:tab/>
      </w:r>
      <w:r>
        <w:rPr>
          <w:noProof/>
          <w:lang w:val="ru-RU"/>
        </w:rPr>
        <w:tab/>
        <w:t>84</w:t>
      </w:r>
    </w:p>
    <w:p w14:paraId="2064C890" w14:textId="77777777" w:rsidR="00876CCE" w:rsidRDefault="00876CCE">
      <w:pPr>
        <w:pStyle w:val="TOC2"/>
        <w:ind w:right="992"/>
        <w:rPr>
          <w:rFonts w:eastAsia="SimSun"/>
          <w:noProof/>
          <w:szCs w:val="24"/>
          <w:lang w:val="ru-RU" w:eastAsia="zh-CN"/>
        </w:rPr>
      </w:pPr>
      <w:r>
        <w:rPr>
          <w:noProof/>
          <w:lang w:val="ru-RU"/>
        </w:rPr>
        <w:t>4.1</w:t>
      </w:r>
      <w:r>
        <w:rPr>
          <w:rFonts w:eastAsia="SimSun"/>
          <w:noProof/>
          <w:szCs w:val="24"/>
          <w:lang w:val="ru-RU" w:eastAsia="zh-CN"/>
        </w:rPr>
        <w:tab/>
        <w:t>Предварительное искажение</w:t>
      </w:r>
      <w:r>
        <w:rPr>
          <w:noProof/>
          <w:lang w:val="ru-RU"/>
        </w:rPr>
        <w:tab/>
      </w:r>
      <w:r>
        <w:rPr>
          <w:noProof/>
          <w:lang w:val="ru-RU"/>
        </w:rPr>
        <w:tab/>
        <w:t>84</w:t>
      </w:r>
    </w:p>
    <w:p w14:paraId="556F0225" w14:textId="77777777" w:rsidR="00876CCE" w:rsidRDefault="00876CCE">
      <w:pPr>
        <w:pStyle w:val="TOC2"/>
        <w:ind w:right="992"/>
        <w:rPr>
          <w:rFonts w:eastAsia="SimSun"/>
          <w:noProof/>
          <w:szCs w:val="24"/>
          <w:lang w:val="ru-RU" w:eastAsia="zh-CN"/>
        </w:rPr>
      </w:pPr>
      <w:r>
        <w:rPr>
          <w:noProof/>
          <w:lang w:val="ru-RU"/>
        </w:rPr>
        <w:t>4.2</w:t>
      </w:r>
      <w:r>
        <w:rPr>
          <w:rFonts w:eastAsia="SimSun"/>
          <w:noProof/>
          <w:szCs w:val="24"/>
          <w:lang w:val="ru-RU" w:eastAsia="zh-CN"/>
        </w:rPr>
        <w:tab/>
        <w:t>Положительная</w:t>
      </w:r>
      <w:r>
        <w:rPr>
          <w:lang w:val="ru-RU"/>
        </w:rPr>
        <w:t xml:space="preserve"> прямая связь</w:t>
      </w:r>
      <w:r>
        <w:rPr>
          <w:noProof/>
          <w:lang w:val="ru-RU"/>
        </w:rPr>
        <w:tab/>
      </w:r>
      <w:r>
        <w:rPr>
          <w:noProof/>
          <w:lang w:val="ru-RU"/>
        </w:rPr>
        <w:tab/>
        <w:t>86</w:t>
      </w:r>
    </w:p>
    <w:p w14:paraId="1EB22A5F" w14:textId="77777777" w:rsidR="00876CCE" w:rsidRDefault="00876CCE">
      <w:pPr>
        <w:pStyle w:val="TOC2"/>
        <w:ind w:right="992"/>
        <w:rPr>
          <w:rFonts w:eastAsia="SimSun"/>
          <w:noProof/>
          <w:szCs w:val="24"/>
          <w:lang w:val="ru-RU" w:eastAsia="zh-CN"/>
        </w:rPr>
      </w:pPr>
      <w:r>
        <w:rPr>
          <w:noProof/>
          <w:lang w:val="ru-RU"/>
        </w:rPr>
        <w:t>4.3</w:t>
      </w:r>
      <w:r>
        <w:rPr>
          <w:rFonts w:eastAsia="SimSun"/>
          <w:noProof/>
          <w:szCs w:val="24"/>
          <w:lang w:val="ru-RU" w:eastAsia="zh-CN"/>
        </w:rPr>
        <w:tab/>
        <w:t>О</w:t>
      </w:r>
      <w:r>
        <w:rPr>
          <w:lang w:val="ru-RU"/>
        </w:rPr>
        <w:t>братная связь</w:t>
      </w:r>
      <w:r>
        <w:rPr>
          <w:noProof/>
          <w:lang w:val="ru-RU"/>
        </w:rPr>
        <w:tab/>
      </w:r>
      <w:r>
        <w:rPr>
          <w:noProof/>
          <w:lang w:val="ru-RU"/>
        </w:rPr>
        <w:tab/>
        <w:t>87</w:t>
      </w:r>
    </w:p>
    <w:p w14:paraId="34104BB0" w14:textId="77777777" w:rsidR="00876CCE" w:rsidRDefault="00876CCE">
      <w:pPr>
        <w:pStyle w:val="TOC2"/>
        <w:ind w:right="992"/>
        <w:rPr>
          <w:rFonts w:eastAsia="SimSun"/>
          <w:noProof/>
          <w:szCs w:val="24"/>
          <w:lang w:val="ru-RU" w:eastAsia="zh-CN"/>
        </w:rPr>
      </w:pPr>
      <w:r>
        <w:rPr>
          <w:noProof/>
          <w:lang w:val="ru-RU"/>
        </w:rPr>
        <w:t>4.4</w:t>
      </w:r>
      <w:r>
        <w:rPr>
          <w:rFonts w:eastAsia="SimSun"/>
          <w:noProof/>
          <w:szCs w:val="24"/>
          <w:lang w:val="ru-RU" w:eastAsia="zh-CN"/>
        </w:rPr>
        <w:tab/>
        <w:t>Обратная связь модуляции</w:t>
      </w:r>
      <w:r>
        <w:rPr>
          <w:noProof/>
          <w:lang w:val="ru-RU"/>
        </w:rPr>
        <w:tab/>
      </w:r>
      <w:r>
        <w:rPr>
          <w:noProof/>
          <w:lang w:val="ru-RU"/>
        </w:rPr>
        <w:tab/>
        <w:t>87</w:t>
      </w:r>
    </w:p>
    <w:p w14:paraId="70347C38" w14:textId="77777777" w:rsidR="00876CCE" w:rsidRDefault="00876CCE">
      <w:pPr>
        <w:pStyle w:val="TOC2"/>
        <w:ind w:right="992"/>
        <w:rPr>
          <w:rFonts w:eastAsia="SimSun"/>
          <w:noProof/>
          <w:szCs w:val="24"/>
          <w:lang w:val="ru-RU" w:eastAsia="zh-CN"/>
        </w:rPr>
      </w:pPr>
      <w:r>
        <w:rPr>
          <w:noProof/>
          <w:lang w:val="ru-RU"/>
        </w:rPr>
        <w:t>4.5</w:t>
      </w:r>
      <w:r>
        <w:rPr>
          <w:rFonts w:eastAsia="SimSun"/>
          <w:noProof/>
          <w:szCs w:val="24"/>
          <w:lang w:val="ru-RU" w:eastAsia="zh-CN"/>
        </w:rPr>
        <w:tab/>
      </w:r>
      <w:r>
        <w:rPr>
          <w:color w:val="000000"/>
          <w:lang w:val="ru-RU"/>
        </w:rPr>
        <w:t xml:space="preserve">Технология модуляционной передачи </w:t>
      </w:r>
      <w:r w:rsidR="001F5A43">
        <w:rPr>
          <w:color w:val="000000"/>
          <w:lang w:val="ru-RU"/>
        </w:rPr>
        <w:t>"</w:t>
      </w:r>
      <w:r>
        <w:rPr>
          <w:color w:val="000000"/>
        </w:rPr>
        <w:t>Polar</w:t>
      </w:r>
      <w:r>
        <w:rPr>
          <w:color w:val="000000"/>
          <w:lang w:val="ru-RU"/>
        </w:rPr>
        <w:t xml:space="preserve"> </w:t>
      </w:r>
      <w:r>
        <w:rPr>
          <w:color w:val="000000"/>
        </w:rPr>
        <w:t>Loop</w:t>
      </w:r>
      <w:r w:rsidR="001F5A43">
        <w:rPr>
          <w:color w:val="000000"/>
          <w:lang w:val="ru-RU"/>
        </w:rPr>
        <w:t>"</w:t>
      </w:r>
      <w:r>
        <w:rPr>
          <w:noProof/>
          <w:lang w:val="ru-RU"/>
        </w:rPr>
        <w:tab/>
      </w:r>
      <w:r>
        <w:rPr>
          <w:noProof/>
          <w:lang w:val="ru-RU"/>
        </w:rPr>
        <w:tab/>
        <w:t>88</w:t>
      </w:r>
    </w:p>
    <w:p w14:paraId="288E7604" w14:textId="77777777" w:rsidR="00876CCE" w:rsidRDefault="00876CCE">
      <w:pPr>
        <w:pStyle w:val="TOC2"/>
        <w:ind w:right="992"/>
        <w:rPr>
          <w:rFonts w:eastAsia="SimSun"/>
          <w:noProof/>
          <w:szCs w:val="24"/>
          <w:lang w:val="ru-RU" w:eastAsia="zh-CN"/>
        </w:rPr>
      </w:pPr>
      <w:r>
        <w:rPr>
          <w:noProof/>
          <w:lang w:val="ru-RU"/>
        </w:rPr>
        <w:t>4.6</w:t>
      </w:r>
      <w:r>
        <w:rPr>
          <w:rFonts w:eastAsia="SimSun"/>
          <w:noProof/>
          <w:szCs w:val="24"/>
          <w:lang w:val="ru-RU" w:eastAsia="zh-CN"/>
        </w:rPr>
        <w:tab/>
        <w:t>Технология с использованием Декартовой петли</w:t>
      </w:r>
      <w:r>
        <w:rPr>
          <w:noProof/>
          <w:lang w:val="ru-RU"/>
        </w:rPr>
        <w:tab/>
      </w:r>
      <w:r>
        <w:rPr>
          <w:noProof/>
          <w:lang w:val="ru-RU"/>
        </w:rPr>
        <w:tab/>
        <w:t>89</w:t>
      </w:r>
    </w:p>
    <w:p w14:paraId="7C525316" w14:textId="77777777" w:rsidR="00876CCE" w:rsidRDefault="00876CCE">
      <w:pPr>
        <w:pStyle w:val="TOC2"/>
        <w:ind w:right="992"/>
        <w:rPr>
          <w:rFonts w:eastAsia="SimSun"/>
          <w:noProof/>
          <w:szCs w:val="24"/>
          <w:lang w:val="ru-RU" w:eastAsia="zh-CN"/>
        </w:rPr>
      </w:pPr>
      <w:r>
        <w:rPr>
          <w:noProof/>
          <w:lang w:val="ru-RU"/>
        </w:rPr>
        <w:t>4.7</w:t>
      </w:r>
      <w:r>
        <w:rPr>
          <w:rFonts w:eastAsia="SimSun"/>
          <w:noProof/>
          <w:szCs w:val="24"/>
          <w:lang w:val="ru-RU" w:eastAsia="zh-CN"/>
        </w:rPr>
        <w:tab/>
        <w:t>Резюме</w:t>
      </w:r>
      <w:r>
        <w:rPr>
          <w:noProof/>
          <w:lang w:val="ru-RU"/>
        </w:rPr>
        <w:tab/>
      </w:r>
      <w:r>
        <w:rPr>
          <w:noProof/>
          <w:lang w:val="ru-RU"/>
        </w:rPr>
        <w:tab/>
        <w:t>91</w:t>
      </w:r>
    </w:p>
    <w:p w14:paraId="7D4A78D0" w14:textId="77777777" w:rsidR="00876CCE" w:rsidRDefault="00876CCE" w:rsidP="00165106">
      <w:pPr>
        <w:spacing w:before="480"/>
      </w:pPr>
    </w:p>
    <w:p w14:paraId="2D09AD4A" w14:textId="77777777" w:rsidR="00876CCE" w:rsidRDefault="00876CCE">
      <w:pPr>
        <w:pStyle w:val="Heading1"/>
      </w:pPr>
      <w:bookmarkStart w:id="505" w:name="_Toc146707158"/>
      <w:r>
        <w:t>1</w:t>
      </w:r>
      <w:r>
        <w:tab/>
        <w:t>Архитектура передатчика</w:t>
      </w:r>
      <w:bookmarkEnd w:id="499"/>
      <w:bookmarkEnd w:id="500"/>
      <w:bookmarkEnd w:id="501"/>
      <w:bookmarkEnd w:id="502"/>
      <w:bookmarkEnd w:id="503"/>
      <w:bookmarkEnd w:id="504"/>
      <w:bookmarkEnd w:id="505"/>
    </w:p>
    <w:p w14:paraId="6749AEBF" w14:textId="77777777" w:rsidR="00876CCE" w:rsidRDefault="00876CCE" w:rsidP="00316B6B">
      <w:r>
        <w:t>Высокочастотная архитектура радиопередатчиков часто имеет форму, изображенную в виде упрощенной блок-схемы на рис</w:t>
      </w:r>
      <w:r w:rsidR="00316B6B">
        <w:t>унке </w:t>
      </w:r>
      <w:r>
        <w:t>39. Модулируемый входной сигнал формируется на промежуточной частоте, после чего проходит через один или несколько каскадов частотных преобразований и фильтрации вплоть до получения окончательной выходной частоты передатчика.</w:t>
      </w:r>
    </w:p>
    <w:p w14:paraId="10C1BE70" w14:textId="77777777" w:rsidR="00876CCE" w:rsidRDefault="00876CCE"/>
    <w:p w14:paraId="73B39B7C" w14:textId="77777777" w:rsidR="00876CCE" w:rsidRDefault="007B02A4">
      <w:pPr>
        <w:pStyle w:val="FigureNo"/>
        <w:rPr>
          <w:lang w:val="en-GB"/>
        </w:rPr>
      </w:pPr>
      <w:r>
        <w:object w:dxaOrig="7775" w:dyaOrig="3653" w14:anchorId="7311218A">
          <v:shape id="_x0000_i1143" type="#_x0000_t75" style="width:388.55pt;height:182.7pt" o:ole="">
            <v:imagedata r:id="rId243" o:title=""/>
          </v:shape>
          <o:OLEObject Type="Embed" ProgID="CorelDRAW.Graphic.12" ShapeID="_x0000_i1143" DrawAspect="Content" ObjectID="_1653118268" r:id="rId244"/>
        </w:object>
      </w:r>
    </w:p>
    <w:p w14:paraId="4C60EB38" w14:textId="77777777" w:rsidR="00876CCE" w:rsidRDefault="00876CCE">
      <w:pPr>
        <w:rPr>
          <w:lang w:val="en-GB"/>
        </w:rPr>
      </w:pPr>
    </w:p>
    <w:p w14:paraId="3D2C90E5" w14:textId="77777777" w:rsidR="00876CCE" w:rsidRDefault="00876CCE">
      <w:r>
        <w:t>Распространенная проблема, связанная с этой схемой, заключается в том, что в процессе каждого преобразования образуется множество побочных продуктов наряду с основным сигналом</w:t>
      </w:r>
      <w:r w:rsidR="00B47A9A">
        <w:t>,</w:t>
      </w:r>
      <w:r>
        <w:t xml:space="preserve"> равным сумме и разности частот. Они образуются в результате смешения гармоник местного генератора и гармоник промежуточной частоты на входе. Если гармоники местного генератора неизбежны из-за коммутационных функций порта смесителя местного генератора, то гармоники промежуточной частоты могут быть уменьшены за счет обеспечения достаточно низкого уровня промежуточной частоты в линейном блоке. Однако на практике должен достигаться компромисс между линейностью и интермодуляционными продуктами, которые считаются побочными излучениями, в связи с чем побочные эффекты устранить полностью не удается. Побочные продукты, располагаемые далеко от желаемой частоты, можно подавить с помощью фильтрации, однако те из них, которые находятся близко от несущей частоты, ослабляться не будут.</w:t>
      </w:r>
    </w:p>
    <w:p w14:paraId="71BF7AF4" w14:textId="77777777" w:rsidR="00876CCE" w:rsidRDefault="00876CCE" w:rsidP="00316B6B">
      <w:r>
        <w:t>Один из способов преодоления этой проблемы заключается в создании желаемого сигнала непосредственно на окончательной выходной частоте передатчика с помощью векторного модулятора, как изображено на рис</w:t>
      </w:r>
      <w:r w:rsidR="00316B6B">
        <w:t>унке </w:t>
      </w:r>
      <w:r>
        <w:t>40. В этом случае синфазный (</w:t>
      </w:r>
      <w:r>
        <w:rPr>
          <w:i/>
          <w:iCs/>
          <w:lang w:val="en-US"/>
        </w:rPr>
        <w:t>I</w:t>
      </w:r>
      <w:r>
        <w:t>) и квадратурный (</w:t>
      </w:r>
      <w:r>
        <w:rPr>
          <w:i/>
          <w:iCs/>
          <w:lang w:val="en-US"/>
        </w:rPr>
        <w:t>Q</w:t>
      </w:r>
      <w:r>
        <w:t>) сигналы основной полосы используются непосредственно для модуляции несущей на выходной частоте. Несмотря на то, что все еще может отмечаться спектральное расширение на соседние каналы, устраняется эффект смешения гармоник, так как на смеситель подается только одна составляющая несущей.</w:t>
      </w:r>
    </w:p>
    <w:p w14:paraId="59DCD3B5" w14:textId="77777777" w:rsidR="00876CCE" w:rsidRDefault="00876CCE"/>
    <w:p w14:paraId="07B2A458" w14:textId="77777777" w:rsidR="00876CCE" w:rsidRDefault="008638EA">
      <w:pPr>
        <w:pStyle w:val="FigureNo"/>
        <w:rPr>
          <w:lang w:val="en-GB"/>
        </w:rPr>
      </w:pPr>
      <w:r>
        <w:object w:dxaOrig="6606" w:dyaOrig="4202" w14:anchorId="7340A663">
          <v:shape id="_x0000_i1144" type="#_x0000_t75" style="width:330.1pt;height:210.55pt" o:ole="">
            <v:imagedata r:id="rId245" o:title=""/>
          </v:shape>
          <o:OLEObject Type="Embed" ProgID="CorelDRAW.Graphic.12" ShapeID="_x0000_i1144" DrawAspect="Content" ObjectID="_1653118269" r:id="rId246"/>
        </w:object>
      </w:r>
    </w:p>
    <w:p w14:paraId="6B57726C" w14:textId="77777777" w:rsidR="00876CCE" w:rsidRDefault="00876CCE">
      <w:pPr>
        <w:rPr>
          <w:lang w:val="en-GB"/>
        </w:rPr>
      </w:pPr>
    </w:p>
    <w:p w14:paraId="14CD8AC1" w14:textId="77777777" w:rsidR="00876CCE" w:rsidRDefault="00876CCE" w:rsidP="00B47A9A">
      <w:pPr>
        <w:spacing w:before="80" w:line="230" w:lineRule="exact"/>
      </w:pPr>
      <w:r>
        <w:lastRenderedPageBreak/>
        <w:t>Недостаток такой схемы заключается в том, что на выходе происходит утечка ограниченной несущей, которая обычно подавляется с помощью примерно 30</w:t>
      </w:r>
      <w:r>
        <w:rPr>
          <w:lang w:val="en-US"/>
        </w:rPr>
        <w:t> </w:t>
      </w:r>
      <w:r>
        <w:t xml:space="preserve">дБ, относящихся к желаемому сигналу. Обычно это не имеет никаких последствий, но в тех случаях, когда требуется лучшее подавление несущей, необходимо скорректировать смещение постоянного тока на входах </w:t>
      </w:r>
      <w:r>
        <w:rPr>
          <w:i/>
          <w:iCs/>
          <w:lang w:val="en-US"/>
        </w:rPr>
        <w:t>I</w:t>
      </w:r>
      <w:r>
        <w:t xml:space="preserve"> и </w:t>
      </w:r>
      <w:r>
        <w:rPr>
          <w:i/>
          <w:iCs/>
          <w:lang w:val="en-US"/>
        </w:rPr>
        <w:t>Q</w:t>
      </w:r>
      <w:r>
        <w:t xml:space="preserve"> в</w:t>
      </w:r>
      <w:r w:rsidR="00B47A9A">
        <w:t> </w:t>
      </w:r>
      <w:r>
        <w:t>целях подавления несущей.</w:t>
      </w:r>
    </w:p>
    <w:p w14:paraId="2C50C8C9" w14:textId="77777777" w:rsidR="00876CCE" w:rsidRDefault="00876CCE" w:rsidP="00B47A9A">
      <w:pPr>
        <w:spacing w:before="100" w:line="230" w:lineRule="exact"/>
      </w:pPr>
      <w:r>
        <w:t>Архитектура, изображенная на рис</w:t>
      </w:r>
      <w:r w:rsidR="00196F4B">
        <w:t>унке</w:t>
      </w:r>
      <w:r>
        <w:rPr>
          <w:lang w:val="en-US"/>
        </w:rPr>
        <w:t> </w:t>
      </w:r>
      <w:r>
        <w:t>40, имеет общий характер, однако при ее практическом воплощении необходимо проявлять осторожность, чтобы избежать высокочастотной обратной связи. Использование схем передатчика с преобразователями повышения частоты и модуляции на фиксированной промежуточной частоте позволяет уменьшить модуляционное искажение и</w:t>
      </w:r>
      <w:r w:rsidR="00B47A9A">
        <w:t> </w:t>
      </w:r>
      <w:r>
        <w:t>внеполосные излучения.</w:t>
      </w:r>
    </w:p>
    <w:p w14:paraId="3233831D" w14:textId="77777777" w:rsidR="00876CCE" w:rsidRDefault="00876CCE" w:rsidP="004562C7">
      <w:pPr>
        <w:spacing w:before="100" w:line="230" w:lineRule="exact"/>
      </w:pPr>
      <w:r>
        <w:t>На изображенной на рис</w:t>
      </w:r>
      <w:r w:rsidR="008172A9">
        <w:t>унке</w:t>
      </w:r>
      <w:r>
        <w:rPr>
          <w:lang w:val="en-US"/>
        </w:rPr>
        <w:t> </w:t>
      </w:r>
      <w:r>
        <w:t>40 схеме используются два двухфазных модулятора амплитудной модуляции, но в равной степени можно использовать четыре однофазных модулятора и четыре ортогональных входных канала.</w:t>
      </w:r>
    </w:p>
    <w:p w14:paraId="7D39BCEF" w14:textId="77777777" w:rsidR="00876CCE" w:rsidRDefault="00876CCE" w:rsidP="004562C7">
      <w:pPr>
        <w:spacing w:before="100" w:line="230" w:lineRule="exact"/>
      </w:pPr>
      <w:r>
        <w:t>Более сложный, но более гибкий подход заключается в использовании единого маршрута, включающего аттенюатор с цифровым управлением и устройство, обеспечивающее фазовый сдвиг, также с цифровым управлением. Эти два элемента задействуются с помощью входного сигнала основной полосы посредством справочной таблицы (матрицы памяти), что позволяет непосредственно создавать практически любую (цифровую) схему модуляции.</w:t>
      </w:r>
    </w:p>
    <w:p w14:paraId="2B120F04" w14:textId="77777777" w:rsidR="00876CCE" w:rsidRDefault="00876CCE" w:rsidP="004562C7">
      <w:pPr>
        <w:pStyle w:val="Heading1"/>
        <w:spacing w:before="360"/>
      </w:pPr>
      <w:bookmarkStart w:id="506" w:name="_Toc399818817"/>
      <w:bookmarkStart w:id="507" w:name="_Toc426011170"/>
      <w:bookmarkStart w:id="508" w:name="_Toc426170203"/>
      <w:bookmarkStart w:id="509" w:name="_Toc426171604"/>
      <w:bookmarkStart w:id="510" w:name="_Toc443474099"/>
      <w:bookmarkStart w:id="511" w:name="_Toc460988522"/>
      <w:bookmarkStart w:id="512" w:name="_Toc146707159"/>
      <w:r>
        <w:t>2</w:t>
      </w:r>
      <w:r>
        <w:tab/>
        <w:t>Фильтрация</w:t>
      </w:r>
      <w:bookmarkEnd w:id="506"/>
      <w:bookmarkEnd w:id="507"/>
      <w:bookmarkEnd w:id="508"/>
      <w:bookmarkEnd w:id="509"/>
      <w:bookmarkEnd w:id="510"/>
      <w:bookmarkEnd w:id="511"/>
      <w:bookmarkEnd w:id="512"/>
    </w:p>
    <w:p w14:paraId="6ED6DF65" w14:textId="77777777" w:rsidR="00876CCE" w:rsidRDefault="00876CCE" w:rsidP="004562C7">
      <w:pPr>
        <w:spacing w:before="80" w:line="230" w:lineRule="exact"/>
      </w:pPr>
      <w:r>
        <w:t>Фильтрация (обычно фильтрация полосы пропускания) выходного сигнала передатчика может быть использована совместно с другими методами, рассматриваемыми в настоящем Приложении, в целях снижения уровней остаточного побочного выходного сигнала. Выбор типа используемого фильтра, как обычно, является результатом компромисса между рядом взаимодействующих, как правило, противоречивых требований, таких как подавление внеполосных сигналов, затухание полосы пропускания, реакция во временной области, габариты, масса, стоимость и т.</w:t>
      </w:r>
      <w:r w:rsidR="00AC05A4">
        <w:t> </w:t>
      </w:r>
      <w:r>
        <w:t>п.</w:t>
      </w:r>
    </w:p>
    <w:p w14:paraId="444528D1" w14:textId="77777777" w:rsidR="00876CCE" w:rsidRDefault="00876CCE" w:rsidP="004562C7">
      <w:pPr>
        <w:spacing w:before="100" w:line="230" w:lineRule="exact"/>
      </w:pPr>
      <w:r>
        <w:t>Конструкции фильтров обычно опираются на классические категории, получаемые на основе анализа, такие как фильтры Буттерворта, Чебышева и т.</w:t>
      </w:r>
      <w:r w:rsidR="008172A9">
        <w:t> </w:t>
      </w:r>
      <w:r>
        <w:t>п. Некоторые из этих категорий совершенствуются за счет оптимизации одной из характеристик в ущерб другим, а некоторые представляют собой компромиссы между различными техническими характеристиками, как показано в таблице</w:t>
      </w:r>
      <w:r w:rsidR="00DD14AD">
        <w:t> </w:t>
      </w:r>
      <w:r>
        <w:t>13.</w:t>
      </w:r>
    </w:p>
    <w:p w14:paraId="2C3BAEF9" w14:textId="77777777" w:rsidR="00876CCE" w:rsidRPr="008172A9" w:rsidRDefault="00876CCE" w:rsidP="004562C7">
      <w:pPr>
        <w:pStyle w:val="TableNo"/>
        <w:spacing w:before="120"/>
        <w:rPr>
          <w:sz w:val="20"/>
        </w:rPr>
      </w:pPr>
      <w:r w:rsidRPr="008172A9">
        <w:rPr>
          <w:sz w:val="20"/>
        </w:rPr>
        <w:t>ТАБЛИЦА  13</w:t>
      </w:r>
    </w:p>
    <w:p w14:paraId="08B44028" w14:textId="77777777" w:rsidR="00876CCE" w:rsidRDefault="00876CCE">
      <w:pPr>
        <w:pStyle w:val="TableTitle0"/>
        <w:rPr>
          <w:lang w:val="ru-RU"/>
        </w:rPr>
      </w:pPr>
      <w:r>
        <w:rPr>
          <w:lang w:val="ru-RU"/>
        </w:rPr>
        <w:t>Сравнение различных категорий фильтров</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3296"/>
        <w:gridCol w:w="2962"/>
      </w:tblGrid>
      <w:tr w:rsidR="00876CCE" w14:paraId="024C9773" w14:textId="77777777">
        <w:trPr>
          <w:jc w:val="center"/>
        </w:trPr>
        <w:tc>
          <w:tcPr>
            <w:tcW w:w="2268" w:type="dxa"/>
          </w:tcPr>
          <w:p w14:paraId="060DECC4" w14:textId="77777777" w:rsidR="00876CCE" w:rsidRDefault="00876CCE" w:rsidP="00BF68FB">
            <w:pPr>
              <w:pStyle w:val="TableText0"/>
              <w:spacing w:before="40" w:after="40"/>
              <w:jc w:val="center"/>
            </w:pPr>
            <w:r>
              <w:rPr>
                <w:lang w:val="ru-RU"/>
              </w:rPr>
              <w:t>Категория</w:t>
            </w:r>
          </w:p>
        </w:tc>
        <w:tc>
          <w:tcPr>
            <w:tcW w:w="3296" w:type="dxa"/>
          </w:tcPr>
          <w:p w14:paraId="5F40D173" w14:textId="77777777" w:rsidR="00876CCE" w:rsidRDefault="00876CCE" w:rsidP="00BF68FB">
            <w:pPr>
              <w:pStyle w:val="TableText0"/>
              <w:spacing w:before="40" w:after="40"/>
              <w:jc w:val="center"/>
              <w:rPr>
                <w:lang w:val="ru-RU"/>
              </w:rPr>
            </w:pPr>
            <w:r>
              <w:rPr>
                <w:lang w:val="ru-RU"/>
              </w:rPr>
              <w:t>Оптимизированный параметр</w:t>
            </w:r>
          </w:p>
        </w:tc>
        <w:tc>
          <w:tcPr>
            <w:tcW w:w="2962" w:type="dxa"/>
          </w:tcPr>
          <w:p w14:paraId="54B01619" w14:textId="77777777" w:rsidR="00876CCE" w:rsidRDefault="00876CCE" w:rsidP="00BF68FB">
            <w:pPr>
              <w:pStyle w:val="TableText0"/>
              <w:spacing w:before="40" w:after="40"/>
              <w:jc w:val="center"/>
              <w:rPr>
                <w:lang w:val="ru-RU"/>
              </w:rPr>
            </w:pPr>
            <w:r>
              <w:rPr>
                <w:lang w:val="ru-RU"/>
              </w:rPr>
              <w:t>Принесенный в жертву параметр</w:t>
            </w:r>
          </w:p>
        </w:tc>
      </w:tr>
      <w:tr w:rsidR="00876CCE" w14:paraId="76ECD53F" w14:textId="77777777">
        <w:trPr>
          <w:jc w:val="center"/>
        </w:trPr>
        <w:tc>
          <w:tcPr>
            <w:tcW w:w="2268" w:type="dxa"/>
          </w:tcPr>
          <w:p w14:paraId="4F5ACC80" w14:textId="77777777" w:rsidR="00876CCE" w:rsidRDefault="00876CCE" w:rsidP="00BF68FB">
            <w:pPr>
              <w:pStyle w:val="TableText0"/>
              <w:spacing w:before="40" w:after="40"/>
              <w:rPr>
                <w:lang w:val="ru-RU"/>
              </w:rPr>
            </w:pPr>
            <w:r>
              <w:rPr>
                <w:lang w:val="ru-RU"/>
              </w:rPr>
              <w:t>Буттерворт</w:t>
            </w:r>
          </w:p>
        </w:tc>
        <w:tc>
          <w:tcPr>
            <w:tcW w:w="3296" w:type="dxa"/>
          </w:tcPr>
          <w:p w14:paraId="69642D68" w14:textId="77777777" w:rsidR="00876CCE" w:rsidRDefault="00876CCE" w:rsidP="00BF68FB">
            <w:pPr>
              <w:pStyle w:val="TableText0"/>
              <w:spacing w:before="40" w:after="40"/>
              <w:jc w:val="left"/>
              <w:rPr>
                <w:lang w:val="ru-RU"/>
              </w:rPr>
            </w:pPr>
            <w:r>
              <w:rPr>
                <w:lang w:val="ru-RU"/>
              </w:rPr>
              <w:t>Пологость амплитуды полосы пропускания</w:t>
            </w:r>
          </w:p>
        </w:tc>
        <w:tc>
          <w:tcPr>
            <w:tcW w:w="2962" w:type="dxa"/>
          </w:tcPr>
          <w:p w14:paraId="432ED6A2" w14:textId="77777777" w:rsidR="00876CCE" w:rsidRDefault="00876CCE" w:rsidP="00BF68FB">
            <w:pPr>
              <w:pStyle w:val="TableText0"/>
              <w:spacing w:before="40" w:after="40"/>
              <w:jc w:val="left"/>
              <w:rPr>
                <w:lang w:val="ru-RU"/>
              </w:rPr>
            </w:pPr>
            <w:r>
              <w:rPr>
                <w:lang w:val="ru-RU"/>
              </w:rPr>
              <w:t xml:space="preserve">Подавление внеполосных сигналов </w:t>
            </w:r>
          </w:p>
        </w:tc>
      </w:tr>
      <w:tr w:rsidR="00876CCE" w14:paraId="08C83395" w14:textId="77777777">
        <w:trPr>
          <w:jc w:val="center"/>
        </w:trPr>
        <w:tc>
          <w:tcPr>
            <w:tcW w:w="2268" w:type="dxa"/>
          </w:tcPr>
          <w:p w14:paraId="76BDCE44" w14:textId="77777777" w:rsidR="00876CCE" w:rsidRDefault="00876CCE" w:rsidP="00BF68FB">
            <w:pPr>
              <w:pStyle w:val="TableText0"/>
              <w:spacing w:before="40" w:after="40"/>
              <w:rPr>
                <w:lang w:val="ru-RU"/>
              </w:rPr>
            </w:pPr>
            <w:r>
              <w:rPr>
                <w:lang w:val="ru-RU"/>
              </w:rPr>
              <w:t>Чебышев</w:t>
            </w:r>
          </w:p>
        </w:tc>
        <w:tc>
          <w:tcPr>
            <w:tcW w:w="3296" w:type="dxa"/>
          </w:tcPr>
          <w:p w14:paraId="6A9EF49F" w14:textId="77777777" w:rsidR="00876CCE" w:rsidRDefault="00876CCE" w:rsidP="00BF68FB">
            <w:pPr>
              <w:pStyle w:val="TableText0"/>
              <w:spacing w:before="40" w:after="40"/>
              <w:jc w:val="left"/>
              <w:rPr>
                <w:lang w:val="ru-RU"/>
              </w:rPr>
            </w:pPr>
            <w:r>
              <w:rPr>
                <w:lang w:val="ru-RU"/>
              </w:rPr>
              <w:t>Подавление внеполосных сигналов</w:t>
            </w:r>
          </w:p>
        </w:tc>
        <w:tc>
          <w:tcPr>
            <w:tcW w:w="2962" w:type="dxa"/>
          </w:tcPr>
          <w:p w14:paraId="6F1B6395" w14:textId="77777777" w:rsidR="00876CCE" w:rsidRDefault="00876CCE" w:rsidP="00BF68FB">
            <w:pPr>
              <w:pStyle w:val="TableText0"/>
              <w:spacing w:before="40" w:after="40"/>
              <w:jc w:val="left"/>
              <w:rPr>
                <w:lang w:val="ru-RU"/>
              </w:rPr>
            </w:pPr>
            <w:r>
              <w:rPr>
                <w:lang w:val="ru-RU"/>
              </w:rPr>
              <w:t xml:space="preserve">Пологость и ослабление амплитуды полосы пропускания </w:t>
            </w:r>
          </w:p>
        </w:tc>
      </w:tr>
      <w:tr w:rsidR="00876CCE" w14:paraId="40B6F29A" w14:textId="77777777">
        <w:trPr>
          <w:jc w:val="center"/>
        </w:trPr>
        <w:tc>
          <w:tcPr>
            <w:tcW w:w="2268" w:type="dxa"/>
          </w:tcPr>
          <w:p w14:paraId="036F96B3" w14:textId="77777777" w:rsidR="00876CCE" w:rsidRDefault="00876CCE" w:rsidP="00BF68FB">
            <w:pPr>
              <w:pStyle w:val="TableText0"/>
              <w:spacing w:before="40" w:after="40"/>
            </w:pPr>
            <w:r>
              <w:rPr>
                <w:lang w:val="ru-RU"/>
              </w:rPr>
              <w:t>Бессель</w:t>
            </w:r>
          </w:p>
        </w:tc>
        <w:tc>
          <w:tcPr>
            <w:tcW w:w="3296" w:type="dxa"/>
          </w:tcPr>
          <w:p w14:paraId="6AF51403" w14:textId="77777777" w:rsidR="00876CCE" w:rsidRDefault="00876CCE" w:rsidP="00BF68FB">
            <w:pPr>
              <w:pStyle w:val="TableText0"/>
              <w:spacing w:before="40" w:after="40"/>
              <w:jc w:val="left"/>
              <w:rPr>
                <w:lang w:val="ru-RU"/>
              </w:rPr>
            </w:pPr>
            <w:r>
              <w:rPr>
                <w:lang w:val="ru-RU"/>
              </w:rPr>
              <w:t>Пологость запаздывания полосы пропускания</w:t>
            </w:r>
          </w:p>
        </w:tc>
        <w:tc>
          <w:tcPr>
            <w:tcW w:w="2962" w:type="dxa"/>
          </w:tcPr>
          <w:p w14:paraId="570D9FC3" w14:textId="77777777" w:rsidR="00876CCE" w:rsidRDefault="00876CCE" w:rsidP="00BF68FB">
            <w:pPr>
              <w:pStyle w:val="TableText0"/>
              <w:spacing w:before="40" w:after="40"/>
              <w:jc w:val="left"/>
              <w:rPr>
                <w:lang w:val="ru-RU"/>
              </w:rPr>
            </w:pPr>
            <w:r>
              <w:rPr>
                <w:lang w:val="ru-RU"/>
              </w:rPr>
              <w:t xml:space="preserve">Подавление внеполосных сигналов </w:t>
            </w:r>
          </w:p>
        </w:tc>
      </w:tr>
      <w:tr w:rsidR="00876CCE" w14:paraId="60D6802F" w14:textId="77777777">
        <w:trPr>
          <w:jc w:val="center"/>
        </w:trPr>
        <w:tc>
          <w:tcPr>
            <w:tcW w:w="2268" w:type="dxa"/>
          </w:tcPr>
          <w:p w14:paraId="4585D3F7" w14:textId="77777777" w:rsidR="00876CCE" w:rsidRDefault="00876CCE" w:rsidP="00BF68FB">
            <w:pPr>
              <w:pStyle w:val="TableText0"/>
              <w:spacing w:before="40" w:after="40"/>
              <w:rPr>
                <w:lang w:val="ru-RU"/>
              </w:rPr>
            </w:pPr>
            <w:r>
              <w:rPr>
                <w:lang w:val="ru-RU"/>
              </w:rPr>
              <w:t xml:space="preserve">Эллиптический </w:t>
            </w:r>
            <w:r w:rsidR="004562C7">
              <w:rPr>
                <w:lang w:val="en-US"/>
              </w:rPr>
              <w:br/>
            </w:r>
            <w:r>
              <w:rPr>
                <w:lang w:val="ru-RU"/>
              </w:rPr>
              <w:t>(Кауэра-Чебышева)</w:t>
            </w:r>
          </w:p>
        </w:tc>
        <w:tc>
          <w:tcPr>
            <w:tcW w:w="3296" w:type="dxa"/>
          </w:tcPr>
          <w:p w14:paraId="3A21724A" w14:textId="77777777" w:rsidR="00876CCE" w:rsidRDefault="00876CCE" w:rsidP="00BF68FB">
            <w:pPr>
              <w:pStyle w:val="TableText0"/>
              <w:spacing w:before="40" w:after="40"/>
              <w:jc w:val="left"/>
              <w:rPr>
                <w:lang w:val="ru-RU"/>
              </w:rPr>
            </w:pPr>
            <w:r>
              <w:rPr>
                <w:lang w:val="ru-RU"/>
              </w:rPr>
              <w:t>Подавление замкнутого внеполосного сигнала (теоретически бесконечное на фиксированной частоте)</w:t>
            </w:r>
          </w:p>
        </w:tc>
        <w:tc>
          <w:tcPr>
            <w:tcW w:w="2962" w:type="dxa"/>
          </w:tcPr>
          <w:p w14:paraId="302A4645" w14:textId="77777777" w:rsidR="00876CCE" w:rsidRDefault="00876CCE" w:rsidP="00BF68FB">
            <w:pPr>
              <w:pStyle w:val="TableText0"/>
              <w:spacing w:before="40" w:after="40"/>
              <w:jc w:val="left"/>
              <w:rPr>
                <w:lang w:val="ru-RU"/>
              </w:rPr>
            </w:pPr>
            <w:r>
              <w:rPr>
                <w:lang w:val="ru-RU"/>
              </w:rPr>
              <w:t>Внеполосное подавление вне фиксированной частоты</w:t>
            </w:r>
          </w:p>
        </w:tc>
      </w:tr>
    </w:tbl>
    <w:p w14:paraId="200070FB" w14:textId="77777777" w:rsidR="00876CCE" w:rsidRDefault="00876CCE" w:rsidP="002D5F95">
      <w:pPr>
        <w:spacing w:before="160" w:line="230" w:lineRule="exact"/>
      </w:pPr>
      <w:r>
        <w:t>Другие категории представляют собой компромисс между различными техническими характеристиками. Например, можно разработать конструкцию так называемого линейного фазового фильтра таким образом, чтобы обеспечить пологость полосы пропускания, приближающуюся к</w:t>
      </w:r>
      <w:r w:rsidR="002D5F95">
        <w:t> </w:t>
      </w:r>
      <w:r>
        <w:t>показателям фильтра Бесселя, но с улучшенным подавлением внеполосных сигналов. Точно так же транзитные фильтры имеют фазовый сдвиг почти линейного характера и крутизну спада в полосе пропускания с ровной амплитудой, улучшенное внеполосное подавление по сравнению с фильтром Бесселя (но все же существенно ниже, чем в фильтре Чебышева).</w:t>
      </w:r>
    </w:p>
    <w:p w14:paraId="4BFB01DC" w14:textId="77777777" w:rsidR="00876CCE" w:rsidRDefault="00876CCE" w:rsidP="002D5F95">
      <w:pPr>
        <w:spacing w:before="100" w:line="230" w:lineRule="exact"/>
      </w:pPr>
      <w:r>
        <w:t>Помимо характеристик, изложенных выше, другим фактором, который определяет работу фильтра, служит его порядок сложности, который связан с количеством полюсов и (или) нулей в его переходной функции. В целом повышение порядка сложности улучшает рабочие показатели оптимизированных технических характеристик за счет снижения показателей характеристик(и), которыми (которой) жертвуют.</w:t>
      </w:r>
    </w:p>
    <w:p w14:paraId="778322FE" w14:textId="77777777" w:rsidR="00876CCE" w:rsidRDefault="00876CCE" w:rsidP="002D5F95">
      <w:r>
        <w:t>На рис</w:t>
      </w:r>
      <w:r w:rsidR="00AC05A4">
        <w:t>унке</w:t>
      </w:r>
      <w:r>
        <w:rPr>
          <w:lang w:val="en-US"/>
        </w:rPr>
        <w:t> </w:t>
      </w:r>
      <w:r>
        <w:t xml:space="preserve">41 приведены примеры внеполосного подавления (что является главным параметром работы, который представляет интерес в контексте данного исследования) для фильтров Буттерворта, Чебышева и эллиптических фильтров порядка </w:t>
      </w:r>
      <w:r>
        <w:rPr>
          <w:i/>
          <w:iCs/>
          <w:lang w:val="en-US"/>
        </w:rPr>
        <w:t>n</w:t>
      </w:r>
      <w:r>
        <w:rPr>
          <w:lang w:val="en-US"/>
        </w:rPr>
        <w:t> </w:t>
      </w:r>
      <w:r>
        <w:rPr>
          <w:rFonts w:ascii="Symbol" w:hAnsi="Symbol"/>
        </w:rPr>
        <w:t></w:t>
      </w:r>
      <w:r>
        <w:rPr>
          <w:lang w:val="en-US"/>
        </w:rPr>
        <w:t> </w:t>
      </w:r>
      <w:r>
        <w:t xml:space="preserve">3. Следует отметить, что изображены кривые </w:t>
      </w:r>
      <w:r>
        <w:lastRenderedPageBreak/>
        <w:t>с</w:t>
      </w:r>
      <w:r w:rsidR="002D5F95">
        <w:t> </w:t>
      </w:r>
      <w:r>
        <w:t>низким уровнем пропускания; в практической конструкции кривая полосы пропускания получалась бы на основе этой кривой с помощью соответствующего снижения масштаба по оси частоты. Поэтому рис</w:t>
      </w:r>
      <w:r w:rsidR="00D8741A">
        <w:t>унок </w:t>
      </w:r>
      <w:r>
        <w:t>41 служит иллюстрацией относительных показателей таких типов фильтров.</w:t>
      </w:r>
    </w:p>
    <w:p w14:paraId="7CE274D0" w14:textId="77777777" w:rsidR="00876CCE" w:rsidRDefault="00876CCE" w:rsidP="003D3546">
      <w:pPr>
        <w:spacing w:before="0"/>
      </w:pPr>
    </w:p>
    <w:p w14:paraId="16A84A39" w14:textId="77777777" w:rsidR="00876CCE" w:rsidRDefault="008638EA">
      <w:pPr>
        <w:pStyle w:val="FigureNo"/>
        <w:rPr>
          <w:lang w:val="en-GB"/>
        </w:rPr>
      </w:pPr>
      <w:r>
        <w:object w:dxaOrig="6409" w:dyaOrig="7681" w14:anchorId="123C1C87">
          <v:shape id="_x0000_i1145" type="#_x0000_t75" style="width:319.9pt;height:383.75pt" o:ole="">
            <v:imagedata r:id="rId247" o:title=""/>
          </v:shape>
          <o:OLEObject Type="Embed" ProgID="CorelDRAW.Graphic.12" ShapeID="_x0000_i1145" DrawAspect="Content" ObjectID="_1653118270" r:id="rId248"/>
        </w:object>
      </w:r>
    </w:p>
    <w:p w14:paraId="51342D85" w14:textId="77777777" w:rsidR="003D3546" w:rsidRDefault="003D3546" w:rsidP="00D8741A">
      <w:pPr>
        <w:rPr>
          <w:lang w:val="en-US"/>
        </w:rPr>
      </w:pPr>
    </w:p>
    <w:p w14:paraId="59C325BA" w14:textId="77777777" w:rsidR="00876CCE" w:rsidRDefault="00876CCE" w:rsidP="003D3546">
      <w:pPr>
        <w:spacing w:before="0"/>
      </w:pPr>
      <w:r>
        <w:t>На рис</w:t>
      </w:r>
      <w:r w:rsidR="00D8741A">
        <w:t>унке </w:t>
      </w:r>
      <w:r>
        <w:t xml:space="preserve">42 приводятся примеры внеполосного подавления аналогичных фильтров порядка </w:t>
      </w:r>
      <w:r>
        <w:rPr>
          <w:i/>
          <w:iCs/>
          <w:lang w:val="en-US"/>
        </w:rPr>
        <w:t>n</w:t>
      </w:r>
      <w:r>
        <w:rPr>
          <w:lang w:val="en-US"/>
        </w:rPr>
        <w:t> </w:t>
      </w:r>
      <w:r>
        <w:rPr>
          <w:rFonts w:ascii="Symbol" w:hAnsi="Symbol"/>
        </w:rPr>
        <w:t></w:t>
      </w:r>
      <w:r>
        <w:rPr>
          <w:lang w:val="en-US"/>
        </w:rPr>
        <w:t> </w:t>
      </w:r>
      <w:r>
        <w:t>7. Улучшенные показатели работы этих фильтров можно получить только за счет повышения сложности реализации, а на практике – за счет повышения внесенных потерь в полосе желаемой частоты.</w:t>
      </w:r>
    </w:p>
    <w:p w14:paraId="2E8B2551" w14:textId="77777777" w:rsidR="00876CCE" w:rsidRDefault="00876CCE" w:rsidP="00D8741A">
      <w:r>
        <w:t>Для фильтрации выходного сигнала передатчика почти всегда необходимо использовать резонансные элементы, такие как резонансный контур или передаточные линии для формирования структур фильтра. Несмотря на то, что фильтры для поверхностных акустических волн производятся для работы на частотах вплоть до 2</w:t>
      </w:r>
      <w:r>
        <w:rPr>
          <w:lang w:val="en-US"/>
        </w:rPr>
        <w:t> </w:t>
      </w:r>
      <w:r>
        <w:t>ГГц, они имеют относительно низкий уровень максимальной шумовой мощности. Внесенные потери фильтров поверхностной акустической волны, как пр</w:t>
      </w:r>
      <w:r w:rsidR="002D5F95">
        <w:t>авило, бывают довольно высокими –</w:t>
      </w:r>
      <w:r>
        <w:t xml:space="preserve"> до 6</w:t>
      </w:r>
      <w:r>
        <w:rPr>
          <w:lang w:val="en-US"/>
        </w:rPr>
        <w:t> </w:t>
      </w:r>
      <w:r>
        <w:t>дБ для резонансного фильтра поверхностной акустической волны и до 30</w:t>
      </w:r>
      <w:r w:rsidR="00D8741A">
        <w:t> </w:t>
      </w:r>
      <w:r>
        <w:t>дБ для поперечных фильтров (линии задержки).</w:t>
      </w:r>
    </w:p>
    <w:p w14:paraId="2B23589D" w14:textId="77777777" w:rsidR="00876CCE" w:rsidRDefault="00876CCE">
      <w:r>
        <w:t xml:space="preserve">На частотах до нескольких сот МГц обычно используются катушечно-конденсаторные фильтры для достижения ширины полосы в 10% или более. Возможно получение и более узких полос частот, но незагруженные допуски </w:t>
      </w:r>
      <w:r>
        <w:rPr>
          <w:i/>
          <w:iCs/>
          <w:lang w:val="en-US"/>
        </w:rPr>
        <w:t>Q</w:t>
      </w:r>
      <w:r>
        <w:t xml:space="preserve"> и стабильность температурного режима компонент, как правило, препятствует дальнейшему существенному сокращению.</w:t>
      </w:r>
    </w:p>
    <w:p w14:paraId="060B3DC1" w14:textId="77777777" w:rsidR="00876CCE" w:rsidRDefault="00876CCE" w:rsidP="002D5F95">
      <w:pPr>
        <w:spacing w:before="0"/>
      </w:pPr>
      <w:r>
        <w:t>На более высоких частотах, до нескольких ГГц, чаще всего используются технологии фильтров в</w:t>
      </w:r>
      <w:r w:rsidR="002D5F95">
        <w:t> </w:t>
      </w:r>
      <w:r>
        <w:t>виде печатных микрополосковых устройств и керамики, гальванизированной серебром. Микрополосковые фильтры обычно ограничиваются шириной полосы, составляющей не менее нескольких процентов в связи с допусками на диэлектрическую постоянную, толщину подложки и</w:t>
      </w:r>
      <w:r w:rsidR="002D5F95">
        <w:t> </w:t>
      </w:r>
      <w:r>
        <w:t xml:space="preserve">неровный характер </w:t>
      </w:r>
      <w:r>
        <w:lastRenderedPageBreak/>
        <w:t xml:space="preserve">травления. Незагруженный </w:t>
      </w:r>
      <w:r>
        <w:rPr>
          <w:i/>
          <w:iCs/>
          <w:lang w:val="en-US"/>
        </w:rPr>
        <w:t>Q</w:t>
      </w:r>
      <w:r>
        <w:t xml:space="preserve"> микрополосковых резонаторов (обычно </w:t>
      </w:r>
      <w:r>
        <w:rPr>
          <w:rFonts w:ascii="Symbol" w:hAnsi="Symbol"/>
        </w:rPr>
        <w:t></w:t>
      </w:r>
      <w:r w:rsidR="00D8741A">
        <w:t> </w:t>
      </w:r>
      <w:r>
        <w:t>200) также ограничивает минимальную практическую ширину полосы в связи с соображениями внесенных потерь.</w:t>
      </w:r>
    </w:p>
    <w:p w14:paraId="784CC9DC" w14:textId="77777777" w:rsidR="00876CCE" w:rsidRDefault="008638EA">
      <w:pPr>
        <w:pStyle w:val="FigureNo"/>
        <w:rPr>
          <w:lang w:val="en-GB"/>
        </w:rPr>
      </w:pPr>
      <w:r>
        <w:object w:dxaOrig="6409" w:dyaOrig="7681" w14:anchorId="271F2490">
          <v:shape id="_x0000_i1146" type="#_x0000_t75" style="width:319.9pt;height:383.75pt" o:ole="">
            <v:imagedata r:id="rId249" o:title=""/>
          </v:shape>
          <o:OLEObject Type="Embed" ProgID="CorelDRAW.Graphic.12" ShapeID="_x0000_i1146" DrawAspect="Content" ObjectID="_1653118271" r:id="rId250"/>
        </w:object>
      </w:r>
    </w:p>
    <w:p w14:paraId="34E8F854" w14:textId="77777777" w:rsidR="00876CCE" w:rsidRPr="00C81AE4" w:rsidRDefault="00876CCE" w:rsidP="00C81AE4">
      <w:pPr>
        <w:spacing w:before="0" w:line="180" w:lineRule="exact"/>
        <w:rPr>
          <w:sz w:val="14"/>
          <w:szCs w:val="14"/>
          <w:lang w:val="en-GB"/>
        </w:rPr>
      </w:pPr>
    </w:p>
    <w:p w14:paraId="688B8EA5" w14:textId="77777777" w:rsidR="00876CCE" w:rsidRDefault="00876CCE" w:rsidP="002D5F95">
      <w:pPr>
        <w:spacing w:before="0"/>
      </w:pPr>
      <w:r>
        <w:t xml:space="preserve">Использование технологии покрытия керамики серебром может обеспечить достижение лучших результатов в связи с более высоким уровнем незагруженного </w:t>
      </w:r>
      <w:r>
        <w:rPr>
          <w:i/>
          <w:iCs/>
          <w:lang w:val="en-US"/>
        </w:rPr>
        <w:t>Q</w:t>
      </w:r>
      <w:r>
        <w:t xml:space="preserve"> и отличными показателями стабильности используемых материалов. В частности, индустрия сотовой и беспроводной телефонной связи способствовала развитию очень высокой диэлектрической константы, керамики с</w:t>
      </w:r>
      <w:r w:rsidR="002D5F95">
        <w:t> </w:t>
      </w:r>
      <w:r>
        <w:t>низкими потерями, используемой в миниатюрных фильтрах со сдвоенным резонатором. Например, типичный двухполюсный фильтр с частотой 1,9</w:t>
      </w:r>
      <w:r w:rsidR="00D8741A">
        <w:t> </w:t>
      </w:r>
      <w:r>
        <w:t>ГГц может обеспечить достижение внесенной пот</w:t>
      </w:r>
      <w:r w:rsidR="00C81AE4">
        <w:t>ери в 0,8</w:t>
      </w:r>
      <w:r w:rsidR="00C81AE4">
        <w:rPr>
          <w:lang w:val="en-US"/>
        </w:rPr>
        <w:t> </w:t>
      </w:r>
      <w:r>
        <w:t>дБ при ширине полосы в 1%.</w:t>
      </w:r>
    </w:p>
    <w:p w14:paraId="4CEC51DE" w14:textId="77777777" w:rsidR="00876CCE" w:rsidRDefault="00876CCE" w:rsidP="00C81AE4">
      <w:pPr>
        <w:spacing w:before="80"/>
      </w:pPr>
      <w:r>
        <w:t xml:space="preserve">На частотах в несколько ГГц и выше в качестве резонансных элементов, как правило, выступают пустоты или фидерные линии с воздушным диэлектриком. Общей конфигурацией является межцифровой фильтр, в котором несколько выводов устанавливаются в едином резонаторе для обеспечения необходимого подключения и соответственно общих характеристик фильтра. Показатели сопоставимы с показателями фильтров из керамики с </w:t>
      </w:r>
      <w:r w:rsidR="0093233E">
        <w:t>серебряным</w:t>
      </w:r>
      <w:r>
        <w:t xml:space="preserve"> покрытием, причем имеющаяся ширина полосы составляет не более 0,2%.</w:t>
      </w:r>
    </w:p>
    <w:p w14:paraId="210D8A24" w14:textId="77777777" w:rsidR="00876CCE" w:rsidRDefault="00876CCE" w:rsidP="00C81AE4">
      <w:pPr>
        <w:spacing w:before="80"/>
      </w:pPr>
      <w:r>
        <w:t>Примером мер снижения влияния ситуации и связанных с этим издержек служит фильтрация, применяемая в некоторых УВЧ телевизионных передатчиках в целях обеспечения защиты радиоастрономической службы. Как описано выше, помехи радиоастрономическим приемникам, эк</w:t>
      </w:r>
      <w:r w:rsidR="00D8741A">
        <w:t>сплуатируемым на частотах в 610 </w:t>
      </w:r>
      <w:r>
        <w:t xml:space="preserve">МГц, могут создаваться соседним каналом, присвоенным недавно высокомощным аналоговым телевизионным передатчикам. Поэтому операторы передатчиков устанавливают в некоторых передатчиках высокомощные фильтры в целях снижения излучения от дальнейшей модуляции боковых полос и интермодуляционных продуктов. В некоторых особых местах передачи необходимо было устанавливать 12-полюсный фильтр, позволяющий обеспечивать уровень </w:t>
      </w:r>
      <w:r>
        <w:lastRenderedPageBreak/>
        <w:t>подавления помех</w:t>
      </w:r>
      <w:r w:rsidR="00D8741A">
        <w:t xml:space="preserve"> около 80 </w:t>
      </w:r>
      <w:r>
        <w:t>дБ на частоте на 2</w:t>
      </w:r>
      <w:r w:rsidR="00D8741A">
        <w:t> </w:t>
      </w:r>
      <w:r>
        <w:t>МГц ниже края полосы. Однако такой уровень фильтрации достигается лишь за счет повышения издержек на общую компоновку передатчика примерно на 25%.</w:t>
      </w:r>
    </w:p>
    <w:p w14:paraId="1F794E6A" w14:textId="77777777" w:rsidR="00876CCE" w:rsidRDefault="00876CCE" w:rsidP="008F3479">
      <w:pPr>
        <w:pStyle w:val="Heading1"/>
        <w:spacing w:before="360"/>
      </w:pPr>
      <w:bookmarkStart w:id="513" w:name="_Toc399818818"/>
      <w:bookmarkStart w:id="514" w:name="_Toc426011171"/>
      <w:bookmarkStart w:id="515" w:name="_Toc426170204"/>
      <w:bookmarkStart w:id="516" w:name="_Toc426171605"/>
      <w:bookmarkStart w:id="517" w:name="_Toc443474100"/>
      <w:bookmarkStart w:id="518" w:name="_Toc460988523"/>
      <w:bookmarkStart w:id="519" w:name="_Toc146707160"/>
      <w:r>
        <w:t>3</w:t>
      </w:r>
      <w:r>
        <w:tab/>
        <w:t>Методы модуляции</w:t>
      </w:r>
      <w:bookmarkEnd w:id="513"/>
      <w:bookmarkEnd w:id="514"/>
      <w:bookmarkEnd w:id="515"/>
      <w:bookmarkEnd w:id="516"/>
      <w:bookmarkEnd w:id="517"/>
      <w:bookmarkEnd w:id="518"/>
      <w:bookmarkEnd w:id="519"/>
    </w:p>
    <w:p w14:paraId="0BC1E8FD" w14:textId="77777777" w:rsidR="00876CCE" w:rsidRDefault="00876CCE">
      <w:r>
        <w:t>В передатчика, предназначенных для работы с одной несущей, выбор схемы модуляции может оказать значительное влияние на уровень энергии соседнего канала. Как ни странно, но в данном случае схемы, которые в потенциале дают наиболее ограниченный спектр, часто обеспечивают самые худшие показатели.</w:t>
      </w:r>
    </w:p>
    <w:p w14:paraId="2913F965" w14:textId="77777777" w:rsidR="00876CCE" w:rsidRDefault="00876CCE" w:rsidP="00D8741A">
      <w:r>
        <w:t>На рис</w:t>
      </w:r>
      <w:r w:rsidR="00D8741A">
        <w:t>унке </w:t>
      </w:r>
      <w:r>
        <w:t>43 изображены теоретические значения спектральной плотности мощности различных схем модуляции. Очевидно, что в самом простом случае, связанном с ДФМн, энергия соседнего канала очень медленно сокращается сигналом несущей частоты.</w:t>
      </w:r>
    </w:p>
    <w:p w14:paraId="7E53561A" w14:textId="77777777" w:rsidR="00876CCE" w:rsidRDefault="00656CF6">
      <w:pPr>
        <w:pStyle w:val="FigureNo"/>
        <w:rPr>
          <w:lang w:val="en-GB"/>
        </w:rPr>
      </w:pPr>
      <w:r>
        <w:object w:dxaOrig="7595" w:dyaOrig="7511" w14:anchorId="70CA60A8">
          <v:shape id="_x0000_i1147" type="#_x0000_t75" style="width:379.7pt;height:376.3pt" o:ole="">
            <v:imagedata r:id="rId251" o:title=""/>
          </v:shape>
          <o:OLEObject Type="Embed" ProgID="CorelDRAW.Graphic.12" ShapeID="_x0000_i1147" DrawAspect="Content" ObjectID="_1653118272" r:id="rId252"/>
        </w:object>
      </w:r>
    </w:p>
    <w:p w14:paraId="5E1B2F69" w14:textId="77777777" w:rsidR="00876CCE" w:rsidRDefault="00876CCE" w:rsidP="008F3479">
      <w:pPr>
        <w:spacing w:before="0"/>
        <w:rPr>
          <w:lang w:val="en-GB"/>
        </w:rPr>
      </w:pPr>
    </w:p>
    <w:p w14:paraId="53F6B4AC" w14:textId="77777777" w:rsidR="00876CCE" w:rsidRDefault="00876CCE" w:rsidP="002D5F95">
      <w:pPr>
        <w:spacing w:before="80" w:line="240" w:lineRule="exact"/>
      </w:pPr>
      <w:r>
        <w:t>Нефильтрованные КФМн и КФМн со сдвигом имеют более узкую основную петлю, но во всем остальном демонстрируют лишь незначительное улучшение с точки зрения подавления энергии соседнего канала. КФМн со сдвигом может давать намного более низкий уровень внеполосной энергии с помощью фильтрации сигналов основной полосы перед модуляцией. Фильтр корня из</w:t>
      </w:r>
      <w:r w:rsidR="002D5F95">
        <w:t> </w:t>
      </w:r>
      <w:r>
        <w:t xml:space="preserve">приподнятого косинуса, например, может теоретически дать бесконечное подавление соседнего канала. Однако на практике фильтрация имеет ограниченную полосу подавления частот и, что важнее, поскольку КФМн со сдвигом не представляет собой схему с постоянной огибающей, то нелинейность усилителя мощности служит причиной повторного спектрального расширения посредством </w:t>
      </w:r>
      <w:r>
        <w:rPr>
          <w:lang w:val="en-US"/>
        </w:rPr>
        <w:t>AM</w:t>
      </w:r>
      <w:r>
        <w:t>/</w:t>
      </w:r>
      <w:r>
        <w:rPr>
          <w:lang w:val="en-US"/>
        </w:rPr>
        <w:t>AM</w:t>
      </w:r>
      <w:r>
        <w:t xml:space="preserve"> и </w:t>
      </w:r>
      <w:r>
        <w:rPr>
          <w:lang w:val="en-US"/>
        </w:rPr>
        <w:t>AM</w:t>
      </w:r>
      <w:r>
        <w:t>/Ф</w:t>
      </w:r>
      <w:r>
        <w:rPr>
          <w:lang w:val="en-US"/>
        </w:rPr>
        <w:t>M</w:t>
      </w:r>
      <w:r>
        <w:t xml:space="preserve"> преобразований.</w:t>
      </w:r>
    </w:p>
    <w:p w14:paraId="3A7E090B" w14:textId="77777777" w:rsidR="00876CCE" w:rsidRDefault="00876CCE" w:rsidP="003A6FD0">
      <w:pPr>
        <w:spacing w:before="80" w:line="240" w:lineRule="exact"/>
      </w:pPr>
      <w:r>
        <w:rPr>
          <w:lang w:val="en-US"/>
        </w:rPr>
        <w:lastRenderedPageBreak/>
        <w:t>MSK</w:t>
      </w:r>
      <w:r>
        <w:t xml:space="preserve"> модуляция без фильтрации основной полосы обеспечивает лучшие темпы уменьшения внеполосной энергии. Эти темпы можно и далее повышать за счет добавления Гауссовой фильтрации основной полосы (Гауссовой частотной манипуляции с минимальным сдвигом) (</w:t>
      </w:r>
      <w:r>
        <w:rPr>
          <w:lang w:val="en-US"/>
        </w:rPr>
        <w:t>GMSK</w:t>
      </w:r>
      <w:r>
        <w:t>). Уровень усовершенствования зависит от параметров используемого фильтра, а приведенный на рис</w:t>
      </w:r>
      <w:r w:rsidR="001D0BEE">
        <w:t>унке </w:t>
      </w:r>
      <w:r>
        <w:t>43 пример отражает случай, когда произведение времени на ширину полосы дает 0,3 (как используется в сотовой радиосистеме). Из этой схемы видно, что она дает лишь скромные показатели на соседнем канале (обычно –</w:t>
      </w:r>
      <w:r>
        <w:rPr>
          <w:rFonts w:ascii="Tms Rmn" w:hAnsi="Tms Rmn"/>
          <w:sz w:val="6"/>
          <w:lang w:val="en-US"/>
        </w:rPr>
        <w:t> </w:t>
      </w:r>
      <w:r>
        <w:t>40</w:t>
      </w:r>
      <w:r w:rsidR="003A6FD0">
        <w:rPr>
          <w:lang w:val="en-US"/>
        </w:rPr>
        <w:t> </w:t>
      </w:r>
      <w:r>
        <w:t>дБ</w:t>
      </w:r>
      <w:r>
        <w:rPr>
          <w:lang w:val="en-US"/>
        </w:rPr>
        <w:t>c</w:t>
      </w:r>
      <w:r>
        <w:t xml:space="preserve"> при смещении, сопоставимом с символьной скоростью), но поскольку речь идет о методе постоянной огибающей, то его преимущество заключается в том, что можно использовать усилитель, ограничивающий мощность.</w:t>
      </w:r>
    </w:p>
    <w:p w14:paraId="102DCDAE" w14:textId="77777777" w:rsidR="00876CCE" w:rsidRDefault="00876CCE" w:rsidP="003A6FD0">
      <w:pPr>
        <w:spacing w:before="80" w:line="240" w:lineRule="exact"/>
      </w:pPr>
      <w:r>
        <w:t xml:space="preserve">Модуляцию </w:t>
      </w:r>
      <w:r>
        <w:rPr>
          <w:lang w:val="en-US"/>
        </w:rPr>
        <w:t>GMSK</w:t>
      </w:r>
      <w:r>
        <w:t xml:space="preserve"> можно рассматривать в качестве особого случая в классе методов модуляции с постоянной огибающей, известного как </w:t>
      </w:r>
      <w:r>
        <w:rPr>
          <w:lang w:val="en-US"/>
        </w:rPr>
        <w:t>CPM</w:t>
      </w:r>
      <w:r>
        <w:t xml:space="preserve">. Как и в случае с </w:t>
      </w:r>
      <w:r>
        <w:rPr>
          <w:lang w:val="en-US"/>
        </w:rPr>
        <w:t>GMSK</w:t>
      </w:r>
      <w:r w:rsidR="002D5F95">
        <w:t>,</w:t>
      </w:r>
      <w:r>
        <w:t xml:space="preserve"> характер спектральной плотности мощности сигнала </w:t>
      </w:r>
      <w:r>
        <w:rPr>
          <w:lang w:val="en-US"/>
        </w:rPr>
        <w:t>CPM</w:t>
      </w:r>
      <w:r>
        <w:t xml:space="preserve"> зависит от различных параметров. Демонстрируемый пример представляет собой четырехуровневый сигнал с индексом модуляции, равным 0,33, и фильтрацией трехсимвольной длительности основной полосы приподнятого косинуса.</w:t>
      </w:r>
    </w:p>
    <w:p w14:paraId="48384827" w14:textId="77777777" w:rsidR="00876CCE" w:rsidRDefault="00876CCE" w:rsidP="003A6FD0">
      <w:pPr>
        <w:spacing w:before="80" w:line="240" w:lineRule="exact"/>
      </w:pPr>
      <w:r>
        <w:t>На практике трудности, связанные с обеспечением точности реализации этих более совершенных схем модуляции, ограничивают достижимую степень подавления внеполосной энергии. Огибающая сигнала имеет почти, но не вполне постоянный характер, поэтому нелинейность усилителя мощности все еще может служить причиной некоторого спектрального расширения, хотя это явление не имеет столь значительного характера, как в случае с КФМн со сдвигом.</w:t>
      </w:r>
    </w:p>
    <w:p w14:paraId="3234E5FF" w14:textId="77777777" w:rsidR="00876CCE" w:rsidRDefault="00876CCE" w:rsidP="002D5F95">
      <w:pPr>
        <w:spacing w:before="80" w:line="240" w:lineRule="exact"/>
      </w:pPr>
      <w:r>
        <w:t>В последнее время стало широко использоваться кодированное ортогональное частотное мультиплексирование</w:t>
      </w:r>
      <w:r>
        <w:rPr>
          <w:rFonts w:ascii="Arial" w:hAnsi="Arial" w:cs="Arial"/>
        </w:rPr>
        <w:t xml:space="preserve"> </w:t>
      </w:r>
      <w:r>
        <w:t>(</w:t>
      </w:r>
      <w:r>
        <w:rPr>
          <w:lang w:val="en-US"/>
        </w:rPr>
        <w:t>COFDM</w:t>
      </w:r>
      <w:r>
        <w:t>) при цифровом радиовещании (звуковом и телевизионном), см.</w:t>
      </w:r>
      <w:r w:rsidR="00D30985">
        <w:t> </w:t>
      </w:r>
      <w:r>
        <w:t>п.</w:t>
      </w:r>
      <w:r w:rsidR="00D30985">
        <w:t> </w:t>
      </w:r>
      <w:r>
        <w:t>5 Приложения</w:t>
      </w:r>
      <w:r w:rsidR="00D30985">
        <w:t> </w:t>
      </w:r>
      <w:r>
        <w:t>6. Этот метод модуляции формирует набор несущих, которые обычно разделяют несколько кГц, где каждая несущая модулируется потоками ортогональных данных с низкой символьной скоростью. Поэтому общий спектр имеет почти прямоугольную форму. Однако амплитудное распределение такого сигнала практически напоминает шум и требуется задержка в</w:t>
      </w:r>
      <w:r w:rsidR="002D5F95">
        <w:t> </w:t>
      </w:r>
      <w:r>
        <w:t>усилителе мощности, чтобы обеспечить отношение пикового значения сигнала к среднему его значению. Ясно, что нелинейность усилителя создает проблему также и при использовании этого метода.</w:t>
      </w:r>
    </w:p>
    <w:p w14:paraId="32683BB5" w14:textId="77777777" w:rsidR="00876CCE" w:rsidRDefault="0093233E" w:rsidP="003A6FD0">
      <w:pPr>
        <w:spacing w:before="80" w:line="240" w:lineRule="exact"/>
      </w:pPr>
      <w:r>
        <w:t xml:space="preserve">В системах с множеством несущих, где используется один усилитель мощности для усиления нескольких несущих, эта проблема усугубляется образованием интермодуляционных продуктов между несущими. </w:t>
      </w:r>
      <w:r w:rsidR="00876CCE">
        <w:t>В этом случае нежелательные продукты могут образовываться при кратных значениях разноса несущих. Использование соответствующих методов кодирования может сократить отношение пикового значения сигнала к среднему его значению на факторы, значение которых может достигать 15</w:t>
      </w:r>
      <w:r w:rsidR="00876CCE">
        <w:rPr>
          <w:lang w:val="en-US"/>
        </w:rPr>
        <w:t> </w:t>
      </w:r>
      <w:r w:rsidR="00876CCE">
        <w:t>дБ: эти методы обеспечивают, чтобы подавлялись конкретные коды ортогональных данных, которые могли бы добавлять синфазу и повышать скачки мощности.</w:t>
      </w:r>
    </w:p>
    <w:p w14:paraId="63C760F3" w14:textId="77777777" w:rsidR="00876CCE" w:rsidRDefault="00876CCE" w:rsidP="003A6FD0">
      <w:pPr>
        <w:pStyle w:val="Heading1"/>
        <w:spacing w:before="360"/>
      </w:pPr>
      <w:bookmarkStart w:id="520" w:name="_Toc399818819"/>
      <w:bookmarkStart w:id="521" w:name="_Toc426011172"/>
      <w:bookmarkStart w:id="522" w:name="_Toc426170205"/>
      <w:bookmarkStart w:id="523" w:name="_Toc426171606"/>
      <w:bookmarkStart w:id="524" w:name="_Toc443474101"/>
      <w:bookmarkStart w:id="525" w:name="_Toc460988524"/>
      <w:bookmarkStart w:id="526" w:name="_Toc146707161"/>
      <w:r>
        <w:t>4</w:t>
      </w:r>
      <w:r>
        <w:tab/>
      </w:r>
      <w:bookmarkEnd w:id="520"/>
      <w:bookmarkEnd w:id="521"/>
      <w:bookmarkEnd w:id="522"/>
      <w:bookmarkEnd w:id="523"/>
      <w:bookmarkEnd w:id="524"/>
      <w:bookmarkEnd w:id="525"/>
      <w:bookmarkEnd w:id="526"/>
      <w:r>
        <w:t>Улучшение линейности характеристик</w:t>
      </w:r>
    </w:p>
    <w:p w14:paraId="72DF2E14" w14:textId="77777777" w:rsidR="00876CCE" w:rsidRDefault="00876CCE" w:rsidP="003A6FD0">
      <w:pPr>
        <w:spacing w:before="80" w:line="240" w:lineRule="exact"/>
      </w:pPr>
      <w:r>
        <w:t>Методы улучшения линейности характеристик радиочастотного усилителя можно в широком плане разделить на две основные категории:</w:t>
      </w:r>
    </w:p>
    <w:p w14:paraId="76F7B35E" w14:textId="77777777" w:rsidR="00876CCE" w:rsidRDefault="00876CCE" w:rsidP="003A6FD0">
      <w:pPr>
        <w:pStyle w:val="enumlev1"/>
        <w:spacing w:before="60" w:line="240" w:lineRule="exact"/>
      </w:pPr>
      <w:r>
        <w:t>–</w:t>
      </w:r>
      <w:r>
        <w:tab/>
        <w:t>методы разомкнутого контура, достоинства которых заключаются в обеспечении безусловной стабильности, а недостатком является неспособность компенсировать изменения в технических характеристиках усилителя;</w:t>
      </w:r>
    </w:p>
    <w:p w14:paraId="17A911F7" w14:textId="77777777" w:rsidR="00876CCE" w:rsidRDefault="00876CCE" w:rsidP="002D5F95">
      <w:pPr>
        <w:pStyle w:val="enumlev1"/>
        <w:spacing w:before="60" w:line="240" w:lineRule="exact"/>
      </w:pPr>
      <w:r>
        <w:t>–</w:t>
      </w:r>
      <w:r>
        <w:tab/>
        <w:t>методы закрытого контура, которые по своим характеристикам автоматически адаптируются к изменениям, происходящим в усилителе, но могут страдать от проблем, связанных с</w:t>
      </w:r>
      <w:r w:rsidR="002D5F95">
        <w:t> </w:t>
      </w:r>
      <w:r>
        <w:t>обеспечением стабильности.</w:t>
      </w:r>
    </w:p>
    <w:p w14:paraId="4C22EB19" w14:textId="77777777" w:rsidR="00876CCE" w:rsidRDefault="00876CCE" w:rsidP="003A6FD0">
      <w:pPr>
        <w:spacing w:before="80" w:line="240" w:lineRule="exact"/>
      </w:pPr>
      <w:r>
        <w:t>В следующих ниже разделах рассматриваются методы улучшения линейности характеристик.</w:t>
      </w:r>
    </w:p>
    <w:p w14:paraId="72A20B06" w14:textId="77777777" w:rsidR="00876CCE" w:rsidRPr="003B33AD" w:rsidRDefault="00876CCE" w:rsidP="003A6FD0">
      <w:pPr>
        <w:pStyle w:val="Heading2"/>
        <w:spacing w:before="240"/>
      </w:pPr>
      <w:bookmarkStart w:id="527" w:name="_Toc395417549"/>
      <w:bookmarkStart w:id="528" w:name="_Toc395417609"/>
      <w:bookmarkStart w:id="529" w:name="_Toc395424970"/>
      <w:bookmarkStart w:id="530" w:name="_Toc395518385"/>
      <w:bookmarkStart w:id="531" w:name="_Toc395518552"/>
      <w:bookmarkStart w:id="532" w:name="_Toc395606250"/>
      <w:bookmarkStart w:id="533" w:name="_Toc395686447"/>
      <w:bookmarkStart w:id="534" w:name="_Toc396292119"/>
      <w:bookmarkStart w:id="535" w:name="_Toc396724256"/>
      <w:bookmarkStart w:id="536" w:name="_Toc426011173"/>
      <w:bookmarkStart w:id="537" w:name="_Toc426170206"/>
      <w:bookmarkStart w:id="538" w:name="_Toc426171607"/>
      <w:bookmarkStart w:id="539" w:name="_Toc443474102"/>
      <w:bookmarkStart w:id="540" w:name="_Toc460988525"/>
      <w:bookmarkStart w:id="541" w:name="_Toc146707162"/>
      <w:r w:rsidRPr="003B33AD">
        <w:t>4.1</w:t>
      </w:r>
      <w:r w:rsidRPr="003B33AD">
        <w:tab/>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t>Предварительное</w:t>
      </w:r>
      <w:r w:rsidRPr="003B33AD">
        <w:t xml:space="preserve"> </w:t>
      </w:r>
      <w:r>
        <w:t>искажение</w:t>
      </w:r>
    </w:p>
    <w:p w14:paraId="4D8DE96D" w14:textId="77777777" w:rsidR="00876CCE" w:rsidRDefault="00876CCE" w:rsidP="00102914">
      <w:pPr>
        <w:spacing w:before="80" w:line="240" w:lineRule="exact"/>
      </w:pPr>
      <w:r>
        <w:t>Вместо того, чтобы использовать метод, который реагирует на фактические мгновенные характеристики высокомощного усилителя, обычно предварительно искажают сигнал на входе усилителя, зная заранее передаточную функцию. Такое предварительное искажение можно осуществлять в радиочастотах, промежуточных частотах или в основной полосе. Линеаризаторы основной полосы, которые часто базируются на использовании таблиц поиска, хранящихся во встроенной в программное обеспечение памяти, получа</w:t>
      </w:r>
      <w:r w:rsidR="00102914">
        <w:t>ю</w:t>
      </w:r>
      <w:r>
        <w:t>т все более широкое распространение в</w:t>
      </w:r>
      <w:r w:rsidR="00102914">
        <w:t> </w:t>
      </w:r>
      <w:r>
        <w:t xml:space="preserve">связи с наличием методов широкомасштабной интеграции, а также с возможностью обеспечения </w:t>
      </w:r>
      <w:r>
        <w:lastRenderedPageBreak/>
        <w:t>компактного решения. Однако до последнего времени было легче обеспечивать осуществление соответствующей функции предварительного искажения с помощью контуров РЧ или ПЧ.</w:t>
      </w:r>
    </w:p>
    <w:p w14:paraId="5840EB5D" w14:textId="77777777" w:rsidR="00876CCE" w:rsidRDefault="00876CCE" w:rsidP="00102914">
      <w:r>
        <w:t>Это подразумевает установку блока подстройки нелинейности на тракте сигнала перед усилителем, в</w:t>
      </w:r>
      <w:r w:rsidR="00102914">
        <w:t> </w:t>
      </w:r>
      <w:r>
        <w:t xml:space="preserve">котором должна осуществляться </w:t>
      </w:r>
      <w:r w:rsidR="00D30985">
        <w:t>подстройка, как показано на рисунке</w:t>
      </w:r>
      <w:r>
        <w:rPr>
          <w:lang w:val="en-US"/>
        </w:rPr>
        <w:t> </w:t>
      </w:r>
      <w:r>
        <w:t>44. Тем самым происходит предварительное искажение сигнала до его поступления на усилитель. Если в блоке предварительного искажения имеется нелинейность, которая имеет точный обратный порядок нелинейности усилителя, то в этом случае нелинейность, образуемая в усилителе, устранит нелинейность, связанную с предварительным искажением, а на выходе получается сигнал без искажений.</w:t>
      </w:r>
    </w:p>
    <w:p w14:paraId="4D9236C9" w14:textId="77777777" w:rsidR="00876CCE" w:rsidRDefault="00876CCE"/>
    <w:p w14:paraId="7D4C9B5A" w14:textId="77777777" w:rsidR="00876CCE" w:rsidRDefault="008638EA">
      <w:pPr>
        <w:pStyle w:val="FigureNo"/>
        <w:rPr>
          <w:lang w:val="en-GB"/>
        </w:rPr>
      </w:pPr>
      <w:r>
        <w:object w:dxaOrig="4823" w:dyaOrig="2976" w14:anchorId="1EEAFDA7">
          <v:shape id="_x0000_i1148" type="#_x0000_t75" style="width:241.15pt;height:148.75pt" o:ole="">
            <v:imagedata r:id="rId253" o:title=""/>
          </v:shape>
          <o:OLEObject Type="Embed" ProgID="CorelDRAW.Graphic.12" ShapeID="_x0000_i1148" DrawAspect="Content" ObjectID="_1653118273" r:id="rId254"/>
        </w:object>
      </w:r>
    </w:p>
    <w:p w14:paraId="7EF0BFD5" w14:textId="77777777" w:rsidR="00876CCE" w:rsidRDefault="00876CCE">
      <w:pPr>
        <w:rPr>
          <w:lang w:val="en-GB"/>
        </w:rPr>
      </w:pPr>
    </w:p>
    <w:p w14:paraId="74FC3D32" w14:textId="77777777" w:rsidR="00876CCE" w:rsidRDefault="00876CCE" w:rsidP="00102914">
      <w:r>
        <w:t>В самом простом аналоговом исполнении на практике блок предварительного искажения может представлять собой сеть сопротивлений и нелинейны</w:t>
      </w:r>
      <w:r w:rsidR="005F127D">
        <w:t xml:space="preserve">х элементов, таких как диоды и </w:t>
      </w:r>
      <w:r>
        <w:t>транзисторы. В</w:t>
      </w:r>
      <w:r w:rsidR="00102914">
        <w:t> </w:t>
      </w:r>
      <w:r>
        <w:t>литературе появляется информация о некоторых примерах использования этих методов, когда сокращение интермодуляционного искажения третьего порядка, как правило, составляет от 7 до</w:t>
      </w:r>
      <w:r w:rsidR="0093233E">
        <w:t> </w:t>
      </w:r>
      <w:r>
        <w:t>15</w:t>
      </w:r>
      <w:r w:rsidR="00853E18">
        <w:t> </w:t>
      </w:r>
      <w:r>
        <w:t>дБ. Слабые показатели объясняются тем, что характеристики усилителя не остаются постоянными, а изменяются в зависимости от времени, частоты, уровня мощности, напряжения подаваемого питания и условий окружающей среды.</w:t>
      </w:r>
    </w:p>
    <w:p w14:paraId="0BC499E2" w14:textId="77777777" w:rsidR="00876CCE" w:rsidRDefault="00876CCE" w:rsidP="00853E18">
      <w:r>
        <w:t>Лучшие результаты достигаются в тех случаях, когда в качестве блока предварительного искажения используется пара усилителей с полевыми транзисторами, как показано на рис</w:t>
      </w:r>
      <w:r w:rsidR="00853E18">
        <w:t>унке</w:t>
      </w:r>
      <w:r>
        <w:rPr>
          <w:lang w:val="en-US"/>
        </w:rPr>
        <w:t> </w:t>
      </w:r>
      <w:r>
        <w:t>45. В такой компоновке входной сигнал неравномерно разделяется между двумя усилителями таким образом, что один из них подвергается уплотнению. Затем уплотненный сигнал дифференцируется и выделяется из линейного выходного сигнала, что позволяет получить обратную характеристику уплотнения в соответствии с требованиями. Измерения показали, что с помощью этого метода достигается уменьшение интермодуляционного искажения примерно на 20</w:t>
      </w:r>
      <w:r w:rsidR="00853E18">
        <w:t> </w:t>
      </w:r>
      <w:r>
        <w:t>дБ, но лишь в том случае, когда главный усилитель работает с зад</w:t>
      </w:r>
      <w:r w:rsidR="00853E18">
        <w:t>ержкой, составляющей не менее 1 </w:t>
      </w:r>
      <w:r>
        <w:t>дБ.</w:t>
      </w:r>
    </w:p>
    <w:p w14:paraId="10502A2D" w14:textId="77777777" w:rsidR="00876CCE" w:rsidRDefault="00876CCE"/>
    <w:p w14:paraId="6E6EC73A" w14:textId="77777777" w:rsidR="00876CCE" w:rsidRDefault="008638EA">
      <w:pPr>
        <w:pStyle w:val="FigureNo"/>
        <w:rPr>
          <w:lang w:val="en-GB"/>
        </w:rPr>
      </w:pPr>
      <w:r>
        <w:object w:dxaOrig="4880" w:dyaOrig="4126" w14:anchorId="3811A372">
          <v:shape id="_x0000_i1149" type="#_x0000_t75" style="width:244.55pt;height:206.5pt" o:ole="">
            <v:imagedata r:id="rId255" o:title=""/>
          </v:shape>
          <o:OLEObject Type="Embed" ProgID="CorelDRAW.Graphic.12" ShapeID="_x0000_i1149" DrawAspect="Content" ObjectID="_1653118274" r:id="rId256"/>
        </w:object>
      </w:r>
    </w:p>
    <w:p w14:paraId="2ADDF5D5" w14:textId="77777777" w:rsidR="00876CCE" w:rsidRDefault="00876CCE">
      <w:pPr>
        <w:rPr>
          <w:lang w:val="en-GB"/>
        </w:rPr>
      </w:pPr>
    </w:p>
    <w:p w14:paraId="202CA64D" w14:textId="77777777" w:rsidR="00876CCE" w:rsidRDefault="00876CCE">
      <w:r>
        <w:t>Несмотря на сообщения об использовании адаптивных схем предварительного искажения, в которых нелинейность обеспечивается в рамках цифровой обработки сигнала, они, как правило, требуют большого объема вычислений и памяти, а также затрат мощности.</w:t>
      </w:r>
    </w:p>
    <w:p w14:paraId="6BF49B1B" w14:textId="77777777" w:rsidR="00876CCE" w:rsidRDefault="00876CCE" w:rsidP="003D1766">
      <w:pPr>
        <w:pStyle w:val="Heading2"/>
        <w:spacing w:before="480"/>
      </w:pPr>
      <w:bookmarkStart w:id="542" w:name="_Toc395417550"/>
      <w:bookmarkStart w:id="543" w:name="_Toc395417610"/>
      <w:bookmarkStart w:id="544" w:name="_Toc395424971"/>
      <w:bookmarkStart w:id="545" w:name="_Toc395518386"/>
      <w:bookmarkStart w:id="546" w:name="_Toc395518553"/>
      <w:bookmarkStart w:id="547" w:name="_Toc395606251"/>
      <w:bookmarkStart w:id="548" w:name="_Toc395686448"/>
      <w:bookmarkStart w:id="549" w:name="_Toc396292120"/>
      <w:bookmarkStart w:id="550" w:name="_Toc396724257"/>
      <w:bookmarkStart w:id="551" w:name="_Toc426011174"/>
      <w:bookmarkStart w:id="552" w:name="_Toc426170207"/>
      <w:bookmarkStart w:id="553" w:name="_Toc426171608"/>
      <w:bookmarkStart w:id="554" w:name="_Toc443474103"/>
      <w:bookmarkStart w:id="555" w:name="_Toc460988526"/>
      <w:bookmarkStart w:id="556" w:name="_Toc146707163"/>
      <w:r>
        <w:t>4.2</w:t>
      </w:r>
      <w:r>
        <w:tab/>
        <w:t>Положительная прямая связь</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21EF516C" w14:textId="77777777" w:rsidR="00876CCE" w:rsidRDefault="00876CCE" w:rsidP="00102914">
      <w:pPr>
        <w:rPr>
          <w:b/>
        </w:rPr>
      </w:pPr>
      <w:r>
        <w:t>С помощью метода улучшения линейности характеристик за счет положительной прямой связи осуществляется сравнение усиленного сигнала с задержанным надлежащим образом вариантом входного сигнала, а получаемый разностный сигнал и представляет собой искажения усилителя. В</w:t>
      </w:r>
      <w:r w:rsidR="00102914">
        <w:t> </w:t>
      </w:r>
      <w:r>
        <w:t>свою очередь этот разностный сигнал усиливается и извлекается из конечного сигнала на выходе высокомощного усилителя. Основной недостаток этого метода связан с необходимостью иметь второй усилитель, который может иметь меньший уровень номинальной мощности. Однако этот метод может обеспечивать повышение номинальной мощности выходного сигнала примерно на 3</w:t>
      </w:r>
      <w:r>
        <w:rPr>
          <w:lang w:val="en-US"/>
        </w:rPr>
        <w:t> </w:t>
      </w:r>
      <w:r>
        <w:t>дБ, если использовать лампу бегущей волны.</w:t>
      </w:r>
    </w:p>
    <w:p w14:paraId="75136463" w14:textId="77777777" w:rsidR="00876CCE" w:rsidRDefault="00876CCE" w:rsidP="00CE4E2F">
      <w:r>
        <w:t>Положительная прямая связь подразумевает сравнение сигналов на входе и на выходе усилителя мощности в целях получения значения ошибки или искажения в петле сброса сигнала. Эта остаточная ошибка затем усиливается в отдельном усилителе малой мощности, после чего выделяется из выходного сигнала основного усилителя в петлю сброса ошибки. Это изображено на рис</w:t>
      </w:r>
      <w:r w:rsidR="00CE4E2F">
        <w:t>унке</w:t>
      </w:r>
      <w:r>
        <w:rPr>
          <w:lang w:val="en-US"/>
        </w:rPr>
        <w:t> </w:t>
      </w:r>
      <w:r>
        <w:t>46. Если вспомогательный усилитель малой мощности имеет идеальную линейность, а петля сброса ошибки идеально сбалансирована, то общим результатом становится усиление без искажений. Однако на практике петли сброса оказываются эффективными лишь частично, что является недостатком этого метода, хотя он и используется весьма широко.</w:t>
      </w:r>
    </w:p>
    <w:p w14:paraId="03FF2719" w14:textId="77777777" w:rsidR="00876CCE" w:rsidRDefault="00876CCE" w:rsidP="00102914">
      <w:r>
        <w:t>В практической реализации положительной прямой связи нарушается баланс в петле сброса ошибки, что ограничивает уменьшение искажения. Например, погрешность коэффициента усиления на 1</w:t>
      </w:r>
      <w:r w:rsidR="00CE4E2F">
        <w:t> </w:t>
      </w:r>
      <w:r>
        <w:t>дБ и</w:t>
      </w:r>
      <w:r w:rsidR="00102914">
        <w:t> </w:t>
      </w:r>
      <w:r>
        <w:t>фазовая погрешность в 10</w:t>
      </w:r>
      <w:r w:rsidR="003F7552">
        <w:t>°</w:t>
      </w:r>
      <w:r>
        <w:t xml:space="preserve"> ограничивают подавление искажения всего лишь до 14</w:t>
      </w:r>
      <w:r>
        <w:rPr>
          <w:lang w:val="en-US"/>
        </w:rPr>
        <w:t> </w:t>
      </w:r>
      <w:r>
        <w:t>дБ. Для того чтобы улучшить этот показатель, например, до 30</w:t>
      </w:r>
      <w:r w:rsidR="00CE4E2F">
        <w:t> </w:t>
      </w:r>
      <w:r>
        <w:t>дБ, потребовалось бы обеспечить балансирование на уровне 0,3</w:t>
      </w:r>
      <w:r w:rsidR="00CE4E2F">
        <w:t> </w:t>
      </w:r>
      <w:r>
        <w:t>дБ и 1º. Но даже при удовлетворении этих жестких требований общие линейные характеристики так и не станут лучше линейных характеристик вспомогательного усилителя, который поэтому должен действовать в классе А и соответственно окажется неэффективным. Эти проблемы еще более усугубляются ошибками в петле сброса сигнала, что повышает требования, предъявляемые к мощности вспомогательного усилителя, необходимой для обработки сигнала. Например, при погрешности коэффициента усиления в 2</w:t>
      </w:r>
      <w:r w:rsidR="00CE4E2F">
        <w:t> </w:t>
      </w:r>
      <w:r>
        <w:t>дБ и фазовой погрешности в 10º необходимо, чтобы выходная мощность вт</w:t>
      </w:r>
      <w:r w:rsidR="00CE4E2F">
        <w:t>орого усилителя была лишь на 12 </w:t>
      </w:r>
      <w:r>
        <w:t>дБ ниже уровня выходной мощности основного усилителя.</w:t>
      </w:r>
    </w:p>
    <w:p w14:paraId="6E8BAABE" w14:textId="77777777" w:rsidR="00876CCE" w:rsidRDefault="00C84F7D">
      <w:pPr>
        <w:pStyle w:val="FigureNo"/>
        <w:rPr>
          <w:lang w:val="en-GB"/>
        </w:rPr>
      </w:pPr>
      <w:r>
        <w:object w:dxaOrig="5776" w:dyaOrig="4110" w14:anchorId="17B81399">
          <v:shape id="_x0000_i1150" type="#_x0000_t75" style="width:288.7pt;height:205.8pt" o:ole="">
            <v:imagedata r:id="rId257" o:title=""/>
          </v:shape>
          <o:OLEObject Type="Embed" ProgID="CorelDRAW.Graphic.12" ShapeID="_x0000_i1150" DrawAspect="Content" ObjectID="_1653118275" r:id="rId258"/>
        </w:object>
      </w:r>
    </w:p>
    <w:p w14:paraId="7F2231DB" w14:textId="77777777" w:rsidR="00876CCE" w:rsidRDefault="00876CCE" w:rsidP="00040340">
      <w:pPr>
        <w:spacing w:before="0"/>
        <w:rPr>
          <w:lang w:val="en-GB"/>
        </w:rPr>
      </w:pPr>
    </w:p>
    <w:p w14:paraId="5DDFA20E" w14:textId="77777777" w:rsidR="00876CCE" w:rsidRDefault="00876CCE" w:rsidP="00102914">
      <w:pPr>
        <w:spacing w:before="80" w:line="240" w:lineRule="exact"/>
      </w:pPr>
      <w:r>
        <w:t xml:space="preserve">Примером практического воплощения метода положительной прямой связи служит ВЧ усилитель мощностью </w:t>
      </w:r>
      <w:r w:rsidRPr="00CE4E2F">
        <w:t>30</w:t>
      </w:r>
      <w:r w:rsidR="00CE4E2F">
        <w:t> </w:t>
      </w:r>
      <w:r>
        <w:t>Вт</w:t>
      </w:r>
      <w:r w:rsidRPr="00CE4E2F">
        <w:t xml:space="preserve">. </w:t>
      </w:r>
      <w:r>
        <w:t>В данном случае вспомогательный усилитель имеет такую же номинальную мощность, как и основной усилитель, однако достигаемое уменьшение искажения составляет не</w:t>
      </w:r>
      <w:r w:rsidR="00102914">
        <w:t> </w:t>
      </w:r>
      <w:r w:rsidR="00CE4E2F">
        <w:t>более 15 </w:t>
      </w:r>
      <w:r>
        <w:t>дБ по всей полосе. Интересно отметить, что при параллельном подключении двух усилителей, когда каждый из них работает вполовину своей мощности, результаты получаются даже несколько хуже.</w:t>
      </w:r>
    </w:p>
    <w:p w14:paraId="6758EAE5" w14:textId="77777777" w:rsidR="00876CCE" w:rsidRDefault="00876CCE" w:rsidP="00040340">
      <w:pPr>
        <w:spacing w:before="80" w:line="240" w:lineRule="exact"/>
      </w:pPr>
      <w:r>
        <w:t>Этот метод широко используется в сотовых базовых станциях и обычно обеспечивает сброс искажения свыше 30</w:t>
      </w:r>
      <w:r>
        <w:rPr>
          <w:lang w:val="en-US"/>
        </w:rPr>
        <w:t> </w:t>
      </w:r>
      <w:r w:rsidR="00CE4E2F">
        <w:t>дБ в полосе шириной в 20 </w:t>
      </w:r>
      <w:r>
        <w:t>МГц.</w:t>
      </w:r>
    </w:p>
    <w:p w14:paraId="59383E0A" w14:textId="77777777" w:rsidR="00876CCE" w:rsidRDefault="00876CCE" w:rsidP="00040340">
      <w:pPr>
        <w:pStyle w:val="Heading2"/>
        <w:spacing w:before="240"/>
      </w:pPr>
      <w:bookmarkStart w:id="557" w:name="_Toc395417551"/>
      <w:bookmarkStart w:id="558" w:name="_Toc395417611"/>
      <w:bookmarkStart w:id="559" w:name="_Toc395424972"/>
      <w:bookmarkStart w:id="560" w:name="_Toc395518387"/>
      <w:bookmarkStart w:id="561" w:name="_Toc395518554"/>
      <w:bookmarkStart w:id="562" w:name="_Toc395606252"/>
      <w:bookmarkStart w:id="563" w:name="_Toc395686449"/>
      <w:bookmarkStart w:id="564" w:name="_Toc396292121"/>
      <w:bookmarkStart w:id="565" w:name="_Toc396724258"/>
      <w:bookmarkStart w:id="566" w:name="_Toc426011175"/>
      <w:bookmarkStart w:id="567" w:name="_Toc426170208"/>
      <w:bookmarkStart w:id="568" w:name="_Toc426171609"/>
      <w:bookmarkStart w:id="569" w:name="_Toc443474104"/>
      <w:bookmarkStart w:id="570" w:name="_Toc460988527"/>
      <w:bookmarkStart w:id="571" w:name="_Toc146707164"/>
      <w:r>
        <w:t>4.3</w:t>
      </w:r>
      <w:r>
        <w:tab/>
        <w:t>Обратная связь</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5DB0E038" w14:textId="77777777" w:rsidR="00876CCE" w:rsidRDefault="00876CCE" w:rsidP="00040340">
      <w:pPr>
        <w:spacing w:before="80" w:line="240" w:lineRule="exact"/>
      </w:pPr>
      <w:r>
        <w:t>В звуковых усилителях улучшение линейных характеристик может быть легко обеспечено за счет использования обратной связи, но это не так просто в отношении высоких радиочастот из-за ограничений, присущих коэффициенту усиления усилителя с открытой петлей обратной связи. Вместе с тем, вполне можно использовать обратную связь с демодулиров</w:t>
      </w:r>
      <w:r w:rsidR="00CE4E2F">
        <w:t xml:space="preserve">анным выходным сигналом, чтобы </w:t>
      </w:r>
      <w:r>
        <w:t>создавать адаптивное предварительное искажение в модуляторе. С другой стороны, совершенно ясно, что такой подход невозможно применять в прозрачном ретрансляторе (только преобразование частот без встроенной демодуляции), в котором модулятор и высокомощный усилитель разнесены на значительное расстояние.</w:t>
      </w:r>
    </w:p>
    <w:p w14:paraId="6596B555" w14:textId="77777777" w:rsidR="00876CCE" w:rsidRDefault="00876CCE" w:rsidP="00102914">
      <w:pPr>
        <w:spacing w:before="80" w:line="240" w:lineRule="exact"/>
      </w:pPr>
      <w:r>
        <w:t>Отрицательная обратная связь представляет собой самый распространенный метод улучшения линейных характеристик и широко применяется в низкочастотных усилителях, где легко поддерживать стабильность петли обратной связи. Однако в многокаскадных радиочастотных усилителях обычно удается задействовать общий уровень обратной связи лишь в несколько дБ, после чего начинают возникать серьезные трудности с обеспечением стабильности. Это объясняется главным образом тем, что если на низких частотах в усилителе с открытой петлей обратной связи можно обеспечить наличие доминирующего полюса в его амплитудно-частотных характеристиках (гарантирующего стабильность), то это не представляется практически осуществимым в</w:t>
      </w:r>
      <w:r w:rsidR="00102914">
        <w:t> </w:t>
      </w:r>
      <w:r>
        <w:t>радиочастотных усилителях, учитывая схожую ширину полос их индивидуальных каскадов.</w:t>
      </w:r>
    </w:p>
    <w:p w14:paraId="61B77AC8" w14:textId="77777777" w:rsidR="00876CCE" w:rsidRDefault="00876CCE" w:rsidP="00040340">
      <w:pPr>
        <w:spacing w:before="80" w:line="240" w:lineRule="exact"/>
      </w:pPr>
      <w:r>
        <w:t>Конечно, в схемах индивидуальных радиочастотных каскадов часто используется местная обратная связь, но поскольку подавление искажения равняется подавлению коэффициента усиления, то получаемое улучшение линейных характеристик оказывается незначительным, так как превышение коэффициента усиления открытой петли обратной связи редко бывает значительным.</w:t>
      </w:r>
    </w:p>
    <w:p w14:paraId="56EE42FD" w14:textId="77777777" w:rsidR="00876CCE" w:rsidRDefault="00876CCE" w:rsidP="00040340">
      <w:pPr>
        <w:pStyle w:val="Heading2"/>
        <w:spacing w:before="240"/>
      </w:pPr>
      <w:bookmarkStart w:id="572" w:name="_Toc395417552"/>
      <w:bookmarkStart w:id="573" w:name="_Toc395417612"/>
      <w:bookmarkStart w:id="574" w:name="_Toc395424973"/>
      <w:bookmarkStart w:id="575" w:name="_Toc395518388"/>
      <w:bookmarkStart w:id="576" w:name="_Toc395518555"/>
      <w:bookmarkStart w:id="577" w:name="_Toc395606253"/>
      <w:bookmarkStart w:id="578" w:name="_Toc395686450"/>
      <w:bookmarkStart w:id="579" w:name="_Toc396292122"/>
      <w:bookmarkStart w:id="580" w:name="_Toc396724259"/>
      <w:bookmarkStart w:id="581" w:name="_Toc426011176"/>
      <w:bookmarkStart w:id="582" w:name="_Toc426170209"/>
      <w:bookmarkStart w:id="583" w:name="_Toc426171610"/>
      <w:bookmarkStart w:id="584" w:name="_Toc443474105"/>
      <w:bookmarkStart w:id="585" w:name="_Toc460988528"/>
      <w:bookmarkStart w:id="586" w:name="_Toc146707165"/>
      <w:r>
        <w:t>4.4</w:t>
      </w:r>
      <w:r>
        <w:tab/>
        <w:t>Обратная связь модуляции</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D8CD92D" w14:textId="77777777" w:rsidR="00876CCE" w:rsidRDefault="00876CCE" w:rsidP="00040340">
      <w:pPr>
        <w:spacing w:before="80" w:line="240" w:lineRule="exact"/>
      </w:pPr>
      <w:r>
        <w:t>На заданной средней частоте полосы сигнал может в полной мере определяться его амплитудно-фазовой модуляцией. Этот факт используется в обратной связи модуляции с помощью приложения отрицательной обратной связи к модуляции сигнала, а не к самому сигналу. Поскольку модуляцию можно представить с помощью сигналов основной полосы, то мы можем успешно использовать очень большие объемы обратной связи этих сигналов, не создавая проблем со стабильностью, которые препятствуют использованию прямой радиочастотной обратной связи.</w:t>
      </w:r>
    </w:p>
    <w:p w14:paraId="6F745116" w14:textId="77777777" w:rsidR="00876CCE" w:rsidRDefault="00876CCE" w:rsidP="00102914">
      <w:r>
        <w:lastRenderedPageBreak/>
        <w:t>В ранних схемах применений обратной связи модуляции использовалась только амплитудная обратная связь (или обратная связь огибающей), прилагаемая к ламповым усилителям, в которых амплитудное искажение представляло собой господствующую форму нелинейности. Однако в</w:t>
      </w:r>
      <w:r w:rsidR="00102914">
        <w:t> </w:t>
      </w:r>
      <w:r>
        <w:t xml:space="preserve">полупроводниковых усилителях весьма существенное значение приобретает фазовое искажение, которое должно корректироваться наряду с амплитудными погрешностями. Первым успешным опытом практического осуществления одновременной амплитудной и фазовой обратной связи стал метод, получивший название модуляционной передачи </w:t>
      </w:r>
      <w:r w:rsidR="001F5A43">
        <w:t>"</w:t>
      </w:r>
      <w:r>
        <w:rPr>
          <w:lang w:val="en-US"/>
        </w:rPr>
        <w:t>Polar</w:t>
      </w:r>
      <w:r>
        <w:t xml:space="preserve"> </w:t>
      </w:r>
      <w:r>
        <w:rPr>
          <w:lang w:val="en-US"/>
        </w:rPr>
        <w:t>Loop</w:t>
      </w:r>
      <w:r w:rsidR="001F5A43">
        <w:t>"</w:t>
      </w:r>
      <w:r>
        <w:t>.</w:t>
      </w:r>
    </w:p>
    <w:p w14:paraId="5C57AC9B" w14:textId="77777777" w:rsidR="00876CCE" w:rsidRDefault="00876CCE">
      <w:pPr>
        <w:pStyle w:val="Heading2"/>
      </w:pPr>
      <w:bookmarkStart w:id="587" w:name="_Toc395417553"/>
      <w:bookmarkStart w:id="588" w:name="_Toc395417613"/>
      <w:bookmarkStart w:id="589" w:name="_Toc395424974"/>
      <w:bookmarkStart w:id="590" w:name="_Toc395518389"/>
      <w:bookmarkStart w:id="591" w:name="_Toc395518556"/>
      <w:bookmarkStart w:id="592" w:name="_Toc395606254"/>
      <w:bookmarkStart w:id="593" w:name="_Toc395686451"/>
      <w:bookmarkStart w:id="594" w:name="_Toc396292123"/>
      <w:bookmarkStart w:id="595" w:name="_Toc396724260"/>
      <w:bookmarkStart w:id="596" w:name="_Toc426011177"/>
      <w:bookmarkStart w:id="597" w:name="_Toc426170210"/>
      <w:bookmarkStart w:id="598" w:name="_Toc426171611"/>
      <w:bookmarkStart w:id="599" w:name="_Toc443474106"/>
      <w:bookmarkStart w:id="600" w:name="_Toc460988529"/>
      <w:bookmarkStart w:id="601" w:name="_Toc146707166"/>
      <w:r>
        <w:t>4.5</w:t>
      </w:r>
      <w:r>
        <w:tab/>
        <w:t xml:space="preserve">Технология модуляционной передачи </w:t>
      </w:r>
      <w:r w:rsidR="001F5A43">
        <w:t>"</w:t>
      </w:r>
      <w:r>
        <w:rPr>
          <w:lang w:val="en-US"/>
        </w:rPr>
        <w:t>Polar</w:t>
      </w:r>
      <w:r>
        <w:t xml:space="preserve"> </w:t>
      </w:r>
      <w:r>
        <w:rPr>
          <w:lang w:val="en-US"/>
        </w:rPr>
        <w:t>Loop</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1F5A43">
        <w:t>"</w:t>
      </w:r>
    </w:p>
    <w:p w14:paraId="2A859AA4" w14:textId="77777777" w:rsidR="00876CCE" w:rsidRDefault="00876CCE" w:rsidP="00102914">
      <w:r>
        <w:t xml:space="preserve">Технология модуляционной передачи </w:t>
      </w:r>
      <w:r w:rsidR="001F5A43">
        <w:t>"</w:t>
      </w:r>
      <w:r>
        <w:rPr>
          <w:lang w:val="en-US"/>
        </w:rPr>
        <w:t>Polar</w:t>
      </w:r>
      <w:r>
        <w:t xml:space="preserve"> </w:t>
      </w:r>
      <w:r>
        <w:rPr>
          <w:lang w:val="en-US"/>
        </w:rPr>
        <w:t>Loop</w:t>
      </w:r>
      <w:r w:rsidR="001F5A43">
        <w:t>"</w:t>
      </w:r>
      <w:r>
        <w:t xml:space="preserve"> основана на принципе ликвидации и</w:t>
      </w:r>
      <w:r w:rsidR="00102914">
        <w:t> </w:t>
      </w:r>
      <w:r>
        <w:t>восстановления огибающей, но измененной таким образом, чтобы позволить использование обратной связи. На рис</w:t>
      </w:r>
      <w:r w:rsidR="00CE4E2F">
        <w:t>унке </w:t>
      </w:r>
      <w:r w:rsidR="005F127D">
        <w:t>47 изображена блок-схема</w:t>
      </w:r>
      <w:r>
        <w:t xml:space="preserve"> модуляционной передачи </w:t>
      </w:r>
      <w:r w:rsidR="001F5A43">
        <w:t>"</w:t>
      </w:r>
      <w:r>
        <w:rPr>
          <w:lang w:val="en-US"/>
        </w:rPr>
        <w:t>Polar</w:t>
      </w:r>
      <w:r>
        <w:t xml:space="preserve"> </w:t>
      </w:r>
      <w:r>
        <w:rPr>
          <w:lang w:val="en-US"/>
        </w:rPr>
        <w:t>Loop</w:t>
      </w:r>
      <w:r w:rsidR="001F5A43">
        <w:t>"</w:t>
      </w:r>
      <w:r>
        <w:t>.</w:t>
      </w:r>
    </w:p>
    <w:p w14:paraId="628A415E" w14:textId="77777777" w:rsidR="00876CCE" w:rsidRDefault="00876CCE"/>
    <w:p w14:paraId="6CFAB166" w14:textId="77777777" w:rsidR="00876CCE" w:rsidRDefault="00C84F7D">
      <w:pPr>
        <w:pStyle w:val="FigureNo"/>
        <w:rPr>
          <w:lang w:val="en-GB"/>
        </w:rPr>
      </w:pPr>
      <w:r>
        <w:object w:dxaOrig="6036" w:dyaOrig="5697" w14:anchorId="0BD49D7E">
          <v:shape id="_x0000_i1151" type="#_x0000_t75" style="width:300.9pt;height:285.3pt" o:ole="">
            <v:imagedata r:id="rId259" o:title=""/>
          </v:shape>
          <o:OLEObject Type="Embed" ProgID="CorelDRAW.Graphic.12" ShapeID="_x0000_i1151" DrawAspect="Content" ObjectID="_1653118276" r:id="rId260"/>
        </w:object>
      </w:r>
    </w:p>
    <w:p w14:paraId="687498BA" w14:textId="77777777" w:rsidR="00876CCE" w:rsidRDefault="00876CCE">
      <w:pPr>
        <w:rPr>
          <w:lang w:val="en-GB"/>
        </w:rPr>
      </w:pPr>
    </w:p>
    <w:p w14:paraId="5C140F61" w14:textId="77777777" w:rsidR="00876CCE" w:rsidRDefault="00876CCE">
      <w:r>
        <w:t>Радиочастотная часть этой системы особенно проста. Она включает задающий генератор, настроенный на рабочую частоту (</w:t>
      </w:r>
      <w:r>
        <w:rPr>
          <w:lang w:val="en-US"/>
        </w:rPr>
        <w:t>OF</w:t>
      </w:r>
      <w:r>
        <w:t>), который создает фазовую составляющую выходного сигнала, каскад амплитудной модуляции, который создает амплитудную составляющую, а также основной усилитель мощности.</w:t>
      </w:r>
    </w:p>
    <w:p w14:paraId="089EE717" w14:textId="77777777" w:rsidR="00876CCE" w:rsidRDefault="00876CCE" w:rsidP="00102914">
      <w:r>
        <w:t xml:space="preserve">Входной сигнал в схеме </w:t>
      </w:r>
      <w:r w:rsidR="001F5A43">
        <w:t>"</w:t>
      </w:r>
      <w:r>
        <w:rPr>
          <w:lang w:val="en-US"/>
        </w:rPr>
        <w:t>Polar</w:t>
      </w:r>
      <w:r>
        <w:t xml:space="preserve"> </w:t>
      </w:r>
      <w:r>
        <w:rPr>
          <w:lang w:val="en-US"/>
        </w:rPr>
        <w:t>Loop</w:t>
      </w:r>
      <w:r w:rsidR="001F5A43">
        <w:t>"</w:t>
      </w:r>
      <w:r>
        <w:t xml:space="preserve"> сначала формируется на промежуточной частоте и с низким уровнем мощности (на блок-схеме изображен в виде блока возбудителя). Затем он разлагается в форму полярных координат с помощью линейного детектирования в целях получения амплитудной составляющей, а также на жесткий ограничивающий сигнал в целях получения фазовой составляющей. Линейное детектирование обычно достигается с помощью умножения входного сигнала на выходной сигнал ограничителя в двойном сбалансированном смесителе (процесс, эквивалентный двухполупериодному выпрямлению). Стандартная величина конечного выходного радиочастотного сигнала преобразуется (обычно в сторону понижения) в ту же частоту, что и</w:t>
      </w:r>
      <w:r w:rsidR="00102914">
        <w:t> </w:t>
      </w:r>
      <w:r>
        <w:t>входной сигнал</w:t>
      </w:r>
      <w:r w:rsidR="00102914">
        <w:t>,</w:t>
      </w:r>
      <w:r>
        <w:t xml:space="preserve"> и также разлагается на его полярные координаты. После этого два сигнала огибающей сравниваются в дифференциальном усилителе с высоким уровнем коэффициента усиления, который в свою очередь контролирует амплитудный модулятор, формируя систему обратной связи огибающей. Двухфазные </w:t>
      </w:r>
      <w:r>
        <w:lastRenderedPageBreak/>
        <w:t>модулированные сигналы подвергаются фазовому сравнению в фазовом детекторе, а усиленный сигнал погрешности контролирует генератор, управляемый напряжением (ГУН), формируя замкнутую на фазу петлю. Общим результатом является формирование двух ортогональных петель обратной связи, которые посредством надлежащего выбора коэффициента петли и ширины полосы стремятся обеспечить, чтобы амплитуда и фаза выходного сигнала близко подходили к соответствующим значениям входного сигнала промежуточной частоты.</w:t>
      </w:r>
    </w:p>
    <w:p w14:paraId="53141194" w14:textId="77777777" w:rsidR="00876CCE" w:rsidRDefault="00876CCE">
      <w:r>
        <w:t xml:space="preserve">Показатели системы </w:t>
      </w:r>
      <w:r w:rsidR="001F5A43">
        <w:t>"</w:t>
      </w:r>
      <w:r>
        <w:rPr>
          <w:lang w:val="en-US"/>
        </w:rPr>
        <w:t>Polar</w:t>
      </w:r>
      <w:r>
        <w:t xml:space="preserve"> </w:t>
      </w:r>
      <w:r>
        <w:rPr>
          <w:lang w:val="en-US"/>
        </w:rPr>
        <w:t>Loop</w:t>
      </w:r>
      <w:r w:rsidR="001F5A43">
        <w:t>"</w:t>
      </w:r>
      <w:r>
        <w:t xml:space="preserve"> ограничиваются следующими двумя факторами:</w:t>
      </w:r>
    </w:p>
    <w:p w14:paraId="43F34BC2" w14:textId="77777777" w:rsidR="00876CCE" w:rsidRDefault="00876CCE">
      <w:pPr>
        <w:pStyle w:val="enumlev1"/>
      </w:pPr>
      <w:r>
        <w:t>–</w:t>
      </w:r>
      <w:r>
        <w:tab/>
        <w:t xml:space="preserve">баланс между двумя контурами разложения в полярных координатах (ограничители </w:t>
      </w:r>
      <w:r>
        <w:rPr>
          <w:rFonts w:ascii="Symbol" w:hAnsi="Symbol"/>
        </w:rPr>
        <w:t></w:t>
      </w:r>
      <w:r>
        <w:t xml:space="preserve"> смесители);</w:t>
      </w:r>
    </w:p>
    <w:p w14:paraId="67AE2804" w14:textId="77777777" w:rsidR="00876CCE" w:rsidRDefault="00876CCE">
      <w:pPr>
        <w:pStyle w:val="enumlev1"/>
      </w:pPr>
      <w:r>
        <w:t>–</w:t>
      </w:r>
      <w:r>
        <w:tab/>
        <w:t>относительная ширина полос петель обратной связи, а также амплитуда и фаза спектров (что определяет имеющийся объем отрицательной обратной связи).</w:t>
      </w:r>
    </w:p>
    <w:p w14:paraId="1F4219CA" w14:textId="77777777" w:rsidR="00876CCE" w:rsidRDefault="00876CCE" w:rsidP="009A3172">
      <w:r>
        <w:t xml:space="preserve">В практическом воплощении передатчиков по технологии </w:t>
      </w:r>
      <w:r w:rsidR="001F5A43">
        <w:t>"</w:t>
      </w:r>
      <w:r>
        <w:rPr>
          <w:lang w:val="en-US"/>
        </w:rPr>
        <w:t>Polar</w:t>
      </w:r>
      <w:r>
        <w:t xml:space="preserve"> </w:t>
      </w:r>
      <w:r>
        <w:rPr>
          <w:lang w:val="en-US"/>
        </w:rPr>
        <w:t>Loop</w:t>
      </w:r>
      <w:r w:rsidR="001F5A43">
        <w:t>"</w:t>
      </w:r>
      <w:r>
        <w:t>, предназначенных для узкополосных (5</w:t>
      </w:r>
      <w:r w:rsidR="009A3172">
        <w:t> </w:t>
      </w:r>
      <w:r>
        <w:t>кГц) применений, главной проблемой оказывается обеспечение баланса между разделительными контурами, в связи с чем устанавливается минимальное значение остаточного интермодуляционного искажения третьего порядка на уровне примерно –60</w:t>
      </w:r>
      <w:r w:rsidR="009A3172">
        <w:t> </w:t>
      </w:r>
      <w:r>
        <w:t>дБс. Для более широкополосных сигналов основным ограничением служит конечный объем обратной связи. Особенно это относится к сигналам, у которых огибающая может упасть до нуля, так как пересечение нулевой отметки часто приводит к резкому обрыву как огибающей, так и формы фазовой волны и соответственно к образованию огибающей и фазовых спектров, которые намного шире, чем общая ширина полосы сигнала.</w:t>
      </w:r>
    </w:p>
    <w:p w14:paraId="45E42948" w14:textId="77777777" w:rsidR="00876CCE" w:rsidRDefault="00876CCE">
      <w:r>
        <w:t>Альтернативный подход к обратной связи модуляции, который позволяет преодолеть изложенные выше проблемы, известен как метод Декартовой петли, описание которого содержится в следующем разделе.</w:t>
      </w:r>
    </w:p>
    <w:p w14:paraId="5D109342" w14:textId="77777777" w:rsidR="00876CCE" w:rsidRDefault="00876CCE" w:rsidP="00335AB4">
      <w:pPr>
        <w:pStyle w:val="Heading2"/>
        <w:spacing w:before="480"/>
      </w:pPr>
      <w:bookmarkStart w:id="602" w:name="_Toc395417554"/>
      <w:bookmarkStart w:id="603" w:name="_Toc395417614"/>
      <w:bookmarkStart w:id="604" w:name="_Toc395424975"/>
      <w:bookmarkStart w:id="605" w:name="_Toc395518390"/>
      <w:bookmarkStart w:id="606" w:name="_Toc395518557"/>
      <w:bookmarkStart w:id="607" w:name="_Toc395606255"/>
      <w:bookmarkStart w:id="608" w:name="_Toc395686452"/>
      <w:bookmarkStart w:id="609" w:name="_Toc396292124"/>
      <w:bookmarkStart w:id="610" w:name="_Toc396724261"/>
      <w:bookmarkStart w:id="611" w:name="_Toc426011178"/>
      <w:bookmarkStart w:id="612" w:name="_Toc426170211"/>
      <w:bookmarkStart w:id="613" w:name="_Toc426171612"/>
      <w:bookmarkStart w:id="614" w:name="_Toc443474107"/>
      <w:bookmarkStart w:id="615" w:name="_Toc460988530"/>
      <w:bookmarkStart w:id="616" w:name="_Toc146707167"/>
      <w:r>
        <w:t>4.6</w:t>
      </w:r>
      <w:r>
        <w:tab/>
        <w:t>Метод Декартовой петли</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5FEE3E97" w14:textId="77777777" w:rsidR="00876CCE" w:rsidRDefault="00876CCE">
      <w:r>
        <w:t>Метод Декартовой петли основан на использовании того, что модулированный радиочастотный сигнал может быть представлен в составной форме (</w:t>
      </w:r>
      <w:r>
        <w:rPr>
          <w:i/>
          <w:iCs/>
          <w:lang w:val="en-US"/>
        </w:rPr>
        <w:t>I</w:t>
      </w:r>
      <w:r>
        <w:t xml:space="preserve"> и </w:t>
      </w:r>
      <w:r>
        <w:rPr>
          <w:i/>
          <w:iCs/>
          <w:lang w:val="en-US"/>
        </w:rPr>
        <w:t>Q</w:t>
      </w:r>
      <w:r>
        <w:t>) основной полосы, а также в виде амплитудных и частотных функций.</w:t>
      </w:r>
    </w:p>
    <w:p w14:paraId="51E40B1C" w14:textId="77777777" w:rsidR="00876CCE" w:rsidRDefault="00876CCE" w:rsidP="009A3172">
      <w:r>
        <w:t xml:space="preserve">Если приложить отрицательную обратную связь к </w:t>
      </w:r>
      <w:r>
        <w:rPr>
          <w:i/>
          <w:iCs/>
          <w:lang w:val="en-US"/>
        </w:rPr>
        <w:t>I</w:t>
      </w:r>
      <w:r>
        <w:t xml:space="preserve"> и </w:t>
      </w:r>
      <w:r>
        <w:rPr>
          <w:i/>
          <w:iCs/>
          <w:lang w:val="en-US"/>
        </w:rPr>
        <w:t>Q</w:t>
      </w:r>
      <w:r>
        <w:t xml:space="preserve"> вместо </w:t>
      </w:r>
      <w:r>
        <w:rPr>
          <w:lang w:val="en-US"/>
        </w:rPr>
        <w:t>A</w:t>
      </w:r>
      <w:r>
        <w:t xml:space="preserve"> и </w:t>
      </w:r>
      <w:r>
        <w:rPr>
          <w:rFonts w:ascii="Symbol" w:hAnsi="Symbol"/>
        </w:rPr>
        <w:sym w:font="Symbol" w:char="F06A"/>
      </w:r>
      <w:r>
        <w:t>, то это приведет к структуре, изображенной на рис</w:t>
      </w:r>
      <w:r w:rsidR="009A3172">
        <w:t>унке</w:t>
      </w:r>
      <w:r>
        <w:rPr>
          <w:lang w:val="en-US"/>
        </w:rPr>
        <w:t> </w:t>
      </w:r>
      <w:r>
        <w:t>48. Операционные принципы заключаются в следующем.</w:t>
      </w:r>
    </w:p>
    <w:p w14:paraId="348B0C5C" w14:textId="77777777" w:rsidR="00876CCE" w:rsidRDefault="00876CCE"/>
    <w:p w14:paraId="5566016F" w14:textId="77777777" w:rsidR="00876CCE" w:rsidRDefault="00E83A11">
      <w:pPr>
        <w:pStyle w:val="FigureNo"/>
        <w:rPr>
          <w:lang w:val="en-GB"/>
        </w:rPr>
      </w:pPr>
      <w:r>
        <w:object w:dxaOrig="7279" w:dyaOrig="6901" w14:anchorId="76AA9421">
          <v:shape id="_x0000_i1152" type="#_x0000_t75" style="width:364.1pt;height:345.05pt" o:ole="">
            <v:imagedata r:id="rId261" o:title=""/>
          </v:shape>
          <o:OLEObject Type="Embed" ProgID="CorelDRAW.Graphic.12" ShapeID="_x0000_i1152" DrawAspect="Content" ObjectID="_1653118277" r:id="rId262"/>
        </w:object>
      </w:r>
    </w:p>
    <w:p w14:paraId="4551DB43" w14:textId="77777777" w:rsidR="00876CCE" w:rsidRDefault="00876CCE" w:rsidP="00D00E3B">
      <w:pPr>
        <w:spacing w:before="80" w:line="240" w:lineRule="exact"/>
      </w:pPr>
      <w:r>
        <w:t xml:space="preserve">Составные сигналы базовой полосы, </w:t>
      </w:r>
      <w:r>
        <w:rPr>
          <w:i/>
          <w:iCs/>
        </w:rPr>
        <w:t>I</w:t>
      </w:r>
      <w:r>
        <w:rPr>
          <w:i/>
          <w:iCs/>
          <w:vertAlign w:val="subscript"/>
        </w:rPr>
        <w:t>модулированный</w:t>
      </w:r>
      <w:r>
        <w:t xml:space="preserve"> и </w:t>
      </w:r>
      <w:r>
        <w:rPr>
          <w:i/>
          <w:iCs/>
        </w:rPr>
        <w:t>Q</w:t>
      </w:r>
      <w:r>
        <w:rPr>
          <w:i/>
          <w:iCs/>
          <w:vertAlign w:val="subscript"/>
        </w:rPr>
        <w:t xml:space="preserve"> модулированный</w:t>
      </w:r>
      <w:r>
        <w:t>, используются для модуляции синфазного и квадратурного сигналов местного генератора в двойных сбалансированных смесителях, а образуемый на выходе объединенный сигнал формирует входной сигнал для возбудителя и</w:t>
      </w:r>
      <w:r w:rsidR="00D00E3B">
        <w:t> </w:t>
      </w:r>
      <w:r>
        <w:t xml:space="preserve">усилителя мощности. Стандартный сигнал, получаемый на выходе усилителя мощности, подается во вторую пару смесителей, имеющих конструкцию демодуляторов, которые используют те же местные генераторы. Тем самым высокочастотный выходной сигнал когерентно демодулируется обратно в основной полосе </w:t>
      </w:r>
      <w:r>
        <w:rPr>
          <w:i/>
          <w:iCs/>
          <w:lang w:val="en-US"/>
        </w:rPr>
        <w:t>I</w:t>
      </w:r>
      <w:r>
        <w:t xml:space="preserve"> и </w:t>
      </w:r>
      <w:r>
        <w:rPr>
          <w:i/>
          <w:iCs/>
          <w:lang w:val="en-US"/>
        </w:rPr>
        <w:t>Q</w:t>
      </w:r>
      <w:r>
        <w:t xml:space="preserve">. Эти сигналы, </w:t>
      </w:r>
      <w:r>
        <w:rPr>
          <w:i/>
          <w:iCs/>
          <w:lang w:val="en-US"/>
        </w:rPr>
        <w:t>I</w:t>
      </w:r>
      <w:r>
        <w:rPr>
          <w:i/>
          <w:iCs/>
          <w:vertAlign w:val="subscript"/>
        </w:rPr>
        <w:t>обратной связи</w:t>
      </w:r>
      <w:r>
        <w:rPr>
          <w:i/>
          <w:iCs/>
          <w:position w:val="-4"/>
          <w:sz w:val="16"/>
        </w:rPr>
        <w:t xml:space="preserve"> </w:t>
      </w:r>
      <w:r>
        <w:t xml:space="preserve">и </w:t>
      </w:r>
      <w:r>
        <w:rPr>
          <w:i/>
          <w:iCs/>
          <w:lang w:val="en-US"/>
        </w:rPr>
        <w:t>Q</w:t>
      </w:r>
      <w:r>
        <w:rPr>
          <w:i/>
          <w:iCs/>
          <w:vertAlign w:val="subscript"/>
        </w:rPr>
        <w:t>обратной связи</w:t>
      </w:r>
      <w:r>
        <w:t>, подаются затем обратно и</w:t>
      </w:r>
      <w:r w:rsidR="00D00E3B">
        <w:t> </w:t>
      </w:r>
      <w:r>
        <w:t xml:space="preserve">сравниваются с входными сигналами, </w:t>
      </w:r>
      <w:r>
        <w:rPr>
          <w:i/>
          <w:iCs/>
          <w:lang w:val="en-US"/>
        </w:rPr>
        <w:t>I</w:t>
      </w:r>
      <w:r>
        <w:rPr>
          <w:i/>
          <w:iCs/>
          <w:vertAlign w:val="subscript"/>
        </w:rPr>
        <w:t>вход</w:t>
      </w:r>
      <w:r>
        <w:rPr>
          <w:i/>
          <w:iCs/>
          <w:position w:val="-4"/>
          <w:sz w:val="16"/>
        </w:rPr>
        <w:t xml:space="preserve"> </w:t>
      </w:r>
      <w:r>
        <w:t xml:space="preserve">и </w:t>
      </w:r>
      <w:r>
        <w:rPr>
          <w:i/>
          <w:iCs/>
          <w:lang w:val="en-US"/>
        </w:rPr>
        <w:t>Q</w:t>
      </w:r>
      <w:r>
        <w:rPr>
          <w:i/>
          <w:iCs/>
          <w:vertAlign w:val="subscript"/>
        </w:rPr>
        <w:t>вход</w:t>
      </w:r>
      <w:r>
        <w:t xml:space="preserve">, в дифференциальных усилителях с высоким коэффициентом усиления, выходные сигналы которых формируют входные сигналы для модуляторов, </w:t>
      </w:r>
      <w:r>
        <w:rPr>
          <w:i/>
          <w:iCs/>
        </w:rPr>
        <w:t>I</w:t>
      </w:r>
      <w:r>
        <w:rPr>
          <w:i/>
          <w:iCs/>
          <w:vertAlign w:val="subscript"/>
        </w:rPr>
        <w:t>модулированный</w:t>
      </w:r>
      <w:r>
        <w:t xml:space="preserve"> и </w:t>
      </w:r>
      <w:r>
        <w:rPr>
          <w:i/>
          <w:iCs/>
        </w:rPr>
        <w:t>Q</w:t>
      </w:r>
      <w:r>
        <w:rPr>
          <w:i/>
          <w:iCs/>
          <w:vertAlign w:val="subscript"/>
        </w:rPr>
        <w:t xml:space="preserve"> модулированный</w:t>
      </w:r>
      <w:r>
        <w:t xml:space="preserve">. Как и в технологии </w:t>
      </w:r>
      <w:r w:rsidR="001F5A43">
        <w:t>"</w:t>
      </w:r>
      <w:r>
        <w:rPr>
          <w:lang w:val="en-US"/>
        </w:rPr>
        <w:t>Polar</w:t>
      </w:r>
      <w:r>
        <w:t xml:space="preserve"> </w:t>
      </w:r>
      <w:r>
        <w:rPr>
          <w:lang w:val="en-US"/>
        </w:rPr>
        <w:t>Loop</w:t>
      </w:r>
      <w:r w:rsidR="001F5A43">
        <w:t>"</w:t>
      </w:r>
      <w:r>
        <w:t xml:space="preserve">, формируются две ортогональные петли обратной связи, которые стремятся обеспечить, чтобы характеристики демодулированных выходных сигналов </w:t>
      </w:r>
      <w:r>
        <w:rPr>
          <w:i/>
          <w:iCs/>
          <w:lang w:val="en-US"/>
        </w:rPr>
        <w:t>I</w:t>
      </w:r>
      <w:r>
        <w:t xml:space="preserve"> и </w:t>
      </w:r>
      <w:r>
        <w:rPr>
          <w:i/>
          <w:iCs/>
          <w:lang w:val="en-US"/>
        </w:rPr>
        <w:t>Q</w:t>
      </w:r>
      <w:r>
        <w:t xml:space="preserve"> приближались к характеристикам входных сигналов </w:t>
      </w:r>
      <w:r>
        <w:rPr>
          <w:i/>
          <w:iCs/>
          <w:lang w:val="en-US"/>
        </w:rPr>
        <w:t>I</w:t>
      </w:r>
      <w:r>
        <w:t xml:space="preserve"> и</w:t>
      </w:r>
      <w:r w:rsidR="00D00E3B">
        <w:t> </w:t>
      </w:r>
      <w:r>
        <w:rPr>
          <w:i/>
          <w:iCs/>
          <w:lang w:val="en-US"/>
        </w:rPr>
        <w:t>Q</w:t>
      </w:r>
      <w:r>
        <w:t>. Следует отметить, что, учитывая когерентный характер обратной связи, этот метод служит тождественным эквивалентом методу радиочастотной обратной связи, но поскольку с помощью дифференцированных усилителей вводятся доминирующие векторы полярных координат петли, то можно легко обеспечить хороший запас фазовой стабильности, даже при применении большого объема сигналов обратной связи.</w:t>
      </w:r>
    </w:p>
    <w:p w14:paraId="70556E4E" w14:textId="77777777" w:rsidR="00876CCE" w:rsidRDefault="00876CCE" w:rsidP="00417780">
      <w:pPr>
        <w:spacing w:before="80" w:line="240" w:lineRule="exact"/>
      </w:pPr>
      <w:r>
        <w:t>Блок задержки, изображенный на рис</w:t>
      </w:r>
      <w:r w:rsidR="009A3172">
        <w:t>унке </w:t>
      </w:r>
      <w:r>
        <w:t>48, должен обеспечивать, чтобы высокочастотный выходной сигнал и демодулирующие несущие находились в правильной относительной фазе. Идеальное выравнивание не всегда достигается за счет корректирующих действий цепей обратной связи.</w:t>
      </w:r>
    </w:p>
    <w:p w14:paraId="1875A5CB" w14:textId="77777777" w:rsidR="00876CCE" w:rsidRDefault="00876CCE" w:rsidP="00417780">
      <w:pPr>
        <w:spacing w:before="80" w:line="240" w:lineRule="exact"/>
      </w:pPr>
      <w:r>
        <w:t>Эффективность метода Декартовой петли определяется двумя факторами:</w:t>
      </w:r>
    </w:p>
    <w:p w14:paraId="74660F2C" w14:textId="77777777" w:rsidR="00876CCE" w:rsidRDefault="00876CCE" w:rsidP="00417780">
      <w:pPr>
        <w:pStyle w:val="enumlev1"/>
        <w:spacing w:before="60"/>
      </w:pPr>
      <w:r>
        <w:t>–</w:t>
      </w:r>
      <w:r>
        <w:tab/>
        <w:t xml:space="preserve">отношение ширины полосы цепи обратной связи к ширине полосы входных сигналов </w:t>
      </w:r>
      <w:r>
        <w:rPr>
          <w:i/>
          <w:iCs/>
          <w:lang w:val="en-US"/>
        </w:rPr>
        <w:t>I</w:t>
      </w:r>
      <w:r>
        <w:t xml:space="preserve"> и </w:t>
      </w:r>
      <w:r>
        <w:rPr>
          <w:i/>
          <w:iCs/>
          <w:lang w:val="en-US"/>
        </w:rPr>
        <w:t>Q</w:t>
      </w:r>
      <w:r>
        <w:t xml:space="preserve"> (определяет объем обратной связи);</w:t>
      </w:r>
    </w:p>
    <w:p w14:paraId="0A60EE31" w14:textId="77777777" w:rsidR="00876CCE" w:rsidRDefault="00876CCE" w:rsidP="00417780">
      <w:pPr>
        <w:pStyle w:val="enumlev1"/>
        <w:spacing w:before="60"/>
      </w:pPr>
      <w:r>
        <w:t>–</w:t>
      </w:r>
      <w:r>
        <w:tab/>
        <w:t xml:space="preserve">линейные характеристики демодуляторов (поскольку демодулированные выходные сигналы </w:t>
      </w:r>
      <w:r>
        <w:rPr>
          <w:i/>
          <w:iCs/>
          <w:lang w:val="en-US"/>
        </w:rPr>
        <w:t>I</w:t>
      </w:r>
      <w:r>
        <w:t xml:space="preserve"> и </w:t>
      </w:r>
      <w:r>
        <w:rPr>
          <w:i/>
          <w:iCs/>
          <w:lang w:val="en-US"/>
        </w:rPr>
        <w:t>Q</w:t>
      </w:r>
      <w:r>
        <w:t xml:space="preserve"> должны иметь вид радиочастотных выходных сигналов).</w:t>
      </w:r>
    </w:p>
    <w:p w14:paraId="439E9429" w14:textId="77777777" w:rsidR="00876CCE" w:rsidRDefault="00876CCE" w:rsidP="00417780">
      <w:pPr>
        <w:spacing w:before="80" w:line="240" w:lineRule="exact"/>
      </w:pPr>
      <w:r>
        <w:t xml:space="preserve">Следует отметить, что в отличие от метода </w:t>
      </w:r>
      <w:r w:rsidR="001F5A43">
        <w:t>"</w:t>
      </w:r>
      <w:r>
        <w:rPr>
          <w:lang w:val="en-US"/>
        </w:rPr>
        <w:t>Polar</w:t>
      </w:r>
      <w:r>
        <w:t xml:space="preserve"> </w:t>
      </w:r>
      <w:r>
        <w:rPr>
          <w:lang w:val="en-US"/>
        </w:rPr>
        <w:t>Loop</w:t>
      </w:r>
      <w:r w:rsidR="001F5A43">
        <w:t>"</w:t>
      </w:r>
      <w:r>
        <w:t xml:space="preserve"> ширина полосы радиочастотного выходного сигнала составляет просто двойную ширину полосы </w:t>
      </w:r>
      <w:r>
        <w:rPr>
          <w:i/>
          <w:iCs/>
          <w:lang w:val="en-US"/>
        </w:rPr>
        <w:t>I</w:t>
      </w:r>
      <w:r>
        <w:t xml:space="preserve"> и </w:t>
      </w:r>
      <w:r>
        <w:rPr>
          <w:i/>
          <w:iCs/>
          <w:lang w:val="en-US"/>
        </w:rPr>
        <w:t>Q</w:t>
      </w:r>
      <w:r>
        <w:t xml:space="preserve">. Создание широкополосных сигналов </w:t>
      </w:r>
      <w:r>
        <w:rPr>
          <w:lang w:val="en-US"/>
        </w:rPr>
        <w:t>A</w:t>
      </w:r>
      <w:r>
        <w:t xml:space="preserve"> и </w:t>
      </w:r>
      <w:r>
        <w:rPr>
          <w:rFonts w:ascii="Symbol" w:hAnsi="Symbol"/>
        </w:rPr>
        <w:sym w:font="Symbol" w:char="F06A"/>
      </w:r>
      <w:r>
        <w:t xml:space="preserve"> проблем не создает.</w:t>
      </w:r>
    </w:p>
    <w:p w14:paraId="35A6B1E0" w14:textId="77777777" w:rsidR="00876CCE" w:rsidRDefault="00876CCE" w:rsidP="00D00E3B">
      <w:r>
        <w:lastRenderedPageBreak/>
        <w:t>Передатчики с использованием метода Декартовой петли внедряются в производство и работают с</w:t>
      </w:r>
      <w:r w:rsidR="00D00E3B">
        <w:t> </w:t>
      </w:r>
      <w:r>
        <w:t>относительно узкополосными сигналами, что позволяет добиваться отличных результатов. В ходе двухтональных испытаний, как правило, обеспечивалось уменьшение интермодуляционных продуктов третьего порядка на 40</w:t>
      </w:r>
      <w:r>
        <w:rPr>
          <w:lang w:val="en-US"/>
        </w:rPr>
        <w:t> </w:t>
      </w:r>
      <w:r>
        <w:t>дБ по сравнению с таким же передатчиком с открытым контуром обратной связи в усилителе мощности.</w:t>
      </w:r>
    </w:p>
    <w:p w14:paraId="5702B511" w14:textId="77777777" w:rsidR="00876CCE" w:rsidRPr="003B33AD" w:rsidRDefault="00876CCE">
      <w:pPr>
        <w:pStyle w:val="Heading2"/>
      </w:pPr>
      <w:bookmarkStart w:id="617" w:name="_Toc426011179"/>
      <w:bookmarkStart w:id="618" w:name="_Toc426170212"/>
      <w:bookmarkStart w:id="619" w:name="_Toc426171613"/>
      <w:bookmarkStart w:id="620" w:name="_Toc443474108"/>
      <w:bookmarkStart w:id="621" w:name="_Toc460988531"/>
      <w:bookmarkStart w:id="622" w:name="_Toc146707168"/>
      <w:r w:rsidRPr="003B33AD">
        <w:t>4.7</w:t>
      </w:r>
      <w:r w:rsidRPr="003B33AD">
        <w:tab/>
      </w:r>
      <w:r>
        <w:t>Резюме</w:t>
      </w:r>
      <w:bookmarkEnd w:id="617"/>
      <w:bookmarkEnd w:id="618"/>
      <w:bookmarkEnd w:id="619"/>
      <w:bookmarkEnd w:id="620"/>
      <w:bookmarkEnd w:id="621"/>
      <w:bookmarkEnd w:id="622"/>
    </w:p>
    <w:p w14:paraId="1DE92D16" w14:textId="77777777" w:rsidR="00876CCE" w:rsidRDefault="00876CCE" w:rsidP="00D00E3B">
      <w:r>
        <w:t>В связи с более широким применением в системах методов обработки основной полосы и</w:t>
      </w:r>
      <w:r w:rsidR="00D00E3B">
        <w:t> </w:t>
      </w:r>
      <w:r>
        <w:t>ремодуляции, становится возможным использование обратной связи модуляции в целях улучшения линейных характеристик высокомощных усилителей. Использование этих методов все еще связано со значительными ограничениями в области ширины полосы. Методы предварительного радиочастотного искажения применяются особенно в тех случаях, когда требуются широкополосные усилители.</w:t>
      </w:r>
    </w:p>
    <w:p w14:paraId="15736BA7" w14:textId="77777777" w:rsidR="00E83A11" w:rsidRDefault="00E83A11" w:rsidP="00D00E3B"/>
    <w:p w14:paraId="07F5A429" w14:textId="77777777" w:rsidR="00E83A11" w:rsidRDefault="00E83A11" w:rsidP="00D00E3B"/>
    <w:p w14:paraId="75A77F19" w14:textId="77777777" w:rsidR="00E83A11" w:rsidRDefault="00E83A11" w:rsidP="00E83A11">
      <w:pPr>
        <w:jc w:val="center"/>
      </w:pPr>
      <w:r>
        <w:t>________________</w:t>
      </w:r>
    </w:p>
    <w:sectPr w:rsidR="00E83A11" w:rsidSect="006100FF">
      <w:headerReference w:type="even" r:id="rId263"/>
      <w:headerReference w:type="default" r:id="rId264"/>
      <w:pgSz w:w="11907" w:h="16834" w:code="9"/>
      <w:pgMar w:top="1134"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67E17" w14:textId="77777777" w:rsidR="00E83EB1" w:rsidRDefault="00E83EB1">
      <w:r>
        <w:separator/>
      </w:r>
    </w:p>
  </w:endnote>
  <w:endnote w:type="continuationSeparator" w:id="0">
    <w:p w14:paraId="4FE6FAF1" w14:textId="77777777" w:rsidR="00E83EB1" w:rsidRDefault="00E8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mond (W1)">
    <w:altName w:val="Cambria"/>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1C062" w14:textId="77777777" w:rsidR="00E83EB1" w:rsidRDefault="00E83EB1">
      <w:r>
        <w:separator/>
      </w:r>
    </w:p>
  </w:footnote>
  <w:footnote w:type="continuationSeparator" w:id="0">
    <w:p w14:paraId="24A8E759" w14:textId="77777777" w:rsidR="00E83EB1" w:rsidRDefault="00E83EB1">
      <w:r>
        <w:continuationSeparator/>
      </w:r>
    </w:p>
  </w:footnote>
  <w:footnote w:id="1">
    <w:p w14:paraId="5AEC99A0" w14:textId="06065A58" w:rsidR="001F2387" w:rsidRPr="001F2387" w:rsidRDefault="001F2387">
      <w:pPr>
        <w:pStyle w:val="FootnoteText"/>
        <w:rPr>
          <w:lang w:val="en-GB"/>
        </w:rPr>
      </w:pPr>
      <w:r>
        <w:rPr>
          <w:rStyle w:val="FootnoteReference"/>
        </w:rPr>
        <w:t>*</w:t>
      </w:r>
      <w:r>
        <w:tab/>
      </w:r>
      <w:r w:rsidR="00590335" w:rsidRPr="00590335">
        <w:t>В 2016 и 2019 годах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 w:id="2">
    <w:p w14:paraId="41CE8463" w14:textId="77777777" w:rsidR="00656CF6" w:rsidRPr="005935B4" w:rsidRDefault="00656CF6" w:rsidP="00C84F7D">
      <w:pPr>
        <w:pStyle w:val="FootnoteText"/>
        <w:tabs>
          <w:tab w:val="left" w:pos="284"/>
        </w:tabs>
        <w:spacing w:after="120"/>
      </w:pPr>
      <w:r w:rsidRPr="005935B4">
        <w:rPr>
          <w:rStyle w:val="FootnoteReference"/>
          <w:sz w:val="16"/>
          <w:szCs w:val="16"/>
        </w:rPr>
        <w:t>*</w:t>
      </w:r>
      <w:r w:rsidRPr="005935B4">
        <w:tab/>
        <w:t xml:space="preserve">Термины, связанные с определениями, приведенными в пп. </w:t>
      </w:r>
      <w:r w:rsidRPr="005935B4">
        <w:rPr>
          <w:b/>
          <w:bCs/>
        </w:rPr>
        <w:t>1.144, 1.145</w:t>
      </w:r>
      <w:r w:rsidRPr="005935B4">
        <w:t xml:space="preserve"> и </w:t>
      </w:r>
      <w:r w:rsidRPr="005935B4">
        <w:rPr>
          <w:b/>
          <w:bCs/>
        </w:rPr>
        <w:t>1.146</w:t>
      </w:r>
      <w:r w:rsidRPr="005935B4">
        <w:t>, должны выражаться на рабочих языках Союза следующим образом:</w:t>
      </w:r>
    </w:p>
    <w:tbl>
      <w:tblPr>
        <w:tblW w:w="0" w:type="auto"/>
        <w:jc w:val="center"/>
        <w:tblLayout w:type="fixed"/>
        <w:tblCellMar>
          <w:left w:w="39" w:type="dxa"/>
          <w:right w:w="39" w:type="dxa"/>
        </w:tblCellMar>
        <w:tblLook w:val="0000" w:firstRow="0" w:lastRow="0" w:firstColumn="0" w:lastColumn="0" w:noHBand="0" w:noVBand="0"/>
      </w:tblPr>
      <w:tblGrid>
        <w:gridCol w:w="2387"/>
        <w:gridCol w:w="2608"/>
        <w:gridCol w:w="2268"/>
        <w:gridCol w:w="2325"/>
      </w:tblGrid>
      <w:tr w:rsidR="00656CF6" w:rsidRPr="004026DC" w14:paraId="6F9E2D6D" w14:textId="77777777">
        <w:trPr>
          <w:jc w:val="center"/>
        </w:trPr>
        <w:tc>
          <w:tcPr>
            <w:tcW w:w="2387" w:type="dxa"/>
            <w:tcBorders>
              <w:top w:val="single" w:sz="6" w:space="0" w:color="auto"/>
              <w:left w:val="single" w:sz="6" w:space="0" w:color="auto"/>
              <w:bottom w:val="single" w:sz="6" w:space="0" w:color="auto"/>
              <w:right w:val="single" w:sz="6" w:space="0" w:color="auto"/>
            </w:tcBorders>
          </w:tcPr>
          <w:p w14:paraId="2AB9AE12" w14:textId="77777777" w:rsidR="00656CF6" w:rsidRPr="004026DC" w:rsidRDefault="00656CF6">
            <w:pPr>
              <w:spacing w:before="40" w:after="40"/>
              <w:jc w:val="center"/>
              <w:rPr>
                <w:sz w:val="20"/>
              </w:rPr>
            </w:pPr>
            <w:r w:rsidRPr="004026DC">
              <w:rPr>
                <w:sz w:val="20"/>
              </w:rPr>
              <w:t>Номера пунктов</w:t>
            </w:r>
          </w:p>
        </w:tc>
        <w:tc>
          <w:tcPr>
            <w:tcW w:w="2608" w:type="dxa"/>
            <w:tcBorders>
              <w:top w:val="single" w:sz="6" w:space="0" w:color="auto"/>
              <w:left w:val="single" w:sz="6" w:space="0" w:color="auto"/>
              <w:bottom w:val="single" w:sz="6" w:space="0" w:color="auto"/>
              <w:right w:val="single" w:sz="6" w:space="0" w:color="auto"/>
            </w:tcBorders>
          </w:tcPr>
          <w:p w14:paraId="3057B5CB" w14:textId="77777777" w:rsidR="00656CF6" w:rsidRPr="004026DC" w:rsidRDefault="00656CF6">
            <w:pPr>
              <w:spacing w:before="40" w:after="40"/>
              <w:jc w:val="center"/>
              <w:rPr>
                <w:sz w:val="20"/>
              </w:rPr>
            </w:pPr>
            <w:r w:rsidRPr="004026DC">
              <w:rPr>
                <w:sz w:val="20"/>
              </w:rPr>
              <w:t>Французский</w:t>
            </w:r>
          </w:p>
        </w:tc>
        <w:tc>
          <w:tcPr>
            <w:tcW w:w="2268" w:type="dxa"/>
            <w:tcBorders>
              <w:top w:val="single" w:sz="6" w:space="0" w:color="auto"/>
              <w:left w:val="single" w:sz="6" w:space="0" w:color="auto"/>
              <w:bottom w:val="single" w:sz="6" w:space="0" w:color="auto"/>
              <w:right w:val="single" w:sz="6" w:space="0" w:color="auto"/>
            </w:tcBorders>
          </w:tcPr>
          <w:p w14:paraId="2FE5EAA3" w14:textId="77777777" w:rsidR="00656CF6" w:rsidRPr="004026DC" w:rsidRDefault="00656CF6">
            <w:pPr>
              <w:spacing w:before="40" w:after="40"/>
              <w:jc w:val="center"/>
              <w:rPr>
                <w:sz w:val="20"/>
                <w:lang w:val="en-US"/>
              </w:rPr>
            </w:pPr>
            <w:r w:rsidRPr="004026DC">
              <w:rPr>
                <w:sz w:val="20"/>
              </w:rPr>
              <w:t>Английский</w:t>
            </w:r>
          </w:p>
        </w:tc>
        <w:tc>
          <w:tcPr>
            <w:tcW w:w="2325" w:type="dxa"/>
            <w:tcBorders>
              <w:top w:val="single" w:sz="6" w:space="0" w:color="auto"/>
              <w:left w:val="single" w:sz="6" w:space="0" w:color="auto"/>
              <w:bottom w:val="single" w:sz="6" w:space="0" w:color="auto"/>
              <w:right w:val="single" w:sz="6" w:space="0" w:color="auto"/>
            </w:tcBorders>
          </w:tcPr>
          <w:p w14:paraId="22674A68" w14:textId="77777777" w:rsidR="00656CF6" w:rsidRPr="004026DC" w:rsidRDefault="00656CF6">
            <w:pPr>
              <w:spacing w:before="40" w:after="40"/>
              <w:jc w:val="center"/>
              <w:rPr>
                <w:sz w:val="20"/>
                <w:lang w:val="en-US"/>
              </w:rPr>
            </w:pPr>
            <w:r w:rsidRPr="004026DC">
              <w:rPr>
                <w:sz w:val="20"/>
              </w:rPr>
              <w:t>Испанский</w:t>
            </w:r>
          </w:p>
        </w:tc>
      </w:tr>
      <w:tr w:rsidR="00656CF6" w:rsidRPr="004026DC" w14:paraId="3A4C5D99" w14:textId="77777777">
        <w:trPr>
          <w:jc w:val="center"/>
        </w:trPr>
        <w:tc>
          <w:tcPr>
            <w:tcW w:w="2387" w:type="dxa"/>
            <w:tcBorders>
              <w:top w:val="single" w:sz="6" w:space="0" w:color="auto"/>
              <w:left w:val="single" w:sz="6" w:space="0" w:color="auto"/>
              <w:bottom w:val="single" w:sz="6" w:space="0" w:color="auto"/>
              <w:right w:val="single" w:sz="6" w:space="0" w:color="auto"/>
            </w:tcBorders>
          </w:tcPr>
          <w:p w14:paraId="2241B0E6" w14:textId="77777777" w:rsidR="00656CF6" w:rsidRPr="004026DC" w:rsidRDefault="00656CF6">
            <w:pPr>
              <w:spacing w:before="40" w:after="40"/>
              <w:jc w:val="center"/>
              <w:rPr>
                <w:sz w:val="20"/>
                <w:lang w:val="en-US"/>
              </w:rPr>
            </w:pPr>
            <w:r w:rsidRPr="004026DC">
              <w:rPr>
                <w:b/>
                <w:sz w:val="20"/>
                <w:lang w:val="en-US"/>
              </w:rPr>
              <w:t>1.144</w:t>
            </w:r>
          </w:p>
        </w:tc>
        <w:tc>
          <w:tcPr>
            <w:tcW w:w="2608" w:type="dxa"/>
            <w:tcBorders>
              <w:top w:val="single" w:sz="6" w:space="0" w:color="auto"/>
              <w:left w:val="single" w:sz="6" w:space="0" w:color="auto"/>
              <w:bottom w:val="single" w:sz="6" w:space="0" w:color="auto"/>
              <w:right w:val="single" w:sz="6" w:space="0" w:color="auto"/>
            </w:tcBorders>
          </w:tcPr>
          <w:p w14:paraId="4D2C3C99" w14:textId="77777777" w:rsidR="00656CF6" w:rsidRPr="004026DC" w:rsidRDefault="00656CF6">
            <w:pPr>
              <w:spacing w:before="40" w:after="40"/>
              <w:jc w:val="center"/>
              <w:rPr>
                <w:sz w:val="20"/>
                <w:lang w:val="en-US"/>
              </w:rPr>
            </w:pPr>
            <w:r w:rsidRPr="004026DC">
              <w:rPr>
                <w:sz w:val="20"/>
                <w:lang w:val="en-US"/>
              </w:rPr>
              <w:t>Emission hors bande</w:t>
            </w:r>
          </w:p>
        </w:tc>
        <w:tc>
          <w:tcPr>
            <w:tcW w:w="2268" w:type="dxa"/>
            <w:tcBorders>
              <w:top w:val="single" w:sz="6" w:space="0" w:color="auto"/>
              <w:left w:val="single" w:sz="6" w:space="0" w:color="auto"/>
              <w:bottom w:val="single" w:sz="6" w:space="0" w:color="auto"/>
              <w:right w:val="single" w:sz="6" w:space="0" w:color="auto"/>
            </w:tcBorders>
          </w:tcPr>
          <w:p w14:paraId="351D99A4" w14:textId="77777777" w:rsidR="00656CF6" w:rsidRPr="004026DC" w:rsidRDefault="00656CF6">
            <w:pPr>
              <w:spacing w:before="40" w:after="40"/>
              <w:jc w:val="center"/>
              <w:rPr>
                <w:sz w:val="20"/>
                <w:lang w:val="en-US"/>
              </w:rPr>
            </w:pPr>
            <w:r w:rsidRPr="004026DC">
              <w:rPr>
                <w:sz w:val="20"/>
                <w:lang w:val="en-US"/>
              </w:rPr>
              <w:t>Out-of-band emission</w:t>
            </w:r>
          </w:p>
        </w:tc>
        <w:tc>
          <w:tcPr>
            <w:tcW w:w="2325" w:type="dxa"/>
            <w:tcBorders>
              <w:top w:val="single" w:sz="6" w:space="0" w:color="auto"/>
              <w:left w:val="single" w:sz="6" w:space="0" w:color="auto"/>
              <w:bottom w:val="single" w:sz="6" w:space="0" w:color="auto"/>
              <w:right w:val="single" w:sz="6" w:space="0" w:color="auto"/>
            </w:tcBorders>
          </w:tcPr>
          <w:p w14:paraId="4B9BFD2C" w14:textId="77777777" w:rsidR="00656CF6" w:rsidRPr="004026DC" w:rsidRDefault="00656CF6">
            <w:pPr>
              <w:spacing w:before="40" w:after="40"/>
              <w:jc w:val="center"/>
              <w:rPr>
                <w:sz w:val="20"/>
              </w:rPr>
            </w:pPr>
            <w:r w:rsidRPr="004026DC">
              <w:rPr>
                <w:sz w:val="20"/>
              </w:rPr>
              <w:t>Emisión fuera de banda</w:t>
            </w:r>
          </w:p>
        </w:tc>
      </w:tr>
      <w:tr w:rsidR="00656CF6" w:rsidRPr="004026DC" w14:paraId="2DF0A9E2" w14:textId="77777777">
        <w:trPr>
          <w:jc w:val="center"/>
        </w:trPr>
        <w:tc>
          <w:tcPr>
            <w:tcW w:w="2387" w:type="dxa"/>
            <w:tcBorders>
              <w:top w:val="single" w:sz="6" w:space="0" w:color="auto"/>
              <w:left w:val="single" w:sz="6" w:space="0" w:color="auto"/>
              <w:bottom w:val="single" w:sz="6" w:space="0" w:color="auto"/>
              <w:right w:val="single" w:sz="6" w:space="0" w:color="auto"/>
            </w:tcBorders>
          </w:tcPr>
          <w:p w14:paraId="1EAF7D8B" w14:textId="77777777" w:rsidR="00656CF6" w:rsidRPr="004026DC" w:rsidRDefault="00656CF6">
            <w:pPr>
              <w:spacing w:before="40" w:after="40"/>
              <w:jc w:val="center"/>
              <w:rPr>
                <w:sz w:val="20"/>
              </w:rPr>
            </w:pPr>
            <w:r w:rsidRPr="004026DC">
              <w:rPr>
                <w:b/>
                <w:sz w:val="20"/>
              </w:rPr>
              <w:t>1.145</w:t>
            </w:r>
          </w:p>
        </w:tc>
        <w:tc>
          <w:tcPr>
            <w:tcW w:w="2608" w:type="dxa"/>
            <w:tcBorders>
              <w:top w:val="single" w:sz="6" w:space="0" w:color="auto"/>
              <w:left w:val="single" w:sz="6" w:space="0" w:color="auto"/>
              <w:bottom w:val="single" w:sz="6" w:space="0" w:color="auto"/>
              <w:right w:val="single" w:sz="6" w:space="0" w:color="auto"/>
            </w:tcBorders>
          </w:tcPr>
          <w:p w14:paraId="4D6FF17F" w14:textId="77777777" w:rsidR="00656CF6" w:rsidRPr="004026DC" w:rsidRDefault="00656CF6">
            <w:pPr>
              <w:spacing w:before="40" w:after="40"/>
              <w:jc w:val="center"/>
              <w:rPr>
                <w:sz w:val="20"/>
              </w:rPr>
            </w:pPr>
            <w:r w:rsidRPr="004026DC">
              <w:rPr>
                <w:sz w:val="20"/>
              </w:rPr>
              <w:t>Rayonnement non essentiel</w:t>
            </w:r>
          </w:p>
        </w:tc>
        <w:tc>
          <w:tcPr>
            <w:tcW w:w="2268" w:type="dxa"/>
            <w:tcBorders>
              <w:top w:val="single" w:sz="6" w:space="0" w:color="auto"/>
              <w:left w:val="single" w:sz="6" w:space="0" w:color="auto"/>
              <w:bottom w:val="single" w:sz="6" w:space="0" w:color="auto"/>
              <w:right w:val="single" w:sz="6" w:space="0" w:color="auto"/>
            </w:tcBorders>
          </w:tcPr>
          <w:p w14:paraId="5A907139" w14:textId="77777777" w:rsidR="00656CF6" w:rsidRPr="004026DC" w:rsidRDefault="00656CF6">
            <w:pPr>
              <w:spacing w:before="40" w:after="40"/>
              <w:jc w:val="center"/>
              <w:rPr>
                <w:sz w:val="20"/>
                <w:lang w:val="en-US"/>
              </w:rPr>
            </w:pPr>
            <w:r w:rsidRPr="004026DC">
              <w:rPr>
                <w:sz w:val="20"/>
                <w:lang w:val="en-US"/>
              </w:rPr>
              <w:t>Spurious emission</w:t>
            </w:r>
          </w:p>
        </w:tc>
        <w:tc>
          <w:tcPr>
            <w:tcW w:w="2325" w:type="dxa"/>
            <w:tcBorders>
              <w:top w:val="single" w:sz="6" w:space="0" w:color="auto"/>
              <w:left w:val="single" w:sz="6" w:space="0" w:color="auto"/>
              <w:bottom w:val="single" w:sz="6" w:space="0" w:color="auto"/>
              <w:right w:val="single" w:sz="6" w:space="0" w:color="auto"/>
            </w:tcBorders>
          </w:tcPr>
          <w:p w14:paraId="72547A9C" w14:textId="77777777" w:rsidR="00656CF6" w:rsidRPr="004026DC" w:rsidRDefault="00656CF6">
            <w:pPr>
              <w:spacing w:before="40" w:after="40"/>
              <w:jc w:val="center"/>
              <w:rPr>
                <w:sz w:val="20"/>
                <w:lang w:val="en-US"/>
              </w:rPr>
            </w:pPr>
            <w:r w:rsidRPr="004026DC">
              <w:rPr>
                <w:sz w:val="20"/>
                <w:lang w:val="en-US"/>
              </w:rPr>
              <w:t>Emisión no esencial</w:t>
            </w:r>
          </w:p>
        </w:tc>
      </w:tr>
      <w:tr w:rsidR="00656CF6" w:rsidRPr="004026DC" w14:paraId="337F88FA" w14:textId="77777777">
        <w:trPr>
          <w:jc w:val="center"/>
        </w:trPr>
        <w:tc>
          <w:tcPr>
            <w:tcW w:w="2387" w:type="dxa"/>
            <w:tcBorders>
              <w:top w:val="single" w:sz="6" w:space="0" w:color="auto"/>
              <w:left w:val="single" w:sz="6" w:space="0" w:color="auto"/>
              <w:bottom w:val="single" w:sz="6" w:space="0" w:color="auto"/>
              <w:right w:val="single" w:sz="6" w:space="0" w:color="auto"/>
            </w:tcBorders>
          </w:tcPr>
          <w:p w14:paraId="04B21CA5" w14:textId="77777777" w:rsidR="00656CF6" w:rsidRPr="004026DC" w:rsidRDefault="00656CF6">
            <w:pPr>
              <w:spacing w:before="40" w:after="40"/>
              <w:jc w:val="center"/>
              <w:rPr>
                <w:sz w:val="20"/>
              </w:rPr>
            </w:pPr>
            <w:r w:rsidRPr="004026DC">
              <w:rPr>
                <w:b/>
                <w:sz w:val="20"/>
              </w:rPr>
              <w:t>1.146</w:t>
            </w:r>
          </w:p>
        </w:tc>
        <w:tc>
          <w:tcPr>
            <w:tcW w:w="2608" w:type="dxa"/>
            <w:tcBorders>
              <w:top w:val="single" w:sz="6" w:space="0" w:color="auto"/>
              <w:left w:val="single" w:sz="6" w:space="0" w:color="auto"/>
              <w:bottom w:val="single" w:sz="6" w:space="0" w:color="auto"/>
              <w:right w:val="single" w:sz="6" w:space="0" w:color="auto"/>
            </w:tcBorders>
          </w:tcPr>
          <w:p w14:paraId="40019BBE" w14:textId="77777777" w:rsidR="00656CF6" w:rsidRPr="004026DC" w:rsidRDefault="00656CF6">
            <w:pPr>
              <w:spacing w:before="40" w:after="40"/>
              <w:jc w:val="center"/>
              <w:rPr>
                <w:sz w:val="20"/>
              </w:rPr>
            </w:pPr>
            <w:r w:rsidRPr="004026DC">
              <w:rPr>
                <w:sz w:val="20"/>
              </w:rPr>
              <w:t>Rayonnements non désirés</w:t>
            </w:r>
          </w:p>
        </w:tc>
        <w:tc>
          <w:tcPr>
            <w:tcW w:w="2268" w:type="dxa"/>
            <w:tcBorders>
              <w:top w:val="single" w:sz="6" w:space="0" w:color="auto"/>
              <w:left w:val="single" w:sz="6" w:space="0" w:color="auto"/>
              <w:bottom w:val="single" w:sz="6" w:space="0" w:color="auto"/>
              <w:right w:val="single" w:sz="6" w:space="0" w:color="auto"/>
            </w:tcBorders>
          </w:tcPr>
          <w:p w14:paraId="18C08B89" w14:textId="77777777" w:rsidR="00656CF6" w:rsidRPr="004026DC" w:rsidRDefault="00656CF6">
            <w:pPr>
              <w:spacing w:before="40" w:after="40"/>
              <w:jc w:val="center"/>
              <w:rPr>
                <w:sz w:val="20"/>
                <w:lang w:val="en-US"/>
              </w:rPr>
            </w:pPr>
            <w:r w:rsidRPr="004026DC">
              <w:rPr>
                <w:sz w:val="20"/>
                <w:lang w:val="en-US"/>
              </w:rPr>
              <w:t>Unwanted emissions</w:t>
            </w:r>
          </w:p>
        </w:tc>
        <w:tc>
          <w:tcPr>
            <w:tcW w:w="2325" w:type="dxa"/>
            <w:tcBorders>
              <w:top w:val="single" w:sz="6" w:space="0" w:color="auto"/>
              <w:left w:val="single" w:sz="6" w:space="0" w:color="auto"/>
              <w:bottom w:val="single" w:sz="6" w:space="0" w:color="auto"/>
              <w:right w:val="single" w:sz="6" w:space="0" w:color="auto"/>
            </w:tcBorders>
          </w:tcPr>
          <w:p w14:paraId="2DB5D37F" w14:textId="77777777" w:rsidR="00656CF6" w:rsidRPr="004026DC" w:rsidRDefault="00656CF6">
            <w:pPr>
              <w:spacing w:before="40" w:after="40"/>
              <w:jc w:val="center"/>
              <w:rPr>
                <w:sz w:val="20"/>
                <w:lang w:val="en-US"/>
              </w:rPr>
            </w:pPr>
            <w:r w:rsidRPr="004026DC">
              <w:rPr>
                <w:sz w:val="20"/>
                <w:lang w:val="en-US"/>
              </w:rPr>
              <w:t>Emisiones no deseadas</w:t>
            </w:r>
          </w:p>
        </w:tc>
      </w:tr>
    </w:tbl>
    <w:p w14:paraId="3EB6B07E" w14:textId="77777777" w:rsidR="00656CF6" w:rsidRPr="004026DC" w:rsidRDefault="00656CF6" w:rsidP="00F52791">
      <w:pPr>
        <w:pStyle w:val="Note"/>
      </w:pPr>
      <w:r w:rsidRPr="004026DC">
        <w:t>ПРИМЕЧАНИЕ 1. – </w:t>
      </w:r>
      <w:r>
        <w:t>В соответствии с Резолюцией 115 (Марракеш, 2002 г.) настоящую Таблицу следует изменить, чтобы представить эквиваленты на арабском, китайской и русском языках.</w:t>
      </w:r>
    </w:p>
  </w:footnote>
  <w:footnote w:id="3">
    <w:p w14:paraId="019DAB2B" w14:textId="77777777" w:rsidR="00656CF6" w:rsidRPr="006E7B65" w:rsidRDefault="00656CF6" w:rsidP="006E7B65">
      <w:pPr>
        <w:pStyle w:val="FootnoteText"/>
      </w:pPr>
      <w:r w:rsidRPr="006E7B65">
        <w:rPr>
          <w:rStyle w:val="FootnoteReference"/>
          <w:sz w:val="20"/>
        </w:rPr>
        <w:t>*</w:t>
      </w:r>
      <w:r w:rsidRPr="006E7B65">
        <w:tab/>
      </w:r>
      <w:r w:rsidRPr="006E7B65">
        <w:rPr>
          <w:i/>
          <w:iCs/>
        </w:rPr>
        <w:t>Примечание Секретариата</w:t>
      </w:r>
      <w:r>
        <w:t xml:space="preserve">. </w:t>
      </w:r>
      <w:r>
        <w:sym w:font="Symbol" w:char="F02D"/>
      </w:r>
      <w:r w:rsidRPr="006E7B65">
        <w:t xml:space="preserve"> Отношение между процентной долей погрешности при измерении занимаемой ширины полосы и процентной долей погрешности при сравнении </w:t>
      </w:r>
      <w:r>
        <w:t>мощности для различных значений </w:t>
      </w:r>
      <w:r w:rsidRPr="006E7B65">
        <w:rPr>
          <w:i/>
          <w:iCs/>
          <w:lang w:val="en-US"/>
        </w:rPr>
        <w:t>N</w:t>
      </w:r>
      <w:r w:rsidRPr="006E7B65">
        <w:t xml:space="preserve"> показано на </w:t>
      </w:r>
      <w:r>
        <w:t>р</w:t>
      </w:r>
      <w:r w:rsidRPr="006E7B65">
        <w:t>ис</w:t>
      </w:r>
      <w:r>
        <w:t>унке </w:t>
      </w:r>
      <w:r w:rsidRPr="006E7B65">
        <w:t>71 Справочника по радиоконтролю МСЭ-</w:t>
      </w:r>
      <w:r w:rsidRPr="006E7B65">
        <w:rPr>
          <w:lang w:val="en-US"/>
        </w:rPr>
        <w:t>R</w:t>
      </w:r>
      <w:r w:rsidRPr="006E7B65">
        <w:t xml:space="preserve"> (Женева,</w:t>
      </w:r>
      <w:r>
        <w:t xml:space="preserve"> </w:t>
      </w:r>
      <w:r w:rsidRPr="006E7B65">
        <w:t>1995</w:t>
      </w:r>
      <w:r>
        <w:t> г.</w:t>
      </w:r>
      <w:r w:rsidRPr="006E7B6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A72AC" w14:textId="2CFA91B7" w:rsidR="00656CF6" w:rsidRPr="004B6C7E" w:rsidRDefault="00656CF6" w:rsidP="00161E39">
    <w:pPr>
      <w:pStyle w:val="Header"/>
      <w:spacing w:after="240"/>
      <w:jc w:val="left"/>
      <w:rPr>
        <w:b/>
        <w:sz w:val="22"/>
        <w:szCs w:val="22"/>
        <w:lang w:val="en-US"/>
      </w:rPr>
    </w:pPr>
    <w:r w:rsidRPr="004B6C7E">
      <w:rPr>
        <w:rStyle w:val="PageNumber"/>
        <w:b/>
        <w:sz w:val="22"/>
        <w:szCs w:val="22"/>
      </w:rPr>
      <w:fldChar w:fldCharType="begin"/>
    </w:r>
    <w:r w:rsidRPr="004B6C7E">
      <w:rPr>
        <w:rStyle w:val="PageNumber"/>
        <w:b/>
        <w:sz w:val="22"/>
        <w:szCs w:val="22"/>
        <w:lang w:val="en-US"/>
      </w:rPr>
      <w:instrText xml:space="preserve"> PAGE </w:instrText>
    </w:r>
    <w:r w:rsidRPr="004B6C7E">
      <w:rPr>
        <w:rStyle w:val="PageNumber"/>
        <w:b/>
        <w:sz w:val="22"/>
        <w:szCs w:val="22"/>
      </w:rPr>
      <w:fldChar w:fldCharType="separate"/>
    </w:r>
    <w:r w:rsidR="001B5AA0">
      <w:rPr>
        <w:rStyle w:val="PageNumber"/>
        <w:b/>
        <w:noProof/>
        <w:sz w:val="22"/>
        <w:szCs w:val="22"/>
        <w:lang w:val="en-US"/>
      </w:rPr>
      <w:t>16</w:t>
    </w:r>
    <w:r w:rsidRPr="004B6C7E">
      <w:rPr>
        <w:rStyle w:val="PageNumber"/>
        <w:b/>
        <w:sz w:val="22"/>
        <w:szCs w:val="22"/>
      </w:rPr>
      <w:fldChar w:fldCharType="end"/>
    </w:r>
    <w:r w:rsidRPr="004B6C7E">
      <w:rPr>
        <w:b/>
        <w:sz w:val="22"/>
        <w:szCs w:val="22"/>
        <w:lang w:val="en-US"/>
      </w:rPr>
      <w:tab/>
    </w:r>
    <w:r>
      <w:rPr>
        <w:b/>
        <w:sz w:val="22"/>
        <w:szCs w:val="22"/>
        <w:lang w:val="ru-RU"/>
      </w:rPr>
      <w:t xml:space="preserve">Рек.  </w:t>
    </w:r>
    <w:r w:rsidRPr="004B6C7E">
      <w:rPr>
        <w:b/>
        <w:bCs/>
        <w:sz w:val="22"/>
        <w:szCs w:val="22"/>
      </w:rPr>
      <w:fldChar w:fldCharType="begin"/>
    </w:r>
    <w:r w:rsidRPr="004B6C7E">
      <w:rPr>
        <w:b/>
        <w:bCs/>
        <w:sz w:val="22"/>
        <w:szCs w:val="22"/>
        <w:lang w:val="en-US"/>
      </w:rPr>
      <w:instrText>styleref href</w:instrText>
    </w:r>
    <w:r w:rsidRPr="004B6C7E">
      <w:rPr>
        <w:b/>
        <w:bCs/>
        <w:sz w:val="22"/>
        <w:szCs w:val="22"/>
      </w:rPr>
      <w:fldChar w:fldCharType="separate"/>
    </w:r>
    <w:r w:rsidR="00CD16FB">
      <w:rPr>
        <w:b/>
        <w:bCs/>
        <w:noProof/>
        <w:sz w:val="22"/>
        <w:szCs w:val="22"/>
        <w:lang w:val="en-US"/>
      </w:rPr>
      <w:t>МСЭ-R  SM.328-11</w:t>
    </w:r>
    <w:r w:rsidRPr="004B6C7E">
      <w:rPr>
        <w:b/>
        <w:bCs/>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29D3E" w14:textId="2570D05E" w:rsidR="00656CF6" w:rsidRPr="004B6C7E" w:rsidRDefault="00656CF6" w:rsidP="00161E39">
    <w:pPr>
      <w:pStyle w:val="Header"/>
      <w:spacing w:after="240"/>
      <w:rPr>
        <w:b/>
        <w:sz w:val="22"/>
        <w:szCs w:val="22"/>
        <w:lang w:val="en-US"/>
      </w:rPr>
    </w:pPr>
    <w:r w:rsidRPr="004B6C7E">
      <w:rPr>
        <w:b/>
        <w:sz w:val="22"/>
        <w:szCs w:val="22"/>
      </w:rPr>
      <w:tab/>
    </w:r>
    <w:r>
      <w:rPr>
        <w:b/>
        <w:sz w:val="22"/>
        <w:szCs w:val="22"/>
        <w:lang w:val="ru-RU"/>
      </w:rPr>
      <w:t xml:space="preserve">Рек.  </w:t>
    </w:r>
    <w:r w:rsidRPr="004B6C7E">
      <w:rPr>
        <w:b/>
        <w:bCs/>
        <w:sz w:val="22"/>
        <w:szCs w:val="22"/>
      </w:rPr>
      <w:fldChar w:fldCharType="begin"/>
    </w:r>
    <w:r w:rsidRPr="004B6C7E">
      <w:rPr>
        <w:b/>
        <w:bCs/>
        <w:sz w:val="22"/>
        <w:szCs w:val="22"/>
        <w:lang w:val="en-US"/>
      </w:rPr>
      <w:instrText>styleref href</w:instrText>
    </w:r>
    <w:r w:rsidRPr="004B6C7E">
      <w:rPr>
        <w:b/>
        <w:bCs/>
        <w:sz w:val="22"/>
        <w:szCs w:val="22"/>
      </w:rPr>
      <w:fldChar w:fldCharType="separate"/>
    </w:r>
    <w:r w:rsidR="00CD16FB">
      <w:rPr>
        <w:b/>
        <w:bCs/>
        <w:noProof/>
        <w:sz w:val="22"/>
        <w:szCs w:val="22"/>
        <w:lang w:val="en-US"/>
      </w:rPr>
      <w:t>МСЭ-R  SM.328-11</w:t>
    </w:r>
    <w:r w:rsidRPr="004B6C7E">
      <w:rPr>
        <w:b/>
        <w:bCs/>
        <w:sz w:val="22"/>
        <w:szCs w:val="22"/>
      </w:rPr>
      <w:fldChar w:fldCharType="end"/>
    </w:r>
    <w:r w:rsidRPr="004B6C7E">
      <w:rPr>
        <w:b/>
        <w:sz w:val="22"/>
        <w:szCs w:val="22"/>
        <w:lang w:val="en-US"/>
      </w:rPr>
      <w:tab/>
    </w:r>
    <w:r w:rsidRPr="004B6C7E">
      <w:rPr>
        <w:rStyle w:val="PageNumber"/>
        <w:b/>
        <w:sz w:val="22"/>
        <w:szCs w:val="22"/>
      </w:rPr>
      <w:fldChar w:fldCharType="begin"/>
    </w:r>
    <w:r w:rsidRPr="004B6C7E">
      <w:rPr>
        <w:rStyle w:val="PageNumber"/>
        <w:b/>
        <w:sz w:val="22"/>
        <w:szCs w:val="22"/>
        <w:lang w:val="en-US"/>
      </w:rPr>
      <w:instrText xml:space="preserve"> PAGE </w:instrText>
    </w:r>
    <w:r w:rsidRPr="004B6C7E">
      <w:rPr>
        <w:rStyle w:val="PageNumber"/>
        <w:b/>
        <w:sz w:val="22"/>
        <w:szCs w:val="22"/>
      </w:rPr>
      <w:fldChar w:fldCharType="separate"/>
    </w:r>
    <w:r w:rsidR="001B5AA0">
      <w:rPr>
        <w:rStyle w:val="PageNumber"/>
        <w:b/>
        <w:noProof/>
        <w:sz w:val="22"/>
        <w:szCs w:val="22"/>
        <w:lang w:val="en-US"/>
      </w:rPr>
      <w:t>1</w:t>
    </w:r>
    <w:r w:rsidRPr="004B6C7E">
      <w:rPr>
        <w:rStyle w:val="PageNumber"/>
        <w:b/>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3409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2E37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2289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E83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CA8A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D0AB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E419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C5A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500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B0ECB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GB" w:vendorID="64" w:dllVersion="5"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ru-RU" w:vendorID="1" w:dllVersion="512"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F32"/>
    <w:rsid w:val="00010101"/>
    <w:rsid w:val="000143B5"/>
    <w:rsid w:val="0001471D"/>
    <w:rsid w:val="000177F8"/>
    <w:rsid w:val="00017E50"/>
    <w:rsid w:val="00022EC7"/>
    <w:rsid w:val="00040065"/>
    <w:rsid w:val="00040340"/>
    <w:rsid w:val="000454AB"/>
    <w:rsid w:val="000676BC"/>
    <w:rsid w:val="000739F0"/>
    <w:rsid w:val="00086C02"/>
    <w:rsid w:val="000B4304"/>
    <w:rsid w:val="000C07A9"/>
    <w:rsid w:val="000C2918"/>
    <w:rsid w:val="000C4887"/>
    <w:rsid w:val="000C52B5"/>
    <w:rsid w:val="000D0E40"/>
    <w:rsid w:val="00102914"/>
    <w:rsid w:val="001077EC"/>
    <w:rsid w:val="001162CA"/>
    <w:rsid w:val="00116E21"/>
    <w:rsid w:val="00127D55"/>
    <w:rsid w:val="0014016C"/>
    <w:rsid w:val="001424A3"/>
    <w:rsid w:val="00161E39"/>
    <w:rsid w:val="00165106"/>
    <w:rsid w:val="00172C88"/>
    <w:rsid w:val="00183B3F"/>
    <w:rsid w:val="00184201"/>
    <w:rsid w:val="00196F4B"/>
    <w:rsid w:val="001B5AA0"/>
    <w:rsid w:val="001C0E5A"/>
    <w:rsid w:val="001D0BEE"/>
    <w:rsid w:val="001F2387"/>
    <w:rsid w:val="001F3AB7"/>
    <w:rsid w:val="001F3FE1"/>
    <w:rsid w:val="001F5A43"/>
    <w:rsid w:val="00201B8E"/>
    <w:rsid w:val="00221ED5"/>
    <w:rsid w:val="002263C2"/>
    <w:rsid w:val="00274C22"/>
    <w:rsid w:val="00282249"/>
    <w:rsid w:val="0029586F"/>
    <w:rsid w:val="002A6322"/>
    <w:rsid w:val="002B683E"/>
    <w:rsid w:val="002C40E1"/>
    <w:rsid w:val="002D0CFD"/>
    <w:rsid w:val="002D5F95"/>
    <w:rsid w:val="002E7E3A"/>
    <w:rsid w:val="00316B6B"/>
    <w:rsid w:val="00321CE3"/>
    <w:rsid w:val="00335AB4"/>
    <w:rsid w:val="00351000"/>
    <w:rsid w:val="00352C38"/>
    <w:rsid w:val="0035753E"/>
    <w:rsid w:val="003615B4"/>
    <w:rsid w:val="003730A2"/>
    <w:rsid w:val="0037362F"/>
    <w:rsid w:val="0039019D"/>
    <w:rsid w:val="003915A2"/>
    <w:rsid w:val="00392CE0"/>
    <w:rsid w:val="00395A35"/>
    <w:rsid w:val="0039767D"/>
    <w:rsid w:val="003A0BFB"/>
    <w:rsid w:val="003A1B76"/>
    <w:rsid w:val="003A6FD0"/>
    <w:rsid w:val="003B006D"/>
    <w:rsid w:val="003B33AD"/>
    <w:rsid w:val="003D1766"/>
    <w:rsid w:val="003D3546"/>
    <w:rsid w:val="003E0EA6"/>
    <w:rsid w:val="003E3E0D"/>
    <w:rsid w:val="003F0D41"/>
    <w:rsid w:val="003F58D0"/>
    <w:rsid w:val="003F7552"/>
    <w:rsid w:val="004014E6"/>
    <w:rsid w:val="004026DC"/>
    <w:rsid w:val="0040561B"/>
    <w:rsid w:val="00416529"/>
    <w:rsid w:val="00417780"/>
    <w:rsid w:val="004242E6"/>
    <w:rsid w:val="004345F5"/>
    <w:rsid w:val="00437D98"/>
    <w:rsid w:val="00442D96"/>
    <w:rsid w:val="00445D06"/>
    <w:rsid w:val="00452B22"/>
    <w:rsid w:val="00453C9B"/>
    <w:rsid w:val="004562C7"/>
    <w:rsid w:val="004663B1"/>
    <w:rsid w:val="004751CE"/>
    <w:rsid w:val="00480F08"/>
    <w:rsid w:val="004851DD"/>
    <w:rsid w:val="00496382"/>
    <w:rsid w:val="004B5E40"/>
    <w:rsid w:val="004B6587"/>
    <w:rsid w:val="004B6C7E"/>
    <w:rsid w:val="004D2B10"/>
    <w:rsid w:val="004E1DEC"/>
    <w:rsid w:val="004F1D20"/>
    <w:rsid w:val="004F282A"/>
    <w:rsid w:val="00502A3E"/>
    <w:rsid w:val="005071B6"/>
    <w:rsid w:val="005268DC"/>
    <w:rsid w:val="00557518"/>
    <w:rsid w:val="00560971"/>
    <w:rsid w:val="00577AE9"/>
    <w:rsid w:val="00587F7D"/>
    <w:rsid w:val="00590335"/>
    <w:rsid w:val="00592859"/>
    <w:rsid w:val="005935B4"/>
    <w:rsid w:val="0059781A"/>
    <w:rsid w:val="005C03BC"/>
    <w:rsid w:val="005C1DE1"/>
    <w:rsid w:val="005D0840"/>
    <w:rsid w:val="005D3230"/>
    <w:rsid w:val="005D7F59"/>
    <w:rsid w:val="005E640B"/>
    <w:rsid w:val="005E6CBF"/>
    <w:rsid w:val="005F127D"/>
    <w:rsid w:val="005F2095"/>
    <w:rsid w:val="00610022"/>
    <w:rsid w:val="006100FF"/>
    <w:rsid w:val="0061154D"/>
    <w:rsid w:val="006135D1"/>
    <w:rsid w:val="00616642"/>
    <w:rsid w:val="00620322"/>
    <w:rsid w:val="0062261F"/>
    <w:rsid w:val="006227F5"/>
    <w:rsid w:val="006229DF"/>
    <w:rsid w:val="00631B45"/>
    <w:rsid w:val="0065016E"/>
    <w:rsid w:val="00656CF6"/>
    <w:rsid w:val="006607AE"/>
    <w:rsid w:val="00666CA8"/>
    <w:rsid w:val="00670E52"/>
    <w:rsid w:val="00675AC5"/>
    <w:rsid w:val="006969FC"/>
    <w:rsid w:val="00697141"/>
    <w:rsid w:val="006A19CF"/>
    <w:rsid w:val="006C10DE"/>
    <w:rsid w:val="006C1532"/>
    <w:rsid w:val="006E79B3"/>
    <w:rsid w:val="006E7B65"/>
    <w:rsid w:val="006F4B21"/>
    <w:rsid w:val="006F4FD9"/>
    <w:rsid w:val="006F5468"/>
    <w:rsid w:val="00705625"/>
    <w:rsid w:val="00713396"/>
    <w:rsid w:val="0071666D"/>
    <w:rsid w:val="0072036F"/>
    <w:rsid w:val="00734B0C"/>
    <w:rsid w:val="00765325"/>
    <w:rsid w:val="00770B0F"/>
    <w:rsid w:val="00774002"/>
    <w:rsid w:val="00774482"/>
    <w:rsid w:val="00790E26"/>
    <w:rsid w:val="007B02A4"/>
    <w:rsid w:val="007C500C"/>
    <w:rsid w:val="007C74E1"/>
    <w:rsid w:val="007F3815"/>
    <w:rsid w:val="007F4FFB"/>
    <w:rsid w:val="007F5813"/>
    <w:rsid w:val="00806FCA"/>
    <w:rsid w:val="00807567"/>
    <w:rsid w:val="008160AD"/>
    <w:rsid w:val="00816890"/>
    <w:rsid w:val="008172A9"/>
    <w:rsid w:val="00833F26"/>
    <w:rsid w:val="00834175"/>
    <w:rsid w:val="00845308"/>
    <w:rsid w:val="00853E18"/>
    <w:rsid w:val="008638EA"/>
    <w:rsid w:val="00870F9B"/>
    <w:rsid w:val="00876CCE"/>
    <w:rsid w:val="00896C50"/>
    <w:rsid w:val="008B1B9E"/>
    <w:rsid w:val="008B2874"/>
    <w:rsid w:val="008B573D"/>
    <w:rsid w:val="008C2863"/>
    <w:rsid w:val="008D337A"/>
    <w:rsid w:val="008E0209"/>
    <w:rsid w:val="008E33A8"/>
    <w:rsid w:val="008E4241"/>
    <w:rsid w:val="008E520B"/>
    <w:rsid w:val="008E5967"/>
    <w:rsid w:val="008E7255"/>
    <w:rsid w:val="008F134E"/>
    <w:rsid w:val="008F17C5"/>
    <w:rsid w:val="008F3479"/>
    <w:rsid w:val="008F60DD"/>
    <w:rsid w:val="009066B9"/>
    <w:rsid w:val="00907CA9"/>
    <w:rsid w:val="00921333"/>
    <w:rsid w:val="009233F5"/>
    <w:rsid w:val="0093233E"/>
    <w:rsid w:val="00935D0C"/>
    <w:rsid w:val="00944E1F"/>
    <w:rsid w:val="0095132F"/>
    <w:rsid w:val="00951C4C"/>
    <w:rsid w:val="00952B7C"/>
    <w:rsid w:val="00962E01"/>
    <w:rsid w:val="00966341"/>
    <w:rsid w:val="00985D7D"/>
    <w:rsid w:val="00996723"/>
    <w:rsid w:val="00996F70"/>
    <w:rsid w:val="009A06E9"/>
    <w:rsid w:val="009A1C0B"/>
    <w:rsid w:val="009A3172"/>
    <w:rsid w:val="009B097F"/>
    <w:rsid w:val="009B1D88"/>
    <w:rsid w:val="009C7CBE"/>
    <w:rsid w:val="009D5C8E"/>
    <w:rsid w:val="009D5E20"/>
    <w:rsid w:val="009E1EC8"/>
    <w:rsid w:val="009E5D3F"/>
    <w:rsid w:val="009E75FE"/>
    <w:rsid w:val="009F4918"/>
    <w:rsid w:val="009F74DD"/>
    <w:rsid w:val="00A155CE"/>
    <w:rsid w:val="00A16EA5"/>
    <w:rsid w:val="00A774A1"/>
    <w:rsid w:val="00A93CA2"/>
    <w:rsid w:val="00AA0DC1"/>
    <w:rsid w:val="00AA335C"/>
    <w:rsid w:val="00AA5392"/>
    <w:rsid w:val="00AA6978"/>
    <w:rsid w:val="00AB3534"/>
    <w:rsid w:val="00AB6173"/>
    <w:rsid w:val="00AC05A4"/>
    <w:rsid w:val="00AC5335"/>
    <w:rsid w:val="00AD1B8A"/>
    <w:rsid w:val="00AE5C9D"/>
    <w:rsid w:val="00AE6468"/>
    <w:rsid w:val="00B062D4"/>
    <w:rsid w:val="00B1157E"/>
    <w:rsid w:val="00B20D94"/>
    <w:rsid w:val="00B341A8"/>
    <w:rsid w:val="00B35743"/>
    <w:rsid w:val="00B434FA"/>
    <w:rsid w:val="00B47A9A"/>
    <w:rsid w:val="00B541F3"/>
    <w:rsid w:val="00B55960"/>
    <w:rsid w:val="00B57FA5"/>
    <w:rsid w:val="00B70098"/>
    <w:rsid w:val="00B839B9"/>
    <w:rsid w:val="00B9378E"/>
    <w:rsid w:val="00BA1398"/>
    <w:rsid w:val="00BB3558"/>
    <w:rsid w:val="00BB4137"/>
    <w:rsid w:val="00BB6F3E"/>
    <w:rsid w:val="00BC1FA9"/>
    <w:rsid w:val="00BC441A"/>
    <w:rsid w:val="00BC44DD"/>
    <w:rsid w:val="00BC6741"/>
    <w:rsid w:val="00BC7230"/>
    <w:rsid w:val="00BE3E4E"/>
    <w:rsid w:val="00BF3570"/>
    <w:rsid w:val="00BF68FB"/>
    <w:rsid w:val="00C00ABC"/>
    <w:rsid w:val="00C03D27"/>
    <w:rsid w:val="00C05E00"/>
    <w:rsid w:val="00C10556"/>
    <w:rsid w:val="00C124C2"/>
    <w:rsid w:val="00C130E7"/>
    <w:rsid w:val="00C15FEC"/>
    <w:rsid w:val="00C230D7"/>
    <w:rsid w:val="00C240A3"/>
    <w:rsid w:val="00C24A4D"/>
    <w:rsid w:val="00C34E7D"/>
    <w:rsid w:val="00C42FEB"/>
    <w:rsid w:val="00C45172"/>
    <w:rsid w:val="00C60ADB"/>
    <w:rsid w:val="00C6297A"/>
    <w:rsid w:val="00C65401"/>
    <w:rsid w:val="00C81AE4"/>
    <w:rsid w:val="00C84F7D"/>
    <w:rsid w:val="00C86A38"/>
    <w:rsid w:val="00C87037"/>
    <w:rsid w:val="00C90558"/>
    <w:rsid w:val="00C93CD5"/>
    <w:rsid w:val="00CA4D04"/>
    <w:rsid w:val="00CA7A33"/>
    <w:rsid w:val="00CB5025"/>
    <w:rsid w:val="00CD16FB"/>
    <w:rsid w:val="00CE0095"/>
    <w:rsid w:val="00CE1577"/>
    <w:rsid w:val="00CE4E2F"/>
    <w:rsid w:val="00CE5A13"/>
    <w:rsid w:val="00CF502B"/>
    <w:rsid w:val="00D00E3B"/>
    <w:rsid w:val="00D05C04"/>
    <w:rsid w:val="00D10A1A"/>
    <w:rsid w:val="00D177F8"/>
    <w:rsid w:val="00D179C6"/>
    <w:rsid w:val="00D22747"/>
    <w:rsid w:val="00D30985"/>
    <w:rsid w:val="00D55546"/>
    <w:rsid w:val="00D57650"/>
    <w:rsid w:val="00D60AAD"/>
    <w:rsid w:val="00D83B61"/>
    <w:rsid w:val="00D8741A"/>
    <w:rsid w:val="00D91B1E"/>
    <w:rsid w:val="00DA6F55"/>
    <w:rsid w:val="00DB43D2"/>
    <w:rsid w:val="00DC7EFB"/>
    <w:rsid w:val="00DD14AD"/>
    <w:rsid w:val="00DD28E0"/>
    <w:rsid w:val="00DD7E53"/>
    <w:rsid w:val="00DE3C90"/>
    <w:rsid w:val="00DE553D"/>
    <w:rsid w:val="00DF2B97"/>
    <w:rsid w:val="00E00DCA"/>
    <w:rsid w:val="00E06968"/>
    <w:rsid w:val="00E074F6"/>
    <w:rsid w:val="00E20876"/>
    <w:rsid w:val="00E32379"/>
    <w:rsid w:val="00E344B5"/>
    <w:rsid w:val="00E43851"/>
    <w:rsid w:val="00E52F73"/>
    <w:rsid w:val="00E572C4"/>
    <w:rsid w:val="00E60A9B"/>
    <w:rsid w:val="00E83A11"/>
    <w:rsid w:val="00E83EB1"/>
    <w:rsid w:val="00E85040"/>
    <w:rsid w:val="00E91A67"/>
    <w:rsid w:val="00E91ED5"/>
    <w:rsid w:val="00E96201"/>
    <w:rsid w:val="00EC67ED"/>
    <w:rsid w:val="00ED1359"/>
    <w:rsid w:val="00ED56B1"/>
    <w:rsid w:val="00EE2BE1"/>
    <w:rsid w:val="00EE60DC"/>
    <w:rsid w:val="00EF4145"/>
    <w:rsid w:val="00EF591A"/>
    <w:rsid w:val="00EF5FAB"/>
    <w:rsid w:val="00F034A7"/>
    <w:rsid w:val="00F13D38"/>
    <w:rsid w:val="00F17DA3"/>
    <w:rsid w:val="00F238CC"/>
    <w:rsid w:val="00F34D99"/>
    <w:rsid w:val="00F41071"/>
    <w:rsid w:val="00F52791"/>
    <w:rsid w:val="00F61910"/>
    <w:rsid w:val="00F72F32"/>
    <w:rsid w:val="00F82CE9"/>
    <w:rsid w:val="00FA3C25"/>
    <w:rsid w:val="00FB7806"/>
    <w:rsid w:val="00FD1BF4"/>
    <w:rsid w:val="00FD6825"/>
    <w:rsid w:val="00FF6232"/>
    <w:rsid w:val="00FF7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0C0060B7"/>
  <w15:chartTrackingRefBased/>
  <w15:docId w15:val="{FD642693-A6A0-4665-8828-F7EDA039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91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rsid w:val="009E1EC8"/>
    <w:pPr>
      <w:spacing w:before="320"/>
      <w:outlineLvl w:val="1"/>
    </w:pPr>
  </w:style>
  <w:style w:type="paragraph" w:styleId="Heading3">
    <w:name w:val="heading 3"/>
    <w:basedOn w:val="Heading1"/>
    <w:next w:val="Normal"/>
    <w:qFormat/>
    <w:rsid w:val="000739F0"/>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lang w:val="fr-FR"/>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rsid w:val="009E1EC8"/>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rsid w:val="00F52791"/>
    <w:pPr>
      <w:tabs>
        <w:tab w:val="clear" w:pos="794"/>
        <w:tab w:val="clear" w:pos="1191"/>
        <w:tab w:val="clear" w:pos="1588"/>
        <w:tab w:val="clear" w:pos="1985"/>
      </w:tabs>
      <w:spacing w:before="80"/>
    </w:pPr>
    <w:rPr>
      <w:sz w:val="20"/>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Heading1"/>
    <w:next w:val="Normalaftertitle"/>
    <w:rsid w:val="001B5AA0"/>
    <w:pPr>
      <w:spacing w:after="80"/>
      <w:ind w:left="0" w:firstLine="0"/>
      <w:jc w:val="center"/>
    </w:pPr>
    <w:rPr>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72F32"/>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uiPriority w:val="99"/>
    <w:rPr>
      <w:position w:val="6"/>
      <w:sz w:val="18"/>
    </w:rPr>
  </w:style>
  <w:style w:type="paragraph" w:styleId="FootnoteText">
    <w:name w:val="footnote text"/>
    <w:basedOn w:val="Normal"/>
    <w:semiHidden/>
    <w:rsid w:val="001F2387"/>
    <w:pPr>
      <w:keepLines/>
      <w:tabs>
        <w:tab w:val="left" w:pos="255"/>
      </w:tabs>
      <w:ind w:left="255" w:hanging="255"/>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customStyle="1" w:styleId="Artdef">
    <w:name w:val="Art_def"/>
    <w:rPr>
      <w:rFonts w:ascii="Times New Roman" w:hAnsi="Times New Roman"/>
      <w:b/>
    </w:rPr>
  </w:style>
  <w:style w:type="paragraph" w:customStyle="1" w:styleId="Table">
    <w:name w:val="Table_#"/>
    <w:basedOn w:val="Normal"/>
    <w:next w:val="TableTitle0"/>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pPr>
      <w:spacing w:before="0"/>
    </w:pPr>
    <w:rPr>
      <w:b/>
    </w:rPr>
  </w:style>
  <w:style w:type="paragraph" w:customStyle="1" w:styleId="TableText0">
    <w:name w:val="Table_Text"/>
    <w:basedOn w:val="TableLegend0"/>
    <w:pPr>
      <w:spacing w:before="100" w:after="100" w:line="190" w:lineRule="exact"/>
      <w:ind w:left="0" w:right="0"/>
    </w:pPr>
  </w:style>
  <w:style w:type="paragraph" w:customStyle="1" w:styleId="TableLegend0">
    <w:name w:val="Table_Legend"/>
    <w:basedOn w:val="Normal"/>
    <w:next w:val="Normal"/>
    <w:pPr>
      <w:keepNext/>
      <w:spacing w:before="86" w:line="199" w:lineRule="exact"/>
      <w:ind w:left="-85" w:right="-85"/>
    </w:pPr>
    <w:rPr>
      <w:sz w:val="18"/>
      <w:lang w:val="en-GB"/>
    </w:rPr>
  </w:style>
  <w:style w:type="paragraph" w:styleId="CommentText">
    <w:name w:val="annotation text"/>
    <w:basedOn w:val="Normal"/>
    <w:link w:val="CommentTextChar"/>
    <w:semiHidden/>
    <w:pPr>
      <w:spacing w:before="136"/>
    </w:pPr>
    <w:rPr>
      <w:sz w:val="20"/>
      <w:lang w:val="en-GB"/>
    </w:rPr>
  </w:style>
  <w:style w:type="paragraph" w:styleId="NormalWeb">
    <w:name w:val="Normal (Web)"/>
    <w:basedOn w:val="Normal"/>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1">
    <w:name w:val="Style1"/>
    <w:basedOn w:val="Call"/>
    <w:rsid w:val="00F72F32"/>
  </w:style>
  <w:style w:type="character" w:customStyle="1" w:styleId="CommentTextChar">
    <w:name w:val="Comment Text Char"/>
    <w:link w:val="CommentText"/>
    <w:semiHidden/>
    <w:rsid w:val="000C2918"/>
    <w:rPr>
      <w:lang w:eastAsia="en-US"/>
    </w:rPr>
  </w:style>
  <w:style w:type="character" w:customStyle="1" w:styleId="enumlev1Char">
    <w:name w:val="enumlev1 Char"/>
    <w:link w:val="enumlev1"/>
    <w:rsid w:val="009E1EC8"/>
    <w:rPr>
      <w:sz w:val="22"/>
      <w:lang w:val="fr-FR" w:eastAsia="en-US" w:bidi="ar-SA"/>
    </w:rPr>
  </w:style>
  <w:style w:type="paragraph" w:styleId="BalloonText">
    <w:name w:val="Balloon Text"/>
    <w:basedOn w:val="Normal"/>
    <w:link w:val="BalloonTextChar"/>
    <w:semiHidden/>
    <w:unhideWhenUsed/>
    <w:rsid w:val="0059033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90335"/>
    <w:rPr>
      <w:rFonts w:ascii="Segoe UI" w:hAnsi="Segoe UI" w:cs="Segoe UI"/>
      <w:sz w:val="18"/>
      <w:szCs w:val="18"/>
      <w:lang w:val="ru-RU" w:eastAsia="en-US"/>
    </w:rPr>
  </w:style>
  <w:style w:type="character" w:customStyle="1" w:styleId="HeadingbChar">
    <w:name w:val="Heading_b Char"/>
    <w:link w:val="Headingb"/>
    <w:locked/>
    <w:rsid w:val="00590335"/>
    <w:rPr>
      <w:b/>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oleObject" Target="embeddings/oleObject66.bin"/><Relationship Id="rId159" Type="http://schemas.openxmlformats.org/officeDocument/2006/relationships/image" Target="media/image76.wmf"/><Relationship Id="rId170" Type="http://schemas.openxmlformats.org/officeDocument/2006/relationships/oleObject" Target="embeddings/oleObject82.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10.bin"/><Relationship Id="rId247" Type="http://schemas.openxmlformats.org/officeDocument/2006/relationships/image" Target="media/image120.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1.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7.bin"/><Relationship Id="rId181" Type="http://schemas.openxmlformats.org/officeDocument/2006/relationships/image" Target="media/image87.wmf"/><Relationship Id="rId216" Type="http://schemas.openxmlformats.org/officeDocument/2006/relationships/oleObject" Target="embeddings/oleObject105.bin"/><Relationship Id="rId237" Type="http://schemas.openxmlformats.org/officeDocument/2006/relationships/image" Target="media/image115.wmf"/><Relationship Id="rId258" Type="http://schemas.openxmlformats.org/officeDocument/2006/relationships/oleObject" Target="embeddings/oleObject126.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6.wmf"/><Relationship Id="rId85" Type="http://schemas.openxmlformats.org/officeDocument/2006/relationships/oleObject" Target="embeddings/oleObject39.bin"/><Relationship Id="rId150" Type="http://schemas.openxmlformats.org/officeDocument/2006/relationships/oleObject" Target="embeddings/oleObject72.bin"/><Relationship Id="rId171" Type="http://schemas.openxmlformats.org/officeDocument/2006/relationships/image" Target="media/image82.wmf"/><Relationship Id="rId192" Type="http://schemas.openxmlformats.org/officeDocument/2006/relationships/oleObject" Target="embeddings/oleObject93.bin"/><Relationship Id="rId206" Type="http://schemas.openxmlformats.org/officeDocument/2006/relationships/oleObject" Target="embeddings/oleObject100.bin"/><Relationship Id="rId227" Type="http://schemas.openxmlformats.org/officeDocument/2006/relationships/image" Target="media/image110.wmf"/><Relationship Id="rId248" Type="http://schemas.openxmlformats.org/officeDocument/2006/relationships/oleObject" Target="embeddings/oleObject121.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image" Target="media/image61.wm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oleObject" Target="embeddings/oleObject67.bin"/><Relationship Id="rId161" Type="http://schemas.openxmlformats.org/officeDocument/2006/relationships/image" Target="media/image77.wmf"/><Relationship Id="rId182" Type="http://schemas.openxmlformats.org/officeDocument/2006/relationships/oleObject" Target="embeddings/oleObject88.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image" Target="media/image126.wmf"/><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oleObject" Target="embeddings/oleObject62.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5.bin"/><Relationship Id="rId177" Type="http://schemas.openxmlformats.org/officeDocument/2006/relationships/image" Target="media/image85.wmf"/><Relationship Id="rId198" Type="http://schemas.openxmlformats.org/officeDocument/2006/relationships/oleObject" Target="embeddings/oleObject96.bin"/><Relationship Id="rId172" Type="http://schemas.openxmlformats.org/officeDocument/2006/relationships/oleObject" Target="embeddings/oleObject83.bin"/><Relationship Id="rId193" Type="http://schemas.openxmlformats.org/officeDocument/2006/relationships/image" Target="media/image93.wmf"/><Relationship Id="rId202" Type="http://schemas.openxmlformats.org/officeDocument/2006/relationships/oleObject" Target="embeddings/oleObject98.bin"/><Relationship Id="rId207" Type="http://schemas.openxmlformats.org/officeDocument/2006/relationships/image" Target="media/image100.wmf"/><Relationship Id="rId223" Type="http://schemas.openxmlformats.org/officeDocument/2006/relationships/image" Target="media/image108.wmf"/><Relationship Id="rId228" Type="http://schemas.openxmlformats.org/officeDocument/2006/relationships/oleObject" Target="embeddings/oleObject111.bin"/><Relationship Id="rId244" Type="http://schemas.openxmlformats.org/officeDocument/2006/relationships/oleObject" Target="embeddings/oleObject119.bin"/><Relationship Id="rId249" Type="http://schemas.openxmlformats.org/officeDocument/2006/relationships/image" Target="media/image121.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260" Type="http://schemas.openxmlformats.org/officeDocument/2006/relationships/oleObject" Target="embeddings/oleObject127.bin"/><Relationship Id="rId265" Type="http://schemas.openxmlformats.org/officeDocument/2006/relationships/fontTable" Target="fontTable.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oleObject" Target="embeddings/oleObject57.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70.bin"/><Relationship Id="rId167" Type="http://schemas.openxmlformats.org/officeDocument/2006/relationships/image" Target="media/image80.wmf"/><Relationship Id="rId188" Type="http://schemas.openxmlformats.org/officeDocument/2006/relationships/oleObject" Target="embeddings/oleObject9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oleObject" Target="embeddings/oleObject78.bin"/><Relationship Id="rId183" Type="http://schemas.openxmlformats.org/officeDocument/2006/relationships/image" Target="media/image88.wmf"/><Relationship Id="rId213" Type="http://schemas.openxmlformats.org/officeDocument/2006/relationships/image" Target="media/image103.wmf"/><Relationship Id="rId218" Type="http://schemas.openxmlformats.org/officeDocument/2006/relationships/oleObject" Target="embeddings/oleObject106.bin"/><Relationship Id="rId234" Type="http://schemas.openxmlformats.org/officeDocument/2006/relationships/oleObject" Target="embeddings/oleObject114.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oleObject" Target="embeddings/oleObject122.bin"/><Relationship Id="rId255" Type="http://schemas.openxmlformats.org/officeDocument/2006/relationships/image" Target="media/image124.wmf"/><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image" Target="media/image62.wmf"/><Relationship Id="rId136" Type="http://schemas.openxmlformats.org/officeDocument/2006/relationships/oleObject" Target="embeddings/oleObject65.bin"/><Relationship Id="rId157" Type="http://schemas.openxmlformats.org/officeDocument/2006/relationships/image" Target="media/image75.wmf"/><Relationship Id="rId178" Type="http://schemas.openxmlformats.org/officeDocument/2006/relationships/oleObject" Target="embeddings/oleObject86.bin"/><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oleObject" Target="embeddings/oleObject73.bin"/><Relationship Id="rId173" Type="http://schemas.openxmlformats.org/officeDocument/2006/relationships/image" Target="media/image83.wmf"/><Relationship Id="rId194" Type="http://schemas.openxmlformats.org/officeDocument/2006/relationships/oleObject" Target="embeddings/oleObject94.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oleObject" Target="embeddings/oleObject101.bin"/><Relationship Id="rId229" Type="http://schemas.openxmlformats.org/officeDocument/2006/relationships/image" Target="media/image111.wmf"/><Relationship Id="rId19" Type="http://schemas.openxmlformats.org/officeDocument/2006/relationships/oleObject" Target="embeddings/oleObject6.bin"/><Relationship Id="rId224" Type="http://schemas.openxmlformats.org/officeDocument/2006/relationships/oleObject" Target="embeddings/oleObject109.bin"/><Relationship Id="rId240" Type="http://schemas.openxmlformats.org/officeDocument/2006/relationships/oleObject" Target="embeddings/oleObject117.bin"/><Relationship Id="rId245" Type="http://schemas.openxmlformats.org/officeDocument/2006/relationships/image" Target="media/image119.wmf"/><Relationship Id="rId261" Type="http://schemas.openxmlformats.org/officeDocument/2006/relationships/image" Target="media/image127.wmf"/><Relationship Id="rId266" Type="http://schemas.openxmlformats.org/officeDocument/2006/relationships/theme" Target="theme/theme1.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1.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8.bin"/><Relationship Id="rId163" Type="http://schemas.openxmlformats.org/officeDocument/2006/relationships/image" Target="media/image78.wmf"/><Relationship Id="rId184" Type="http://schemas.openxmlformats.org/officeDocument/2006/relationships/oleObject" Target="embeddings/oleObject89.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oleObject" Target="embeddings/oleObject112.bin"/><Relationship Id="rId235" Type="http://schemas.openxmlformats.org/officeDocument/2006/relationships/image" Target="media/image114.wmf"/><Relationship Id="rId251" Type="http://schemas.openxmlformats.org/officeDocument/2006/relationships/image" Target="media/image122.wmf"/><Relationship Id="rId256" Type="http://schemas.openxmlformats.org/officeDocument/2006/relationships/oleObject" Target="embeddings/oleObject125.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oleObject" Target="embeddings/oleObject76.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image" Target="media/image73.wmf"/><Relationship Id="rId174" Type="http://schemas.openxmlformats.org/officeDocument/2006/relationships/oleObject" Target="embeddings/oleObject84.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92.bin"/><Relationship Id="rId204" Type="http://schemas.openxmlformats.org/officeDocument/2006/relationships/oleObject" Target="embeddings/oleObject99.bin"/><Relationship Id="rId220" Type="http://schemas.openxmlformats.org/officeDocument/2006/relationships/oleObject" Target="embeddings/oleObject107.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20.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image" Target="media/image60.wmf"/><Relationship Id="rId262" Type="http://schemas.openxmlformats.org/officeDocument/2006/relationships/oleObject" Target="embeddings/oleObject12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43" Type="http://schemas.openxmlformats.org/officeDocument/2006/relationships/image" Target="media/image68.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7.bin"/><Relationship Id="rId210" Type="http://schemas.openxmlformats.org/officeDocument/2006/relationships/oleObject" Target="embeddings/oleObject102.bin"/><Relationship Id="rId215" Type="http://schemas.openxmlformats.org/officeDocument/2006/relationships/image" Target="media/image104.wmf"/><Relationship Id="rId236" Type="http://schemas.openxmlformats.org/officeDocument/2006/relationships/oleObject" Target="embeddings/oleObject115.bin"/><Relationship Id="rId257" Type="http://schemas.openxmlformats.org/officeDocument/2006/relationships/image" Target="media/image125.wmf"/><Relationship Id="rId26" Type="http://schemas.openxmlformats.org/officeDocument/2006/relationships/image" Target="media/image10.wmf"/><Relationship Id="rId231" Type="http://schemas.openxmlformats.org/officeDocument/2006/relationships/image" Target="media/image112.wmf"/><Relationship Id="rId252" Type="http://schemas.openxmlformats.org/officeDocument/2006/relationships/oleObject" Target="embeddings/oleObject123.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74.bin"/><Relationship Id="rId175" Type="http://schemas.openxmlformats.org/officeDocument/2006/relationships/image" Target="media/image84.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oleObject" Target="embeddings/oleObject118.bin"/><Relationship Id="rId263" Type="http://schemas.openxmlformats.org/officeDocument/2006/relationships/header" Target="header1.xml"/><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9.bin"/><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oleObject" Target="embeddings/oleObject90.bin"/><Relationship Id="rId211" Type="http://schemas.openxmlformats.org/officeDocument/2006/relationships/image" Target="media/image102.wmf"/><Relationship Id="rId232" Type="http://schemas.openxmlformats.org/officeDocument/2006/relationships/oleObject" Target="embeddings/oleObject113.bin"/><Relationship Id="rId253" Type="http://schemas.openxmlformats.org/officeDocument/2006/relationships/image" Target="media/image123.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4.bin"/><Relationship Id="rId80" Type="http://schemas.openxmlformats.org/officeDocument/2006/relationships/image" Target="media/image37.wmf"/><Relationship Id="rId155" Type="http://schemas.openxmlformats.org/officeDocument/2006/relationships/image" Target="media/image74.wmf"/><Relationship Id="rId176" Type="http://schemas.openxmlformats.org/officeDocument/2006/relationships/oleObject" Target="embeddings/oleObject85.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108.bin"/><Relationship Id="rId243" Type="http://schemas.openxmlformats.org/officeDocument/2006/relationships/image" Target="media/image118.wmf"/><Relationship Id="rId264" Type="http://schemas.openxmlformats.org/officeDocument/2006/relationships/header" Target="header2.xm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oleObject" Target="embeddings/oleObject59.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image" Target="media/image69.wmf"/><Relationship Id="rId166" Type="http://schemas.openxmlformats.org/officeDocument/2006/relationships/oleObject" Target="embeddings/oleObject80.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3.wmf"/><Relationship Id="rId254" Type="http://schemas.openxmlformats.org/officeDocument/2006/relationships/oleObject" Target="embeddings/oleObject124.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640F-46FD-4300-9473-55A84BCC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TotalTime>
  <Pages>40</Pages>
  <Words>17884</Words>
  <Characters>121153</Characters>
  <Application>Microsoft Office Word</Application>
  <DocSecurity>0</DocSecurity>
  <Lines>3365</Lines>
  <Paragraphs>49</Paragraphs>
  <ScaleCrop>false</ScaleCrop>
  <HeadingPairs>
    <vt:vector size="2" baseType="variant">
      <vt:variant>
        <vt:lpstr>Title</vt:lpstr>
      </vt:variant>
      <vt:variant>
        <vt:i4>1</vt:i4>
      </vt:variant>
    </vt:vector>
  </HeadingPairs>
  <TitlesOfParts>
    <vt:vector size="1" baseType="lpstr">
      <vt:lpstr>Rec. ITU-R SM.328-11</vt:lpstr>
    </vt:vector>
  </TitlesOfParts>
  <Manager/>
  <Company>ITU</Company>
  <LinksUpToDate>false</LinksUpToDate>
  <CharactersWithSpaces>138988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SM.328-11</dc:title>
  <dc:subject/>
  <dc:creator>Krokha</dc:creator>
  <cp:keywords/>
  <dc:description>Édition: 15.08.06/MCJ_x000d_
1ère épreuve: 5.9.06/KJ_x000d_
2ème épreuve: 22.9.06/KJ_x000d_
3ème épreuve                   2.10.06      SP_x000d_
4è épreuve                        2.11.06     SP_x000d_
Corr. BAT                         13.11.06      SP</dc:description>
  <cp:lastModifiedBy>Sikacheva, Violetta</cp:lastModifiedBy>
  <cp:revision>11</cp:revision>
  <cp:lastPrinted>2020-06-08T08:26:00Z</cp:lastPrinted>
  <dcterms:created xsi:type="dcterms:W3CDTF">2019-05-29T13:19:00Z</dcterms:created>
  <dcterms:modified xsi:type="dcterms:W3CDTF">2020-06-08T08:31:00Z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