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BD41" w14:textId="77777777" w:rsidR="00B36095" w:rsidRDefault="00B428AE">
      <w:pPr>
        <w:pStyle w:val="Rec"/>
        <w:spacing w:before="0"/>
        <w:rPr>
          <w:lang w:val="fr-FR"/>
        </w:rPr>
      </w:pPr>
      <w:proofErr w:type="gramStart"/>
      <w:r>
        <w:rPr>
          <w:lang w:val="fr-FR"/>
        </w:rPr>
        <w:t>RECOMMANDATION  UIT</w:t>
      </w:r>
      <w:proofErr w:type="gramEnd"/>
      <w:r>
        <w:rPr>
          <w:lang w:val="fr-FR"/>
        </w:rPr>
        <w:t>-R  SM.326-7</w:t>
      </w:r>
      <w:r w:rsidR="00015FEE" w:rsidRPr="003D6253">
        <w:rPr>
          <w:rStyle w:val="FootnoteReference"/>
          <w:lang w:val="fr-CH"/>
        </w:rPr>
        <w:footnoteReference w:customMarkFollows="1" w:id="1"/>
        <w:t>*</w:t>
      </w:r>
    </w:p>
    <w:p w14:paraId="26BD17B1" w14:textId="77777777" w:rsidR="00B36095" w:rsidRDefault="00B428AE">
      <w:pPr>
        <w:pStyle w:val="RecTitle"/>
        <w:rPr>
          <w:lang w:val="fr-FR"/>
        </w:rPr>
      </w:pPr>
      <w:proofErr w:type="gramStart"/>
      <w:r>
        <w:rPr>
          <w:lang w:val="fr-FR"/>
        </w:rPr>
        <w:t>DÉTERMINATION  ET</w:t>
      </w:r>
      <w:proofErr w:type="gramEnd"/>
      <w:r>
        <w:rPr>
          <w:lang w:val="fr-FR"/>
        </w:rPr>
        <w:t xml:space="preserve">  MESURE  DE  LA  PUISSANCE  DES  ÉMETTEURS</w:t>
      </w:r>
      <w:r>
        <w:rPr>
          <w:lang w:val="fr-FR"/>
        </w:rPr>
        <w:br/>
        <w:t>RADIOÉLECTRIQUES  À  MODULATION  D'AMPLITUDE</w:t>
      </w:r>
    </w:p>
    <w:p w14:paraId="3F42BA2B" w14:textId="77777777" w:rsidR="00B36095" w:rsidRDefault="00B428AE">
      <w:pPr>
        <w:pStyle w:val="RecTitleDate"/>
        <w:rPr>
          <w:lang w:val="fr-FR"/>
        </w:rPr>
      </w:pPr>
      <w:r>
        <w:rPr>
          <w:lang w:val="fr-FR"/>
        </w:rPr>
        <w:t>(1951-1959-1963-1966-1974-1978-1982-1986-1990-1998)</w:t>
      </w:r>
    </w:p>
    <w:p w14:paraId="7DECC76E" w14:textId="77777777" w:rsidR="00B36095" w:rsidRDefault="00B428AE">
      <w:pPr>
        <w:pStyle w:val="headfoot"/>
        <w:rPr>
          <w:lang w:val="fr-FR"/>
        </w:rPr>
      </w:pPr>
      <w:r>
        <w:rPr>
          <w:lang w:val="fr-FR"/>
        </w:rPr>
        <w:t>Rec. UIT-R SM.326-7</w:t>
      </w:r>
    </w:p>
    <w:p w14:paraId="7FABAF8F" w14:textId="77777777" w:rsidR="00F810DB" w:rsidRPr="00F810DB" w:rsidRDefault="00F810DB" w:rsidP="00F810DB">
      <w:pPr>
        <w:pStyle w:val="Normalaftertitle"/>
        <w:rPr>
          <w:b/>
          <w:bCs/>
          <w:lang w:val="fr-FR"/>
        </w:rPr>
      </w:pPr>
      <w:r w:rsidRPr="00F810DB">
        <w:rPr>
          <w:b/>
          <w:bCs/>
          <w:lang w:val="fr-FR"/>
        </w:rPr>
        <w:t>Domaine d'application</w:t>
      </w:r>
    </w:p>
    <w:p w14:paraId="787AF0AA" w14:textId="77777777" w:rsidR="00F810DB" w:rsidRPr="00F810DB" w:rsidRDefault="00F810DB" w:rsidP="00F810DB">
      <w:pPr>
        <w:pStyle w:val="Normalaftertitle"/>
        <w:spacing w:before="120"/>
        <w:rPr>
          <w:lang w:val="fr-FR"/>
        </w:rPr>
      </w:pPr>
      <w:r w:rsidRPr="00F810DB">
        <w:rPr>
          <w:lang w:val="fr-FR"/>
        </w:rPr>
        <w:t>La présente Recommandation fournit des méthodes et des considérations générales pour la détermination et la mesure de la puissance des émetteurs radioélectriques à modulation d'amplitude, ainsi que pour le calcul à l'aide des facteurs de conversion entre la puissance en crête, la puissance moyenne et la puissance de la porteuse d'un émetteur radioélectrique.</w:t>
      </w:r>
    </w:p>
    <w:p w14:paraId="1F6FA35E" w14:textId="77777777" w:rsidR="00F810DB" w:rsidRPr="00F810DB" w:rsidRDefault="00F810DB" w:rsidP="00F810DB">
      <w:pPr>
        <w:pStyle w:val="Normalaftertitle"/>
        <w:spacing w:before="120"/>
        <w:rPr>
          <w:b/>
          <w:lang w:val="fr-FR"/>
        </w:rPr>
      </w:pPr>
      <w:r w:rsidRPr="00F810DB">
        <w:rPr>
          <w:b/>
          <w:lang w:val="fr-FR"/>
        </w:rPr>
        <w:t>Mots clés</w:t>
      </w:r>
    </w:p>
    <w:p w14:paraId="18DB1F7F" w14:textId="77777777" w:rsidR="00F810DB" w:rsidRDefault="00F810DB" w:rsidP="00F810DB">
      <w:pPr>
        <w:pStyle w:val="Normalaftertitle"/>
        <w:spacing w:before="120"/>
        <w:rPr>
          <w:lang w:val="fr-FR"/>
        </w:rPr>
      </w:pPr>
      <w:r w:rsidRPr="00F810DB">
        <w:rPr>
          <w:lang w:val="fr-FR"/>
        </w:rPr>
        <w:t>Émetteurs radioélectriques à modulation d'amplitude, mesure de la puissance, détermination de la puissance</w:t>
      </w:r>
    </w:p>
    <w:p w14:paraId="29541684" w14:textId="77777777" w:rsidR="00B36095" w:rsidRDefault="00B428AE">
      <w:pPr>
        <w:pStyle w:val="Normalaftertitle"/>
        <w:rPr>
          <w:lang w:val="fr-FR"/>
        </w:rPr>
      </w:pPr>
      <w:r>
        <w:rPr>
          <w:lang w:val="fr-FR"/>
        </w:rPr>
        <w:t>L'Assemblée des radiocommunications de l'UIT,</w:t>
      </w:r>
    </w:p>
    <w:p w14:paraId="19F09574" w14:textId="77777777" w:rsidR="00B36095" w:rsidRDefault="00B428AE">
      <w:pPr>
        <w:pStyle w:val="call"/>
        <w:rPr>
          <w:lang w:val="fr-FR"/>
        </w:rPr>
      </w:pPr>
      <w:proofErr w:type="gramStart"/>
      <w:r>
        <w:rPr>
          <w:lang w:val="fr-FR"/>
        </w:rPr>
        <w:t>considérant</w:t>
      </w:r>
      <w:proofErr w:type="gramEnd"/>
    </w:p>
    <w:p w14:paraId="3DA25244" w14:textId="77777777" w:rsidR="00B36095" w:rsidRDefault="00B428AE">
      <w:pPr>
        <w:rPr>
          <w:lang w:val="fr-FR"/>
        </w:rPr>
      </w:pPr>
      <w:r>
        <w:rPr>
          <w:lang w:val="fr-FR"/>
        </w:rPr>
        <w:t>a)</w:t>
      </w:r>
      <w:r>
        <w:rPr>
          <w:lang w:val="fr-FR"/>
        </w:rPr>
        <w:tab/>
        <w:t xml:space="preserve">que l'Article S1 du Règlement des radiocommunications (RR) contient les définitions des différentes expressions de </w:t>
      </w:r>
      <w:proofErr w:type="gramStart"/>
      <w:r>
        <w:rPr>
          <w:lang w:val="fr-FR"/>
        </w:rPr>
        <w:t>puissance;</w:t>
      </w:r>
      <w:proofErr w:type="gramEnd"/>
    </w:p>
    <w:p w14:paraId="173ACD5A" w14:textId="77777777" w:rsidR="00B36095" w:rsidRDefault="00B428AE">
      <w:pPr>
        <w:rPr>
          <w:lang w:val="fr-FR"/>
        </w:rPr>
      </w:pPr>
      <w:r>
        <w:rPr>
          <w:lang w:val="fr-FR"/>
        </w:rPr>
        <w:t>b)</w:t>
      </w:r>
      <w:r>
        <w:rPr>
          <w:lang w:val="fr-FR"/>
        </w:rPr>
        <w:tab/>
        <w:t>que l'Article S1, numéro S1.156, du RR stipule que, chaque fois qu'on mentionne la puissance d'un émetteur radioélectrique, cette puissance doit être exprimée, selon la classe d'émission, sous l'une des formes suivantes, en utilisant les symboles arbitraires indiqués ci-</w:t>
      </w:r>
      <w:proofErr w:type="gramStart"/>
      <w:r>
        <w:rPr>
          <w:lang w:val="fr-FR"/>
        </w:rPr>
        <w:t>après:</w:t>
      </w:r>
      <w:proofErr w:type="gramEnd"/>
    </w:p>
    <w:p w14:paraId="45E4B695" w14:textId="77777777" w:rsidR="00B36095" w:rsidRDefault="00B428AE">
      <w:pPr>
        <w:pStyle w:val="enumlev1"/>
        <w:rPr>
          <w:lang w:val="fr-FR"/>
        </w:rPr>
      </w:pPr>
      <w:r>
        <w:rPr>
          <w:lang w:val="fr-FR"/>
        </w:rPr>
        <w:t>–</w:t>
      </w:r>
      <w:r>
        <w:rPr>
          <w:lang w:val="fr-FR"/>
        </w:rPr>
        <w:tab/>
        <w:t>puissance en crête (</w:t>
      </w:r>
      <w:r>
        <w:rPr>
          <w:i/>
          <w:lang w:val="fr-FR"/>
        </w:rPr>
        <w:t>P</w:t>
      </w:r>
      <w:r>
        <w:rPr>
          <w:lang w:val="fr-FR"/>
        </w:rPr>
        <w:t>X ou</w:t>
      </w:r>
      <w:r>
        <w:rPr>
          <w:i/>
          <w:lang w:val="fr-FR"/>
        </w:rPr>
        <w:t xml:space="preserve"> p</w:t>
      </w:r>
      <w:r>
        <w:rPr>
          <w:lang w:val="fr-FR"/>
        </w:rPr>
        <w:t>X),</w:t>
      </w:r>
    </w:p>
    <w:p w14:paraId="723D5781" w14:textId="77777777" w:rsidR="00B36095" w:rsidRDefault="00B428AE">
      <w:pPr>
        <w:pStyle w:val="enumlev1"/>
        <w:rPr>
          <w:lang w:val="fr-FR"/>
        </w:rPr>
      </w:pPr>
      <w:r>
        <w:rPr>
          <w:lang w:val="fr-FR"/>
        </w:rPr>
        <w:t>–</w:t>
      </w:r>
      <w:r>
        <w:rPr>
          <w:lang w:val="fr-FR"/>
        </w:rPr>
        <w:tab/>
        <w:t>puissance moyenne (</w:t>
      </w:r>
      <w:r>
        <w:rPr>
          <w:i/>
          <w:lang w:val="fr-FR"/>
        </w:rPr>
        <w:t>P</w:t>
      </w:r>
      <w:r>
        <w:rPr>
          <w:lang w:val="fr-FR"/>
        </w:rPr>
        <w:t>Y ou</w:t>
      </w:r>
      <w:r>
        <w:rPr>
          <w:i/>
          <w:lang w:val="fr-FR"/>
        </w:rPr>
        <w:t xml:space="preserve"> p</w:t>
      </w:r>
      <w:r>
        <w:rPr>
          <w:lang w:val="fr-FR"/>
        </w:rPr>
        <w:t>Y),</w:t>
      </w:r>
    </w:p>
    <w:p w14:paraId="3652E6DA" w14:textId="77777777" w:rsidR="00B36095" w:rsidRDefault="00B428AE">
      <w:pPr>
        <w:pStyle w:val="enumlev1"/>
        <w:rPr>
          <w:lang w:val="fr-FR"/>
        </w:rPr>
      </w:pPr>
      <w:r>
        <w:rPr>
          <w:lang w:val="fr-FR"/>
        </w:rPr>
        <w:t>–</w:t>
      </w:r>
      <w:r>
        <w:rPr>
          <w:lang w:val="fr-FR"/>
        </w:rPr>
        <w:tab/>
        <w:t>puissance de la porteuse (</w:t>
      </w:r>
      <w:r>
        <w:rPr>
          <w:i/>
          <w:lang w:val="fr-FR"/>
        </w:rPr>
        <w:t>P</w:t>
      </w:r>
      <w:r>
        <w:rPr>
          <w:lang w:val="fr-FR"/>
        </w:rPr>
        <w:t>Z ou</w:t>
      </w:r>
      <w:r>
        <w:rPr>
          <w:i/>
          <w:lang w:val="fr-FR"/>
        </w:rPr>
        <w:t xml:space="preserve"> p</w:t>
      </w:r>
      <w:r>
        <w:rPr>
          <w:lang w:val="fr-FR"/>
        </w:rPr>
        <w:t>Z),</w:t>
      </w:r>
    </w:p>
    <w:p w14:paraId="256EFDC2" w14:textId="77777777" w:rsidR="00B36095" w:rsidRDefault="00B428AE">
      <w:pPr>
        <w:rPr>
          <w:lang w:val="fr-FR"/>
        </w:rPr>
      </w:pPr>
      <w:proofErr w:type="gramStart"/>
      <w:r>
        <w:rPr>
          <w:lang w:val="fr-FR"/>
        </w:rPr>
        <w:t>mais</w:t>
      </w:r>
      <w:proofErr w:type="gramEnd"/>
      <w:r>
        <w:rPr>
          <w:lang w:val="fr-FR"/>
        </w:rPr>
        <w:t xml:space="preserve"> que la seule donnée d'une valeur de l'une de ces puissances n'est suffisante que pour certaines classes d'émission et pour certaines applications, l'expression de la puissance d'un émetteur sous d'autres formes étant souhaitable dans de nombreux cas (voir l'Appendice </w:t>
      </w:r>
      <w:r w:rsidRPr="00CC3BF1">
        <w:rPr>
          <w:b/>
          <w:lang w:val="fr-FR"/>
        </w:rPr>
        <w:t>1</w:t>
      </w:r>
      <w:r>
        <w:rPr>
          <w:lang w:val="fr-FR"/>
        </w:rPr>
        <w:t xml:space="preserve"> du RR).</w:t>
      </w:r>
    </w:p>
    <w:p w14:paraId="2E09B6AC" w14:textId="77777777" w:rsidR="00B36095" w:rsidRDefault="00B428AE">
      <w:pPr>
        <w:rPr>
          <w:lang w:val="fr-FR"/>
        </w:rPr>
      </w:pPr>
      <w:r>
        <w:rPr>
          <w:lang w:val="fr-FR"/>
        </w:rPr>
        <w:t>Aux fins d'utilisation dans les formules, le symbole</w:t>
      </w:r>
      <w:r>
        <w:rPr>
          <w:i/>
          <w:lang w:val="fr-FR"/>
        </w:rPr>
        <w:t xml:space="preserve"> p</w:t>
      </w:r>
      <w:r>
        <w:rPr>
          <w:lang w:val="fr-FR"/>
        </w:rPr>
        <w:t xml:space="preserve"> désigne la puissance exprimée en watts et</w:t>
      </w:r>
      <w:r>
        <w:rPr>
          <w:i/>
          <w:lang w:val="fr-FR"/>
        </w:rPr>
        <w:t xml:space="preserve"> P</w:t>
      </w:r>
      <w:r>
        <w:rPr>
          <w:lang w:val="fr-FR"/>
        </w:rPr>
        <w:t xml:space="preserve"> la puissance exprimée en décibels par rapport à un niveau de </w:t>
      </w:r>
      <w:proofErr w:type="gramStart"/>
      <w:r>
        <w:rPr>
          <w:lang w:val="fr-FR"/>
        </w:rPr>
        <w:t>référence;</w:t>
      </w:r>
      <w:proofErr w:type="gramEnd"/>
    </w:p>
    <w:p w14:paraId="45B1AAFE" w14:textId="77777777" w:rsidR="00B36095" w:rsidRDefault="00B428AE">
      <w:pPr>
        <w:rPr>
          <w:lang w:val="fr-FR"/>
        </w:rPr>
      </w:pPr>
      <w:r>
        <w:rPr>
          <w:lang w:val="fr-FR"/>
        </w:rPr>
        <w:t>c)</w:t>
      </w:r>
      <w:r>
        <w:rPr>
          <w:lang w:val="fr-FR"/>
        </w:rPr>
        <w:tab/>
        <w:t xml:space="preserve">que la mesure directe de chacune de ces puissances, ou le calcul de la valeur de l'une d'elles à partir des résultats d'une mesure portant sur une autre, ne peuvent être effectués que dans des conditions de fonctionnement définies avec </w:t>
      </w:r>
      <w:proofErr w:type="gramStart"/>
      <w:r>
        <w:rPr>
          <w:lang w:val="fr-FR"/>
        </w:rPr>
        <w:t>précision;</w:t>
      </w:r>
      <w:proofErr w:type="gramEnd"/>
    </w:p>
    <w:p w14:paraId="4BF9A931" w14:textId="77777777" w:rsidR="00B36095" w:rsidRDefault="00B428AE" w:rsidP="007C11BE">
      <w:pPr>
        <w:rPr>
          <w:lang w:val="fr-FR"/>
        </w:rPr>
      </w:pPr>
      <w:r>
        <w:rPr>
          <w:lang w:val="fr-FR"/>
        </w:rPr>
        <w:t>d)</w:t>
      </w:r>
      <w:r>
        <w:rPr>
          <w:lang w:val="fr-FR"/>
        </w:rPr>
        <w:tab/>
        <w:t xml:space="preserve">que la Recommandation UIT-R SM.329 définit les limites et les méthodes de mesure des </w:t>
      </w:r>
      <w:bookmarkStart w:id="0" w:name="Pre_title"/>
      <w:r w:rsidR="007C11BE">
        <w:rPr>
          <w:lang w:val="fr-FR"/>
        </w:rPr>
        <w:t>r</w:t>
      </w:r>
      <w:r w:rsidR="007C11BE" w:rsidRPr="004472D2">
        <w:rPr>
          <w:lang w:val="fr-CH"/>
        </w:rPr>
        <w:t>ayonnements non désirés dans le domaine des rayonnements non essentiels</w:t>
      </w:r>
      <w:bookmarkEnd w:id="0"/>
      <w:r>
        <w:rPr>
          <w:lang w:val="fr-FR"/>
        </w:rPr>
        <w:t>,</w:t>
      </w:r>
    </w:p>
    <w:p w14:paraId="43DC8B40" w14:textId="77777777" w:rsidR="00B36095" w:rsidRDefault="00B428AE">
      <w:pPr>
        <w:pStyle w:val="call"/>
        <w:rPr>
          <w:lang w:val="fr-FR"/>
        </w:rPr>
      </w:pPr>
      <w:proofErr w:type="gramStart"/>
      <w:r>
        <w:rPr>
          <w:lang w:val="fr-FR"/>
        </w:rPr>
        <w:t>recommande</w:t>
      </w:r>
      <w:proofErr w:type="gramEnd"/>
    </w:p>
    <w:p w14:paraId="7ED6F6E7" w14:textId="77777777" w:rsidR="00B36095" w:rsidRDefault="00B428AE">
      <w:pPr>
        <w:rPr>
          <w:lang w:val="fr-FR"/>
        </w:rPr>
      </w:pPr>
      <w:r>
        <w:rPr>
          <w:b/>
          <w:lang w:val="fr-FR"/>
        </w:rPr>
        <w:t>1</w:t>
      </w:r>
      <w:r>
        <w:rPr>
          <w:lang w:val="fr-FR"/>
        </w:rPr>
        <w:tab/>
        <w:t xml:space="preserve">que la détermination et la mesure de la puissance d'un émetteur radioélectrique en modulation d'amplitude soient faites en tenant compte des considérations et en appliquant les méthodes </w:t>
      </w:r>
      <w:proofErr w:type="gramStart"/>
      <w:r>
        <w:rPr>
          <w:lang w:val="fr-FR"/>
        </w:rPr>
        <w:t>suivantes:</w:t>
      </w:r>
      <w:proofErr w:type="gramEnd"/>
    </w:p>
    <w:p w14:paraId="17CB0843" w14:textId="77777777" w:rsidR="00B36095" w:rsidRDefault="00B428AE">
      <w:pPr>
        <w:pStyle w:val="Heading2"/>
        <w:rPr>
          <w:lang w:val="fr-FR"/>
        </w:rPr>
      </w:pPr>
      <w:r>
        <w:rPr>
          <w:lang w:val="fr-FR"/>
        </w:rPr>
        <w:t>1.1</w:t>
      </w:r>
      <w:r>
        <w:rPr>
          <w:lang w:val="fr-FR"/>
        </w:rPr>
        <w:tab/>
        <w:t>Considérations générales</w:t>
      </w:r>
    </w:p>
    <w:p w14:paraId="6308AE0E" w14:textId="77777777" w:rsidR="00B36095" w:rsidRDefault="00B428AE">
      <w:pPr>
        <w:rPr>
          <w:lang w:val="fr-FR"/>
        </w:rPr>
      </w:pPr>
      <w:r>
        <w:rPr>
          <w:lang w:val="fr-FR"/>
        </w:rPr>
        <w:t>Pour les émetteurs à modulation d'amplitude, il n'est pas toujours possible de mesurer directement la puissance en crête de modulation. Dans un émetteur idéal, parfaitement linéaire, cette puissance peut être calculée théoriquement à partir des résultats d'une mesure de la puissance moyenne de l'émission modulée ou de la puissance de l'onde porteuse, mais la différence, entre la valeur vraie de la puissance en crête et la valeur ainsi calculée, dépend en premier lieu du degré de non</w:t>
      </w:r>
      <w:r>
        <w:rPr>
          <w:lang w:val="fr-FR"/>
        </w:rPr>
        <w:noBreakHyphen/>
        <w:t>linéarité d'un émetteur réel.</w:t>
      </w:r>
    </w:p>
    <w:p w14:paraId="5F0A465F" w14:textId="77777777" w:rsidR="00B36095" w:rsidRDefault="00B428AE">
      <w:pPr>
        <w:rPr>
          <w:lang w:val="fr-FR"/>
        </w:rPr>
      </w:pPr>
      <w:r>
        <w:rPr>
          <w:lang w:val="fr-FR"/>
        </w:rPr>
        <w:t xml:space="preserve">De plus, la coïncidence des valeurs mesurées du rapport de la puissance moyenne à la puissance de l'onde porteuse, avec </w:t>
      </w:r>
      <w:proofErr w:type="gramStart"/>
      <w:r>
        <w:rPr>
          <w:lang w:val="fr-FR"/>
        </w:rPr>
        <w:t>les</w:t>
      </w:r>
      <w:proofErr w:type="gramEnd"/>
      <w:r>
        <w:rPr>
          <w:lang w:val="fr-FR"/>
        </w:rPr>
        <w:t xml:space="preserve"> valeurs théoriques, n'est pas un critère certain de la linéarité de l'émetteur en raison des distorsions qui peuvent, en </w:t>
      </w:r>
      <w:r>
        <w:rPr>
          <w:lang w:val="fr-FR"/>
        </w:rPr>
        <w:lastRenderedPageBreak/>
        <w:t>fonction du niveau d'entrée, augmenter linéairement la puissance moyenne sans augmenter proportionnellement la puissance en crête.</w:t>
      </w:r>
    </w:p>
    <w:p w14:paraId="283A8AF2" w14:textId="77777777" w:rsidR="00B36095" w:rsidRDefault="00B428AE">
      <w:pPr>
        <w:rPr>
          <w:lang w:val="fr-FR"/>
        </w:rPr>
      </w:pPr>
      <w:r>
        <w:rPr>
          <w:lang w:val="fr-FR"/>
        </w:rPr>
        <w:t>La puissance en crête d'un émetteur à double bande latérale et à porteuse complète (A2A, A2B, A3C ou A3E) qui serait parfaitement linéaire et modulée au taux de 100%, serait quatre fois plus grande que la puissance de l'onde porteuse. Mais tout émetteur présente une certaine non-linéarité et ce défaut produit, d'une part une distorsion du signal, et d'autre part une augmentation des rayonnements hors bande. On est conduit, pour limiter l'importance de ces effets indésirables, à limiter la puissance en crête de modulation à une valeur utile, ce qui équivaut pour un émetteur à double bande latérale et à porteuse complète à limiter le taux de modulation à une valeur inférieure à 100%.</w:t>
      </w:r>
    </w:p>
    <w:p w14:paraId="68F136FC" w14:textId="77777777" w:rsidR="00B36095" w:rsidRDefault="00B428AE">
      <w:pPr>
        <w:rPr>
          <w:lang w:val="fr-FR"/>
        </w:rPr>
      </w:pPr>
      <w:r>
        <w:rPr>
          <w:lang w:val="fr-FR"/>
        </w:rPr>
        <w:t>La puissance en crête de modulation est limitée par la distorsion d'intermodulation acceptable. La méthode recommandée pour définir et mesurer cette puissance en crête pour les émetteurs à bande latérale unique ou à bandes latérales indépendantes (émissions R3E, B8E, etc.), est décrite ci-dessous. La même méthode peut aussi s'appliquer aux émetteurs à double bande latérale (émission A3E).</w:t>
      </w:r>
    </w:p>
    <w:p w14:paraId="08D74FEC" w14:textId="77777777" w:rsidR="00B36095" w:rsidRDefault="00B428AE" w:rsidP="000C707D">
      <w:pPr>
        <w:pStyle w:val="Heading2"/>
        <w:keepNext w:val="0"/>
        <w:keepLines w:val="0"/>
        <w:rPr>
          <w:lang w:val="fr-FR"/>
        </w:rPr>
      </w:pPr>
      <w:r>
        <w:rPr>
          <w:lang w:val="fr-FR"/>
        </w:rPr>
        <w:t>1.2</w:t>
      </w:r>
      <w:r>
        <w:rPr>
          <w:lang w:val="fr-FR"/>
        </w:rPr>
        <w:tab/>
        <w:t>Intermodulation</w:t>
      </w:r>
    </w:p>
    <w:p w14:paraId="4721B334" w14:textId="77777777" w:rsidR="00B36095" w:rsidRDefault="00B428AE" w:rsidP="000C707D">
      <w:pPr>
        <w:pStyle w:val="Heading3"/>
        <w:keepNext w:val="0"/>
        <w:keepLines w:val="0"/>
        <w:rPr>
          <w:lang w:val="fr-FR"/>
        </w:rPr>
      </w:pPr>
      <w:r>
        <w:rPr>
          <w:lang w:val="fr-FR"/>
        </w:rPr>
        <w:t>1.2.1</w:t>
      </w:r>
      <w:r>
        <w:rPr>
          <w:lang w:val="fr-FR"/>
        </w:rPr>
        <w:tab/>
        <w:t>Principe des mesures de distorsion d'intermodulation</w:t>
      </w:r>
    </w:p>
    <w:p w14:paraId="72E49AA5" w14:textId="77777777" w:rsidR="00B36095" w:rsidRDefault="00B428AE" w:rsidP="000C707D">
      <w:pPr>
        <w:tabs>
          <w:tab w:val="clear" w:pos="1191"/>
        </w:tabs>
        <w:rPr>
          <w:lang w:val="fr-FR"/>
        </w:rPr>
      </w:pPr>
      <w:r>
        <w:rPr>
          <w:lang w:val="fr-FR"/>
        </w:rPr>
        <w:t>L'imperfection de la linéarité des émetteurs radiotéléphoniques à modulation d'amplitude peut être exprimée à l'aide du niveau des produits d'intermodulation. Il est commode, pour déterminer ce niveau, de mesurer séparément l'amplitude de chacune des oscillations d'intermodulation résultant de l'application, à l'entrée de l'émetteur, de deux oscillations périodiques sinusoïdales modulantes de fréquences</w:t>
      </w:r>
      <w:r>
        <w:rPr>
          <w:i/>
          <w:lang w:val="fr-FR"/>
        </w:rPr>
        <w:t> f</w:t>
      </w:r>
      <w:r>
        <w:rPr>
          <w:position w:val="-4"/>
          <w:sz w:val="16"/>
          <w:lang w:val="fr-FR"/>
        </w:rPr>
        <w:t>1</w:t>
      </w:r>
      <w:r>
        <w:rPr>
          <w:lang w:val="fr-FR"/>
        </w:rPr>
        <w:t xml:space="preserve"> et</w:t>
      </w:r>
      <w:r>
        <w:rPr>
          <w:i/>
          <w:lang w:val="fr-FR"/>
        </w:rPr>
        <w:t> f</w:t>
      </w:r>
      <w:r>
        <w:rPr>
          <w:position w:val="-4"/>
          <w:sz w:val="16"/>
          <w:lang w:val="fr-FR"/>
        </w:rPr>
        <w:t>2</w:t>
      </w:r>
      <w:r>
        <w:rPr>
          <w:lang w:val="fr-FR"/>
        </w:rPr>
        <w:t>.</w:t>
      </w:r>
    </w:p>
    <w:p w14:paraId="470D9417" w14:textId="77777777" w:rsidR="00B36095" w:rsidRDefault="00B428AE" w:rsidP="000C707D">
      <w:pPr>
        <w:tabs>
          <w:tab w:val="clear" w:pos="1191"/>
        </w:tabs>
        <w:rPr>
          <w:lang w:val="fr-FR"/>
        </w:rPr>
      </w:pPr>
      <w:r>
        <w:rPr>
          <w:lang w:val="fr-FR"/>
        </w:rPr>
        <w:t>Pour deux oscillations sinusoïdales modulantes de fréquences</w:t>
      </w:r>
      <w:r>
        <w:rPr>
          <w:i/>
          <w:lang w:val="fr-FR"/>
        </w:rPr>
        <w:t xml:space="preserve"> f</w:t>
      </w:r>
      <w:r>
        <w:rPr>
          <w:position w:val="-4"/>
          <w:sz w:val="16"/>
          <w:lang w:val="fr-FR"/>
        </w:rPr>
        <w:t>1</w:t>
      </w:r>
      <w:r>
        <w:rPr>
          <w:lang w:val="fr-FR"/>
        </w:rPr>
        <w:t xml:space="preserve"> et</w:t>
      </w:r>
      <w:r>
        <w:rPr>
          <w:i/>
          <w:lang w:val="fr-FR"/>
        </w:rPr>
        <w:t xml:space="preserve"> f</w:t>
      </w:r>
      <w:r>
        <w:rPr>
          <w:position w:val="-4"/>
          <w:sz w:val="16"/>
          <w:lang w:val="fr-FR"/>
        </w:rPr>
        <w:t>2</w:t>
      </w:r>
      <w:r>
        <w:rPr>
          <w:lang w:val="fr-FR"/>
        </w:rPr>
        <w:t xml:space="preserve">, la fréquence de l'oscillation d'intermodulation, à la sortie de l'émetteur, est donnée par la </w:t>
      </w:r>
      <w:proofErr w:type="gramStart"/>
      <w:r>
        <w:rPr>
          <w:lang w:val="fr-FR"/>
        </w:rPr>
        <w:t>formule:</w:t>
      </w:r>
      <w:proofErr w:type="gramEnd"/>
    </w:p>
    <w:p w14:paraId="6EF722C6" w14:textId="77777777" w:rsidR="00B36095" w:rsidRDefault="00B428AE" w:rsidP="000C707D">
      <w:pPr>
        <w:pStyle w:val="Equation"/>
        <w:rPr>
          <w:lang w:val="fr-FR"/>
        </w:rPr>
      </w:pPr>
      <w:r>
        <w:rPr>
          <w:lang w:val="fr-FR"/>
        </w:rPr>
        <w:tab/>
      </w:r>
      <w:r>
        <w:rPr>
          <w:lang w:val="fr-FR"/>
        </w:rPr>
        <w:tab/>
      </w:r>
      <w:proofErr w:type="gramStart"/>
      <w:r>
        <w:rPr>
          <w:i/>
          <w:lang w:val="fr-FR"/>
        </w:rPr>
        <w:t>F</w:t>
      </w:r>
      <w:r>
        <w:rPr>
          <w:lang w:val="fr-FR"/>
        </w:rPr>
        <w:t xml:space="preserve">  </w:t>
      </w:r>
      <w:r>
        <w:rPr>
          <w:rFonts w:ascii="Symbol" w:hAnsi="Symbol"/>
          <w:lang w:val="fr-FR"/>
        </w:rPr>
        <w:t></w:t>
      </w:r>
      <w:proofErr w:type="gramEnd"/>
      <w:r>
        <w:rPr>
          <w:lang w:val="fr-FR"/>
        </w:rPr>
        <w:t xml:space="preserve">  </w:t>
      </w:r>
      <w:r>
        <w:rPr>
          <w:i/>
          <w:lang w:val="fr-FR"/>
        </w:rPr>
        <w:t>p</w:t>
      </w:r>
      <w:r>
        <w:rPr>
          <w:sz w:val="12"/>
          <w:lang w:val="fr-FR"/>
        </w:rPr>
        <w:t xml:space="preserve"> </w:t>
      </w:r>
      <w:r>
        <w:rPr>
          <w:lang w:val="fr-FR"/>
        </w:rPr>
        <w:t>(</w:t>
      </w:r>
      <w:r>
        <w:rPr>
          <w:sz w:val="12"/>
          <w:lang w:val="fr-FR"/>
        </w:rPr>
        <w:t xml:space="preserve"> </w:t>
      </w:r>
      <w:r>
        <w:rPr>
          <w:i/>
          <w:lang w:val="fr-FR"/>
        </w:rPr>
        <w:t>F</w:t>
      </w:r>
      <w:r>
        <w:rPr>
          <w:position w:val="-4"/>
          <w:sz w:val="18"/>
          <w:lang w:val="fr-FR"/>
        </w:rPr>
        <w:t>0</w:t>
      </w:r>
      <w:r>
        <w:rPr>
          <w:lang w:val="fr-FR"/>
        </w:rPr>
        <w:t xml:space="preserve">  </w:t>
      </w:r>
      <w:r>
        <w:rPr>
          <w:rFonts w:ascii="Symbol" w:hAnsi="Symbol"/>
          <w:lang w:val="fr-FR"/>
        </w:rPr>
        <w:t></w:t>
      </w:r>
      <w:r>
        <w:rPr>
          <w:lang w:val="fr-FR"/>
        </w:rPr>
        <w:t xml:space="preserve">  </w:t>
      </w:r>
      <w:r>
        <w:rPr>
          <w:i/>
          <w:lang w:val="fr-FR"/>
        </w:rPr>
        <w:t>f</w:t>
      </w:r>
      <w:r>
        <w:rPr>
          <w:position w:val="-4"/>
          <w:sz w:val="18"/>
          <w:lang w:val="fr-FR"/>
        </w:rPr>
        <w:t>1</w:t>
      </w:r>
      <w:r>
        <w:rPr>
          <w:sz w:val="12"/>
          <w:lang w:val="fr-FR"/>
        </w:rPr>
        <w:t xml:space="preserve"> </w:t>
      </w:r>
      <w:r>
        <w:rPr>
          <w:lang w:val="fr-FR"/>
        </w:rPr>
        <w:t xml:space="preserve">)  </w:t>
      </w:r>
      <w:r>
        <w:rPr>
          <w:rFonts w:ascii="Symbol" w:hAnsi="Symbol"/>
          <w:lang w:val="fr-FR"/>
        </w:rPr>
        <w:t></w:t>
      </w:r>
      <w:r>
        <w:rPr>
          <w:lang w:val="fr-FR"/>
        </w:rPr>
        <w:t xml:space="preserve">  </w:t>
      </w:r>
      <w:r>
        <w:rPr>
          <w:i/>
          <w:lang w:val="fr-FR"/>
        </w:rPr>
        <w:t>q</w:t>
      </w:r>
      <w:r>
        <w:rPr>
          <w:sz w:val="12"/>
          <w:lang w:val="fr-FR"/>
        </w:rPr>
        <w:t xml:space="preserve"> </w:t>
      </w:r>
      <w:r>
        <w:rPr>
          <w:lang w:val="fr-FR"/>
        </w:rPr>
        <w:t>(</w:t>
      </w:r>
      <w:r>
        <w:rPr>
          <w:sz w:val="12"/>
          <w:lang w:val="fr-FR"/>
        </w:rPr>
        <w:t xml:space="preserve"> </w:t>
      </w:r>
      <w:r>
        <w:rPr>
          <w:i/>
          <w:lang w:val="fr-FR"/>
        </w:rPr>
        <w:t>F</w:t>
      </w:r>
      <w:r>
        <w:rPr>
          <w:position w:val="-4"/>
          <w:sz w:val="18"/>
          <w:lang w:val="fr-FR"/>
        </w:rPr>
        <w:t>0</w:t>
      </w:r>
      <w:r>
        <w:rPr>
          <w:lang w:val="fr-FR"/>
        </w:rPr>
        <w:t xml:space="preserve">  </w:t>
      </w:r>
      <w:r>
        <w:rPr>
          <w:rFonts w:ascii="Symbol" w:hAnsi="Symbol"/>
          <w:lang w:val="fr-FR"/>
        </w:rPr>
        <w:t></w:t>
      </w:r>
      <w:r>
        <w:rPr>
          <w:lang w:val="fr-FR"/>
        </w:rPr>
        <w:t xml:space="preserve">  </w:t>
      </w:r>
      <w:r>
        <w:rPr>
          <w:i/>
          <w:lang w:val="fr-FR"/>
        </w:rPr>
        <w:t>f</w:t>
      </w:r>
      <w:r>
        <w:rPr>
          <w:position w:val="-4"/>
          <w:sz w:val="18"/>
          <w:lang w:val="fr-FR"/>
        </w:rPr>
        <w:t>2</w:t>
      </w:r>
      <w:r>
        <w:rPr>
          <w:sz w:val="12"/>
          <w:lang w:val="fr-FR"/>
        </w:rPr>
        <w:t xml:space="preserve"> </w:t>
      </w:r>
      <w:r>
        <w:rPr>
          <w:lang w:val="fr-FR"/>
        </w:rPr>
        <w:t xml:space="preserve">) avec </w:t>
      </w:r>
      <w:r>
        <w:rPr>
          <w:i/>
          <w:lang w:val="fr-FR"/>
        </w:rPr>
        <w:t>p</w:t>
      </w:r>
      <w:r>
        <w:rPr>
          <w:lang w:val="fr-FR"/>
        </w:rPr>
        <w:t xml:space="preserve">, </w:t>
      </w:r>
      <w:r>
        <w:rPr>
          <w:i/>
          <w:lang w:val="fr-FR"/>
        </w:rPr>
        <w:t>q</w:t>
      </w:r>
      <w:r>
        <w:rPr>
          <w:lang w:val="fr-FR"/>
        </w:rPr>
        <w:t xml:space="preserve">  </w:t>
      </w:r>
      <w:r>
        <w:rPr>
          <w:rFonts w:ascii="Symbol" w:hAnsi="Symbol"/>
          <w:lang w:val="fr-FR"/>
        </w:rPr>
        <w:t></w:t>
      </w:r>
      <w:r>
        <w:rPr>
          <w:lang w:val="fr-FR"/>
        </w:rPr>
        <w:t xml:space="preserve">  1, 2, 3, etc.</w:t>
      </w:r>
      <w:r>
        <w:rPr>
          <w:lang w:val="fr-FR"/>
        </w:rPr>
        <w:tab/>
        <w:t>(1)</w:t>
      </w:r>
    </w:p>
    <w:p w14:paraId="19FDFFC4" w14:textId="77777777" w:rsidR="00B36095" w:rsidRDefault="00B428AE" w:rsidP="000C707D">
      <w:pPr>
        <w:tabs>
          <w:tab w:val="clear" w:pos="1191"/>
        </w:tabs>
        <w:ind w:left="794" w:hanging="794"/>
        <w:rPr>
          <w:lang w:val="fr-FR"/>
        </w:rPr>
      </w:pPr>
      <w:proofErr w:type="gramStart"/>
      <w:r>
        <w:rPr>
          <w:lang w:val="fr-FR"/>
        </w:rPr>
        <w:t>où:</w:t>
      </w:r>
      <w:proofErr w:type="gramEnd"/>
    </w:p>
    <w:p w14:paraId="4049C32B" w14:textId="77777777" w:rsidR="00B36095" w:rsidRDefault="00B428AE" w:rsidP="000C707D">
      <w:pPr>
        <w:pStyle w:val="enumlev1"/>
        <w:tabs>
          <w:tab w:val="left" w:pos="1191"/>
        </w:tabs>
        <w:rPr>
          <w:lang w:val="fr-FR"/>
        </w:rPr>
      </w:pPr>
      <w:r>
        <w:rPr>
          <w:i/>
          <w:lang w:val="fr-FR"/>
        </w:rPr>
        <w:tab/>
        <w:t>F</w:t>
      </w:r>
      <w:r>
        <w:rPr>
          <w:position w:val="-4"/>
          <w:sz w:val="16"/>
          <w:lang w:val="fr-FR"/>
        </w:rPr>
        <w:t>0</w:t>
      </w:r>
      <w:r>
        <w:rPr>
          <w:rFonts w:ascii="Tms Rmn" w:hAnsi="Tms Rmn"/>
          <w:sz w:val="12"/>
          <w:lang w:val="fr-FR"/>
        </w:rPr>
        <w:t> </w:t>
      </w:r>
      <w:r>
        <w:rPr>
          <w:rFonts w:ascii="Tms Rmn" w:hAnsi="Tms Rmn"/>
          <w:lang w:val="fr-FR"/>
        </w:rPr>
        <w:t>:</w:t>
      </w:r>
      <w:r>
        <w:rPr>
          <w:rFonts w:ascii="Tms Rmn" w:hAnsi="Tms Rmn"/>
          <w:lang w:val="fr-FR"/>
        </w:rPr>
        <w:tab/>
        <w:t>f</w:t>
      </w:r>
      <w:r>
        <w:rPr>
          <w:lang w:val="fr-FR"/>
        </w:rPr>
        <w:t>réquence porteuse</w:t>
      </w:r>
    </w:p>
    <w:p w14:paraId="68D10E9A" w14:textId="77777777" w:rsidR="00B36095" w:rsidRDefault="00B428AE" w:rsidP="000C707D">
      <w:pPr>
        <w:pStyle w:val="enumlev1"/>
        <w:tabs>
          <w:tab w:val="left" w:pos="1191"/>
        </w:tabs>
        <w:rPr>
          <w:lang w:val="fr-FR"/>
        </w:rPr>
      </w:pPr>
      <w:r>
        <w:rPr>
          <w:i/>
          <w:lang w:val="fr-FR"/>
        </w:rPr>
        <w:tab/>
      </w:r>
      <w:proofErr w:type="gramStart"/>
      <w:r>
        <w:rPr>
          <w:i/>
          <w:lang w:val="fr-FR"/>
        </w:rPr>
        <w:t>f</w:t>
      </w:r>
      <w:proofErr w:type="gramEnd"/>
      <w:r>
        <w:rPr>
          <w:position w:val="-4"/>
          <w:sz w:val="16"/>
          <w:lang w:val="fr-FR"/>
        </w:rPr>
        <w:t>1</w:t>
      </w:r>
      <w:r>
        <w:rPr>
          <w:lang w:val="fr-FR"/>
        </w:rPr>
        <w:t xml:space="preserve"> et </w:t>
      </w:r>
      <w:r>
        <w:rPr>
          <w:i/>
          <w:lang w:val="fr-FR"/>
        </w:rPr>
        <w:t>f</w:t>
      </w:r>
      <w:r>
        <w:rPr>
          <w:position w:val="-4"/>
          <w:sz w:val="16"/>
          <w:lang w:val="fr-FR"/>
        </w:rPr>
        <w:t>2</w:t>
      </w:r>
      <w:r>
        <w:rPr>
          <w:rFonts w:ascii="Tms Rmn" w:hAnsi="Tms Rmn"/>
          <w:sz w:val="12"/>
          <w:lang w:val="fr-FR"/>
        </w:rPr>
        <w:t> </w:t>
      </w:r>
      <w:r>
        <w:rPr>
          <w:rFonts w:ascii="Tms Rmn" w:hAnsi="Tms Rmn"/>
          <w:lang w:val="fr-FR"/>
        </w:rPr>
        <w:t>:</w:t>
      </w:r>
      <w:r>
        <w:rPr>
          <w:rFonts w:ascii="Tms Rmn" w:hAnsi="Tms Rmn"/>
          <w:lang w:val="fr-FR"/>
        </w:rPr>
        <w:tab/>
      </w:r>
      <w:r>
        <w:rPr>
          <w:lang w:val="fr-FR"/>
        </w:rPr>
        <w:t>fréquences des oscillations modulantes.</w:t>
      </w:r>
    </w:p>
    <w:p w14:paraId="372A1CD0" w14:textId="77777777" w:rsidR="00B36095" w:rsidRDefault="00B428AE" w:rsidP="000C707D">
      <w:pPr>
        <w:tabs>
          <w:tab w:val="clear" w:pos="1191"/>
        </w:tabs>
        <w:rPr>
          <w:lang w:val="fr-FR"/>
        </w:rPr>
      </w:pPr>
      <w:r>
        <w:rPr>
          <w:lang w:val="fr-FR"/>
        </w:rPr>
        <w:t xml:space="preserve">Le signe positif entre les deux termes de cette somme correspond à des oscillations de fréquence très élevée et, en général, d'amplitude extrêmement </w:t>
      </w:r>
      <w:proofErr w:type="gramStart"/>
      <w:r>
        <w:rPr>
          <w:lang w:val="fr-FR"/>
        </w:rPr>
        <w:t>faible;</w:t>
      </w:r>
      <w:proofErr w:type="gramEnd"/>
      <w:r>
        <w:rPr>
          <w:lang w:val="fr-FR"/>
        </w:rPr>
        <w:t xml:space="preserve"> ce cas n'offre que peu d'intérêt pour le sujet traité dans la présente Recom</w:t>
      </w:r>
      <w:r>
        <w:rPr>
          <w:lang w:val="fr-FR"/>
        </w:rPr>
        <w:softHyphen/>
        <w:t>mandation.</w:t>
      </w:r>
    </w:p>
    <w:p w14:paraId="65A01C7F" w14:textId="77777777" w:rsidR="00B36095" w:rsidRDefault="00B428AE" w:rsidP="000C707D">
      <w:pPr>
        <w:pStyle w:val="Heading3"/>
        <w:keepNext w:val="0"/>
        <w:keepLines w:val="0"/>
        <w:rPr>
          <w:lang w:val="fr-FR"/>
        </w:rPr>
      </w:pPr>
      <w:r>
        <w:rPr>
          <w:lang w:val="fr-FR"/>
        </w:rPr>
        <w:t>1.2.2</w:t>
      </w:r>
      <w:r>
        <w:rPr>
          <w:lang w:val="fr-FR"/>
        </w:rPr>
        <w:tab/>
        <w:t>Choix des fréquences des oscillations modulantes</w:t>
      </w:r>
    </w:p>
    <w:p w14:paraId="4A72122C" w14:textId="77777777" w:rsidR="00B36095" w:rsidRDefault="00B428AE" w:rsidP="000C707D">
      <w:pPr>
        <w:tabs>
          <w:tab w:val="clear" w:pos="1191"/>
        </w:tabs>
        <w:rPr>
          <w:lang w:val="fr-FR"/>
        </w:rPr>
      </w:pPr>
      <w:r>
        <w:rPr>
          <w:lang w:val="fr-FR"/>
        </w:rPr>
        <w:t>Pour mesurer l'amplitude des oscillations d'intermodulation, il est désirable d'utiliser des oscillations modulantes dont les fréquences se trouvent proches des limites de la bande passante à fréquence acoustique. La bande passante à fréquence acoustique à considérer ici est la bande de fréquences à l'entrée de l'émetteur qui correspond, à la sortie, à la totalité d'une bande latérale de l'émission.</w:t>
      </w:r>
    </w:p>
    <w:p w14:paraId="152FFA41" w14:textId="77777777" w:rsidR="00B36095" w:rsidRDefault="00B428AE" w:rsidP="000C707D">
      <w:pPr>
        <w:tabs>
          <w:tab w:val="clear" w:pos="1191"/>
        </w:tabs>
        <w:rPr>
          <w:lang w:val="fr-FR"/>
        </w:rPr>
      </w:pPr>
      <w:r>
        <w:rPr>
          <w:lang w:val="fr-FR"/>
        </w:rPr>
        <w:t>Les harmoniques et produits d'intermodulation, surtout d'ordre pair des oscillations modulantes, peuvent prendre naissance dans les appareils à basse fréquence à l'entrée d'un émetteur, ou pendant les processus de modulation. Pour empêcher des coïncidences ou des interférences entre ceux-ci et les produits d'intermodulation du troisième et du cinquième ordre qu'il s'agit de mesurer à la sortie d'un émetteur, les fréquences de modulation doivent être choisies avec discernement.</w:t>
      </w:r>
    </w:p>
    <w:p w14:paraId="6CA0420A" w14:textId="77777777" w:rsidR="00B36095" w:rsidRDefault="00B428AE" w:rsidP="000C707D">
      <w:pPr>
        <w:tabs>
          <w:tab w:val="clear" w:pos="1191"/>
        </w:tabs>
        <w:rPr>
          <w:lang w:val="fr-FR"/>
        </w:rPr>
      </w:pPr>
      <w:r>
        <w:rPr>
          <w:lang w:val="fr-FR"/>
        </w:rPr>
        <w:t>Il y a lieu d'éviter que les fréquences de modulation</w:t>
      </w:r>
      <w:r>
        <w:rPr>
          <w:i/>
          <w:lang w:val="fr-FR"/>
        </w:rPr>
        <w:t xml:space="preserve"> f</w:t>
      </w:r>
      <w:r>
        <w:rPr>
          <w:position w:val="-4"/>
          <w:sz w:val="16"/>
          <w:lang w:val="fr-FR"/>
        </w:rPr>
        <w:t>1</w:t>
      </w:r>
      <w:r>
        <w:rPr>
          <w:lang w:val="fr-FR"/>
        </w:rPr>
        <w:t xml:space="preserve"> et</w:t>
      </w:r>
      <w:r>
        <w:rPr>
          <w:i/>
          <w:lang w:val="fr-FR"/>
        </w:rPr>
        <w:t xml:space="preserve"> f</w:t>
      </w:r>
      <w:r>
        <w:rPr>
          <w:position w:val="-4"/>
          <w:sz w:val="16"/>
          <w:lang w:val="fr-FR"/>
        </w:rPr>
        <w:t>2</w:t>
      </w:r>
      <w:r>
        <w:rPr>
          <w:lang w:val="fr-FR"/>
        </w:rPr>
        <w:t xml:space="preserve"> ne soient en relation harmonique et que le rapport</w:t>
      </w:r>
      <w:r>
        <w:rPr>
          <w:i/>
          <w:lang w:val="fr-FR"/>
        </w:rPr>
        <w:t xml:space="preserve"> f</w:t>
      </w:r>
      <w:r>
        <w:rPr>
          <w:position w:val="-4"/>
          <w:sz w:val="16"/>
          <w:lang w:val="fr-FR"/>
        </w:rPr>
        <w:t>1</w:t>
      </w:r>
      <w:r>
        <w:rPr>
          <w:lang w:val="fr-FR"/>
        </w:rPr>
        <w:t>/</w:t>
      </w:r>
      <w:r>
        <w:rPr>
          <w:i/>
          <w:lang w:val="fr-FR"/>
        </w:rPr>
        <w:t>f</w:t>
      </w:r>
      <w:r>
        <w:rPr>
          <w:position w:val="-4"/>
          <w:sz w:val="16"/>
          <w:lang w:val="fr-FR"/>
        </w:rPr>
        <w:t>2</w:t>
      </w:r>
      <w:r>
        <w:rPr>
          <w:lang w:val="fr-FR"/>
        </w:rPr>
        <w:t xml:space="preserve"> ne prenne une valeur voisine de l'une quelconque des valeurs 2/3, 2/5, 2/7, 3/4, 3/5, 3/7 ou 4/5. En ce qui concerne cette dernière condition, on admet que, dans la plupart des cas pratiques, les produits d'intermodulation d'ordre supérieur au cinquième peuvent être négligés.</w:t>
      </w:r>
    </w:p>
    <w:p w14:paraId="5B125CD6" w14:textId="77777777" w:rsidR="00B36095" w:rsidRDefault="00B428AE" w:rsidP="000C707D">
      <w:pPr>
        <w:tabs>
          <w:tab w:val="clear" w:pos="1191"/>
        </w:tabs>
        <w:rPr>
          <w:lang w:val="fr-FR"/>
        </w:rPr>
      </w:pPr>
      <w:r>
        <w:rPr>
          <w:lang w:val="fr-FR"/>
        </w:rPr>
        <w:t>Pour une bande passante à fréquence acoustique comprise entre 300 Hz et 3000 Hz, on peut prendre par exemple pour</w:t>
      </w:r>
      <w:r>
        <w:rPr>
          <w:i/>
          <w:lang w:val="fr-FR"/>
        </w:rPr>
        <w:t xml:space="preserve"> f</w:t>
      </w:r>
      <w:r>
        <w:rPr>
          <w:position w:val="-4"/>
          <w:sz w:val="16"/>
          <w:lang w:val="fr-FR"/>
        </w:rPr>
        <w:t>1</w:t>
      </w:r>
      <w:r>
        <w:rPr>
          <w:lang w:val="fr-FR"/>
        </w:rPr>
        <w:t xml:space="preserve"> une valeur voisine de 700 ou 1100 Hz et pour</w:t>
      </w:r>
      <w:r>
        <w:rPr>
          <w:i/>
          <w:lang w:val="fr-FR"/>
        </w:rPr>
        <w:t xml:space="preserve"> f</w:t>
      </w:r>
      <w:r>
        <w:rPr>
          <w:position w:val="-4"/>
          <w:sz w:val="16"/>
          <w:lang w:val="fr-FR"/>
        </w:rPr>
        <w:t>2</w:t>
      </w:r>
      <w:r>
        <w:rPr>
          <w:lang w:val="fr-FR"/>
        </w:rPr>
        <w:t xml:space="preserve"> une valeur voisine de 1700 ou 2500 Hz, ce qui satisfait la condition posée dans l'alinéa ci-dessus.</w:t>
      </w:r>
    </w:p>
    <w:p w14:paraId="6A806A76" w14:textId="77777777" w:rsidR="00B36095" w:rsidRDefault="00B428AE" w:rsidP="000C707D">
      <w:pPr>
        <w:pStyle w:val="Heading3"/>
        <w:keepNext w:val="0"/>
        <w:keepLines w:val="0"/>
        <w:rPr>
          <w:lang w:val="fr-FR"/>
        </w:rPr>
      </w:pPr>
      <w:r>
        <w:rPr>
          <w:lang w:val="fr-FR"/>
        </w:rPr>
        <w:t>1.2.3</w:t>
      </w:r>
      <w:r>
        <w:rPr>
          <w:lang w:val="fr-FR"/>
        </w:rPr>
        <w:tab/>
        <w:t>Niveau d'intermodulation admissible</w:t>
      </w:r>
    </w:p>
    <w:p w14:paraId="5B812036" w14:textId="77777777" w:rsidR="00B36095" w:rsidRDefault="00B428AE" w:rsidP="007D2D0C">
      <w:pPr>
        <w:rPr>
          <w:lang w:val="fr-FR"/>
        </w:rPr>
      </w:pPr>
      <w:r>
        <w:rPr>
          <w:lang w:val="fr-FR"/>
        </w:rPr>
        <w:t>La Recommandation UIT</w:t>
      </w:r>
      <w:r>
        <w:rPr>
          <w:lang w:val="fr-FR"/>
        </w:rPr>
        <w:noBreakHyphen/>
        <w:t xml:space="preserve">R SM.329 </w:t>
      </w:r>
      <w:r w:rsidR="007D2D0C" w:rsidRPr="0061764E">
        <w:rPr>
          <w:lang w:val="fr-CH"/>
        </w:rPr>
        <w:t>définit les limites et les méthodes de mesure des rayonnements non désirés dans le domaine des rayonnements non essentiels</w:t>
      </w:r>
      <w:r w:rsidR="007D2D0C">
        <w:rPr>
          <w:lang w:val="fr-FR"/>
        </w:rPr>
        <w:t xml:space="preserve"> </w:t>
      </w:r>
      <w:r>
        <w:rPr>
          <w:lang w:val="fr-FR"/>
        </w:rPr>
        <w:t>alors que dans les paragraphes qui suivent, les limites des produits d'intermodulation sont considérées comme permettant norma</w:t>
      </w:r>
      <w:r>
        <w:rPr>
          <w:lang w:val="fr-FR"/>
        </w:rPr>
        <w:softHyphen/>
        <w:t>lement la transmission du signal dans de bonnes conditions ainsi que la mesure de la puissance en crête à l'aide de la méthode décrite au § 1.3.</w:t>
      </w:r>
    </w:p>
    <w:p w14:paraId="03BD8E50" w14:textId="77777777" w:rsidR="00B36095" w:rsidRDefault="00B428AE" w:rsidP="000C707D">
      <w:pPr>
        <w:tabs>
          <w:tab w:val="clear" w:pos="1191"/>
        </w:tabs>
        <w:rPr>
          <w:lang w:val="fr-FR"/>
        </w:rPr>
      </w:pPr>
      <w:r>
        <w:rPr>
          <w:lang w:val="fr-FR"/>
        </w:rPr>
        <w:t>Le niveau d'intermodulation considéré ici est mesuré par le rapport, généralement exprimé en décibels, de la puissance de l'oscillation d'intermodulation à fréquence radioélectrique,</w:t>
      </w:r>
      <w:r>
        <w:rPr>
          <w:i/>
          <w:lang w:val="fr-FR"/>
        </w:rPr>
        <w:t xml:space="preserve"> p</w:t>
      </w:r>
      <w:r>
        <w:rPr>
          <w:lang w:val="fr-FR"/>
        </w:rPr>
        <w:t>(</w:t>
      </w:r>
      <w:r>
        <w:rPr>
          <w:i/>
          <w:lang w:val="fr-FR"/>
        </w:rPr>
        <w:t>F</w:t>
      </w:r>
      <w:r>
        <w:rPr>
          <w:position w:val="-4"/>
          <w:sz w:val="16"/>
          <w:lang w:val="fr-FR"/>
        </w:rPr>
        <w:t>0</w:t>
      </w:r>
      <w:r>
        <w:rPr>
          <w:lang w:val="fr-FR"/>
        </w:rPr>
        <w:t> </w:t>
      </w:r>
      <w:r>
        <w:rPr>
          <w:rFonts w:ascii="Symbol" w:hAnsi="Symbol"/>
          <w:lang w:val="fr-FR"/>
        </w:rPr>
        <w:t></w:t>
      </w:r>
      <w:r>
        <w:rPr>
          <w:i/>
          <w:lang w:val="fr-FR"/>
        </w:rPr>
        <w:t> f</w:t>
      </w:r>
      <w:r>
        <w:rPr>
          <w:position w:val="-4"/>
          <w:sz w:val="16"/>
          <w:lang w:val="fr-FR"/>
        </w:rPr>
        <w:t>1</w:t>
      </w:r>
      <w:r>
        <w:rPr>
          <w:lang w:val="fr-FR"/>
        </w:rPr>
        <w:t>) –</w:t>
      </w:r>
      <w:r>
        <w:rPr>
          <w:i/>
          <w:lang w:val="fr-FR"/>
        </w:rPr>
        <w:t> q</w:t>
      </w:r>
      <w:r>
        <w:rPr>
          <w:lang w:val="fr-FR"/>
        </w:rPr>
        <w:t>(</w:t>
      </w:r>
      <w:r>
        <w:rPr>
          <w:i/>
          <w:lang w:val="fr-FR"/>
        </w:rPr>
        <w:t>F</w:t>
      </w:r>
      <w:r>
        <w:rPr>
          <w:position w:val="-4"/>
          <w:sz w:val="16"/>
          <w:lang w:val="fr-FR"/>
        </w:rPr>
        <w:t>0</w:t>
      </w:r>
      <w:r>
        <w:rPr>
          <w:lang w:val="fr-FR"/>
        </w:rPr>
        <w:t> </w:t>
      </w:r>
      <w:r>
        <w:rPr>
          <w:rFonts w:ascii="Symbol" w:hAnsi="Symbol"/>
          <w:lang w:val="fr-FR"/>
        </w:rPr>
        <w:t></w:t>
      </w:r>
      <w:r>
        <w:rPr>
          <w:i/>
          <w:lang w:val="fr-FR"/>
        </w:rPr>
        <w:t> f</w:t>
      </w:r>
      <w:r>
        <w:rPr>
          <w:position w:val="-4"/>
          <w:sz w:val="16"/>
          <w:lang w:val="fr-FR"/>
        </w:rPr>
        <w:t>2</w:t>
      </w:r>
      <w:r>
        <w:rPr>
          <w:lang w:val="fr-FR"/>
        </w:rPr>
        <w:t>) ayant la puissance la plus élevée, à la puissance de la composante fondamentale à fréquence radioélectrique (</w:t>
      </w:r>
      <w:r>
        <w:rPr>
          <w:i/>
          <w:lang w:val="fr-FR"/>
        </w:rPr>
        <w:t>F</w:t>
      </w:r>
      <w:r>
        <w:rPr>
          <w:position w:val="-4"/>
          <w:sz w:val="16"/>
          <w:lang w:val="fr-FR"/>
        </w:rPr>
        <w:t>0</w:t>
      </w:r>
      <w:r>
        <w:rPr>
          <w:lang w:val="fr-FR"/>
        </w:rPr>
        <w:t> </w:t>
      </w:r>
      <w:r>
        <w:rPr>
          <w:rFonts w:ascii="Symbol" w:hAnsi="Symbol"/>
          <w:lang w:val="fr-FR"/>
        </w:rPr>
        <w:t></w:t>
      </w:r>
      <w:r>
        <w:rPr>
          <w:i/>
          <w:lang w:val="fr-FR"/>
        </w:rPr>
        <w:t> f</w:t>
      </w:r>
      <w:r>
        <w:rPr>
          <w:position w:val="-4"/>
          <w:sz w:val="16"/>
          <w:lang w:val="fr-FR"/>
        </w:rPr>
        <w:t>1</w:t>
      </w:r>
      <w:r>
        <w:rPr>
          <w:lang w:val="fr-FR"/>
        </w:rPr>
        <w:t xml:space="preserve"> ou</w:t>
      </w:r>
      <w:r>
        <w:rPr>
          <w:i/>
          <w:lang w:val="fr-FR"/>
        </w:rPr>
        <w:t xml:space="preserve"> F</w:t>
      </w:r>
      <w:r>
        <w:rPr>
          <w:position w:val="-4"/>
          <w:sz w:val="16"/>
          <w:lang w:val="fr-FR"/>
        </w:rPr>
        <w:t>0</w:t>
      </w:r>
      <w:r>
        <w:rPr>
          <w:lang w:val="fr-FR"/>
        </w:rPr>
        <w:t> </w:t>
      </w:r>
      <w:r>
        <w:rPr>
          <w:rFonts w:ascii="Symbol" w:hAnsi="Symbol"/>
          <w:lang w:val="fr-FR"/>
        </w:rPr>
        <w:t></w:t>
      </w:r>
      <w:r>
        <w:rPr>
          <w:i/>
          <w:lang w:val="fr-FR"/>
        </w:rPr>
        <w:t> f</w:t>
      </w:r>
      <w:r>
        <w:rPr>
          <w:position w:val="-4"/>
          <w:sz w:val="16"/>
          <w:lang w:val="fr-FR"/>
        </w:rPr>
        <w:t>2</w:t>
      </w:r>
      <w:r>
        <w:rPr>
          <w:lang w:val="fr-FR"/>
        </w:rPr>
        <w:t>) produite par l'une ou l'autre des deux oscillations modulantes de fréquences</w:t>
      </w:r>
      <w:r>
        <w:rPr>
          <w:i/>
          <w:lang w:val="fr-FR"/>
        </w:rPr>
        <w:t xml:space="preserve"> f</w:t>
      </w:r>
      <w:r>
        <w:rPr>
          <w:position w:val="-4"/>
          <w:sz w:val="16"/>
          <w:lang w:val="fr-FR"/>
        </w:rPr>
        <w:t>1</w:t>
      </w:r>
      <w:r>
        <w:rPr>
          <w:lang w:val="fr-FR"/>
        </w:rPr>
        <w:t xml:space="preserve"> et</w:t>
      </w:r>
      <w:r>
        <w:rPr>
          <w:i/>
          <w:lang w:val="fr-FR"/>
        </w:rPr>
        <w:t xml:space="preserve"> f</w:t>
      </w:r>
      <w:r>
        <w:rPr>
          <w:position w:val="-4"/>
          <w:sz w:val="16"/>
          <w:lang w:val="fr-FR"/>
        </w:rPr>
        <w:t>2</w:t>
      </w:r>
      <w:r>
        <w:rPr>
          <w:lang w:val="fr-FR"/>
        </w:rPr>
        <w:t xml:space="preserve"> appliquées simultanément à l'entrée d'un émetteur, et dont les amplitudes ont été réglées comme il a été indiqué plus haut (§ 1.2.1, 2</w:t>
      </w:r>
      <w:r>
        <w:rPr>
          <w:position w:val="6"/>
          <w:sz w:val="16"/>
          <w:lang w:val="fr-FR"/>
        </w:rPr>
        <w:t>e</w:t>
      </w:r>
      <w:r>
        <w:rPr>
          <w:lang w:val="fr-FR"/>
        </w:rPr>
        <w:t> alinéa).</w:t>
      </w:r>
    </w:p>
    <w:p w14:paraId="1A094C9C" w14:textId="77777777" w:rsidR="00B36095" w:rsidRDefault="00B428AE" w:rsidP="000C707D">
      <w:pPr>
        <w:tabs>
          <w:tab w:val="clear" w:pos="1191"/>
        </w:tabs>
        <w:rPr>
          <w:lang w:val="fr-FR"/>
        </w:rPr>
      </w:pPr>
      <w:r>
        <w:rPr>
          <w:lang w:val="fr-FR"/>
        </w:rPr>
        <w:t xml:space="preserve">Le niveau d'intermodulation que l'on peut considérer comme admissible dépend de la classe de l'émission et du service auquel est destiné l'émetteur. On peut, à ce point de vue, considérer trois catégories principales </w:t>
      </w:r>
      <w:proofErr w:type="gramStart"/>
      <w:r>
        <w:rPr>
          <w:lang w:val="fr-FR"/>
        </w:rPr>
        <w:t>d'émissions:</w:t>
      </w:r>
      <w:proofErr w:type="gramEnd"/>
    </w:p>
    <w:p w14:paraId="71CCC354" w14:textId="77777777" w:rsidR="00B36095" w:rsidRDefault="00B428AE" w:rsidP="00265CD3">
      <w:pPr>
        <w:keepNext/>
        <w:tabs>
          <w:tab w:val="clear" w:pos="1191"/>
        </w:tabs>
        <w:ind w:left="794" w:hanging="794"/>
        <w:rPr>
          <w:lang w:val="fr-FR"/>
        </w:rPr>
      </w:pPr>
      <w:r>
        <w:rPr>
          <w:i/>
          <w:lang w:val="fr-FR"/>
        </w:rPr>
        <w:t>Première catégorie</w:t>
      </w:r>
    </w:p>
    <w:p w14:paraId="576E525E" w14:textId="77777777" w:rsidR="00B36095" w:rsidRDefault="00B428AE" w:rsidP="000C707D">
      <w:pPr>
        <w:pStyle w:val="enumlev1"/>
        <w:rPr>
          <w:lang w:val="fr-FR"/>
        </w:rPr>
      </w:pPr>
      <w:r>
        <w:rPr>
          <w:lang w:val="fr-FR"/>
        </w:rPr>
        <w:t>–</w:t>
      </w:r>
      <w:r>
        <w:rPr>
          <w:lang w:val="fr-FR"/>
        </w:rPr>
        <w:tab/>
        <w:t>Emissions radiotéléphoniques à une voie à bande latérale unique (R3E, J3E, H3E), employées sans dispositif de secret commercial.</w:t>
      </w:r>
    </w:p>
    <w:p w14:paraId="3E5ACCDF" w14:textId="77777777" w:rsidR="00B36095" w:rsidRDefault="00B428AE" w:rsidP="000C707D">
      <w:pPr>
        <w:tabs>
          <w:tab w:val="clear" w:pos="1191"/>
        </w:tabs>
        <w:rPr>
          <w:lang w:val="fr-FR"/>
        </w:rPr>
      </w:pPr>
      <w:r>
        <w:rPr>
          <w:lang w:val="fr-FR"/>
        </w:rPr>
        <w:t>Pour ces classes d'émission, la plus grande partie de l'énergie du signal modulant est concentrée dans la partie du spectre concernant les fréquences audibles relativement basses. Si, après modulation, les composantes de grande énergie restent proches en fréquence de la porteuse, on peut admettre des signaux d'intermodulation relativement élevés sans qu'il en résulte une augmentation importante des rayonnements hors bande, ni une distorsion notable.</w:t>
      </w:r>
    </w:p>
    <w:p w14:paraId="3C724FFE" w14:textId="77777777" w:rsidR="00B36095" w:rsidRDefault="00B428AE">
      <w:pPr>
        <w:tabs>
          <w:tab w:val="clear" w:pos="1191"/>
        </w:tabs>
        <w:ind w:left="794" w:hanging="794"/>
        <w:rPr>
          <w:lang w:val="fr-FR"/>
        </w:rPr>
      </w:pPr>
      <w:r>
        <w:rPr>
          <w:lang w:val="fr-FR"/>
        </w:rPr>
        <w:t>Le niveau d'intermodulation admissible peut être pris inférieur ou égal à –25 dB.</w:t>
      </w:r>
    </w:p>
    <w:p w14:paraId="087399F8" w14:textId="77777777" w:rsidR="00B36095" w:rsidRDefault="00B428AE">
      <w:pPr>
        <w:tabs>
          <w:tab w:val="clear" w:pos="1191"/>
        </w:tabs>
        <w:rPr>
          <w:lang w:val="fr-FR"/>
        </w:rPr>
      </w:pPr>
      <w:r>
        <w:rPr>
          <w:lang w:val="fr-FR"/>
        </w:rPr>
        <w:t>Si une émission des mêmes classes est employée avec un dispositif de secret commercial qui est susceptible de transposer les composantes de grande énergie dans une position quelconque de la bande nécessaire, la condition précédente n'est plus remplie, et l'émission doit être transférée dans la deuxième catégorie.</w:t>
      </w:r>
    </w:p>
    <w:p w14:paraId="55E678A3" w14:textId="77777777" w:rsidR="00B36095" w:rsidRDefault="00B428AE">
      <w:pPr>
        <w:tabs>
          <w:tab w:val="clear" w:pos="1191"/>
        </w:tabs>
        <w:ind w:left="794" w:hanging="794"/>
        <w:rPr>
          <w:lang w:val="fr-FR"/>
        </w:rPr>
      </w:pPr>
      <w:r>
        <w:rPr>
          <w:i/>
          <w:lang w:val="fr-FR"/>
        </w:rPr>
        <w:t>Deuxième catégorie</w:t>
      </w:r>
    </w:p>
    <w:p w14:paraId="05AEF23D" w14:textId="77777777" w:rsidR="00B36095" w:rsidRDefault="00B428AE">
      <w:pPr>
        <w:pStyle w:val="enumlev1"/>
        <w:rPr>
          <w:lang w:val="fr-FR"/>
        </w:rPr>
      </w:pPr>
      <w:r>
        <w:rPr>
          <w:lang w:val="fr-FR"/>
        </w:rPr>
        <w:t>–</w:t>
      </w:r>
      <w:r>
        <w:rPr>
          <w:lang w:val="fr-FR"/>
        </w:rPr>
        <w:tab/>
        <w:t>Emissions radiotéléphoniques à bandes latérales indépendantes (B8E).</w:t>
      </w:r>
    </w:p>
    <w:p w14:paraId="238FCCA7" w14:textId="77777777" w:rsidR="00B36095" w:rsidRDefault="00B428AE">
      <w:pPr>
        <w:pStyle w:val="enumlev1"/>
        <w:spacing w:before="60"/>
        <w:rPr>
          <w:lang w:val="fr-FR"/>
        </w:rPr>
      </w:pPr>
      <w:r>
        <w:rPr>
          <w:lang w:val="fr-FR"/>
        </w:rPr>
        <w:t>–</w:t>
      </w:r>
      <w:r>
        <w:rPr>
          <w:lang w:val="fr-FR"/>
        </w:rPr>
        <w:tab/>
        <w:t>Emissions de télégraphie harmonique multivoie (R7B et B7B).</w:t>
      </w:r>
    </w:p>
    <w:p w14:paraId="5EAAE8E0" w14:textId="77777777" w:rsidR="00B36095" w:rsidRDefault="00B428AE">
      <w:pPr>
        <w:pStyle w:val="enumlev1"/>
        <w:spacing w:before="60"/>
        <w:rPr>
          <w:lang w:val="fr-FR"/>
        </w:rPr>
      </w:pPr>
      <w:r>
        <w:rPr>
          <w:lang w:val="fr-FR"/>
        </w:rPr>
        <w:t>–</w:t>
      </w:r>
      <w:r>
        <w:rPr>
          <w:lang w:val="fr-FR"/>
        </w:rPr>
        <w:tab/>
        <w:t>Emissions multiplex à bandes latérales indépendantes (B7W).</w:t>
      </w:r>
    </w:p>
    <w:p w14:paraId="5DB4BAC8" w14:textId="77777777" w:rsidR="00B36095" w:rsidRDefault="00B428AE">
      <w:pPr>
        <w:pStyle w:val="enumlev1"/>
        <w:spacing w:before="60"/>
        <w:rPr>
          <w:lang w:val="fr-FR"/>
        </w:rPr>
      </w:pPr>
      <w:r>
        <w:rPr>
          <w:lang w:val="fr-FR"/>
        </w:rPr>
        <w:t>–</w:t>
      </w:r>
      <w:r>
        <w:rPr>
          <w:lang w:val="fr-FR"/>
        </w:rPr>
        <w:tab/>
        <w:t>Emissions radiotéléphoniques à une voie, à double bande latérale ou bande latérale unique (A3E, R3E, J3E, H3E), employées avec un dispositif de secret commercial.</w:t>
      </w:r>
    </w:p>
    <w:p w14:paraId="796E6996" w14:textId="77777777" w:rsidR="00B36095" w:rsidRDefault="00B428AE">
      <w:pPr>
        <w:tabs>
          <w:tab w:val="clear" w:pos="1191"/>
        </w:tabs>
        <w:rPr>
          <w:lang w:val="fr-FR"/>
        </w:rPr>
      </w:pPr>
      <w:r>
        <w:rPr>
          <w:lang w:val="fr-FR"/>
        </w:rPr>
        <w:t>Pour ces classes d'émission, les oscillations d'intermodulation produisent des brouillages entre voies ou des rayon</w:t>
      </w:r>
      <w:r>
        <w:rPr>
          <w:lang w:val="fr-FR"/>
        </w:rPr>
        <w:softHyphen/>
        <w:t>nements hors bande indésirables. Leur niveau doit être plus strictement limité.</w:t>
      </w:r>
    </w:p>
    <w:p w14:paraId="1BD5A504" w14:textId="77777777" w:rsidR="00B36095" w:rsidRDefault="00B428AE">
      <w:pPr>
        <w:tabs>
          <w:tab w:val="clear" w:pos="1191"/>
        </w:tabs>
        <w:ind w:left="794" w:hanging="794"/>
        <w:rPr>
          <w:lang w:val="fr-FR"/>
        </w:rPr>
      </w:pPr>
      <w:r>
        <w:rPr>
          <w:lang w:val="fr-FR"/>
        </w:rPr>
        <w:t>Le niveau d'intermodulation admissible peut être pris inférieur ou égal à –35 dB.</w:t>
      </w:r>
    </w:p>
    <w:p w14:paraId="6E28584D" w14:textId="77777777" w:rsidR="00B36095" w:rsidRDefault="00B428AE">
      <w:pPr>
        <w:tabs>
          <w:tab w:val="clear" w:pos="1191"/>
        </w:tabs>
        <w:ind w:left="794" w:hanging="794"/>
        <w:rPr>
          <w:lang w:val="fr-FR"/>
        </w:rPr>
      </w:pPr>
      <w:r>
        <w:rPr>
          <w:i/>
          <w:lang w:val="fr-FR"/>
        </w:rPr>
        <w:t>Troisième catégorie</w:t>
      </w:r>
    </w:p>
    <w:p w14:paraId="1CD0779D" w14:textId="77777777" w:rsidR="00B36095" w:rsidRDefault="00B428AE">
      <w:pPr>
        <w:pStyle w:val="enumlev1"/>
        <w:rPr>
          <w:lang w:val="fr-FR"/>
        </w:rPr>
      </w:pPr>
      <w:r>
        <w:rPr>
          <w:lang w:val="fr-FR"/>
        </w:rPr>
        <w:t>–</w:t>
      </w:r>
      <w:r>
        <w:rPr>
          <w:lang w:val="fr-FR"/>
        </w:rPr>
        <w:tab/>
        <w:t>Emissions à modulation d'amplitude à double bande latérale.</w:t>
      </w:r>
    </w:p>
    <w:p w14:paraId="04897C69" w14:textId="77777777" w:rsidR="00B36095" w:rsidRDefault="00B428AE">
      <w:pPr>
        <w:tabs>
          <w:tab w:val="clear" w:pos="1191"/>
        </w:tabs>
        <w:rPr>
          <w:lang w:val="fr-FR"/>
        </w:rPr>
      </w:pPr>
      <w:r>
        <w:rPr>
          <w:lang w:val="fr-FR"/>
        </w:rPr>
        <w:t>La puissance en crête de modulation des émetteurs à double bande latérale peut aussi être mesurée par la méthode recommandée au § 1.3. Celle-ci est surtout utile pour déterminer les rayonnements hors bande.</w:t>
      </w:r>
    </w:p>
    <w:p w14:paraId="2976685E" w14:textId="77777777" w:rsidR="00B36095" w:rsidRDefault="00B428AE">
      <w:pPr>
        <w:tabs>
          <w:tab w:val="clear" w:pos="1191"/>
        </w:tabs>
        <w:rPr>
          <w:lang w:val="fr-FR"/>
        </w:rPr>
      </w:pPr>
      <w:r>
        <w:rPr>
          <w:lang w:val="fr-FR"/>
        </w:rPr>
        <w:t>Quelques administrations préfèrent utiliser la méthode de mesure de distorsion harmonique avec une seule oscillation sinusoïdale modulante. Pour des conditions de fonctionnement acceptables, le taux de modulation ne dépasse généralement pas 90%.</w:t>
      </w:r>
    </w:p>
    <w:p w14:paraId="3E8E95AC" w14:textId="77777777" w:rsidR="00B36095" w:rsidRDefault="00B428AE">
      <w:pPr>
        <w:pStyle w:val="Heading2"/>
        <w:rPr>
          <w:lang w:val="fr-FR"/>
        </w:rPr>
      </w:pPr>
      <w:r>
        <w:rPr>
          <w:lang w:val="fr-FR"/>
        </w:rPr>
        <w:t>1.3</w:t>
      </w:r>
      <w:r>
        <w:rPr>
          <w:lang w:val="fr-FR"/>
        </w:rPr>
        <w:tab/>
        <w:t>Méthodes de mesure de la puissance en crête de modulation</w:t>
      </w:r>
    </w:p>
    <w:p w14:paraId="7F10B1CF" w14:textId="77777777" w:rsidR="00B36095" w:rsidRDefault="00B428AE">
      <w:pPr>
        <w:rPr>
          <w:lang w:val="fr-FR"/>
        </w:rPr>
      </w:pPr>
      <w:r>
        <w:rPr>
          <w:lang w:val="fr-FR"/>
        </w:rPr>
        <w:t>Il résulte des considérations précédentes, qu'en raison de l'imparfaite linéarité des émetteurs à modulation d'amplitude, la mesure de la puissance en crête doit tenir compte du niveau d'intermodulation admis pour l'émetteur considéré et que différentes méthodes de mesure applicables peuvent donner des résultats discordants.</w:t>
      </w:r>
    </w:p>
    <w:p w14:paraId="3E825998" w14:textId="77777777" w:rsidR="00B36095" w:rsidRDefault="00B428AE">
      <w:pPr>
        <w:rPr>
          <w:lang w:val="fr-FR"/>
        </w:rPr>
      </w:pPr>
      <w:r>
        <w:rPr>
          <w:lang w:val="fr-FR"/>
        </w:rPr>
        <w:t>Il est donc désirable d'adopter une méthode de mesure unique aussi simple et aussi sûre que possible.</w:t>
      </w:r>
    </w:p>
    <w:p w14:paraId="29B3FEC0" w14:textId="77777777" w:rsidR="00B36095" w:rsidRDefault="00B428AE">
      <w:pPr>
        <w:rPr>
          <w:lang w:val="fr-FR"/>
        </w:rPr>
      </w:pPr>
      <w:r>
        <w:rPr>
          <w:lang w:val="fr-FR"/>
        </w:rPr>
        <w:t xml:space="preserve">La méthode de mesure suivante est </w:t>
      </w:r>
      <w:proofErr w:type="gramStart"/>
      <w:r>
        <w:rPr>
          <w:lang w:val="fr-FR"/>
        </w:rPr>
        <w:t>recommandée:</w:t>
      </w:r>
      <w:proofErr w:type="gramEnd"/>
    </w:p>
    <w:p w14:paraId="7940E01E" w14:textId="77777777" w:rsidR="00B36095" w:rsidRDefault="00B428AE">
      <w:pPr>
        <w:pStyle w:val="Heading3"/>
        <w:rPr>
          <w:lang w:val="fr-FR"/>
        </w:rPr>
      </w:pPr>
      <w:r>
        <w:rPr>
          <w:lang w:val="fr-FR"/>
        </w:rPr>
        <w:t>1.3.1</w:t>
      </w:r>
      <w:r>
        <w:rPr>
          <w:lang w:val="fr-FR"/>
        </w:rPr>
        <w:tab/>
        <w:t>Emetteurs à modulation d'amplitude à bande latérale unique ou à bandes latérales indépendantes, à porteuses réduite ou supprimée</w:t>
      </w:r>
    </w:p>
    <w:p w14:paraId="48E2CCF8" w14:textId="77777777" w:rsidR="00B36095" w:rsidRDefault="00B428AE">
      <w:pPr>
        <w:rPr>
          <w:lang w:val="fr-FR"/>
        </w:rPr>
      </w:pPr>
      <w:r>
        <w:rPr>
          <w:b/>
          <w:lang w:val="fr-FR"/>
        </w:rPr>
        <w:t>1.3.1.1</w:t>
      </w:r>
      <w:r>
        <w:rPr>
          <w:lang w:val="fr-FR"/>
        </w:rPr>
        <w:tab/>
        <w:t>On connecte à la sortie de l'émetteur à la ligne d'alimentation de l'antenne ou à une charge d'essai dont l'impédance terminale a la valeur correcte.</w:t>
      </w:r>
    </w:p>
    <w:p w14:paraId="3FDE197D" w14:textId="77777777" w:rsidR="00B36095" w:rsidRDefault="00B428AE">
      <w:pPr>
        <w:tabs>
          <w:tab w:val="clear" w:pos="1191"/>
        </w:tabs>
        <w:rPr>
          <w:lang w:val="fr-FR"/>
        </w:rPr>
      </w:pPr>
      <w:r>
        <w:rPr>
          <w:lang w:val="fr-FR"/>
        </w:rPr>
        <w:t>Il convient de s'équiper pour mesurer la puissance moyenne. Cet équipement peut être constitué par tout instrument approprié à la mesure de la puissance moyenne d'une oscillation périodique sinusoïdale d'amplitude constante, à une fréquence radioélectrique.</w:t>
      </w:r>
    </w:p>
    <w:p w14:paraId="4684B09E" w14:textId="77777777" w:rsidR="00B36095" w:rsidRDefault="00B428AE">
      <w:pPr>
        <w:rPr>
          <w:lang w:val="fr-FR"/>
        </w:rPr>
      </w:pPr>
      <w:r>
        <w:rPr>
          <w:b/>
          <w:lang w:val="fr-FR"/>
        </w:rPr>
        <w:t>1.3.1.2</w:t>
      </w:r>
      <w:r>
        <w:rPr>
          <w:lang w:val="fr-FR"/>
        </w:rPr>
        <w:tab/>
        <w:t>On raccorde à la charge terminale un dispositif de mesure sélectif, par exemple un voltmètre HF sélectif ou un analyseur de spectre et un indicateur d'amplitude de crête du signal modulé, par exemple un oscilloscope.</w:t>
      </w:r>
    </w:p>
    <w:p w14:paraId="6B787FED" w14:textId="77777777" w:rsidR="00B36095" w:rsidRDefault="00B428AE">
      <w:pPr>
        <w:tabs>
          <w:tab w:val="clear" w:pos="1191"/>
        </w:tabs>
        <w:rPr>
          <w:lang w:val="fr-FR"/>
        </w:rPr>
      </w:pPr>
      <w:r>
        <w:rPr>
          <w:lang w:val="fr-FR"/>
        </w:rPr>
        <w:t>Le dispositif de mesure sélectif sert à mesurer les amplitudes relatives des composantes spectrales du signal radio</w:t>
      </w:r>
      <w:r>
        <w:rPr>
          <w:lang w:val="fr-FR"/>
        </w:rPr>
        <w:softHyphen/>
        <w:t>électrique. L'indicateur de crête sert à déterminer la puissance en crête de modulation de ce signal.</w:t>
      </w:r>
    </w:p>
    <w:p w14:paraId="08D0A1D5" w14:textId="77777777" w:rsidR="00B36095" w:rsidRDefault="00B428AE">
      <w:pPr>
        <w:rPr>
          <w:lang w:val="fr-FR"/>
        </w:rPr>
      </w:pPr>
      <w:r>
        <w:rPr>
          <w:b/>
          <w:lang w:val="fr-FR"/>
        </w:rPr>
        <w:t>1.3.1.3</w:t>
      </w:r>
      <w:r>
        <w:rPr>
          <w:lang w:val="fr-FR"/>
        </w:rPr>
        <w:tab/>
        <w:t>On règle la commande de porteuse ou l'atténuateur de l'émetteur à la position correspondant au niveau de porteuse requis.</w:t>
      </w:r>
    </w:p>
    <w:p w14:paraId="46DD303C" w14:textId="77777777" w:rsidR="00B36095" w:rsidRDefault="00B428AE" w:rsidP="00265CD3">
      <w:pPr>
        <w:keepNext/>
        <w:tabs>
          <w:tab w:val="clear" w:pos="1191"/>
        </w:tabs>
        <w:rPr>
          <w:lang w:val="fr-FR"/>
        </w:rPr>
      </w:pPr>
      <w:r>
        <w:rPr>
          <w:lang w:val="fr-FR"/>
        </w:rPr>
        <w:t xml:space="preserve">Le niveau adopté pour la porteuse est de </w:t>
      </w:r>
      <w:proofErr w:type="gramStart"/>
      <w:r>
        <w:rPr>
          <w:lang w:val="fr-FR"/>
        </w:rPr>
        <w:t>préférence:</w:t>
      </w:r>
      <w:proofErr w:type="gramEnd"/>
    </w:p>
    <w:p w14:paraId="2E904F0E" w14:textId="77777777" w:rsidR="00B36095" w:rsidRDefault="00B428AE">
      <w:pPr>
        <w:pStyle w:val="enumlev1"/>
        <w:spacing w:before="60"/>
        <w:rPr>
          <w:lang w:val="fr-FR"/>
        </w:rPr>
      </w:pPr>
      <w:r>
        <w:rPr>
          <w:lang w:val="fr-FR"/>
        </w:rPr>
        <w:t>–</w:t>
      </w:r>
      <w:r>
        <w:rPr>
          <w:lang w:val="fr-FR"/>
        </w:rPr>
        <w:tab/>
        <w:t xml:space="preserve">pour les émissions à porteuse </w:t>
      </w:r>
      <w:proofErr w:type="gramStart"/>
      <w:r>
        <w:rPr>
          <w:lang w:val="fr-FR"/>
        </w:rPr>
        <w:t>supprimée:</w:t>
      </w:r>
      <w:proofErr w:type="gramEnd"/>
      <w:r>
        <w:rPr>
          <w:lang w:val="fr-FR"/>
        </w:rPr>
        <w:t xml:space="preserve"> –40 dB ou au-dessous;</w:t>
      </w:r>
    </w:p>
    <w:p w14:paraId="71359D15" w14:textId="77777777" w:rsidR="00B36095" w:rsidRDefault="00B428AE">
      <w:pPr>
        <w:pStyle w:val="enumlev1"/>
        <w:spacing w:before="60"/>
        <w:rPr>
          <w:lang w:val="fr-FR"/>
        </w:rPr>
      </w:pPr>
      <w:r>
        <w:rPr>
          <w:lang w:val="fr-FR"/>
        </w:rPr>
        <w:t>–</w:t>
      </w:r>
      <w:r>
        <w:rPr>
          <w:lang w:val="fr-FR"/>
        </w:rPr>
        <w:tab/>
        <w:t xml:space="preserve">pour les émissions à porteuse </w:t>
      </w:r>
      <w:proofErr w:type="gramStart"/>
      <w:r>
        <w:rPr>
          <w:lang w:val="fr-FR"/>
        </w:rPr>
        <w:t>réduite:</w:t>
      </w:r>
      <w:proofErr w:type="gramEnd"/>
      <w:r>
        <w:rPr>
          <w:lang w:val="fr-FR"/>
        </w:rPr>
        <w:t xml:space="preserve"> entre –16 dB et –26 dB;</w:t>
      </w:r>
    </w:p>
    <w:p w14:paraId="30D81608" w14:textId="77777777" w:rsidR="00B36095" w:rsidRDefault="00B428AE">
      <w:pPr>
        <w:pStyle w:val="enumlev1"/>
        <w:spacing w:before="60"/>
        <w:rPr>
          <w:lang w:val="fr-FR"/>
        </w:rPr>
      </w:pPr>
      <w:r>
        <w:rPr>
          <w:lang w:val="fr-FR"/>
        </w:rPr>
        <w:t>–</w:t>
      </w:r>
      <w:r>
        <w:rPr>
          <w:lang w:val="fr-FR"/>
        </w:rPr>
        <w:tab/>
        <w:t xml:space="preserve">pour les émissions à porteuse </w:t>
      </w:r>
      <w:proofErr w:type="gramStart"/>
      <w:r>
        <w:rPr>
          <w:lang w:val="fr-FR"/>
        </w:rPr>
        <w:t>complète:</w:t>
      </w:r>
      <w:proofErr w:type="gramEnd"/>
      <w:r>
        <w:rPr>
          <w:lang w:val="fr-FR"/>
        </w:rPr>
        <w:t xml:space="preserve"> –6 dB,</w:t>
      </w:r>
    </w:p>
    <w:p w14:paraId="6CD1FDDB" w14:textId="77777777" w:rsidR="00B36095" w:rsidRDefault="00B428AE">
      <w:pPr>
        <w:rPr>
          <w:lang w:val="fr-FR"/>
        </w:rPr>
      </w:pPr>
      <w:proofErr w:type="gramStart"/>
      <w:r>
        <w:rPr>
          <w:lang w:val="fr-FR"/>
        </w:rPr>
        <w:t>par</w:t>
      </w:r>
      <w:proofErr w:type="gramEnd"/>
      <w:r>
        <w:rPr>
          <w:lang w:val="fr-FR"/>
        </w:rPr>
        <w:t xml:space="preserve"> rapport au niveau d'une oscillation sinusoïdale de référence. Le niveau de cette oscillation (0 dB) s'appelle niveau de référence.</w:t>
      </w:r>
    </w:p>
    <w:p w14:paraId="4F04A94D" w14:textId="77777777" w:rsidR="00B36095" w:rsidRDefault="00B428AE">
      <w:pPr>
        <w:rPr>
          <w:lang w:val="fr-FR"/>
        </w:rPr>
      </w:pPr>
      <w:r>
        <w:rPr>
          <w:b/>
          <w:lang w:val="fr-FR"/>
        </w:rPr>
        <w:t>1.3.1.4</w:t>
      </w:r>
      <w:r>
        <w:rPr>
          <w:lang w:val="fr-FR"/>
        </w:rPr>
        <w:tab/>
        <w:t>Pour déterminer l'indication correspondant au niveau de référence sur l'indicateur de crête, on commence par régler la commande de porteuse ou l'atténuateur de l'émetteur à 0 dB (voir la Note 1).</w:t>
      </w:r>
    </w:p>
    <w:p w14:paraId="00DFDACC" w14:textId="77777777" w:rsidR="00B36095" w:rsidRDefault="00B428AE">
      <w:pPr>
        <w:pStyle w:val="Note"/>
        <w:rPr>
          <w:lang w:val="fr-FR"/>
        </w:rPr>
      </w:pPr>
      <w:r>
        <w:rPr>
          <w:lang w:val="fr-FR"/>
        </w:rPr>
        <w:t>NOTE 1– Cette méthode de mesure est applicable à un équipement muni d'une commande de porteuse. S'il n'en est pas ainsi, ou si la commande existante ne permet pas d'obtenir un réglage à 0 dB, la méthode est encore applicable à condition que l'on connaisse l'affaiblissement de la porteuse par rapport au niveau de référence et que l'on en tienne dûment compte.</w:t>
      </w:r>
    </w:p>
    <w:p w14:paraId="26D98633" w14:textId="77777777" w:rsidR="00B36095" w:rsidRDefault="00B428AE">
      <w:pPr>
        <w:rPr>
          <w:lang w:val="fr-FR"/>
        </w:rPr>
      </w:pPr>
      <w:r>
        <w:rPr>
          <w:b/>
          <w:lang w:val="fr-FR"/>
        </w:rPr>
        <w:t>1.3.1.5</w:t>
      </w:r>
      <w:r>
        <w:rPr>
          <w:lang w:val="fr-FR"/>
        </w:rPr>
        <w:tab/>
        <w:t>Une fois que l'on connaît l'indication correspondant au niveau de référence et qu'on a réglé la commande de porteuse à la position précisée au § 1.3.1.3, on module l'émetteur par deux oscillations sinusoïdales, dont on a choisi les fréquences comme indiqué au § 1.2.2.</w:t>
      </w:r>
    </w:p>
    <w:p w14:paraId="01FE0DF3" w14:textId="77777777" w:rsidR="00B36095" w:rsidRDefault="00B428AE">
      <w:pPr>
        <w:rPr>
          <w:lang w:val="fr-FR"/>
        </w:rPr>
      </w:pPr>
      <w:r>
        <w:rPr>
          <w:b/>
          <w:lang w:val="fr-FR"/>
        </w:rPr>
        <w:t>1.3.1.6</w:t>
      </w:r>
      <w:r>
        <w:rPr>
          <w:lang w:val="fr-FR"/>
        </w:rPr>
        <w:tab/>
        <w:t xml:space="preserve">On règle les niveaux d'entrée de ces deux oscillations modulantes de façon que, à la </w:t>
      </w:r>
      <w:proofErr w:type="gramStart"/>
      <w:r>
        <w:rPr>
          <w:lang w:val="fr-FR"/>
        </w:rPr>
        <w:t>sortie:</w:t>
      </w:r>
      <w:proofErr w:type="gramEnd"/>
    </w:p>
    <w:p w14:paraId="0A69E3D5" w14:textId="77777777" w:rsidR="00B36095" w:rsidRDefault="00B428AE">
      <w:pPr>
        <w:pStyle w:val="enumlev1"/>
        <w:rPr>
          <w:lang w:val="fr-FR"/>
        </w:rPr>
      </w:pPr>
      <w:r>
        <w:rPr>
          <w:lang w:val="fr-FR"/>
        </w:rPr>
        <w:t>–</w:t>
      </w:r>
      <w:r>
        <w:rPr>
          <w:lang w:val="fr-FR"/>
        </w:rPr>
        <w:tab/>
        <w:t>les composantes fondamentales des oscillations radioélectriques correspondant au signal modulant soient d'ampli</w:t>
      </w:r>
      <w:r>
        <w:rPr>
          <w:lang w:val="fr-FR"/>
        </w:rPr>
        <w:softHyphen/>
        <w:t>tudes égales et que, simultanément,</w:t>
      </w:r>
    </w:p>
    <w:p w14:paraId="1B561539" w14:textId="77777777" w:rsidR="00B36095" w:rsidRDefault="00B428AE">
      <w:pPr>
        <w:pStyle w:val="enumlev1"/>
        <w:rPr>
          <w:lang w:val="fr-FR"/>
        </w:rPr>
      </w:pPr>
      <w:r>
        <w:rPr>
          <w:lang w:val="fr-FR"/>
        </w:rPr>
        <w:t>–</w:t>
      </w:r>
      <w:r>
        <w:rPr>
          <w:lang w:val="fr-FR"/>
        </w:rPr>
        <w:tab/>
        <w:t>l'indication donnée par l'indicateur de crête pour le signal radioélectrique composite soit la même que l'indication correspondant à l'oscillation de référence, déterminée comme mentionné au § 1.3.1.4.</w:t>
      </w:r>
    </w:p>
    <w:p w14:paraId="5078EC53" w14:textId="77777777" w:rsidR="00B36095" w:rsidRDefault="00B428AE">
      <w:pPr>
        <w:rPr>
          <w:lang w:val="fr-FR"/>
        </w:rPr>
      </w:pPr>
      <w:r>
        <w:rPr>
          <w:b/>
          <w:lang w:val="fr-FR"/>
        </w:rPr>
        <w:t>1.3.1.7</w:t>
      </w:r>
      <w:r>
        <w:rPr>
          <w:lang w:val="fr-FR"/>
        </w:rPr>
        <w:tab/>
        <w:t>On ajuste ensuite le niveau du signal complet, y compris la porteuse, de façon que, à la sortie, la composante d'intermodulation la plus importante indiquée par le dispositif de mesure sélective atteigne le niveau d'intermodulation admissible défini au § 1.2.3.</w:t>
      </w:r>
    </w:p>
    <w:p w14:paraId="4A0EFD13" w14:textId="77777777" w:rsidR="00B36095" w:rsidRDefault="00B428AE">
      <w:pPr>
        <w:rPr>
          <w:lang w:val="fr-FR"/>
        </w:rPr>
      </w:pPr>
      <w:r>
        <w:rPr>
          <w:b/>
          <w:lang w:val="fr-FR"/>
        </w:rPr>
        <w:t>1.3.1.8</w:t>
      </w:r>
      <w:r>
        <w:rPr>
          <w:lang w:val="fr-FR"/>
        </w:rPr>
        <w:tab/>
        <w:t>On relève l'indication donnée par l'indicateur de crête pour le signal mentionné au § 1.3.1.7.</w:t>
      </w:r>
    </w:p>
    <w:p w14:paraId="3C0FA256" w14:textId="77777777" w:rsidR="00B36095" w:rsidRDefault="00B428AE">
      <w:pPr>
        <w:rPr>
          <w:lang w:val="fr-FR"/>
        </w:rPr>
      </w:pPr>
      <w:r>
        <w:rPr>
          <w:b/>
          <w:lang w:val="fr-FR"/>
        </w:rPr>
        <w:t>1.3.1.9</w:t>
      </w:r>
      <w:r>
        <w:rPr>
          <w:lang w:val="fr-FR"/>
        </w:rPr>
        <w:tab/>
        <w:t>On étalonne l'indicateur de crête en fonction de la puissance en crête de modulation au moyen d'une seule oscillation périodique sinusoïdale.</w:t>
      </w:r>
    </w:p>
    <w:p w14:paraId="3ED38E51" w14:textId="77777777" w:rsidR="00B36095" w:rsidRDefault="00B428AE">
      <w:pPr>
        <w:tabs>
          <w:tab w:val="clear" w:pos="1191"/>
        </w:tabs>
        <w:rPr>
          <w:lang w:val="fr-FR"/>
        </w:rPr>
      </w:pPr>
      <w:r>
        <w:rPr>
          <w:lang w:val="fr-FR"/>
        </w:rPr>
        <w:t xml:space="preserve">On peut procéder à cet </w:t>
      </w:r>
      <w:proofErr w:type="gramStart"/>
      <w:r>
        <w:rPr>
          <w:lang w:val="fr-FR"/>
        </w:rPr>
        <w:t>effet:</w:t>
      </w:r>
      <w:proofErr w:type="gramEnd"/>
    </w:p>
    <w:p w14:paraId="5507816E" w14:textId="77777777" w:rsidR="00B36095" w:rsidRDefault="00B428AE">
      <w:pPr>
        <w:pStyle w:val="enumlev1"/>
        <w:rPr>
          <w:lang w:val="fr-FR"/>
        </w:rPr>
      </w:pPr>
      <w:r>
        <w:rPr>
          <w:lang w:val="fr-FR"/>
        </w:rPr>
        <w:t>–</w:t>
      </w:r>
      <w:r>
        <w:rPr>
          <w:lang w:val="fr-FR"/>
        </w:rPr>
        <w:tab/>
        <w:t>en remplaçant les deux oscillations modulantes par une seule oscillation sinusoïdale et en supprimant la porteuse ou, si ce n'est pas possible,</w:t>
      </w:r>
    </w:p>
    <w:p w14:paraId="1BFD4828" w14:textId="77777777" w:rsidR="00B36095" w:rsidRDefault="00B428AE">
      <w:pPr>
        <w:pStyle w:val="enumlev1"/>
        <w:rPr>
          <w:lang w:val="fr-FR"/>
        </w:rPr>
      </w:pPr>
      <w:r>
        <w:rPr>
          <w:lang w:val="fr-FR"/>
        </w:rPr>
        <w:t>–</w:t>
      </w:r>
      <w:r>
        <w:rPr>
          <w:lang w:val="fr-FR"/>
        </w:rPr>
        <w:tab/>
        <w:t>en supprimant les deux oscillations modulantes et en renforçant la porteuse. On règle le niveau d'entrée du signal modulant ou, le cas échéant, le niveau de la porteuse de façon que l'indicateur de crête donne une indication choisie arbitrairement, mais à laquelle on donne de préférence, pour que la précision globale de la mesure soit aussi bonne que possible, une valeur égale à celle de l'indication obtenue au § 1.3.1.8.</w:t>
      </w:r>
    </w:p>
    <w:p w14:paraId="5EC5EF49" w14:textId="77777777" w:rsidR="00B36095" w:rsidRDefault="00B428AE">
      <w:pPr>
        <w:tabs>
          <w:tab w:val="clear" w:pos="1191"/>
        </w:tabs>
        <w:rPr>
          <w:lang w:val="fr-FR"/>
        </w:rPr>
      </w:pPr>
      <w:r>
        <w:rPr>
          <w:lang w:val="fr-FR"/>
        </w:rPr>
        <w:t>On relève l'indication et l'on mesure la puissance moyenne correspondante.</w:t>
      </w:r>
    </w:p>
    <w:p w14:paraId="6A79ABAB" w14:textId="77777777" w:rsidR="00B36095" w:rsidRDefault="00B428AE">
      <w:pPr>
        <w:rPr>
          <w:lang w:val="fr-FR"/>
        </w:rPr>
      </w:pPr>
      <w:r>
        <w:rPr>
          <w:b/>
          <w:lang w:val="fr-FR"/>
        </w:rPr>
        <w:t>1.3.1.10</w:t>
      </w:r>
      <w:r>
        <w:rPr>
          <w:lang w:val="fr-FR"/>
        </w:rPr>
        <w:tab/>
        <w:t xml:space="preserve">La puissance en crête de modulation se calcule par la </w:t>
      </w:r>
      <w:proofErr w:type="gramStart"/>
      <w:r>
        <w:rPr>
          <w:lang w:val="fr-FR"/>
        </w:rPr>
        <w:t>formule:</w:t>
      </w:r>
      <w:proofErr w:type="gramEnd"/>
    </w:p>
    <w:p w14:paraId="58BBAB64" w14:textId="77777777" w:rsidR="00B36095" w:rsidRDefault="00B36095">
      <w:pPr>
        <w:rPr>
          <w:lang w:val="fr-FR"/>
        </w:rPr>
      </w:pPr>
    </w:p>
    <w:p w14:paraId="32AB073A" w14:textId="41895BB3" w:rsidR="00B36095" w:rsidRDefault="00B428AE">
      <w:pPr>
        <w:pStyle w:val="Equation"/>
        <w:tabs>
          <w:tab w:val="left" w:pos="1588"/>
        </w:tabs>
        <w:rPr>
          <w:lang w:val="fr-FR"/>
        </w:rPr>
      </w:pPr>
      <w:r>
        <w:rPr>
          <w:sz w:val="20"/>
          <w:lang w:val="fr-FR"/>
        </w:rPr>
        <w:tab/>
      </w:r>
      <w:r w:rsidR="001E43A6" w:rsidRPr="00F55982">
        <w:rPr>
          <w:position w:val="-26"/>
          <w:lang w:val="es-ES_tradnl"/>
        </w:rPr>
        <w:object w:dxaOrig="7940" w:dyaOrig="660" w14:anchorId="0316C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45pt;height:33.4pt" o:ole="">
            <v:imagedata r:id="rId6" o:title=""/>
          </v:shape>
          <o:OLEObject Type="Embed" ProgID="Equation.DSMT4" ShapeID="_x0000_i1027" DrawAspect="Content" ObjectID="_1732951564" r:id="rId7"/>
        </w:object>
      </w:r>
      <w:r>
        <w:rPr>
          <w:sz w:val="20"/>
          <w:lang w:val="fr-FR"/>
        </w:rPr>
        <w:tab/>
      </w:r>
      <w:r>
        <w:rPr>
          <w:lang w:val="fr-FR"/>
        </w:rPr>
        <w:t>(2)</w:t>
      </w:r>
    </w:p>
    <w:p w14:paraId="628126A9" w14:textId="77777777" w:rsidR="008C6F00" w:rsidRDefault="008C6F00">
      <w:pPr>
        <w:pStyle w:val="Equation"/>
        <w:tabs>
          <w:tab w:val="left" w:pos="1588"/>
        </w:tabs>
        <w:rPr>
          <w:sz w:val="20"/>
          <w:lang w:val="fr-FR"/>
        </w:rPr>
      </w:pPr>
    </w:p>
    <w:p w14:paraId="66410520" w14:textId="77777777" w:rsidR="00B36095" w:rsidRDefault="00B428AE">
      <w:pPr>
        <w:pStyle w:val="Heading3"/>
        <w:rPr>
          <w:lang w:val="fr-FR"/>
        </w:rPr>
      </w:pPr>
      <w:r>
        <w:rPr>
          <w:lang w:val="fr-FR"/>
        </w:rPr>
        <w:t>1.3.2</w:t>
      </w:r>
      <w:r>
        <w:rPr>
          <w:lang w:val="fr-FR"/>
        </w:rPr>
        <w:tab/>
        <w:t>Emetteurs à modulation d'amplitude à bande latérale unique ou à double bande latérale, à porteuse complète</w:t>
      </w:r>
    </w:p>
    <w:p w14:paraId="676E7A49" w14:textId="77777777" w:rsidR="00B36095" w:rsidRDefault="00B428AE">
      <w:pPr>
        <w:rPr>
          <w:lang w:val="fr-FR"/>
        </w:rPr>
      </w:pPr>
      <w:r>
        <w:rPr>
          <w:lang w:val="fr-FR"/>
        </w:rPr>
        <w:t>Si l'émetteur peut fonctionner aussi avec porteuse supprimée ou réduite et qu'il est muni d'une commande de porteuse, il est préférable de suivre la méthode décrite au § 1.3.1.</w:t>
      </w:r>
    </w:p>
    <w:p w14:paraId="14561E4F" w14:textId="77777777" w:rsidR="00B36095" w:rsidRDefault="00B428AE">
      <w:pPr>
        <w:tabs>
          <w:tab w:val="clear" w:pos="1191"/>
        </w:tabs>
        <w:ind w:left="794" w:hanging="794"/>
        <w:rPr>
          <w:lang w:val="fr-FR"/>
        </w:rPr>
      </w:pPr>
      <w:r>
        <w:rPr>
          <w:lang w:val="fr-FR"/>
        </w:rPr>
        <w:t>Si l'émetteur est apte seulement à fonctionner avec porteuse complète, la mesure s'effectue comme </w:t>
      </w:r>
      <w:proofErr w:type="gramStart"/>
      <w:r>
        <w:rPr>
          <w:lang w:val="fr-FR"/>
        </w:rPr>
        <w:t>suit:</w:t>
      </w:r>
      <w:proofErr w:type="gramEnd"/>
    </w:p>
    <w:p w14:paraId="46D583BB" w14:textId="77777777" w:rsidR="00B36095" w:rsidRDefault="00B428AE">
      <w:pPr>
        <w:rPr>
          <w:lang w:val="fr-FR"/>
        </w:rPr>
      </w:pPr>
      <w:r>
        <w:rPr>
          <w:b/>
          <w:lang w:val="fr-FR"/>
        </w:rPr>
        <w:t>1.3.2.1</w:t>
      </w:r>
      <w:r>
        <w:rPr>
          <w:lang w:val="fr-FR"/>
        </w:rPr>
        <w:tab/>
        <w:t>comme au § 1.3.1;</w:t>
      </w:r>
    </w:p>
    <w:p w14:paraId="082B7E45" w14:textId="77777777" w:rsidR="00B36095" w:rsidRDefault="00B428AE">
      <w:pPr>
        <w:rPr>
          <w:lang w:val="fr-FR"/>
        </w:rPr>
      </w:pPr>
      <w:r>
        <w:rPr>
          <w:b/>
          <w:lang w:val="fr-FR"/>
        </w:rPr>
        <w:t>1.3.2.2</w:t>
      </w:r>
      <w:r>
        <w:rPr>
          <w:lang w:val="fr-FR"/>
        </w:rPr>
        <w:tab/>
        <w:t>comme au § 1.3.1;</w:t>
      </w:r>
    </w:p>
    <w:p w14:paraId="0797CEAC" w14:textId="77777777" w:rsidR="00B36095" w:rsidRDefault="00B428AE">
      <w:pPr>
        <w:rPr>
          <w:lang w:val="fr-FR"/>
        </w:rPr>
      </w:pPr>
      <w:r>
        <w:rPr>
          <w:b/>
          <w:lang w:val="fr-FR"/>
        </w:rPr>
        <w:t>1.3.2.3</w:t>
      </w:r>
      <w:r>
        <w:rPr>
          <w:lang w:val="fr-FR"/>
        </w:rPr>
        <w:tab/>
        <w:t>on module l'émetteur par deux oscillations périodiques sinusoïdales, dont on a choisi les fréquences comme indiqué au § 1.2.2;</w:t>
      </w:r>
    </w:p>
    <w:p w14:paraId="65E05966" w14:textId="77777777" w:rsidR="00B36095" w:rsidRDefault="00B428AE">
      <w:pPr>
        <w:rPr>
          <w:lang w:val="fr-FR"/>
        </w:rPr>
      </w:pPr>
      <w:r>
        <w:rPr>
          <w:b/>
          <w:lang w:val="fr-FR"/>
        </w:rPr>
        <w:t>1.3.2.4</w:t>
      </w:r>
      <w:r>
        <w:rPr>
          <w:lang w:val="fr-FR"/>
        </w:rPr>
        <w:tab/>
        <w:t xml:space="preserve">on règle les niveaux d'entrée de ces deux oscillations modulantes de façon que, à la </w:t>
      </w:r>
      <w:proofErr w:type="gramStart"/>
      <w:r>
        <w:rPr>
          <w:lang w:val="fr-FR"/>
        </w:rPr>
        <w:t>sortie:</w:t>
      </w:r>
      <w:proofErr w:type="gramEnd"/>
    </w:p>
    <w:p w14:paraId="6AD291BE" w14:textId="77777777" w:rsidR="00B36095" w:rsidRDefault="00B428AE">
      <w:pPr>
        <w:pStyle w:val="enumlev1"/>
        <w:rPr>
          <w:lang w:val="fr-FR"/>
        </w:rPr>
      </w:pPr>
      <w:r>
        <w:rPr>
          <w:lang w:val="fr-FR"/>
        </w:rPr>
        <w:t>–</w:t>
      </w:r>
      <w:r>
        <w:rPr>
          <w:lang w:val="fr-FR"/>
        </w:rPr>
        <w:tab/>
        <w:t>les composantes fondamentales des oscillations radioélectriques correspondant au signal modulant soient d'amplitudes égales et que, simultanément,</w:t>
      </w:r>
    </w:p>
    <w:p w14:paraId="2B2E113F" w14:textId="77777777" w:rsidR="00B36095" w:rsidRDefault="00B428AE">
      <w:pPr>
        <w:pStyle w:val="enumlev1"/>
        <w:rPr>
          <w:lang w:val="fr-FR"/>
        </w:rPr>
      </w:pPr>
      <w:r>
        <w:rPr>
          <w:lang w:val="fr-FR"/>
        </w:rPr>
        <w:t>–</w:t>
      </w:r>
      <w:r>
        <w:rPr>
          <w:lang w:val="fr-FR"/>
        </w:rPr>
        <w:tab/>
        <w:t>le niveau de la composante d'intermodulation la plus importante indiqué par le dispositif de mesure sélective atteigne le niveau d'intermodulation admissible défini au § 1.2.3.</w:t>
      </w:r>
    </w:p>
    <w:p w14:paraId="21587508" w14:textId="77777777" w:rsidR="00B36095" w:rsidRDefault="00B428AE">
      <w:pPr>
        <w:rPr>
          <w:lang w:val="fr-FR"/>
        </w:rPr>
      </w:pPr>
      <w:r>
        <w:rPr>
          <w:b/>
          <w:lang w:val="fr-FR"/>
        </w:rPr>
        <w:t>1.3.2.5</w:t>
      </w:r>
      <w:r>
        <w:rPr>
          <w:lang w:val="fr-FR"/>
        </w:rPr>
        <w:tab/>
        <w:t>On relève l'indication donnée par l'indicateur de crête pour le signal mentionné au § 1.3.2.4.</w:t>
      </w:r>
    </w:p>
    <w:p w14:paraId="598E70E6" w14:textId="77777777" w:rsidR="00B36095" w:rsidRDefault="00B428AE">
      <w:pPr>
        <w:rPr>
          <w:lang w:val="fr-FR"/>
        </w:rPr>
      </w:pPr>
      <w:r>
        <w:rPr>
          <w:b/>
          <w:lang w:val="fr-FR"/>
        </w:rPr>
        <w:t>1.3.2.6</w:t>
      </w:r>
      <w:r>
        <w:rPr>
          <w:lang w:val="fr-FR"/>
        </w:rPr>
        <w:tab/>
        <w:t xml:space="preserve">On supprime ensuite le signal </w:t>
      </w:r>
      <w:proofErr w:type="gramStart"/>
      <w:r>
        <w:rPr>
          <w:lang w:val="fr-FR"/>
        </w:rPr>
        <w:t>modulant;</w:t>
      </w:r>
      <w:proofErr w:type="gramEnd"/>
      <w:r>
        <w:rPr>
          <w:lang w:val="fr-FR"/>
        </w:rPr>
        <w:t xml:space="preserve"> on mesure la puissance porteuse et l'on relève l'indication corres</w:t>
      </w:r>
      <w:r>
        <w:rPr>
          <w:lang w:val="fr-FR"/>
        </w:rPr>
        <w:softHyphen/>
        <w:t>pondante donnée par l'indicateur de crête.</w:t>
      </w:r>
    </w:p>
    <w:p w14:paraId="488DFBD9" w14:textId="77777777" w:rsidR="00B36095" w:rsidRDefault="00B428AE">
      <w:pPr>
        <w:rPr>
          <w:lang w:val="fr-FR"/>
        </w:rPr>
      </w:pPr>
      <w:r>
        <w:rPr>
          <w:b/>
          <w:lang w:val="fr-FR"/>
        </w:rPr>
        <w:t>1.3.2.7</w:t>
      </w:r>
      <w:r>
        <w:rPr>
          <w:lang w:val="fr-FR"/>
        </w:rPr>
        <w:tab/>
        <w:t xml:space="preserve">La puissance en crête de modulation se calcule par la </w:t>
      </w:r>
      <w:proofErr w:type="gramStart"/>
      <w:r>
        <w:rPr>
          <w:lang w:val="fr-FR"/>
        </w:rPr>
        <w:t>formule:</w:t>
      </w:r>
      <w:proofErr w:type="gramEnd"/>
    </w:p>
    <w:p w14:paraId="0A039AF0" w14:textId="5362BDBF" w:rsidR="00B36095" w:rsidRDefault="00B428AE" w:rsidP="00DE1582">
      <w:pPr>
        <w:pStyle w:val="Equation"/>
        <w:tabs>
          <w:tab w:val="left" w:pos="1588"/>
        </w:tabs>
        <w:rPr>
          <w:sz w:val="20"/>
          <w:lang w:val="fr-FR"/>
        </w:rPr>
      </w:pPr>
      <w:r>
        <w:rPr>
          <w:sz w:val="20"/>
          <w:lang w:val="fr-FR"/>
        </w:rPr>
        <w:tab/>
      </w:r>
      <w:r>
        <w:rPr>
          <w:sz w:val="20"/>
          <w:lang w:val="fr-FR"/>
        </w:rPr>
        <w:tab/>
      </w:r>
      <w:r w:rsidR="001E43A6" w:rsidRPr="00F55982">
        <w:rPr>
          <w:position w:val="-88"/>
          <w:sz w:val="20"/>
          <w:lang w:val="es-ES_tradnl"/>
        </w:rPr>
        <w:object w:dxaOrig="6200" w:dyaOrig="1900" w14:anchorId="0E263F16">
          <v:shape id="_x0000_i1030" type="#_x0000_t75" style="width:309.3pt;height:95.05pt" o:ole="">
            <v:imagedata r:id="rId8" o:title=""/>
          </v:shape>
          <o:OLEObject Type="Embed" ProgID="Equation.DSMT4" ShapeID="_x0000_i1030" DrawAspect="Content" ObjectID="_1732951565" r:id="rId9"/>
        </w:object>
      </w:r>
      <w:r>
        <w:rPr>
          <w:sz w:val="20"/>
          <w:lang w:val="fr-FR"/>
        </w:rPr>
        <w:tab/>
        <w:t>(3)</w:t>
      </w:r>
    </w:p>
    <w:p w14:paraId="0A582EA9" w14:textId="77777777" w:rsidR="008C6F00" w:rsidRDefault="008C6F00" w:rsidP="00DE1582">
      <w:pPr>
        <w:pStyle w:val="Equation"/>
        <w:tabs>
          <w:tab w:val="left" w:pos="1588"/>
        </w:tabs>
        <w:rPr>
          <w:sz w:val="20"/>
          <w:lang w:val="fr-FR"/>
        </w:rPr>
      </w:pPr>
    </w:p>
    <w:p w14:paraId="475B9A44" w14:textId="77777777" w:rsidR="0087093E" w:rsidRDefault="0087093E">
      <w:pPr>
        <w:pStyle w:val="Note"/>
        <w:rPr>
          <w:lang w:val="fr-FR"/>
        </w:rPr>
      </w:pPr>
    </w:p>
    <w:p w14:paraId="2039FB92" w14:textId="77777777" w:rsidR="00B36095" w:rsidRDefault="00B428AE">
      <w:pPr>
        <w:pStyle w:val="Note"/>
        <w:rPr>
          <w:lang w:val="fr-FR"/>
        </w:rPr>
      </w:pPr>
      <w:r>
        <w:rPr>
          <w:lang w:val="fr-FR"/>
        </w:rPr>
        <w:t>NOTE 1 – Le doc. [CCIR, 1970-74] donne la description générale d'une méthode pour mesurer la puissance en crête de modulation d'un émetteur, au moyen des facteurs de conversion figurant au Tableau 1 de la présente Recommandation. En toute rigueur, cette méthode n'est applicable qu'au cas théorique où la distorsion d'intermodulation est négligeable mais on peut l'appliquer en outre, avec des résultats entachés d'erreur inférieure à 5% environ, à un émetteur où le niveau d'intermodulation est d'au plus –40 dB par rapport au niveau de l'une ou l'autre composante fondamentale du signal radioélectrique.</w:t>
      </w:r>
    </w:p>
    <w:p w14:paraId="6B74D3D9" w14:textId="77777777" w:rsidR="00B36095" w:rsidRDefault="00B428AE">
      <w:pPr>
        <w:rPr>
          <w:lang w:val="fr-FR"/>
        </w:rPr>
      </w:pPr>
      <w:r>
        <w:rPr>
          <w:b/>
          <w:lang w:val="fr-FR"/>
        </w:rPr>
        <w:t>2</w:t>
      </w:r>
      <w:r>
        <w:rPr>
          <w:lang w:val="fr-FR"/>
        </w:rPr>
        <w:tab/>
        <w:t>que les rapports entre la puissance en crête, la puissance moyenne et la puissance de la porteuse d'un émetteur radioélectrique doivent être calculés en utilisant les facteurs de conversion donnés dans l'Annexe 1.</w:t>
      </w:r>
    </w:p>
    <w:p w14:paraId="7BF0146E" w14:textId="77777777" w:rsidR="00B36095" w:rsidRDefault="00B36095">
      <w:pPr>
        <w:rPr>
          <w:lang w:val="fr-FR"/>
        </w:rPr>
      </w:pPr>
    </w:p>
    <w:p w14:paraId="444CAFAE" w14:textId="77777777" w:rsidR="00B36095" w:rsidRDefault="00B428AE">
      <w:pPr>
        <w:jc w:val="center"/>
        <w:rPr>
          <w:lang w:val="fr-FR"/>
        </w:rPr>
      </w:pPr>
      <w:proofErr w:type="gramStart"/>
      <w:r>
        <w:rPr>
          <w:lang w:val="fr-FR"/>
        </w:rPr>
        <w:t>RÉFÉRENCES  BIBLIOGRAPHIQUES</w:t>
      </w:r>
      <w:proofErr w:type="gramEnd"/>
    </w:p>
    <w:p w14:paraId="4CFC7975" w14:textId="77777777" w:rsidR="00B36095" w:rsidRDefault="00B428AE">
      <w:pPr>
        <w:rPr>
          <w:lang w:val="fr-FR"/>
        </w:rPr>
      </w:pPr>
      <w:r>
        <w:rPr>
          <w:i/>
          <w:lang w:val="fr-FR"/>
        </w:rPr>
        <w:t>Documents de l'ex-CCIR</w:t>
      </w:r>
    </w:p>
    <w:p w14:paraId="0CCC4FC7" w14:textId="77777777" w:rsidR="00B36095" w:rsidRDefault="00B428AE">
      <w:pPr>
        <w:rPr>
          <w:lang w:val="fr-FR"/>
        </w:rPr>
      </w:pPr>
      <w:r>
        <w:rPr>
          <w:lang w:val="fr-FR"/>
        </w:rPr>
        <w:t>[1970-74</w:t>
      </w:r>
      <w:proofErr w:type="gramStart"/>
      <w:r>
        <w:rPr>
          <w:lang w:val="fr-FR"/>
        </w:rPr>
        <w:t>]:</w:t>
      </w:r>
      <w:proofErr w:type="gramEnd"/>
      <w:r>
        <w:rPr>
          <w:lang w:val="fr-FR"/>
        </w:rPr>
        <w:t xml:space="preserve"> 1/116 (Canada).</w:t>
      </w:r>
    </w:p>
    <w:p w14:paraId="151D49B5" w14:textId="522DF2D0" w:rsidR="00B36095" w:rsidRDefault="008C6F00">
      <w:pPr>
        <w:pStyle w:val="Annex"/>
        <w:rPr>
          <w:lang w:val="fr-FR"/>
        </w:rPr>
      </w:pPr>
      <w:r>
        <w:rPr>
          <w:lang w:val="fr-FR"/>
        </w:rPr>
        <w:br w:type="page"/>
      </w:r>
      <w:r w:rsidR="00B428AE">
        <w:rPr>
          <w:lang w:val="fr-FR"/>
        </w:rPr>
        <w:t>ANNEXE  1</w:t>
      </w:r>
    </w:p>
    <w:p w14:paraId="1FA15203" w14:textId="77777777" w:rsidR="00B36095" w:rsidRDefault="00B428AE">
      <w:pPr>
        <w:pStyle w:val="AnnexTitle"/>
        <w:rPr>
          <w:lang w:val="fr-FR"/>
        </w:rPr>
      </w:pPr>
      <w:r>
        <w:rPr>
          <w:lang w:val="fr-FR"/>
        </w:rPr>
        <w:t>Facteurs de conversion entre la puissance en crête, la puissance moyenne et</w:t>
      </w:r>
      <w:r>
        <w:rPr>
          <w:lang w:val="fr-FR"/>
        </w:rPr>
        <w:br/>
        <w:t>la puissance de l'onde porteuse d'un émetteur radioélectrique</w:t>
      </w:r>
    </w:p>
    <w:p w14:paraId="0AD40BD8" w14:textId="77777777" w:rsidR="00B36095" w:rsidRDefault="00B428AE">
      <w:pPr>
        <w:pStyle w:val="Normalaftertitle"/>
        <w:rPr>
          <w:lang w:val="fr-FR"/>
        </w:rPr>
      </w:pPr>
      <w:r>
        <w:rPr>
          <w:lang w:val="fr-FR"/>
        </w:rPr>
        <w:t>Les facteurs de conversion sont calculés en se fondant sur certaines hypothèses indiquées dans les notes du § 3 de la présente Annexe.</w:t>
      </w:r>
    </w:p>
    <w:p w14:paraId="03D70D47" w14:textId="77777777" w:rsidR="00B36095" w:rsidRDefault="00B428AE">
      <w:pPr>
        <w:pStyle w:val="Heading1"/>
        <w:rPr>
          <w:lang w:val="fr-FR"/>
        </w:rPr>
      </w:pPr>
      <w:r>
        <w:rPr>
          <w:lang w:val="fr-FR"/>
        </w:rPr>
        <w:t>1</w:t>
      </w:r>
      <w:r>
        <w:rPr>
          <w:lang w:val="fr-FR"/>
        </w:rPr>
        <w:tab/>
        <w:t>Facteurs de conversion à partir de la puissance en crête de modulation</w:t>
      </w:r>
    </w:p>
    <w:p w14:paraId="6C250BEC" w14:textId="77777777" w:rsidR="00B36095" w:rsidRDefault="00B428AE">
      <w:pPr>
        <w:rPr>
          <w:lang w:val="fr-FR"/>
        </w:rPr>
      </w:pPr>
      <w:r>
        <w:rPr>
          <w:b/>
          <w:lang w:val="fr-FR"/>
        </w:rPr>
        <w:t>1.1</w:t>
      </w:r>
      <w:r>
        <w:rPr>
          <w:lang w:val="fr-FR"/>
        </w:rPr>
        <w:tab/>
        <w:t>Le Tableau 1 donne les facteurs de conversion applicables quand on prend la puissance en crête de modulation comme unité.</w:t>
      </w:r>
    </w:p>
    <w:p w14:paraId="6447403D" w14:textId="77777777" w:rsidR="00B36095" w:rsidRDefault="00B428AE">
      <w:pPr>
        <w:rPr>
          <w:lang w:val="fr-FR"/>
        </w:rPr>
      </w:pPr>
      <w:r>
        <w:rPr>
          <w:b/>
          <w:lang w:val="fr-FR"/>
        </w:rPr>
        <w:t>1.2</w:t>
      </w:r>
      <w:r>
        <w:rPr>
          <w:lang w:val="fr-FR"/>
        </w:rPr>
        <w:tab/>
        <w:t>La colonne 5 donne les valeurs théoriques de la puissance moyenne, qui seraient obtenues, quand il s'agit de modulation d'amplitude, avec des émetteurs linéaires. Dans la pratique, l'imparfaite linéarité de l'émetteur ou d'autres causes peuvent augmenter la puissance moyenne au-dessus des valeurs indiquées dans le Tableau 1.</w:t>
      </w:r>
    </w:p>
    <w:p w14:paraId="1C784665" w14:textId="77777777" w:rsidR="00B36095" w:rsidRDefault="00B428AE">
      <w:pPr>
        <w:rPr>
          <w:lang w:val="fr-FR"/>
        </w:rPr>
      </w:pPr>
      <w:r>
        <w:rPr>
          <w:b/>
          <w:lang w:val="fr-FR"/>
        </w:rPr>
        <w:t>1.3</w:t>
      </w:r>
      <w:r>
        <w:rPr>
          <w:lang w:val="fr-FR"/>
        </w:rPr>
        <w:tab/>
        <w:t>Comme le facteur de conversion dépend du signal modulant, un ou plusieurs exemples, mentionnés dans la colonne 2, ont été choisis pour déterminer les facteurs de conversion indiqués dans la colonne 5.</w:t>
      </w:r>
    </w:p>
    <w:p w14:paraId="4D314930" w14:textId="77777777" w:rsidR="00B36095" w:rsidRDefault="00B428AE">
      <w:pPr>
        <w:rPr>
          <w:lang w:val="fr-FR"/>
        </w:rPr>
      </w:pPr>
      <w:r>
        <w:rPr>
          <w:b/>
          <w:lang w:val="fr-FR"/>
        </w:rPr>
        <w:t>1.4</w:t>
      </w:r>
      <w:r>
        <w:rPr>
          <w:lang w:val="fr-FR"/>
        </w:rPr>
        <w:tab/>
        <w:t>De la même façon, la colonne 4 donne les valeurs théoriques de la puissance porteuse, dans des conditions déterminées d'absence de modulation décrites dans la colonne 3, et choisies de façon à rendre facilement mesurable cette puissance porteuse.</w:t>
      </w:r>
    </w:p>
    <w:p w14:paraId="76D18EA0" w14:textId="77777777" w:rsidR="00B36095" w:rsidRDefault="00B428AE">
      <w:pPr>
        <w:rPr>
          <w:lang w:val="fr-FR"/>
        </w:rPr>
      </w:pPr>
      <w:r>
        <w:rPr>
          <w:b/>
          <w:lang w:val="fr-FR"/>
        </w:rPr>
        <w:t>1.5</w:t>
      </w:r>
      <w:r>
        <w:rPr>
          <w:lang w:val="fr-FR"/>
        </w:rPr>
        <w:tab/>
        <w:t>Sauf indication contraire dans cette Recommandation, l'expression</w:t>
      </w:r>
      <w:proofErr w:type="gramStart"/>
      <w:r>
        <w:rPr>
          <w:lang w:val="fr-FR"/>
        </w:rPr>
        <w:t xml:space="preserve"> «oscillation</w:t>
      </w:r>
      <w:proofErr w:type="gramEnd"/>
      <w:r>
        <w:rPr>
          <w:lang w:val="fr-FR"/>
        </w:rPr>
        <w:t xml:space="preserve"> sinusoïdale» est prise dans le sens de «oscillation périodique sinusoïdale à fréquence acoustique».</w:t>
      </w:r>
    </w:p>
    <w:p w14:paraId="6059884F" w14:textId="77777777" w:rsidR="00265CD3" w:rsidRDefault="00265CD3">
      <w:pPr>
        <w:rPr>
          <w:lang w:val="fr-FR"/>
        </w:rPr>
      </w:pPr>
    </w:p>
    <w:p w14:paraId="65CF2606" w14:textId="77777777" w:rsidR="00265CD3" w:rsidRDefault="00265CD3">
      <w:pPr>
        <w:rPr>
          <w:lang w:val="fr-FR"/>
        </w:rPr>
      </w:pPr>
    </w:p>
    <w:p w14:paraId="56F2A086" w14:textId="77777777" w:rsidR="00265CD3" w:rsidRDefault="00265CD3">
      <w:pPr>
        <w:rPr>
          <w:lang w:val="fr-FR"/>
        </w:rPr>
      </w:pPr>
    </w:p>
    <w:p w14:paraId="3505278C" w14:textId="77777777" w:rsidR="00265CD3" w:rsidRDefault="00265CD3">
      <w:pPr>
        <w:rPr>
          <w:lang w:val="fr-FR"/>
        </w:rPr>
      </w:pPr>
    </w:p>
    <w:p w14:paraId="21CAEACC" w14:textId="77777777" w:rsidR="00265CD3" w:rsidRDefault="00265CD3">
      <w:pPr>
        <w:rPr>
          <w:lang w:val="fr-FR"/>
        </w:rPr>
      </w:pPr>
    </w:p>
    <w:p w14:paraId="009E4BC9" w14:textId="77777777" w:rsidR="00265CD3" w:rsidRDefault="00265CD3">
      <w:pPr>
        <w:rPr>
          <w:lang w:val="fr-FR"/>
        </w:rPr>
      </w:pPr>
    </w:p>
    <w:p w14:paraId="53CE0FEC" w14:textId="77777777" w:rsidR="00265CD3" w:rsidRDefault="00265CD3">
      <w:pPr>
        <w:rPr>
          <w:lang w:val="fr-FR"/>
        </w:rPr>
      </w:pPr>
    </w:p>
    <w:p w14:paraId="2345A987" w14:textId="77777777" w:rsidR="00265CD3" w:rsidRDefault="00265CD3">
      <w:pPr>
        <w:rPr>
          <w:lang w:val="fr-FR"/>
        </w:rPr>
      </w:pPr>
    </w:p>
    <w:p w14:paraId="42856859" w14:textId="77777777" w:rsidR="00265CD3" w:rsidRDefault="00265CD3">
      <w:pPr>
        <w:rPr>
          <w:lang w:val="fr-FR"/>
        </w:rPr>
      </w:pPr>
    </w:p>
    <w:p w14:paraId="1301030A" w14:textId="77777777" w:rsidR="00265CD3" w:rsidRDefault="00265CD3">
      <w:pPr>
        <w:rPr>
          <w:lang w:val="fr-FR"/>
        </w:rPr>
      </w:pPr>
    </w:p>
    <w:p w14:paraId="28DE4EE8" w14:textId="77777777" w:rsidR="00265CD3" w:rsidRDefault="00265CD3">
      <w:pPr>
        <w:rPr>
          <w:lang w:val="fr-FR"/>
        </w:rPr>
      </w:pPr>
    </w:p>
    <w:p w14:paraId="7385DD90" w14:textId="77777777" w:rsidR="00265CD3" w:rsidRDefault="00265CD3">
      <w:pPr>
        <w:rPr>
          <w:lang w:val="fr-FR"/>
        </w:rPr>
      </w:pPr>
    </w:p>
    <w:p w14:paraId="7191E1DC" w14:textId="77777777" w:rsidR="00265CD3" w:rsidRDefault="00265CD3">
      <w:pPr>
        <w:rPr>
          <w:lang w:val="fr-FR"/>
        </w:rPr>
      </w:pPr>
    </w:p>
    <w:p w14:paraId="04929B34" w14:textId="77777777" w:rsidR="00265CD3" w:rsidRDefault="00265CD3">
      <w:pPr>
        <w:rPr>
          <w:lang w:val="fr-FR"/>
        </w:rPr>
      </w:pPr>
    </w:p>
    <w:p w14:paraId="0758CB1F" w14:textId="77777777" w:rsidR="00265CD3" w:rsidRDefault="00265CD3">
      <w:pPr>
        <w:rPr>
          <w:lang w:val="fr-FR"/>
        </w:rPr>
      </w:pPr>
    </w:p>
    <w:p w14:paraId="747524B2" w14:textId="77777777" w:rsidR="00B36095" w:rsidRDefault="00B428AE">
      <w:pPr>
        <w:pStyle w:val="Table"/>
        <w:rPr>
          <w:lang w:val="fr-FR"/>
        </w:rPr>
      </w:pPr>
      <w:r>
        <w:rPr>
          <w:lang w:val="fr-FR"/>
        </w:rPr>
        <w:t>TABLEAU  1</w:t>
      </w:r>
    </w:p>
    <w:p w14:paraId="4D0DC8F5" w14:textId="77777777" w:rsidR="00B36095" w:rsidRDefault="00B36095" w:rsidP="00375C2A">
      <w:pPr>
        <w:pStyle w:val="Blanc"/>
        <w:rPr>
          <w:lang w:val="fr-FR"/>
        </w:rPr>
      </w:pPr>
    </w:p>
    <w:tbl>
      <w:tblPr>
        <w:tblW w:w="0" w:type="auto"/>
        <w:jc w:val="center"/>
        <w:tblLayout w:type="fixed"/>
        <w:tblLook w:val="0000" w:firstRow="0" w:lastRow="0" w:firstColumn="0" w:lastColumn="0" w:noHBand="0" w:noVBand="0"/>
      </w:tblPr>
      <w:tblGrid>
        <w:gridCol w:w="2155"/>
        <w:gridCol w:w="2495"/>
        <w:gridCol w:w="1644"/>
        <w:gridCol w:w="1644"/>
        <w:gridCol w:w="1701"/>
      </w:tblGrid>
      <w:tr w:rsidR="00DC3E8E" w14:paraId="53639BCB" w14:textId="77777777" w:rsidTr="00DC3E8E">
        <w:trPr>
          <w:cantSplit/>
          <w:jc w:val="center"/>
        </w:trPr>
        <w:tc>
          <w:tcPr>
            <w:tcW w:w="2155" w:type="dxa"/>
            <w:tcBorders>
              <w:top w:val="single" w:sz="6" w:space="0" w:color="auto"/>
              <w:left w:val="single" w:sz="6" w:space="0" w:color="auto"/>
              <w:right w:val="single" w:sz="6" w:space="0" w:color="auto"/>
            </w:tcBorders>
          </w:tcPr>
          <w:p w14:paraId="24E3486E" w14:textId="77777777" w:rsidR="00B36095" w:rsidRDefault="00B36095">
            <w:pPr>
              <w:pStyle w:val="TableText"/>
              <w:framePr w:hSpace="181" w:wrap="notBeside" w:vAnchor="text" w:hAnchor="page" w:xAlign="center" w:y="1"/>
              <w:jc w:val="center"/>
              <w:rPr>
                <w:lang w:val="fr-FR"/>
              </w:rPr>
            </w:pPr>
          </w:p>
        </w:tc>
        <w:tc>
          <w:tcPr>
            <w:tcW w:w="2495" w:type="dxa"/>
            <w:tcBorders>
              <w:top w:val="single" w:sz="6" w:space="0" w:color="auto"/>
              <w:left w:val="single" w:sz="6" w:space="0" w:color="auto"/>
              <w:right w:val="single" w:sz="6" w:space="0" w:color="auto"/>
            </w:tcBorders>
          </w:tcPr>
          <w:p w14:paraId="3E5E6D3E" w14:textId="77777777" w:rsidR="00B36095" w:rsidRDefault="00B36095">
            <w:pPr>
              <w:pStyle w:val="TableText"/>
              <w:framePr w:hSpace="181" w:wrap="notBeside" w:vAnchor="text" w:hAnchor="page" w:xAlign="center" w:y="1"/>
              <w:jc w:val="left"/>
              <w:rPr>
                <w:lang w:val="fr-FR"/>
              </w:rPr>
            </w:pPr>
          </w:p>
        </w:tc>
        <w:tc>
          <w:tcPr>
            <w:tcW w:w="1644" w:type="dxa"/>
            <w:tcBorders>
              <w:top w:val="single" w:sz="6" w:space="0" w:color="auto"/>
              <w:left w:val="single" w:sz="6" w:space="0" w:color="auto"/>
              <w:right w:val="single" w:sz="6" w:space="0" w:color="auto"/>
            </w:tcBorders>
          </w:tcPr>
          <w:p w14:paraId="4791AFBA" w14:textId="77777777" w:rsidR="00B36095" w:rsidRDefault="00B36095">
            <w:pPr>
              <w:pStyle w:val="TableText"/>
              <w:framePr w:hSpace="181" w:wrap="notBeside" w:vAnchor="text" w:hAnchor="page" w:xAlign="center" w:y="1"/>
              <w:jc w:val="left"/>
              <w:rPr>
                <w:lang w:val="fr-FR"/>
              </w:rPr>
            </w:pPr>
          </w:p>
        </w:tc>
        <w:tc>
          <w:tcPr>
            <w:tcW w:w="3345" w:type="dxa"/>
            <w:gridSpan w:val="2"/>
            <w:tcBorders>
              <w:top w:val="single" w:sz="6" w:space="0" w:color="auto"/>
              <w:left w:val="single" w:sz="6" w:space="0" w:color="auto"/>
              <w:bottom w:val="single" w:sz="6" w:space="0" w:color="auto"/>
              <w:right w:val="single" w:sz="6" w:space="0" w:color="auto"/>
            </w:tcBorders>
          </w:tcPr>
          <w:p w14:paraId="3B0F41FF" w14:textId="77777777" w:rsidR="00B36095" w:rsidRDefault="00B428AE">
            <w:pPr>
              <w:pStyle w:val="TableText"/>
              <w:framePr w:hSpace="181" w:wrap="notBeside" w:vAnchor="text" w:hAnchor="page" w:xAlign="center" w:y="1"/>
              <w:jc w:val="center"/>
              <w:rPr>
                <w:lang w:val="fr-FR"/>
              </w:rPr>
            </w:pPr>
            <w:r>
              <w:rPr>
                <w:lang w:val="fr-FR"/>
              </w:rPr>
              <w:t>Facteur de conversion</w:t>
            </w:r>
          </w:p>
        </w:tc>
      </w:tr>
      <w:tr w:rsidR="00B36095" w14:paraId="2EC5D494" w14:textId="77777777">
        <w:trPr>
          <w:cantSplit/>
          <w:jc w:val="center"/>
        </w:trPr>
        <w:tc>
          <w:tcPr>
            <w:tcW w:w="2155" w:type="dxa"/>
            <w:tcBorders>
              <w:left w:val="single" w:sz="6" w:space="0" w:color="auto"/>
              <w:right w:val="single" w:sz="6" w:space="0" w:color="auto"/>
            </w:tcBorders>
          </w:tcPr>
          <w:p w14:paraId="2F5C9184" w14:textId="77777777" w:rsidR="00B36095" w:rsidRDefault="00B428AE">
            <w:pPr>
              <w:pStyle w:val="TableText"/>
              <w:framePr w:hSpace="181" w:wrap="notBeside" w:vAnchor="text" w:hAnchor="page" w:xAlign="center" w:y="1"/>
              <w:jc w:val="center"/>
              <w:rPr>
                <w:lang w:val="fr-FR"/>
              </w:rPr>
            </w:pPr>
            <w:r>
              <w:rPr>
                <w:lang w:val="fr-FR"/>
              </w:rPr>
              <w:t>Classe d'émission</w:t>
            </w:r>
          </w:p>
        </w:tc>
        <w:tc>
          <w:tcPr>
            <w:tcW w:w="2495" w:type="dxa"/>
            <w:tcBorders>
              <w:left w:val="single" w:sz="6" w:space="0" w:color="auto"/>
              <w:right w:val="single" w:sz="6" w:space="0" w:color="auto"/>
            </w:tcBorders>
          </w:tcPr>
          <w:p w14:paraId="0D473578" w14:textId="77777777" w:rsidR="00B36095" w:rsidRDefault="00B428AE">
            <w:pPr>
              <w:pStyle w:val="TableText"/>
              <w:framePr w:hSpace="181" w:wrap="notBeside" w:vAnchor="text" w:hAnchor="page" w:xAlign="center" w:y="1"/>
              <w:jc w:val="center"/>
              <w:rPr>
                <w:lang w:val="fr-FR"/>
              </w:rPr>
            </w:pPr>
            <w:r>
              <w:rPr>
                <w:lang w:val="fr-FR"/>
              </w:rPr>
              <w:t>Signal modulant</w:t>
            </w:r>
          </w:p>
        </w:tc>
        <w:tc>
          <w:tcPr>
            <w:tcW w:w="1644" w:type="dxa"/>
            <w:tcBorders>
              <w:left w:val="single" w:sz="6" w:space="0" w:color="auto"/>
              <w:right w:val="single" w:sz="6" w:space="0" w:color="auto"/>
            </w:tcBorders>
          </w:tcPr>
          <w:p w14:paraId="7FDAFF20" w14:textId="77777777" w:rsidR="00B36095" w:rsidRDefault="00B428AE">
            <w:pPr>
              <w:pStyle w:val="TableText"/>
              <w:framePr w:hSpace="181" w:wrap="notBeside" w:vAnchor="text" w:hAnchor="page" w:xAlign="center" w:y="1"/>
              <w:spacing w:after="0"/>
              <w:jc w:val="center"/>
              <w:rPr>
                <w:lang w:val="fr-FR"/>
              </w:rPr>
            </w:pPr>
            <w:r>
              <w:rPr>
                <w:lang w:val="fr-FR"/>
              </w:rPr>
              <w:t xml:space="preserve">Condition d'absence de </w:t>
            </w:r>
          </w:p>
        </w:tc>
        <w:tc>
          <w:tcPr>
            <w:tcW w:w="1644" w:type="dxa"/>
            <w:tcBorders>
              <w:top w:val="single" w:sz="6" w:space="0" w:color="auto"/>
              <w:left w:val="single" w:sz="6" w:space="0" w:color="auto"/>
              <w:bottom w:val="single" w:sz="6" w:space="0" w:color="auto"/>
              <w:right w:val="single" w:sz="6" w:space="0" w:color="auto"/>
            </w:tcBorders>
          </w:tcPr>
          <w:p w14:paraId="0F7A7A38" w14:textId="77777777" w:rsidR="00B36095" w:rsidRDefault="00B428AE">
            <w:pPr>
              <w:pStyle w:val="TableText"/>
              <w:framePr w:hSpace="181" w:wrap="notBeside" w:vAnchor="text" w:hAnchor="page" w:xAlign="center" w:y="1"/>
              <w:jc w:val="left"/>
              <w:rPr>
                <w:lang w:val="fr-FR"/>
              </w:rPr>
            </w:pPr>
            <w:r>
              <w:rPr>
                <w:lang w:val="fr-FR"/>
              </w:rPr>
              <w:t>Puissance porteuse</w:t>
            </w:r>
          </w:p>
        </w:tc>
        <w:tc>
          <w:tcPr>
            <w:tcW w:w="1701" w:type="dxa"/>
            <w:tcBorders>
              <w:top w:val="single" w:sz="6" w:space="0" w:color="auto"/>
              <w:right w:val="single" w:sz="6" w:space="0" w:color="auto"/>
            </w:tcBorders>
          </w:tcPr>
          <w:p w14:paraId="68AF791A" w14:textId="77777777" w:rsidR="00B36095" w:rsidRDefault="00B428AE">
            <w:pPr>
              <w:pStyle w:val="TableText"/>
              <w:framePr w:hSpace="181" w:wrap="notBeside" w:vAnchor="text" w:hAnchor="page" w:xAlign="center" w:y="1"/>
              <w:jc w:val="left"/>
              <w:rPr>
                <w:lang w:val="fr-FR"/>
              </w:rPr>
            </w:pPr>
            <w:r>
              <w:rPr>
                <w:lang w:val="fr-FR"/>
              </w:rPr>
              <w:t>Puissance moyenne</w:t>
            </w:r>
          </w:p>
        </w:tc>
      </w:tr>
      <w:tr w:rsidR="00B36095" w14:paraId="67AEA040" w14:textId="77777777">
        <w:trPr>
          <w:cantSplit/>
          <w:jc w:val="center"/>
        </w:trPr>
        <w:tc>
          <w:tcPr>
            <w:tcW w:w="2155" w:type="dxa"/>
            <w:tcBorders>
              <w:left w:val="single" w:sz="6" w:space="0" w:color="auto"/>
              <w:bottom w:val="single" w:sz="6" w:space="0" w:color="auto"/>
              <w:right w:val="single" w:sz="6" w:space="0" w:color="auto"/>
            </w:tcBorders>
          </w:tcPr>
          <w:p w14:paraId="76790E73" w14:textId="77777777" w:rsidR="00B36095" w:rsidRDefault="00B428AE">
            <w:pPr>
              <w:pStyle w:val="TableText"/>
              <w:framePr w:hSpace="181" w:wrap="notBeside" w:vAnchor="text" w:hAnchor="page" w:xAlign="center" w:y="1"/>
              <w:jc w:val="center"/>
              <w:rPr>
                <w:lang w:val="fr-FR"/>
              </w:rPr>
            </w:pPr>
            <w:r>
              <w:rPr>
                <w:lang w:val="fr-FR"/>
              </w:rPr>
              <w:br/>
            </w:r>
            <w:r>
              <w:rPr>
                <w:lang w:val="fr-FR"/>
              </w:rPr>
              <w:br/>
              <w:t>(1)</w:t>
            </w:r>
          </w:p>
        </w:tc>
        <w:tc>
          <w:tcPr>
            <w:tcW w:w="2495" w:type="dxa"/>
            <w:tcBorders>
              <w:left w:val="single" w:sz="6" w:space="0" w:color="auto"/>
              <w:bottom w:val="single" w:sz="6" w:space="0" w:color="auto"/>
              <w:right w:val="single" w:sz="6" w:space="0" w:color="auto"/>
            </w:tcBorders>
          </w:tcPr>
          <w:p w14:paraId="1D2C4612" w14:textId="77777777" w:rsidR="00B36095" w:rsidRDefault="00B428AE">
            <w:pPr>
              <w:pStyle w:val="TableText"/>
              <w:framePr w:hSpace="181" w:wrap="notBeside" w:vAnchor="text" w:hAnchor="page" w:xAlign="center" w:y="1"/>
              <w:jc w:val="center"/>
              <w:rPr>
                <w:lang w:val="fr-FR"/>
              </w:rPr>
            </w:pPr>
            <w:r>
              <w:rPr>
                <w:lang w:val="fr-FR"/>
              </w:rPr>
              <w:br/>
            </w:r>
            <w:r>
              <w:rPr>
                <w:lang w:val="fr-FR"/>
              </w:rPr>
              <w:br/>
              <w:t>(2)</w:t>
            </w:r>
          </w:p>
        </w:tc>
        <w:tc>
          <w:tcPr>
            <w:tcW w:w="1644" w:type="dxa"/>
            <w:tcBorders>
              <w:left w:val="single" w:sz="6" w:space="0" w:color="auto"/>
              <w:bottom w:val="single" w:sz="6" w:space="0" w:color="auto"/>
              <w:right w:val="single" w:sz="6" w:space="0" w:color="auto"/>
            </w:tcBorders>
          </w:tcPr>
          <w:p w14:paraId="4688D06B" w14:textId="77777777" w:rsidR="00B36095" w:rsidRDefault="00B428AE">
            <w:pPr>
              <w:pStyle w:val="TableText"/>
              <w:framePr w:hSpace="181" w:wrap="notBeside" w:vAnchor="text" w:hAnchor="page" w:xAlign="center" w:y="1"/>
              <w:spacing w:before="0"/>
              <w:jc w:val="center"/>
              <w:rPr>
                <w:lang w:val="fr-FR"/>
              </w:rPr>
            </w:pPr>
            <w:proofErr w:type="gramStart"/>
            <w:r>
              <w:rPr>
                <w:lang w:val="fr-FR"/>
              </w:rPr>
              <w:t>modulation</w:t>
            </w:r>
            <w:proofErr w:type="gramEnd"/>
            <w:r>
              <w:rPr>
                <w:lang w:val="fr-FR"/>
              </w:rPr>
              <w:br/>
            </w:r>
          </w:p>
          <w:p w14:paraId="09B07556" w14:textId="77777777" w:rsidR="00B36095" w:rsidRDefault="00B428AE">
            <w:pPr>
              <w:pStyle w:val="TableText"/>
              <w:framePr w:hSpace="181" w:wrap="notBeside" w:vAnchor="text" w:hAnchor="page" w:xAlign="center" w:y="1"/>
              <w:spacing w:before="0"/>
              <w:jc w:val="center"/>
              <w:rPr>
                <w:lang w:val="fr-FR"/>
              </w:rPr>
            </w:pPr>
            <w:r>
              <w:rPr>
                <w:lang w:val="fr-FR"/>
              </w:rPr>
              <w:t>(3)</w:t>
            </w:r>
          </w:p>
        </w:tc>
        <w:tc>
          <w:tcPr>
            <w:tcW w:w="1644" w:type="dxa"/>
            <w:tcBorders>
              <w:top w:val="single" w:sz="6" w:space="0" w:color="auto"/>
              <w:left w:val="single" w:sz="6" w:space="0" w:color="auto"/>
              <w:bottom w:val="single" w:sz="6" w:space="0" w:color="auto"/>
              <w:right w:val="single" w:sz="6" w:space="0" w:color="auto"/>
            </w:tcBorders>
          </w:tcPr>
          <w:p w14:paraId="51921D43" w14:textId="77777777" w:rsidR="00B36095" w:rsidRDefault="00B428AE">
            <w:pPr>
              <w:pStyle w:val="TableText"/>
              <w:framePr w:hSpace="181" w:wrap="notBeside" w:vAnchor="text" w:hAnchor="page" w:xAlign="center" w:y="1"/>
              <w:jc w:val="center"/>
              <w:rPr>
                <w:lang w:val="fr-FR"/>
              </w:rPr>
            </w:pPr>
            <w:r>
              <w:rPr>
                <w:lang w:val="fr-FR"/>
              </w:rPr>
              <w:t>Puissance en crête</w:t>
            </w:r>
            <w:r>
              <w:rPr>
                <w:lang w:val="fr-FR"/>
              </w:rPr>
              <w:br/>
            </w:r>
            <w:r>
              <w:rPr>
                <w:lang w:val="fr-FR"/>
              </w:rPr>
              <w:br/>
              <w:t>(4)</w:t>
            </w:r>
          </w:p>
        </w:tc>
        <w:tc>
          <w:tcPr>
            <w:tcW w:w="1701" w:type="dxa"/>
            <w:tcBorders>
              <w:top w:val="single" w:sz="6" w:space="0" w:color="auto"/>
              <w:right w:val="single" w:sz="6" w:space="0" w:color="auto"/>
            </w:tcBorders>
          </w:tcPr>
          <w:p w14:paraId="6D7975F1" w14:textId="77777777" w:rsidR="00B36095" w:rsidRDefault="00B428AE">
            <w:pPr>
              <w:pStyle w:val="TableText"/>
              <w:framePr w:hSpace="181" w:wrap="notBeside" w:vAnchor="text" w:hAnchor="page" w:xAlign="center" w:y="1"/>
              <w:jc w:val="center"/>
              <w:rPr>
                <w:lang w:val="fr-FR"/>
              </w:rPr>
            </w:pPr>
            <w:r>
              <w:rPr>
                <w:lang w:val="fr-FR"/>
              </w:rPr>
              <w:t>Puissance en crête</w:t>
            </w:r>
            <w:r>
              <w:rPr>
                <w:lang w:val="fr-FR"/>
              </w:rPr>
              <w:br/>
            </w:r>
            <w:r>
              <w:rPr>
                <w:lang w:val="fr-FR"/>
              </w:rPr>
              <w:br/>
              <w:t>(5)</w:t>
            </w:r>
          </w:p>
        </w:tc>
      </w:tr>
      <w:tr w:rsidR="00B36095" w14:paraId="03586886"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3146A146" w14:textId="77777777" w:rsidR="00B36095" w:rsidRDefault="00B428AE">
            <w:pPr>
              <w:pStyle w:val="TableText"/>
              <w:framePr w:hSpace="181" w:wrap="notBeside" w:vAnchor="text" w:hAnchor="page" w:xAlign="center" w:y="1"/>
              <w:spacing w:after="0"/>
              <w:jc w:val="center"/>
              <w:rPr>
                <w:lang w:val="fr-FR"/>
              </w:rPr>
            </w:pPr>
            <w:r>
              <w:rPr>
                <w:i/>
                <w:lang w:val="fr-FR"/>
              </w:rPr>
              <w:t>Modulation d'amplitude</w:t>
            </w:r>
            <w:r>
              <w:rPr>
                <w:i/>
                <w:lang w:val="fr-FR"/>
              </w:rPr>
              <w:br/>
              <w:t>Double bande latérale</w:t>
            </w:r>
            <w:r>
              <w:rPr>
                <w:lang w:val="fr-FR"/>
              </w:rPr>
              <w:br/>
            </w:r>
            <w:r>
              <w:rPr>
                <w:lang w:val="fr-FR"/>
              </w:rPr>
              <w:br/>
              <w:t>A1A, A1B</w:t>
            </w:r>
          </w:p>
          <w:p w14:paraId="7DA5D517" w14:textId="77777777" w:rsidR="00B36095" w:rsidRDefault="00B428AE">
            <w:pPr>
              <w:pStyle w:val="TableText"/>
              <w:framePr w:hSpace="181" w:wrap="notBeside" w:vAnchor="text" w:hAnchor="page" w:xAlign="center" w:y="1"/>
              <w:spacing w:before="0"/>
              <w:jc w:val="left"/>
              <w:rPr>
                <w:lang w:val="fr-FR"/>
              </w:rPr>
            </w:pPr>
            <w:r>
              <w:rPr>
                <w:lang w:val="fr-FR"/>
              </w:rPr>
              <w:t>Télégraphie sans modulation par une oscillation périodique</w:t>
            </w:r>
          </w:p>
        </w:tc>
        <w:tc>
          <w:tcPr>
            <w:tcW w:w="2495" w:type="dxa"/>
            <w:tcBorders>
              <w:top w:val="single" w:sz="6" w:space="0" w:color="auto"/>
              <w:left w:val="single" w:sz="6" w:space="0" w:color="auto"/>
              <w:bottom w:val="single" w:sz="6" w:space="0" w:color="auto"/>
              <w:right w:val="single" w:sz="6" w:space="0" w:color="auto"/>
            </w:tcBorders>
          </w:tcPr>
          <w:p w14:paraId="5DECCB50" w14:textId="77777777" w:rsidR="00B36095" w:rsidRDefault="00B428AE">
            <w:pPr>
              <w:pStyle w:val="TableText"/>
              <w:framePr w:hSpace="181" w:wrap="notBeside" w:vAnchor="text" w:hAnchor="page" w:xAlign="center" w:y="1"/>
              <w:spacing w:after="0"/>
              <w:jc w:val="left"/>
              <w:rPr>
                <w:lang w:val="fr-FR"/>
              </w:rPr>
            </w:pPr>
            <w:r>
              <w:rPr>
                <w:lang w:val="fr-FR"/>
              </w:rPr>
              <w:br/>
            </w:r>
            <w:r>
              <w:rPr>
                <w:lang w:val="fr-FR"/>
              </w:rPr>
              <w:br/>
            </w:r>
            <w:r>
              <w:rPr>
                <w:lang w:val="fr-FR"/>
              </w:rPr>
              <w:br/>
            </w:r>
          </w:p>
          <w:p w14:paraId="6040B4EC" w14:textId="77777777" w:rsidR="00B36095" w:rsidRDefault="00B428AE">
            <w:pPr>
              <w:pStyle w:val="TableText"/>
              <w:framePr w:hSpace="181" w:wrap="notBeside" w:vAnchor="text" w:hAnchor="page" w:xAlign="center" w:y="1"/>
              <w:spacing w:before="0"/>
              <w:jc w:val="left"/>
              <w:rPr>
                <w:lang w:val="fr-FR"/>
              </w:rPr>
            </w:pPr>
            <w:r>
              <w:rPr>
                <w:lang w:val="fr-FR"/>
              </w:rPr>
              <w:t xml:space="preserve">Série de points </w:t>
            </w:r>
            <w:proofErr w:type="gramStart"/>
            <w:r>
              <w:rPr>
                <w:lang w:val="fr-FR"/>
              </w:rPr>
              <w:t>rectangulaires;</w:t>
            </w:r>
            <w:proofErr w:type="gramEnd"/>
            <w:r>
              <w:rPr>
                <w:lang w:val="fr-FR"/>
              </w:rPr>
              <w:t xml:space="preserve"> signaux de travail et de repos alternés de durées égales; aucune émission pendant les périodes de repos (Note 1)</w:t>
            </w:r>
          </w:p>
        </w:tc>
        <w:tc>
          <w:tcPr>
            <w:tcW w:w="1644" w:type="dxa"/>
            <w:tcBorders>
              <w:top w:val="single" w:sz="6" w:space="0" w:color="auto"/>
              <w:left w:val="single" w:sz="6" w:space="0" w:color="auto"/>
              <w:bottom w:val="single" w:sz="6" w:space="0" w:color="auto"/>
              <w:right w:val="single" w:sz="6" w:space="0" w:color="auto"/>
            </w:tcBorders>
          </w:tcPr>
          <w:p w14:paraId="2D699B0D" w14:textId="77777777" w:rsidR="00B36095" w:rsidRDefault="00B428AE">
            <w:pPr>
              <w:pStyle w:val="TableText"/>
              <w:framePr w:hSpace="181" w:wrap="notBeside" w:vAnchor="text" w:hAnchor="page" w:xAlign="center" w:y="1"/>
              <w:spacing w:after="0"/>
              <w:jc w:val="left"/>
              <w:rPr>
                <w:lang w:val="fr-FR"/>
              </w:rPr>
            </w:pPr>
            <w:r>
              <w:rPr>
                <w:lang w:val="fr-FR"/>
              </w:rPr>
              <w:br/>
            </w:r>
            <w:r>
              <w:rPr>
                <w:lang w:val="fr-FR"/>
              </w:rPr>
              <w:br/>
            </w:r>
            <w:r>
              <w:rPr>
                <w:lang w:val="fr-FR"/>
              </w:rPr>
              <w:br/>
            </w:r>
          </w:p>
          <w:p w14:paraId="476E08FB" w14:textId="77777777" w:rsidR="00B36095" w:rsidRDefault="00B428AE">
            <w:pPr>
              <w:pStyle w:val="TableText"/>
              <w:framePr w:hSpace="181" w:wrap="notBeside" w:vAnchor="text" w:hAnchor="page" w:xAlign="center" w:y="1"/>
              <w:spacing w:before="0"/>
              <w:jc w:val="left"/>
              <w:rPr>
                <w:lang w:val="fr-FR"/>
              </w:rPr>
            </w:pPr>
            <w:r>
              <w:rPr>
                <w:lang w:val="fr-FR"/>
              </w:rPr>
              <w:t>Emission continue</w:t>
            </w:r>
          </w:p>
        </w:tc>
        <w:tc>
          <w:tcPr>
            <w:tcW w:w="1644" w:type="dxa"/>
            <w:tcBorders>
              <w:top w:val="single" w:sz="6" w:space="0" w:color="auto"/>
              <w:left w:val="single" w:sz="6" w:space="0" w:color="auto"/>
              <w:bottom w:val="single" w:sz="6" w:space="0" w:color="auto"/>
              <w:right w:val="single" w:sz="6" w:space="0" w:color="auto"/>
            </w:tcBorders>
          </w:tcPr>
          <w:p w14:paraId="635B550E" w14:textId="77777777" w:rsidR="00B36095" w:rsidRDefault="00B428AE">
            <w:pPr>
              <w:pStyle w:val="TableText"/>
              <w:framePr w:hSpace="181" w:wrap="notBeside" w:vAnchor="text" w:hAnchor="page" w:xAlign="center" w:y="1"/>
              <w:spacing w:after="0"/>
              <w:jc w:val="left"/>
              <w:rPr>
                <w:lang w:val="fr-FR"/>
              </w:rPr>
            </w:pPr>
            <w:r>
              <w:rPr>
                <w:lang w:val="fr-FR"/>
              </w:rPr>
              <w:br/>
            </w:r>
            <w:r>
              <w:rPr>
                <w:lang w:val="fr-FR"/>
              </w:rPr>
              <w:br/>
            </w:r>
            <w:r>
              <w:rPr>
                <w:lang w:val="fr-FR"/>
              </w:rPr>
              <w:br/>
            </w:r>
          </w:p>
          <w:p w14:paraId="41DAEC0D" w14:textId="77777777" w:rsidR="00B36095" w:rsidRDefault="00B428AE">
            <w:pPr>
              <w:pStyle w:val="TableText"/>
              <w:framePr w:hSpace="181" w:wrap="notBeside" w:vAnchor="text" w:hAnchor="page" w:xAlign="center" w:y="1"/>
              <w:spacing w:before="0"/>
              <w:jc w:val="center"/>
              <w:rPr>
                <w:lang w:val="fr-FR"/>
              </w:rPr>
            </w:pPr>
            <w:r>
              <w:rPr>
                <w:lang w:val="fr-FR"/>
              </w:rPr>
              <w:t>1</w:t>
            </w:r>
          </w:p>
        </w:tc>
        <w:tc>
          <w:tcPr>
            <w:tcW w:w="1701" w:type="dxa"/>
            <w:tcBorders>
              <w:top w:val="single" w:sz="6" w:space="0" w:color="auto"/>
              <w:right w:val="single" w:sz="6" w:space="0" w:color="auto"/>
            </w:tcBorders>
          </w:tcPr>
          <w:p w14:paraId="069E9321" w14:textId="77777777" w:rsidR="00B36095" w:rsidRDefault="00B428AE">
            <w:pPr>
              <w:pStyle w:val="TableText"/>
              <w:framePr w:hSpace="181" w:wrap="notBeside" w:vAnchor="text" w:hAnchor="page" w:xAlign="center" w:y="1"/>
              <w:spacing w:after="0"/>
              <w:jc w:val="left"/>
              <w:rPr>
                <w:lang w:val="fr-FR"/>
              </w:rPr>
            </w:pPr>
            <w:r>
              <w:rPr>
                <w:lang w:val="fr-FR"/>
              </w:rPr>
              <w:br/>
            </w:r>
            <w:r>
              <w:rPr>
                <w:lang w:val="fr-FR"/>
              </w:rPr>
              <w:br/>
            </w:r>
            <w:r>
              <w:rPr>
                <w:lang w:val="fr-FR"/>
              </w:rPr>
              <w:br/>
            </w:r>
          </w:p>
          <w:p w14:paraId="0C7F1BC1" w14:textId="77777777" w:rsidR="00B36095" w:rsidRDefault="00B428AE">
            <w:pPr>
              <w:pStyle w:val="TableText"/>
              <w:framePr w:hSpace="181" w:wrap="notBeside" w:vAnchor="text" w:hAnchor="page" w:xAlign="center" w:y="1"/>
              <w:spacing w:before="0"/>
              <w:jc w:val="center"/>
              <w:rPr>
                <w:lang w:val="fr-FR"/>
              </w:rPr>
            </w:pPr>
            <w:r>
              <w:rPr>
                <w:lang w:val="fr-FR"/>
              </w:rPr>
              <w:t>0,500</w:t>
            </w:r>
            <w:r>
              <w:rPr>
                <w:lang w:val="fr-FR"/>
              </w:rPr>
              <w:br/>
              <w:t>(–3,0 dB)</w:t>
            </w:r>
            <w:r>
              <w:rPr>
                <w:lang w:val="fr-FR"/>
              </w:rPr>
              <w:br/>
              <w:t>(Note 1)</w:t>
            </w:r>
          </w:p>
        </w:tc>
      </w:tr>
      <w:tr w:rsidR="00B36095" w14:paraId="6BB3B090" w14:textId="77777777">
        <w:trPr>
          <w:cantSplit/>
          <w:jc w:val="center"/>
        </w:trPr>
        <w:tc>
          <w:tcPr>
            <w:tcW w:w="2155" w:type="dxa"/>
            <w:tcBorders>
              <w:top w:val="single" w:sz="6" w:space="0" w:color="auto"/>
              <w:left w:val="single" w:sz="6" w:space="0" w:color="auto"/>
              <w:right w:val="single" w:sz="6" w:space="0" w:color="auto"/>
            </w:tcBorders>
          </w:tcPr>
          <w:p w14:paraId="71AE9300" w14:textId="77777777" w:rsidR="00B36095" w:rsidRDefault="00B428AE">
            <w:pPr>
              <w:pStyle w:val="TableText"/>
              <w:framePr w:hSpace="181" w:wrap="notBeside" w:vAnchor="text" w:hAnchor="page" w:xAlign="center" w:y="1"/>
              <w:spacing w:after="0"/>
              <w:jc w:val="center"/>
              <w:rPr>
                <w:lang w:val="fr-FR"/>
              </w:rPr>
            </w:pPr>
            <w:r>
              <w:rPr>
                <w:lang w:val="fr-FR"/>
              </w:rPr>
              <w:t>D2A, D2B</w:t>
            </w:r>
          </w:p>
          <w:p w14:paraId="514A5B4A" w14:textId="77777777" w:rsidR="00B36095" w:rsidRDefault="00B428AE">
            <w:pPr>
              <w:pStyle w:val="TableText"/>
              <w:framePr w:hSpace="181" w:wrap="notBeside" w:vAnchor="text" w:hAnchor="page" w:xAlign="center" w:y="1"/>
              <w:spacing w:before="0"/>
              <w:jc w:val="left"/>
              <w:rPr>
                <w:lang w:val="fr-FR"/>
              </w:rPr>
            </w:pPr>
            <w:r>
              <w:rPr>
                <w:lang w:val="fr-FR"/>
              </w:rPr>
              <w:t>Télégraphie par manipulation par tout ou rien d'une porteuse modulée en fréquence par une oscillation périodique à basse fréquence</w:t>
            </w:r>
          </w:p>
        </w:tc>
        <w:tc>
          <w:tcPr>
            <w:tcW w:w="2495" w:type="dxa"/>
            <w:tcBorders>
              <w:top w:val="single" w:sz="6" w:space="0" w:color="auto"/>
              <w:left w:val="single" w:sz="6" w:space="0" w:color="auto"/>
              <w:right w:val="single" w:sz="6" w:space="0" w:color="auto"/>
            </w:tcBorders>
          </w:tcPr>
          <w:p w14:paraId="2C9CFC20" w14:textId="77777777" w:rsidR="00B36095" w:rsidRDefault="00B36095">
            <w:pPr>
              <w:pStyle w:val="TableText"/>
              <w:framePr w:hSpace="181" w:wrap="notBeside" w:vAnchor="text" w:hAnchor="page" w:xAlign="center" w:y="1"/>
              <w:spacing w:after="0"/>
              <w:jc w:val="left"/>
              <w:rPr>
                <w:lang w:val="fr-FR"/>
              </w:rPr>
            </w:pPr>
          </w:p>
          <w:p w14:paraId="1D813417" w14:textId="77777777" w:rsidR="00B36095" w:rsidRDefault="00B428AE">
            <w:pPr>
              <w:pStyle w:val="TableText"/>
              <w:framePr w:hSpace="181" w:wrap="notBeside" w:vAnchor="text" w:hAnchor="page" w:xAlign="center" w:y="1"/>
              <w:spacing w:before="0"/>
              <w:jc w:val="left"/>
              <w:rPr>
                <w:lang w:val="fr-FR"/>
              </w:rPr>
            </w:pPr>
            <w:r>
              <w:rPr>
                <w:lang w:val="fr-FR"/>
              </w:rPr>
              <w:t xml:space="preserve">Série de points </w:t>
            </w:r>
            <w:proofErr w:type="gramStart"/>
            <w:r>
              <w:rPr>
                <w:lang w:val="fr-FR"/>
              </w:rPr>
              <w:t>rectangulaires;</w:t>
            </w:r>
            <w:proofErr w:type="gramEnd"/>
            <w:r>
              <w:rPr>
                <w:lang w:val="fr-FR"/>
              </w:rPr>
              <w:t xml:space="preserve"> signaux de travail et de repos alternés de durées égales; une seule oscillation sinusoïdale modulant la porteuse; aucune émission pendant les périodes de repos (Note 1)</w:t>
            </w:r>
          </w:p>
        </w:tc>
        <w:tc>
          <w:tcPr>
            <w:tcW w:w="1644" w:type="dxa"/>
            <w:tcBorders>
              <w:top w:val="single" w:sz="6" w:space="0" w:color="auto"/>
              <w:left w:val="single" w:sz="6" w:space="0" w:color="auto"/>
              <w:right w:val="single" w:sz="6" w:space="0" w:color="auto"/>
            </w:tcBorders>
          </w:tcPr>
          <w:p w14:paraId="00B80F61" w14:textId="77777777" w:rsidR="00B36095" w:rsidRDefault="00B36095">
            <w:pPr>
              <w:pStyle w:val="TableText"/>
              <w:framePr w:hSpace="181" w:wrap="notBeside" w:vAnchor="text" w:hAnchor="page" w:xAlign="center" w:y="1"/>
              <w:spacing w:after="0"/>
              <w:jc w:val="left"/>
              <w:rPr>
                <w:lang w:val="fr-FR"/>
              </w:rPr>
            </w:pPr>
          </w:p>
          <w:p w14:paraId="3032B87B" w14:textId="77777777" w:rsidR="00B36095" w:rsidRDefault="00B428AE">
            <w:pPr>
              <w:pStyle w:val="TableText"/>
              <w:framePr w:hSpace="181" w:wrap="notBeside" w:vAnchor="text" w:hAnchor="page" w:xAlign="center" w:y="1"/>
              <w:spacing w:before="0"/>
              <w:jc w:val="left"/>
              <w:rPr>
                <w:lang w:val="fr-FR"/>
              </w:rPr>
            </w:pPr>
            <w:r>
              <w:rPr>
                <w:lang w:val="fr-FR"/>
              </w:rPr>
              <w:t>Emission continue</w:t>
            </w:r>
          </w:p>
        </w:tc>
        <w:tc>
          <w:tcPr>
            <w:tcW w:w="1644" w:type="dxa"/>
            <w:tcBorders>
              <w:top w:val="single" w:sz="6" w:space="0" w:color="auto"/>
              <w:left w:val="single" w:sz="6" w:space="0" w:color="auto"/>
              <w:right w:val="single" w:sz="6" w:space="0" w:color="auto"/>
            </w:tcBorders>
          </w:tcPr>
          <w:p w14:paraId="24DC2206" w14:textId="77777777" w:rsidR="00B36095" w:rsidRDefault="00B36095">
            <w:pPr>
              <w:pStyle w:val="TableText"/>
              <w:framePr w:hSpace="181" w:wrap="notBeside" w:vAnchor="text" w:hAnchor="page" w:xAlign="center" w:y="1"/>
              <w:spacing w:after="0"/>
              <w:jc w:val="left"/>
              <w:rPr>
                <w:lang w:val="fr-FR"/>
              </w:rPr>
            </w:pPr>
          </w:p>
          <w:p w14:paraId="2C120F45" w14:textId="77777777" w:rsidR="00B36095" w:rsidRDefault="00B428AE">
            <w:pPr>
              <w:pStyle w:val="TableText"/>
              <w:framePr w:hSpace="181" w:wrap="notBeside" w:vAnchor="text" w:hAnchor="page" w:xAlign="center" w:y="1"/>
              <w:spacing w:before="0"/>
              <w:jc w:val="center"/>
              <w:rPr>
                <w:lang w:val="fr-FR"/>
              </w:rPr>
            </w:pPr>
            <w:r>
              <w:rPr>
                <w:lang w:val="fr-FR"/>
              </w:rPr>
              <w:t>1</w:t>
            </w:r>
          </w:p>
        </w:tc>
        <w:tc>
          <w:tcPr>
            <w:tcW w:w="1701" w:type="dxa"/>
            <w:tcBorders>
              <w:top w:val="single" w:sz="6" w:space="0" w:color="auto"/>
              <w:right w:val="single" w:sz="6" w:space="0" w:color="auto"/>
            </w:tcBorders>
          </w:tcPr>
          <w:p w14:paraId="4BE0860C" w14:textId="77777777" w:rsidR="00B36095" w:rsidRDefault="00B36095">
            <w:pPr>
              <w:pStyle w:val="TableText"/>
              <w:framePr w:hSpace="181" w:wrap="notBeside" w:vAnchor="text" w:hAnchor="page" w:xAlign="center" w:y="1"/>
              <w:spacing w:after="0"/>
              <w:jc w:val="left"/>
              <w:rPr>
                <w:lang w:val="fr-FR"/>
              </w:rPr>
            </w:pPr>
          </w:p>
          <w:p w14:paraId="7F83507C" w14:textId="77777777" w:rsidR="00B36095" w:rsidRDefault="00B428AE">
            <w:pPr>
              <w:pStyle w:val="TableText"/>
              <w:framePr w:hSpace="181" w:wrap="notBeside" w:vAnchor="text" w:hAnchor="page" w:xAlign="center" w:y="1"/>
              <w:spacing w:before="0"/>
              <w:jc w:val="center"/>
              <w:rPr>
                <w:lang w:val="fr-FR"/>
              </w:rPr>
            </w:pPr>
            <w:r>
              <w:rPr>
                <w:lang w:val="fr-FR"/>
              </w:rPr>
              <w:t>0,500</w:t>
            </w:r>
            <w:r>
              <w:rPr>
                <w:lang w:val="fr-FR"/>
              </w:rPr>
              <w:br/>
              <w:t>(–3,0 dB)</w:t>
            </w:r>
            <w:r>
              <w:rPr>
                <w:lang w:val="fr-FR"/>
              </w:rPr>
              <w:br/>
              <w:t>(Note 1)</w:t>
            </w:r>
          </w:p>
        </w:tc>
      </w:tr>
      <w:tr w:rsidR="00B36095" w14:paraId="29426719" w14:textId="77777777">
        <w:trPr>
          <w:cantSplit/>
          <w:jc w:val="center"/>
        </w:trPr>
        <w:tc>
          <w:tcPr>
            <w:tcW w:w="2155" w:type="dxa"/>
            <w:tcBorders>
              <w:top w:val="single" w:sz="6" w:space="0" w:color="auto"/>
              <w:left w:val="single" w:sz="6" w:space="0" w:color="auto"/>
              <w:right w:val="single" w:sz="6" w:space="0" w:color="auto"/>
            </w:tcBorders>
          </w:tcPr>
          <w:p w14:paraId="6789668B" w14:textId="77777777" w:rsidR="00B36095" w:rsidRDefault="00B428AE">
            <w:pPr>
              <w:pStyle w:val="TableText"/>
              <w:framePr w:hSpace="181" w:wrap="notBeside" w:vAnchor="text" w:hAnchor="page" w:xAlign="center" w:y="1"/>
              <w:spacing w:after="0"/>
              <w:jc w:val="center"/>
              <w:rPr>
                <w:lang w:val="fr-FR"/>
              </w:rPr>
            </w:pPr>
            <w:r>
              <w:rPr>
                <w:lang w:val="fr-FR"/>
              </w:rPr>
              <w:t>A2A, A2B</w:t>
            </w:r>
          </w:p>
          <w:p w14:paraId="1D2FC16F" w14:textId="77777777" w:rsidR="00B36095" w:rsidRDefault="00B428AE">
            <w:pPr>
              <w:pStyle w:val="TableText"/>
              <w:framePr w:hSpace="181" w:wrap="notBeside" w:vAnchor="text" w:hAnchor="page" w:xAlign="center" w:y="1"/>
              <w:spacing w:before="0"/>
              <w:jc w:val="left"/>
              <w:rPr>
                <w:lang w:val="fr-FR"/>
              </w:rPr>
            </w:pPr>
            <w:r>
              <w:rPr>
                <w:lang w:val="fr-FR"/>
              </w:rPr>
              <w:t>Télégraphie par manipulation par tout ou rien d'une ou plusieurs oscillations périodiques à basse fréquence, modulant la porteuse en amplitude ou par manipulation de la porteuse modulée par</w:t>
            </w:r>
            <w:r>
              <w:rPr>
                <w:lang w:val="fr-FR"/>
              </w:rPr>
              <w:br/>
              <w:t>ces oscillations</w:t>
            </w:r>
            <w:r>
              <w:rPr>
                <w:lang w:val="fr-FR"/>
              </w:rPr>
              <w:br/>
              <w:t>(voir le Tableau 2)</w:t>
            </w:r>
          </w:p>
        </w:tc>
        <w:tc>
          <w:tcPr>
            <w:tcW w:w="2495" w:type="dxa"/>
            <w:tcBorders>
              <w:top w:val="single" w:sz="6" w:space="0" w:color="auto"/>
              <w:left w:val="single" w:sz="6" w:space="0" w:color="auto"/>
              <w:right w:val="single" w:sz="6" w:space="0" w:color="auto"/>
            </w:tcBorders>
          </w:tcPr>
          <w:p w14:paraId="4C1C781F" w14:textId="77777777" w:rsidR="00B36095" w:rsidRDefault="00B36095">
            <w:pPr>
              <w:pStyle w:val="TableText"/>
              <w:framePr w:hSpace="181" w:wrap="notBeside" w:vAnchor="text" w:hAnchor="page" w:xAlign="center" w:y="1"/>
              <w:spacing w:after="0"/>
              <w:jc w:val="left"/>
              <w:rPr>
                <w:lang w:val="fr-FR"/>
              </w:rPr>
            </w:pPr>
          </w:p>
          <w:p w14:paraId="7B390AF6" w14:textId="77777777" w:rsidR="00B36095" w:rsidRDefault="00B428AE">
            <w:pPr>
              <w:pStyle w:val="TableText"/>
              <w:framePr w:hSpace="181" w:wrap="notBeside" w:vAnchor="text" w:hAnchor="page" w:xAlign="center" w:y="1"/>
              <w:tabs>
                <w:tab w:val="clear" w:pos="794"/>
                <w:tab w:val="left" w:pos="284"/>
                <w:tab w:val="left" w:pos="567"/>
              </w:tabs>
              <w:spacing w:before="0"/>
              <w:jc w:val="left"/>
              <w:rPr>
                <w:lang w:val="fr-FR"/>
              </w:rPr>
            </w:pPr>
            <w:r>
              <w:rPr>
                <w:lang w:val="fr-FR"/>
              </w:rPr>
              <w:t xml:space="preserve">Série de points </w:t>
            </w:r>
            <w:proofErr w:type="gramStart"/>
            <w:r>
              <w:rPr>
                <w:lang w:val="fr-FR"/>
              </w:rPr>
              <w:t>rectangulaires;</w:t>
            </w:r>
            <w:proofErr w:type="gramEnd"/>
            <w:r>
              <w:rPr>
                <w:lang w:val="fr-FR"/>
              </w:rPr>
              <w:t xml:space="preserve"> signaux de travail et de repos alternés de durées égales; une seule oscillation sinusoïdale modulant la porteuse à 100%</w:t>
            </w:r>
            <w:r>
              <w:rPr>
                <w:lang w:val="fr-FR"/>
              </w:rPr>
              <w:br/>
            </w:r>
            <w:r>
              <w:rPr>
                <w:lang w:val="fr-FR"/>
              </w:rPr>
              <w:br/>
              <w:t>a)</w:t>
            </w:r>
            <w:r>
              <w:rPr>
                <w:lang w:val="fr-FR"/>
              </w:rPr>
              <w:tab/>
              <w:t>manipulation de</w:t>
            </w:r>
            <w:r>
              <w:rPr>
                <w:lang w:val="fr-FR"/>
              </w:rPr>
              <w:br/>
            </w:r>
            <w:r>
              <w:rPr>
                <w:lang w:val="fr-FR"/>
              </w:rPr>
              <w:tab/>
              <w:t>l'oscillation modulante</w:t>
            </w:r>
          </w:p>
          <w:p w14:paraId="56666711" w14:textId="77777777" w:rsidR="00B36095" w:rsidRDefault="00B428AE">
            <w:pPr>
              <w:pStyle w:val="TableText"/>
              <w:framePr w:hSpace="181" w:wrap="notBeside" w:vAnchor="text" w:hAnchor="page" w:xAlign="center" w:y="1"/>
              <w:tabs>
                <w:tab w:val="left" w:pos="284"/>
              </w:tabs>
              <w:jc w:val="left"/>
              <w:rPr>
                <w:lang w:val="fr-FR"/>
              </w:rPr>
            </w:pPr>
            <w:r>
              <w:rPr>
                <w:lang w:val="fr-FR"/>
              </w:rPr>
              <w:br/>
            </w:r>
            <w:r>
              <w:rPr>
                <w:lang w:val="fr-FR"/>
              </w:rPr>
              <w:br/>
            </w:r>
            <w:r>
              <w:rPr>
                <w:lang w:val="fr-FR"/>
              </w:rPr>
              <w:br/>
              <w:t>b)</w:t>
            </w:r>
            <w:r>
              <w:rPr>
                <w:lang w:val="fr-FR"/>
              </w:rPr>
              <w:tab/>
              <w:t xml:space="preserve">manipulation de la </w:t>
            </w:r>
            <w:r>
              <w:rPr>
                <w:lang w:val="fr-FR"/>
              </w:rPr>
              <w:tab/>
              <w:t>porteuse modulée (Note 1)</w:t>
            </w:r>
          </w:p>
        </w:tc>
        <w:tc>
          <w:tcPr>
            <w:tcW w:w="1644" w:type="dxa"/>
            <w:tcBorders>
              <w:top w:val="single" w:sz="6" w:space="0" w:color="auto"/>
              <w:left w:val="single" w:sz="6" w:space="0" w:color="auto"/>
              <w:right w:val="single" w:sz="6" w:space="0" w:color="auto"/>
            </w:tcBorders>
          </w:tcPr>
          <w:p w14:paraId="318CE000" w14:textId="77777777" w:rsidR="00B36095" w:rsidRDefault="00B36095">
            <w:pPr>
              <w:pStyle w:val="TableText"/>
              <w:framePr w:hSpace="181" w:wrap="notBeside" w:vAnchor="text" w:hAnchor="page" w:xAlign="center" w:y="1"/>
              <w:spacing w:after="0"/>
              <w:jc w:val="left"/>
              <w:rPr>
                <w:lang w:val="fr-FR"/>
              </w:rPr>
            </w:pPr>
          </w:p>
          <w:p w14:paraId="047A3E44" w14:textId="77777777" w:rsidR="00B36095" w:rsidRDefault="00B428AE">
            <w:pPr>
              <w:pStyle w:val="TableText"/>
              <w:framePr w:hSpace="181" w:wrap="notBeside" w:vAnchor="text" w:hAnchor="page" w:xAlign="center" w:y="1"/>
              <w:spacing w:before="0"/>
              <w:jc w:val="left"/>
              <w:rPr>
                <w:lang w:val="fr-FR"/>
              </w:rPr>
            </w:pPr>
            <w:r>
              <w:rPr>
                <w:lang w:val="fr-FR"/>
              </w:rPr>
              <w:br/>
            </w:r>
            <w:r>
              <w:rPr>
                <w:lang w:val="fr-FR"/>
              </w:rPr>
              <w:br/>
            </w:r>
            <w:r>
              <w:rPr>
                <w:lang w:val="fr-FR"/>
              </w:rPr>
              <w:br/>
            </w:r>
            <w:r>
              <w:rPr>
                <w:lang w:val="fr-FR"/>
              </w:rPr>
              <w:br/>
            </w:r>
            <w:r>
              <w:rPr>
                <w:lang w:val="fr-FR"/>
              </w:rPr>
              <w:br/>
            </w:r>
            <w:r>
              <w:rPr>
                <w:lang w:val="fr-FR"/>
              </w:rPr>
              <w:br/>
              <w:t>Emission continue, oscillation modu</w:t>
            </w:r>
            <w:r>
              <w:rPr>
                <w:lang w:val="fr-FR"/>
              </w:rPr>
              <w:softHyphen/>
              <w:t>lante supprimée (porteuse seule)</w:t>
            </w:r>
            <w:r>
              <w:rPr>
                <w:lang w:val="fr-FR"/>
              </w:rPr>
              <w:br/>
            </w:r>
          </w:p>
          <w:p w14:paraId="60B35725" w14:textId="77777777" w:rsidR="00B36095" w:rsidRDefault="00B428AE">
            <w:pPr>
              <w:pStyle w:val="TableText"/>
              <w:framePr w:hSpace="181" w:wrap="notBeside" w:vAnchor="text" w:hAnchor="page" w:xAlign="center" w:y="1"/>
              <w:jc w:val="left"/>
              <w:rPr>
                <w:lang w:val="fr-FR"/>
              </w:rPr>
            </w:pPr>
            <w:r>
              <w:rPr>
                <w:lang w:val="fr-FR"/>
              </w:rPr>
              <w:t>Emission continue avec oscillation modulante</w:t>
            </w:r>
          </w:p>
        </w:tc>
        <w:tc>
          <w:tcPr>
            <w:tcW w:w="1644" w:type="dxa"/>
            <w:tcBorders>
              <w:top w:val="single" w:sz="6" w:space="0" w:color="auto"/>
              <w:left w:val="single" w:sz="6" w:space="0" w:color="auto"/>
              <w:right w:val="single" w:sz="6" w:space="0" w:color="auto"/>
            </w:tcBorders>
          </w:tcPr>
          <w:p w14:paraId="5B23193B" w14:textId="77777777" w:rsidR="00B36095" w:rsidRDefault="00B36095">
            <w:pPr>
              <w:pStyle w:val="TableText"/>
              <w:framePr w:hSpace="181" w:wrap="notBeside" w:vAnchor="text" w:hAnchor="page" w:xAlign="center" w:y="1"/>
              <w:spacing w:after="0"/>
              <w:jc w:val="left"/>
              <w:rPr>
                <w:lang w:val="fr-FR"/>
              </w:rPr>
            </w:pPr>
          </w:p>
          <w:p w14:paraId="6C8BD0C3" w14:textId="77777777" w:rsidR="00B36095" w:rsidRDefault="00B428AE">
            <w:pPr>
              <w:pStyle w:val="TableText"/>
              <w:framePr w:hSpace="181" w:wrap="notBeside" w:vAnchor="text" w:hAnchor="page" w:xAlign="center" w:y="1"/>
              <w:spacing w:before="0"/>
              <w:jc w:val="center"/>
              <w:rPr>
                <w:lang w:val="fr-FR"/>
              </w:rPr>
            </w:pPr>
            <w:r>
              <w:rPr>
                <w:lang w:val="fr-FR"/>
              </w:rPr>
              <w:br/>
            </w:r>
            <w:r>
              <w:rPr>
                <w:lang w:val="fr-FR"/>
              </w:rPr>
              <w:br/>
            </w:r>
            <w:r>
              <w:rPr>
                <w:lang w:val="fr-FR"/>
              </w:rPr>
              <w:br/>
            </w:r>
            <w:r>
              <w:rPr>
                <w:lang w:val="fr-FR"/>
              </w:rPr>
              <w:br/>
            </w:r>
            <w:r>
              <w:rPr>
                <w:lang w:val="fr-FR"/>
              </w:rPr>
              <w:br/>
            </w:r>
            <w:r>
              <w:rPr>
                <w:lang w:val="fr-FR"/>
              </w:rPr>
              <w:br/>
              <w:t>0,250</w:t>
            </w:r>
            <w:r>
              <w:rPr>
                <w:lang w:val="fr-FR"/>
              </w:rPr>
              <w:br/>
              <w:t>(–6,0 dB)</w:t>
            </w:r>
            <w:r>
              <w:rPr>
                <w:lang w:val="fr-FR"/>
              </w:rPr>
              <w:br/>
            </w:r>
            <w:r>
              <w:rPr>
                <w:lang w:val="fr-FR"/>
              </w:rPr>
              <w:br/>
            </w:r>
            <w:r>
              <w:rPr>
                <w:lang w:val="fr-FR"/>
              </w:rPr>
              <w:br/>
            </w:r>
            <w:r>
              <w:rPr>
                <w:lang w:val="fr-FR"/>
              </w:rPr>
              <w:br/>
            </w:r>
            <w:r>
              <w:rPr>
                <w:lang w:val="fr-FR"/>
              </w:rPr>
              <w:br/>
              <w:t>0,250</w:t>
            </w:r>
            <w:r>
              <w:rPr>
                <w:lang w:val="fr-FR"/>
              </w:rPr>
              <w:br/>
              <w:t>(–6,0 dB)</w:t>
            </w:r>
          </w:p>
        </w:tc>
        <w:tc>
          <w:tcPr>
            <w:tcW w:w="1701" w:type="dxa"/>
            <w:tcBorders>
              <w:top w:val="single" w:sz="6" w:space="0" w:color="auto"/>
              <w:left w:val="single" w:sz="6" w:space="0" w:color="auto"/>
              <w:right w:val="single" w:sz="6" w:space="0" w:color="auto"/>
            </w:tcBorders>
          </w:tcPr>
          <w:p w14:paraId="4AD4AAFF" w14:textId="77777777" w:rsidR="00B36095" w:rsidRDefault="00B36095">
            <w:pPr>
              <w:pStyle w:val="TableText"/>
              <w:framePr w:hSpace="181" w:wrap="notBeside" w:vAnchor="text" w:hAnchor="page" w:xAlign="center" w:y="1"/>
              <w:spacing w:after="0"/>
              <w:jc w:val="left"/>
              <w:rPr>
                <w:lang w:val="fr-FR"/>
              </w:rPr>
            </w:pPr>
          </w:p>
          <w:p w14:paraId="5BB0D0AD" w14:textId="77777777" w:rsidR="00B36095" w:rsidRDefault="00B428AE">
            <w:pPr>
              <w:pStyle w:val="TableText"/>
              <w:framePr w:hSpace="181" w:wrap="notBeside" w:vAnchor="text" w:hAnchor="page" w:xAlign="center" w:y="1"/>
              <w:spacing w:before="0"/>
              <w:jc w:val="center"/>
              <w:rPr>
                <w:lang w:val="fr-FR"/>
              </w:rPr>
            </w:pPr>
            <w:r>
              <w:rPr>
                <w:lang w:val="fr-FR"/>
              </w:rPr>
              <w:br/>
            </w:r>
            <w:r>
              <w:rPr>
                <w:lang w:val="fr-FR"/>
              </w:rPr>
              <w:br/>
            </w:r>
            <w:r>
              <w:rPr>
                <w:lang w:val="fr-FR"/>
              </w:rPr>
              <w:br/>
            </w:r>
            <w:r>
              <w:rPr>
                <w:lang w:val="fr-FR"/>
              </w:rPr>
              <w:br/>
            </w:r>
            <w:r>
              <w:rPr>
                <w:lang w:val="fr-FR"/>
              </w:rPr>
              <w:br/>
            </w:r>
            <w:r>
              <w:rPr>
                <w:lang w:val="fr-FR"/>
              </w:rPr>
              <w:br/>
              <w:t>0,312</w:t>
            </w:r>
            <w:r>
              <w:rPr>
                <w:lang w:val="fr-FR"/>
              </w:rPr>
              <w:br/>
              <w:t>(–5,1 dB)</w:t>
            </w:r>
            <w:r>
              <w:rPr>
                <w:lang w:val="fr-FR"/>
              </w:rPr>
              <w:br/>
            </w:r>
            <w:r>
              <w:rPr>
                <w:lang w:val="fr-FR"/>
              </w:rPr>
              <w:br/>
            </w:r>
            <w:r>
              <w:rPr>
                <w:lang w:val="fr-FR"/>
              </w:rPr>
              <w:br/>
            </w:r>
            <w:r>
              <w:rPr>
                <w:lang w:val="fr-FR"/>
              </w:rPr>
              <w:br/>
            </w:r>
            <w:r>
              <w:rPr>
                <w:lang w:val="fr-FR"/>
              </w:rPr>
              <w:br/>
              <w:t>0,187</w:t>
            </w:r>
            <w:r>
              <w:rPr>
                <w:lang w:val="fr-FR"/>
              </w:rPr>
              <w:br/>
              <w:t>(–7,3 dB)</w:t>
            </w:r>
            <w:r>
              <w:rPr>
                <w:lang w:val="fr-FR"/>
              </w:rPr>
              <w:br/>
              <w:t>(Note 1)</w:t>
            </w:r>
          </w:p>
        </w:tc>
      </w:tr>
      <w:tr w:rsidR="00B36095" w14:paraId="0B2A3B95" w14:textId="77777777" w:rsidTr="002C1622">
        <w:trPr>
          <w:cantSplit/>
          <w:jc w:val="center"/>
        </w:trPr>
        <w:tc>
          <w:tcPr>
            <w:tcW w:w="2155" w:type="dxa"/>
            <w:tcBorders>
              <w:top w:val="single" w:sz="6" w:space="0" w:color="auto"/>
              <w:left w:val="single" w:sz="6" w:space="0" w:color="auto"/>
              <w:bottom w:val="single" w:sz="6" w:space="0" w:color="auto"/>
              <w:right w:val="single" w:sz="6" w:space="0" w:color="auto"/>
            </w:tcBorders>
          </w:tcPr>
          <w:p w14:paraId="7379F349" w14:textId="77777777" w:rsidR="00B36095" w:rsidRDefault="00B428AE">
            <w:pPr>
              <w:pStyle w:val="TableText"/>
              <w:framePr w:hSpace="181" w:wrap="notBeside" w:vAnchor="text" w:hAnchor="page" w:xAlign="center" w:y="1"/>
              <w:spacing w:after="0"/>
              <w:jc w:val="center"/>
              <w:rPr>
                <w:lang w:val="fr-FR"/>
              </w:rPr>
            </w:pPr>
            <w:r>
              <w:rPr>
                <w:lang w:val="fr-FR"/>
              </w:rPr>
              <w:t>A2N</w:t>
            </w:r>
          </w:p>
          <w:p w14:paraId="2877231E" w14:textId="77777777" w:rsidR="00B36095" w:rsidRDefault="00B428AE">
            <w:pPr>
              <w:pStyle w:val="TableText"/>
              <w:framePr w:hSpace="181" w:wrap="notBeside" w:vAnchor="text" w:hAnchor="page" w:xAlign="center" w:y="1"/>
              <w:spacing w:before="0"/>
              <w:jc w:val="left"/>
              <w:rPr>
                <w:lang w:val="fr-FR"/>
              </w:rPr>
            </w:pPr>
            <w:r>
              <w:rPr>
                <w:lang w:val="fr-FR"/>
              </w:rPr>
              <w:t>Porteuse continue modulée en amplitude par une oscillation périodique à basse fréquence</w:t>
            </w:r>
            <w:r>
              <w:rPr>
                <w:lang w:val="fr-FR"/>
              </w:rPr>
              <w:br/>
              <w:t>(</w:t>
            </w:r>
            <w:proofErr w:type="gramStart"/>
            <w:r>
              <w:rPr>
                <w:lang w:val="fr-FR"/>
              </w:rPr>
              <w:t>Ex:</w:t>
            </w:r>
            <w:proofErr w:type="gramEnd"/>
            <w:r>
              <w:rPr>
                <w:lang w:val="fr-FR"/>
              </w:rPr>
              <w:t xml:space="preserve"> certains radiophares)</w:t>
            </w:r>
          </w:p>
        </w:tc>
        <w:tc>
          <w:tcPr>
            <w:tcW w:w="2495" w:type="dxa"/>
            <w:tcBorders>
              <w:top w:val="single" w:sz="6" w:space="0" w:color="auto"/>
              <w:left w:val="single" w:sz="6" w:space="0" w:color="auto"/>
              <w:bottom w:val="single" w:sz="6" w:space="0" w:color="auto"/>
              <w:right w:val="single" w:sz="6" w:space="0" w:color="auto"/>
            </w:tcBorders>
          </w:tcPr>
          <w:p w14:paraId="7D8B0971" w14:textId="77777777" w:rsidR="00B36095" w:rsidRDefault="00B36095">
            <w:pPr>
              <w:pStyle w:val="TableText"/>
              <w:framePr w:hSpace="181" w:wrap="notBeside" w:vAnchor="text" w:hAnchor="page" w:xAlign="center" w:y="1"/>
              <w:spacing w:after="0"/>
              <w:jc w:val="left"/>
              <w:rPr>
                <w:lang w:val="fr-FR"/>
              </w:rPr>
            </w:pPr>
          </w:p>
          <w:p w14:paraId="59F62232" w14:textId="77777777" w:rsidR="00B36095" w:rsidRDefault="00B428AE">
            <w:pPr>
              <w:pStyle w:val="TableText"/>
              <w:framePr w:hSpace="181" w:wrap="notBeside" w:vAnchor="text" w:hAnchor="page" w:xAlign="center" w:y="1"/>
              <w:spacing w:before="0"/>
              <w:jc w:val="left"/>
              <w:rPr>
                <w:lang w:val="fr-FR"/>
              </w:rPr>
            </w:pPr>
            <w:r>
              <w:rPr>
                <w:lang w:val="fr-FR"/>
              </w:rPr>
              <w:t>Une seule oscillation sinusoïdale modulant la porteuse à 100</w:t>
            </w:r>
            <w:proofErr w:type="gramStart"/>
            <w:r>
              <w:rPr>
                <w:lang w:val="fr-FR"/>
              </w:rPr>
              <w:t>%;</w:t>
            </w:r>
            <w:proofErr w:type="gramEnd"/>
            <w:r>
              <w:rPr>
                <w:lang w:val="fr-FR"/>
              </w:rPr>
              <w:t xml:space="preserve"> pas de manipulation</w:t>
            </w:r>
          </w:p>
        </w:tc>
        <w:tc>
          <w:tcPr>
            <w:tcW w:w="1644" w:type="dxa"/>
            <w:tcBorders>
              <w:top w:val="single" w:sz="6" w:space="0" w:color="auto"/>
              <w:left w:val="single" w:sz="6" w:space="0" w:color="auto"/>
              <w:bottom w:val="single" w:sz="6" w:space="0" w:color="auto"/>
              <w:right w:val="single" w:sz="6" w:space="0" w:color="auto"/>
            </w:tcBorders>
          </w:tcPr>
          <w:p w14:paraId="528AB29A" w14:textId="77777777" w:rsidR="00B36095" w:rsidRDefault="00B36095">
            <w:pPr>
              <w:pStyle w:val="TableText"/>
              <w:framePr w:hSpace="181" w:wrap="notBeside" w:vAnchor="text" w:hAnchor="page" w:xAlign="center" w:y="1"/>
              <w:spacing w:after="0"/>
              <w:jc w:val="left"/>
              <w:rPr>
                <w:lang w:val="fr-FR"/>
              </w:rPr>
            </w:pPr>
          </w:p>
          <w:p w14:paraId="2DF2A100" w14:textId="77777777" w:rsidR="00B36095" w:rsidRDefault="00B428AE">
            <w:pPr>
              <w:pStyle w:val="TableText"/>
              <w:framePr w:hSpace="181" w:wrap="notBeside" w:vAnchor="text" w:hAnchor="page" w:xAlign="center" w:y="1"/>
              <w:spacing w:before="0"/>
              <w:jc w:val="left"/>
              <w:rPr>
                <w:lang w:val="fr-FR"/>
              </w:rPr>
            </w:pPr>
            <w:r>
              <w:rPr>
                <w:lang w:val="fr-FR"/>
              </w:rPr>
              <w:t>Emission continue, oscillation modu</w:t>
            </w:r>
            <w:r>
              <w:rPr>
                <w:lang w:val="fr-FR"/>
              </w:rPr>
              <w:softHyphen/>
              <w:t>lante supprimée (porteuse seule)</w:t>
            </w:r>
          </w:p>
        </w:tc>
        <w:tc>
          <w:tcPr>
            <w:tcW w:w="1644" w:type="dxa"/>
            <w:tcBorders>
              <w:top w:val="single" w:sz="6" w:space="0" w:color="auto"/>
              <w:left w:val="single" w:sz="6" w:space="0" w:color="auto"/>
              <w:bottom w:val="single" w:sz="6" w:space="0" w:color="auto"/>
              <w:right w:val="single" w:sz="6" w:space="0" w:color="auto"/>
            </w:tcBorders>
          </w:tcPr>
          <w:p w14:paraId="50175BC9" w14:textId="77777777" w:rsidR="00B36095" w:rsidRDefault="00B36095">
            <w:pPr>
              <w:pStyle w:val="TableText"/>
              <w:framePr w:hSpace="181" w:wrap="notBeside" w:vAnchor="text" w:hAnchor="page" w:xAlign="center" w:y="1"/>
              <w:spacing w:after="0"/>
              <w:jc w:val="left"/>
              <w:rPr>
                <w:lang w:val="fr-FR"/>
              </w:rPr>
            </w:pPr>
          </w:p>
          <w:p w14:paraId="2B28FF3E" w14:textId="77777777" w:rsidR="00B36095" w:rsidRDefault="00B428AE">
            <w:pPr>
              <w:pStyle w:val="TableText"/>
              <w:framePr w:hSpace="181" w:wrap="notBeside" w:vAnchor="text" w:hAnchor="page" w:xAlign="center" w:y="1"/>
              <w:spacing w:before="0"/>
              <w:jc w:val="center"/>
              <w:rPr>
                <w:lang w:val="fr-FR"/>
              </w:rPr>
            </w:pPr>
            <w:r>
              <w:rPr>
                <w:lang w:val="fr-FR"/>
              </w:rPr>
              <w:t>0,250</w:t>
            </w:r>
            <w:r>
              <w:rPr>
                <w:lang w:val="fr-FR"/>
              </w:rPr>
              <w:br/>
              <w:t>(–6,0 dB)</w:t>
            </w:r>
          </w:p>
        </w:tc>
        <w:tc>
          <w:tcPr>
            <w:tcW w:w="1701" w:type="dxa"/>
            <w:tcBorders>
              <w:top w:val="single" w:sz="6" w:space="0" w:color="auto"/>
              <w:left w:val="single" w:sz="6" w:space="0" w:color="auto"/>
              <w:bottom w:val="single" w:sz="6" w:space="0" w:color="auto"/>
              <w:right w:val="single" w:sz="6" w:space="0" w:color="auto"/>
            </w:tcBorders>
          </w:tcPr>
          <w:p w14:paraId="5ED4C377" w14:textId="77777777" w:rsidR="00B36095" w:rsidRDefault="00B36095">
            <w:pPr>
              <w:pStyle w:val="TableText"/>
              <w:framePr w:hSpace="181" w:wrap="notBeside" w:vAnchor="text" w:hAnchor="page" w:xAlign="center" w:y="1"/>
              <w:spacing w:after="0"/>
              <w:jc w:val="left"/>
              <w:rPr>
                <w:lang w:val="fr-FR"/>
              </w:rPr>
            </w:pPr>
          </w:p>
          <w:p w14:paraId="235B932F" w14:textId="77777777" w:rsidR="00B36095" w:rsidRDefault="00B428AE">
            <w:pPr>
              <w:pStyle w:val="TableText"/>
              <w:framePr w:hSpace="181" w:wrap="notBeside" w:vAnchor="text" w:hAnchor="page" w:xAlign="center" w:y="1"/>
              <w:spacing w:before="0"/>
              <w:jc w:val="center"/>
              <w:rPr>
                <w:lang w:val="fr-FR"/>
              </w:rPr>
            </w:pPr>
            <w:r>
              <w:rPr>
                <w:lang w:val="fr-FR"/>
              </w:rPr>
              <w:t>0,375</w:t>
            </w:r>
            <w:r>
              <w:rPr>
                <w:lang w:val="fr-FR"/>
              </w:rPr>
              <w:br/>
              <w:t>(–4,3 dB)</w:t>
            </w:r>
          </w:p>
        </w:tc>
      </w:tr>
      <w:tr w:rsidR="00B36095" w14:paraId="255B65FF" w14:textId="77777777" w:rsidTr="002C1622">
        <w:trPr>
          <w:cantSplit/>
          <w:jc w:val="center"/>
        </w:trPr>
        <w:tc>
          <w:tcPr>
            <w:tcW w:w="2155" w:type="dxa"/>
            <w:tcBorders>
              <w:top w:val="single" w:sz="6" w:space="0" w:color="auto"/>
              <w:left w:val="single" w:sz="6" w:space="0" w:color="auto"/>
              <w:bottom w:val="single" w:sz="4" w:space="0" w:color="auto"/>
              <w:right w:val="single" w:sz="6" w:space="0" w:color="auto"/>
            </w:tcBorders>
          </w:tcPr>
          <w:p w14:paraId="6E3C7DDF" w14:textId="77777777" w:rsidR="00B36095" w:rsidRDefault="00B428AE">
            <w:pPr>
              <w:pStyle w:val="TableText"/>
              <w:framePr w:hSpace="181" w:wrap="notBeside" w:vAnchor="text" w:hAnchor="page" w:xAlign="center" w:y="1"/>
              <w:spacing w:after="0"/>
              <w:jc w:val="center"/>
              <w:rPr>
                <w:lang w:val="fr-FR"/>
              </w:rPr>
            </w:pPr>
            <w:r>
              <w:rPr>
                <w:lang w:val="fr-FR"/>
              </w:rPr>
              <w:t>A3E</w:t>
            </w:r>
          </w:p>
          <w:p w14:paraId="21B5BD70" w14:textId="77777777" w:rsidR="00B36095" w:rsidRDefault="00B428AE">
            <w:pPr>
              <w:pStyle w:val="TableText"/>
              <w:framePr w:hSpace="181" w:wrap="notBeside" w:vAnchor="text" w:hAnchor="page" w:xAlign="center" w:y="1"/>
              <w:spacing w:before="0"/>
              <w:jc w:val="left"/>
              <w:rPr>
                <w:lang w:val="fr-FR"/>
              </w:rPr>
            </w:pPr>
            <w:r>
              <w:rPr>
                <w:lang w:val="fr-FR"/>
              </w:rPr>
              <w:t>Téléphonie à double bande latérale, porteuse complète</w:t>
            </w:r>
            <w:r>
              <w:rPr>
                <w:lang w:val="fr-FR"/>
              </w:rPr>
              <w:br/>
              <w:t>(voir le Tableau 2)</w:t>
            </w:r>
          </w:p>
        </w:tc>
        <w:tc>
          <w:tcPr>
            <w:tcW w:w="2495" w:type="dxa"/>
            <w:tcBorders>
              <w:top w:val="single" w:sz="6" w:space="0" w:color="auto"/>
              <w:left w:val="single" w:sz="6" w:space="0" w:color="auto"/>
              <w:bottom w:val="single" w:sz="4" w:space="0" w:color="auto"/>
              <w:right w:val="single" w:sz="6" w:space="0" w:color="auto"/>
            </w:tcBorders>
          </w:tcPr>
          <w:p w14:paraId="54313B0B" w14:textId="77777777" w:rsidR="00B36095" w:rsidRDefault="00B36095">
            <w:pPr>
              <w:pStyle w:val="TableText"/>
              <w:framePr w:hSpace="181" w:wrap="notBeside" w:vAnchor="text" w:hAnchor="page" w:xAlign="center" w:y="1"/>
              <w:spacing w:after="0"/>
              <w:jc w:val="left"/>
              <w:rPr>
                <w:lang w:val="fr-FR"/>
              </w:rPr>
            </w:pPr>
          </w:p>
          <w:p w14:paraId="7FB2E82A"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a)</w:t>
            </w:r>
            <w:r>
              <w:rPr>
                <w:lang w:val="fr-FR"/>
              </w:rPr>
              <w:tab/>
              <w:t>une seule oscillation</w:t>
            </w:r>
            <w:r>
              <w:rPr>
                <w:lang w:val="fr-FR"/>
              </w:rPr>
              <w:br/>
              <w:t>sinusoïdale modulant la porteuse à 100%</w:t>
            </w:r>
          </w:p>
          <w:p w14:paraId="0D8184ED" w14:textId="77777777" w:rsidR="00B36095" w:rsidRDefault="00B428AE">
            <w:pPr>
              <w:pStyle w:val="TableText"/>
              <w:framePr w:hSpace="181" w:wrap="notBeside" w:vAnchor="text" w:hAnchor="page" w:xAlign="center" w:y="1"/>
              <w:tabs>
                <w:tab w:val="left" w:pos="284"/>
              </w:tabs>
              <w:ind w:left="284" w:hanging="284"/>
              <w:jc w:val="left"/>
              <w:rPr>
                <w:lang w:val="fr-FR"/>
              </w:rPr>
            </w:pPr>
            <w:r>
              <w:rPr>
                <w:lang w:val="fr-FR"/>
              </w:rPr>
              <w:t>b)</w:t>
            </w:r>
            <w:r>
              <w:rPr>
                <w:lang w:val="fr-FR"/>
              </w:rPr>
              <w:tab/>
              <w:t>texte lu d'une voix égale</w:t>
            </w:r>
            <w:r>
              <w:rPr>
                <w:lang w:val="fr-FR"/>
              </w:rPr>
              <w:br/>
              <w:t>(Note 2)</w:t>
            </w:r>
          </w:p>
        </w:tc>
        <w:tc>
          <w:tcPr>
            <w:tcW w:w="1644" w:type="dxa"/>
            <w:tcBorders>
              <w:top w:val="single" w:sz="6" w:space="0" w:color="auto"/>
              <w:left w:val="single" w:sz="6" w:space="0" w:color="auto"/>
              <w:bottom w:val="single" w:sz="4" w:space="0" w:color="auto"/>
              <w:right w:val="single" w:sz="6" w:space="0" w:color="auto"/>
            </w:tcBorders>
          </w:tcPr>
          <w:p w14:paraId="3CD540B4" w14:textId="77777777" w:rsidR="00B36095" w:rsidRDefault="00B36095">
            <w:pPr>
              <w:pStyle w:val="TableText"/>
              <w:framePr w:hSpace="181" w:wrap="notBeside" w:vAnchor="text" w:hAnchor="page" w:xAlign="center" w:y="1"/>
              <w:spacing w:after="0"/>
              <w:jc w:val="left"/>
              <w:rPr>
                <w:lang w:val="fr-FR"/>
              </w:rPr>
            </w:pPr>
          </w:p>
          <w:p w14:paraId="5C20139A" w14:textId="77777777" w:rsidR="00B36095" w:rsidRDefault="00B428AE">
            <w:pPr>
              <w:pStyle w:val="TableText"/>
              <w:framePr w:hSpace="181" w:wrap="notBeside" w:vAnchor="text" w:hAnchor="page" w:xAlign="center" w:y="1"/>
              <w:spacing w:before="0"/>
              <w:jc w:val="left"/>
              <w:rPr>
                <w:lang w:val="fr-FR"/>
              </w:rPr>
            </w:pPr>
            <w:r>
              <w:rPr>
                <w:lang w:val="fr-FR"/>
              </w:rPr>
              <w:t>Porteuse seule</w:t>
            </w:r>
          </w:p>
          <w:p w14:paraId="559CEF75" w14:textId="77777777" w:rsidR="00B36095" w:rsidRDefault="00B428AE">
            <w:pPr>
              <w:pStyle w:val="TableText"/>
              <w:framePr w:hSpace="181" w:wrap="notBeside" w:vAnchor="text" w:hAnchor="page" w:xAlign="center" w:y="1"/>
              <w:jc w:val="left"/>
              <w:rPr>
                <w:lang w:val="fr-FR"/>
              </w:rPr>
            </w:pPr>
            <w:r>
              <w:rPr>
                <w:lang w:val="fr-FR"/>
              </w:rPr>
              <w:br/>
            </w:r>
            <w:r>
              <w:rPr>
                <w:lang w:val="fr-FR"/>
              </w:rPr>
              <w:br/>
              <w:t>Porteuse seule</w:t>
            </w:r>
          </w:p>
        </w:tc>
        <w:tc>
          <w:tcPr>
            <w:tcW w:w="1644" w:type="dxa"/>
            <w:tcBorders>
              <w:top w:val="single" w:sz="6" w:space="0" w:color="auto"/>
              <w:left w:val="single" w:sz="6" w:space="0" w:color="auto"/>
              <w:bottom w:val="single" w:sz="4" w:space="0" w:color="auto"/>
              <w:right w:val="single" w:sz="6" w:space="0" w:color="auto"/>
            </w:tcBorders>
          </w:tcPr>
          <w:p w14:paraId="009B46A8" w14:textId="77777777" w:rsidR="00B36095" w:rsidRDefault="00B36095">
            <w:pPr>
              <w:pStyle w:val="TableText"/>
              <w:framePr w:hSpace="181" w:wrap="notBeside" w:vAnchor="text" w:hAnchor="page" w:xAlign="center" w:y="1"/>
              <w:spacing w:after="0"/>
              <w:jc w:val="left"/>
              <w:rPr>
                <w:lang w:val="fr-FR"/>
              </w:rPr>
            </w:pPr>
          </w:p>
          <w:p w14:paraId="5FF244C4" w14:textId="77777777" w:rsidR="00B36095" w:rsidRDefault="00B428AE">
            <w:pPr>
              <w:pStyle w:val="TableText"/>
              <w:framePr w:hSpace="181" w:wrap="notBeside" w:vAnchor="text" w:hAnchor="page" w:xAlign="center" w:y="1"/>
              <w:spacing w:before="0"/>
              <w:jc w:val="center"/>
              <w:rPr>
                <w:lang w:val="fr-FR"/>
              </w:rPr>
            </w:pPr>
            <w:r>
              <w:rPr>
                <w:lang w:val="fr-FR"/>
              </w:rPr>
              <w:t>0,250</w:t>
            </w:r>
            <w:r>
              <w:rPr>
                <w:lang w:val="fr-FR"/>
              </w:rPr>
              <w:br/>
              <w:t>(–6,0 dB)</w:t>
            </w:r>
            <w:r>
              <w:rPr>
                <w:lang w:val="fr-FR"/>
              </w:rPr>
              <w:br/>
            </w:r>
            <w:r>
              <w:rPr>
                <w:lang w:val="fr-FR"/>
              </w:rPr>
              <w:br/>
            </w:r>
            <w:r>
              <w:rPr>
                <w:lang w:val="fr-FR"/>
              </w:rPr>
              <w:br/>
              <w:t>0,250</w:t>
            </w:r>
            <w:r>
              <w:rPr>
                <w:lang w:val="fr-FR"/>
              </w:rPr>
              <w:br/>
              <w:t>(–6,0 dB)</w:t>
            </w:r>
          </w:p>
        </w:tc>
        <w:tc>
          <w:tcPr>
            <w:tcW w:w="1701" w:type="dxa"/>
            <w:tcBorders>
              <w:top w:val="single" w:sz="6" w:space="0" w:color="auto"/>
              <w:left w:val="single" w:sz="6" w:space="0" w:color="auto"/>
              <w:bottom w:val="single" w:sz="4" w:space="0" w:color="auto"/>
              <w:right w:val="single" w:sz="6" w:space="0" w:color="auto"/>
            </w:tcBorders>
          </w:tcPr>
          <w:p w14:paraId="6C44F3B6" w14:textId="77777777" w:rsidR="00B36095" w:rsidRDefault="00B36095">
            <w:pPr>
              <w:pStyle w:val="TableText"/>
              <w:framePr w:hSpace="181" w:wrap="notBeside" w:vAnchor="text" w:hAnchor="page" w:xAlign="center" w:y="1"/>
              <w:spacing w:after="0"/>
              <w:jc w:val="left"/>
              <w:rPr>
                <w:lang w:val="fr-FR"/>
              </w:rPr>
            </w:pPr>
          </w:p>
          <w:p w14:paraId="2C4670A0" w14:textId="77777777" w:rsidR="00B36095" w:rsidRDefault="00B428AE">
            <w:pPr>
              <w:pStyle w:val="TableText"/>
              <w:framePr w:hSpace="181" w:wrap="notBeside" w:vAnchor="text" w:hAnchor="page" w:xAlign="center" w:y="1"/>
              <w:spacing w:before="0"/>
              <w:jc w:val="center"/>
              <w:rPr>
                <w:lang w:val="fr-FR"/>
              </w:rPr>
            </w:pPr>
            <w:r>
              <w:rPr>
                <w:lang w:val="fr-FR"/>
              </w:rPr>
              <w:t>0,375</w:t>
            </w:r>
            <w:r>
              <w:rPr>
                <w:lang w:val="fr-FR"/>
              </w:rPr>
              <w:br/>
              <w:t>(–4,3 dB)</w:t>
            </w:r>
            <w:r>
              <w:rPr>
                <w:lang w:val="fr-FR"/>
              </w:rPr>
              <w:br/>
            </w:r>
            <w:r>
              <w:rPr>
                <w:lang w:val="fr-FR"/>
              </w:rPr>
              <w:br/>
            </w:r>
            <w:r>
              <w:rPr>
                <w:lang w:val="fr-FR"/>
              </w:rPr>
              <w:br/>
              <w:t>0,262</w:t>
            </w:r>
            <w:r>
              <w:rPr>
                <w:lang w:val="fr-FR"/>
              </w:rPr>
              <w:br/>
              <w:t>(–5,8 dB)</w:t>
            </w:r>
          </w:p>
        </w:tc>
      </w:tr>
    </w:tbl>
    <w:p w14:paraId="3E64A022" w14:textId="77777777" w:rsidR="00B36095" w:rsidRDefault="00B36095">
      <w:pPr>
        <w:spacing w:before="0"/>
        <w:rPr>
          <w:lang w:val="fr-FR"/>
        </w:rPr>
      </w:pPr>
    </w:p>
    <w:p w14:paraId="3560108B" w14:textId="77777777" w:rsidR="00B36095" w:rsidRDefault="00B428AE">
      <w:pPr>
        <w:pStyle w:val="Table"/>
        <w:rPr>
          <w:lang w:val="fr-FR"/>
        </w:rPr>
      </w:pPr>
      <w:r>
        <w:rPr>
          <w:lang w:val="fr-FR"/>
        </w:rPr>
        <w:br w:type="page"/>
        <w:t xml:space="preserve">TABLEAU  1 </w:t>
      </w:r>
      <w:r>
        <w:rPr>
          <w:i/>
          <w:lang w:val="fr-FR"/>
        </w:rPr>
        <w:t>(suite)</w:t>
      </w:r>
    </w:p>
    <w:p w14:paraId="41677651" w14:textId="77777777" w:rsidR="00B36095" w:rsidRDefault="00B36095">
      <w:pPr>
        <w:pStyle w:val="Blanc"/>
        <w:rPr>
          <w:lang w:val="fr-FR"/>
        </w:rPr>
      </w:pPr>
    </w:p>
    <w:tbl>
      <w:tblPr>
        <w:tblW w:w="0" w:type="auto"/>
        <w:jc w:val="center"/>
        <w:tblLayout w:type="fixed"/>
        <w:tblLook w:val="0000" w:firstRow="0" w:lastRow="0" w:firstColumn="0" w:lastColumn="0" w:noHBand="0" w:noVBand="0"/>
      </w:tblPr>
      <w:tblGrid>
        <w:gridCol w:w="2155"/>
        <w:gridCol w:w="2495"/>
        <w:gridCol w:w="1644"/>
        <w:gridCol w:w="1644"/>
        <w:gridCol w:w="1701"/>
      </w:tblGrid>
      <w:tr w:rsidR="00DC3E8E" w14:paraId="5CABFB80" w14:textId="77777777" w:rsidTr="00DC3E8E">
        <w:trPr>
          <w:cantSplit/>
          <w:jc w:val="center"/>
        </w:trPr>
        <w:tc>
          <w:tcPr>
            <w:tcW w:w="2155" w:type="dxa"/>
            <w:tcBorders>
              <w:top w:val="single" w:sz="6" w:space="0" w:color="auto"/>
              <w:left w:val="single" w:sz="6" w:space="0" w:color="auto"/>
              <w:right w:val="single" w:sz="6" w:space="0" w:color="auto"/>
            </w:tcBorders>
          </w:tcPr>
          <w:p w14:paraId="3932E8C1" w14:textId="77777777" w:rsidR="00B36095" w:rsidRDefault="00B36095">
            <w:pPr>
              <w:pStyle w:val="TableText"/>
              <w:framePr w:hSpace="181" w:wrap="notBeside" w:vAnchor="text" w:hAnchor="page" w:xAlign="center" w:y="1"/>
              <w:jc w:val="center"/>
              <w:rPr>
                <w:lang w:val="fr-FR"/>
              </w:rPr>
            </w:pPr>
          </w:p>
        </w:tc>
        <w:tc>
          <w:tcPr>
            <w:tcW w:w="2495" w:type="dxa"/>
            <w:tcBorders>
              <w:top w:val="single" w:sz="6" w:space="0" w:color="auto"/>
              <w:left w:val="single" w:sz="6" w:space="0" w:color="auto"/>
              <w:right w:val="single" w:sz="6" w:space="0" w:color="auto"/>
            </w:tcBorders>
          </w:tcPr>
          <w:p w14:paraId="7117FA18" w14:textId="77777777" w:rsidR="00B36095" w:rsidRDefault="00B36095">
            <w:pPr>
              <w:pStyle w:val="TableText"/>
              <w:framePr w:hSpace="181" w:wrap="notBeside" w:vAnchor="text" w:hAnchor="page" w:xAlign="center" w:y="1"/>
              <w:jc w:val="left"/>
              <w:rPr>
                <w:lang w:val="fr-FR"/>
              </w:rPr>
            </w:pPr>
          </w:p>
        </w:tc>
        <w:tc>
          <w:tcPr>
            <w:tcW w:w="1644" w:type="dxa"/>
            <w:tcBorders>
              <w:top w:val="single" w:sz="6" w:space="0" w:color="auto"/>
              <w:left w:val="single" w:sz="6" w:space="0" w:color="auto"/>
              <w:right w:val="single" w:sz="6" w:space="0" w:color="auto"/>
            </w:tcBorders>
          </w:tcPr>
          <w:p w14:paraId="3FE25D96" w14:textId="77777777" w:rsidR="00B36095" w:rsidRDefault="00B36095">
            <w:pPr>
              <w:pStyle w:val="TableText"/>
              <w:framePr w:hSpace="181" w:wrap="notBeside" w:vAnchor="text" w:hAnchor="page" w:xAlign="center" w:y="1"/>
              <w:jc w:val="left"/>
              <w:rPr>
                <w:lang w:val="fr-FR"/>
              </w:rPr>
            </w:pPr>
          </w:p>
        </w:tc>
        <w:tc>
          <w:tcPr>
            <w:tcW w:w="3345" w:type="dxa"/>
            <w:gridSpan w:val="2"/>
            <w:tcBorders>
              <w:top w:val="single" w:sz="6" w:space="0" w:color="auto"/>
              <w:left w:val="single" w:sz="6" w:space="0" w:color="auto"/>
              <w:bottom w:val="single" w:sz="6" w:space="0" w:color="auto"/>
              <w:right w:val="single" w:sz="6" w:space="0" w:color="auto"/>
            </w:tcBorders>
          </w:tcPr>
          <w:p w14:paraId="6A2D0880" w14:textId="77777777" w:rsidR="00B36095" w:rsidRDefault="00B428AE">
            <w:pPr>
              <w:pStyle w:val="TableText"/>
              <w:framePr w:hSpace="181" w:wrap="notBeside" w:vAnchor="text" w:hAnchor="page" w:xAlign="center" w:y="1"/>
              <w:jc w:val="center"/>
              <w:rPr>
                <w:lang w:val="fr-FR"/>
              </w:rPr>
            </w:pPr>
            <w:r>
              <w:rPr>
                <w:lang w:val="fr-FR"/>
              </w:rPr>
              <w:t>Facteur de conversion</w:t>
            </w:r>
          </w:p>
        </w:tc>
      </w:tr>
      <w:tr w:rsidR="00B36095" w14:paraId="402B07C2" w14:textId="77777777">
        <w:trPr>
          <w:cantSplit/>
          <w:jc w:val="center"/>
        </w:trPr>
        <w:tc>
          <w:tcPr>
            <w:tcW w:w="2155" w:type="dxa"/>
            <w:tcBorders>
              <w:left w:val="single" w:sz="6" w:space="0" w:color="auto"/>
              <w:right w:val="single" w:sz="6" w:space="0" w:color="auto"/>
            </w:tcBorders>
          </w:tcPr>
          <w:p w14:paraId="4CDC5802" w14:textId="77777777" w:rsidR="00B36095" w:rsidRDefault="00B428AE">
            <w:pPr>
              <w:pStyle w:val="TableText"/>
              <w:framePr w:hSpace="181" w:wrap="notBeside" w:vAnchor="text" w:hAnchor="page" w:xAlign="center" w:y="1"/>
              <w:jc w:val="center"/>
              <w:rPr>
                <w:lang w:val="fr-FR"/>
              </w:rPr>
            </w:pPr>
            <w:r>
              <w:rPr>
                <w:lang w:val="fr-FR"/>
              </w:rPr>
              <w:t>Classe d'émission</w:t>
            </w:r>
          </w:p>
        </w:tc>
        <w:tc>
          <w:tcPr>
            <w:tcW w:w="2495" w:type="dxa"/>
            <w:tcBorders>
              <w:left w:val="single" w:sz="6" w:space="0" w:color="auto"/>
              <w:right w:val="single" w:sz="6" w:space="0" w:color="auto"/>
            </w:tcBorders>
          </w:tcPr>
          <w:p w14:paraId="3C291DE4" w14:textId="77777777" w:rsidR="00B36095" w:rsidRDefault="00B428AE">
            <w:pPr>
              <w:pStyle w:val="TableText"/>
              <w:framePr w:hSpace="181" w:wrap="notBeside" w:vAnchor="text" w:hAnchor="page" w:xAlign="center" w:y="1"/>
              <w:jc w:val="center"/>
              <w:rPr>
                <w:lang w:val="fr-FR"/>
              </w:rPr>
            </w:pPr>
            <w:r>
              <w:rPr>
                <w:lang w:val="fr-FR"/>
              </w:rPr>
              <w:t>Signal modulant</w:t>
            </w:r>
          </w:p>
        </w:tc>
        <w:tc>
          <w:tcPr>
            <w:tcW w:w="1644" w:type="dxa"/>
            <w:tcBorders>
              <w:left w:val="single" w:sz="6" w:space="0" w:color="auto"/>
              <w:right w:val="single" w:sz="6" w:space="0" w:color="auto"/>
            </w:tcBorders>
          </w:tcPr>
          <w:p w14:paraId="106C9384" w14:textId="77777777" w:rsidR="00B36095" w:rsidRDefault="00B428AE">
            <w:pPr>
              <w:pStyle w:val="TableText"/>
              <w:framePr w:hSpace="181" w:wrap="notBeside" w:vAnchor="text" w:hAnchor="page" w:xAlign="center" w:y="1"/>
              <w:spacing w:after="0"/>
              <w:jc w:val="center"/>
              <w:rPr>
                <w:lang w:val="fr-FR"/>
              </w:rPr>
            </w:pPr>
            <w:r>
              <w:rPr>
                <w:lang w:val="fr-FR"/>
              </w:rPr>
              <w:t xml:space="preserve">Condition d'absence de </w:t>
            </w:r>
          </w:p>
        </w:tc>
        <w:tc>
          <w:tcPr>
            <w:tcW w:w="1644" w:type="dxa"/>
            <w:tcBorders>
              <w:top w:val="single" w:sz="6" w:space="0" w:color="auto"/>
              <w:left w:val="single" w:sz="6" w:space="0" w:color="auto"/>
              <w:bottom w:val="single" w:sz="6" w:space="0" w:color="auto"/>
              <w:right w:val="single" w:sz="6" w:space="0" w:color="auto"/>
            </w:tcBorders>
          </w:tcPr>
          <w:p w14:paraId="3063E0B5" w14:textId="77777777" w:rsidR="00B36095" w:rsidRDefault="00B428AE">
            <w:pPr>
              <w:pStyle w:val="TableText"/>
              <w:framePr w:hSpace="181" w:wrap="notBeside" w:vAnchor="text" w:hAnchor="page" w:xAlign="center" w:y="1"/>
              <w:jc w:val="left"/>
              <w:rPr>
                <w:lang w:val="fr-FR"/>
              </w:rPr>
            </w:pPr>
            <w:r>
              <w:rPr>
                <w:lang w:val="fr-FR"/>
              </w:rPr>
              <w:t>Puissance porteuse</w:t>
            </w:r>
          </w:p>
        </w:tc>
        <w:tc>
          <w:tcPr>
            <w:tcW w:w="1701" w:type="dxa"/>
            <w:tcBorders>
              <w:top w:val="single" w:sz="6" w:space="0" w:color="auto"/>
              <w:right w:val="single" w:sz="6" w:space="0" w:color="auto"/>
            </w:tcBorders>
          </w:tcPr>
          <w:p w14:paraId="02B04A9D" w14:textId="77777777" w:rsidR="00B36095" w:rsidRDefault="00B428AE">
            <w:pPr>
              <w:pStyle w:val="TableText"/>
              <w:framePr w:hSpace="181" w:wrap="notBeside" w:vAnchor="text" w:hAnchor="page" w:xAlign="center" w:y="1"/>
              <w:jc w:val="left"/>
              <w:rPr>
                <w:lang w:val="fr-FR"/>
              </w:rPr>
            </w:pPr>
            <w:r>
              <w:rPr>
                <w:lang w:val="fr-FR"/>
              </w:rPr>
              <w:t>Puissance moyenne</w:t>
            </w:r>
          </w:p>
        </w:tc>
      </w:tr>
      <w:tr w:rsidR="00B36095" w14:paraId="427211BB" w14:textId="77777777">
        <w:trPr>
          <w:cantSplit/>
          <w:jc w:val="center"/>
        </w:trPr>
        <w:tc>
          <w:tcPr>
            <w:tcW w:w="2155" w:type="dxa"/>
            <w:tcBorders>
              <w:left w:val="single" w:sz="6" w:space="0" w:color="auto"/>
              <w:bottom w:val="single" w:sz="6" w:space="0" w:color="auto"/>
              <w:right w:val="single" w:sz="6" w:space="0" w:color="auto"/>
            </w:tcBorders>
          </w:tcPr>
          <w:p w14:paraId="4DD56316" w14:textId="77777777" w:rsidR="00B36095" w:rsidRDefault="00B428AE">
            <w:pPr>
              <w:pStyle w:val="TableText"/>
              <w:framePr w:hSpace="181" w:wrap="notBeside" w:vAnchor="text" w:hAnchor="page" w:xAlign="center" w:y="1"/>
              <w:jc w:val="center"/>
              <w:rPr>
                <w:lang w:val="fr-FR"/>
              </w:rPr>
            </w:pPr>
            <w:r>
              <w:rPr>
                <w:lang w:val="fr-FR"/>
              </w:rPr>
              <w:br/>
            </w:r>
            <w:r>
              <w:rPr>
                <w:lang w:val="fr-FR"/>
              </w:rPr>
              <w:br/>
              <w:t>(1)</w:t>
            </w:r>
          </w:p>
        </w:tc>
        <w:tc>
          <w:tcPr>
            <w:tcW w:w="2495" w:type="dxa"/>
            <w:tcBorders>
              <w:left w:val="single" w:sz="6" w:space="0" w:color="auto"/>
              <w:bottom w:val="single" w:sz="6" w:space="0" w:color="auto"/>
              <w:right w:val="single" w:sz="6" w:space="0" w:color="auto"/>
            </w:tcBorders>
          </w:tcPr>
          <w:p w14:paraId="0E472A06" w14:textId="77777777" w:rsidR="00B36095" w:rsidRDefault="00B428AE">
            <w:pPr>
              <w:pStyle w:val="TableText"/>
              <w:framePr w:hSpace="181" w:wrap="notBeside" w:vAnchor="text" w:hAnchor="page" w:xAlign="center" w:y="1"/>
              <w:jc w:val="center"/>
              <w:rPr>
                <w:lang w:val="fr-FR"/>
              </w:rPr>
            </w:pPr>
            <w:r>
              <w:rPr>
                <w:lang w:val="fr-FR"/>
              </w:rPr>
              <w:br/>
            </w:r>
            <w:r>
              <w:rPr>
                <w:lang w:val="fr-FR"/>
              </w:rPr>
              <w:br/>
              <w:t>(2)</w:t>
            </w:r>
          </w:p>
        </w:tc>
        <w:tc>
          <w:tcPr>
            <w:tcW w:w="1644" w:type="dxa"/>
            <w:tcBorders>
              <w:left w:val="single" w:sz="6" w:space="0" w:color="auto"/>
              <w:bottom w:val="single" w:sz="6" w:space="0" w:color="auto"/>
              <w:right w:val="single" w:sz="6" w:space="0" w:color="auto"/>
            </w:tcBorders>
          </w:tcPr>
          <w:p w14:paraId="5B23D24A" w14:textId="77777777" w:rsidR="00B36095" w:rsidRDefault="00B428AE">
            <w:pPr>
              <w:pStyle w:val="TableText"/>
              <w:framePr w:hSpace="181" w:wrap="notBeside" w:vAnchor="text" w:hAnchor="page" w:xAlign="center" w:y="1"/>
              <w:spacing w:before="0"/>
              <w:jc w:val="center"/>
              <w:rPr>
                <w:lang w:val="fr-FR"/>
              </w:rPr>
            </w:pPr>
            <w:proofErr w:type="gramStart"/>
            <w:r>
              <w:rPr>
                <w:lang w:val="fr-FR"/>
              </w:rPr>
              <w:t>modulation</w:t>
            </w:r>
            <w:proofErr w:type="gramEnd"/>
            <w:r>
              <w:rPr>
                <w:lang w:val="fr-FR"/>
              </w:rPr>
              <w:br/>
            </w:r>
          </w:p>
          <w:p w14:paraId="08473DDF" w14:textId="77777777" w:rsidR="00B36095" w:rsidRDefault="00B428AE">
            <w:pPr>
              <w:pStyle w:val="TableText"/>
              <w:framePr w:hSpace="181" w:wrap="notBeside" w:vAnchor="text" w:hAnchor="page" w:xAlign="center" w:y="1"/>
              <w:spacing w:before="0"/>
              <w:jc w:val="center"/>
              <w:rPr>
                <w:lang w:val="fr-FR"/>
              </w:rPr>
            </w:pPr>
            <w:r>
              <w:rPr>
                <w:lang w:val="fr-FR"/>
              </w:rPr>
              <w:t>(3)</w:t>
            </w:r>
          </w:p>
        </w:tc>
        <w:tc>
          <w:tcPr>
            <w:tcW w:w="1644" w:type="dxa"/>
            <w:tcBorders>
              <w:top w:val="single" w:sz="6" w:space="0" w:color="auto"/>
              <w:left w:val="single" w:sz="6" w:space="0" w:color="auto"/>
              <w:bottom w:val="single" w:sz="6" w:space="0" w:color="auto"/>
              <w:right w:val="single" w:sz="6" w:space="0" w:color="auto"/>
            </w:tcBorders>
          </w:tcPr>
          <w:p w14:paraId="301D5773" w14:textId="77777777" w:rsidR="00B36095" w:rsidRDefault="00B428AE">
            <w:pPr>
              <w:pStyle w:val="TableText"/>
              <w:framePr w:hSpace="181" w:wrap="notBeside" w:vAnchor="text" w:hAnchor="page" w:xAlign="center" w:y="1"/>
              <w:jc w:val="center"/>
              <w:rPr>
                <w:lang w:val="fr-FR"/>
              </w:rPr>
            </w:pPr>
            <w:r>
              <w:rPr>
                <w:lang w:val="fr-FR"/>
              </w:rPr>
              <w:t>Puissance en crête</w:t>
            </w:r>
            <w:r>
              <w:rPr>
                <w:lang w:val="fr-FR"/>
              </w:rPr>
              <w:br/>
            </w:r>
            <w:r>
              <w:rPr>
                <w:lang w:val="fr-FR"/>
              </w:rPr>
              <w:br/>
              <w:t>(4)</w:t>
            </w:r>
          </w:p>
        </w:tc>
        <w:tc>
          <w:tcPr>
            <w:tcW w:w="1701" w:type="dxa"/>
            <w:tcBorders>
              <w:top w:val="single" w:sz="6" w:space="0" w:color="auto"/>
              <w:right w:val="single" w:sz="6" w:space="0" w:color="auto"/>
            </w:tcBorders>
          </w:tcPr>
          <w:p w14:paraId="70B09C88" w14:textId="77777777" w:rsidR="00B36095" w:rsidRDefault="00B428AE">
            <w:pPr>
              <w:pStyle w:val="TableText"/>
              <w:framePr w:hSpace="181" w:wrap="notBeside" w:vAnchor="text" w:hAnchor="page" w:xAlign="center" w:y="1"/>
              <w:jc w:val="center"/>
              <w:rPr>
                <w:lang w:val="fr-FR"/>
              </w:rPr>
            </w:pPr>
            <w:r>
              <w:rPr>
                <w:lang w:val="fr-FR"/>
              </w:rPr>
              <w:t>Puissance en crête</w:t>
            </w:r>
            <w:r>
              <w:rPr>
                <w:lang w:val="fr-FR"/>
              </w:rPr>
              <w:br/>
            </w:r>
            <w:r>
              <w:rPr>
                <w:lang w:val="fr-FR"/>
              </w:rPr>
              <w:br/>
              <w:t>(5)</w:t>
            </w:r>
          </w:p>
        </w:tc>
      </w:tr>
      <w:tr w:rsidR="00B36095" w14:paraId="5098895C"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2D1F0462" w14:textId="77777777" w:rsidR="00B36095" w:rsidRDefault="00B428AE">
            <w:pPr>
              <w:pStyle w:val="TableText"/>
              <w:framePr w:hSpace="181" w:wrap="notBeside" w:vAnchor="text" w:hAnchor="page" w:xAlign="center" w:y="1"/>
              <w:spacing w:after="0"/>
              <w:jc w:val="center"/>
              <w:rPr>
                <w:lang w:val="fr-FR"/>
              </w:rPr>
            </w:pPr>
            <w:r>
              <w:rPr>
                <w:i/>
                <w:lang w:val="fr-FR"/>
              </w:rPr>
              <w:t>Modulation d'amplitude Bande latérale unique</w:t>
            </w:r>
            <w:r>
              <w:rPr>
                <w:lang w:val="fr-FR"/>
              </w:rPr>
              <w:t xml:space="preserve"> </w:t>
            </w:r>
            <w:r>
              <w:rPr>
                <w:lang w:val="fr-FR"/>
              </w:rPr>
              <w:br/>
            </w:r>
            <w:r>
              <w:rPr>
                <w:lang w:val="fr-FR"/>
              </w:rPr>
              <w:br/>
              <w:t>H2N</w:t>
            </w:r>
          </w:p>
          <w:p w14:paraId="19F7E817" w14:textId="77777777" w:rsidR="00B36095" w:rsidRDefault="00B428AE">
            <w:pPr>
              <w:pStyle w:val="TableText"/>
              <w:framePr w:hSpace="181" w:wrap="notBeside" w:vAnchor="text" w:hAnchor="page" w:xAlign="center" w:y="1"/>
              <w:spacing w:before="0"/>
              <w:jc w:val="left"/>
              <w:rPr>
                <w:lang w:val="fr-FR"/>
              </w:rPr>
            </w:pPr>
            <w:r>
              <w:rPr>
                <w:lang w:val="fr-FR"/>
              </w:rPr>
              <w:t>Porteuse continue modulée en amplitude par une oscillation périodique, onde porteuse complète</w:t>
            </w:r>
          </w:p>
        </w:tc>
        <w:tc>
          <w:tcPr>
            <w:tcW w:w="2495" w:type="dxa"/>
            <w:tcBorders>
              <w:top w:val="single" w:sz="6" w:space="0" w:color="auto"/>
              <w:left w:val="single" w:sz="6" w:space="0" w:color="auto"/>
              <w:bottom w:val="single" w:sz="6" w:space="0" w:color="auto"/>
              <w:right w:val="single" w:sz="6" w:space="0" w:color="auto"/>
            </w:tcBorders>
          </w:tcPr>
          <w:p w14:paraId="568F6E94" w14:textId="77777777" w:rsidR="00B36095" w:rsidRDefault="00B428AE">
            <w:pPr>
              <w:pStyle w:val="TableText"/>
              <w:framePr w:hSpace="181" w:wrap="notBeside" w:vAnchor="text" w:hAnchor="page" w:xAlign="center" w:y="1"/>
              <w:spacing w:after="0"/>
              <w:jc w:val="left"/>
              <w:rPr>
                <w:lang w:val="fr-FR"/>
              </w:rPr>
            </w:pPr>
            <w:r>
              <w:rPr>
                <w:lang w:val="fr-FR"/>
              </w:rPr>
              <w:br/>
            </w:r>
            <w:r>
              <w:rPr>
                <w:lang w:val="fr-FR"/>
              </w:rPr>
              <w:br/>
            </w:r>
            <w:r>
              <w:rPr>
                <w:lang w:val="fr-FR"/>
              </w:rPr>
              <w:br/>
            </w:r>
          </w:p>
          <w:p w14:paraId="579214C2" w14:textId="77777777" w:rsidR="00B36095" w:rsidRDefault="00B428AE">
            <w:pPr>
              <w:pStyle w:val="TableText"/>
              <w:framePr w:hSpace="181" w:wrap="notBeside" w:vAnchor="text" w:hAnchor="page" w:xAlign="center" w:y="1"/>
              <w:spacing w:before="0"/>
              <w:jc w:val="left"/>
              <w:rPr>
                <w:lang w:val="fr-FR"/>
              </w:rPr>
            </w:pPr>
            <w:r>
              <w:rPr>
                <w:lang w:val="fr-FR"/>
              </w:rPr>
              <w:t>Une seule oscillation sinusoïdale modulant la porteuse à 100</w:t>
            </w:r>
            <w:proofErr w:type="gramStart"/>
            <w:r>
              <w:rPr>
                <w:lang w:val="fr-FR"/>
              </w:rPr>
              <w:t>%;</w:t>
            </w:r>
            <w:proofErr w:type="gramEnd"/>
            <w:r>
              <w:rPr>
                <w:lang w:val="fr-FR"/>
              </w:rPr>
              <w:t xml:space="preserve"> pas de manipulation</w:t>
            </w:r>
          </w:p>
        </w:tc>
        <w:tc>
          <w:tcPr>
            <w:tcW w:w="1644" w:type="dxa"/>
            <w:tcBorders>
              <w:top w:val="single" w:sz="6" w:space="0" w:color="auto"/>
              <w:left w:val="single" w:sz="6" w:space="0" w:color="auto"/>
              <w:bottom w:val="single" w:sz="6" w:space="0" w:color="auto"/>
              <w:right w:val="single" w:sz="6" w:space="0" w:color="auto"/>
            </w:tcBorders>
          </w:tcPr>
          <w:p w14:paraId="1A332D05" w14:textId="77777777" w:rsidR="00B36095" w:rsidRDefault="00B428AE">
            <w:pPr>
              <w:pStyle w:val="TableText"/>
              <w:framePr w:hSpace="181" w:wrap="notBeside" w:vAnchor="text" w:hAnchor="page" w:xAlign="center" w:y="1"/>
              <w:spacing w:after="0"/>
              <w:jc w:val="left"/>
              <w:rPr>
                <w:lang w:val="fr-FR"/>
              </w:rPr>
            </w:pPr>
            <w:r>
              <w:rPr>
                <w:lang w:val="fr-FR"/>
              </w:rPr>
              <w:br/>
            </w:r>
            <w:r>
              <w:rPr>
                <w:lang w:val="fr-FR"/>
              </w:rPr>
              <w:br/>
            </w:r>
            <w:r>
              <w:rPr>
                <w:lang w:val="fr-FR"/>
              </w:rPr>
              <w:br/>
            </w:r>
          </w:p>
          <w:p w14:paraId="3852EACA" w14:textId="77777777" w:rsidR="00B36095" w:rsidRDefault="00B428AE">
            <w:pPr>
              <w:pStyle w:val="TableText"/>
              <w:framePr w:hSpace="181" w:wrap="notBeside" w:vAnchor="text" w:hAnchor="page" w:xAlign="center" w:y="1"/>
              <w:spacing w:before="0"/>
              <w:jc w:val="left"/>
              <w:rPr>
                <w:lang w:val="fr-FR"/>
              </w:rPr>
            </w:pPr>
            <w:r>
              <w:rPr>
                <w:lang w:val="fr-FR"/>
              </w:rPr>
              <w:t>Oscillation modu</w:t>
            </w:r>
            <w:r>
              <w:rPr>
                <w:lang w:val="fr-FR"/>
              </w:rPr>
              <w:softHyphen/>
              <w:t>lante supprimée (porteuse seule)</w:t>
            </w:r>
          </w:p>
        </w:tc>
        <w:tc>
          <w:tcPr>
            <w:tcW w:w="1644" w:type="dxa"/>
            <w:tcBorders>
              <w:top w:val="single" w:sz="6" w:space="0" w:color="auto"/>
              <w:left w:val="single" w:sz="6" w:space="0" w:color="auto"/>
              <w:bottom w:val="single" w:sz="6" w:space="0" w:color="auto"/>
              <w:right w:val="single" w:sz="6" w:space="0" w:color="auto"/>
            </w:tcBorders>
          </w:tcPr>
          <w:p w14:paraId="60061648" w14:textId="77777777" w:rsidR="00B36095" w:rsidRDefault="00B428AE">
            <w:pPr>
              <w:pStyle w:val="TableText"/>
              <w:framePr w:hSpace="181" w:wrap="notBeside" w:vAnchor="text" w:hAnchor="page" w:xAlign="center" w:y="1"/>
              <w:spacing w:after="0"/>
              <w:jc w:val="left"/>
              <w:rPr>
                <w:lang w:val="fr-FR"/>
              </w:rPr>
            </w:pPr>
            <w:r>
              <w:rPr>
                <w:lang w:val="fr-FR"/>
              </w:rPr>
              <w:br/>
            </w:r>
            <w:r>
              <w:rPr>
                <w:lang w:val="fr-FR"/>
              </w:rPr>
              <w:br/>
            </w:r>
            <w:r>
              <w:rPr>
                <w:lang w:val="fr-FR"/>
              </w:rPr>
              <w:br/>
            </w:r>
          </w:p>
          <w:p w14:paraId="6491AC42" w14:textId="77777777" w:rsidR="00B36095" w:rsidRDefault="00B428AE">
            <w:pPr>
              <w:pStyle w:val="TableText"/>
              <w:framePr w:hSpace="181" w:wrap="notBeside" w:vAnchor="text" w:hAnchor="page" w:xAlign="center" w:y="1"/>
              <w:spacing w:before="0"/>
              <w:jc w:val="center"/>
              <w:rPr>
                <w:lang w:val="fr-FR"/>
              </w:rPr>
            </w:pPr>
            <w:r>
              <w:rPr>
                <w:lang w:val="fr-FR"/>
              </w:rPr>
              <w:t>0,250</w:t>
            </w:r>
            <w:r>
              <w:rPr>
                <w:lang w:val="fr-FR"/>
              </w:rPr>
              <w:br/>
              <w:t>(–6,0 dB)</w:t>
            </w:r>
          </w:p>
        </w:tc>
        <w:tc>
          <w:tcPr>
            <w:tcW w:w="1701" w:type="dxa"/>
            <w:tcBorders>
              <w:top w:val="single" w:sz="6" w:space="0" w:color="auto"/>
              <w:left w:val="single" w:sz="6" w:space="0" w:color="auto"/>
              <w:bottom w:val="single" w:sz="6" w:space="0" w:color="auto"/>
              <w:right w:val="single" w:sz="6" w:space="0" w:color="auto"/>
            </w:tcBorders>
          </w:tcPr>
          <w:p w14:paraId="438A5397" w14:textId="77777777" w:rsidR="00B36095" w:rsidRDefault="00B428AE">
            <w:pPr>
              <w:pStyle w:val="TableText"/>
              <w:framePr w:hSpace="181" w:wrap="notBeside" w:vAnchor="text" w:hAnchor="page" w:xAlign="center" w:y="1"/>
              <w:spacing w:after="0"/>
              <w:jc w:val="left"/>
              <w:rPr>
                <w:lang w:val="fr-FR"/>
              </w:rPr>
            </w:pPr>
            <w:r>
              <w:rPr>
                <w:lang w:val="fr-FR"/>
              </w:rPr>
              <w:br/>
            </w:r>
            <w:r>
              <w:rPr>
                <w:lang w:val="fr-FR"/>
              </w:rPr>
              <w:br/>
            </w:r>
            <w:r>
              <w:rPr>
                <w:lang w:val="fr-FR"/>
              </w:rPr>
              <w:br/>
            </w:r>
          </w:p>
          <w:p w14:paraId="2CB5AC1C" w14:textId="77777777" w:rsidR="00B36095" w:rsidRDefault="00B428AE">
            <w:pPr>
              <w:pStyle w:val="TableText"/>
              <w:framePr w:hSpace="181" w:wrap="notBeside" w:vAnchor="text" w:hAnchor="page" w:xAlign="center" w:y="1"/>
              <w:spacing w:before="0"/>
              <w:jc w:val="center"/>
              <w:rPr>
                <w:lang w:val="fr-FR"/>
              </w:rPr>
            </w:pPr>
            <w:r>
              <w:rPr>
                <w:lang w:val="fr-FR"/>
              </w:rPr>
              <w:t>0,500</w:t>
            </w:r>
            <w:r>
              <w:rPr>
                <w:lang w:val="fr-FR"/>
              </w:rPr>
              <w:br/>
              <w:t>(–3,0 dB)</w:t>
            </w:r>
          </w:p>
        </w:tc>
      </w:tr>
      <w:tr w:rsidR="00B36095" w14:paraId="3AC8BC7F"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06DA6A70" w14:textId="77777777" w:rsidR="00B36095" w:rsidRDefault="00B428AE">
            <w:pPr>
              <w:pStyle w:val="TableText"/>
              <w:framePr w:hSpace="181" w:wrap="notBeside" w:vAnchor="text" w:hAnchor="page" w:xAlign="center" w:y="1"/>
              <w:spacing w:after="0"/>
              <w:jc w:val="center"/>
              <w:rPr>
                <w:lang w:val="fr-FR"/>
              </w:rPr>
            </w:pPr>
            <w:r>
              <w:rPr>
                <w:lang w:val="fr-FR"/>
              </w:rPr>
              <w:t>R3E</w:t>
            </w:r>
          </w:p>
          <w:p w14:paraId="04320044" w14:textId="77777777" w:rsidR="00B36095" w:rsidRDefault="00B428AE">
            <w:pPr>
              <w:pStyle w:val="TableText"/>
              <w:framePr w:hSpace="181" w:wrap="notBeside" w:vAnchor="text" w:hAnchor="page" w:xAlign="center" w:y="1"/>
              <w:spacing w:before="0"/>
              <w:jc w:val="left"/>
              <w:rPr>
                <w:lang w:val="fr-FR"/>
              </w:rPr>
            </w:pPr>
            <w:r>
              <w:rPr>
                <w:lang w:val="fr-FR"/>
              </w:rPr>
              <w:t>Téléphonie à bande latérale unique, onde porteuse réduite</w:t>
            </w:r>
          </w:p>
        </w:tc>
        <w:tc>
          <w:tcPr>
            <w:tcW w:w="2495" w:type="dxa"/>
            <w:tcBorders>
              <w:top w:val="single" w:sz="6" w:space="0" w:color="auto"/>
              <w:left w:val="single" w:sz="6" w:space="0" w:color="auto"/>
              <w:bottom w:val="single" w:sz="6" w:space="0" w:color="auto"/>
              <w:right w:val="single" w:sz="6" w:space="0" w:color="auto"/>
            </w:tcBorders>
          </w:tcPr>
          <w:p w14:paraId="0D40DF50" w14:textId="77777777" w:rsidR="00B36095" w:rsidRDefault="00B36095">
            <w:pPr>
              <w:pStyle w:val="TableText"/>
              <w:framePr w:hSpace="181" w:wrap="notBeside" w:vAnchor="text" w:hAnchor="page" w:xAlign="center" w:y="1"/>
              <w:spacing w:after="0"/>
              <w:jc w:val="left"/>
              <w:rPr>
                <w:lang w:val="fr-FR"/>
              </w:rPr>
            </w:pPr>
          </w:p>
          <w:p w14:paraId="0CC3B2CB" w14:textId="77777777" w:rsidR="00B36095" w:rsidRDefault="00B428AE">
            <w:pPr>
              <w:pStyle w:val="TableText"/>
              <w:framePr w:hSpace="181" w:wrap="notBeside" w:vAnchor="text" w:hAnchor="page" w:xAlign="center" w:y="1"/>
              <w:tabs>
                <w:tab w:val="left" w:pos="284"/>
              </w:tabs>
              <w:spacing w:before="0" w:after="0"/>
              <w:jc w:val="left"/>
              <w:rPr>
                <w:lang w:val="fr-FR"/>
              </w:rPr>
            </w:pPr>
            <w:r>
              <w:rPr>
                <w:lang w:val="fr-FR"/>
              </w:rPr>
              <w:t>a)</w:t>
            </w:r>
            <w:r>
              <w:rPr>
                <w:lang w:val="fr-FR"/>
              </w:rPr>
              <w:tab/>
              <w:t>deux oscillations</w:t>
            </w:r>
            <w:r>
              <w:rPr>
                <w:lang w:val="fr-FR"/>
              </w:rPr>
              <w:br/>
            </w:r>
            <w:r>
              <w:rPr>
                <w:lang w:val="fr-FR"/>
              </w:rPr>
              <w:tab/>
              <w:t xml:space="preserve">sinusoïdales modulant </w:t>
            </w:r>
            <w:r>
              <w:rPr>
                <w:lang w:val="fr-FR"/>
              </w:rPr>
              <w:tab/>
              <w:t>l'émetteur à sa puissance</w:t>
            </w:r>
            <w:r>
              <w:rPr>
                <w:lang w:val="fr-FR"/>
              </w:rPr>
              <w:br/>
            </w:r>
            <w:r>
              <w:rPr>
                <w:lang w:val="fr-FR"/>
              </w:rPr>
              <w:tab/>
              <w:t>en crête</w:t>
            </w:r>
            <w:r>
              <w:rPr>
                <w:lang w:val="fr-FR"/>
              </w:rPr>
              <w:br/>
            </w:r>
            <w:r>
              <w:rPr>
                <w:lang w:val="fr-FR"/>
              </w:rPr>
              <w:br/>
              <w:t>b)</w:t>
            </w:r>
            <w:r>
              <w:rPr>
                <w:lang w:val="fr-FR"/>
              </w:rPr>
              <w:tab/>
              <w:t>texte lu d'une voix égale</w:t>
            </w:r>
            <w:r>
              <w:rPr>
                <w:lang w:val="fr-FR"/>
              </w:rPr>
              <w:br/>
            </w:r>
            <w:r>
              <w:rPr>
                <w:lang w:val="fr-FR"/>
              </w:rPr>
              <w:tab/>
              <w:t>(Note 2)</w:t>
            </w:r>
          </w:p>
        </w:tc>
        <w:tc>
          <w:tcPr>
            <w:tcW w:w="1644" w:type="dxa"/>
            <w:tcBorders>
              <w:top w:val="single" w:sz="6" w:space="0" w:color="auto"/>
              <w:left w:val="single" w:sz="6" w:space="0" w:color="auto"/>
              <w:bottom w:val="single" w:sz="6" w:space="0" w:color="auto"/>
              <w:right w:val="single" w:sz="6" w:space="0" w:color="auto"/>
            </w:tcBorders>
          </w:tcPr>
          <w:p w14:paraId="4AAEC819" w14:textId="77777777" w:rsidR="00B36095" w:rsidRDefault="00B36095">
            <w:pPr>
              <w:pStyle w:val="TableText"/>
              <w:framePr w:hSpace="181" w:wrap="notBeside" w:vAnchor="text" w:hAnchor="page" w:xAlign="center" w:y="1"/>
              <w:spacing w:after="0"/>
              <w:jc w:val="left"/>
              <w:rPr>
                <w:lang w:val="fr-FR"/>
              </w:rPr>
            </w:pPr>
          </w:p>
          <w:p w14:paraId="2E3F4352" w14:textId="77777777" w:rsidR="00B36095" w:rsidRDefault="00B428AE">
            <w:pPr>
              <w:pStyle w:val="TableText"/>
              <w:framePr w:hSpace="181" w:wrap="notBeside" w:vAnchor="text" w:hAnchor="page" w:xAlign="center" w:y="1"/>
              <w:spacing w:before="0" w:after="0"/>
              <w:jc w:val="left"/>
              <w:rPr>
                <w:lang w:val="fr-FR"/>
              </w:rPr>
            </w:pPr>
            <w:r>
              <w:rPr>
                <w:lang w:val="fr-FR"/>
              </w:rPr>
              <w:t>Porteuse réduite seule</w:t>
            </w:r>
            <w:r>
              <w:rPr>
                <w:lang w:val="fr-FR"/>
              </w:rPr>
              <w:br/>
            </w:r>
            <w:r>
              <w:rPr>
                <w:lang w:val="fr-FR"/>
              </w:rPr>
              <w:br/>
            </w:r>
            <w:r>
              <w:rPr>
                <w:lang w:val="fr-FR"/>
              </w:rPr>
              <w:br/>
            </w:r>
            <w:r>
              <w:rPr>
                <w:lang w:val="fr-FR"/>
              </w:rPr>
              <w:br/>
              <w:t>Porteuse réduite seule</w:t>
            </w:r>
          </w:p>
        </w:tc>
        <w:tc>
          <w:tcPr>
            <w:tcW w:w="1644" w:type="dxa"/>
            <w:tcBorders>
              <w:top w:val="single" w:sz="6" w:space="0" w:color="auto"/>
              <w:left w:val="single" w:sz="6" w:space="0" w:color="auto"/>
              <w:bottom w:val="single" w:sz="6" w:space="0" w:color="auto"/>
              <w:right w:val="single" w:sz="6" w:space="0" w:color="auto"/>
            </w:tcBorders>
          </w:tcPr>
          <w:p w14:paraId="4C066B44" w14:textId="77777777" w:rsidR="00B36095" w:rsidRDefault="00B36095">
            <w:pPr>
              <w:pStyle w:val="TableText"/>
              <w:framePr w:hSpace="181" w:wrap="notBeside" w:vAnchor="text" w:hAnchor="page" w:xAlign="center" w:y="1"/>
              <w:spacing w:after="0"/>
              <w:rPr>
                <w:lang w:val="fr-FR"/>
              </w:rPr>
            </w:pPr>
          </w:p>
          <w:p w14:paraId="2D4DFEAC" w14:textId="77777777" w:rsidR="00B36095" w:rsidRDefault="00B428AE">
            <w:pPr>
              <w:pStyle w:val="TableText"/>
              <w:framePr w:hSpace="181" w:wrap="notBeside" w:vAnchor="text" w:hAnchor="page" w:xAlign="center" w:y="1"/>
              <w:spacing w:before="0"/>
              <w:jc w:val="center"/>
              <w:rPr>
                <w:lang w:val="fr-FR"/>
              </w:rPr>
            </w:pPr>
            <w:r>
              <w:rPr>
                <w:lang w:val="fr-FR"/>
              </w:rPr>
              <w:t>0,025</w:t>
            </w:r>
            <w:r>
              <w:rPr>
                <w:lang w:val="fr-FR"/>
              </w:rPr>
              <w:br/>
              <w:t>(–16,0 dB)</w:t>
            </w:r>
            <w:r>
              <w:rPr>
                <w:lang w:val="fr-FR"/>
              </w:rPr>
              <w:br/>
              <w:t>0,0025</w:t>
            </w:r>
            <w:r>
              <w:rPr>
                <w:lang w:val="fr-FR"/>
              </w:rPr>
              <w:br/>
              <w:t>(–26,0 dB)</w:t>
            </w:r>
            <w:r>
              <w:rPr>
                <w:lang w:val="fr-FR"/>
              </w:rPr>
              <w:br/>
            </w:r>
            <w:r>
              <w:rPr>
                <w:lang w:val="fr-FR"/>
              </w:rPr>
              <w:br/>
              <w:t>0,025</w:t>
            </w:r>
            <w:r>
              <w:rPr>
                <w:lang w:val="fr-FR"/>
              </w:rPr>
              <w:br/>
              <w:t>(–16,0 dB)</w:t>
            </w:r>
            <w:r>
              <w:rPr>
                <w:lang w:val="fr-FR"/>
              </w:rPr>
              <w:br/>
              <w:t>0,0025</w:t>
            </w:r>
            <w:r>
              <w:rPr>
                <w:lang w:val="fr-FR"/>
              </w:rPr>
              <w:br/>
              <w:t>(–26,0 dB)</w:t>
            </w:r>
          </w:p>
        </w:tc>
        <w:tc>
          <w:tcPr>
            <w:tcW w:w="1701" w:type="dxa"/>
            <w:tcBorders>
              <w:top w:val="single" w:sz="6" w:space="0" w:color="auto"/>
              <w:left w:val="single" w:sz="6" w:space="0" w:color="auto"/>
              <w:bottom w:val="single" w:sz="6" w:space="0" w:color="auto"/>
              <w:right w:val="single" w:sz="6" w:space="0" w:color="auto"/>
            </w:tcBorders>
          </w:tcPr>
          <w:p w14:paraId="242FE6B3" w14:textId="77777777" w:rsidR="00B36095" w:rsidRDefault="00B36095">
            <w:pPr>
              <w:pStyle w:val="TableText"/>
              <w:framePr w:hSpace="181" w:wrap="notBeside" w:vAnchor="text" w:hAnchor="page" w:xAlign="center" w:y="1"/>
              <w:spacing w:after="0"/>
              <w:rPr>
                <w:lang w:val="fr-FR"/>
              </w:rPr>
            </w:pPr>
          </w:p>
          <w:p w14:paraId="5CB22F2D" w14:textId="77777777" w:rsidR="00B36095" w:rsidRDefault="00B428AE">
            <w:pPr>
              <w:pStyle w:val="TableText"/>
              <w:framePr w:hSpace="181" w:wrap="notBeside" w:vAnchor="text" w:hAnchor="page" w:xAlign="center" w:y="1"/>
              <w:spacing w:before="0"/>
              <w:jc w:val="center"/>
              <w:rPr>
                <w:lang w:val="fr-FR"/>
              </w:rPr>
            </w:pPr>
            <w:r>
              <w:rPr>
                <w:lang w:val="fr-FR"/>
              </w:rPr>
              <w:t>0,379</w:t>
            </w:r>
            <w:r>
              <w:rPr>
                <w:lang w:val="fr-FR"/>
              </w:rPr>
              <w:br/>
              <w:t>(–4,2 dB)</w:t>
            </w:r>
            <w:r>
              <w:rPr>
                <w:lang w:val="fr-FR"/>
              </w:rPr>
              <w:br/>
              <w:t>0,454</w:t>
            </w:r>
            <w:r>
              <w:rPr>
                <w:lang w:val="fr-FR"/>
              </w:rPr>
              <w:br/>
              <w:t>(–3,4 dB)</w:t>
            </w:r>
            <w:r>
              <w:rPr>
                <w:lang w:val="fr-FR"/>
              </w:rPr>
              <w:br/>
            </w:r>
            <w:r>
              <w:rPr>
                <w:lang w:val="fr-FR"/>
              </w:rPr>
              <w:br/>
              <w:t>0,096</w:t>
            </w:r>
            <w:r>
              <w:rPr>
                <w:lang w:val="fr-FR"/>
              </w:rPr>
              <w:br/>
              <w:t>(–10,2 dB)</w:t>
            </w:r>
            <w:r>
              <w:rPr>
                <w:lang w:val="fr-FR"/>
              </w:rPr>
              <w:br/>
              <w:t>0,093</w:t>
            </w:r>
            <w:r>
              <w:rPr>
                <w:lang w:val="fr-FR"/>
              </w:rPr>
              <w:br/>
              <w:t>(–10,3 dB)</w:t>
            </w:r>
          </w:p>
        </w:tc>
      </w:tr>
      <w:tr w:rsidR="00B36095" w14:paraId="70626147" w14:textId="77777777">
        <w:trPr>
          <w:cantSplit/>
          <w:jc w:val="center"/>
        </w:trPr>
        <w:tc>
          <w:tcPr>
            <w:tcW w:w="2155" w:type="dxa"/>
            <w:tcBorders>
              <w:top w:val="single" w:sz="6" w:space="0" w:color="auto"/>
              <w:left w:val="single" w:sz="6" w:space="0" w:color="auto"/>
              <w:right w:val="single" w:sz="6" w:space="0" w:color="auto"/>
            </w:tcBorders>
          </w:tcPr>
          <w:p w14:paraId="41F4243C" w14:textId="77777777" w:rsidR="00B36095" w:rsidRDefault="00B428AE">
            <w:pPr>
              <w:pStyle w:val="TableText"/>
              <w:framePr w:hSpace="181" w:wrap="notBeside" w:vAnchor="text" w:hAnchor="page" w:xAlign="center" w:y="1"/>
              <w:spacing w:after="0"/>
              <w:jc w:val="center"/>
              <w:rPr>
                <w:lang w:val="fr-FR"/>
              </w:rPr>
            </w:pPr>
            <w:r>
              <w:rPr>
                <w:lang w:val="fr-FR"/>
              </w:rPr>
              <w:t>H3E</w:t>
            </w:r>
          </w:p>
          <w:p w14:paraId="4E1EF24E" w14:textId="77777777" w:rsidR="00B36095" w:rsidRDefault="00B428AE">
            <w:pPr>
              <w:pStyle w:val="TableText"/>
              <w:framePr w:hSpace="181" w:wrap="notBeside" w:vAnchor="text" w:hAnchor="page" w:xAlign="center" w:y="1"/>
              <w:spacing w:before="0"/>
              <w:jc w:val="left"/>
              <w:rPr>
                <w:lang w:val="fr-FR"/>
              </w:rPr>
            </w:pPr>
            <w:r>
              <w:rPr>
                <w:lang w:val="fr-FR"/>
              </w:rPr>
              <w:t>Téléphonie à bande latérale unique, onde porteuse complète</w:t>
            </w:r>
          </w:p>
        </w:tc>
        <w:tc>
          <w:tcPr>
            <w:tcW w:w="2495" w:type="dxa"/>
            <w:tcBorders>
              <w:top w:val="single" w:sz="6" w:space="0" w:color="auto"/>
              <w:left w:val="single" w:sz="6" w:space="0" w:color="auto"/>
              <w:right w:val="single" w:sz="6" w:space="0" w:color="auto"/>
            </w:tcBorders>
          </w:tcPr>
          <w:p w14:paraId="14427261" w14:textId="77777777" w:rsidR="00B36095" w:rsidRDefault="00B36095">
            <w:pPr>
              <w:pStyle w:val="TableText"/>
              <w:framePr w:hSpace="181" w:wrap="notBeside" w:vAnchor="text" w:hAnchor="page" w:xAlign="center" w:y="1"/>
              <w:tabs>
                <w:tab w:val="left" w:pos="284"/>
              </w:tabs>
              <w:spacing w:after="0"/>
              <w:ind w:left="284" w:hanging="284"/>
              <w:jc w:val="left"/>
              <w:rPr>
                <w:lang w:val="fr-FR"/>
              </w:rPr>
            </w:pPr>
          </w:p>
          <w:p w14:paraId="542AB71F"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a)</w:t>
            </w:r>
            <w:r>
              <w:rPr>
                <w:lang w:val="fr-FR"/>
              </w:rPr>
              <w:tab/>
              <w:t>une seule oscillation modulant la porteuse à 100%</w:t>
            </w:r>
          </w:p>
          <w:p w14:paraId="05C00FD5"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b)</w:t>
            </w:r>
            <w:r>
              <w:rPr>
                <w:lang w:val="fr-FR"/>
              </w:rPr>
              <w:tab/>
              <w:t>texte lu d'une voix égale (Note 2)</w:t>
            </w:r>
          </w:p>
        </w:tc>
        <w:tc>
          <w:tcPr>
            <w:tcW w:w="1644" w:type="dxa"/>
            <w:tcBorders>
              <w:top w:val="single" w:sz="6" w:space="0" w:color="auto"/>
              <w:left w:val="single" w:sz="6" w:space="0" w:color="auto"/>
              <w:right w:val="single" w:sz="6" w:space="0" w:color="auto"/>
            </w:tcBorders>
          </w:tcPr>
          <w:p w14:paraId="342C239D" w14:textId="77777777" w:rsidR="00B36095" w:rsidRDefault="00B36095">
            <w:pPr>
              <w:pStyle w:val="TableText"/>
              <w:framePr w:hSpace="181" w:wrap="notBeside" w:vAnchor="text" w:hAnchor="page" w:xAlign="center" w:y="1"/>
              <w:spacing w:after="0"/>
              <w:jc w:val="left"/>
              <w:rPr>
                <w:lang w:val="fr-FR"/>
              </w:rPr>
            </w:pPr>
          </w:p>
          <w:p w14:paraId="1C5F1195" w14:textId="77777777" w:rsidR="00B36095" w:rsidRDefault="00B428AE">
            <w:pPr>
              <w:pStyle w:val="TableText"/>
              <w:framePr w:hSpace="181" w:wrap="notBeside" w:vAnchor="text" w:hAnchor="page" w:xAlign="center" w:y="1"/>
              <w:spacing w:before="0"/>
              <w:jc w:val="left"/>
              <w:rPr>
                <w:lang w:val="fr-FR"/>
              </w:rPr>
            </w:pPr>
            <w:r>
              <w:rPr>
                <w:lang w:val="fr-FR"/>
              </w:rPr>
              <w:t>Porteuse seule</w:t>
            </w:r>
            <w:r>
              <w:rPr>
                <w:lang w:val="fr-FR"/>
              </w:rPr>
              <w:br/>
            </w:r>
            <w:r>
              <w:rPr>
                <w:lang w:val="fr-FR"/>
              </w:rPr>
              <w:br/>
            </w:r>
          </w:p>
          <w:p w14:paraId="063248EA" w14:textId="77777777" w:rsidR="00B36095" w:rsidRDefault="00B428AE">
            <w:pPr>
              <w:pStyle w:val="TableText"/>
              <w:framePr w:hSpace="181" w:wrap="notBeside" w:vAnchor="text" w:hAnchor="page" w:xAlign="center" w:y="1"/>
              <w:spacing w:before="0"/>
              <w:jc w:val="left"/>
              <w:rPr>
                <w:lang w:val="fr-FR"/>
              </w:rPr>
            </w:pPr>
            <w:r>
              <w:rPr>
                <w:lang w:val="fr-FR"/>
              </w:rPr>
              <w:t>Porteuse seule</w:t>
            </w:r>
          </w:p>
        </w:tc>
        <w:tc>
          <w:tcPr>
            <w:tcW w:w="1644" w:type="dxa"/>
            <w:tcBorders>
              <w:top w:val="single" w:sz="6" w:space="0" w:color="auto"/>
              <w:left w:val="single" w:sz="6" w:space="0" w:color="auto"/>
              <w:right w:val="single" w:sz="6" w:space="0" w:color="auto"/>
            </w:tcBorders>
          </w:tcPr>
          <w:p w14:paraId="5223ECEF" w14:textId="77777777" w:rsidR="00B36095" w:rsidRDefault="00B36095">
            <w:pPr>
              <w:pStyle w:val="TableText"/>
              <w:framePr w:hSpace="181" w:wrap="notBeside" w:vAnchor="text" w:hAnchor="page" w:xAlign="center" w:y="1"/>
              <w:spacing w:after="0"/>
              <w:jc w:val="left"/>
              <w:rPr>
                <w:lang w:val="fr-FR"/>
              </w:rPr>
            </w:pPr>
          </w:p>
          <w:p w14:paraId="474561F1" w14:textId="77777777" w:rsidR="00B36095" w:rsidRDefault="00B428AE">
            <w:pPr>
              <w:pStyle w:val="TableText"/>
              <w:framePr w:hSpace="181" w:wrap="notBeside" w:vAnchor="text" w:hAnchor="page" w:xAlign="center" w:y="1"/>
              <w:spacing w:before="0"/>
              <w:jc w:val="center"/>
              <w:rPr>
                <w:lang w:val="fr-FR"/>
              </w:rPr>
            </w:pPr>
            <w:r>
              <w:rPr>
                <w:lang w:val="fr-FR"/>
              </w:rPr>
              <w:t>0,250</w:t>
            </w:r>
            <w:r>
              <w:rPr>
                <w:lang w:val="fr-FR"/>
              </w:rPr>
              <w:br/>
              <w:t>(–6,0 dB)</w:t>
            </w:r>
            <w:r>
              <w:rPr>
                <w:lang w:val="fr-FR"/>
              </w:rPr>
              <w:br/>
            </w:r>
          </w:p>
          <w:p w14:paraId="4BCB4194" w14:textId="77777777" w:rsidR="00B36095" w:rsidRDefault="00B428AE">
            <w:pPr>
              <w:pStyle w:val="TableText"/>
              <w:framePr w:hSpace="181" w:wrap="notBeside" w:vAnchor="text" w:hAnchor="page" w:xAlign="center" w:y="1"/>
              <w:spacing w:before="0"/>
              <w:jc w:val="center"/>
              <w:rPr>
                <w:lang w:val="fr-FR"/>
              </w:rPr>
            </w:pPr>
            <w:r>
              <w:rPr>
                <w:lang w:val="fr-FR"/>
              </w:rPr>
              <w:t>0,250</w:t>
            </w:r>
            <w:r>
              <w:rPr>
                <w:lang w:val="fr-FR"/>
              </w:rPr>
              <w:br/>
              <w:t>(–6,0 dB)</w:t>
            </w:r>
          </w:p>
        </w:tc>
        <w:tc>
          <w:tcPr>
            <w:tcW w:w="1701" w:type="dxa"/>
            <w:tcBorders>
              <w:top w:val="single" w:sz="6" w:space="0" w:color="auto"/>
              <w:left w:val="single" w:sz="6" w:space="0" w:color="auto"/>
              <w:right w:val="single" w:sz="6" w:space="0" w:color="auto"/>
            </w:tcBorders>
          </w:tcPr>
          <w:p w14:paraId="4F9F9B3D" w14:textId="77777777" w:rsidR="00B36095" w:rsidRDefault="00B36095">
            <w:pPr>
              <w:pStyle w:val="TableText"/>
              <w:framePr w:hSpace="181" w:wrap="notBeside" w:vAnchor="text" w:hAnchor="page" w:xAlign="center" w:y="1"/>
              <w:spacing w:after="0"/>
              <w:jc w:val="left"/>
              <w:rPr>
                <w:lang w:val="fr-FR"/>
              </w:rPr>
            </w:pPr>
          </w:p>
          <w:p w14:paraId="39135026" w14:textId="77777777" w:rsidR="00B36095" w:rsidRDefault="00B428AE">
            <w:pPr>
              <w:pStyle w:val="TableText"/>
              <w:framePr w:hSpace="181" w:wrap="notBeside" w:vAnchor="text" w:hAnchor="page" w:xAlign="center" w:y="1"/>
              <w:spacing w:before="0"/>
              <w:jc w:val="center"/>
              <w:rPr>
                <w:lang w:val="fr-FR"/>
              </w:rPr>
            </w:pPr>
            <w:r>
              <w:rPr>
                <w:lang w:val="fr-FR"/>
              </w:rPr>
              <w:t>0,500</w:t>
            </w:r>
            <w:r>
              <w:rPr>
                <w:lang w:val="fr-FR"/>
              </w:rPr>
              <w:br/>
              <w:t>(–3,0 dB)</w:t>
            </w:r>
            <w:r>
              <w:rPr>
                <w:lang w:val="fr-FR"/>
              </w:rPr>
              <w:br/>
            </w:r>
          </w:p>
          <w:p w14:paraId="34F6853E" w14:textId="77777777" w:rsidR="00B36095" w:rsidRDefault="00B428AE">
            <w:pPr>
              <w:pStyle w:val="TableText"/>
              <w:framePr w:hSpace="181" w:wrap="notBeside" w:vAnchor="text" w:hAnchor="page" w:xAlign="center" w:y="1"/>
              <w:spacing w:before="0"/>
              <w:jc w:val="center"/>
              <w:rPr>
                <w:lang w:val="fr-FR"/>
              </w:rPr>
            </w:pPr>
            <w:r>
              <w:rPr>
                <w:lang w:val="fr-FR"/>
              </w:rPr>
              <w:t>0,275</w:t>
            </w:r>
            <w:r>
              <w:rPr>
                <w:lang w:val="fr-FR"/>
              </w:rPr>
              <w:br/>
              <w:t>(–5,6 dB)</w:t>
            </w:r>
          </w:p>
        </w:tc>
      </w:tr>
      <w:tr w:rsidR="00B36095" w14:paraId="649C80B2" w14:textId="77777777" w:rsidTr="002C1622">
        <w:trPr>
          <w:cantSplit/>
          <w:jc w:val="center"/>
        </w:trPr>
        <w:tc>
          <w:tcPr>
            <w:tcW w:w="2155" w:type="dxa"/>
            <w:tcBorders>
              <w:top w:val="single" w:sz="6" w:space="0" w:color="auto"/>
              <w:left w:val="single" w:sz="6" w:space="0" w:color="auto"/>
              <w:bottom w:val="single" w:sz="6" w:space="0" w:color="auto"/>
              <w:right w:val="single" w:sz="6" w:space="0" w:color="auto"/>
            </w:tcBorders>
          </w:tcPr>
          <w:p w14:paraId="093AE51F" w14:textId="77777777" w:rsidR="00B36095" w:rsidRDefault="00B428AE">
            <w:pPr>
              <w:pStyle w:val="TableText"/>
              <w:framePr w:hSpace="181" w:wrap="notBeside" w:vAnchor="text" w:hAnchor="page" w:xAlign="center" w:y="1"/>
              <w:spacing w:after="0"/>
              <w:jc w:val="center"/>
              <w:rPr>
                <w:lang w:val="fr-FR"/>
              </w:rPr>
            </w:pPr>
            <w:r>
              <w:rPr>
                <w:lang w:val="fr-FR"/>
              </w:rPr>
              <w:t>J3E</w:t>
            </w:r>
          </w:p>
          <w:p w14:paraId="33748159" w14:textId="77777777" w:rsidR="00B36095" w:rsidRDefault="00B428AE">
            <w:pPr>
              <w:pStyle w:val="TableText"/>
              <w:framePr w:hSpace="181" w:wrap="notBeside" w:vAnchor="text" w:hAnchor="page" w:xAlign="center" w:y="1"/>
              <w:spacing w:before="0"/>
              <w:jc w:val="left"/>
              <w:rPr>
                <w:lang w:val="fr-FR"/>
              </w:rPr>
            </w:pPr>
            <w:r>
              <w:rPr>
                <w:lang w:val="fr-FR"/>
              </w:rPr>
              <w:t>Téléphonie à bande latérale unique, onde porteuse supprimée</w:t>
            </w:r>
          </w:p>
        </w:tc>
        <w:tc>
          <w:tcPr>
            <w:tcW w:w="2495" w:type="dxa"/>
            <w:tcBorders>
              <w:top w:val="single" w:sz="6" w:space="0" w:color="auto"/>
              <w:left w:val="single" w:sz="6" w:space="0" w:color="auto"/>
              <w:bottom w:val="single" w:sz="6" w:space="0" w:color="auto"/>
              <w:right w:val="single" w:sz="6" w:space="0" w:color="auto"/>
            </w:tcBorders>
          </w:tcPr>
          <w:p w14:paraId="1792F7D2" w14:textId="77777777" w:rsidR="00B36095" w:rsidRDefault="00B36095">
            <w:pPr>
              <w:pStyle w:val="TableText"/>
              <w:framePr w:hSpace="181" w:wrap="notBeside" w:vAnchor="text" w:hAnchor="page" w:xAlign="center" w:y="1"/>
              <w:tabs>
                <w:tab w:val="left" w:pos="284"/>
              </w:tabs>
              <w:spacing w:after="0"/>
              <w:jc w:val="left"/>
              <w:rPr>
                <w:lang w:val="fr-FR"/>
              </w:rPr>
            </w:pPr>
          </w:p>
          <w:p w14:paraId="7C39E783"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a)</w:t>
            </w:r>
            <w:r>
              <w:rPr>
                <w:lang w:val="fr-FR"/>
              </w:rPr>
              <w:tab/>
              <w:t>deux oscillations sinusoïdales modulant l'émetteur à sa puissance en crête</w:t>
            </w:r>
          </w:p>
          <w:p w14:paraId="54737D95"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b)</w:t>
            </w:r>
            <w:r>
              <w:rPr>
                <w:lang w:val="fr-FR"/>
              </w:rPr>
              <w:tab/>
              <w:t>texte lu d'une voix égale (Note 2)</w:t>
            </w:r>
          </w:p>
        </w:tc>
        <w:tc>
          <w:tcPr>
            <w:tcW w:w="1644" w:type="dxa"/>
            <w:tcBorders>
              <w:top w:val="single" w:sz="6" w:space="0" w:color="auto"/>
              <w:left w:val="single" w:sz="6" w:space="0" w:color="auto"/>
              <w:bottom w:val="single" w:sz="6" w:space="0" w:color="auto"/>
              <w:right w:val="single" w:sz="6" w:space="0" w:color="auto"/>
            </w:tcBorders>
          </w:tcPr>
          <w:p w14:paraId="6DA593AB" w14:textId="77777777" w:rsidR="00B36095" w:rsidRDefault="00B36095">
            <w:pPr>
              <w:pStyle w:val="TableText"/>
              <w:framePr w:hSpace="181" w:wrap="notBeside" w:vAnchor="text" w:hAnchor="page" w:xAlign="center" w:y="1"/>
              <w:spacing w:after="0"/>
              <w:jc w:val="left"/>
              <w:rPr>
                <w:lang w:val="fr-FR"/>
              </w:rPr>
            </w:pPr>
          </w:p>
          <w:p w14:paraId="041EFF76" w14:textId="77777777" w:rsidR="00B36095" w:rsidRDefault="00B428AE">
            <w:pPr>
              <w:pStyle w:val="TableText"/>
              <w:framePr w:hSpace="181" w:wrap="notBeside" w:vAnchor="text" w:hAnchor="page" w:xAlign="center" w:y="1"/>
              <w:spacing w:before="0"/>
              <w:jc w:val="left"/>
              <w:rPr>
                <w:lang w:val="fr-FR"/>
              </w:rPr>
            </w:pPr>
            <w:r>
              <w:rPr>
                <w:lang w:val="fr-FR"/>
              </w:rPr>
              <w:t>Onde porteuse supprimée</w:t>
            </w:r>
            <w:r>
              <w:rPr>
                <w:lang w:val="fr-FR"/>
              </w:rPr>
              <w:br/>
            </w:r>
            <w:r>
              <w:rPr>
                <w:lang w:val="fr-FR"/>
              </w:rPr>
              <w:br/>
            </w:r>
          </w:p>
          <w:p w14:paraId="343AFA8E" w14:textId="77777777" w:rsidR="00B36095" w:rsidRDefault="00B428AE">
            <w:pPr>
              <w:pStyle w:val="TableText"/>
              <w:framePr w:hSpace="181" w:wrap="notBeside" w:vAnchor="text" w:hAnchor="page" w:xAlign="center" w:y="1"/>
              <w:spacing w:before="0"/>
              <w:jc w:val="left"/>
              <w:rPr>
                <w:lang w:val="fr-FR"/>
              </w:rPr>
            </w:pPr>
            <w:r>
              <w:rPr>
                <w:lang w:val="fr-FR"/>
              </w:rPr>
              <w:t>Onde porteuse supprimée</w:t>
            </w:r>
          </w:p>
        </w:tc>
        <w:tc>
          <w:tcPr>
            <w:tcW w:w="1644" w:type="dxa"/>
            <w:tcBorders>
              <w:top w:val="single" w:sz="6" w:space="0" w:color="auto"/>
              <w:left w:val="single" w:sz="6" w:space="0" w:color="auto"/>
              <w:bottom w:val="single" w:sz="6" w:space="0" w:color="auto"/>
              <w:right w:val="single" w:sz="6" w:space="0" w:color="auto"/>
            </w:tcBorders>
          </w:tcPr>
          <w:p w14:paraId="55AAE543" w14:textId="77777777" w:rsidR="00B36095" w:rsidRDefault="00B36095">
            <w:pPr>
              <w:pStyle w:val="TableText"/>
              <w:framePr w:hSpace="181" w:wrap="notBeside" w:vAnchor="text" w:hAnchor="page" w:xAlign="center" w:y="1"/>
              <w:spacing w:after="0"/>
              <w:jc w:val="left"/>
              <w:rPr>
                <w:lang w:val="fr-FR"/>
              </w:rPr>
            </w:pPr>
          </w:p>
          <w:p w14:paraId="182A26B7" w14:textId="77777777" w:rsidR="00B36095" w:rsidRDefault="00B428AE">
            <w:pPr>
              <w:pStyle w:val="TableText"/>
              <w:framePr w:hSpace="181" w:wrap="notBeside" w:vAnchor="text" w:hAnchor="page" w:xAlign="center" w:y="1"/>
              <w:spacing w:before="0"/>
              <w:jc w:val="center"/>
              <w:rPr>
                <w:lang w:val="fr-FR"/>
              </w:rPr>
            </w:pPr>
            <w:r>
              <w:rPr>
                <w:lang w:val="fr-FR"/>
              </w:rPr>
              <w:t>&lt;</w:t>
            </w:r>
            <w:r>
              <w:rPr>
                <w:rFonts w:ascii="Tms Rmn" w:hAnsi="Tms Rmn"/>
                <w:sz w:val="12"/>
                <w:lang w:val="fr-FR"/>
              </w:rPr>
              <w:t> </w:t>
            </w:r>
            <w:r>
              <w:rPr>
                <w:lang w:val="fr-FR"/>
              </w:rPr>
              <w:t>0,0001</w:t>
            </w:r>
            <w:r>
              <w:rPr>
                <w:lang w:val="fr-FR"/>
              </w:rPr>
              <w:br/>
              <w:t>(&lt;</w:t>
            </w:r>
            <w:r>
              <w:rPr>
                <w:rFonts w:ascii="Tms Rmn" w:hAnsi="Tms Rmn"/>
                <w:sz w:val="12"/>
                <w:lang w:val="fr-FR"/>
              </w:rPr>
              <w:t> </w:t>
            </w:r>
            <w:r>
              <w:rPr>
                <w:lang w:val="fr-FR"/>
              </w:rPr>
              <w:t>–40 dB)</w:t>
            </w:r>
            <w:r>
              <w:rPr>
                <w:lang w:val="fr-FR"/>
              </w:rPr>
              <w:br/>
            </w:r>
            <w:r>
              <w:rPr>
                <w:lang w:val="fr-FR"/>
              </w:rPr>
              <w:br/>
            </w:r>
          </w:p>
          <w:p w14:paraId="241BF91F" w14:textId="77777777" w:rsidR="00B36095" w:rsidRDefault="00B428AE">
            <w:pPr>
              <w:pStyle w:val="TableText"/>
              <w:framePr w:hSpace="181" w:wrap="notBeside" w:vAnchor="text" w:hAnchor="page" w:xAlign="center" w:y="1"/>
              <w:spacing w:before="0"/>
              <w:jc w:val="center"/>
              <w:rPr>
                <w:lang w:val="fr-FR"/>
              </w:rPr>
            </w:pPr>
            <w:r>
              <w:rPr>
                <w:lang w:val="fr-FR"/>
              </w:rPr>
              <w:t>&lt;</w:t>
            </w:r>
            <w:r>
              <w:rPr>
                <w:rFonts w:ascii="Tms Rmn" w:hAnsi="Tms Rmn"/>
                <w:sz w:val="12"/>
                <w:lang w:val="fr-FR"/>
              </w:rPr>
              <w:t> </w:t>
            </w:r>
            <w:r>
              <w:rPr>
                <w:lang w:val="fr-FR"/>
              </w:rPr>
              <w:t>0,0001</w:t>
            </w:r>
            <w:r>
              <w:rPr>
                <w:lang w:val="fr-FR"/>
              </w:rPr>
              <w:br/>
              <w:t>(&lt;</w:t>
            </w:r>
            <w:r>
              <w:rPr>
                <w:rFonts w:ascii="Tms Rmn" w:hAnsi="Tms Rmn"/>
                <w:sz w:val="12"/>
                <w:lang w:val="fr-FR"/>
              </w:rPr>
              <w:t> </w:t>
            </w:r>
            <w:r>
              <w:rPr>
                <w:lang w:val="fr-FR"/>
              </w:rPr>
              <w:t>–40 dB)</w:t>
            </w:r>
          </w:p>
        </w:tc>
        <w:tc>
          <w:tcPr>
            <w:tcW w:w="1701" w:type="dxa"/>
            <w:tcBorders>
              <w:top w:val="single" w:sz="6" w:space="0" w:color="auto"/>
              <w:left w:val="single" w:sz="6" w:space="0" w:color="auto"/>
              <w:bottom w:val="single" w:sz="6" w:space="0" w:color="auto"/>
              <w:right w:val="single" w:sz="6" w:space="0" w:color="auto"/>
            </w:tcBorders>
          </w:tcPr>
          <w:p w14:paraId="6030EE68" w14:textId="77777777" w:rsidR="00B36095" w:rsidRDefault="00B36095">
            <w:pPr>
              <w:pStyle w:val="TableText"/>
              <w:framePr w:hSpace="181" w:wrap="notBeside" w:vAnchor="text" w:hAnchor="page" w:xAlign="center" w:y="1"/>
              <w:spacing w:after="0"/>
              <w:jc w:val="left"/>
              <w:rPr>
                <w:lang w:val="fr-FR"/>
              </w:rPr>
            </w:pPr>
          </w:p>
          <w:p w14:paraId="5036E4F2" w14:textId="77777777" w:rsidR="00B36095" w:rsidRDefault="00B428AE">
            <w:pPr>
              <w:pStyle w:val="TableText"/>
              <w:framePr w:hSpace="181" w:wrap="notBeside" w:vAnchor="text" w:hAnchor="page" w:xAlign="center" w:y="1"/>
              <w:spacing w:before="0"/>
              <w:jc w:val="center"/>
              <w:rPr>
                <w:lang w:val="fr-FR"/>
              </w:rPr>
            </w:pPr>
            <w:r>
              <w:rPr>
                <w:lang w:val="fr-FR"/>
              </w:rPr>
              <w:t>0,500</w:t>
            </w:r>
            <w:r>
              <w:rPr>
                <w:lang w:val="fr-FR"/>
              </w:rPr>
              <w:br/>
              <w:t>(–3,0 dB)</w:t>
            </w:r>
            <w:r>
              <w:rPr>
                <w:lang w:val="fr-FR"/>
              </w:rPr>
              <w:br/>
            </w:r>
            <w:r>
              <w:rPr>
                <w:lang w:val="fr-FR"/>
              </w:rPr>
              <w:br/>
            </w:r>
          </w:p>
          <w:p w14:paraId="64F9F798" w14:textId="77777777" w:rsidR="00B36095" w:rsidRDefault="00B428AE">
            <w:pPr>
              <w:pStyle w:val="TableText"/>
              <w:framePr w:hSpace="181" w:wrap="notBeside" w:vAnchor="text" w:hAnchor="page" w:xAlign="center" w:y="1"/>
              <w:spacing w:before="0"/>
              <w:jc w:val="center"/>
              <w:rPr>
                <w:lang w:val="fr-FR"/>
              </w:rPr>
            </w:pPr>
            <w:r>
              <w:rPr>
                <w:lang w:val="fr-FR"/>
              </w:rPr>
              <w:t>0,100</w:t>
            </w:r>
            <w:r>
              <w:rPr>
                <w:lang w:val="fr-FR"/>
              </w:rPr>
              <w:br/>
              <w:t>(–10 dB)</w:t>
            </w:r>
          </w:p>
        </w:tc>
      </w:tr>
      <w:tr w:rsidR="00B36095" w14:paraId="5F3A766E" w14:textId="77777777" w:rsidTr="002C1622">
        <w:trPr>
          <w:cantSplit/>
          <w:jc w:val="center"/>
        </w:trPr>
        <w:tc>
          <w:tcPr>
            <w:tcW w:w="2155" w:type="dxa"/>
            <w:tcBorders>
              <w:top w:val="single" w:sz="6" w:space="0" w:color="auto"/>
              <w:left w:val="single" w:sz="6" w:space="0" w:color="auto"/>
              <w:bottom w:val="single" w:sz="4" w:space="0" w:color="auto"/>
              <w:right w:val="single" w:sz="6" w:space="0" w:color="auto"/>
            </w:tcBorders>
          </w:tcPr>
          <w:p w14:paraId="63021DE1" w14:textId="77777777" w:rsidR="00B36095" w:rsidRDefault="00B428AE">
            <w:pPr>
              <w:pStyle w:val="TableText"/>
              <w:framePr w:hSpace="181" w:wrap="notBeside" w:vAnchor="text" w:hAnchor="page" w:xAlign="center" w:y="1"/>
              <w:spacing w:after="0"/>
              <w:jc w:val="center"/>
              <w:rPr>
                <w:lang w:val="fr-FR"/>
              </w:rPr>
            </w:pPr>
            <w:r>
              <w:rPr>
                <w:i/>
                <w:lang w:val="fr-FR"/>
              </w:rPr>
              <w:t>Modulation d'amplitude Bandes latérales indépendantes</w:t>
            </w:r>
            <w:r>
              <w:rPr>
                <w:lang w:val="fr-FR"/>
              </w:rPr>
              <w:br/>
            </w:r>
            <w:r>
              <w:rPr>
                <w:lang w:val="fr-FR"/>
              </w:rPr>
              <w:br/>
              <w:t>B8E</w:t>
            </w:r>
          </w:p>
          <w:p w14:paraId="63412C2F" w14:textId="77777777" w:rsidR="00B36095" w:rsidRDefault="00B428AE">
            <w:pPr>
              <w:pStyle w:val="TableText"/>
              <w:framePr w:hSpace="181" w:wrap="notBeside" w:vAnchor="text" w:hAnchor="page" w:xAlign="center" w:y="1"/>
              <w:spacing w:before="0"/>
              <w:jc w:val="left"/>
              <w:rPr>
                <w:lang w:val="fr-FR"/>
              </w:rPr>
            </w:pPr>
            <w:r>
              <w:rPr>
                <w:lang w:val="fr-FR"/>
              </w:rPr>
              <w:t>Téléphonie à deux bandes latérales indépendantes, porteuse réduite ou supprimée</w:t>
            </w:r>
          </w:p>
        </w:tc>
        <w:tc>
          <w:tcPr>
            <w:tcW w:w="2495" w:type="dxa"/>
            <w:tcBorders>
              <w:top w:val="single" w:sz="6" w:space="0" w:color="auto"/>
              <w:left w:val="single" w:sz="6" w:space="0" w:color="auto"/>
              <w:bottom w:val="single" w:sz="4" w:space="0" w:color="auto"/>
              <w:right w:val="single" w:sz="6" w:space="0" w:color="auto"/>
            </w:tcBorders>
          </w:tcPr>
          <w:p w14:paraId="5648F30B" w14:textId="77777777" w:rsidR="00B36095" w:rsidRDefault="00B428AE">
            <w:pPr>
              <w:pStyle w:val="TableText"/>
              <w:framePr w:hSpace="181" w:wrap="notBeside" w:vAnchor="text" w:hAnchor="page" w:xAlign="center" w:y="1"/>
              <w:spacing w:after="0"/>
              <w:jc w:val="center"/>
              <w:rPr>
                <w:lang w:val="fr-FR"/>
              </w:rPr>
            </w:pPr>
            <w:r>
              <w:rPr>
                <w:lang w:val="fr-FR"/>
              </w:rPr>
              <w:br/>
            </w:r>
            <w:r>
              <w:rPr>
                <w:lang w:val="fr-FR"/>
              </w:rPr>
              <w:br/>
            </w:r>
            <w:r>
              <w:rPr>
                <w:lang w:val="fr-FR"/>
              </w:rPr>
              <w:br/>
            </w:r>
            <w:r>
              <w:rPr>
                <w:lang w:val="fr-FR"/>
              </w:rPr>
              <w:br/>
            </w:r>
          </w:p>
          <w:p w14:paraId="47A0E362"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a)</w:t>
            </w:r>
            <w:r>
              <w:rPr>
                <w:lang w:val="fr-FR"/>
              </w:rPr>
              <w:tab/>
              <w:t>une seule oscillation sinusoïdale sur chaque bande latérale, modulant l'émetteur à sa puissance nominale en crête, les deux bandes étant modulées au même niveau</w:t>
            </w:r>
          </w:p>
          <w:p w14:paraId="02400025"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b)</w:t>
            </w:r>
            <w:r>
              <w:rPr>
                <w:lang w:val="fr-FR"/>
              </w:rPr>
              <w:tab/>
              <w:t>texte lu d'une voix égale sur chacune des deux voies simultanément (une voie par bande latérale)</w:t>
            </w:r>
            <w:r>
              <w:rPr>
                <w:lang w:val="fr-FR"/>
              </w:rPr>
              <w:br/>
              <w:t>(Notes 2 et 3)</w:t>
            </w:r>
          </w:p>
          <w:p w14:paraId="6C52413D" w14:textId="77777777" w:rsidR="00B36095" w:rsidRDefault="00B36095">
            <w:pPr>
              <w:pStyle w:val="TableText"/>
              <w:framePr w:hSpace="181" w:wrap="notBeside" w:vAnchor="text" w:hAnchor="page" w:xAlign="center" w:y="1"/>
              <w:tabs>
                <w:tab w:val="left" w:pos="284"/>
              </w:tabs>
              <w:spacing w:before="0"/>
              <w:ind w:left="284" w:hanging="284"/>
              <w:jc w:val="left"/>
              <w:rPr>
                <w:lang w:val="fr-FR"/>
              </w:rPr>
            </w:pPr>
          </w:p>
          <w:p w14:paraId="2A9DAB0A"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c)</w:t>
            </w:r>
            <w:r>
              <w:rPr>
                <w:lang w:val="fr-FR"/>
              </w:rPr>
              <w:tab/>
              <w:t>texte lu d'une voix égale sur chacune des quatre voies simultanément</w:t>
            </w:r>
            <w:r>
              <w:rPr>
                <w:lang w:val="fr-FR"/>
              </w:rPr>
              <w:br/>
              <w:t>(deux par bande latérale)</w:t>
            </w:r>
            <w:r>
              <w:rPr>
                <w:lang w:val="fr-FR"/>
              </w:rPr>
              <w:br/>
              <w:t>(Notes 2 et 3)</w:t>
            </w:r>
          </w:p>
        </w:tc>
        <w:tc>
          <w:tcPr>
            <w:tcW w:w="1644" w:type="dxa"/>
            <w:tcBorders>
              <w:top w:val="single" w:sz="6" w:space="0" w:color="auto"/>
              <w:left w:val="single" w:sz="6" w:space="0" w:color="auto"/>
              <w:bottom w:val="single" w:sz="4" w:space="0" w:color="auto"/>
              <w:right w:val="single" w:sz="6" w:space="0" w:color="auto"/>
            </w:tcBorders>
          </w:tcPr>
          <w:p w14:paraId="7DB75BFF" w14:textId="77777777" w:rsidR="00B36095" w:rsidRDefault="00B428AE">
            <w:pPr>
              <w:pStyle w:val="TableText"/>
              <w:framePr w:hSpace="181" w:wrap="notBeside" w:vAnchor="text" w:hAnchor="page" w:xAlign="center" w:y="1"/>
              <w:spacing w:after="0"/>
              <w:jc w:val="center"/>
              <w:rPr>
                <w:lang w:val="fr-FR"/>
              </w:rPr>
            </w:pPr>
            <w:r>
              <w:rPr>
                <w:lang w:val="fr-FR"/>
              </w:rPr>
              <w:br/>
            </w:r>
            <w:r>
              <w:rPr>
                <w:lang w:val="fr-FR"/>
              </w:rPr>
              <w:br/>
            </w:r>
            <w:r>
              <w:rPr>
                <w:lang w:val="fr-FR"/>
              </w:rPr>
              <w:br/>
            </w:r>
            <w:r>
              <w:rPr>
                <w:lang w:val="fr-FR"/>
              </w:rPr>
              <w:br/>
            </w:r>
          </w:p>
          <w:p w14:paraId="7E513CC5" w14:textId="77777777" w:rsidR="00B36095" w:rsidRDefault="00B428AE">
            <w:pPr>
              <w:pStyle w:val="TableText"/>
              <w:framePr w:hSpace="181" w:wrap="notBeside" w:vAnchor="text" w:hAnchor="page" w:xAlign="center" w:y="1"/>
              <w:spacing w:before="0"/>
              <w:jc w:val="left"/>
              <w:rPr>
                <w:lang w:val="fr-FR"/>
              </w:rPr>
            </w:pPr>
            <w:r>
              <w:rPr>
                <w:lang w:val="fr-FR"/>
              </w:rPr>
              <w:t>Porteuse réduite seule</w:t>
            </w:r>
            <w:r>
              <w:rPr>
                <w:lang w:val="fr-FR"/>
              </w:rPr>
              <w:br/>
            </w:r>
            <w:r>
              <w:rPr>
                <w:lang w:val="fr-FR"/>
              </w:rPr>
              <w:br/>
            </w:r>
            <w:r>
              <w:rPr>
                <w:lang w:val="fr-FR"/>
              </w:rPr>
              <w:br/>
            </w:r>
            <w:r>
              <w:rPr>
                <w:lang w:val="fr-FR"/>
              </w:rPr>
              <w:br/>
              <w:t>Porteuse supprimée</w:t>
            </w:r>
            <w:r>
              <w:rPr>
                <w:lang w:val="fr-FR"/>
              </w:rPr>
              <w:br/>
            </w:r>
          </w:p>
          <w:p w14:paraId="0D954A94" w14:textId="77777777" w:rsidR="00B36095" w:rsidRDefault="00B428AE">
            <w:pPr>
              <w:pStyle w:val="TableText"/>
              <w:framePr w:hSpace="181" w:wrap="notBeside" w:vAnchor="text" w:hAnchor="page" w:xAlign="center" w:y="1"/>
              <w:spacing w:before="0"/>
              <w:jc w:val="left"/>
              <w:rPr>
                <w:lang w:val="fr-FR"/>
              </w:rPr>
            </w:pPr>
            <w:r>
              <w:rPr>
                <w:lang w:val="fr-FR"/>
              </w:rPr>
              <w:t>Porteuse réduite seule</w:t>
            </w:r>
            <w:r>
              <w:rPr>
                <w:lang w:val="fr-FR"/>
              </w:rPr>
              <w:br/>
            </w:r>
            <w:r>
              <w:rPr>
                <w:lang w:val="fr-FR"/>
              </w:rPr>
              <w:br/>
            </w:r>
          </w:p>
          <w:p w14:paraId="335AD0BB" w14:textId="77777777" w:rsidR="00B36095" w:rsidRDefault="00B428AE">
            <w:pPr>
              <w:pStyle w:val="TableText"/>
              <w:framePr w:hSpace="181" w:wrap="notBeside" w:vAnchor="text" w:hAnchor="page" w:xAlign="center" w:y="1"/>
              <w:spacing w:before="0"/>
              <w:jc w:val="left"/>
              <w:rPr>
                <w:lang w:val="fr-FR"/>
              </w:rPr>
            </w:pPr>
            <w:r>
              <w:rPr>
                <w:lang w:val="fr-FR"/>
              </w:rPr>
              <w:t>Porteuse supprimée</w:t>
            </w:r>
            <w:r>
              <w:rPr>
                <w:lang w:val="fr-FR"/>
              </w:rPr>
              <w:br/>
            </w:r>
          </w:p>
          <w:p w14:paraId="3E065BEB" w14:textId="77777777" w:rsidR="00B36095" w:rsidRDefault="00B428AE">
            <w:pPr>
              <w:pStyle w:val="TableText"/>
              <w:framePr w:hSpace="181" w:wrap="notBeside" w:vAnchor="text" w:hAnchor="page" w:xAlign="center" w:y="1"/>
              <w:spacing w:before="0"/>
              <w:jc w:val="left"/>
              <w:rPr>
                <w:lang w:val="fr-FR"/>
              </w:rPr>
            </w:pPr>
            <w:r>
              <w:rPr>
                <w:lang w:val="fr-FR"/>
              </w:rPr>
              <w:t>Porteuse réduite seule</w:t>
            </w:r>
            <w:r>
              <w:rPr>
                <w:lang w:val="fr-FR"/>
              </w:rPr>
              <w:br/>
            </w:r>
            <w:r>
              <w:rPr>
                <w:lang w:val="fr-FR"/>
              </w:rPr>
              <w:br/>
            </w:r>
          </w:p>
          <w:p w14:paraId="150112E0" w14:textId="77777777" w:rsidR="00B36095" w:rsidRDefault="00B428AE">
            <w:pPr>
              <w:pStyle w:val="TableText"/>
              <w:framePr w:hSpace="181" w:wrap="notBeside" w:vAnchor="text" w:hAnchor="page" w:xAlign="center" w:y="1"/>
              <w:spacing w:before="0"/>
              <w:jc w:val="left"/>
              <w:rPr>
                <w:lang w:val="fr-FR"/>
              </w:rPr>
            </w:pPr>
            <w:r>
              <w:rPr>
                <w:lang w:val="fr-FR"/>
              </w:rPr>
              <w:t>Porteuse supprimée</w:t>
            </w:r>
          </w:p>
        </w:tc>
        <w:tc>
          <w:tcPr>
            <w:tcW w:w="1644" w:type="dxa"/>
            <w:tcBorders>
              <w:top w:val="single" w:sz="6" w:space="0" w:color="auto"/>
              <w:left w:val="single" w:sz="6" w:space="0" w:color="auto"/>
              <w:bottom w:val="single" w:sz="4" w:space="0" w:color="auto"/>
              <w:right w:val="single" w:sz="6" w:space="0" w:color="auto"/>
            </w:tcBorders>
          </w:tcPr>
          <w:p w14:paraId="653DE04F" w14:textId="77777777" w:rsidR="00B36095" w:rsidRDefault="00B428AE">
            <w:pPr>
              <w:pStyle w:val="TableText"/>
              <w:framePr w:hSpace="181" w:wrap="notBeside" w:vAnchor="text" w:hAnchor="page" w:xAlign="center" w:y="1"/>
              <w:spacing w:after="0"/>
              <w:jc w:val="center"/>
              <w:rPr>
                <w:lang w:val="fr-FR"/>
              </w:rPr>
            </w:pPr>
            <w:r>
              <w:rPr>
                <w:lang w:val="fr-FR"/>
              </w:rPr>
              <w:br/>
            </w:r>
            <w:r>
              <w:rPr>
                <w:lang w:val="fr-FR"/>
              </w:rPr>
              <w:br/>
            </w:r>
            <w:r>
              <w:rPr>
                <w:lang w:val="fr-FR"/>
              </w:rPr>
              <w:br/>
            </w:r>
            <w:r>
              <w:rPr>
                <w:lang w:val="fr-FR"/>
              </w:rPr>
              <w:br/>
            </w:r>
          </w:p>
          <w:p w14:paraId="11D314BD" w14:textId="77777777" w:rsidR="00B36095" w:rsidRPr="007C11BE" w:rsidRDefault="00B428AE">
            <w:pPr>
              <w:pStyle w:val="TableText"/>
              <w:framePr w:hSpace="181" w:wrap="notBeside" w:vAnchor="text" w:hAnchor="page" w:xAlign="center" w:y="1"/>
              <w:spacing w:before="0"/>
              <w:jc w:val="center"/>
              <w:rPr>
                <w:lang w:val="de-CH"/>
              </w:rPr>
            </w:pPr>
            <w:r w:rsidRPr="007C11BE">
              <w:rPr>
                <w:lang w:val="de-CH"/>
              </w:rPr>
              <w:t>0,025</w:t>
            </w:r>
            <w:r w:rsidRPr="007C11BE">
              <w:rPr>
                <w:lang w:val="de-CH"/>
              </w:rPr>
              <w:br/>
              <w:t>(–16 dB)</w:t>
            </w:r>
            <w:r w:rsidRPr="007C11BE">
              <w:rPr>
                <w:lang w:val="de-CH"/>
              </w:rPr>
              <w:br/>
              <w:t>0,0025</w:t>
            </w:r>
            <w:r w:rsidRPr="007C11BE">
              <w:rPr>
                <w:lang w:val="de-CH"/>
              </w:rPr>
              <w:br/>
              <w:t>(–26 dB)</w:t>
            </w:r>
            <w:r w:rsidRPr="007C11BE">
              <w:rPr>
                <w:lang w:val="de-CH"/>
              </w:rPr>
              <w:br/>
            </w:r>
            <w:r w:rsidRPr="007C11BE">
              <w:rPr>
                <w:lang w:val="de-CH"/>
              </w:rPr>
              <w:br/>
              <w:t>&lt;0,0001</w:t>
            </w:r>
            <w:r w:rsidRPr="007C11BE">
              <w:rPr>
                <w:lang w:val="de-CH"/>
              </w:rPr>
              <w:br/>
              <w:t>(&lt;</w:t>
            </w:r>
            <w:r w:rsidRPr="007C11BE">
              <w:rPr>
                <w:rFonts w:ascii="Tms Rmn" w:hAnsi="Tms Rmn"/>
                <w:sz w:val="12"/>
                <w:lang w:val="de-CH"/>
              </w:rPr>
              <w:t> </w:t>
            </w:r>
            <w:r w:rsidRPr="007C11BE">
              <w:rPr>
                <w:lang w:val="de-CH"/>
              </w:rPr>
              <w:t>–40 dB)</w:t>
            </w:r>
          </w:p>
          <w:p w14:paraId="69CF488F" w14:textId="77777777" w:rsidR="00B36095" w:rsidRPr="007C11BE" w:rsidRDefault="00B428AE">
            <w:pPr>
              <w:pStyle w:val="TableText"/>
              <w:framePr w:hSpace="181" w:wrap="notBeside" w:vAnchor="text" w:hAnchor="page" w:xAlign="center" w:y="1"/>
              <w:spacing w:before="0" w:after="0"/>
              <w:jc w:val="center"/>
              <w:rPr>
                <w:lang w:val="de-CH"/>
              </w:rPr>
            </w:pPr>
            <w:r w:rsidRPr="007C11BE">
              <w:rPr>
                <w:lang w:val="de-CH"/>
              </w:rPr>
              <w:t>0,025</w:t>
            </w:r>
            <w:r w:rsidRPr="007C11BE">
              <w:rPr>
                <w:lang w:val="de-CH"/>
              </w:rPr>
              <w:br/>
              <w:t>(–16 dB)</w:t>
            </w:r>
            <w:r w:rsidRPr="007C11BE">
              <w:rPr>
                <w:lang w:val="de-CH"/>
              </w:rPr>
              <w:br/>
              <w:t>0,0025</w:t>
            </w:r>
            <w:r w:rsidRPr="007C11BE">
              <w:rPr>
                <w:lang w:val="de-CH"/>
              </w:rPr>
              <w:br/>
              <w:t>(–26 dB)</w:t>
            </w:r>
          </w:p>
          <w:p w14:paraId="501F951A" w14:textId="77777777" w:rsidR="00B36095" w:rsidRDefault="00B428AE">
            <w:pPr>
              <w:pStyle w:val="TableText"/>
              <w:framePr w:hSpace="181" w:wrap="notBeside" w:vAnchor="text" w:hAnchor="page" w:xAlign="center" w:y="1"/>
              <w:spacing w:after="0"/>
              <w:jc w:val="center"/>
              <w:rPr>
                <w:lang w:val="fr-FR"/>
              </w:rPr>
            </w:pPr>
            <w:r>
              <w:rPr>
                <w:lang w:val="fr-FR"/>
              </w:rPr>
              <w:t>&lt;</w:t>
            </w:r>
            <w:r>
              <w:rPr>
                <w:rFonts w:ascii="Tms Rmn" w:hAnsi="Tms Rmn"/>
                <w:sz w:val="12"/>
                <w:lang w:val="fr-FR"/>
              </w:rPr>
              <w:t> </w:t>
            </w:r>
            <w:r>
              <w:rPr>
                <w:lang w:val="fr-FR"/>
              </w:rPr>
              <w:t>0,0001</w:t>
            </w:r>
            <w:r>
              <w:rPr>
                <w:lang w:val="fr-FR"/>
              </w:rPr>
              <w:br/>
              <w:t>(&lt;</w:t>
            </w:r>
            <w:r>
              <w:rPr>
                <w:rFonts w:ascii="Tms Rmn" w:hAnsi="Tms Rmn"/>
                <w:sz w:val="12"/>
                <w:lang w:val="fr-FR"/>
              </w:rPr>
              <w:t> </w:t>
            </w:r>
            <w:r>
              <w:rPr>
                <w:lang w:val="fr-FR"/>
              </w:rPr>
              <w:t>–40 dB)</w:t>
            </w:r>
          </w:p>
          <w:p w14:paraId="66A7E9A6" w14:textId="77777777" w:rsidR="00B36095" w:rsidRDefault="00B428AE">
            <w:pPr>
              <w:pStyle w:val="TableText"/>
              <w:framePr w:hSpace="181" w:wrap="notBeside" w:vAnchor="text" w:hAnchor="page" w:xAlign="center" w:y="1"/>
              <w:spacing w:after="0"/>
              <w:jc w:val="center"/>
              <w:rPr>
                <w:lang w:val="fr-FR"/>
              </w:rPr>
            </w:pPr>
            <w:r>
              <w:rPr>
                <w:lang w:val="fr-FR"/>
              </w:rPr>
              <w:t>0,025</w:t>
            </w:r>
            <w:r>
              <w:rPr>
                <w:lang w:val="fr-FR"/>
              </w:rPr>
              <w:br/>
              <w:t>(–16 dB)</w:t>
            </w:r>
            <w:r>
              <w:rPr>
                <w:lang w:val="fr-FR"/>
              </w:rPr>
              <w:br/>
              <w:t>0,0025</w:t>
            </w:r>
            <w:r>
              <w:rPr>
                <w:lang w:val="fr-FR"/>
              </w:rPr>
              <w:br/>
              <w:t>(–26 dB)</w:t>
            </w:r>
          </w:p>
          <w:p w14:paraId="52BB7206" w14:textId="77777777" w:rsidR="00B36095" w:rsidRDefault="00B428AE">
            <w:pPr>
              <w:pStyle w:val="TableText"/>
              <w:framePr w:hSpace="181" w:wrap="notBeside" w:vAnchor="text" w:hAnchor="page" w:xAlign="center" w:y="1"/>
              <w:jc w:val="center"/>
              <w:rPr>
                <w:lang w:val="fr-FR"/>
              </w:rPr>
            </w:pPr>
            <w:r>
              <w:rPr>
                <w:lang w:val="fr-FR"/>
              </w:rPr>
              <w:t>&lt;</w:t>
            </w:r>
            <w:r>
              <w:rPr>
                <w:rFonts w:ascii="Tms Rmn" w:hAnsi="Tms Rmn"/>
                <w:sz w:val="12"/>
                <w:lang w:val="fr-FR"/>
              </w:rPr>
              <w:t> </w:t>
            </w:r>
            <w:r>
              <w:rPr>
                <w:lang w:val="fr-FR"/>
              </w:rPr>
              <w:t>0,0001</w:t>
            </w:r>
            <w:r>
              <w:rPr>
                <w:lang w:val="fr-FR"/>
              </w:rPr>
              <w:br/>
              <w:t>(&lt;</w:t>
            </w:r>
            <w:r>
              <w:rPr>
                <w:rFonts w:ascii="Tms Rmn" w:hAnsi="Tms Rmn"/>
                <w:sz w:val="12"/>
                <w:lang w:val="fr-FR"/>
              </w:rPr>
              <w:t> </w:t>
            </w:r>
            <w:r>
              <w:rPr>
                <w:lang w:val="fr-FR"/>
              </w:rPr>
              <w:t>–40 dB)</w:t>
            </w:r>
          </w:p>
        </w:tc>
        <w:tc>
          <w:tcPr>
            <w:tcW w:w="1701" w:type="dxa"/>
            <w:tcBorders>
              <w:top w:val="single" w:sz="6" w:space="0" w:color="auto"/>
              <w:left w:val="single" w:sz="6" w:space="0" w:color="auto"/>
              <w:bottom w:val="single" w:sz="4" w:space="0" w:color="auto"/>
              <w:right w:val="single" w:sz="6" w:space="0" w:color="auto"/>
            </w:tcBorders>
          </w:tcPr>
          <w:p w14:paraId="7C123F85" w14:textId="77777777" w:rsidR="00B36095" w:rsidRPr="007C11BE" w:rsidRDefault="00B428AE">
            <w:pPr>
              <w:pStyle w:val="TableText"/>
              <w:framePr w:hSpace="181" w:wrap="notBeside" w:vAnchor="text" w:hAnchor="page" w:xAlign="center" w:y="1"/>
              <w:spacing w:after="0"/>
              <w:jc w:val="center"/>
              <w:rPr>
                <w:lang w:val="de-CH"/>
              </w:rPr>
            </w:pPr>
            <w:r w:rsidRPr="007C11BE">
              <w:rPr>
                <w:lang w:val="de-CH"/>
              </w:rPr>
              <w:br/>
            </w:r>
            <w:r w:rsidRPr="007C11BE">
              <w:rPr>
                <w:lang w:val="de-CH"/>
              </w:rPr>
              <w:br/>
            </w:r>
            <w:r w:rsidRPr="007C11BE">
              <w:rPr>
                <w:lang w:val="de-CH"/>
              </w:rPr>
              <w:br/>
            </w:r>
            <w:r w:rsidRPr="007C11BE">
              <w:rPr>
                <w:lang w:val="de-CH"/>
              </w:rPr>
              <w:br/>
            </w:r>
          </w:p>
          <w:p w14:paraId="631BCE5F" w14:textId="77777777" w:rsidR="00B36095" w:rsidRPr="007C11BE" w:rsidRDefault="00B428AE">
            <w:pPr>
              <w:pStyle w:val="TableText"/>
              <w:framePr w:hSpace="181" w:wrap="notBeside" w:vAnchor="text" w:hAnchor="page" w:xAlign="center" w:y="1"/>
              <w:spacing w:before="0"/>
              <w:jc w:val="center"/>
              <w:rPr>
                <w:lang w:val="de-CH"/>
              </w:rPr>
            </w:pPr>
            <w:r w:rsidRPr="007C11BE">
              <w:rPr>
                <w:lang w:val="de-CH"/>
              </w:rPr>
              <w:t>0,379</w:t>
            </w:r>
            <w:r w:rsidRPr="007C11BE">
              <w:rPr>
                <w:lang w:val="de-CH"/>
              </w:rPr>
              <w:br/>
              <w:t>(–4,2 dB)</w:t>
            </w:r>
            <w:r w:rsidRPr="007C11BE">
              <w:rPr>
                <w:lang w:val="de-CH"/>
              </w:rPr>
              <w:br/>
              <w:t>0,454</w:t>
            </w:r>
            <w:r w:rsidRPr="007C11BE">
              <w:rPr>
                <w:lang w:val="de-CH"/>
              </w:rPr>
              <w:br/>
              <w:t>(–3,4 dB)</w:t>
            </w:r>
            <w:r w:rsidRPr="007C11BE">
              <w:rPr>
                <w:lang w:val="de-CH"/>
              </w:rPr>
              <w:br/>
            </w:r>
            <w:r w:rsidRPr="007C11BE">
              <w:rPr>
                <w:lang w:val="de-CH"/>
              </w:rPr>
              <w:br/>
              <w:t>0,500</w:t>
            </w:r>
            <w:r w:rsidRPr="007C11BE">
              <w:rPr>
                <w:lang w:val="de-CH"/>
              </w:rPr>
              <w:br/>
              <w:t>(–3,0 dB)</w:t>
            </w:r>
          </w:p>
          <w:p w14:paraId="3CC8F27F" w14:textId="77777777" w:rsidR="00B36095" w:rsidRPr="007C11BE" w:rsidRDefault="00B428AE">
            <w:pPr>
              <w:pStyle w:val="TableText"/>
              <w:framePr w:hSpace="181" w:wrap="notBeside" w:vAnchor="text" w:hAnchor="page" w:xAlign="center" w:y="1"/>
              <w:spacing w:before="0"/>
              <w:jc w:val="center"/>
              <w:rPr>
                <w:lang w:val="de-CH"/>
              </w:rPr>
            </w:pPr>
            <w:r w:rsidRPr="007C11BE">
              <w:rPr>
                <w:lang w:val="de-CH"/>
              </w:rPr>
              <w:t>0,061</w:t>
            </w:r>
            <w:r w:rsidRPr="007C11BE">
              <w:rPr>
                <w:lang w:val="de-CH"/>
              </w:rPr>
              <w:br/>
              <w:t>(–12,1 dB)</w:t>
            </w:r>
            <w:r w:rsidRPr="007C11BE">
              <w:rPr>
                <w:lang w:val="de-CH"/>
              </w:rPr>
              <w:br/>
              <w:t>0,048</w:t>
            </w:r>
            <w:r w:rsidRPr="007C11BE">
              <w:rPr>
                <w:lang w:val="de-CH"/>
              </w:rPr>
              <w:br/>
              <w:t>(–13,2 dB)</w:t>
            </w:r>
          </w:p>
          <w:p w14:paraId="040BBFC4" w14:textId="77777777" w:rsidR="00B36095" w:rsidRDefault="00B428AE">
            <w:pPr>
              <w:pStyle w:val="TableText"/>
              <w:framePr w:hSpace="181" w:wrap="notBeside" w:vAnchor="text" w:hAnchor="page" w:xAlign="center" w:y="1"/>
              <w:spacing w:before="0"/>
              <w:jc w:val="center"/>
              <w:rPr>
                <w:lang w:val="fr-FR"/>
              </w:rPr>
            </w:pPr>
            <w:r>
              <w:rPr>
                <w:lang w:val="fr-FR"/>
              </w:rPr>
              <w:t>0,050</w:t>
            </w:r>
            <w:r>
              <w:rPr>
                <w:lang w:val="fr-FR"/>
              </w:rPr>
              <w:br/>
              <w:t>(–13 dB)</w:t>
            </w:r>
          </w:p>
          <w:p w14:paraId="51C87C92" w14:textId="77777777" w:rsidR="00B36095" w:rsidRDefault="00B428AE">
            <w:pPr>
              <w:pStyle w:val="TableText"/>
              <w:framePr w:hSpace="181" w:wrap="notBeside" w:vAnchor="text" w:hAnchor="page" w:xAlign="center" w:y="1"/>
              <w:spacing w:before="0"/>
              <w:jc w:val="center"/>
              <w:rPr>
                <w:lang w:val="fr-FR"/>
              </w:rPr>
            </w:pPr>
            <w:r>
              <w:rPr>
                <w:lang w:val="fr-FR"/>
              </w:rPr>
              <w:t>0,096</w:t>
            </w:r>
            <w:r>
              <w:rPr>
                <w:lang w:val="fr-FR"/>
              </w:rPr>
              <w:br/>
              <w:t>(–10,2 dB)</w:t>
            </w:r>
            <w:r>
              <w:rPr>
                <w:lang w:val="fr-FR"/>
              </w:rPr>
              <w:br/>
              <w:t>0,093</w:t>
            </w:r>
            <w:r>
              <w:rPr>
                <w:lang w:val="fr-FR"/>
              </w:rPr>
              <w:br/>
              <w:t>(–10,4 dB)</w:t>
            </w:r>
          </w:p>
          <w:p w14:paraId="135FD9FD" w14:textId="77777777" w:rsidR="00B36095" w:rsidRDefault="00B428AE">
            <w:pPr>
              <w:pStyle w:val="TableText"/>
              <w:framePr w:hSpace="181" w:wrap="notBeside" w:vAnchor="text" w:hAnchor="page" w:xAlign="center" w:y="1"/>
              <w:spacing w:before="0"/>
              <w:jc w:val="center"/>
              <w:rPr>
                <w:lang w:val="fr-FR"/>
              </w:rPr>
            </w:pPr>
            <w:r>
              <w:rPr>
                <w:lang w:val="fr-FR"/>
              </w:rPr>
              <w:t>0,100</w:t>
            </w:r>
            <w:r>
              <w:rPr>
                <w:lang w:val="fr-FR"/>
              </w:rPr>
              <w:br/>
              <w:t>(–10 dB)</w:t>
            </w:r>
          </w:p>
        </w:tc>
      </w:tr>
    </w:tbl>
    <w:p w14:paraId="60DE4AA7" w14:textId="77777777" w:rsidR="00B36095" w:rsidRDefault="00B36095">
      <w:pPr>
        <w:spacing w:before="0"/>
        <w:rPr>
          <w:lang w:val="fr-FR"/>
        </w:rPr>
      </w:pPr>
    </w:p>
    <w:p w14:paraId="4AE2C9B3" w14:textId="77777777" w:rsidR="00B36095" w:rsidRDefault="00B428AE">
      <w:pPr>
        <w:pStyle w:val="Table"/>
        <w:rPr>
          <w:lang w:val="fr-FR"/>
        </w:rPr>
      </w:pPr>
      <w:r>
        <w:rPr>
          <w:lang w:val="fr-FR"/>
        </w:rPr>
        <w:br w:type="page"/>
        <w:t xml:space="preserve">TABLEAU  1 </w:t>
      </w:r>
      <w:r>
        <w:rPr>
          <w:i/>
          <w:lang w:val="fr-FR"/>
        </w:rPr>
        <w:t>(suite)</w:t>
      </w:r>
    </w:p>
    <w:p w14:paraId="7960BA7B" w14:textId="77777777" w:rsidR="00B36095" w:rsidRDefault="00B36095">
      <w:pPr>
        <w:pStyle w:val="Blanc"/>
        <w:rPr>
          <w:lang w:val="fr-FR"/>
        </w:rPr>
      </w:pPr>
    </w:p>
    <w:tbl>
      <w:tblPr>
        <w:tblW w:w="0" w:type="auto"/>
        <w:jc w:val="center"/>
        <w:tblLayout w:type="fixed"/>
        <w:tblLook w:val="0000" w:firstRow="0" w:lastRow="0" w:firstColumn="0" w:lastColumn="0" w:noHBand="0" w:noVBand="0"/>
      </w:tblPr>
      <w:tblGrid>
        <w:gridCol w:w="2155"/>
        <w:gridCol w:w="2495"/>
        <w:gridCol w:w="1644"/>
        <w:gridCol w:w="1644"/>
        <w:gridCol w:w="1701"/>
      </w:tblGrid>
      <w:tr w:rsidR="00DC3E8E" w14:paraId="0AA005FA" w14:textId="77777777" w:rsidTr="00DC3E8E">
        <w:trPr>
          <w:cantSplit/>
          <w:jc w:val="center"/>
        </w:trPr>
        <w:tc>
          <w:tcPr>
            <w:tcW w:w="2155" w:type="dxa"/>
            <w:tcBorders>
              <w:top w:val="single" w:sz="6" w:space="0" w:color="auto"/>
              <w:left w:val="single" w:sz="6" w:space="0" w:color="auto"/>
              <w:right w:val="single" w:sz="6" w:space="0" w:color="auto"/>
            </w:tcBorders>
          </w:tcPr>
          <w:p w14:paraId="0EDEF473" w14:textId="77777777" w:rsidR="00B36095" w:rsidRDefault="00B36095">
            <w:pPr>
              <w:pStyle w:val="TableText"/>
              <w:framePr w:hSpace="181" w:wrap="notBeside" w:vAnchor="text" w:hAnchor="page" w:xAlign="center" w:y="1"/>
              <w:jc w:val="center"/>
              <w:rPr>
                <w:lang w:val="fr-FR"/>
              </w:rPr>
            </w:pPr>
          </w:p>
        </w:tc>
        <w:tc>
          <w:tcPr>
            <w:tcW w:w="2495" w:type="dxa"/>
            <w:tcBorders>
              <w:top w:val="single" w:sz="6" w:space="0" w:color="auto"/>
              <w:left w:val="single" w:sz="6" w:space="0" w:color="auto"/>
              <w:right w:val="single" w:sz="6" w:space="0" w:color="auto"/>
            </w:tcBorders>
          </w:tcPr>
          <w:p w14:paraId="1A54ABAF" w14:textId="77777777" w:rsidR="00B36095" w:rsidRDefault="00B36095">
            <w:pPr>
              <w:pStyle w:val="TableText"/>
              <w:framePr w:hSpace="181" w:wrap="notBeside" w:vAnchor="text" w:hAnchor="page" w:xAlign="center" w:y="1"/>
              <w:jc w:val="left"/>
              <w:rPr>
                <w:lang w:val="fr-FR"/>
              </w:rPr>
            </w:pPr>
          </w:p>
        </w:tc>
        <w:tc>
          <w:tcPr>
            <w:tcW w:w="1644" w:type="dxa"/>
            <w:tcBorders>
              <w:top w:val="single" w:sz="6" w:space="0" w:color="auto"/>
              <w:left w:val="single" w:sz="6" w:space="0" w:color="auto"/>
              <w:right w:val="single" w:sz="6" w:space="0" w:color="auto"/>
            </w:tcBorders>
          </w:tcPr>
          <w:p w14:paraId="3D4B0C20" w14:textId="77777777" w:rsidR="00B36095" w:rsidRDefault="00B36095">
            <w:pPr>
              <w:pStyle w:val="TableText"/>
              <w:framePr w:hSpace="181" w:wrap="notBeside" w:vAnchor="text" w:hAnchor="page" w:xAlign="center" w:y="1"/>
              <w:jc w:val="left"/>
              <w:rPr>
                <w:lang w:val="fr-FR"/>
              </w:rPr>
            </w:pPr>
          </w:p>
        </w:tc>
        <w:tc>
          <w:tcPr>
            <w:tcW w:w="3345" w:type="dxa"/>
            <w:gridSpan w:val="2"/>
            <w:tcBorders>
              <w:top w:val="single" w:sz="6" w:space="0" w:color="auto"/>
              <w:left w:val="single" w:sz="6" w:space="0" w:color="auto"/>
              <w:bottom w:val="single" w:sz="6" w:space="0" w:color="auto"/>
              <w:right w:val="single" w:sz="6" w:space="0" w:color="auto"/>
            </w:tcBorders>
          </w:tcPr>
          <w:p w14:paraId="031D0045" w14:textId="77777777" w:rsidR="00B36095" w:rsidRDefault="00B428AE">
            <w:pPr>
              <w:pStyle w:val="TableText"/>
              <w:framePr w:hSpace="181" w:wrap="notBeside" w:vAnchor="text" w:hAnchor="page" w:xAlign="center" w:y="1"/>
              <w:jc w:val="center"/>
              <w:rPr>
                <w:lang w:val="fr-FR"/>
              </w:rPr>
            </w:pPr>
            <w:r>
              <w:rPr>
                <w:lang w:val="fr-FR"/>
              </w:rPr>
              <w:t>Facteur de conversion</w:t>
            </w:r>
          </w:p>
        </w:tc>
      </w:tr>
      <w:tr w:rsidR="00B36095" w14:paraId="491BDAC3" w14:textId="77777777">
        <w:trPr>
          <w:cantSplit/>
          <w:jc w:val="center"/>
        </w:trPr>
        <w:tc>
          <w:tcPr>
            <w:tcW w:w="2155" w:type="dxa"/>
            <w:tcBorders>
              <w:left w:val="single" w:sz="6" w:space="0" w:color="auto"/>
              <w:right w:val="single" w:sz="6" w:space="0" w:color="auto"/>
            </w:tcBorders>
          </w:tcPr>
          <w:p w14:paraId="3811F00F" w14:textId="77777777" w:rsidR="00B36095" w:rsidRDefault="00B428AE">
            <w:pPr>
              <w:pStyle w:val="TableText"/>
              <w:framePr w:hSpace="181" w:wrap="notBeside" w:vAnchor="text" w:hAnchor="page" w:xAlign="center" w:y="1"/>
              <w:jc w:val="center"/>
              <w:rPr>
                <w:lang w:val="fr-FR"/>
              </w:rPr>
            </w:pPr>
            <w:r>
              <w:rPr>
                <w:lang w:val="fr-FR"/>
              </w:rPr>
              <w:t>Classe d'émission</w:t>
            </w:r>
          </w:p>
        </w:tc>
        <w:tc>
          <w:tcPr>
            <w:tcW w:w="2495" w:type="dxa"/>
            <w:tcBorders>
              <w:left w:val="single" w:sz="6" w:space="0" w:color="auto"/>
              <w:right w:val="single" w:sz="6" w:space="0" w:color="auto"/>
            </w:tcBorders>
          </w:tcPr>
          <w:p w14:paraId="23334EAD" w14:textId="77777777" w:rsidR="00B36095" w:rsidRDefault="00B428AE">
            <w:pPr>
              <w:pStyle w:val="TableText"/>
              <w:framePr w:hSpace="181" w:wrap="notBeside" w:vAnchor="text" w:hAnchor="page" w:xAlign="center" w:y="1"/>
              <w:jc w:val="center"/>
              <w:rPr>
                <w:lang w:val="fr-FR"/>
              </w:rPr>
            </w:pPr>
            <w:r>
              <w:rPr>
                <w:lang w:val="fr-FR"/>
              </w:rPr>
              <w:t>Signal modulant</w:t>
            </w:r>
          </w:p>
        </w:tc>
        <w:tc>
          <w:tcPr>
            <w:tcW w:w="1644" w:type="dxa"/>
            <w:tcBorders>
              <w:left w:val="single" w:sz="6" w:space="0" w:color="auto"/>
              <w:right w:val="single" w:sz="6" w:space="0" w:color="auto"/>
            </w:tcBorders>
          </w:tcPr>
          <w:p w14:paraId="025E083C" w14:textId="77777777" w:rsidR="00B36095" w:rsidRDefault="00B428AE">
            <w:pPr>
              <w:pStyle w:val="TableText"/>
              <w:framePr w:hSpace="181" w:wrap="notBeside" w:vAnchor="text" w:hAnchor="page" w:xAlign="center" w:y="1"/>
              <w:spacing w:after="0"/>
              <w:jc w:val="center"/>
              <w:rPr>
                <w:lang w:val="fr-FR"/>
              </w:rPr>
            </w:pPr>
            <w:r>
              <w:rPr>
                <w:lang w:val="fr-FR"/>
              </w:rPr>
              <w:t xml:space="preserve">Condition d'absence de </w:t>
            </w:r>
          </w:p>
        </w:tc>
        <w:tc>
          <w:tcPr>
            <w:tcW w:w="1644" w:type="dxa"/>
            <w:tcBorders>
              <w:top w:val="single" w:sz="6" w:space="0" w:color="auto"/>
              <w:left w:val="single" w:sz="6" w:space="0" w:color="auto"/>
              <w:bottom w:val="single" w:sz="6" w:space="0" w:color="auto"/>
              <w:right w:val="single" w:sz="6" w:space="0" w:color="auto"/>
            </w:tcBorders>
          </w:tcPr>
          <w:p w14:paraId="6C6EA0EA" w14:textId="77777777" w:rsidR="00B36095" w:rsidRDefault="00B428AE">
            <w:pPr>
              <w:pStyle w:val="TableText"/>
              <w:framePr w:hSpace="181" w:wrap="notBeside" w:vAnchor="text" w:hAnchor="page" w:xAlign="center" w:y="1"/>
              <w:jc w:val="left"/>
              <w:rPr>
                <w:lang w:val="fr-FR"/>
              </w:rPr>
            </w:pPr>
            <w:r>
              <w:rPr>
                <w:lang w:val="fr-FR"/>
              </w:rPr>
              <w:t>Puissance porteuse</w:t>
            </w:r>
          </w:p>
        </w:tc>
        <w:tc>
          <w:tcPr>
            <w:tcW w:w="1701" w:type="dxa"/>
            <w:tcBorders>
              <w:top w:val="single" w:sz="6" w:space="0" w:color="auto"/>
              <w:right w:val="single" w:sz="6" w:space="0" w:color="auto"/>
            </w:tcBorders>
          </w:tcPr>
          <w:p w14:paraId="6B2016E9" w14:textId="77777777" w:rsidR="00B36095" w:rsidRDefault="00B428AE">
            <w:pPr>
              <w:pStyle w:val="TableText"/>
              <w:framePr w:hSpace="181" w:wrap="notBeside" w:vAnchor="text" w:hAnchor="page" w:xAlign="center" w:y="1"/>
              <w:jc w:val="left"/>
              <w:rPr>
                <w:lang w:val="fr-FR"/>
              </w:rPr>
            </w:pPr>
            <w:r>
              <w:rPr>
                <w:lang w:val="fr-FR"/>
              </w:rPr>
              <w:t>Puissance moyenne</w:t>
            </w:r>
          </w:p>
        </w:tc>
      </w:tr>
      <w:tr w:rsidR="00B36095" w14:paraId="7F2700D0" w14:textId="77777777">
        <w:trPr>
          <w:cantSplit/>
          <w:jc w:val="center"/>
        </w:trPr>
        <w:tc>
          <w:tcPr>
            <w:tcW w:w="2155" w:type="dxa"/>
            <w:tcBorders>
              <w:left w:val="single" w:sz="6" w:space="0" w:color="auto"/>
              <w:bottom w:val="single" w:sz="6" w:space="0" w:color="auto"/>
              <w:right w:val="single" w:sz="6" w:space="0" w:color="auto"/>
            </w:tcBorders>
          </w:tcPr>
          <w:p w14:paraId="4CA436E4" w14:textId="77777777" w:rsidR="00B36095" w:rsidRDefault="00B428AE">
            <w:pPr>
              <w:pStyle w:val="TableText"/>
              <w:framePr w:hSpace="181" w:wrap="notBeside" w:vAnchor="text" w:hAnchor="page" w:xAlign="center" w:y="1"/>
              <w:jc w:val="center"/>
              <w:rPr>
                <w:lang w:val="fr-FR"/>
              </w:rPr>
            </w:pPr>
            <w:r>
              <w:rPr>
                <w:lang w:val="fr-FR"/>
              </w:rPr>
              <w:br/>
            </w:r>
            <w:r>
              <w:rPr>
                <w:lang w:val="fr-FR"/>
              </w:rPr>
              <w:br/>
              <w:t>(1)</w:t>
            </w:r>
          </w:p>
        </w:tc>
        <w:tc>
          <w:tcPr>
            <w:tcW w:w="2495" w:type="dxa"/>
            <w:tcBorders>
              <w:left w:val="single" w:sz="6" w:space="0" w:color="auto"/>
              <w:bottom w:val="single" w:sz="6" w:space="0" w:color="auto"/>
              <w:right w:val="single" w:sz="6" w:space="0" w:color="auto"/>
            </w:tcBorders>
          </w:tcPr>
          <w:p w14:paraId="52DAB0AE" w14:textId="77777777" w:rsidR="00B36095" w:rsidRDefault="00B428AE">
            <w:pPr>
              <w:pStyle w:val="TableText"/>
              <w:framePr w:hSpace="181" w:wrap="notBeside" w:vAnchor="text" w:hAnchor="page" w:xAlign="center" w:y="1"/>
              <w:jc w:val="center"/>
              <w:rPr>
                <w:lang w:val="fr-FR"/>
              </w:rPr>
            </w:pPr>
            <w:r>
              <w:rPr>
                <w:lang w:val="fr-FR"/>
              </w:rPr>
              <w:br/>
            </w:r>
            <w:r>
              <w:rPr>
                <w:lang w:val="fr-FR"/>
              </w:rPr>
              <w:br/>
              <w:t>(2)</w:t>
            </w:r>
          </w:p>
        </w:tc>
        <w:tc>
          <w:tcPr>
            <w:tcW w:w="1644" w:type="dxa"/>
            <w:tcBorders>
              <w:left w:val="single" w:sz="6" w:space="0" w:color="auto"/>
              <w:bottom w:val="single" w:sz="6" w:space="0" w:color="auto"/>
              <w:right w:val="single" w:sz="6" w:space="0" w:color="auto"/>
            </w:tcBorders>
          </w:tcPr>
          <w:p w14:paraId="2AB8D39C" w14:textId="77777777" w:rsidR="00B36095" w:rsidRDefault="00B428AE">
            <w:pPr>
              <w:pStyle w:val="TableText"/>
              <w:framePr w:hSpace="181" w:wrap="notBeside" w:vAnchor="text" w:hAnchor="page" w:xAlign="center" w:y="1"/>
              <w:spacing w:before="0"/>
              <w:jc w:val="center"/>
              <w:rPr>
                <w:lang w:val="fr-FR"/>
              </w:rPr>
            </w:pPr>
            <w:proofErr w:type="gramStart"/>
            <w:r>
              <w:rPr>
                <w:lang w:val="fr-FR"/>
              </w:rPr>
              <w:t>modulation</w:t>
            </w:r>
            <w:proofErr w:type="gramEnd"/>
            <w:r>
              <w:rPr>
                <w:lang w:val="fr-FR"/>
              </w:rPr>
              <w:br/>
            </w:r>
          </w:p>
          <w:p w14:paraId="0F9ADDB1" w14:textId="77777777" w:rsidR="00B36095" w:rsidRDefault="00B428AE">
            <w:pPr>
              <w:pStyle w:val="TableText"/>
              <w:framePr w:hSpace="181" w:wrap="notBeside" w:vAnchor="text" w:hAnchor="page" w:xAlign="center" w:y="1"/>
              <w:spacing w:before="0"/>
              <w:jc w:val="center"/>
              <w:rPr>
                <w:lang w:val="fr-FR"/>
              </w:rPr>
            </w:pPr>
            <w:r>
              <w:rPr>
                <w:lang w:val="fr-FR"/>
              </w:rPr>
              <w:t>(3)</w:t>
            </w:r>
          </w:p>
        </w:tc>
        <w:tc>
          <w:tcPr>
            <w:tcW w:w="1644" w:type="dxa"/>
            <w:tcBorders>
              <w:top w:val="single" w:sz="6" w:space="0" w:color="auto"/>
              <w:left w:val="single" w:sz="6" w:space="0" w:color="auto"/>
              <w:bottom w:val="single" w:sz="6" w:space="0" w:color="auto"/>
              <w:right w:val="single" w:sz="6" w:space="0" w:color="auto"/>
            </w:tcBorders>
          </w:tcPr>
          <w:p w14:paraId="433796DC" w14:textId="77777777" w:rsidR="00B36095" w:rsidRDefault="00B428AE">
            <w:pPr>
              <w:pStyle w:val="TableText"/>
              <w:framePr w:hSpace="181" w:wrap="notBeside" w:vAnchor="text" w:hAnchor="page" w:xAlign="center" w:y="1"/>
              <w:jc w:val="center"/>
              <w:rPr>
                <w:lang w:val="fr-FR"/>
              </w:rPr>
            </w:pPr>
            <w:r>
              <w:rPr>
                <w:lang w:val="fr-FR"/>
              </w:rPr>
              <w:t>Puissance en crête</w:t>
            </w:r>
            <w:r>
              <w:rPr>
                <w:lang w:val="fr-FR"/>
              </w:rPr>
              <w:br/>
            </w:r>
            <w:r>
              <w:rPr>
                <w:lang w:val="fr-FR"/>
              </w:rPr>
              <w:br/>
              <w:t>(4)</w:t>
            </w:r>
          </w:p>
        </w:tc>
        <w:tc>
          <w:tcPr>
            <w:tcW w:w="1701" w:type="dxa"/>
            <w:tcBorders>
              <w:top w:val="single" w:sz="6" w:space="0" w:color="auto"/>
              <w:right w:val="single" w:sz="6" w:space="0" w:color="auto"/>
            </w:tcBorders>
          </w:tcPr>
          <w:p w14:paraId="46A33B4E" w14:textId="77777777" w:rsidR="00B36095" w:rsidRDefault="00B428AE">
            <w:pPr>
              <w:pStyle w:val="TableText"/>
              <w:framePr w:hSpace="181" w:wrap="notBeside" w:vAnchor="text" w:hAnchor="page" w:xAlign="center" w:y="1"/>
              <w:jc w:val="center"/>
              <w:rPr>
                <w:lang w:val="fr-FR"/>
              </w:rPr>
            </w:pPr>
            <w:r>
              <w:rPr>
                <w:lang w:val="fr-FR"/>
              </w:rPr>
              <w:t>Puissance en crête</w:t>
            </w:r>
            <w:r>
              <w:rPr>
                <w:lang w:val="fr-FR"/>
              </w:rPr>
              <w:br/>
            </w:r>
            <w:r>
              <w:rPr>
                <w:lang w:val="fr-FR"/>
              </w:rPr>
              <w:br/>
              <w:t>(5)</w:t>
            </w:r>
          </w:p>
        </w:tc>
      </w:tr>
      <w:tr w:rsidR="00B36095" w14:paraId="080CBC84"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165737D5" w14:textId="77777777" w:rsidR="00B36095" w:rsidRDefault="00B428AE">
            <w:pPr>
              <w:pStyle w:val="TableText"/>
              <w:framePr w:hSpace="181" w:wrap="notBeside" w:vAnchor="text" w:hAnchor="page" w:xAlign="center" w:y="1"/>
              <w:spacing w:after="0"/>
              <w:jc w:val="center"/>
              <w:rPr>
                <w:lang w:val="fr-FR"/>
              </w:rPr>
            </w:pPr>
            <w:r>
              <w:rPr>
                <w:i/>
                <w:lang w:val="fr-FR"/>
              </w:rPr>
              <w:t>Modulation d'amplitude Télécopie</w:t>
            </w:r>
            <w:r>
              <w:rPr>
                <w:i/>
                <w:lang w:val="fr-FR"/>
              </w:rPr>
              <w:br/>
            </w:r>
            <w:r>
              <w:rPr>
                <w:i/>
                <w:lang w:val="fr-FR"/>
              </w:rPr>
              <w:br/>
            </w:r>
            <w:r>
              <w:rPr>
                <w:lang w:val="fr-FR"/>
              </w:rPr>
              <w:t>A1C</w:t>
            </w:r>
          </w:p>
          <w:p w14:paraId="2B059B0E" w14:textId="77777777" w:rsidR="00B36095" w:rsidRDefault="00B428AE">
            <w:pPr>
              <w:pStyle w:val="TableText"/>
              <w:framePr w:hSpace="181" w:wrap="notBeside" w:vAnchor="text" w:hAnchor="page" w:xAlign="center" w:y="1"/>
              <w:spacing w:before="0"/>
              <w:jc w:val="left"/>
              <w:rPr>
                <w:i/>
                <w:lang w:val="fr-FR"/>
              </w:rPr>
            </w:pPr>
            <w:proofErr w:type="gramStart"/>
            <w:r>
              <w:rPr>
                <w:lang w:val="fr-FR"/>
              </w:rPr>
              <w:t>Télécopie;</w:t>
            </w:r>
            <w:proofErr w:type="gramEnd"/>
            <w:r>
              <w:rPr>
                <w:lang w:val="fr-FR"/>
              </w:rPr>
              <w:t xml:space="preserve"> modulation directe de l'onde porteuse principale par le signal d'image</w:t>
            </w:r>
          </w:p>
        </w:tc>
        <w:tc>
          <w:tcPr>
            <w:tcW w:w="2495" w:type="dxa"/>
            <w:tcBorders>
              <w:top w:val="single" w:sz="6" w:space="0" w:color="auto"/>
              <w:left w:val="single" w:sz="6" w:space="0" w:color="auto"/>
              <w:bottom w:val="single" w:sz="6" w:space="0" w:color="auto"/>
              <w:right w:val="single" w:sz="6" w:space="0" w:color="auto"/>
            </w:tcBorders>
          </w:tcPr>
          <w:p w14:paraId="111A362A" w14:textId="77777777" w:rsidR="00B36095" w:rsidRDefault="00B428AE">
            <w:pPr>
              <w:pStyle w:val="TableText"/>
              <w:framePr w:hSpace="181" w:wrap="notBeside" w:vAnchor="text" w:hAnchor="page" w:xAlign="center" w:y="1"/>
              <w:spacing w:after="0"/>
              <w:jc w:val="center"/>
              <w:rPr>
                <w:lang w:val="fr-FR"/>
              </w:rPr>
            </w:pPr>
            <w:r>
              <w:rPr>
                <w:lang w:val="fr-FR"/>
              </w:rPr>
              <w:br/>
            </w:r>
            <w:r>
              <w:rPr>
                <w:lang w:val="fr-FR"/>
              </w:rPr>
              <w:br/>
            </w:r>
            <w:r>
              <w:rPr>
                <w:lang w:val="fr-FR"/>
              </w:rPr>
              <w:br/>
            </w:r>
          </w:p>
          <w:p w14:paraId="359CA713" w14:textId="77777777" w:rsidR="00B36095" w:rsidRDefault="00B428AE">
            <w:pPr>
              <w:pStyle w:val="TableText"/>
              <w:framePr w:hSpace="181" w:wrap="notBeside" w:vAnchor="text" w:hAnchor="page" w:xAlign="center" w:y="1"/>
              <w:spacing w:before="0"/>
              <w:jc w:val="left"/>
              <w:rPr>
                <w:lang w:val="fr-FR"/>
              </w:rPr>
            </w:pPr>
            <w:r>
              <w:rPr>
                <w:lang w:val="fr-FR"/>
              </w:rPr>
              <w:t>Image en damier blanc et noir, signal de modulation carré, modulant l'onde porteuse comme en A1B</w:t>
            </w:r>
          </w:p>
        </w:tc>
        <w:tc>
          <w:tcPr>
            <w:tcW w:w="1644" w:type="dxa"/>
            <w:tcBorders>
              <w:top w:val="single" w:sz="6" w:space="0" w:color="auto"/>
              <w:left w:val="single" w:sz="6" w:space="0" w:color="auto"/>
              <w:bottom w:val="single" w:sz="6" w:space="0" w:color="auto"/>
              <w:right w:val="single" w:sz="6" w:space="0" w:color="auto"/>
            </w:tcBorders>
          </w:tcPr>
          <w:p w14:paraId="55C2581F" w14:textId="77777777" w:rsidR="00B36095" w:rsidRDefault="00B428AE">
            <w:pPr>
              <w:pStyle w:val="TableText"/>
              <w:framePr w:hSpace="181" w:wrap="notBeside" w:vAnchor="text" w:hAnchor="page" w:xAlign="center" w:y="1"/>
              <w:spacing w:after="0"/>
              <w:jc w:val="center"/>
              <w:rPr>
                <w:lang w:val="fr-FR"/>
              </w:rPr>
            </w:pPr>
            <w:r>
              <w:rPr>
                <w:lang w:val="fr-FR"/>
              </w:rPr>
              <w:br/>
            </w:r>
            <w:r>
              <w:rPr>
                <w:lang w:val="fr-FR"/>
              </w:rPr>
              <w:br/>
            </w:r>
            <w:r>
              <w:rPr>
                <w:lang w:val="fr-FR"/>
              </w:rPr>
              <w:br/>
            </w:r>
          </w:p>
          <w:p w14:paraId="1BBB7D66" w14:textId="77777777" w:rsidR="00B36095" w:rsidRDefault="00B428AE">
            <w:pPr>
              <w:pStyle w:val="TableText"/>
              <w:framePr w:hSpace="181" w:wrap="notBeside" w:vAnchor="text" w:hAnchor="page" w:xAlign="center" w:y="1"/>
              <w:spacing w:before="0"/>
              <w:jc w:val="left"/>
              <w:rPr>
                <w:lang w:val="fr-FR"/>
              </w:rPr>
            </w:pPr>
            <w:r>
              <w:rPr>
                <w:lang w:val="fr-FR"/>
              </w:rPr>
              <w:t>Emission continue</w:t>
            </w:r>
          </w:p>
        </w:tc>
        <w:tc>
          <w:tcPr>
            <w:tcW w:w="1644" w:type="dxa"/>
            <w:tcBorders>
              <w:top w:val="single" w:sz="6" w:space="0" w:color="auto"/>
              <w:left w:val="single" w:sz="6" w:space="0" w:color="auto"/>
              <w:bottom w:val="single" w:sz="6" w:space="0" w:color="auto"/>
              <w:right w:val="single" w:sz="6" w:space="0" w:color="auto"/>
            </w:tcBorders>
          </w:tcPr>
          <w:p w14:paraId="02C66742" w14:textId="77777777" w:rsidR="00B36095" w:rsidRDefault="00B428AE">
            <w:pPr>
              <w:pStyle w:val="TableText"/>
              <w:framePr w:hSpace="181" w:wrap="notBeside" w:vAnchor="text" w:hAnchor="page" w:xAlign="center" w:y="1"/>
              <w:spacing w:after="0"/>
              <w:jc w:val="center"/>
              <w:rPr>
                <w:lang w:val="fr-FR"/>
              </w:rPr>
            </w:pPr>
            <w:r>
              <w:rPr>
                <w:lang w:val="fr-FR"/>
              </w:rPr>
              <w:br/>
            </w:r>
            <w:r>
              <w:rPr>
                <w:lang w:val="fr-FR"/>
              </w:rPr>
              <w:br/>
            </w:r>
            <w:r>
              <w:rPr>
                <w:lang w:val="fr-FR"/>
              </w:rPr>
              <w:br/>
            </w:r>
          </w:p>
          <w:p w14:paraId="1074011B" w14:textId="77777777" w:rsidR="00B36095" w:rsidRDefault="00B428AE">
            <w:pPr>
              <w:pStyle w:val="TableText"/>
              <w:framePr w:hSpace="181" w:wrap="notBeside" w:vAnchor="text" w:hAnchor="page" w:xAlign="center" w:y="1"/>
              <w:spacing w:before="0"/>
              <w:jc w:val="center"/>
              <w:rPr>
                <w:lang w:val="fr-FR"/>
              </w:rPr>
            </w:pPr>
            <w:r>
              <w:rPr>
                <w:lang w:val="fr-FR"/>
              </w:rPr>
              <w:t>1</w:t>
            </w:r>
          </w:p>
        </w:tc>
        <w:tc>
          <w:tcPr>
            <w:tcW w:w="1701" w:type="dxa"/>
            <w:tcBorders>
              <w:top w:val="single" w:sz="6" w:space="0" w:color="auto"/>
              <w:left w:val="single" w:sz="6" w:space="0" w:color="auto"/>
              <w:bottom w:val="single" w:sz="6" w:space="0" w:color="auto"/>
              <w:right w:val="single" w:sz="6" w:space="0" w:color="auto"/>
            </w:tcBorders>
          </w:tcPr>
          <w:p w14:paraId="4D5B3024" w14:textId="77777777" w:rsidR="00B36095" w:rsidRDefault="00B428AE">
            <w:pPr>
              <w:pStyle w:val="TableText"/>
              <w:framePr w:hSpace="181" w:wrap="notBeside" w:vAnchor="text" w:hAnchor="page" w:xAlign="center" w:y="1"/>
              <w:spacing w:after="0"/>
              <w:jc w:val="center"/>
              <w:rPr>
                <w:lang w:val="fr-FR"/>
              </w:rPr>
            </w:pPr>
            <w:r>
              <w:rPr>
                <w:lang w:val="fr-FR"/>
              </w:rPr>
              <w:br/>
            </w:r>
            <w:r>
              <w:rPr>
                <w:lang w:val="fr-FR"/>
              </w:rPr>
              <w:br/>
            </w:r>
            <w:r>
              <w:rPr>
                <w:lang w:val="fr-FR"/>
              </w:rPr>
              <w:br/>
            </w:r>
          </w:p>
          <w:p w14:paraId="3E52C2EC" w14:textId="77777777" w:rsidR="00B36095" w:rsidRDefault="00B428AE">
            <w:pPr>
              <w:pStyle w:val="TableText"/>
              <w:framePr w:hSpace="181" w:wrap="notBeside" w:vAnchor="text" w:hAnchor="page" w:xAlign="center" w:y="1"/>
              <w:spacing w:before="0"/>
              <w:jc w:val="center"/>
              <w:rPr>
                <w:lang w:val="fr-FR"/>
              </w:rPr>
            </w:pPr>
            <w:r>
              <w:rPr>
                <w:lang w:val="fr-FR"/>
              </w:rPr>
              <w:t>0,500</w:t>
            </w:r>
            <w:r>
              <w:rPr>
                <w:lang w:val="fr-FR"/>
              </w:rPr>
              <w:br/>
              <w:t>(–3,0 dB)</w:t>
            </w:r>
          </w:p>
        </w:tc>
      </w:tr>
      <w:tr w:rsidR="00B36095" w14:paraId="6854FCB7"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6BA8D331" w14:textId="77777777" w:rsidR="00B36095" w:rsidRDefault="00B428AE">
            <w:pPr>
              <w:pStyle w:val="TableText"/>
              <w:framePr w:hSpace="181" w:wrap="notBeside" w:vAnchor="text" w:hAnchor="page" w:xAlign="center" w:y="1"/>
              <w:spacing w:after="0"/>
              <w:jc w:val="center"/>
              <w:rPr>
                <w:lang w:val="fr-FR"/>
              </w:rPr>
            </w:pPr>
            <w:r>
              <w:rPr>
                <w:lang w:val="fr-FR"/>
              </w:rPr>
              <w:t>A3C</w:t>
            </w:r>
          </w:p>
          <w:p w14:paraId="46BAE454" w14:textId="77777777" w:rsidR="00B36095" w:rsidRDefault="00B428AE">
            <w:pPr>
              <w:pStyle w:val="TableText"/>
              <w:framePr w:hSpace="181" w:wrap="notBeside" w:vAnchor="text" w:hAnchor="page" w:xAlign="center" w:y="1"/>
              <w:spacing w:before="0"/>
              <w:jc w:val="left"/>
              <w:rPr>
                <w:lang w:val="fr-FR"/>
              </w:rPr>
            </w:pPr>
            <w:proofErr w:type="gramStart"/>
            <w:r>
              <w:rPr>
                <w:lang w:val="fr-FR"/>
              </w:rPr>
              <w:t>Télécopie;</w:t>
            </w:r>
            <w:proofErr w:type="gramEnd"/>
            <w:r>
              <w:rPr>
                <w:lang w:val="fr-FR"/>
              </w:rPr>
              <w:t xml:space="preserve"> sous-porteuse modulée en fréquence par le signal d'image, et modulant en amplitude l'onde porteuse principale</w:t>
            </w:r>
          </w:p>
        </w:tc>
        <w:tc>
          <w:tcPr>
            <w:tcW w:w="2495" w:type="dxa"/>
            <w:tcBorders>
              <w:top w:val="single" w:sz="6" w:space="0" w:color="auto"/>
              <w:left w:val="single" w:sz="6" w:space="0" w:color="auto"/>
              <w:bottom w:val="single" w:sz="6" w:space="0" w:color="auto"/>
              <w:right w:val="single" w:sz="6" w:space="0" w:color="auto"/>
            </w:tcBorders>
          </w:tcPr>
          <w:p w14:paraId="0AD64927" w14:textId="77777777" w:rsidR="00B36095" w:rsidRDefault="00B36095">
            <w:pPr>
              <w:pStyle w:val="TableText"/>
              <w:framePr w:hSpace="181" w:wrap="notBeside" w:vAnchor="text" w:hAnchor="page" w:xAlign="center" w:y="1"/>
              <w:spacing w:after="0"/>
              <w:jc w:val="center"/>
              <w:rPr>
                <w:lang w:val="fr-FR"/>
              </w:rPr>
            </w:pPr>
          </w:p>
          <w:p w14:paraId="59C12074" w14:textId="77777777" w:rsidR="00B36095" w:rsidRDefault="00B428AE">
            <w:pPr>
              <w:pStyle w:val="TableText"/>
              <w:framePr w:hSpace="181" w:wrap="notBeside" w:vAnchor="text" w:hAnchor="page" w:xAlign="center" w:y="1"/>
              <w:spacing w:before="0"/>
              <w:jc w:val="left"/>
              <w:rPr>
                <w:lang w:val="fr-FR"/>
              </w:rPr>
            </w:pPr>
            <w:r>
              <w:rPr>
                <w:lang w:val="fr-FR"/>
              </w:rPr>
              <w:t>Image quelconque, modulation en amplitude à 100% de l'onde porteuse principale (les facteurs de conversion sont indépendants de la forme du signal d'image)</w:t>
            </w:r>
          </w:p>
        </w:tc>
        <w:tc>
          <w:tcPr>
            <w:tcW w:w="1644" w:type="dxa"/>
            <w:tcBorders>
              <w:top w:val="single" w:sz="6" w:space="0" w:color="auto"/>
              <w:left w:val="single" w:sz="6" w:space="0" w:color="auto"/>
              <w:bottom w:val="single" w:sz="6" w:space="0" w:color="auto"/>
              <w:right w:val="single" w:sz="6" w:space="0" w:color="auto"/>
            </w:tcBorders>
          </w:tcPr>
          <w:p w14:paraId="6106E053" w14:textId="77777777" w:rsidR="00B36095" w:rsidRDefault="00B36095">
            <w:pPr>
              <w:pStyle w:val="TableText"/>
              <w:framePr w:hSpace="181" w:wrap="notBeside" w:vAnchor="text" w:hAnchor="page" w:xAlign="center" w:y="1"/>
              <w:spacing w:after="0"/>
              <w:jc w:val="center"/>
              <w:rPr>
                <w:lang w:val="fr-FR"/>
              </w:rPr>
            </w:pPr>
          </w:p>
          <w:p w14:paraId="5FD8B65A" w14:textId="77777777" w:rsidR="00B36095" w:rsidRDefault="00B428AE">
            <w:pPr>
              <w:pStyle w:val="TableText"/>
              <w:framePr w:hSpace="181" w:wrap="notBeside" w:vAnchor="text" w:hAnchor="page" w:xAlign="center" w:y="1"/>
              <w:spacing w:before="0"/>
              <w:jc w:val="left"/>
              <w:rPr>
                <w:lang w:val="fr-FR"/>
              </w:rPr>
            </w:pPr>
            <w:r>
              <w:rPr>
                <w:lang w:val="fr-FR"/>
              </w:rPr>
              <w:t>Porteuse principale seule</w:t>
            </w:r>
          </w:p>
        </w:tc>
        <w:tc>
          <w:tcPr>
            <w:tcW w:w="1644" w:type="dxa"/>
            <w:tcBorders>
              <w:top w:val="single" w:sz="6" w:space="0" w:color="auto"/>
              <w:left w:val="single" w:sz="6" w:space="0" w:color="auto"/>
              <w:bottom w:val="single" w:sz="6" w:space="0" w:color="auto"/>
              <w:right w:val="single" w:sz="6" w:space="0" w:color="auto"/>
            </w:tcBorders>
          </w:tcPr>
          <w:p w14:paraId="17D8919C" w14:textId="77777777" w:rsidR="00B36095" w:rsidRDefault="00B36095">
            <w:pPr>
              <w:pStyle w:val="TableText"/>
              <w:framePr w:hSpace="181" w:wrap="notBeside" w:vAnchor="text" w:hAnchor="page" w:xAlign="center" w:y="1"/>
              <w:spacing w:after="0"/>
              <w:jc w:val="center"/>
              <w:rPr>
                <w:lang w:val="fr-FR"/>
              </w:rPr>
            </w:pPr>
          </w:p>
          <w:p w14:paraId="6A56CB43" w14:textId="77777777" w:rsidR="00B36095" w:rsidRDefault="00B428AE">
            <w:pPr>
              <w:pStyle w:val="TableText"/>
              <w:framePr w:hSpace="181" w:wrap="notBeside" w:vAnchor="text" w:hAnchor="page" w:xAlign="center" w:y="1"/>
              <w:spacing w:before="0"/>
              <w:jc w:val="center"/>
              <w:rPr>
                <w:lang w:val="fr-FR"/>
              </w:rPr>
            </w:pPr>
            <w:r>
              <w:rPr>
                <w:lang w:val="fr-FR"/>
              </w:rPr>
              <w:t>0,250</w:t>
            </w:r>
            <w:r>
              <w:rPr>
                <w:lang w:val="fr-FR"/>
              </w:rPr>
              <w:br/>
              <w:t>(–6,0 dB)</w:t>
            </w:r>
          </w:p>
        </w:tc>
        <w:tc>
          <w:tcPr>
            <w:tcW w:w="1701" w:type="dxa"/>
            <w:tcBorders>
              <w:top w:val="single" w:sz="6" w:space="0" w:color="auto"/>
              <w:left w:val="single" w:sz="6" w:space="0" w:color="auto"/>
              <w:bottom w:val="single" w:sz="6" w:space="0" w:color="auto"/>
              <w:right w:val="single" w:sz="6" w:space="0" w:color="auto"/>
            </w:tcBorders>
          </w:tcPr>
          <w:p w14:paraId="1EC0AF05" w14:textId="77777777" w:rsidR="00B36095" w:rsidRDefault="00B36095">
            <w:pPr>
              <w:pStyle w:val="TableText"/>
              <w:framePr w:hSpace="181" w:wrap="notBeside" w:vAnchor="text" w:hAnchor="page" w:xAlign="center" w:y="1"/>
              <w:spacing w:after="0"/>
              <w:jc w:val="center"/>
              <w:rPr>
                <w:lang w:val="fr-FR"/>
              </w:rPr>
            </w:pPr>
          </w:p>
          <w:p w14:paraId="610718F3" w14:textId="77777777" w:rsidR="00B36095" w:rsidRDefault="00B428AE">
            <w:pPr>
              <w:pStyle w:val="TableText"/>
              <w:framePr w:hSpace="181" w:wrap="notBeside" w:vAnchor="text" w:hAnchor="page" w:xAlign="center" w:y="1"/>
              <w:spacing w:before="0"/>
              <w:jc w:val="center"/>
              <w:rPr>
                <w:lang w:val="fr-FR"/>
              </w:rPr>
            </w:pPr>
            <w:r>
              <w:rPr>
                <w:lang w:val="fr-FR"/>
              </w:rPr>
              <w:t>0,375</w:t>
            </w:r>
            <w:r>
              <w:rPr>
                <w:lang w:val="fr-FR"/>
              </w:rPr>
              <w:br/>
              <w:t>(–4,3 dB)</w:t>
            </w:r>
          </w:p>
        </w:tc>
      </w:tr>
      <w:tr w:rsidR="00B36095" w14:paraId="3A80283A" w14:textId="77777777">
        <w:trPr>
          <w:cantSplit/>
          <w:jc w:val="center"/>
        </w:trPr>
        <w:tc>
          <w:tcPr>
            <w:tcW w:w="2155" w:type="dxa"/>
            <w:tcBorders>
              <w:top w:val="single" w:sz="6" w:space="0" w:color="auto"/>
              <w:left w:val="single" w:sz="6" w:space="0" w:color="auto"/>
              <w:right w:val="single" w:sz="6" w:space="0" w:color="auto"/>
            </w:tcBorders>
          </w:tcPr>
          <w:p w14:paraId="1F6FDB8A" w14:textId="77777777" w:rsidR="00B36095" w:rsidRDefault="00B428AE">
            <w:pPr>
              <w:pStyle w:val="TableText"/>
              <w:framePr w:hSpace="181" w:wrap="notBeside" w:vAnchor="text" w:hAnchor="page" w:xAlign="center" w:y="1"/>
              <w:spacing w:after="0"/>
              <w:jc w:val="center"/>
              <w:rPr>
                <w:lang w:val="fr-FR"/>
              </w:rPr>
            </w:pPr>
            <w:r>
              <w:rPr>
                <w:lang w:val="fr-FR"/>
              </w:rPr>
              <w:t>R3C</w:t>
            </w:r>
          </w:p>
          <w:p w14:paraId="2145F58E" w14:textId="77777777" w:rsidR="00B36095" w:rsidRDefault="00B428AE">
            <w:pPr>
              <w:pStyle w:val="TableText"/>
              <w:framePr w:hSpace="181" w:wrap="notBeside" w:vAnchor="text" w:hAnchor="page" w:xAlign="center" w:y="1"/>
              <w:spacing w:before="0"/>
              <w:jc w:val="left"/>
              <w:rPr>
                <w:lang w:val="fr-FR"/>
              </w:rPr>
            </w:pPr>
            <w:proofErr w:type="gramStart"/>
            <w:r>
              <w:rPr>
                <w:lang w:val="fr-FR"/>
              </w:rPr>
              <w:t>Télécopie;</w:t>
            </w:r>
            <w:proofErr w:type="gramEnd"/>
            <w:r>
              <w:rPr>
                <w:lang w:val="fr-FR"/>
              </w:rPr>
              <w:t xml:space="preserve"> sous-porteuse modulée en fréquence par le signal d'image, et modulant en amplitude la porteuse principale; bande latérale unique, porteuse réduite</w:t>
            </w:r>
          </w:p>
        </w:tc>
        <w:tc>
          <w:tcPr>
            <w:tcW w:w="2495" w:type="dxa"/>
            <w:tcBorders>
              <w:top w:val="single" w:sz="6" w:space="0" w:color="auto"/>
              <w:left w:val="single" w:sz="6" w:space="0" w:color="auto"/>
              <w:right w:val="single" w:sz="6" w:space="0" w:color="auto"/>
            </w:tcBorders>
          </w:tcPr>
          <w:p w14:paraId="13EA19D0" w14:textId="77777777" w:rsidR="00B36095" w:rsidRDefault="00B36095">
            <w:pPr>
              <w:pStyle w:val="TableText"/>
              <w:framePr w:hSpace="181" w:wrap="notBeside" w:vAnchor="text" w:hAnchor="page" w:xAlign="center" w:y="1"/>
              <w:spacing w:after="0"/>
              <w:jc w:val="center"/>
              <w:rPr>
                <w:lang w:val="fr-FR"/>
              </w:rPr>
            </w:pPr>
          </w:p>
          <w:p w14:paraId="16ECF025" w14:textId="77777777" w:rsidR="00B36095" w:rsidRDefault="00B428AE">
            <w:pPr>
              <w:pStyle w:val="TableText"/>
              <w:framePr w:hSpace="181" w:wrap="notBeside" w:vAnchor="text" w:hAnchor="page" w:xAlign="center" w:y="1"/>
              <w:spacing w:before="0"/>
              <w:jc w:val="left"/>
              <w:rPr>
                <w:lang w:val="fr-FR"/>
              </w:rPr>
            </w:pPr>
            <w:r>
              <w:rPr>
                <w:lang w:val="fr-FR"/>
              </w:rPr>
              <w:t>Pour cette classe d'émission, la modulation par le signal d'image modifie la répartition de la puissance dans la bande de fréquences occupée sans affecter la puissance totale</w:t>
            </w:r>
          </w:p>
        </w:tc>
        <w:tc>
          <w:tcPr>
            <w:tcW w:w="1644" w:type="dxa"/>
            <w:tcBorders>
              <w:top w:val="single" w:sz="6" w:space="0" w:color="auto"/>
              <w:left w:val="single" w:sz="6" w:space="0" w:color="auto"/>
              <w:right w:val="single" w:sz="6" w:space="0" w:color="auto"/>
            </w:tcBorders>
          </w:tcPr>
          <w:p w14:paraId="1AC57C08" w14:textId="77777777" w:rsidR="00B36095" w:rsidRDefault="00B36095">
            <w:pPr>
              <w:pStyle w:val="TableText"/>
              <w:framePr w:hSpace="181" w:wrap="notBeside" w:vAnchor="text" w:hAnchor="page" w:xAlign="center" w:y="1"/>
              <w:spacing w:after="0"/>
              <w:jc w:val="center"/>
              <w:rPr>
                <w:lang w:val="fr-FR"/>
              </w:rPr>
            </w:pPr>
          </w:p>
          <w:p w14:paraId="2534086A" w14:textId="77777777" w:rsidR="00B36095" w:rsidRDefault="00B428AE">
            <w:pPr>
              <w:pStyle w:val="TableText"/>
              <w:framePr w:hSpace="181" w:wrap="notBeside" w:vAnchor="text" w:hAnchor="page" w:xAlign="center" w:y="1"/>
              <w:spacing w:before="0"/>
              <w:jc w:val="left"/>
              <w:rPr>
                <w:lang w:val="fr-FR"/>
              </w:rPr>
            </w:pPr>
            <w:r>
              <w:rPr>
                <w:lang w:val="fr-FR"/>
              </w:rPr>
              <w:t>Porteuse réduite seule</w:t>
            </w:r>
          </w:p>
        </w:tc>
        <w:tc>
          <w:tcPr>
            <w:tcW w:w="1644" w:type="dxa"/>
            <w:tcBorders>
              <w:top w:val="single" w:sz="6" w:space="0" w:color="auto"/>
              <w:left w:val="single" w:sz="6" w:space="0" w:color="auto"/>
              <w:right w:val="single" w:sz="6" w:space="0" w:color="auto"/>
            </w:tcBorders>
          </w:tcPr>
          <w:p w14:paraId="58338540" w14:textId="77777777" w:rsidR="00B36095" w:rsidRDefault="00B36095">
            <w:pPr>
              <w:pStyle w:val="TableText"/>
              <w:framePr w:hSpace="181" w:wrap="notBeside" w:vAnchor="text" w:hAnchor="page" w:xAlign="center" w:y="1"/>
              <w:spacing w:after="0"/>
              <w:jc w:val="center"/>
              <w:rPr>
                <w:lang w:val="fr-FR"/>
              </w:rPr>
            </w:pPr>
          </w:p>
          <w:p w14:paraId="4B8BD1AC" w14:textId="77777777" w:rsidR="00B36095" w:rsidRDefault="00B428AE">
            <w:pPr>
              <w:pStyle w:val="TableText"/>
              <w:framePr w:hSpace="181" w:wrap="notBeside" w:vAnchor="text" w:hAnchor="page" w:xAlign="center" w:y="1"/>
              <w:spacing w:before="0"/>
              <w:jc w:val="center"/>
              <w:rPr>
                <w:lang w:val="fr-FR"/>
              </w:rPr>
            </w:pPr>
            <w:r>
              <w:rPr>
                <w:lang w:val="fr-FR"/>
              </w:rPr>
              <w:t>0,025</w:t>
            </w:r>
            <w:r>
              <w:rPr>
                <w:lang w:val="fr-FR"/>
              </w:rPr>
              <w:br/>
              <w:t>(–16,0 dB)</w:t>
            </w:r>
            <w:r>
              <w:rPr>
                <w:lang w:val="fr-FR"/>
              </w:rPr>
              <w:br/>
              <w:t>0,0025</w:t>
            </w:r>
            <w:r>
              <w:rPr>
                <w:lang w:val="fr-FR"/>
              </w:rPr>
              <w:br/>
              <w:t>(–26,0 dB)</w:t>
            </w:r>
          </w:p>
        </w:tc>
        <w:tc>
          <w:tcPr>
            <w:tcW w:w="1701" w:type="dxa"/>
            <w:tcBorders>
              <w:top w:val="single" w:sz="6" w:space="0" w:color="auto"/>
              <w:left w:val="single" w:sz="6" w:space="0" w:color="auto"/>
              <w:right w:val="single" w:sz="6" w:space="0" w:color="auto"/>
            </w:tcBorders>
          </w:tcPr>
          <w:p w14:paraId="4DF7A321" w14:textId="77777777" w:rsidR="00B36095" w:rsidRDefault="00B36095">
            <w:pPr>
              <w:pStyle w:val="TableText"/>
              <w:framePr w:hSpace="181" w:wrap="notBeside" w:vAnchor="text" w:hAnchor="page" w:xAlign="center" w:y="1"/>
              <w:spacing w:after="0"/>
              <w:jc w:val="center"/>
              <w:rPr>
                <w:lang w:val="fr-FR"/>
              </w:rPr>
            </w:pPr>
          </w:p>
          <w:p w14:paraId="3039F531" w14:textId="77777777" w:rsidR="00B36095" w:rsidRDefault="00B428AE">
            <w:pPr>
              <w:pStyle w:val="TableText"/>
              <w:framePr w:hSpace="181" w:wrap="notBeside" w:vAnchor="text" w:hAnchor="page" w:xAlign="center" w:y="1"/>
              <w:spacing w:before="0"/>
              <w:jc w:val="center"/>
              <w:rPr>
                <w:lang w:val="fr-FR"/>
              </w:rPr>
            </w:pPr>
            <w:r>
              <w:rPr>
                <w:lang w:val="fr-FR"/>
              </w:rPr>
              <w:t>0,733</w:t>
            </w:r>
            <w:r>
              <w:rPr>
                <w:lang w:val="fr-FR"/>
              </w:rPr>
              <w:br/>
              <w:t>(–1,3 dB)</w:t>
            </w:r>
            <w:r>
              <w:rPr>
                <w:lang w:val="fr-FR"/>
              </w:rPr>
              <w:br/>
              <w:t>0,905</w:t>
            </w:r>
            <w:r>
              <w:rPr>
                <w:lang w:val="fr-FR"/>
              </w:rPr>
              <w:br/>
              <w:t>(–0,4 dB)</w:t>
            </w:r>
          </w:p>
        </w:tc>
      </w:tr>
      <w:tr w:rsidR="00B36095" w14:paraId="2395D8B2" w14:textId="77777777" w:rsidTr="002C1622">
        <w:trPr>
          <w:cantSplit/>
          <w:jc w:val="center"/>
        </w:trPr>
        <w:tc>
          <w:tcPr>
            <w:tcW w:w="2155" w:type="dxa"/>
            <w:tcBorders>
              <w:top w:val="single" w:sz="6" w:space="0" w:color="auto"/>
              <w:left w:val="single" w:sz="6" w:space="0" w:color="auto"/>
              <w:bottom w:val="single" w:sz="6" w:space="0" w:color="auto"/>
              <w:right w:val="single" w:sz="6" w:space="0" w:color="auto"/>
            </w:tcBorders>
          </w:tcPr>
          <w:p w14:paraId="61940139" w14:textId="77777777" w:rsidR="00B36095" w:rsidRDefault="00B428AE">
            <w:pPr>
              <w:pStyle w:val="TableText"/>
              <w:framePr w:hSpace="181" w:wrap="notBeside" w:vAnchor="text" w:hAnchor="page" w:xAlign="center" w:y="1"/>
              <w:spacing w:after="0"/>
              <w:jc w:val="center"/>
              <w:rPr>
                <w:lang w:val="fr-FR"/>
              </w:rPr>
            </w:pPr>
            <w:r>
              <w:rPr>
                <w:lang w:val="fr-FR"/>
              </w:rPr>
              <w:t>J3C</w:t>
            </w:r>
          </w:p>
          <w:p w14:paraId="05FFE4D7" w14:textId="77777777" w:rsidR="00B36095" w:rsidRDefault="00B428AE">
            <w:pPr>
              <w:pStyle w:val="TableText"/>
              <w:framePr w:hSpace="181" w:wrap="notBeside" w:vAnchor="text" w:hAnchor="page" w:xAlign="center" w:y="1"/>
              <w:spacing w:before="0"/>
              <w:jc w:val="left"/>
              <w:rPr>
                <w:lang w:val="fr-FR"/>
              </w:rPr>
            </w:pPr>
            <w:proofErr w:type="gramStart"/>
            <w:r>
              <w:rPr>
                <w:lang w:val="fr-FR"/>
              </w:rPr>
              <w:t>Télécopie;</w:t>
            </w:r>
            <w:proofErr w:type="gramEnd"/>
            <w:r>
              <w:rPr>
                <w:lang w:val="fr-FR"/>
              </w:rPr>
              <w:t xml:space="preserve"> sous-porteuse modulée en fréquence par le signal d'image, et modulant en amplitude la porteuse principale; bande latérale unique, porteuse supprimée</w:t>
            </w:r>
          </w:p>
        </w:tc>
        <w:tc>
          <w:tcPr>
            <w:tcW w:w="2495" w:type="dxa"/>
            <w:tcBorders>
              <w:top w:val="single" w:sz="6" w:space="0" w:color="auto"/>
              <w:left w:val="single" w:sz="6" w:space="0" w:color="auto"/>
              <w:bottom w:val="single" w:sz="6" w:space="0" w:color="auto"/>
              <w:right w:val="single" w:sz="6" w:space="0" w:color="auto"/>
            </w:tcBorders>
          </w:tcPr>
          <w:p w14:paraId="44FACC9E" w14:textId="77777777" w:rsidR="00B36095" w:rsidRDefault="00B36095">
            <w:pPr>
              <w:pStyle w:val="TableText"/>
              <w:framePr w:hSpace="181" w:wrap="notBeside" w:vAnchor="text" w:hAnchor="page" w:xAlign="center" w:y="1"/>
              <w:spacing w:after="0"/>
              <w:jc w:val="center"/>
              <w:rPr>
                <w:lang w:val="fr-FR"/>
              </w:rPr>
            </w:pPr>
          </w:p>
          <w:p w14:paraId="6488B24C" w14:textId="77777777" w:rsidR="00B36095" w:rsidRDefault="00B428AE">
            <w:pPr>
              <w:pStyle w:val="TableText"/>
              <w:framePr w:hSpace="181" w:wrap="notBeside" w:vAnchor="text" w:hAnchor="page" w:xAlign="center" w:y="1"/>
              <w:spacing w:before="0"/>
              <w:jc w:val="left"/>
              <w:rPr>
                <w:lang w:val="fr-FR"/>
              </w:rPr>
            </w:pPr>
            <w:r>
              <w:rPr>
                <w:lang w:val="fr-FR"/>
              </w:rPr>
              <w:t>Pour cette classe d'émission, la modulation par le signal d'image modifie la répartition de la puissance de la bande de fréquences occupée sans affecter la puissance totale</w:t>
            </w:r>
          </w:p>
        </w:tc>
        <w:tc>
          <w:tcPr>
            <w:tcW w:w="1644" w:type="dxa"/>
            <w:tcBorders>
              <w:top w:val="single" w:sz="6" w:space="0" w:color="auto"/>
              <w:left w:val="single" w:sz="6" w:space="0" w:color="auto"/>
              <w:bottom w:val="single" w:sz="6" w:space="0" w:color="auto"/>
              <w:right w:val="single" w:sz="6" w:space="0" w:color="auto"/>
            </w:tcBorders>
          </w:tcPr>
          <w:p w14:paraId="6B2CF2D6" w14:textId="77777777" w:rsidR="00B36095" w:rsidRDefault="00B36095">
            <w:pPr>
              <w:pStyle w:val="TableText"/>
              <w:framePr w:hSpace="181" w:wrap="notBeside" w:vAnchor="text" w:hAnchor="page" w:xAlign="center" w:y="1"/>
              <w:spacing w:after="0"/>
              <w:jc w:val="center"/>
              <w:rPr>
                <w:lang w:val="fr-FR"/>
              </w:rPr>
            </w:pPr>
          </w:p>
          <w:p w14:paraId="366CE4CB" w14:textId="77777777" w:rsidR="00B36095" w:rsidRDefault="00B428AE">
            <w:pPr>
              <w:pStyle w:val="TableText"/>
              <w:framePr w:hSpace="181" w:wrap="notBeside" w:vAnchor="text" w:hAnchor="page" w:xAlign="center" w:y="1"/>
              <w:spacing w:before="0"/>
              <w:jc w:val="left"/>
              <w:rPr>
                <w:lang w:val="fr-FR"/>
              </w:rPr>
            </w:pPr>
            <w:r>
              <w:rPr>
                <w:lang w:val="fr-FR"/>
              </w:rPr>
              <w:t>Porteuse supprimée</w:t>
            </w:r>
          </w:p>
        </w:tc>
        <w:tc>
          <w:tcPr>
            <w:tcW w:w="1644" w:type="dxa"/>
            <w:tcBorders>
              <w:top w:val="single" w:sz="6" w:space="0" w:color="auto"/>
              <w:left w:val="single" w:sz="6" w:space="0" w:color="auto"/>
              <w:bottom w:val="single" w:sz="6" w:space="0" w:color="auto"/>
              <w:right w:val="single" w:sz="6" w:space="0" w:color="auto"/>
            </w:tcBorders>
          </w:tcPr>
          <w:p w14:paraId="0A920CB3" w14:textId="77777777" w:rsidR="00B36095" w:rsidRDefault="00B36095">
            <w:pPr>
              <w:pStyle w:val="TableText"/>
              <w:framePr w:hSpace="181" w:wrap="notBeside" w:vAnchor="text" w:hAnchor="page" w:xAlign="center" w:y="1"/>
              <w:spacing w:after="0"/>
              <w:jc w:val="center"/>
              <w:rPr>
                <w:lang w:val="fr-FR"/>
              </w:rPr>
            </w:pPr>
          </w:p>
          <w:p w14:paraId="1FFDF769" w14:textId="77777777" w:rsidR="00B36095" w:rsidRDefault="00B428AE">
            <w:pPr>
              <w:pStyle w:val="TableText"/>
              <w:framePr w:hSpace="181" w:wrap="notBeside" w:vAnchor="text" w:hAnchor="page" w:xAlign="center" w:y="1"/>
              <w:spacing w:before="0"/>
              <w:jc w:val="center"/>
              <w:rPr>
                <w:lang w:val="fr-FR"/>
              </w:rPr>
            </w:pPr>
            <w:r>
              <w:rPr>
                <w:lang w:val="fr-FR"/>
              </w:rPr>
              <w:t>&lt;</w:t>
            </w:r>
            <w:r>
              <w:rPr>
                <w:rFonts w:ascii="Tms Rmn" w:hAnsi="Tms Rmn"/>
                <w:sz w:val="12"/>
                <w:lang w:val="fr-FR"/>
              </w:rPr>
              <w:t> </w:t>
            </w:r>
            <w:r>
              <w:rPr>
                <w:lang w:val="fr-FR"/>
              </w:rPr>
              <w:t>0,0001</w:t>
            </w:r>
            <w:r>
              <w:rPr>
                <w:lang w:val="fr-FR"/>
              </w:rPr>
              <w:br/>
              <w:t>(&lt;</w:t>
            </w:r>
            <w:r>
              <w:rPr>
                <w:rFonts w:ascii="Tms Rmn" w:hAnsi="Tms Rmn"/>
                <w:sz w:val="12"/>
                <w:lang w:val="fr-FR"/>
              </w:rPr>
              <w:t> </w:t>
            </w:r>
            <w:r>
              <w:rPr>
                <w:lang w:val="fr-FR"/>
              </w:rPr>
              <w:t>–40 dB)</w:t>
            </w:r>
          </w:p>
        </w:tc>
        <w:tc>
          <w:tcPr>
            <w:tcW w:w="1701" w:type="dxa"/>
            <w:tcBorders>
              <w:top w:val="single" w:sz="6" w:space="0" w:color="auto"/>
              <w:left w:val="single" w:sz="6" w:space="0" w:color="auto"/>
              <w:bottom w:val="single" w:sz="6" w:space="0" w:color="auto"/>
              <w:right w:val="single" w:sz="6" w:space="0" w:color="auto"/>
            </w:tcBorders>
          </w:tcPr>
          <w:p w14:paraId="6D093C73" w14:textId="77777777" w:rsidR="00B36095" w:rsidRDefault="00B36095">
            <w:pPr>
              <w:pStyle w:val="TableText"/>
              <w:framePr w:hSpace="181" w:wrap="notBeside" w:vAnchor="text" w:hAnchor="page" w:xAlign="center" w:y="1"/>
              <w:spacing w:after="0"/>
              <w:jc w:val="center"/>
              <w:rPr>
                <w:lang w:val="fr-FR"/>
              </w:rPr>
            </w:pPr>
          </w:p>
          <w:p w14:paraId="166108A8" w14:textId="77777777" w:rsidR="00B36095" w:rsidRDefault="00B428AE">
            <w:pPr>
              <w:pStyle w:val="TableText"/>
              <w:framePr w:hSpace="181" w:wrap="notBeside" w:vAnchor="text" w:hAnchor="page" w:xAlign="center" w:y="1"/>
              <w:spacing w:before="0"/>
              <w:jc w:val="center"/>
              <w:rPr>
                <w:lang w:val="fr-FR"/>
              </w:rPr>
            </w:pPr>
            <w:r>
              <w:rPr>
                <w:lang w:val="fr-FR"/>
              </w:rPr>
              <w:t>1</w:t>
            </w:r>
          </w:p>
        </w:tc>
      </w:tr>
      <w:tr w:rsidR="00B36095" w14:paraId="551D62B1" w14:textId="77777777" w:rsidTr="002C1622">
        <w:trPr>
          <w:cantSplit/>
          <w:jc w:val="center"/>
        </w:trPr>
        <w:tc>
          <w:tcPr>
            <w:tcW w:w="2155" w:type="dxa"/>
            <w:tcBorders>
              <w:top w:val="single" w:sz="6" w:space="0" w:color="auto"/>
              <w:left w:val="single" w:sz="6" w:space="0" w:color="auto"/>
              <w:bottom w:val="single" w:sz="4" w:space="0" w:color="auto"/>
              <w:right w:val="single" w:sz="6" w:space="0" w:color="auto"/>
            </w:tcBorders>
          </w:tcPr>
          <w:p w14:paraId="46A6D8F7" w14:textId="77777777" w:rsidR="00B36095" w:rsidRDefault="00B428AE">
            <w:pPr>
              <w:pStyle w:val="TableText"/>
              <w:framePr w:hSpace="181" w:wrap="notBeside" w:vAnchor="text" w:hAnchor="page" w:xAlign="center" w:y="1"/>
              <w:spacing w:after="0"/>
              <w:jc w:val="center"/>
              <w:rPr>
                <w:lang w:val="fr-FR"/>
              </w:rPr>
            </w:pPr>
            <w:r>
              <w:rPr>
                <w:i/>
                <w:lang w:val="fr-FR"/>
              </w:rPr>
              <w:t>Modulation d'amplitude Télévision</w:t>
            </w:r>
            <w:r>
              <w:rPr>
                <w:i/>
                <w:lang w:val="fr-FR"/>
              </w:rPr>
              <w:br/>
            </w:r>
            <w:r>
              <w:rPr>
                <w:i/>
                <w:lang w:val="fr-FR"/>
              </w:rPr>
              <w:br/>
            </w:r>
            <w:r>
              <w:rPr>
                <w:lang w:val="fr-FR"/>
              </w:rPr>
              <w:t>C3F</w:t>
            </w:r>
          </w:p>
          <w:p w14:paraId="09DE4D55" w14:textId="77777777" w:rsidR="00B36095" w:rsidRDefault="00B428AE">
            <w:pPr>
              <w:pStyle w:val="TableText"/>
              <w:framePr w:hSpace="181" w:wrap="notBeside" w:vAnchor="text" w:hAnchor="page" w:xAlign="center" w:y="1"/>
              <w:spacing w:before="0"/>
              <w:jc w:val="left"/>
              <w:rPr>
                <w:i/>
                <w:lang w:val="fr-FR"/>
              </w:rPr>
            </w:pPr>
            <w:proofErr w:type="gramStart"/>
            <w:r>
              <w:rPr>
                <w:lang w:val="fr-FR"/>
              </w:rPr>
              <w:t>Télévision;</w:t>
            </w:r>
            <w:proofErr w:type="gramEnd"/>
            <w:r>
              <w:rPr>
                <w:lang w:val="fr-FR"/>
              </w:rPr>
              <w:t xml:space="preserve"> bande latérale résiduelle, image seule</w:t>
            </w:r>
          </w:p>
        </w:tc>
        <w:tc>
          <w:tcPr>
            <w:tcW w:w="2495" w:type="dxa"/>
            <w:tcBorders>
              <w:top w:val="single" w:sz="6" w:space="0" w:color="auto"/>
              <w:left w:val="single" w:sz="6" w:space="0" w:color="auto"/>
              <w:bottom w:val="single" w:sz="4" w:space="0" w:color="auto"/>
              <w:right w:val="single" w:sz="6" w:space="0" w:color="auto"/>
            </w:tcBorders>
          </w:tcPr>
          <w:p w14:paraId="304961F0" w14:textId="77777777" w:rsidR="00B36095" w:rsidRDefault="00B428AE">
            <w:pPr>
              <w:pStyle w:val="TableText"/>
              <w:framePr w:hSpace="181" w:wrap="notBeside" w:vAnchor="text" w:hAnchor="page" w:xAlign="center" w:y="1"/>
              <w:spacing w:after="0"/>
              <w:jc w:val="left"/>
              <w:rPr>
                <w:i/>
                <w:lang w:val="fr-FR"/>
              </w:rPr>
            </w:pPr>
            <w:r>
              <w:rPr>
                <w:lang w:val="fr-FR"/>
              </w:rPr>
              <w:br/>
            </w:r>
            <w:r>
              <w:rPr>
                <w:lang w:val="fr-FR"/>
              </w:rPr>
              <w:br/>
            </w:r>
            <w:r>
              <w:rPr>
                <w:lang w:val="fr-FR"/>
              </w:rPr>
              <w:br/>
            </w:r>
          </w:p>
          <w:p w14:paraId="0A3F068A" w14:textId="77777777" w:rsidR="00B36095" w:rsidRDefault="00B428AE">
            <w:pPr>
              <w:pStyle w:val="TableText"/>
              <w:framePr w:hSpace="181" w:wrap="notBeside" w:vAnchor="text" w:hAnchor="page" w:xAlign="center" w:y="1"/>
              <w:tabs>
                <w:tab w:val="left" w:pos="284"/>
              </w:tabs>
              <w:spacing w:before="0"/>
              <w:jc w:val="left"/>
              <w:rPr>
                <w:i/>
                <w:lang w:val="fr-FR"/>
              </w:rPr>
            </w:pPr>
            <w:r>
              <w:rPr>
                <w:i/>
                <w:lang w:val="fr-FR"/>
              </w:rPr>
              <w:t>a)</w:t>
            </w:r>
            <w:r>
              <w:rPr>
                <w:i/>
                <w:lang w:val="fr-FR"/>
              </w:rPr>
              <w:tab/>
              <w:t>Image toute blanche</w:t>
            </w:r>
          </w:p>
          <w:p w14:paraId="2EEA8126" w14:textId="77777777" w:rsidR="00B36095" w:rsidRDefault="00B428AE">
            <w:pPr>
              <w:pStyle w:val="TableText"/>
              <w:framePr w:hSpace="181" w:wrap="notBeside" w:vAnchor="text" w:hAnchor="page" w:xAlign="center" w:y="1"/>
              <w:tabs>
                <w:tab w:val="left" w:pos="284"/>
              </w:tabs>
              <w:spacing w:before="0" w:after="0"/>
              <w:ind w:left="284" w:hanging="284"/>
              <w:jc w:val="left"/>
              <w:rPr>
                <w:lang w:val="fr-FR"/>
              </w:rPr>
            </w:pPr>
            <w:r>
              <w:rPr>
                <w:lang w:val="fr-FR"/>
              </w:rPr>
              <w:tab/>
              <w:t>–   405 lignes, 50 trames,</w:t>
            </w:r>
            <w:r>
              <w:rPr>
                <w:lang w:val="fr-FR"/>
              </w:rPr>
              <w:br/>
            </w:r>
            <w:r>
              <w:rPr>
                <w:color w:val="FFFFFF"/>
                <w:lang w:val="fr-FR"/>
              </w:rPr>
              <w:t xml:space="preserve">–   </w:t>
            </w:r>
            <w:r>
              <w:rPr>
                <w:lang w:val="fr-FR"/>
              </w:rPr>
              <w:t>modulation positive</w:t>
            </w:r>
          </w:p>
          <w:p w14:paraId="75695E4D" w14:textId="77777777" w:rsidR="00B36095" w:rsidRDefault="00B428AE">
            <w:pPr>
              <w:pStyle w:val="TableText"/>
              <w:framePr w:hSpace="181" w:wrap="notBeside" w:vAnchor="text" w:hAnchor="page" w:xAlign="center" w:y="1"/>
              <w:tabs>
                <w:tab w:val="left" w:pos="284"/>
              </w:tabs>
              <w:spacing w:before="0" w:after="0"/>
              <w:ind w:left="284" w:hanging="284"/>
              <w:jc w:val="left"/>
              <w:rPr>
                <w:lang w:val="fr-FR"/>
              </w:rPr>
            </w:pPr>
            <w:r>
              <w:rPr>
                <w:lang w:val="fr-FR"/>
              </w:rPr>
              <w:tab/>
              <w:t>–   525 lignes, 60 trames,</w:t>
            </w:r>
            <w:r>
              <w:rPr>
                <w:lang w:val="fr-FR"/>
              </w:rPr>
              <w:br/>
            </w:r>
            <w:r>
              <w:rPr>
                <w:color w:val="FFFFFF"/>
                <w:lang w:val="fr-FR"/>
              </w:rPr>
              <w:t xml:space="preserve">–   </w:t>
            </w:r>
            <w:r>
              <w:rPr>
                <w:lang w:val="fr-FR"/>
              </w:rPr>
              <w:t>modulation négative</w:t>
            </w:r>
          </w:p>
          <w:p w14:paraId="6653A575" w14:textId="77777777" w:rsidR="00B36095" w:rsidRDefault="00B428AE">
            <w:pPr>
              <w:pStyle w:val="TableText"/>
              <w:framePr w:hSpace="181" w:wrap="notBeside" w:vAnchor="text" w:hAnchor="page" w:xAlign="center" w:y="1"/>
              <w:tabs>
                <w:tab w:val="left" w:pos="284"/>
              </w:tabs>
              <w:spacing w:before="0" w:after="0"/>
              <w:ind w:left="284" w:hanging="284"/>
              <w:jc w:val="left"/>
              <w:rPr>
                <w:lang w:val="fr-FR"/>
              </w:rPr>
            </w:pPr>
            <w:r>
              <w:rPr>
                <w:lang w:val="fr-FR"/>
              </w:rPr>
              <w:tab/>
              <w:t>–   625 lignes, 50 trames,</w:t>
            </w:r>
            <w:r>
              <w:rPr>
                <w:lang w:val="fr-FR"/>
              </w:rPr>
              <w:br/>
            </w:r>
            <w:r>
              <w:rPr>
                <w:color w:val="FFFFFF"/>
                <w:lang w:val="fr-FR"/>
              </w:rPr>
              <w:t xml:space="preserve">–   </w:t>
            </w:r>
            <w:r>
              <w:rPr>
                <w:lang w:val="fr-FR"/>
              </w:rPr>
              <w:t>modulation négative</w:t>
            </w:r>
          </w:p>
          <w:p w14:paraId="31FF7284"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ab/>
              <w:t>–   819 lignes, 50 trames,</w:t>
            </w:r>
            <w:r>
              <w:rPr>
                <w:lang w:val="fr-FR"/>
              </w:rPr>
              <w:br/>
            </w:r>
            <w:r>
              <w:rPr>
                <w:color w:val="FFFFFF"/>
                <w:lang w:val="fr-FR"/>
              </w:rPr>
              <w:t xml:space="preserve">–   </w:t>
            </w:r>
            <w:r>
              <w:rPr>
                <w:lang w:val="fr-FR"/>
              </w:rPr>
              <w:t>modulation positive</w:t>
            </w:r>
          </w:p>
          <w:p w14:paraId="2FD8F2D8" w14:textId="77777777" w:rsidR="00B36095" w:rsidRDefault="00B428AE">
            <w:pPr>
              <w:pStyle w:val="TableText"/>
              <w:framePr w:hSpace="181" w:wrap="notBeside" w:vAnchor="text" w:hAnchor="page" w:xAlign="center" w:y="1"/>
              <w:tabs>
                <w:tab w:val="left" w:pos="284"/>
              </w:tabs>
              <w:spacing w:before="0"/>
              <w:ind w:left="284" w:hanging="284"/>
              <w:jc w:val="left"/>
              <w:rPr>
                <w:i/>
                <w:lang w:val="fr-FR"/>
              </w:rPr>
            </w:pPr>
            <w:r>
              <w:rPr>
                <w:i/>
                <w:lang w:val="fr-FR"/>
              </w:rPr>
              <w:t>b)</w:t>
            </w:r>
            <w:r>
              <w:rPr>
                <w:lang w:val="fr-FR"/>
              </w:rPr>
              <w:tab/>
            </w:r>
            <w:r>
              <w:rPr>
                <w:i/>
                <w:lang w:val="fr-FR"/>
              </w:rPr>
              <w:t>Image toute noire</w:t>
            </w:r>
          </w:p>
          <w:p w14:paraId="30E9077C" w14:textId="77777777" w:rsidR="00B36095" w:rsidRDefault="00B428AE">
            <w:pPr>
              <w:pStyle w:val="TableText"/>
              <w:framePr w:hSpace="181" w:wrap="notBeside" w:vAnchor="text" w:hAnchor="page" w:xAlign="center" w:y="1"/>
              <w:tabs>
                <w:tab w:val="left" w:pos="284"/>
              </w:tabs>
              <w:spacing w:before="0" w:after="0"/>
              <w:ind w:left="284" w:hanging="284"/>
              <w:jc w:val="left"/>
              <w:rPr>
                <w:lang w:val="fr-FR"/>
              </w:rPr>
            </w:pPr>
            <w:r>
              <w:rPr>
                <w:lang w:val="fr-FR"/>
              </w:rPr>
              <w:tab/>
              <w:t>–   405 lignes, 50 trames,</w:t>
            </w:r>
            <w:r>
              <w:rPr>
                <w:lang w:val="fr-FR"/>
              </w:rPr>
              <w:br/>
            </w:r>
            <w:r>
              <w:rPr>
                <w:color w:val="FFFFFF"/>
                <w:lang w:val="fr-FR"/>
              </w:rPr>
              <w:t xml:space="preserve">–   </w:t>
            </w:r>
            <w:r>
              <w:rPr>
                <w:lang w:val="fr-FR"/>
              </w:rPr>
              <w:t>modulation positive</w:t>
            </w:r>
          </w:p>
          <w:p w14:paraId="76D0F0AB" w14:textId="77777777" w:rsidR="00B36095" w:rsidRDefault="00B428AE">
            <w:pPr>
              <w:pStyle w:val="TableText"/>
              <w:framePr w:hSpace="181" w:wrap="notBeside" w:vAnchor="text" w:hAnchor="page" w:xAlign="center" w:y="1"/>
              <w:tabs>
                <w:tab w:val="left" w:pos="284"/>
              </w:tabs>
              <w:spacing w:before="0" w:after="0"/>
              <w:ind w:left="284" w:hanging="284"/>
              <w:jc w:val="left"/>
              <w:rPr>
                <w:lang w:val="fr-FR"/>
              </w:rPr>
            </w:pPr>
            <w:r>
              <w:rPr>
                <w:lang w:val="fr-FR"/>
              </w:rPr>
              <w:tab/>
              <w:t>–   525 lignes, 60 trames,</w:t>
            </w:r>
            <w:r>
              <w:rPr>
                <w:lang w:val="fr-FR"/>
              </w:rPr>
              <w:br/>
            </w:r>
            <w:r>
              <w:rPr>
                <w:color w:val="FFFFFF"/>
                <w:lang w:val="fr-FR"/>
              </w:rPr>
              <w:t xml:space="preserve">–   </w:t>
            </w:r>
            <w:r>
              <w:rPr>
                <w:lang w:val="fr-FR"/>
              </w:rPr>
              <w:t>modulation négative</w:t>
            </w:r>
          </w:p>
          <w:p w14:paraId="48ADBB0B" w14:textId="77777777" w:rsidR="00B36095" w:rsidRDefault="00B428AE">
            <w:pPr>
              <w:pStyle w:val="TableText"/>
              <w:framePr w:hSpace="181" w:wrap="notBeside" w:vAnchor="text" w:hAnchor="page" w:xAlign="center" w:y="1"/>
              <w:tabs>
                <w:tab w:val="left" w:pos="284"/>
              </w:tabs>
              <w:spacing w:before="0" w:after="0"/>
              <w:ind w:left="284" w:hanging="284"/>
              <w:jc w:val="left"/>
              <w:rPr>
                <w:lang w:val="fr-FR"/>
              </w:rPr>
            </w:pPr>
            <w:r>
              <w:rPr>
                <w:lang w:val="fr-FR"/>
              </w:rPr>
              <w:tab/>
              <w:t>–   625 lignes, 50 trames,</w:t>
            </w:r>
            <w:r>
              <w:rPr>
                <w:lang w:val="fr-FR"/>
              </w:rPr>
              <w:br/>
            </w:r>
            <w:r>
              <w:rPr>
                <w:color w:val="FFFFFF"/>
                <w:lang w:val="fr-FR"/>
              </w:rPr>
              <w:t xml:space="preserve">–   </w:t>
            </w:r>
            <w:r>
              <w:rPr>
                <w:lang w:val="fr-FR"/>
              </w:rPr>
              <w:t>modulation négative</w:t>
            </w:r>
          </w:p>
          <w:p w14:paraId="4BED76A1" w14:textId="77777777" w:rsidR="00B36095" w:rsidRDefault="00B428AE">
            <w:pPr>
              <w:pStyle w:val="TableText"/>
              <w:framePr w:hSpace="181" w:wrap="notBeside" w:vAnchor="text" w:hAnchor="page" w:xAlign="center" w:y="1"/>
              <w:tabs>
                <w:tab w:val="left" w:pos="284"/>
              </w:tabs>
              <w:spacing w:before="0"/>
              <w:ind w:left="284" w:hanging="284"/>
              <w:jc w:val="left"/>
              <w:rPr>
                <w:i/>
                <w:lang w:val="fr-FR"/>
              </w:rPr>
            </w:pPr>
            <w:r>
              <w:rPr>
                <w:lang w:val="fr-FR"/>
              </w:rPr>
              <w:tab/>
              <w:t>–   819 lignes, 50 trames,</w:t>
            </w:r>
            <w:r>
              <w:rPr>
                <w:lang w:val="fr-FR"/>
              </w:rPr>
              <w:br/>
            </w:r>
            <w:r>
              <w:rPr>
                <w:color w:val="FFFFFF"/>
                <w:lang w:val="fr-FR"/>
              </w:rPr>
              <w:t xml:space="preserve">–   </w:t>
            </w:r>
            <w:r>
              <w:rPr>
                <w:lang w:val="fr-FR"/>
              </w:rPr>
              <w:t>modulation positive</w:t>
            </w:r>
          </w:p>
        </w:tc>
        <w:tc>
          <w:tcPr>
            <w:tcW w:w="1644" w:type="dxa"/>
            <w:tcBorders>
              <w:top w:val="single" w:sz="6" w:space="0" w:color="auto"/>
              <w:left w:val="single" w:sz="6" w:space="0" w:color="auto"/>
              <w:bottom w:val="single" w:sz="4" w:space="0" w:color="auto"/>
              <w:right w:val="single" w:sz="6" w:space="0" w:color="auto"/>
            </w:tcBorders>
          </w:tcPr>
          <w:p w14:paraId="6FECCBF6" w14:textId="77777777" w:rsidR="00B36095" w:rsidRDefault="00B428AE">
            <w:pPr>
              <w:pStyle w:val="TableText"/>
              <w:framePr w:hSpace="181" w:wrap="notBeside" w:vAnchor="text" w:hAnchor="page" w:xAlign="center" w:y="1"/>
              <w:spacing w:after="0"/>
              <w:jc w:val="left"/>
              <w:rPr>
                <w:i/>
                <w:lang w:val="fr-FR"/>
              </w:rPr>
            </w:pPr>
            <w:r>
              <w:rPr>
                <w:lang w:val="fr-FR"/>
              </w:rPr>
              <w:br/>
            </w:r>
            <w:r>
              <w:rPr>
                <w:lang w:val="fr-FR"/>
              </w:rPr>
              <w:br/>
            </w:r>
            <w:r>
              <w:rPr>
                <w:lang w:val="fr-FR"/>
              </w:rPr>
              <w:br/>
            </w:r>
          </w:p>
          <w:p w14:paraId="6A599586" w14:textId="77777777" w:rsidR="00B36095" w:rsidRDefault="00B36095">
            <w:pPr>
              <w:pStyle w:val="TableText"/>
              <w:framePr w:hSpace="181" w:wrap="notBeside" w:vAnchor="text" w:hAnchor="page" w:xAlign="center" w:y="1"/>
              <w:spacing w:before="0"/>
              <w:jc w:val="left"/>
              <w:rPr>
                <w:lang w:val="fr-FR"/>
              </w:rPr>
            </w:pPr>
          </w:p>
          <w:p w14:paraId="09CA2AF2" w14:textId="77777777" w:rsidR="00B36095" w:rsidRDefault="00B428AE">
            <w:pPr>
              <w:pStyle w:val="TableText"/>
              <w:framePr w:hSpace="181" w:wrap="notBeside" w:vAnchor="text" w:hAnchor="page" w:xAlign="center" w:y="1"/>
              <w:spacing w:before="0"/>
              <w:jc w:val="center"/>
              <w:rPr>
                <w:lang w:val="fr-FR"/>
              </w:rPr>
            </w:pPr>
            <w:r>
              <w:rPr>
                <w:lang w:val="fr-FR"/>
              </w:rPr>
              <w:t>(Note 4)</w:t>
            </w:r>
            <w:r>
              <w:rPr>
                <w:lang w:val="fr-FR"/>
              </w:rPr>
              <w:br/>
            </w:r>
            <w:r>
              <w:rPr>
                <w:lang w:val="fr-FR"/>
              </w:rPr>
              <w:br/>
            </w:r>
            <w:r>
              <w:rPr>
                <w:lang w:val="fr-FR"/>
              </w:rPr>
              <w:br/>
            </w:r>
            <w:r>
              <w:rPr>
                <w:lang w:val="fr-FR"/>
              </w:rPr>
              <w:br/>
            </w:r>
            <w:r>
              <w:rPr>
                <w:lang w:val="fr-FR"/>
              </w:rPr>
              <w:br/>
            </w:r>
            <w:r>
              <w:rPr>
                <w:lang w:val="fr-FR"/>
              </w:rPr>
              <w:br/>
            </w:r>
            <w:r>
              <w:rPr>
                <w:lang w:val="fr-FR"/>
              </w:rPr>
              <w:br/>
            </w:r>
          </w:p>
          <w:p w14:paraId="2BDE43A8" w14:textId="77777777" w:rsidR="00B36095" w:rsidRDefault="00B36095">
            <w:pPr>
              <w:pStyle w:val="TableText"/>
              <w:framePr w:hSpace="181" w:wrap="notBeside" w:vAnchor="text" w:hAnchor="page" w:xAlign="center" w:y="1"/>
              <w:spacing w:before="0"/>
              <w:jc w:val="center"/>
              <w:rPr>
                <w:lang w:val="fr-FR"/>
              </w:rPr>
            </w:pPr>
          </w:p>
          <w:p w14:paraId="08D65149" w14:textId="77777777" w:rsidR="00B36095" w:rsidRDefault="00B428AE">
            <w:pPr>
              <w:pStyle w:val="TableText"/>
              <w:framePr w:hSpace="181" w:wrap="notBeside" w:vAnchor="text" w:hAnchor="page" w:xAlign="center" w:y="1"/>
              <w:spacing w:before="0"/>
              <w:jc w:val="center"/>
              <w:rPr>
                <w:lang w:val="fr-FR"/>
              </w:rPr>
            </w:pPr>
            <w:r>
              <w:rPr>
                <w:lang w:val="fr-FR"/>
              </w:rPr>
              <w:t>(Note 4)</w:t>
            </w:r>
          </w:p>
          <w:p w14:paraId="20F91B6A" w14:textId="77777777" w:rsidR="00B36095" w:rsidRDefault="00B36095">
            <w:pPr>
              <w:pStyle w:val="TableText"/>
              <w:framePr w:hSpace="181" w:wrap="notBeside" w:vAnchor="text" w:hAnchor="page" w:xAlign="center" w:y="1"/>
              <w:spacing w:before="0"/>
              <w:jc w:val="center"/>
              <w:rPr>
                <w:lang w:val="fr-FR"/>
              </w:rPr>
            </w:pPr>
          </w:p>
        </w:tc>
        <w:tc>
          <w:tcPr>
            <w:tcW w:w="1644" w:type="dxa"/>
            <w:tcBorders>
              <w:top w:val="single" w:sz="6" w:space="0" w:color="auto"/>
              <w:left w:val="single" w:sz="6" w:space="0" w:color="auto"/>
              <w:bottom w:val="single" w:sz="4" w:space="0" w:color="auto"/>
              <w:right w:val="single" w:sz="6" w:space="0" w:color="auto"/>
            </w:tcBorders>
          </w:tcPr>
          <w:p w14:paraId="0F9D6656" w14:textId="77777777" w:rsidR="00B36095" w:rsidRDefault="00B36095">
            <w:pPr>
              <w:pStyle w:val="TableText"/>
              <w:framePr w:hSpace="181" w:wrap="notBeside" w:vAnchor="text" w:hAnchor="page" w:xAlign="center" w:y="1"/>
              <w:spacing w:after="0"/>
              <w:jc w:val="center"/>
              <w:rPr>
                <w:lang w:val="fr-FR"/>
              </w:rPr>
            </w:pPr>
          </w:p>
          <w:p w14:paraId="246BA6E5" w14:textId="77777777" w:rsidR="00B36095" w:rsidRDefault="00B36095">
            <w:pPr>
              <w:pStyle w:val="TableText"/>
              <w:framePr w:hSpace="181" w:wrap="notBeside" w:vAnchor="text" w:hAnchor="page" w:xAlign="center" w:y="1"/>
              <w:spacing w:before="0"/>
              <w:jc w:val="center"/>
              <w:rPr>
                <w:lang w:val="fr-FR"/>
              </w:rPr>
            </w:pPr>
          </w:p>
        </w:tc>
        <w:tc>
          <w:tcPr>
            <w:tcW w:w="1701" w:type="dxa"/>
            <w:tcBorders>
              <w:top w:val="single" w:sz="6" w:space="0" w:color="auto"/>
              <w:left w:val="single" w:sz="6" w:space="0" w:color="auto"/>
              <w:bottom w:val="single" w:sz="4" w:space="0" w:color="auto"/>
              <w:right w:val="single" w:sz="6" w:space="0" w:color="auto"/>
            </w:tcBorders>
          </w:tcPr>
          <w:p w14:paraId="50EE54C4" w14:textId="77777777" w:rsidR="00B36095" w:rsidRPr="0061764E" w:rsidRDefault="00B428AE">
            <w:pPr>
              <w:pStyle w:val="TableText"/>
              <w:framePr w:hSpace="181" w:wrap="notBeside" w:vAnchor="text" w:hAnchor="page" w:xAlign="center" w:y="1"/>
              <w:spacing w:after="0"/>
              <w:jc w:val="left"/>
              <w:rPr>
                <w:i/>
              </w:rPr>
            </w:pPr>
            <w:r w:rsidRPr="0061764E">
              <w:br/>
            </w:r>
            <w:r w:rsidRPr="0061764E">
              <w:br/>
            </w:r>
            <w:r w:rsidRPr="0061764E">
              <w:br/>
            </w:r>
          </w:p>
          <w:p w14:paraId="6236B82C" w14:textId="77777777" w:rsidR="00B36095" w:rsidRPr="0061764E" w:rsidRDefault="00B36095">
            <w:pPr>
              <w:pStyle w:val="TableText"/>
              <w:framePr w:hSpace="181" w:wrap="notBeside" w:vAnchor="text" w:hAnchor="page" w:xAlign="center" w:y="1"/>
              <w:spacing w:before="0"/>
              <w:jc w:val="left"/>
            </w:pPr>
          </w:p>
          <w:p w14:paraId="68444912" w14:textId="77777777" w:rsidR="00B36095" w:rsidRPr="0061764E" w:rsidRDefault="00B428AE">
            <w:pPr>
              <w:pStyle w:val="TableText"/>
              <w:framePr w:hSpace="181" w:wrap="notBeside" w:vAnchor="text" w:hAnchor="page" w:xAlign="center" w:y="1"/>
              <w:spacing w:before="0"/>
              <w:jc w:val="center"/>
            </w:pPr>
            <w:r w:rsidRPr="0061764E">
              <w:t>0,800</w:t>
            </w:r>
            <w:r w:rsidRPr="0061764E">
              <w:br/>
              <w:t>(–1,0 dB)</w:t>
            </w:r>
            <w:r w:rsidRPr="0061764E">
              <w:br/>
              <w:t>0,164</w:t>
            </w:r>
            <w:r w:rsidRPr="0061764E">
              <w:br/>
              <w:t>(–7,9 dB)</w:t>
            </w:r>
            <w:r w:rsidRPr="0061764E">
              <w:br/>
              <w:t>0,177</w:t>
            </w:r>
            <w:r w:rsidRPr="0061764E">
              <w:br/>
              <w:t>(–7,5 dB)</w:t>
            </w:r>
            <w:r w:rsidRPr="0061764E">
              <w:br/>
              <w:t>0,742</w:t>
            </w:r>
            <w:r w:rsidRPr="0061764E">
              <w:br/>
              <w:t>(–1,3 dB)</w:t>
            </w:r>
          </w:p>
          <w:p w14:paraId="1EB4369F" w14:textId="77777777" w:rsidR="00B36095" w:rsidRPr="0061764E" w:rsidRDefault="00B36095">
            <w:pPr>
              <w:pStyle w:val="TableText"/>
              <w:framePr w:hSpace="181" w:wrap="notBeside" w:vAnchor="text" w:hAnchor="page" w:xAlign="center" w:y="1"/>
              <w:spacing w:before="0"/>
              <w:jc w:val="center"/>
            </w:pPr>
          </w:p>
          <w:p w14:paraId="02A027A4" w14:textId="77777777" w:rsidR="00B36095" w:rsidRPr="0061764E" w:rsidRDefault="00B428AE">
            <w:pPr>
              <w:pStyle w:val="TableText"/>
              <w:framePr w:hSpace="181" w:wrap="notBeside" w:vAnchor="text" w:hAnchor="page" w:xAlign="center" w:y="1"/>
              <w:spacing w:before="0"/>
              <w:jc w:val="center"/>
            </w:pPr>
            <w:r w:rsidRPr="0061764E">
              <w:t>0,080</w:t>
            </w:r>
            <w:r w:rsidRPr="0061764E">
              <w:br/>
              <w:t>(–11,0 dB)</w:t>
            </w:r>
            <w:r w:rsidRPr="0061764E">
              <w:br/>
              <w:t>0,608</w:t>
            </w:r>
            <w:r w:rsidRPr="0061764E">
              <w:br/>
              <w:t>(–2,2 dB)</w:t>
            </w:r>
            <w:r w:rsidRPr="0061764E">
              <w:br/>
              <w:t>0,542</w:t>
            </w:r>
            <w:r w:rsidRPr="0061764E">
              <w:br/>
              <w:t>(–2,7 dB)</w:t>
            </w:r>
            <w:r w:rsidRPr="0061764E">
              <w:br/>
              <w:t>0,085</w:t>
            </w:r>
            <w:r w:rsidRPr="0061764E">
              <w:br/>
              <w:t>(–10,7 dB)</w:t>
            </w:r>
          </w:p>
        </w:tc>
      </w:tr>
    </w:tbl>
    <w:p w14:paraId="63600F45" w14:textId="77777777" w:rsidR="00B36095" w:rsidRPr="0061764E" w:rsidRDefault="00B36095">
      <w:pPr>
        <w:spacing w:before="0"/>
      </w:pPr>
    </w:p>
    <w:p w14:paraId="7736BB48" w14:textId="77777777" w:rsidR="00B36095" w:rsidRDefault="00B428AE">
      <w:pPr>
        <w:pStyle w:val="Table"/>
        <w:rPr>
          <w:lang w:val="fr-FR"/>
        </w:rPr>
      </w:pPr>
      <w:r w:rsidRPr="0061764E">
        <w:br w:type="page"/>
      </w:r>
      <w:r>
        <w:rPr>
          <w:lang w:val="fr-FR"/>
        </w:rPr>
        <w:t xml:space="preserve">TABLEAU  1 </w:t>
      </w:r>
      <w:r>
        <w:rPr>
          <w:i/>
          <w:lang w:val="fr-FR"/>
        </w:rPr>
        <w:t>(suite)</w:t>
      </w:r>
    </w:p>
    <w:p w14:paraId="09BBA49B" w14:textId="77777777" w:rsidR="00B36095" w:rsidRDefault="00B36095">
      <w:pPr>
        <w:pStyle w:val="Blanc"/>
        <w:rPr>
          <w:lang w:val="fr-FR"/>
        </w:rPr>
      </w:pPr>
    </w:p>
    <w:tbl>
      <w:tblPr>
        <w:tblW w:w="0" w:type="auto"/>
        <w:jc w:val="center"/>
        <w:tblLayout w:type="fixed"/>
        <w:tblLook w:val="0000" w:firstRow="0" w:lastRow="0" w:firstColumn="0" w:lastColumn="0" w:noHBand="0" w:noVBand="0"/>
      </w:tblPr>
      <w:tblGrid>
        <w:gridCol w:w="2155"/>
        <w:gridCol w:w="2495"/>
        <w:gridCol w:w="1644"/>
        <w:gridCol w:w="1644"/>
        <w:gridCol w:w="1701"/>
      </w:tblGrid>
      <w:tr w:rsidR="00DC3E8E" w14:paraId="27F63C9D" w14:textId="77777777" w:rsidTr="00DC3E8E">
        <w:trPr>
          <w:cantSplit/>
          <w:jc w:val="center"/>
        </w:trPr>
        <w:tc>
          <w:tcPr>
            <w:tcW w:w="2155" w:type="dxa"/>
            <w:tcBorders>
              <w:top w:val="single" w:sz="6" w:space="0" w:color="auto"/>
              <w:left w:val="single" w:sz="6" w:space="0" w:color="auto"/>
              <w:right w:val="single" w:sz="6" w:space="0" w:color="auto"/>
            </w:tcBorders>
          </w:tcPr>
          <w:p w14:paraId="7EA69410" w14:textId="77777777" w:rsidR="00B36095" w:rsidRDefault="00B36095">
            <w:pPr>
              <w:pStyle w:val="TableText"/>
              <w:framePr w:hSpace="181" w:wrap="notBeside" w:vAnchor="text" w:hAnchor="page" w:xAlign="center" w:y="1"/>
              <w:jc w:val="center"/>
              <w:rPr>
                <w:lang w:val="fr-FR"/>
              </w:rPr>
            </w:pPr>
          </w:p>
        </w:tc>
        <w:tc>
          <w:tcPr>
            <w:tcW w:w="2495" w:type="dxa"/>
            <w:tcBorders>
              <w:top w:val="single" w:sz="6" w:space="0" w:color="auto"/>
              <w:left w:val="single" w:sz="6" w:space="0" w:color="auto"/>
              <w:right w:val="single" w:sz="6" w:space="0" w:color="auto"/>
            </w:tcBorders>
          </w:tcPr>
          <w:p w14:paraId="578B2E22" w14:textId="77777777" w:rsidR="00B36095" w:rsidRDefault="00B36095">
            <w:pPr>
              <w:pStyle w:val="TableText"/>
              <w:framePr w:hSpace="181" w:wrap="notBeside" w:vAnchor="text" w:hAnchor="page" w:xAlign="center" w:y="1"/>
              <w:jc w:val="left"/>
              <w:rPr>
                <w:lang w:val="fr-FR"/>
              </w:rPr>
            </w:pPr>
          </w:p>
        </w:tc>
        <w:tc>
          <w:tcPr>
            <w:tcW w:w="1644" w:type="dxa"/>
            <w:tcBorders>
              <w:top w:val="single" w:sz="6" w:space="0" w:color="auto"/>
              <w:left w:val="single" w:sz="6" w:space="0" w:color="auto"/>
              <w:right w:val="single" w:sz="6" w:space="0" w:color="auto"/>
            </w:tcBorders>
          </w:tcPr>
          <w:p w14:paraId="1175C62A" w14:textId="77777777" w:rsidR="00B36095" w:rsidRDefault="00B36095">
            <w:pPr>
              <w:pStyle w:val="TableText"/>
              <w:framePr w:hSpace="181" w:wrap="notBeside" w:vAnchor="text" w:hAnchor="page" w:xAlign="center" w:y="1"/>
              <w:jc w:val="left"/>
              <w:rPr>
                <w:lang w:val="fr-FR"/>
              </w:rPr>
            </w:pPr>
          </w:p>
        </w:tc>
        <w:tc>
          <w:tcPr>
            <w:tcW w:w="3345" w:type="dxa"/>
            <w:gridSpan w:val="2"/>
            <w:tcBorders>
              <w:top w:val="single" w:sz="6" w:space="0" w:color="auto"/>
              <w:left w:val="single" w:sz="6" w:space="0" w:color="auto"/>
              <w:bottom w:val="single" w:sz="6" w:space="0" w:color="auto"/>
              <w:right w:val="single" w:sz="6" w:space="0" w:color="auto"/>
            </w:tcBorders>
          </w:tcPr>
          <w:p w14:paraId="6E3FFDBD" w14:textId="77777777" w:rsidR="00B36095" w:rsidRDefault="00B428AE">
            <w:pPr>
              <w:pStyle w:val="TableText"/>
              <w:framePr w:hSpace="181" w:wrap="notBeside" w:vAnchor="text" w:hAnchor="page" w:xAlign="center" w:y="1"/>
              <w:jc w:val="center"/>
              <w:rPr>
                <w:lang w:val="fr-FR"/>
              </w:rPr>
            </w:pPr>
            <w:r>
              <w:rPr>
                <w:lang w:val="fr-FR"/>
              </w:rPr>
              <w:t>Facteur de conversion</w:t>
            </w:r>
          </w:p>
        </w:tc>
      </w:tr>
      <w:tr w:rsidR="00B36095" w14:paraId="70893547" w14:textId="77777777">
        <w:trPr>
          <w:cantSplit/>
          <w:jc w:val="center"/>
        </w:trPr>
        <w:tc>
          <w:tcPr>
            <w:tcW w:w="2155" w:type="dxa"/>
            <w:tcBorders>
              <w:left w:val="single" w:sz="6" w:space="0" w:color="auto"/>
              <w:right w:val="single" w:sz="6" w:space="0" w:color="auto"/>
            </w:tcBorders>
          </w:tcPr>
          <w:p w14:paraId="2C801DBD" w14:textId="77777777" w:rsidR="00B36095" w:rsidRDefault="00B428AE">
            <w:pPr>
              <w:pStyle w:val="TableText"/>
              <w:framePr w:hSpace="181" w:wrap="notBeside" w:vAnchor="text" w:hAnchor="page" w:xAlign="center" w:y="1"/>
              <w:jc w:val="center"/>
              <w:rPr>
                <w:lang w:val="fr-FR"/>
              </w:rPr>
            </w:pPr>
            <w:r>
              <w:rPr>
                <w:lang w:val="fr-FR"/>
              </w:rPr>
              <w:t>Classe d'émission</w:t>
            </w:r>
          </w:p>
        </w:tc>
        <w:tc>
          <w:tcPr>
            <w:tcW w:w="2495" w:type="dxa"/>
            <w:tcBorders>
              <w:left w:val="single" w:sz="6" w:space="0" w:color="auto"/>
              <w:right w:val="single" w:sz="6" w:space="0" w:color="auto"/>
            </w:tcBorders>
          </w:tcPr>
          <w:p w14:paraId="4A01B92C" w14:textId="77777777" w:rsidR="00B36095" w:rsidRDefault="00B428AE">
            <w:pPr>
              <w:pStyle w:val="TableText"/>
              <w:framePr w:hSpace="181" w:wrap="notBeside" w:vAnchor="text" w:hAnchor="page" w:xAlign="center" w:y="1"/>
              <w:jc w:val="center"/>
              <w:rPr>
                <w:lang w:val="fr-FR"/>
              </w:rPr>
            </w:pPr>
            <w:r>
              <w:rPr>
                <w:lang w:val="fr-FR"/>
              </w:rPr>
              <w:t>Signal modulant</w:t>
            </w:r>
          </w:p>
        </w:tc>
        <w:tc>
          <w:tcPr>
            <w:tcW w:w="1644" w:type="dxa"/>
            <w:tcBorders>
              <w:left w:val="single" w:sz="6" w:space="0" w:color="auto"/>
              <w:right w:val="single" w:sz="6" w:space="0" w:color="auto"/>
            </w:tcBorders>
          </w:tcPr>
          <w:p w14:paraId="3F299AD6" w14:textId="77777777" w:rsidR="00B36095" w:rsidRDefault="00B428AE">
            <w:pPr>
              <w:pStyle w:val="TableText"/>
              <w:framePr w:hSpace="181" w:wrap="notBeside" w:vAnchor="text" w:hAnchor="page" w:xAlign="center" w:y="1"/>
              <w:spacing w:after="0"/>
              <w:jc w:val="center"/>
              <w:rPr>
                <w:lang w:val="fr-FR"/>
              </w:rPr>
            </w:pPr>
            <w:r>
              <w:rPr>
                <w:lang w:val="fr-FR"/>
              </w:rPr>
              <w:t xml:space="preserve">Condition d'absence de </w:t>
            </w:r>
          </w:p>
        </w:tc>
        <w:tc>
          <w:tcPr>
            <w:tcW w:w="1644" w:type="dxa"/>
            <w:tcBorders>
              <w:top w:val="single" w:sz="6" w:space="0" w:color="auto"/>
              <w:left w:val="single" w:sz="6" w:space="0" w:color="auto"/>
              <w:bottom w:val="single" w:sz="6" w:space="0" w:color="auto"/>
              <w:right w:val="single" w:sz="6" w:space="0" w:color="auto"/>
            </w:tcBorders>
          </w:tcPr>
          <w:p w14:paraId="3A25D304" w14:textId="77777777" w:rsidR="00B36095" w:rsidRDefault="00B428AE">
            <w:pPr>
              <w:pStyle w:val="TableText"/>
              <w:framePr w:hSpace="181" w:wrap="notBeside" w:vAnchor="text" w:hAnchor="page" w:xAlign="center" w:y="1"/>
              <w:jc w:val="left"/>
              <w:rPr>
                <w:lang w:val="fr-FR"/>
              </w:rPr>
            </w:pPr>
            <w:r>
              <w:rPr>
                <w:lang w:val="fr-FR"/>
              </w:rPr>
              <w:t>Puissance porteuse</w:t>
            </w:r>
          </w:p>
        </w:tc>
        <w:tc>
          <w:tcPr>
            <w:tcW w:w="1701" w:type="dxa"/>
            <w:tcBorders>
              <w:top w:val="single" w:sz="6" w:space="0" w:color="auto"/>
              <w:right w:val="single" w:sz="6" w:space="0" w:color="auto"/>
            </w:tcBorders>
          </w:tcPr>
          <w:p w14:paraId="581D2109" w14:textId="77777777" w:rsidR="00B36095" w:rsidRDefault="00B428AE">
            <w:pPr>
              <w:pStyle w:val="TableText"/>
              <w:framePr w:hSpace="181" w:wrap="notBeside" w:vAnchor="text" w:hAnchor="page" w:xAlign="center" w:y="1"/>
              <w:jc w:val="left"/>
              <w:rPr>
                <w:lang w:val="fr-FR"/>
              </w:rPr>
            </w:pPr>
            <w:r>
              <w:rPr>
                <w:lang w:val="fr-FR"/>
              </w:rPr>
              <w:t>Puissance moyenne</w:t>
            </w:r>
          </w:p>
        </w:tc>
      </w:tr>
      <w:tr w:rsidR="00B36095" w14:paraId="78A9A24D" w14:textId="77777777">
        <w:trPr>
          <w:cantSplit/>
          <w:jc w:val="center"/>
        </w:trPr>
        <w:tc>
          <w:tcPr>
            <w:tcW w:w="2155" w:type="dxa"/>
            <w:tcBorders>
              <w:left w:val="single" w:sz="6" w:space="0" w:color="auto"/>
              <w:bottom w:val="single" w:sz="6" w:space="0" w:color="auto"/>
              <w:right w:val="single" w:sz="6" w:space="0" w:color="auto"/>
            </w:tcBorders>
          </w:tcPr>
          <w:p w14:paraId="5ACDCAEB" w14:textId="77777777" w:rsidR="00B36095" w:rsidRDefault="00B428AE">
            <w:pPr>
              <w:pStyle w:val="TableText"/>
              <w:framePr w:hSpace="181" w:wrap="notBeside" w:vAnchor="text" w:hAnchor="page" w:xAlign="center" w:y="1"/>
              <w:jc w:val="center"/>
              <w:rPr>
                <w:lang w:val="fr-FR"/>
              </w:rPr>
            </w:pPr>
            <w:r>
              <w:rPr>
                <w:lang w:val="fr-FR"/>
              </w:rPr>
              <w:br/>
            </w:r>
            <w:r>
              <w:rPr>
                <w:lang w:val="fr-FR"/>
              </w:rPr>
              <w:br/>
              <w:t>(1)</w:t>
            </w:r>
          </w:p>
        </w:tc>
        <w:tc>
          <w:tcPr>
            <w:tcW w:w="2495" w:type="dxa"/>
            <w:tcBorders>
              <w:left w:val="single" w:sz="6" w:space="0" w:color="auto"/>
              <w:bottom w:val="single" w:sz="6" w:space="0" w:color="auto"/>
              <w:right w:val="single" w:sz="6" w:space="0" w:color="auto"/>
            </w:tcBorders>
          </w:tcPr>
          <w:p w14:paraId="23EE8964" w14:textId="77777777" w:rsidR="00B36095" w:rsidRDefault="00B428AE">
            <w:pPr>
              <w:pStyle w:val="TableText"/>
              <w:framePr w:hSpace="181" w:wrap="notBeside" w:vAnchor="text" w:hAnchor="page" w:xAlign="center" w:y="1"/>
              <w:jc w:val="center"/>
              <w:rPr>
                <w:lang w:val="fr-FR"/>
              </w:rPr>
            </w:pPr>
            <w:r>
              <w:rPr>
                <w:lang w:val="fr-FR"/>
              </w:rPr>
              <w:br/>
            </w:r>
            <w:r>
              <w:rPr>
                <w:lang w:val="fr-FR"/>
              </w:rPr>
              <w:br/>
              <w:t>(2)</w:t>
            </w:r>
          </w:p>
        </w:tc>
        <w:tc>
          <w:tcPr>
            <w:tcW w:w="1644" w:type="dxa"/>
            <w:tcBorders>
              <w:left w:val="single" w:sz="6" w:space="0" w:color="auto"/>
              <w:bottom w:val="single" w:sz="6" w:space="0" w:color="auto"/>
              <w:right w:val="single" w:sz="6" w:space="0" w:color="auto"/>
            </w:tcBorders>
          </w:tcPr>
          <w:p w14:paraId="11198A03" w14:textId="77777777" w:rsidR="00B36095" w:rsidRDefault="00B428AE">
            <w:pPr>
              <w:pStyle w:val="TableText"/>
              <w:framePr w:hSpace="181" w:wrap="notBeside" w:vAnchor="text" w:hAnchor="page" w:xAlign="center" w:y="1"/>
              <w:spacing w:before="0"/>
              <w:jc w:val="center"/>
              <w:rPr>
                <w:lang w:val="fr-FR"/>
              </w:rPr>
            </w:pPr>
            <w:proofErr w:type="gramStart"/>
            <w:r>
              <w:rPr>
                <w:lang w:val="fr-FR"/>
              </w:rPr>
              <w:t>modulation</w:t>
            </w:r>
            <w:proofErr w:type="gramEnd"/>
            <w:r>
              <w:rPr>
                <w:lang w:val="fr-FR"/>
              </w:rPr>
              <w:br/>
            </w:r>
          </w:p>
          <w:p w14:paraId="1BD04FE9" w14:textId="77777777" w:rsidR="00B36095" w:rsidRDefault="00B428AE">
            <w:pPr>
              <w:pStyle w:val="TableText"/>
              <w:framePr w:hSpace="181" w:wrap="notBeside" w:vAnchor="text" w:hAnchor="page" w:xAlign="center" w:y="1"/>
              <w:spacing w:before="0"/>
              <w:jc w:val="center"/>
              <w:rPr>
                <w:lang w:val="fr-FR"/>
              </w:rPr>
            </w:pPr>
            <w:r>
              <w:rPr>
                <w:lang w:val="fr-FR"/>
              </w:rPr>
              <w:t>(3)</w:t>
            </w:r>
          </w:p>
        </w:tc>
        <w:tc>
          <w:tcPr>
            <w:tcW w:w="1644" w:type="dxa"/>
            <w:tcBorders>
              <w:top w:val="single" w:sz="6" w:space="0" w:color="auto"/>
              <w:left w:val="single" w:sz="6" w:space="0" w:color="auto"/>
              <w:bottom w:val="single" w:sz="6" w:space="0" w:color="auto"/>
              <w:right w:val="single" w:sz="6" w:space="0" w:color="auto"/>
            </w:tcBorders>
          </w:tcPr>
          <w:p w14:paraId="219667AD" w14:textId="77777777" w:rsidR="00B36095" w:rsidRDefault="00B428AE">
            <w:pPr>
              <w:pStyle w:val="TableText"/>
              <w:framePr w:hSpace="181" w:wrap="notBeside" w:vAnchor="text" w:hAnchor="page" w:xAlign="center" w:y="1"/>
              <w:jc w:val="center"/>
              <w:rPr>
                <w:lang w:val="fr-FR"/>
              </w:rPr>
            </w:pPr>
            <w:r>
              <w:rPr>
                <w:lang w:val="fr-FR"/>
              </w:rPr>
              <w:t>Puissance en crête</w:t>
            </w:r>
            <w:r>
              <w:rPr>
                <w:lang w:val="fr-FR"/>
              </w:rPr>
              <w:br/>
            </w:r>
            <w:r>
              <w:rPr>
                <w:lang w:val="fr-FR"/>
              </w:rPr>
              <w:br/>
              <w:t>(4)</w:t>
            </w:r>
          </w:p>
        </w:tc>
        <w:tc>
          <w:tcPr>
            <w:tcW w:w="1701" w:type="dxa"/>
            <w:tcBorders>
              <w:top w:val="single" w:sz="6" w:space="0" w:color="auto"/>
              <w:right w:val="single" w:sz="6" w:space="0" w:color="auto"/>
            </w:tcBorders>
          </w:tcPr>
          <w:p w14:paraId="22141D02" w14:textId="77777777" w:rsidR="00B36095" w:rsidRDefault="00B428AE">
            <w:pPr>
              <w:pStyle w:val="TableText"/>
              <w:framePr w:hSpace="181" w:wrap="notBeside" w:vAnchor="text" w:hAnchor="page" w:xAlign="center" w:y="1"/>
              <w:jc w:val="center"/>
              <w:rPr>
                <w:lang w:val="fr-FR"/>
              </w:rPr>
            </w:pPr>
            <w:r>
              <w:rPr>
                <w:lang w:val="fr-FR"/>
              </w:rPr>
              <w:t>Puissance en crête</w:t>
            </w:r>
            <w:r>
              <w:rPr>
                <w:lang w:val="fr-FR"/>
              </w:rPr>
              <w:br/>
            </w:r>
            <w:r>
              <w:rPr>
                <w:lang w:val="fr-FR"/>
              </w:rPr>
              <w:br/>
              <w:t>(5)</w:t>
            </w:r>
          </w:p>
        </w:tc>
      </w:tr>
      <w:tr w:rsidR="00B36095" w14:paraId="43A67949" w14:textId="77777777">
        <w:trPr>
          <w:cantSplit/>
          <w:jc w:val="center"/>
        </w:trPr>
        <w:tc>
          <w:tcPr>
            <w:tcW w:w="2155" w:type="dxa"/>
            <w:tcBorders>
              <w:top w:val="single" w:sz="6" w:space="0" w:color="auto"/>
              <w:left w:val="single" w:sz="6" w:space="0" w:color="auto"/>
              <w:right w:val="single" w:sz="6" w:space="0" w:color="auto"/>
            </w:tcBorders>
          </w:tcPr>
          <w:p w14:paraId="1EC4563E" w14:textId="77777777" w:rsidR="00B36095" w:rsidRDefault="00B428AE">
            <w:pPr>
              <w:pStyle w:val="TableText"/>
              <w:framePr w:hSpace="181" w:wrap="notBeside" w:vAnchor="text" w:hAnchor="page" w:xAlign="center" w:y="1"/>
              <w:spacing w:after="0"/>
              <w:jc w:val="center"/>
              <w:rPr>
                <w:lang w:val="fr-FR"/>
              </w:rPr>
            </w:pPr>
            <w:r>
              <w:rPr>
                <w:i/>
                <w:lang w:val="fr-FR"/>
              </w:rPr>
              <w:t>Télégraphie multivoie</w:t>
            </w:r>
            <w:r>
              <w:rPr>
                <w:i/>
                <w:lang w:val="fr-FR"/>
              </w:rPr>
              <w:br/>
            </w:r>
            <w:r>
              <w:rPr>
                <w:i/>
                <w:lang w:val="fr-FR"/>
              </w:rPr>
              <w:br/>
            </w:r>
            <w:r>
              <w:rPr>
                <w:lang w:val="fr-FR"/>
              </w:rPr>
              <w:t>R7B et B7B</w:t>
            </w:r>
            <w:r>
              <w:rPr>
                <w:lang w:val="fr-FR"/>
              </w:rPr>
              <w:br/>
              <w:t>(Note 5)</w:t>
            </w:r>
          </w:p>
          <w:p w14:paraId="6D2D3C26" w14:textId="77777777" w:rsidR="00B36095" w:rsidRDefault="00B428AE">
            <w:pPr>
              <w:pStyle w:val="TableText"/>
              <w:framePr w:hSpace="181" w:wrap="notBeside" w:vAnchor="text" w:hAnchor="page" w:xAlign="center" w:y="1"/>
              <w:spacing w:before="0"/>
              <w:jc w:val="left"/>
              <w:rPr>
                <w:i/>
                <w:lang w:val="fr-FR"/>
              </w:rPr>
            </w:pPr>
            <w:r>
              <w:rPr>
                <w:lang w:val="fr-FR"/>
              </w:rPr>
              <w:t>Télégraphie harmonique multivoie, bande latérale unique ou bandes latérales indépendantes, porteuse réduite</w:t>
            </w:r>
          </w:p>
        </w:tc>
        <w:tc>
          <w:tcPr>
            <w:tcW w:w="2495" w:type="dxa"/>
            <w:tcBorders>
              <w:top w:val="single" w:sz="6" w:space="0" w:color="auto"/>
              <w:left w:val="single" w:sz="6" w:space="0" w:color="auto"/>
              <w:right w:val="single" w:sz="6" w:space="0" w:color="auto"/>
            </w:tcBorders>
          </w:tcPr>
          <w:p w14:paraId="7B695D69" w14:textId="77777777" w:rsidR="00B36095" w:rsidRDefault="00B428AE">
            <w:pPr>
              <w:pStyle w:val="TableText"/>
              <w:framePr w:hSpace="181" w:wrap="notBeside" w:vAnchor="text" w:hAnchor="page" w:xAlign="center" w:y="1"/>
              <w:spacing w:after="0"/>
              <w:jc w:val="center"/>
              <w:rPr>
                <w:lang w:val="fr-FR"/>
              </w:rPr>
            </w:pPr>
            <w:r>
              <w:rPr>
                <w:i/>
                <w:lang w:val="fr-FR"/>
              </w:rPr>
              <w:br/>
            </w:r>
            <w:r>
              <w:rPr>
                <w:i/>
                <w:lang w:val="fr-FR"/>
              </w:rPr>
              <w:br/>
            </w:r>
            <w:r>
              <w:rPr>
                <w:lang w:val="fr-FR"/>
              </w:rPr>
              <w:br/>
            </w:r>
          </w:p>
          <w:p w14:paraId="14317CA8" w14:textId="77777777" w:rsidR="00B36095" w:rsidRDefault="00B428AE">
            <w:pPr>
              <w:pStyle w:val="TableText"/>
              <w:framePr w:hSpace="181" w:wrap="notBeside" w:vAnchor="text" w:hAnchor="page" w:xAlign="center" w:y="1"/>
              <w:spacing w:before="0"/>
              <w:jc w:val="left"/>
              <w:rPr>
                <w:lang w:val="fr-FR"/>
              </w:rPr>
            </w:pPr>
            <w:r>
              <w:rPr>
                <w:lang w:val="fr-FR"/>
              </w:rPr>
              <w:t xml:space="preserve">Télégraphie à déplacement de fréquence ou télégraphie harmonique à deux </w:t>
            </w:r>
            <w:proofErr w:type="gramStart"/>
            <w:r>
              <w:rPr>
                <w:lang w:val="fr-FR"/>
              </w:rPr>
              <w:t>fréquences:</w:t>
            </w:r>
            <w:proofErr w:type="gramEnd"/>
            <w:r>
              <w:rPr>
                <w:lang w:val="fr-FR"/>
              </w:rPr>
              <w:br/>
            </w:r>
            <w:r>
              <w:rPr>
                <w:lang w:val="fr-FR"/>
              </w:rPr>
              <w:br/>
              <w:t>2 voies</w:t>
            </w:r>
            <w:r>
              <w:rPr>
                <w:lang w:val="fr-FR"/>
              </w:rPr>
              <w:br/>
            </w:r>
            <w:r>
              <w:rPr>
                <w:lang w:val="fr-FR"/>
              </w:rPr>
              <w:br/>
            </w:r>
            <w:r>
              <w:rPr>
                <w:lang w:val="fr-FR"/>
              </w:rPr>
              <w:br/>
            </w:r>
          </w:p>
          <w:p w14:paraId="49880815" w14:textId="77777777" w:rsidR="00B36095" w:rsidRDefault="00B428AE">
            <w:pPr>
              <w:pStyle w:val="TableText"/>
              <w:framePr w:hSpace="181" w:wrap="notBeside" w:vAnchor="text" w:hAnchor="page" w:xAlign="center" w:y="1"/>
              <w:spacing w:before="0"/>
              <w:jc w:val="left"/>
              <w:rPr>
                <w:i/>
                <w:lang w:val="fr-FR"/>
              </w:rPr>
            </w:pPr>
            <w:r>
              <w:rPr>
                <w:lang w:val="fr-FR"/>
              </w:rPr>
              <w:t>3 voies</w:t>
            </w:r>
            <w:r>
              <w:rPr>
                <w:lang w:val="fr-FR"/>
              </w:rPr>
              <w:br/>
            </w:r>
            <w:r>
              <w:rPr>
                <w:lang w:val="fr-FR"/>
              </w:rPr>
              <w:br/>
            </w:r>
            <w:r>
              <w:rPr>
                <w:lang w:val="fr-FR"/>
              </w:rPr>
              <w:br/>
            </w:r>
            <w:r>
              <w:rPr>
                <w:lang w:val="fr-FR"/>
              </w:rPr>
              <w:br/>
              <w:t>4 voies ou plus (Note 6)</w:t>
            </w:r>
          </w:p>
        </w:tc>
        <w:tc>
          <w:tcPr>
            <w:tcW w:w="1644" w:type="dxa"/>
            <w:tcBorders>
              <w:top w:val="single" w:sz="6" w:space="0" w:color="auto"/>
              <w:left w:val="single" w:sz="6" w:space="0" w:color="auto"/>
              <w:right w:val="single" w:sz="6" w:space="0" w:color="auto"/>
            </w:tcBorders>
          </w:tcPr>
          <w:p w14:paraId="02AAD950" w14:textId="77777777" w:rsidR="00B36095" w:rsidRDefault="00B428AE">
            <w:pPr>
              <w:pStyle w:val="TableText"/>
              <w:framePr w:hSpace="181" w:wrap="notBeside" w:vAnchor="text" w:hAnchor="page" w:xAlign="center" w:y="1"/>
              <w:spacing w:after="0"/>
              <w:jc w:val="center"/>
              <w:rPr>
                <w:lang w:val="fr-FR"/>
              </w:rPr>
            </w:pPr>
            <w:r>
              <w:rPr>
                <w:i/>
                <w:lang w:val="fr-FR"/>
              </w:rPr>
              <w:br/>
            </w:r>
            <w:r>
              <w:rPr>
                <w:i/>
                <w:lang w:val="fr-FR"/>
              </w:rPr>
              <w:br/>
            </w:r>
            <w:r>
              <w:rPr>
                <w:lang w:val="fr-FR"/>
              </w:rPr>
              <w:br/>
            </w:r>
          </w:p>
          <w:p w14:paraId="6F5F70B5" w14:textId="77777777" w:rsidR="00B36095" w:rsidRDefault="00B428AE">
            <w:pPr>
              <w:pStyle w:val="TableText"/>
              <w:framePr w:hSpace="181" w:wrap="notBeside" w:vAnchor="text" w:hAnchor="page" w:xAlign="center" w:y="1"/>
              <w:spacing w:before="0"/>
              <w:jc w:val="left"/>
              <w:rPr>
                <w:i/>
                <w:lang w:val="fr-FR"/>
              </w:rPr>
            </w:pPr>
            <w:r>
              <w:rPr>
                <w:lang w:val="fr-FR"/>
              </w:rPr>
              <w:t>Porteuse réduite seule</w:t>
            </w:r>
          </w:p>
        </w:tc>
        <w:tc>
          <w:tcPr>
            <w:tcW w:w="1644" w:type="dxa"/>
            <w:tcBorders>
              <w:top w:val="single" w:sz="6" w:space="0" w:color="auto"/>
              <w:left w:val="single" w:sz="6" w:space="0" w:color="auto"/>
              <w:right w:val="single" w:sz="6" w:space="0" w:color="auto"/>
            </w:tcBorders>
          </w:tcPr>
          <w:p w14:paraId="3B73B4C3" w14:textId="77777777" w:rsidR="00B36095" w:rsidRPr="0061764E" w:rsidRDefault="00B428AE">
            <w:pPr>
              <w:pStyle w:val="TableText"/>
              <w:framePr w:hSpace="181" w:wrap="notBeside" w:vAnchor="text" w:hAnchor="page" w:xAlign="center" w:y="1"/>
              <w:spacing w:after="0"/>
              <w:jc w:val="center"/>
            </w:pPr>
            <w:r w:rsidRPr="0061764E">
              <w:br/>
            </w:r>
            <w:r w:rsidRPr="0061764E">
              <w:br/>
            </w:r>
            <w:r w:rsidRPr="0061764E">
              <w:br/>
            </w:r>
          </w:p>
          <w:p w14:paraId="60EA61B2" w14:textId="77777777" w:rsidR="00B36095" w:rsidRPr="0061764E" w:rsidRDefault="00B428AE">
            <w:pPr>
              <w:pStyle w:val="TableText"/>
              <w:framePr w:hSpace="181" w:wrap="notBeside" w:vAnchor="text" w:hAnchor="page" w:xAlign="center" w:y="1"/>
              <w:spacing w:before="0"/>
              <w:jc w:val="center"/>
            </w:pPr>
            <w:r w:rsidRPr="0061764E">
              <w:br/>
            </w:r>
            <w:r w:rsidRPr="0061764E">
              <w:br/>
            </w:r>
            <w:r w:rsidRPr="0061764E">
              <w:br/>
            </w:r>
            <w:r w:rsidRPr="0061764E">
              <w:br/>
              <w:t>0,025</w:t>
            </w:r>
            <w:r w:rsidRPr="0061764E">
              <w:br/>
              <w:t>(–16,0 dB)</w:t>
            </w:r>
            <w:r w:rsidRPr="0061764E">
              <w:br/>
              <w:t>0,0025</w:t>
            </w:r>
            <w:r w:rsidRPr="0061764E">
              <w:br/>
              <w:t>(–26,0 dB)</w:t>
            </w:r>
          </w:p>
          <w:p w14:paraId="1AB2E719" w14:textId="77777777" w:rsidR="00B36095" w:rsidRPr="0061764E" w:rsidRDefault="00B428AE">
            <w:pPr>
              <w:pStyle w:val="TableText"/>
              <w:framePr w:hSpace="181" w:wrap="notBeside" w:vAnchor="text" w:hAnchor="page" w:xAlign="center" w:y="1"/>
              <w:spacing w:before="0"/>
              <w:jc w:val="center"/>
            </w:pPr>
            <w:r w:rsidRPr="0061764E">
              <w:t>0,025</w:t>
            </w:r>
            <w:r w:rsidRPr="0061764E">
              <w:br/>
              <w:t>(–16,0 dB)</w:t>
            </w:r>
            <w:r w:rsidRPr="0061764E">
              <w:br/>
              <w:t>0,0025</w:t>
            </w:r>
            <w:r w:rsidRPr="0061764E">
              <w:br/>
              <w:t>(–26,0 dB)</w:t>
            </w:r>
          </w:p>
          <w:p w14:paraId="5C58601B" w14:textId="77777777" w:rsidR="00B36095" w:rsidRPr="0061764E" w:rsidRDefault="00B428AE">
            <w:pPr>
              <w:pStyle w:val="TableText"/>
              <w:framePr w:hSpace="181" w:wrap="notBeside" w:vAnchor="text" w:hAnchor="page" w:xAlign="center" w:y="1"/>
              <w:spacing w:before="0"/>
              <w:jc w:val="center"/>
            </w:pPr>
            <w:r w:rsidRPr="0061764E">
              <w:t>0,025</w:t>
            </w:r>
            <w:r w:rsidRPr="0061764E">
              <w:br/>
              <w:t>(–16,0 dB)</w:t>
            </w:r>
            <w:r w:rsidRPr="0061764E">
              <w:br/>
              <w:t>0,0025</w:t>
            </w:r>
            <w:r w:rsidRPr="0061764E">
              <w:br/>
              <w:t>(–26,0 dB)</w:t>
            </w:r>
          </w:p>
        </w:tc>
        <w:tc>
          <w:tcPr>
            <w:tcW w:w="1701" w:type="dxa"/>
            <w:tcBorders>
              <w:top w:val="single" w:sz="6" w:space="0" w:color="auto"/>
              <w:left w:val="single" w:sz="6" w:space="0" w:color="auto"/>
              <w:right w:val="single" w:sz="6" w:space="0" w:color="auto"/>
            </w:tcBorders>
          </w:tcPr>
          <w:p w14:paraId="456BC439" w14:textId="77777777" w:rsidR="00B36095" w:rsidRPr="0061764E" w:rsidRDefault="00B428AE">
            <w:pPr>
              <w:pStyle w:val="TableText"/>
              <w:framePr w:hSpace="181" w:wrap="notBeside" w:vAnchor="text" w:hAnchor="page" w:xAlign="center" w:y="1"/>
              <w:spacing w:after="0"/>
              <w:jc w:val="center"/>
            </w:pPr>
            <w:r w:rsidRPr="0061764E">
              <w:rPr>
                <w:i/>
              </w:rPr>
              <w:br/>
            </w:r>
            <w:r w:rsidRPr="0061764E">
              <w:rPr>
                <w:i/>
              </w:rPr>
              <w:br/>
            </w:r>
            <w:r w:rsidRPr="0061764E">
              <w:br/>
            </w:r>
          </w:p>
          <w:p w14:paraId="5253A56F" w14:textId="77777777" w:rsidR="00B36095" w:rsidRPr="0061764E" w:rsidRDefault="00B428AE">
            <w:pPr>
              <w:pStyle w:val="TableText"/>
              <w:framePr w:hSpace="181" w:wrap="notBeside" w:vAnchor="text" w:hAnchor="page" w:xAlign="center" w:y="1"/>
              <w:spacing w:before="0"/>
              <w:jc w:val="center"/>
            </w:pPr>
            <w:r w:rsidRPr="0061764E">
              <w:br/>
            </w:r>
            <w:r w:rsidRPr="0061764E">
              <w:br/>
            </w:r>
            <w:r w:rsidRPr="0061764E">
              <w:br/>
            </w:r>
            <w:r w:rsidRPr="0061764E">
              <w:br/>
              <w:t>0,379</w:t>
            </w:r>
            <w:r w:rsidRPr="0061764E">
              <w:br/>
              <w:t>(–4,2 dB)</w:t>
            </w:r>
            <w:r w:rsidRPr="0061764E">
              <w:br/>
              <w:t>0,454</w:t>
            </w:r>
            <w:r w:rsidRPr="0061764E">
              <w:br/>
              <w:t>(–3,4 dB)</w:t>
            </w:r>
          </w:p>
          <w:p w14:paraId="6DFE6E49" w14:textId="77777777" w:rsidR="00B36095" w:rsidRPr="0061764E" w:rsidRDefault="00B428AE">
            <w:pPr>
              <w:pStyle w:val="TableText"/>
              <w:framePr w:hSpace="181" w:wrap="notBeside" w:vAnchor="text" w:hAnchor="page" w:xAlign="center" w:y="1"/>
              <w:spacing w:before="0"/>
              <w:jc w:val="center"/>
            </w:pPr>
            <w:r w:rsidRPr="0061764E">
              <w:t>0,261</w:t>
            </w:r>
            <w:r w:rsidRPr="0061764E">
              <w:br/>
              <w:t>(–5,8 dB)</w:t>
            </w:r>
            <w:r w:rsidRPr="0061764E">
              <w:br/>
              <w:t>0,302</w:t>
            </w:r>
            <w:r w:rsidRPr="0061764E">
              <w:br/>
              <w:t>(–5,2 dB)</w:t>
            </w:r>
          </w:p>
          <w:p w14:paraId="54D9D3FD" w14:textId="77777777" w:rsidR="00B36095" w:rsidRPr="0061764E" w:rsidRDefault="00B428AE">
            <w:pPr>
              <w:pStyle w:val="TableText"/>
              <w:framePr w:hSpace="181" w:wrap="notBeside" w:vAnchor="text" w:hAnchor="page" w:xAlign="center" w:y="1"/>
              <w:spacing w:before="0"/>
              <w:jc w:val="center"/>
              <w:rPr>
                <w:i/>
              </w:rPr>
            </w:pPr>
            <w:r w:rsidRPr="0061764E">
              <w:t>0,202</w:t>
            </w:r>
            <w:r w:rsidRPr="0061764E">
              <w:br/>
              <w:t>(–6,9 dB)</w:t>
            </w:r>
            <w:r w:rsidRPr="0061764E">
              <w:br/>
              <w:t>0,228</w:t>
            </w:r>
            <w:r w:rsidRPr="0061764E">
              <w:br/>
              <w:t>(–6,4 dB)</w:t>
            </w:r>
          </w:p>
        </w:tc>
      </w:tr>
      <w:tr w:rsidR="00B36095" w14:paraId="48850301" w14:textId="77777777">
        <w:trPr>
          <w:cantSplit/>
          <w:jc w:val="center"/>
        </w:trPr>
        <w:tc>
          <w:tcPr>
            <w:tcW w:w="2155" w:type="dxa"/>
            <w:tcBorders>
              <w:top w:val="single" w:sz="6" w:space="0" w:color="auto"/>
              <w:left w:val="single" w:sz="6" w:space="0" w:color="auto"/>
              <w:right w:val="single" w:sz="6" w:space="0" w:color="auto"/>
            </w:tcBorders>
          </w:tcPr>
          <w:p w14:paraId="6487C055" w14:textId="77777777" w:rsidR="00B36095" w:rsidRDefault="00B428AE">
            <w:pPr>
              <w:pStyle w:val="TableText"/>
              <w:framePr w:hSpace="181" w:wrap="notBeside" w:vAnchor="text" w:hAnchor="page" w:xAlign="center" w:y="1"/>
              <w:spacing w:after="0"/>
              <w:jc w:val="center"/>
              <w:rPr>
                <w:lang w:val="fr-FR"/>
              </w:rPr>
            </w:pPr>
            <w:r>
              <w:rPr>
                <w:lang w:val="fr-FR"/>
              </w:rPr>
              <w:t>J7B</w:t>
            </w:r>
          </w:p>
          <w:p w14:paraId="46EA5C6A" w14:textId="77777777" w:rsidR="00B36095" w:rsidRDefault="00B428AE">
            <w:pPr>
              <w:pStyle w:val="TableText"/>
              <w:framePr w:hSpace="181" w:wrap="notBeside" w:vAnchor="text" w:hAnchor="page" w:xAlign="center" w:y="1"/>
              <w:spacing w:before="0"/>
              <w:jc w:val="left"/>
              <w:rPr>
                <w:lang w:val="fr-FR"/>
              </w:rPr>
            </w:pPr>
            <w:r>
              <w:rPr>
                <w:lang w:val="fr-FR"/>
              </w:rPr>
              <w:t>Télégraphie harmonique multivoie, bande latérale unique, porteuse supprimée</w:t>
            </w:r>
          </w:p>
        </w:tc>
        <w:tc>
          <w:tcPr>
            <w:tcW w:w="2495" w:type="dxa"/>
            <w:tcBorders>
              <w:top w:val="single" w:sz="6" w:space="0" w:color="auto"/>
              <w:left w:val="single" w:sz="6" w:space="0" w:color="auto"/>
              <w:right w:val="single" w:sz="6" w:space="0" w:color="auto"/>
            </w:tcBorders>
          </w:tcPr>
          <w:p w14:paraId="27E818B0" w14:textId="77777777" w:rsidR="00B36095" w:rsidRDefault="00B36095">
            <w:pPr>
              <w:pStyle w:val="TableText"/>
              <w:framePr w:hSpace="181" w:wrap="notBeside" w:vAnchor="text" w:hAnchor="page" w:xAlign="center" w:y="1"/>
              <w:spacing w:after="0"/>
              <w:jc w:val="center"/>
              <w:rPr>
                <w:lang w:val="fr-FR"/>
              </w:rPr>
            </w:pPr>
          </w:p>
          <w:p w14:paraId="0E07EB09" w14:textId="77777777" w:rsidR="00B36095" w:rsidRDefault="00B428AE">
            <w:pPr>
              <w:pStyle w:val="TableText"/>
              <w:framePr w:hSpace="181" w:wrap="notBeside" w:vAnchor="text" w:hAnchor="page" w:xAlign="center" w:y="1"/>
              <w:spacing w:before="0"/>
              <w:jc w:val="left"/>
              <w:rPr>
                <w:lang w:val="fr-FR"/>
              </w:rPr>
            </w:pPr>
            <w:r>
              <w:rPr>
                <w:lang w:val="fr-FR"/>
              </w:rPr>
              <w:t xml:space="preserve">Télégraphie à déplacement de fréquence ou télégraphie harmonique à deux </w:t>
            </w:r>
            <w:proofErr w:type="gramStart"/>
            <w:r>
              <w:rPr>
                <w:lang w:val="fr-FR"/>
              </w:rPr>
              <w:t>fréquences:</w:t>
            </w:r>
            <w:proofErr w:type="gramEnd"/>
            <w:r>
              <w:rPr>
                <w:lang w:val="fr-FR"/>
              </w:rPr>
              <w:br/>
            </w:r>
            <w:r>
              <w:rPr>
                <w:lang w:val="fr-FR"/>
              </w:rPr>
              <w:br/>
              <w:t>2 voies</w:t>
            </w:r>
            <w:r>
              <w:rPr>
                <w:lang w:val="fr-FR"/>
              </w:rPr>
              <w:br/>
            </w:r>
            <w:r>
              <w:rPr>
                <w:lang w:val="fr-FR"/>
              </w:rPr>
              <w:br/>
            </w:r>
          </w:p>
          <w:p w14:paraId="60D07C9A" w14:textId="77777777" w:rsidR="00B36095" w:rsidRDefault="00B428AE">
            <w:pPr>
              <w:pStyle w:val="TableText"/>
              <w:framePr w:hSpace="181" w:wrap="notBeside" w:vAnchor="text" w:hAnchor="page" w:xAlign="center" w:y="1"/>
              <w:spacing w:before="0"/>
              <w:jc w:val="left"/>
              <w:rPr>
                <w:lang w:val="fr-FR"/>
              </w:rPr>
            </w:pPr>
            <w:r>
              <w:rPr>
                <w:lang w:val="fr-FR"/>
              </w:rPr>
              <w:t>3 voies</w:t>
            </w:r>
            <w:r>
              <w:rPr>
                <w:lang w:val="fr-FR"/>
              </w:rPr>
              <w:br/>
            </w:r>
            <w:r>
              <w:rPr>
                <w:lang w:val="fr-FR"/>
              </w:rPr>
              <w:br/>
            </w:r>
          </w:p>
          <w:p w14:paraId="394912F6" w14:textId="77777777" w:rsidR="00B36095" w:rsidRDefault="00B428AE">
            <w:pPr>
              <w:pStyle w:val="TableText"/>
              <w:framePr w:hSpace="181" w:wrap="notBeside" w:vAnchor="text" w:hAnchor="page" w:xAlign="center" w:y="1"/>
              <w:spacing w:before="0"/>
              <w:jc w:val="left"/>
              <w:rPr>
                <w:lang w:val="fr-FR"/>
              </w:rPr>
            </w:pPr>
            <w:r>
              <w:rPr>
                <w:lang w:val="fr-FR"/>
              </w:rPr>
              <w:t>4 voies ou plus (Note 6)</w:t>
            </w:r>
          </w:p>
        </w:tc>
        <w:tc>
          <w:tcPr>
            <w:tcW w:w="1644" w:type="dxa"/>
            <w:tcBorders>
              <w:top w:val="single" w:sz="6" w:space="0" w:color="auto"/>
              <w:left w:val="single" w:sz="6" w:space="0" w:color="auto"/>
              <w:right w:val="single" w:sz="6" w:space="0" w:color="auto"/>
            </w:tcBorders>
          </w:tcPr>
          <w:p w14:paraId="43693A3D" w14:textId="77777777" w:rsidR="00B36095" w:rsidRDefault="00B36095">
            <w:pPr>
              <w:pStyle w:val="TableText"/>
              <w:framePr w:hSpace="181" w:wrap="notBeside" w:vAnchor="text" w:hAnchor="page" w:xAlign="center" w:y="1"/>
              <w:spacing w:after="0"/>
              <w:jc w:val="center"/>
              <w:rPr>
                <w:lang w:val="fr-FR"/>
              </w:rPr>
            </w:pPr>
          </w:p>
          <w:p w14:paraId="36EC0BF4" w14:textId="77777777" w:rsidR="00B36095" w:rsidRDefault="00B428AE">
            <w:pPr>
              <w:pStyle w:val="TableText"/>
              <w:framePr w:hSpace="181" w:wrap="notBeside" w:vAnchor="text" w:hAnchor="page" w:xAlign="center" w:y="1"/>
              <w:spacing w:before="0" w:after="0"/>
              <w:jc w:val="center"/>
              <w:rPr>
                <w:i/>
                <w:lang w:val="fr-FR"/>
              </w:rPr>
            </w:pPr>
            <w:r>
              <w:rPr>
                <w:lang w:val="fr-FR"/>
              </w:rPr>
              <w:t>Porteuse supprimée</w:t>
            </w:r>
          </w:p>
        </w:tc>
        <w:tc>
          <w:tcPr>
            <w:tcW w:w="1644" w:type="dxa"/>
            <w:tcBorders>
              <w:top w:val="single" w:sz="6" w:space="0" w:color="auto"/>
              <w:left w:val="single" w:sz="6" w:space="0" w:color="auto"/>
              <w:right w:val="single" w:sz="6" w:space="0" w:color="auto"/>
            </w:tcBorders>
          </w:tcPr>
          <w:p w14:paraId="189368A8" w14:textId="77777777" w:rsidR="00B36095" w:rsidRDefault="00B36095">
            <w:pPr>
              <w:pStyle w:val="TableText"/>
              <w:framePr w:hSpace="181" w:wrap="notBeside" w:vAnchor="text" w:hAnchor="page" w:xAlign="center" w:y="1"/>
              <w:spacing w:after="0"/>
              <w:jc w:val="center"/>
              <w:rPr>
                <w:lang w:val="fr-FR"/>
              </w:rPr>
            </w:pPr>
          </w:p>
          <w:p w14:paraId="6A22C6C7" w14:textId="77777777" w:rsidR="00B36095" w:rsidRDefault="00B428AE">
            <w:pPr>
              <w:pStyle w:val="TableText"/>
              <w:framePr w:hSpace="181" w:wrap="notBeside" w:vAnchor="text" w:hAnchor="page" w:xAlign="center" w:y="1"/>
              <w:spacing w:before="0"/>
              <w:jc w:val="center"/>
              <w:rPr>
                <w:lang w:val="fr-FR"/>
              </w:rPr>
            </w:pPr>
            <w:r>
              <w:rPr>
                <w:lang w:val="fr-FR"/>
              </w:rPr>
              <w:br/>
            </w:r>
            <w:r>
              <w:rPr>
                <w:lang w:val="fr-FR"/>
              </w:rPr>
              <w:br/>
            </w:r>
            <w:r>
              <w:rPr>
                <w:lang w:val="fr-FR"/>
              </w:rPr>
              <w:br/>
            </w:r>
            <w:r>
              <w:rPr>
                <w:lang w:val="fr-FR"/>
              </w:rPr>
              <w:br/>
              <w:t>&lt; 0,0001</w:t>
            </w:r>
            <w:r>
              <w:rPr>
                <w:lang w:val="fr-FR"/>
              </w:rPr>
              <w:br/>
              <w:t>(&lt;</w:t>
            </w:r>
            <w:r>
              <w:rPr>
                <w:rFonts w:ascii="Tms Rmn" w:hAnsi="Tms Rmn"/>
                <w:sz w:val="12"/>
                <w:lang w:val="fr-FR"/>
              </w:rPr>
              <w:t> </w:t>
            </w:r>
            <w:r>
              <w:rPr>
                <w:lang w:val="fr-FR"/>
              </w:rPr>
              <w:t>–40 dB)</w:t>
            </w:r>
            <w:r>
              <w:rPr>
                <w:lang w:val="fr-FR"/>
              </w:rPr>
              <w:br/>
            </w:r>
          </w:p>
          <w:p w14:paraId="5330A0A6" w14:textId="77777777" w:rsidR="00B36095" w:rsidRDefault="00B428AE">
            <w:pPr>
              <w:pStyle w:val="TableText"/>
              <w:framePr w:hSpace="181" w:wrap="notBeside" w:vAnchor="text" w:hAnchor="page" w:xAlign="center" w:y="1"/>
              <w:spacing w:before="0"/>
              <w:jc w:val="center"/>
              <w:rPr>
                <w:lang w:val="fr-FR"/>
              </w:rPr>
            </w:pPr>
            <w:r>
              <w:rPr>
                <w:lang w:val="fr-FR"/>
              </w:rPr>
              <w:t>&lt;</w:t>
            </w:r>
            <w:r>
              <w:rPr>
                <w:rFonts w:ascii="Tms Rmn" w:hAnsi="Tms Rmn"/>
                <w:sz w:val="12"/>
                <w:lang w:val="fr-FR"/>
              </w:rPr>
              <w:t> </w:t>
            </w:r>
            <w:r>
              <w:rPr>
                <w:lang w:val="fr-FR"/>
              </w:rPr>
              <w:t>0,0001</w:t>
            </w:r>
            <w:r>
              <w:rPr>
                <w:lang w:val="fr-FR"/>
              </w:rPr>
              <w:br/>
              <w:t>(&lt;</w:t>
            </w:r>
            <w:r>
              <w:rPr>
                <w:rFonts w:ascii="Tms Rmn" w:hAnsi="Tms Rmn"/>
                <w:sz w:val="12"/>
                <w:lang w:val="fr-FR"/>
              </w:rPr>
              <w:t> </w:t>
            </w:r>
            <w:r>
              <w:rPr>
                <w:lang w:val="fr-FR"/>
              </w:rPr>
              <w:t>–40 dB)</w:t>
            </w:r>
            <w:r>
              <w:rPr>
                <w:lang w:val="fr-FR"/>
              </w:rPr>
              <w:br/>
            </w:r>
          </w:p>
          <w:p w14:paraId="0B8FF0C7" w14:textId="77777777" w:rsidR="00B36095" w:rsidRDefault="00B428AE">
            <w:pPr>
              <w:pStyle w:val="TableText"/>
              <w:framePr w:hSpace="181" w:wrap="notBeside" w:vAnchor="text" w:hAnchor="page" w:xAlign="center" w:y="1"/>
              <w:spacing w:before="0"/>
              <w:jc w:val="center"/>
              <w:rPr>
                <w:lang w:val="fr-FR"/>
              </w:rPr>
            </w:pPr>
            <w:r>
              <w:rPr>
                <w:lang w:val="fr-FR"/>
              </w:rPr>
              <w:t>&lt;</w:t>
            </w:r>
            <w:r>
              <w:rPr>
                <w:rFonts w:ascii="Tms Rmn" w:hAnsi="Tms Rmn"/>
                <w:sz w:val="12"/>
                <w:lang w:val="fr-FR"/>
              </w:rPr>
              <w:t> </w:t>
            </w:r>
            <w:r>
              <w:rPr>
                <w:lang w:val="fr-FR"/>
              </w:rPr>
              <w:t>0,0001</w:t>
            </w:r>
            <w:r>
              <w:rPr>
                <w:lang w:val="fr-FR"/>
              </w:rPr>
              <w:br/>
              <w:t>(&lt;</w:t>
            </w:r>
            <w:r>
              <w:rPr>
                <w:rFonts w:ascii="Tms Rmn" w:hAnsi="Tms Rmn"/>
                <w:sz w:val="12"/>
                <w:lang w:val="fr-FR"/>
              </w:rPr>
              <w:t> </w:t>
            </w:r>
            <w:r>
              <w:rPr>
                <w:lang w:val="fr-FR"/>
              </w:rPr>
              <w:t>–40 dB)</w:t>
            </w:r>
          </w:p>
        </w:tc>
        <w:tc>
          <w:tcPr>
            <w:tcW w:w="1701" w:type="dxa"/>
            <w:tcBorders>
              <w:top w:val="single" w:sz="6" w:space="0" w:color="auto"/>
              <w:left w:val="single" w:sz="6" w:space="0" w:color="auto"/>
              <w:right w:val="single" w:sz="6" w:space="0" w:color="auto"/>
            </w:tcBorders>
          </w:tcPr>
          <w:p w14:paraId="2C14A80F" w14:textId="77777777" w:rsidR="00B36095" w:rsidRDefault="00B36095">
            <w:pPr>
              <w:pStyle w:val="TableText"/>
              <w:framePr w:hSpace="181" w:wrap="notBeside" w:vAnchor="text" w:hAnchor="page" w:xAlign="center" w:y="1"/>
              <w:spacing w:after="0"/>
              <w:jc w:val="center"/>
              <w:rPr>
                <w:lang w:val="fr-FR"/>
              </w:rPr>
            </w:pPr>
          </w:p>
          <w:p w14:paraId="2F800FE8" w14:textId="77777777" w:rsidR="00B36095" w:rsidRDefault="00B428AE">
            <w:pPr>
              <w:pStyle w:val="TableText"/>
              <w:framePr w:hSpace="181" w:wrap="notBeside" w:vAnchor="text" w:hAnchor="page" w:xAlign="center" w:y="1"/>
              <w:spacing w:before="0"/>
              <w:jc w:val="center"/>
              <w:rPr>
                <w:lang w:val="fr-FR"/>
              </w:rPr>
            </w:pPr>
            <w:r>
              <w:rPr>
                <w:lang w:val="fr-FR"/>
              </w:rPr>
              <w:br/>
            </w:r>
            <w:r>
              <w:rPr>
                <w:lang w:val="fr-FR"/>
              </w:rPr>
              <w:br/>
            </w:r>
            <w:r>
              <w:rPr>
                <w:lang w:val="fr-FR"/>
              </w:rPr>
              <w:br/>
            </w:r>
            <w:r>
              <w:rPr>
                <w:lang w:val="fr-FR"/>
              </w:rPr>
              <w:br/>
              <w:t>0,500</w:t>
            </w:r>
            <w:r>
              <w:rPr>
                <w:lang w:val="fr-FR"/>
              </w:rPr>
              <w:br/>
              <w:t>(–3,0 dB)</w:t>
            </w:r>
            <w:r>
              <w:rPr>
                <w:lang w:val="fr-FR"/>
              </w:rPr>
              <w:br/>
            </w:r>
          </w:p>
          <w:p w14:paraId="5EEF038F" w14:textId="77777777" w:rsidR="00B36095" w:rsidRDefault="00B428AE">
            <w:pPr>
              <w:pStyle w:val="TableText"/>
              <w:framePr w:hSpace="181" w:wrap="notBeside" w:vAnchor="text" w:hAnchor="page" w:xAlign="center" w:y="1"/>
              <w:spacing w:before="0"/>
              <w:jc w:val="center"/>
              <w:rPr>
                <w:lang w:val="fr-FR"/>
              </w:rPr>
            </w:pPr>
            <w:r>
              <w:rPr>
                <w:lang w:val="fr-FR"/>
              </w:rPr>
              <w:t>0,333</w:t>
            </w:r>
            <w:r>
              <w:rPr>
                <w:lang w:val="fr-FR"/>
              </w:rPr>
              <w:br/>
              <w:t>(–4,8 dB)</w:t>
            </w:r>
            <w:r>
              <w:rPr>
                <w:lang w:val="fr-FR"/>
              </w:rPr>
              <w:br/>
            </w:r>
          </w:p>
          <w:p w14:paraId="12685B58" w14:textId="77777777" w:rsidR="00B36095" w:rsidRDefault="00B428AE">
            <w:pPr>
              <w:pStyle w:val="TableText"/>
              <w:framePr w:hSpace="181" w:wrap="notBeside" w:vAnchor="text" w:hAnchor="page" w:xAlign="center" w:y="1"/>
              <w:spacing w:before="0" w:after="0"/>
              <w:jc w:val="center"/>
              <w:rPr>
                <w:i/>
                <w:lang w:val="fr-FR"/>
              </w:rPr>
            </w:pPr>
            <w:r>
              <w:rPr>
                <w:lang w:val="fr-FR"/>
              </w:rPr>
              <w:t>0,250</w:t>
            </w:r>
            <w:r>
              <w:rPr>
                <w:lang w:val="fr-FR"/>
              </w:rPr>
              <w:br/>
              <w:t>(–6,0 dB)</w:t>
            </w:r>
          </w:p>
        </w:tc>
      </w:tr>
      <w:tr w:rsidR="00B36095" w14:paraId="7800DB8B"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31D11482" w14:textId="77777777" w:rsidR="00B36095" w:rsidRDefault="00B36095">
            <w:pPr>
              <w:pStyle w:val="TableText"/>
              <w:framePr w:hSpace="181" w:wrap="notBeside" w:vAnchor="text" w:hAnchor="page" w:xAlign="center" w:y="1"/>
              <w:spacing w:after="0"/>
              <w:jc w:val="center"/>
              <w:rPr>
                <w:lang w:val="fr-FR"/>
              </w:rPr>
            </w:pPr>
          </w:p>
          <w:p w14:paraId="3D0C7C38" w14:textId="77777777" w:rsidR="00B36095" w:rsidRDefault="00B428AE">
            <w:pPr>
              <w:pStyle w:val="TableText"/>
              <w:framePr w:hSpace="181" w:wrap="notBeside" w:vAnchor="text" w:hAnchor="page" w:xAlign="center" w:y="1"/>
              <w:spacing w:after="0"/>
              <w:jc w:val="center"/>
              <w:rPr>
                <w:lang w:val="fr-FR"/>
              </w:rPr>
            </w:pPr>
            <w:r>
              <w:rPr>
                <w:lang w:val="fr-FR"/>
              </w:rPr>
              <w:t>B9W</w:t>
            </w:r>
            <w:r>
              <w:rPr>
                <w:lang w:val="fr-FR"/>
              </w:rPr>
              <w:br/>
              <w:t>(Note 5)</w:t>
            </w:r>
          </w:p>
          <w:p w14:paraId="230644A4" w14:textId="77777777" w:rsidR="00B36095" w:rsidRDefault="00B428AE">
            <w:pPr>
              <w:pStyle w:val="TableText"/>
              <w:framePr w:hSpace="181" w:wrap="notBeside" w:vAnchor="text" w:hAnchor="page" w:xAlign="center" w:y="1"/>
              <w:spacing w:before="0"/>
              <w:jc w:val="left"/>
              <w:rPr>
                <w:lang w:val="fr-FR"/>
              </w:rPr>
            </w:pPr>
            <w:r>
              <w:rPr>
                <w:lang w:val="fr-FR"/>
              </w:rPr>
              <w:t>Combinaison de signaux téléphoniques et de télégraphie multivoie, bandes latérales indépendantes, porteuse réduite ou supprimée</w:t>
            </w:r>
          </w:p>
        </w:tc>
        <w:tc>
          <w:tcPr>
            <w:tcW w:w="2495" w:type="dxa"/>
            <w:tcBorders>
              <w:top w:val="single" w:sz="6" w:space="0" w:color="auto"/>
              <w:left w:val="single" w:sz="6" w:space="0" w:color="auto"/>
              <w:bottom w:val="single" w:sz="6" w:space="0" w:color="auto"/>
              <w:right w:val="single" w:sz="6" w:space="0" w:color="auto"/>
            </w:tcBorders>
          </w:tcPr>
          <w:p w14:paraId="42840851" w14:textId="77777777" w:rsidR="00B36095" w:rsidRDefault="00B36095">
            <w:pPr>
              <w:pStyle w:val="TableText"/>
              <w:framePr w:hSpace="181" w:wrap="notBeside" w:vAnchor="text" w:hAnchor="page" w:xAlign="center" w:y="1"/>
              <w:spacing w:after="0"/>
              <w:jc w:val="center"/>
              <w:rPr>
                <w:lang w:val="fr-FR"/>
              </w:rPr>
            </w:pPr>
          </w:p>
          <w:p w14:paraId="5E3FE2DE" w14:textId="77777777" w:rsidR="00B36095" w:rsidRDefault="00B428AE">
            <w:pPr>
              <w:pStyle w:val="TableText"/>
              <w:framePr w:hSpace="181" w:wrap="notBeside" w:vAnchor="text" w:hAnchor="page" w:xAlign="center" w:y="1"/>
              <w:spacing w:after="0"/>
              <w:jc w:val="left"/>
              <w:rPr>
                <w:lang w:val="fr-FR"/>
              </w:rPr>
            </w:pPr>
            <w:r>
              <w:rPr>
                <w:lang w:val="fr-FR"/>
              </w:rPr>
              <w:br/>
            </w:r>
          </w:p>
          <w:p w14:paraId="53EF3783" w14:textId="77777777" w:rsidR="00B36095" w:rsidRDefault="00B428AE">
            <w:pPr>
              <w:pStyle w:val="TableText"/>
              <w:framePr w:hSpace="181" w:wrap="notBeside" w:vAnchor="text" w:hAnchor="page" w:xAlign="center" w:y="1"/>
              <w:spacing w:before="0"/>
              <w:jc w:val="left"/>
              <w:rPr>
                <w:lang w:val="fr-FR"/>
              </w:rPr>
            </w:pPr>
            <w:r>
              <w:rPr>
                <w:lang w:val="fr-FR"/>
              </w:rPr>
              <w:t>Texte lu d'une voix égale sur une seule voie et un groupe de signaux de télégraphie multivoie (4 voies ou plus) (Notes 6 et 7)</w:t>
            </w:r>
          </w:p>
          <w:p w14:paraId="1B3186C4" w14:textId="77777777" w:rsidR="00B36095" w:rsidRDefault="00B36095">
            <w:pPr>
              <w:pStyle w:val="TableText"/>
              <w:framePr w:hSpace="181" w:wrap="notBeside" w:vAnchor="text" w:hAnchor="page" w:xAlign="center" w:y="1"/>
              <w:spacing w:before="0"/>
              <w:jc w:val="left"/>
              <w:rPr>
                <w:lang w:val="fr-FR"/>
              </w:rPr>
            </w:pPr>
          </w:p>
          <w:p w14:paraId="560BCF70" w14:textId="77777777" w:rsidR="00B36095" w:rsidRDefault="00B428AE">
            <w:pPr>
              <w:pStyle w:val="TableText"/>
              <w:framePr w:hSpace="181" w:wrap="notBeside" w:vAnchor="text" w:hAnchor="page" w:xAlign="center" w:y="1"/>
              <w:spacing w:before="0"/>
              <w:jc w:val="left"/>
              <w:rPr>
                <w:lang w:val="fr-FR"/>
              </w:rPr>
            </w:pPr>
            <w:r>
              <w:rPr>
                <w:lang w:val="fr-FR"/>
              </w:rPr>
              <w:t xml:space="preserve">Texte lu d'une voix égale sur deux voies et un groupe de signaux de télégraphie </w:t>
            </w:r>
            <w:proofErr w:type="gramStart"/>
            <w:r>
              <w:rPr>
                <w:lang w:val="fr-FR"/>
              </w:rPr>
              <w:t>multivoie;</w:t>
            </w:r>
            <w:proofErr w:type="gramEnd"/>
            <w:r>
              <w:rPr>
                <w:lang w:val="fr-FR"/>
              </w:rPr>
              <w:t xml:space="preserve"> 4 voies ou plus (Notes 6 et 7)</w:t>
            </w:r>
          </w:p>
        </w:tc>
        <w:tc>
          <w:tcPr>
            <w:tcW w:w="1644" w:type="dxa"/>
            <w:tcBorders>
              <w:top w:val="single" w:sz="6" w:space="0" w:color="auto"/>
              <w:left w:val="single" w:sz="6" w:space="0" w:color="auto"/>
              <w:bottom w:val="single" w:sz="6" w:space="0" w:color="auto"/>
              <w:right w:val="single" w:sz="6" w:space="0" w:color="auto"/>
            </w:tcBorders>
          </w:tcPr>
          <w:p w14:paraId="1E21EB68" w14:textId="77777777" w:rsidR="00B36095" w:rsidRDefault="00B36095">
            <w:pPr>
              <w:pStyle w:val="TableText"/>
              <w:framePr w:hSpace="181" w:wrap="notBeside" w:vAnchor="text" w:hAnchor="page" w:xAlign="center" w:y="1"/>
              <w:spacing w:after="0"/>
              <w:jc w:val="center"/>
              <w:rPr>
                <w:lang w:val="fr-FR"/>
              </w:rPr>
            </w:pPr>
          </w:p>
          <w:p w14:paraId="1650C7F4" w14:textId="77777777" w:rsidR="00B36095" w:rsidRDefault="00B428AE">
            <w:pPr>
              <w:pStyle w:val="TableText"/>
              <w:framePr w:hSpace="181" w:wrap="notBeside" w:vAnchor="text" w:hAnchor="page" w:xAlign="center" w:y="1"/>
              <w:spacing w:after="0"/>
              <w:jc w:val="left"/>
              <w:rPr>
                <w:lang w:val="fr-FR"/>
              </w:rPr>
            </w:pPr>
            <w:r>
              <w:rPr>
                <w:lang w:val="fr-FR"/>
              </w:rPr>
              <w:br/>
            </w:r>
          </w:p>
          <w:p w14:paraId="3413A6F2" w14:textId="77777777" w:rsidR="00B36095" w:rsidRDefault="00B428AE">
            <w:pPr>
              <w:pStyle w:val="TableText"/>
              <w:framePr w:hSpace="181" w:wrap="notBeside" w:vAnchor="text" w:hAnchor="page" w:xAlign="center" w:y="1"/>
              <w:spacing w:before="0"/>
              <w:jc w:val="left"/>
              <w:rPr>
                <w:lang w:val="fr-FR"/>
              </w:rPr>
            </w:pPr>
            <w:r>
              <w:rPr>
                <w:lang w:val="fr-FR"/>
              </w:rPr>
              <w:t>Porteuse réduite seule</w:t>
            </w:r>
            <w:r>
              <w:rPr>
                <w:lang w:val="fr-FR"/>
              </w:rPr>
              <w:br/>
            </w:r>
            <w:r>
              <w:rPr>
                <w:lang w:val="fr-FR"/>
              </w:rPr>
              <w:br/>
            </w:r>
          </w:p>
          <w:p w14:paraId="70F85A71" w14:textId="77777777" w:rsidR="00B36095" w:rsidRDefault="00B428AE">
            <w:pPr>
              <w:pStyle w:val="TableText"/>
              <w:framePr w:hSpace="181" w:wrap="notBeside" w:vAnchor="text" w:hAnchor="page" w:xAlign="center" w:y="1"/>
              <w:spacing w:before="0"/>
              <w:jc w:val="left"/>
              <w:rPr>
                <w:lang w:val="fr-FR"/>
              </w:rPr>
            </w:pPr>
            <w:r>
              <w:rPr>
                <w:lang w:val="fr-FR"/>
              </w:rPr>
              <w:t>Porteuse supprimée</w:t>
            </w:r>
            <w:r>
              <w:rPr>
                <w:lang w:val="fr-FR"/>
              </w:rPr>
              <w:br/>
            </w:r>
          </w:p>
          <w:p w14:paraId="02B29AAA" w14:textId="77777777" w:rsidR="00B36095" w:rsidRDefault="00B428AE">
            <w:pPr>
              <w:pStyle w:val="TableText"/>
              <w:framePr w:hSpace="181" w:wrap="notBeside" w:vAnchor="text" w:hAnchor="page" w:xAlign="center" w:y="1"/>
              <w:spacing w:before="0"/>
              <w:jc w:val="left"/>
              <w:rPr>
                <w:lang w:val="fr-FR"/>
              </w:rPr>
            </w:pPr>
            <w:r>
              <w:rPr>
                <w:lang w:val="fr-FR"/>
              </w:rPr>
              <w:t>Porteuse réduite seule</w:t>
            </w:r>
            <w:r>
              <w:rPr>
                <w:lang w:val="fr-FR"/>
              </w:rPr>
              <w:br/>
            </w:r>
            <w:r>
              <w:rPr>
                <w:lang w:val="fr-FR"/>
              </w:rPr>
              <w:br/>
            </w:r>
          </w:p>
          <w:p w14:paraId="18E417BE" w14:textId="77777777" w:rsidR="00B36095" w:rsidRDefault="00B428AE">
            <w:pPr>
              <w:pStyle w:val="TableText"/>
              <w:framePr w:hSpace="181" w:wrap="notBeside" w:vAnchor="text" w:hAnchor="page" w:xAlign="center" w:y="1"/>
              <w:spacing w:before="0"/>
              <w:jc w:val="left"/>
              <w:rPr>
                <w:lang w:val="fr-FR"/>
              </w:rPr>
            </w:pPr>
            <w:r>
              <w:rPr>
                <w:lang w:val="fr-FR"/>
              </w:rPr>
              <w:t>Porteuse supprimée</w:t>
            </w:r>
          </w:p>
        </w:tc>
        <w:tc>
          <w:tcPr>
            <w:tcW w:w="1644" w:type="dxa"/>
            <w:tcBorders>
              <w:top w:val="single" w:sz="6" w:space="0" w:color="auto"/>
              <w:left w:val="single" w:sz="6" w:space="0" w:color="auto"/>
              <w:bottom w:val="single" w:sz="6" w:space="0" w:color="auto"/>
              <w:right w:val="single" w:sz="6" w:space="0" w:color="auto"/>
            </w:tcBorders>
          </w:tcPr>
          <w:p w14:paraId="016F9F68" w14:textId="77777777" w:rsidR="00B36095" w:rsidRDefault="00B36095">
            <w:pPr>
              <w:pStyle w:val="TableText"/>
              <w:framePr w:hSpace="181" w:wrap="notBeside" w:vAnchor="text" w:hAnchor="page" w:xAlign="center" w:y="1"/>
              <w:spacing w:after="0"/>
              <w:jc w:val="center"/>
              <w:rPr>
                <w:lang w:val="fr-FR"/>
              </w:rPr>
            </w:pPr>
          </w:p>
          <w:p w14:paraId="324318EC" w14:textId="77777777" w:rsidR="00B36095" w:rsidRDefault="00B428AE">
            <w:pPr>
              <w:pStyle w:val="TableText"/>
              <w:framePr w:hSpace="181" w:wrap="notBeside" w:vAnchor="text" w:hAnchor="page" w:xAlign="center" w:y="1"/>
              <w:spacing w:after="0"/>
              <w:jc w:val="left"/>
              <w:rPr>
                <w:lang w:val="fr-FR"/>
              </w:rPr>
            </w:pPr>
            <w:r>
              <w:rPr>
                <w:lang w:val="fr-FR"/>
              </w:rPr>
              <w:br/>
            </w:r>
          </w:p>
          <w:p w14:paraId="531FDBCB" w14:textId="77777777" w:rsidR="00B36095" w:rsidRPr="007C11BE" w:rsidRDefault="00B428AE">
            <w:pPr>
              <w:pStyle w:val="TableText"/>
              <w:framePr w:hSpace="181" w:wrap="notBeside" w:vAnchor="text" w:hAnchor="page" w:xAlign="center" w:y="1"/>
              <w:spacing w:before="0"/>
              <w:jc w:val="center"/>
              <w:rPr>
                <w:lang w:val="de-CH"/>
              </w:rPr>
            </w:pPr>
            <w:r w:rsidRPr="007C11BE">
              <w:rPr>
                <w:lang w:val="de-CH"/>
              </w:rPr>
              <w:t>0,025</w:t>
            </w:r>
            <w:r w:rsidRPr="007C11BE">
              <w:rPr>
                <w:lang w:val="de-CH"/>
              </w:rPr>
              <w:br/>
              <w:t>(–16,0 dB)</w:t>
            </w:r>
            <w:r w:rsidRPr="007C11BE">
              <w:rPr>
                <w:lang w:val="de-CH"/>
              </w:rPr>
              <w:br/>
              <w:t>0,0025</w:t>
            </w:r>
            <w:r w:rsidRPr="007C11BE">
              <w:rPr>
                <w:lang w:val="de-CH"/>
              </w:rPr>
              <w:br/>
              <w:t>(–26,0 dB)</w:t>
            </w:r>
          </w:p>
          <w:p w14:paraId="083FD9B9" w14:textId="77777777" w:rsidR="00B36095" w:rsidRPr="007C11BE" w:rsidRDefault="00B428AE">
            <w:pPr>
              <w:pStyle w:val="TableText"/>
              <w:framePr w:hSpace="181" w:wrap="notBeside" w:vAnchor="text" w:hAnchor="page" w:xAlign="center" w:y="1"/>
              <w:spacing w:before="0"/>
              <w:jc w:val="center"/>
              <w:rPr>
                <w:lang w:val="de-CH"/>
              </w:rPr>
            </w:pPr>
            <w:r w:rsidRPr="007C11BE">
              <w:rPr>
                <w:lang w:val="de-CH"/>
              </w:rPr>
              <w:t>&lt;</w:t>
            </w:r>
            <w:r w:rsidRPr="007C11BE">
              <w:rPr>
                <w:rFonts w:ascii="Tms Rmn" w:hAnsi="Tms Rmn"/>
                <w:sz w:val="12"/>
                <w:lang w:val="de-CH"/>
              </w:rPr>
              <w:t> </w:t>
            </w:r>
            <w:r w:rsidRPr="007C11BE">
              <w:rPr>
                <w:lang w:val="de-CH"/>
              </w:rPr>
              <w:t>0,0001</w:t>
            </w:r>
            <w:r w:rsidRPr="007C11BE">
              <w:rPr>
                <w:lang w:val="de-CH"/>
              </w:rPr>
              <w:br/>
              <w:t>(&lt;</w:t>
            </w:r>
            <w:r w:rsidRPr="007C11BE">
              <w:rPr>
                <w:rFonts w:ascii="Tms Rmn" w:hAnsi="Tms Rmn"/>
                <w:sz w:val="12"/>
                <w:lang w:val="de-CH"/>
              </w:rPr>
              <w:t> </w:t>
            </w:r>
            <w:r w:rsidRPr="007C11BE">
              <w:rPr>
                <w:lang w:val="de-CH"/>
              </w:rPr>
              <w:t>–40 dB)</w:t>
            </w:r>
          </w:p>
          <w:p w14:paraId="14903745" w14:textId="77777777" w:rsidR="00B36095" w:rsidRPr="007C11BE" w:rsidRDefault="00B428AE">
            <w:pPr>
              <w:pStyle w:val="TableText"/>
              <w:framePr w:hSpace="181" w:wrap="notBeside" w:vAnchor="text" w:hAnchor="page" w:xAlign="center" w:y="1"/>
              <w:spacing w:before="0"/>
              <w:jc w:val="center"/>
              <w:rPr>
                <w:lang w:val="de-CH"/>
              </w:rPr>
            </w:pPr>
            <w:r w:rsidRPr="007C11BE">
              <w:rPr>
                <w:lang w:val="de-CH"/>
              </w:rPr>
              <w:t>0,025</w:t>
            </w:r>
            <w:r w:rsidRPr="007C11BE">
              <w:rPr>
                <w:lang w:val="de-CH"/>
              </w:rPr>
              <w:br/>
              <w:t>(–16,0 dB)</w:t>
            </w:r>
            <w:r w:rsidRPr="007C11BE">
              <w:rPr>
                <w:lang w:val="de-CH"/>
              </w:rPr>
              <w:br/>
              <w:t>0,0025</w:t>
            </w:r>
            <w:r w:rsidRPr="007C11BE">
              <w:rPr>
                <w:lang w:val="de-CH"/>
              </w:rPr>
              <w:br/>
              <w:t>(–26,0 dB)</w:t>
            </w:r>
          </w:p>
          <w:p w14:paraId="7BA51A38" w14:textId="77777777" w:rsidR="00B36095" w:rsidRDefault="00B428AE">
            <w:pPr>
              <w:pStyle w:val="TableText"/>
              <w:framePr w:hSpace="181" w:wrap="notBeside" w:vAnchor="text" w:hAnchor="page" w:xAlign="center" w:y="1"/>
              <w:spacing w:before="0"/>
              <w:jc w:val="center"/>
              <w:rPr>
                <w:lang w:val="fr-FR"/>
              </w:rPr>
            </w:pPr>
            <w:r>
              <w:rPr>
                <w:lang w:val="fr-FR"/>
              </w:rPr>
              <w:t>&lt;</w:t>
            </w:r>
            <w:r>
              <w:rPr>
                <w:rFonts w:ascii="Tms Rmn" w:hAnsi="Tms Rmn"/>
                <w:sz w:val="12"/>
                <w:lang w:val="fr-FR"/>
              </w:rPr>
              <w:t> </w:t>
            </w:r>
            <w:r>
              <w:rPr>
                <w:lang w:val="fr-FR"/>
              </w:rPr>
              <w:t>0,0001</w:t>
            </w:r>
            <w:r>
              <w:rPr>
                <w:lang w:val="fr-FR"/>
              </w:rPr>
              <w:br/>
              <w:t>(&lt;</w:t>
            </w:r>
            <w:r>
              <w:rPr>
                <w:rFonts w:ascii="Tms Rmn" w:hAnsi="Tms Rmn"/>
                <w:sz w:val="12"/>
                <w:lang w:val="fr-FR"/>
              </w:rPr>
              <w:t> </w:t>
            </w:r>
            <w:r>
              <w:rPr>
                <w:lang w:val="fr-FR"/>
              </w:rPr>
              <w:t>–40 dB)</w:t>
            </w:r>
          </w:p>
        </w:tc>
        <w:tc>
          <w:tcPr>
            <w:tcW w:w="1701" w:type="dxa"/>
            <w:tcBorders>
              <w:top w:val="single" w:sz="6" w:space="0" w:color="auto"/>
              <w:left w:val="single" w:sz="6" w:space="0" w:color="auto"/>
              <w:bottom w:val="single" w:sz="6" w:space="0" w:color="auto"/>
              <w:right w:val="single" w:sz="6" w:space="0" w:color="auto"/>
            </w:tcBorders>
          </w:tcPr>
          <w:p w14:paraId="07EBD37A" w14:textId="77777777" w:rsidR="00B36095" w:rsidRPr="007C11BE" w:rsidRDefault="00B36095">
            <w:pPr>
              <w:pStyle w:val="TableText"/>
              <w:framePr w:hSpace="181" w:wrap="notBeside" w:vAnchor="text" w:hAnchor="page" w:xAlign="center" w:y="1"/>
              <w:spacing w:after="0"/>
              <w:jc w:val="center"/>
              <w:rPr>
                <w:lang w:val="de-CH"/>
              </w:rPr>
            </w:pPr>
          </w:p>
          <w:p w14:paraId="7D1CAFFB" w14:textId="77777777" w:rsidR="00B36095" w:rsidRPr="007C11BE" w:rsidRDefault="00B428AE">
            <w:pPr>
              <w:pStyle w:val="TableText"/>
              <w:framePr w:hSpace="181" w:wrap="notBeside" w:vAnchor="text" w:hAnchor="page" w:xAlign="center" w:y="1"/>
              <w:spacing w:after="0"/>
              <w:jc w:val="left"/>
              <w:rPr>
                <w:lang w:val="de-CH"/>
              </w:rPr>
            </w:pPr>
            <w:r w:rsidRPr="007C11BE">
              <w:rPr>
                <w:lang w:val="de-CH"/>
              </w:rPr>
              <w:br/>
            </w:r>
          </w:p>
          <w:p w14:paraId="50982705" w14:textId="77777777" w:rsidR="00B36095" w:rsidRPr="007C11BE" w:rsidRDefault="00B428AE">
            <w:pPr>
              <w:pStyle w:val="TableText"/>
              <w:framePr w:hSpace="181" w:wrap="notBeside" w:vAnchor="text" w:hAnchor="page" w:xAlign="center" w:y="1"/>
              <w:spacing w:before="0"/>
              <w:jc w:val="center"/>
              <w:rPr>
                <w:lang w:val="de-CH"/>
              </w:rPr>
            </w:pPr>
            <w:r w:rsidRPr="007C11BE">
              <w:rPr>
                <w:lang w:val="de-CH"/>
              </w:rPr>
              <w:t>0,132</w:t>
            </w:r>
            <w:r w:rsidRPr="007C11BE">
              <w:rPr>
                <w:lang w:val="de-CH"/>
              </w:rPr>
              <w:br/>
              <w:t>(–8,8 dB)</w:t>
            </w:r>
            <w:r w:rsidRPr="007C11BE">
              <w:rPr>
                <w:lang w:val="de-CH"/>
              </w:rPr>
              <w:br/>
              <w:t>0,138</w:t>
            </w:r>
            <w:r w:rsidRPr="007C11BE">
              <w:rPr>
                <w:lang w:val="de-CH"/>
              </w:rPr>
              <w:br/>
              <w:t>(–8,6 dB)</w:t>
            </w:r>
          </w:p>
          <w:p w14:paraId="781DC7F3" w14:textId="77777777" w:rsidR="00B36095" w:rsidRPr="007C11BE" w:rsidRDefault="00B428AE">
            <w:pPr>
              <w:pStyle w:val="TableText"/>
              <w:framePr w:hSpace="181" w:wrap="notBeside" w:vAnchor="text" w:hAnchor="page" w:xAlign="center" w:y="1"/>
              <w:spacing w:before="0"/>
              <w:jc w:val="center"/>
              <w:rPr>
                <w:lang w:val="de-CH"/>
              </w:rPr>
            </w:pPr>
            <w:r w:rsidRPr="007C11BE">
              <w:rPr>
                <w:lang w:val="de-CH"/>
              </w:rPr>
              <w:t>0,151</w:t>
            </w:r>
            <w:r w:rsidRPr="007C11BE">
              <w:rPr>
                <w:lang w:val="de-CH"/>
              </w:rPr>
              <w:br/>
              <w:t>(–8,2 dB)</w:t>
            </w:r>
          </w:p>
          <w:p w14:paraId="298CAD04" w14:textId="77777777" w:rsidR="00B36095" w:rsidRPr="007C11BE" w:rsidRDefault="00B428AE">
            <w:pPr>
              <w:pStyle w:val="TableText"/>
              <w:framePr w:hSpace="181" w:wrap="notBeside" w:vAnchor="text" w:hAnchor="page" w:xAlign="center" w:y="1"/>
              <w:spacing w:before="0"/>
              <w:jc w:val="center"/>
              <w:rPr>
                <w:lang w:val="de-CH"/>
              </w:rPr>
            </w:pPr>
            <w:r w:rsidRPr="007C11BE">
              <w:rPr>
                <w:lang w:val="de-CH"/>
              </w:rPr>
              <w:t>0,105</w:t>
            </w:r>
            <w:r w:rsidRPr="007C11BE">
              <w:rPr>
                <w:lang w:val="de-CH"/>
              </w:rPr>
              <w:br/>
              <w:t>(–9,8 dB)</w:t>
            </w:r>
            <w:r w:rsidRPr="007C11BE">
              <w:rPr>
                <w:lang w:val="de-CH"/>
              </w:rPr>
              <w:br/>
              <w:t>0,105</w:t>
            </w:r>
            <w:r w:rsidRPr="007C11BE">
              <w:rPr>
                <w:lang w:val="de-CH"/>
              </w:rPr>
              <w:br/>
              <w:t>(–9,8 dB)</w:t>
            </w:r>
          </w:p>
          <w:p w14:paraId="14D6301F" w14:textId="77777777" w:rsidR="00B36095" w:rsidRDefault="00B428AE">
            <w:pPr>
              <w:pStyle w:val="TableText"/>
              <w:framePr w:hSpace="181" w:wrap="notBeside" w:vAnchor="text" w:hAnchor="page" w:xAlign="center" w:y="1"/>
              <w:spacing w:before="0"/>
              <w:jc w:val="center"/>
              <w:rPr>
                <w:lang w:val="fr-FR"/>
              </w:rPr>
            </w:pPr>
            <w:r>
              <w:rPr>
                <w:lang w:val="fr-FR"/>
              </w:rPr>
              <w:t>0,113</w:t>
            </w:r>
            <w:r>
              <w:rPr>
                <w:lang w:val="fr-FR"/>
              </w:rPr>
              <w:br/>
              <w:t>(–9,5 dB)</w:t>
            </w:r>
          </w:p>
        </w:tc>
      </w:tr>
    </w:tbl>
    <w:p w14:paraId="53F34BDF" w14:textId="77777777" w:rsidR="00B36095" w:rsidRDefault="00B36095">
      <w:pPr>
        <w:pStyle w:val="Tablefin"/>
        <w:rPr>
          <w:lang w:val="fr-FR"/>
        </w:rPr>
      </w:pPr>
    </w:p>
    <w:p w14:paraId="37B284E7" w14:textId="77777777" w:rsidR="00B36095" w:rsidRDefault="00B36095"/>
    <w:p w14:paraId="56A1520E" w14:textId="77777777" w:rsidR="00B36095" w:rsidRDefault="00B36095"/>
    <w:p w14:paraId="05D5CF83" w14:textId="77777777" w:rsidR="00B36095" w:rsidRDefault="00B428AE">
      <w:pPr>
        <w:pStyle w:val="Heading1"/>
        <w:rPr>
          <w:lang w:val="fr-FR"/>
        </w:rPr>
      </w:pPr>
      <w:r>
        <w:rPr>
          <w:lang w:val="fr-FR"/>
        </w:rPr>
        <w:br w:type="page"/>
        <w:t>2</w:t>
      </w:r>
      <w:r>
        <w:rPr>
          <w:lang w:val="fr-FR"/>
        </w:rPr>
        <w:tab/>
        <w:t>Facteurs de conversion à partir de la puissance porteuse</w:t>
      </w:r>
    </w:p>
    <w:p w14:paraId="768681B2" w14:textId="77777777" w:rsidR="00B36095" w:rsidRDefault="00B428AE">
      <w:pPr>
        <w:rPr>
          <w:lang w:val="fr-FR"/>
        </w:rPr>
      </w:pPr>
      <w:r>
        <w:rPr>
          <w:b/>
          <w:lang w:val="fr-FR"/>
        </w:rPr>
        <w:t>2.1</w:t>
      </w:r>
      <w:r>
        <w:rPr>
          <w:lang w:val="fr-FR"/>
        </w:rPr>
        <w:tab/>
        <w:t>Le Tableau 2 donne les facteurs de conversion applicables quand on prend la puissance porteuse comme unité, suivant la pratique couramment suivie au moins pour les deux classes d'émission à modulation d'amplitude A2A, A2B et A3E.</w:t>
      </w:r>
    </w:p>
    <w:p w14:paraId="212A70D8" w14:textId="77777777" w:rsidR="00B36095" w:rsidRDefault="00B428AE">
      <w:pPr>
        <w:rPr>
          <w:lang w:val="fr-FR"/>
        </w:rPr>
      </w:pPr>
      <w:r>
        <w:rPr>
          <w:b/>
          <w:lang w:val="fr-FR"/>
        </w:rPr>
        <w:t>2.2</w:t>
      </w:r>
      <w:r>
        <w:rPr>
          <w:lang w:val="fr-FR"/>
        </w:rPr>
        <w:tab/>
        <w:t>La colonne 5 donne les valeurs théoriques de la puissance moyenne qui seraient obtenues, avec les signaux de modulation appliqués décrits dans la colonne 2 et avec des émetteurs pratiquement linéaires. Les facteurs de conversion indiqués sont les quotients des facteurs correspondants des colonnes 5 et 4 du Tableau 1.</w:t>
      </w:r>
    </w:p>
    <w:p w14:paraId="7437C696" w14:textId="77777777" w:rsidR="00B36095" w:rsidRDefault="00B428AE">
      <w:pPr>
        <w:rPr>
          <w:lang w:val="fr-FR"/>
        </w:rPr>
      </w:pPr>
      <w:r>
        <w:rPr>
          <w:b/>
          <w:lang w:val="fr-FR"/>
        </w:rPr>
        <w:t>2.3</w:t>
      </w:r>
      <w:r>
        <w:rPr>
          <w:lang w:val="fr-FR"/>
        </w:rPr>
        <w:tab/>
        <w:t>De la même façon, la colonne 4 donne les valeurs théoriques de la puissance en crête de modulation. Les facteurs de conversion indiqués sont les inverses des facteurs correspondants de la colonne 4 du Tableau 1.</w:t>
      </w:r>
    </w:p>
    <w:p w14:paraId="1ACA6A92" w14:textId="77777777" w:rsidR="00B36095" w:rsidRDefault="00B428AE">
      <w:pPr>
        <w:rPr>
          <w:lang w:val="fr-FR"/>
        </w:rPr>
      </w:pPr>
      <w:r>
        <w:rPr>
          <w:b/>
          <w:lang w:val="fr-FR"/>
        </w:rPr>
        <w:t>2.4</w:t>
      </w:r>
      <w:r>
        <w:rPr>
          <w:lang w:val="fr-FR"/>
        </w:rPr>
        <w:tab/>
        <w:t>La colonne 3 donne les conditions d'absence de modulation permettant de déterminer et de mesurer la puissance porteuse choisie comme unité.</w:t>
      </w:r>
    </w:p>
    <w:p w14:paraId="6267231A" w14:textId="77777777" w:rsidR="00B36095" w:rsidRDefault="00B428AE">
      <w:pPr>
        <w:pStyle w:val="Table"/>
        <w:rPr>
          <w:lang w:val="fr-FR"/>
        </w:rPr>
      </w:pPr>
      <w:r>
        <w:rPr>
          <w:lang w:val="fr-FR"/>
        </w:rPr>
        <w:t>TABLEAU  2</w:t>
      </w:r>
    </w:p>
    <w:p w14:paraId="29BA81E6" w14:textId="77777777" w:rsidR="00B36095" w:rsidRDefault="00B36095">
      <w:pPr>
        <w:pStyle w:val="Blanc"/>
        <w:rPr>
          <w:lang w:val="fr-FR"/>
        </w:rPr>
      </w:pPr>
    </w:p>
    <w:tbl>
      <w:tblPr>
        <w:tblW w:w="0" w:type="auto"/>
        <w:jc w:val="center"/>
        <w:tblLayout w:type="fixed"/>
        <w:tblLook w:val="0000" w:firstRow="0" w:lastRow="0" w:firstColumn="0" w:lastColumn="0" w:noHBand="0" w:noVBand="0"/>
      </w:tblPr>
      <w:tblGrid>
        <w:gridCol w:w="2155"/>
        <w:gridCol w:w="2495"/>
        <w:gridCol w:w="1644"/>
        <w:gridCol w:w="1644"/>
        <w:gridCol w:w="1701"/>
      </w:tblGrid>
      <w:tr w:rsidR="00DC3E8E" w14:paraId="32619516" w14:textId="77777777" w:rsidTr="00DC3E8E">
        <w:trPr>
          <w:cantSplit/>
          <w:jc w:val="center"/>
        </w:trPr>
        <w:tc>
          <w:tcPr>
            <w:tcW w:w="2155" w:type="dxa"/>
            <w:tcBorders>
              <w:top w:val="single" w:sz="6" w:space="0" w:color="auto"/>
              <w:left w:val="single" w:sz="6" w:space="0" w:color="auto"/>
              <w:right w:val="single" w:sz="6" w:space="0" w:color="auto"/>
            </w:tcBorders>
          </w:tcPr>
          <w:p w14:paraId="73162C25" w14:textId="77777777" w:rsidR="00B36095" w:rsidRDefault="00B36095">
            <w:pPr>
              <w:pStyle w:val="TableText"/>
              <w:framePr w:hSpace="181" w:wrap="notBeside" w:vAnchor="text" w:hAnchor="page" w:xAlign="center" w:y="1"/>
              <w:jc w:val="center"/>
              <w:rPr>
                <w:lang w:val="fr-FR"/>
              </w:rPr>
            </w:pPr>
          </w:p>
        </w:tc>
        <w:tc>
          <w:tcPr>
            <w:tcW w:w="2495" w:type="dxa"/>
            <w:tcBorders>
              <w:top w:val="single" w:sz="6" w:space="0" w:color="auto"/>
              <w:left w:val="single" w:sz="6" w:space="0" w:color="auto"/>
              <w:right w:val="single" w:sz="6" w:space="0" w:color="auto"/>
            </w:tcBorders>
          </w:tcPr>
          <w:p w14:paraId="34A86E3E" w14:textId="77777777" w:rsidR="00B36095" w:rsidRDefault="00B36095">
            <w:pPr>
              <w:pStyle w:val="TableText"/>
              <w:framePr w:hSpace="181" w:wrap="notBeside" w:vAnchor="text" w:hAnchor="page" w:xAlign="center" w:y="1"/>
              <w:jc w:val="left"/>
              <w:rPr>
                <w:lang w:val="fr-FR"/>
              </w:rPr>
            </w:pPr>
          </w:p>
        </w:tc>
        <w:tc>
          <w:tcPr>
            <w:tcW w:w="1644" w:type="dxa"/>
            <w:tcBorders>
              <w:top w:val="single" w:sz="6" w:space="0" w:color="auto"/>
              <w:left w:val="single" w:sz="6" w:space="0" w:color="auto"/>
              <w:right w:val="single" w:sz="6" w:space="0" w:color="auto"/>
            </w:tcBorders>
          </w:tcPr>
          <w:p w14:paraId="3C9A2275" w14:textId="77777777" w:rsidR="00B36095" w:rsidRDefault="00B36095">
            <w:pPr>
              <w:pStyle w:val="TableText"/>
              <w:framePr w:hSpace="181" w:wrap="notBeside" w:vAnchor="text" w:hAnchor="page" w:xAlign="center" w:y="1"/>
              <w:jc w:val="left"/>
              <w:rPr>
                <w:lang w:val="fr-FR"/>
              </w:rPr>
            </w:pPr>
          </w:p>
        </w:tc>
        <w:tc>
          <w:tcPr>
            <w:tcW w:w="3345" w:type="dxa"/>
            <w:gridSpan w:val="2"/>
            <w:tcBorders>
              <w:top w:val="single" w:sz="6" w:space="0" w:color="auto"/>
              <w:left w:val="single" w:sz="6" w:space="0" w:color="auto"/>
              <w:bottom w:val="single" w:sz="6" w:space="0" w:color="auto"/>
              <w:right w:val="single" w:sz="6" w:space="0" w:color="auto"/>
            </w:tcBorders>
          </w:tcPr>
          <w:p w14:paraId="0028A57E" w14:textId="77777777" w:rsidR="00B36095" w:rsidRDefault="00B428AE">
            <w:pPr>
              <w:pStyle w:val="TableText"/>
              <w:framePr w:hSpace="181" w:wrap="notBeside" w:vAnchor="text" w:hAnchor="page" w:xAlign="center" w:y="1"/>
              <w:jc w:val="center"/>
              <w:rPr>
                <w:lang w:val="fr-FR"/>
              </w:rPr>
            </w:pPr>
            <w:r>
              <w:rPr>
                <w:lang w:val="fr-FR"/>
              </w:rPr>
              <w:t>Facteur de conversion</w:t>
            </w:r>
          </w:p>
        </w:tc>
      </w:tr>
      <w:tr w:rsidR="00B36095" w14:paraId="3E5B49ED" w14:textId="77777777">
        <w:trPr>
          <w:cantSplit/>
          <w:jc w:val="center"/>
        </w:trPr>
        <w:tc>
          <w:tcPr>
            <w:tcW w:w="2155" w:type="dxa"/>
            <w:tcBorders>
              <w:left w:val="single" w:sz="6" w:space="0" w:color="auto"/>
              <w:right w:val="single" w:sz="6" w:space="0" w:color="auto"/>
            </w:tcBorders>
          </w:tcPr>
          <w:p w14:paraId="64A13D51" w14:textId="77777777" w:rsidR="00B36095" w:rsidRDefault="00B428AE">
            <w:pPr>
              <w:pStyle w:val="TableText"/>
              <w:framePr w:hSpace="181" w:wrap="notBeside" w:vAnchor="text" w:hAnchor="page" w:xAlign="center" w:y="1"/>
              <w:jc w:val="center"/>
              <w:rPr>
                <w:lang w:val="fr-FR"/>
              </w:rPr>
            </w:pPr>
            <w:r>
              <w:rPr>
                <w:lang w:val="fr-FR"/>
              </w:rPr>
              <w:t>Classe d'émission</w:t>
            </w:r>
          </w:p>
        </w:tc>
        <w:tc>
          <w:tcPr>
            <w:tcW w:w="2495" w:type="dxa"/>
            <w:tcBorders>
              <w:left w:val="single" w:sz="6" w:space="0" w:color="auto"/>
              <w:right w:val="single" w:sz="6" w:space="0" w:color="auto"/>
            </w:tcBorders>
          </w:tcPr>
          <w:p w14:paraId="18BA29DD" w14:textId="77777777" w:rsidR="00B36095" w:rsidRDefault="00B428AE">
            <w:pPr>
              <w:pStyle w:val="TableText"/>
              <w:framePr w:hSpace="181" w:wrap="notBeside" w:vAnchor="text" w:hAnchor="page" w:xAlign="center" w:y="1"/>
              <w:jc w:val="center"/>
              <w:rPr>
                <w:lang w:val="fr-FR"/>
              </w:rPr>
            </w:pPr>
            <w:r>
              <w:rPr>
                <w:lang w:val="fr-FR"/>
              </w:rPr>
              <w:t>Signal modulant</w:t>
            </w:r>
          </w:p>
        </w:tc>
        <w:tc>
          <w:tcPr>
            <w:tcW w:w="1644" w:type="dxa"/>
            <w:tcBorders>
              <w:left w:val="single" w:sz="6" w:space="0" w:color="auto"/>
              <w:right w:val="single" w:sz="6" w:space="0" w:color="auto"/>
            </w:tcBorders>
          </w:tcPr>
          <w:p w14:paraId="38E4CA2B" w14:textId="77777777" w:rsidR="00B36095" w:rsidRDefault="00B428AE">
            <w:pPr>
              <w:pStyle w:val="TableText"/>
              <w:framePr w:hSpace="181" w:wrap="notBeside" w:vAnchor="text" w:hAnchor="page" w:xAlign="center" w:y="1"/>
              <w:spacing w:after="0"/>
              <w:jc w:val="center"/>
              <w:rPr>
                <w:lang w:val="fr-FR"/>
              </w:rPr>
            </w:pPr>
            <w:r>
              <w:rPr>
                <w:lang w:val="fr-FR"/>
              </w:rPr>
              <w:t xml:space="preserve">Condition d'absence de </w:t>
            </w:r>
          </w:p>
        </w:tc>
        <w:tc>
          <w:tcPr>
            <w:tcW w:w="1644" w:type="dxa"/>
            <w:tcBorders>
              <w:top w:val="single" w:sz="6" w:space="0" w:color="auto"/>
              <w:left w:val="single" w:sz="6" w:space="0" w:color="auto"/>
              <w:bottom w:val="single" w:sz="6" w:space="0" w:color="auto"/>
              <w:right w:val="single" w:sz="6" w:space="0" w:color="auto"/>
            </w:tcBorders>
          </w:tcPr>
          <w:p w14:paraId="3C2CA704" w14:textId="77777777" w:rsidR="00B36095" w:rsidRDefault="00B428AE">
            <w:pPr>
              <w:pStyle w:val="TableText"/>
              <w:framePr w:hSpace="181" w:wrap="notBeside" w:vAnchor="text" w:hAnchor="page" w:xAlign="center" w:y="1"/>
              <w:jc w:val="left"/>
              <w:rPr>
                <w:lang w:val="fr-FR"/>
              </w:rPr>
            </w:pPr>
            <w:r>
              <w:rPr>
                <w:lang w:val="fr-FR"/>
              </w:rPr>
              <w:t>Puissance en crête</w:t>
            </w:r>
          </w:p>
        </w:tc>
        <w:tc>
          <w:tcPr>
            <w:tcW w:w="1701" w:type="dxa"/>
            <w:tcBorders>
              <w:top w:val="single" w:sz="6" w:space="0" w:color="auto"/>
              <w:right w:val="single" w:sz="6" w:space="0" w:color="auto"/>
            </w:tcBorders>
          </w:tcPr>
          <w:p w14:paraId="181024AA" w14:textId="77777777" w:rsidR="00B36095" w:rsidRDefault="00B428AE">
            <w:pPr>
              <w:pStyle w:val="TableText"/>
              <w:framePr w:hSpace="181" w:wrap="notBeside" w:vAnchor="text" w:hAnchor="page" w:xAlign="center" w:y="1"/>
              <w:jc w:val="left"/>
              <w:rPr>
                <w:lang w:val="fr-FR"/>
              </w:rPr>
            </w:pPr>
            <w:r>
              <w:rPr>
                <w:lang w:val="fr-FR"/>
              </w:rPr>
              <w:t>Puissance moyenne</w:t>
            </w:r>
          </w:p>
        </w:tc>
      </w:tr>
      <w:tr w:rsidR="00B36095" w14:paraId="4BEED073" w14:textId="77777777">
        <w:trPr>
          <w:cantSplit/>
          <w:jc w:val="center"/>
        </w:trPr>
        <w:tc>
          <w:tcPr>
            <w:tcW w:w="2155" w:type="dxa"/>
            <w:tcBorders>
              <w:left w:val="single" w:sz="6" w:space="0" w:color="auto"/>
              <w:bottom w:val="single" w:sz="6" w:space="0" w:color="auto"/>
              <w:right w:val="single" w:sz="6" w:space="0" w:color="auto"/>
            </w:tcBorders>
          </w:tcPr>
          <w:p w14:paraId="4F2FDD77" w14:textId="77777777" w:rsidR="00B36095" w:rsidRDefault="00B428AE">
            <w:pPr>
              <w:pStyle w:val="TableText"/>
              <w:framePr w:hSpace="181" w:wrap="notBeside" w:vAnchor="text" w:hAnchor="page" w:xAlign="center" w:y="1"/>
              <w:jc w:val="center"/>
              <w:rPr>
                <w:lang w:val="fr-FR"/>
              </w:rPr>
            </w:pPr>
            <w:r>
              <w:rPr>
                <w:lang w:val="fr-FR"/>
              </w:rPr>
              <w:br/>
            </w:r>
            <w:r>
              <w:rPr>
                <w:lang w:val="fr-FR"/>
              </w:rPr>
              <w:br/>
              <w:t>(1)</w:t>
            </w:r>
          </w:p>
        </w:tc>
        <w:tc>
          <w:tcPr>
            <w:tcW w:w="2495" w:type="dxa"/>
            <w:tcBorders>
              <w:left w:val="single" w:sz="6" w:space="0" w:color="auto"/>
              <w:bottom w:val="single" w:sz="6" w:space="0" w:color="auto"/>
              <w:right w:val="single" w:sz="6" w:space="0" w:color="auto"/>
            </w:tcBorders>
          </w:tcPr>
          <w:p w14:paraId="7A500C4C" w14:textId="77777777" w:rsidR="00B36095" w:rsidRDefault="00B428AE">
            <w:pPr>
              <w:pStyle w:val="TableText"/>
              <w:framePr w:hSpace="181" w:wrap="notBeside" w:vAnchor="text" w:hAnchor="page" w:xAlign="center" w:y="1"/>
              <w:jc w:val="center"/>
              <w:rPr>
                <w:lang w:val="fr-FR"/>
              </w:rPr>
            </w:pPr>
            <w:r>
              <w:rPr>
                <w:lang w:val="fr-FR"/>
              </w:rPr>
              <w:br/>
            </w:r>
            <w:r>
              <w:rPr>
                <w:lang w:val="fr-FR"/>
              </w:rPr>
              <w:br/>
              <w:t>(2)</w:t>
            </w:r>
          </w:p>
        </w:tc>
        <w:tc>
          <w:tcPr>
            <w:tcW w:w="1644" w:type="dxa"/>
            <w:tcBorders>
              <w:left w:val="single" w:sz="6" w:space="0" w:color="auto"/>
              <w:bottom w:val="single" w:sz="6" w:space="0" w:color="auto"/>
              <w:right w:val="single" w:sz="6" w:space="0" w:color="auto"/>
            </w:tcBorders>
          </w:tcPr>
          <w:p w14:paraId="6BF4B94A" w14:textId="77777777" w:rsidR="00B36095" w:rsidRDefault="00B428AE">
            <w:pPr>
              <w:pStyle w:val="TableText"/>
              <w:framePr w:hSpace="181" w:wrap="notBeside" w:vAnchor="text" w:hAnchor="page" w:xAlign="center" w:y="1"/>
              <w:spacing w:before="0"/>
              <w:jc w:val="center"/>
              <w:rPr>
                <w:lang w:val="fr-FR"/>
              </w:rPr>
            </w:pPr>
            <w:proofErr w:type="gramStart"/>
            <w:r>
              <w:rPr>
                <w:lang w:val="fr-FR"/>
              </w:rPr>
              <w:t>modulation</w:t>
            </w:r>
            <w:proofErr w:type="gramEnd"/>
            <w:r>
              <w:rPr>
                <w:lang w:val="fr-FR"/>
              </w:rPr>
              <w:br/>
            </w:r>
          </w:p>
          <w:p w14:paraId="26754B7D" w14:textId="77777777" w:rsidR="00B36095" w:rsidRDefault="00B428AE">
            <w:pPr>
              <w:pStyle w:val="TableText"/>
              <w:framePr w:hSpace="181" w:wrap="notBeside" w:vAnchor="text" w:hAnchor="page" w:xAlign="center" w:y="1"/>
              <w:spacing w:before="0"/>
              <w:jc w:val="center"/>
              <w:rPr>
                <w:lang w:val="fr-FR"/>
              </w:rPr>
            </w:pPr>
            <w:r>
              <w:rPr>
                <w:lang w:val="fr-FR"/>
              </w:rPr>
              <w:t>(3)</w:t>
            </w:r>
          </w:p>
        </w:tc>
        <w:tc>
          <w:tcPr>
            <w:tcW w:w="1644" w:type="dxa"/>
            <w:tcBorders>
              <w:top w:val="single" w:sz="6" w:space="0" w:color="auto"/>
              <w:left w:val="single" w:sz="6" w:space="0" w:color="auto"/>
              <w:bottom w:val="single" w:sz="6" w:space="0" w:color="auto"/>
              <w:right w:val="single" w:sz="6" w:space="0" w:color="auto"/>
            </w:tcBorders>
          </w:tcPr>
          <w:p w14:paraId="7CDDBAC5" w14:textId="77777777" w:rsidR="00B36095" w:rsidRDefault="00B428AE">
            <w:pPr>
              <w:pStyle w:val="TableText"/>
              <w:framePr w:hSpace="181" w:wrap="notBeside" w:vAnchor="text" w:hAnchor="page" w:xAlign="center" w:y="1"/>
              <w:jc w:val="center"/>
              <w:rPr>
                <w:lang w:val="fr-FR"/>
              </w:rPr>
            </w:pPr>
            <w:r>
              <w:rPr>
                <w:lang w:val="fr-FR"/>
              </w:rPr>
              <w:t>Puissance porteuse</w:t>
            </w:r>
            <w:r>
              <w:rPr>
                <w:lang w:val="fr-FR"/>
              </w:rPr>
              <w:br/>
            </w:r>
            <w:r>
              <w:rPr>
                <w:lang w:val="fr-FR"/>
              </w:rPr>
              <w:br/>
              <w:t>(4)</w:t>
            </w:r>
          </w:p>
        </w:tc>
        <w:tc>
          <w:tcPr>
            <w:tcW w:w="1701" w:type="dxa"/>
            <w:tcBorders>
              <w:top w:val="single" w:sz="6" w:space="0" w:color="auto"/>
              <w:bottom w:val="single" w:sz="6" w:space="0" w:color="auto"/>
              <w:right w:val="single" w:sz="6" w:space="0" w:color="auto"/>
            </w:tcBorders>
          </w:tcPr>
          <w:p w14:paraId="615318E4" w14:textId="77777777" w:rsidR="00B36095" w:rsidRDefault="00B428AE">
            <w:pPr>
              <w:pStyle w:val="TableText"/>
              <w:framePr w:hSpace="181" w:wrap="notBeside" w:vAnchor="text" w:hAnchor="page" w:xAlign="center" w:y="1"/>
              <w:jc w:val="center"/>
              <w:rPr>
                <w:lang w:val="fr-FR"/>
              </w:rPr>
            </w:pPr>
            <w:r>
              <w:rPr>
                <w:lang w:val="fr-FR"/>
              </w:rPr>
              <w:t>Puissance porteuse</w:t>
            </w:r>
            <w:r>
              <w:rPr>
                <w:lang w:val="fr-FR"/>
              </w:rPr>
              <w:br/>
            </w:r>
            <w:r>
              <w:rPr>
                <w:lang w:val="fr-FR"/>
              </w:rPr>
              <w:br/>
              <w:t>(5)</w:t>
            </w:r>
          </w:p>
        </w:tc>
      </w:tr>
      <w:tr w:rsidR="00B36095" w14:paraId="652BF645"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23BF9BA7" w14:textId="77777777" w:rsidR="00B36095" w:rsidRDefault="00B428AE">
            <w:pPr>
              <w:pStyle w:val="TableText"/>
              <w:framePr w:hSpace="181" w:wrap="notBeside" w:vAnchor="text" w:hAnchor="page" w:xAlign="center" w:y="1"/>
              <w:spacing w:after="0"/>
              <w:jc w:val="center"/>
              <w:rPr>
                <w:lang w:val="fr-FR"/>
              </w:rPr>
            </w:pPr>
            <w:r>
              <w:rPr>
                <w:lang w:val="fr-FR"/>
              </w:rPr>
              <w:t>A2A, A2B</w:t>
            </w:r>
          </w:p>
          <w:p w14:paraId="08C32146" w14:textId="77777777" w:rsidR="00B36095" w:rsidRDefault="00B428AE">
            <w:pPr>
              <w:pStyle w:val="TableText"/>
              <w:framePr w:hSpace="181" w:wrap="notBeside" w:vAnchor="text" w:hAnchor="page" w:xAlign="center" w:y="1"/>
              <w:spacing w:before="0"/>
              <w:jc w:val="left"/>
              <w:rPr>
                <w:lang w:val="fr-FR"/>
              </w:rPr>
            </w:pPr>
            <w:r>
              <w:rPr>
                <w:lang w:val="fr-FR"/>
              </w:rPr>
              <w:t>Télégraphie par manipulation par tout ou rien d'une ou plusieurs oscillations périodiques modulant la porteuse à basse fréquence en amplitude, ou par manipulation de la porteuse modulée par ces oscillations</w:t>
            </w:r>
          </w:p>
        </w:tc>
        <w:tc>
          <w:tcPr>
            <w:tcW w:w="2495" w:type="dxa"/>
            <w:tcBorders>
              <w:top w:val="single" w:sz="6" w:space="0" w:color="auto"/>
              <w:left w:val="single" w:sz="6" w:space="0" w:color="auto"/>
              <w:bottom w:val="single" w:sz="6" w:space="0" w:color="auto"/>
              <w:right w:val="single" w:sz="6" w:space="0" w:color="auto"/>
            </w:tcBorders>
          </w:tcPr>
          <w:p w14:paraId="40E03878" w14:textId="77777777" w:rsidR="00B36095" w:rsidRDefault="00B36095">
            <w:pPr>
              <w:pStyle w:val="TableText"/>
              <w:framePr w:hSpace="181" w:wrap="notBeside" w:vAnchor="text" w:hAnchor="page" w:xAlign="center" w:y="1"/>
              <w:spacing w:after="0"/>
              <w:jc w:val="left"/>
              <w:rPr>
                <w:lang w:val="fr-FR"/>
              </w:rPr>
            </w:pPr>
          </w:p>
          <w:p w14:paraId="74E33CB7" w14:textId="77777777" w:rsidR="00B36095" w:rsidRDefault="00B428AE">
            <w:pPr>
              <w:pStyle w:val="TableText"/>
              <w:framePr w:hSpace="181" w:wrap="notBeside" w:vAnchor="text" w:hAnchor="page" w:xAlign="center" w:y="1"/>
              <w:spacing w:before="0" w:after="0"/>
              <w:jc w:val="left"/>
              <w:rPr>
                <w:lang w:val="fr-FR"/>
              </w:rPr>
            </w:pPr>
            <w:r>
              <w:rPr>
                <w:lang w:val="fr-FR"/>
              </w:rPr>
              <w:t xml:space="preserve">Série de points </w:t>
            </w:r>
            <w:proofErr w:type="gramStart"/>
            <w:r>
              <w:rPr>
                <w:lang w:val="fr-FR"/>
              </w:rPr>
              <w:t>rectangulaires;</w:t>
            </w:r>
            <w:proofErr w:type="gramEnd"/>
            <w:r>
              <w:rPr>
                <w:lang w:val="fr-FR"/>
              </w:rPr>
              <w:t xml:space="preserve"> signaux de travail et de repos alternés de durées égales; une seule oscillation sinusoïdale modulant la porteuse à 100%</w:t>
            </w:r>
          </w:p>
          <w:p w14:paraId="4C9D329D" w14:textId="77777777" w:rsidR="00B36095" w:rsidRDefault="00B428AE">
            <w:pPr>
              <w:pStyle w:val="TableText"/>
              <w:framePr w:hSpace="181" w:wrap="notBeside" w:vAnchor="text" w:hAnchor="page" w:xAlign="center" w:y="1"/>
              <w:tabs>
                <w:tab w:val="left" w:pos="284"/>
              </w:tabs>
              <w:spacing w:after="0"/>
              <w:ind w:left="284" w:hanging="284"/>
              <w:jc w:val="left"/>
              <w:rPr>
                <w:lang w:val="fr-FR"/>
              </w:rPr>
            </w:pPr>
            <w:r>
              <w:rPr>
                <w:lang w:val="fr-FR"/>
              </w:rPr>
              <w:t>a)</w:t>
            </w:r>
            <w:r>
              <w:rPr>
                <w:lang w:val="fr-FR"/>
              </w:rPr>
              <w:tab/>
              <w:t>manipulation de l'oscillation modulante</w:t>
            </w:r>
            <w:r>
              <w:rPr>
                <w:lang w:val="fr-FR"/>
              </w:rPr>
              <w:br/>
            </w:r>
            <w:r>
              <w:rPr>
                <w:lang w:val="fr-FR"/>
              </w:rPr>
              <w:br/>
            </w:r>
            <w:r>
              <w:rPr>
                <w:lang w:val="fr-FR"/>
              </w:rPr>
              <w:br/>
            </w:r>
          </w:p>
          <w:p w14:paraId="45AB8DDF" w14:textId="77777777" w:rsidR="00B36095" w:rsidRDefault="00B428AE">
            <w:pPr>
              <w:pStyle w:val="TableText"/>
              <w:framePr w:hSpace="181" w:wrap="notBeside" w:vAnchor="text" w:hAnchor="page" w:xAlign="center" w:y="1"/>
              <w:tabs>
                <w:tab w:val="left" w:pos="284"/>
              </w:tabs>
              <w:spacing w:after="0"/>
              <w:ind w:left="284" w:hanging="284"/>
              <w:jc w:val="left"/>
              <w:rPr>
                <w:lang w:val="fr-FR"/>
              </w:rPr>
            </w:pPr>
            <w:r>
              <w:rPr>
                <w:lang w:val="fr-FR"/>
              </w:rPr>
              <w:t>b)</w:t>
            </w:r>
            <w:r>
              <w:rPr>
                <w:lang w:val="fr-FR"/>
              </w:rPr>
              <w:tab/>
              <w:t>manipulation de la porteuse modulée (Note 1)</w:t>
            </w:r>
          </w:p>
        </w:tc>
        <w:tc>
          <w:tcPr>
            <w:tcW w:w="1644" w:type="dxa"/>
            <w:tcBorders>
              <w:top w:val="single" w:sz="6" w:space="0" w:color="auto"/>
              <w:left w:val="single" w:sz="6" w:space="0" w:color="auto"/>
              <w:bottom w:val="single" w:sz="6" w:space="0" w:color="auto"/>
              <w:right w:val="single" w:sz="6" w:space="0" w:color="auto"/>
            </w:tcBorders>
          </w:tcPr>
          <w:p w14:paraId="616E7FDF" w14:textId="77777777" w:rsidR="00B36095" w:rsidRDefault="00B36095">
            <w:pPr>
              <w:pStyle w:val="TableText"/>
              <w:framePr w:hSpace="181" w:wrap="notBeside" w:vAnchor="text" w:hAnchor="page" w:xAlign="center" w:y="1"/>
              <w:spacing w:after="0"/>
              <w:jc w:val="left"/>
              <w:rPr>
                <w:lang w:val="fr-FR"/>
              </w:rPr>
            </w:pPr>
          </w:p>
          <w:p w14:paraId="672C8260" w14:textId="77777777" w:rsidR="00B36095" w:rsidRDefault="00B428AE">
            <w:pPr>
              <w:pStyle w:val="TableText"/>
              <w:framePr w:hSpace="181" w:wrap="notBeside" w:vAnchor="text" w:hAnchor="page" w:xAlign="center" w:y="1"/>
              <w:spacing w:before="0" w:after="0"/>
              <w:jc w:val="left"/>
              <w:rPr>
                <w:lang w:val="fr-FR"/>
              </w:rPr>
            </w:pPr>
            <w:r>
              <w:rPr>
                <w:lang w:val="fr-FR"/>
              </w:rPr>
              <w:br/>
            </w:r>
            <w:r>
              <w:rPr>
                <w:lang w:val="fr-FR"/>
              </w:rPr>
              <w:br/>
            </w:r>
            <w:r>
              <w:rPr>
                <w:lang w:val="fr-FR"/>
              </w:rPr>
              <w:br/>
            </w:r>
            <w:r>
              <w:rPr>
                <w:lang w:val="fr-FR"/>
              </w:rPr>
              <w:br/>
            </w:r>
          </w:p>
          <w:p w14:paraId="31927A16" w14:textId="77777777" w:rsidR="00B36095" w:rsidRDefault="00B428AE">
            <w:pPr>
              <w:pStyle w:val="TableText"/>
              <w:framePr w:hSpace="181" w:wrap="notBeside" w:vAnchor="text" w:hAnchor="page" w:xAlign="center" w:y="1"/>
              <w:spacing w:after="0"/>
              <w:jc w:val="left"/>
              <w:rPr>
                <w:lang w:val="fr-FR"/>
              </w:rPr>
            </w:pPr>
            <w:r>
              <w:rPr>
                <w:lang w:val="fr-FR"/>
              </w:rPr>
              <w:t>Emission continue, oscillation modu</w:t>
            </w:r>
            <w:r>
              <w:rPr>
                <w:lang w:val="fr-FR"/>
              </w:rPr>
              <w:softHyphen/>
              <w:t>lante supprimée (porteuse seule)</w:t>
            </w:r>
            <w:r>
              <w:rPr>
                <w:lang w:val="fr-FR"/>
              </w:rPr>
              <w:br/>
            </w:r>
          </w:p>
          <w:p w14:paraId="5B627655" w14:textId="77777777" w:rsidR="00B36095" w:rsidRDefault="00B428AE">
            <w:pPr>
              <w:pStyle w:val="TableText"/>
              <w:framePr w:hSpace="181" w:wrap="notBeside" w:vAnchor="text" w:hAnchor="page" w:xAlign="center" w:y="1"/>
              <w:spacing w:after="0"/>
              <w:jc w:val="left"/>
              <w:rPr>
                <w:lang w:val="fr-FR"/>
              </w:rPr>
            </w:pPr>
            <w:r>
              <w:rPr>
                <w:lang w:val="fr-FR"/>
              </w:rPr>
              <w:t>Emission continue avec oscillation modulante</w:t>
            </w:r>
          </w:p>
        </w:tc>
        <w:tc>
          <w:tcPr>
            <w:tcW w:w="1644" w:type="dxa"/>
            <w:tcBorders>
              <w:top w:val="single" w:sz="6" w:space="0" w:color="auto"/>
              <w:left w:val="single" w:sz="6" w:space="0" w:color="auto"/>
              <w:bottom w:val="single" w:sz="6" w:space="0" w:color="auto"/>
              <w:right w:val="single" w:sz="6" w:space="0" w:color="auto"/>
            </w:tcBorders>
          </w:tcPr>
          <w:p w14:paraId="6B627AA3" w14:textId="77777777" w:rsidR="00B36095" w:rsidRDefault="00B36095">
            <w:pPr>
              <w:pStyle w:val="TableText"/>
              <w:framePr w:hSpace="181" w:wrap="notBeside" w:vAnchor="text" w:hAnchor="page" w:xAlign="center" w:y="1"/>
              <w:spacing w:after="0"/>
              <w:jc w:val="left"/>
              <w:rPr>
                <w:lang w:val="fr-FR"/>
              </w:rPr>
            </w:pPr>
          </w:p>
          <w:p w14:paraId="3C079E4D" w14:textId="77777777" w:rsidR="00B36095" w:rsidRDefault="00B428AE">
            <w:pPr>
              <w:pStyle w:val="TableText"/>
              <w:framePr w:hSpace="181" w:wrap="notBeside" w:vAnchor="text" w:hAnchor="page" w:xAlign="center" w:y="1"/>
              <w:spacing w:before="0" w:after="0"/>
              <w:jc w:val="center"/>
              <w:rPr>
                <w:lang w:val="fr-FR"/>
              </w:rPr>
            </w:pPr>
            <w:r>
              <w:rPr>
                <w:lang w:val="fr-FR"/>
              </w:rPr>
              <w:br/>
            </w:r>
            <w:r>
              <w:rPr>
                <w:lang w:val="fr-FR"/>
              </w:rPr>
              <w:br/>
            </w:r>
            <w:r>
              <w:rPr>
                <w:lang w:val="fr-FR"/>
              </w:rPr>
              <w:br/>
            </w:r>
            <w:r>
              <w:rPr>
                <w:lang w:val="fr-FR"/>
              </w:rPr>
              <w:br/>
            </w:r>
          </w:p>
          <w:p w14:paraId="0B50B6C9" w14:textId="77777777" w:rsidR="00B36095" w:rsidRDefault="00B428AE">
            <w:pPr>
              <w:pStyle w:val="TableText"/>
              <w:framePr w:hSpace="181" w:wrap="notBeside" w:vAnchor="text" w:hAnchor="page" w:xAlign="center" w:y="1"/>
              <w:spacing w:after="0"/>
              <w:jc w:val="center"/>
              <w:rPr>
                <w:lang w:val="fr-FR"/>
              </w:rPr>
            </w:pPr>
            <w:r>
              <w:rPr>
                <w:lang w:val="fr-FR"/>
              </w:rPr>
              <w:t>4</w:t>
            </w:r>
            <w:r>
              <w:rPr>
                <w:lang w:val="fr-FR"/>
              </w:rPr>
              <w:br/>
              <w:t>(+6,0 dB)</w:t>
            </w:r>
            <w:r>
              <w:rPr>
                <w:lang w:val="fr-FR"/>
              </w:rPr>
              <w:br/>
            </w:r>
            <w:r>
              <w:rPr>
                <w:lang w:val="fr-FR"/>
              </w:rPr>
              <w:br/>
            </w:r>
            <w:r>
              <w:rPr>
                <w:lang w:val="fr-FR"/>
              </w:rPr>
              <w:br/>
            </w:r>
          </w:p>
          <w:p w14:paraId="3280E316" w14:textId="77777777" w:rsidR="00B36095" w:rsidRDefault="00B428AE">
            <w:pPr>
              <w:pStyle w:val="TableText"/>
              <w:framePr w:hSpace="181" w:wrap="notBeside" w:vAnchor="text" w:hAnchor="page" w:xAlign="center" w:y="1"/>
              <w:spacing w:after="0"/>
              <w:jc w:val="center"/>
              <w:rPr>
                <w:lang w:val="fr-FR"/>
              </w:rPr>
            </w:pPr>
            <w:r>
              <w:rPr>
                <w:lang w:val="fr-FR"/>
              </w:rPr>
              <w:t>4</w:t>
            </w:r>
            <w:r>
              <w:rPr>
                <w:lang w:val="fr-FR"/>
              </w:rPr>
              <w:br/>
              <w:t>(+6,0 dB)</w:t>
            </w:r>
          </w:p>
        </w:tc>
        <w:tc>
          <w:tcPr>
            <w:tcW w:w="1701" w:type="dxa"/>
            <w:tcBorders>
              <w:top w:val="single" w:sz="6" w:space="0" w:color="auto"/>
              <w:left w:val="single" w:sz="6" w:space="0" w:color="auto"/>
              <w:bottom w:val="single" w:sz="6" w:space="0" w:color="auto"/>
              <w:right w:val="single" w:sz="6" w:space="0" w:color="auto"/>
            </w:tcBorders>
          </w:tcPr>
          <w:p w14:paraId="159480F6" w14:textId="77777777" w:rsidR="00B36095" w:rsidRDefault="00B36095">
            <w:pPr>
              <w:pStyle w:val="TableText"/>
              <w:framePr w:hSpace="181" w:wrap="notBeside" w:vAnchor="text" w:hAnchor="page" w:xAlign="center" w:y="1"/>
              <w:spacing w:after="0"/>
              <w:jc w:val="left"/>
              <w:rPr>
                <w:lang w:val="fr-FR"/>
              </w:rPr>
            </w:pPr>
          </w:p>
          <w:p w14:paraId="7D241928" w14:textId="77777777" w:rsidR="00B36095" w:rsidRDefault="00B428AE">
            <w:pPr>
              <w:pStyle w:val="TableText"/>
              <w:framePr w:hSpace="181" w:wrap="notBeside" w:vAnchor="text" w:hAnchor="page" w:xAlign="center" w:y="1"/>
              <w:spacing w:before="0" w:after="0"/>
              <w:jc w:val="center"/>
              <w:rPr>
                <w:lang w:val="fr-FR"/>
              </w:rPr>
            </w:pPr>
            <w:r>
              <w:rPr>
                <w:lang w:val="fr-FR"/>
              </w:rPr>
              <w:br/>
            </w:r>
            <w:r>
              <w:rPr>
                <w:lang w:val="fr-FR"/>
              </w:rPr>
              <w:br/>
            </w:r>
            <w:r>
              <w:rPr>
                <w:lang w:val="fr-FR"/>
              </w:rPr>
              <w:br/>
            </w:r>
            <w:r>
              <w:rPr>
                <w:lang w:val="fr-FR"/>
              </w:rPr>
              <w:br/>
            </w:r>
          </w:p>
          <w:p w14:paraId="6CE611C8" w14:textId="77777777" w:rsidR="00B36095" w:rsidRDefault="00B428AE">
            <w:pPr>
              <w:pStyle w:val="TableText"/>
              <w:framePr w:hSpace="181" w:wrap="notBeside" w:vAnchor="text" w:hAnchor="page" w:xAlign="center" w:y="1"/>
              <w:spacing w:after="0"/>
              <w:jc w:val="center"/>
              <w:rPr>
                <w:lang w:val="fr-FR"/>
              </w:rPr>
            </w:pPr>
            <w:r>
              <w:rPr>
                <w:lang w:val="fr-FR"/>
              </w:rPr>
              <w:t>1,25</w:t>
            </w:r>
            <w:r>
              <w:rPr>
                <w:lang w:val="fr-FR"/>
              </w:rPr>
              <w:br/>
              <w:t>(+1,0 dB)</w:t>
            </w:r>
            <w:r>
              <w:rPr>
                <w:lang w:val="fr-FR"/>
              </w:rPr>
              <w:br/>
            </w:r>
            <w:r>
              <w:rPr>
                <w:lang w:val="fr-FR"/>
              </w:rPr>
              <w:br/>
            </w:r>
            <w:r>
              <w:rPr>
                <w:lang w:val="fr-FR"/>
              </w:rPr>
              <w:br/>
            </w:r>
          </w:p>
          <w:p w14:paraId="51452868" w14:textId="77777777" w:rsidR="00B36095" w:rsidRDefault="00B428AE">
            <w:pPr>
              <w:pStyle w:val="TableText"/>
              <w:framePr w:hSpace="181" w:wrap="notBeside" w:vAnchor="text" w:hAnchor="page" w:xAlign="center" w:y="1"/>
              <w:jc w:val="center"/>
              <w:rPr>
                <w:lang w:val="fr-FR"/>
              </w:rPr>
            </w:pPr>
            <w:r>
              <w:rPr>
                <w:lang w:val="fr-FR"/>
              </w:rPr>
              <w:t>0,75</w:t>
            </w:r>
            <w:r>
              <w:rPr>
                <w:lang w:val="fr-FR"/>
              </w:rPr>
              <w:br/>
              <w:t>(–1,3 dB)</w:t>
            </w:r>
            <w:r>
              <w:rPr>
                <w:lang w:val="fr-FR"/>
              </w:rPr>
              <w:br/>
              <w:t>(Note 1)</w:t>
            </w:r>
          </w:p>
        </w:tc>
      </w:tr>
      <w:tr w:rsidR="00B36095" w14:paraId="1648BA60" w14:textId="77777777">
        <w:trPr>
          <w:cantSplit/>
          <w:jc w:val="center"/>
        </w:trPr>
        <w:tc>
          <w:tcPr>
            <w:tcW w:w="2155" w:type="dxa"/>
            <w:tcBorders>
              <w:top w:val="single" w:sz="6" w:space="0" w:color="auto"/>
              <w:left w:val="single" w:sz="6" w:space="0" w:color="auto"/>
              <w:bottom w:val="single" w:sz="6" w:space="0" w:color="auto"/>
              <w:right w:val="single" w:sz="6" w:space="0" w:color="auto"/>
            </w:tcBorders>
          </w:tcPr>
          <w:p w14:paraId="6293A2C2" w14:textId="77777777" w:rsidR="00B36095" w:rsidRDefault="00B428AE">
            <w:pPr>
              <w:pStyle w:val="TableText"/>
              <w:framePr w:hSpace="181" w:wrap="notBeside" w:vAnchor="text" w:hAnchor="page" w:xAlign="center" w:y="1"/>
              <w:spacing w:after="0"/>
              <w:jc w:val="center"/>
              <w:rPr>
                <w:lang w:val="fr-FR"/>
              </w:rPr>
            </w:pPr>
            <w:r>
              <w:rPr>
                <w:lang w:val="fr-FR"/>
              </w:rPr>
              <w:t>A3E</w:t>
            </w:r>
          </w:p>
          <w:p w14:paraId="54D7E9AE" w14:textId="77777777" w:rsidR="00B36095" w:rsidRDefault="00B428AE">
            <w:pPr>
              <w:pStyle w:val="TableText"/>
              <w:framePr w:hSpace="181" w:wrap="notBeside" w:vAnchor="text" w:hAnchor="page" w:xAlign="center" w:y="1"/>
              <w:spacing w:before="0"/>
              <w:jc w:val="left"/>
              <w:rPr>
                <w:lang w:val="fr-FR"/>
              </w:rPr>
            </w:pPr>
            <w:r>
              <w:rPr>
                <w:lang w:val="fr-FR"/>
              </w:rPr>
              <w:t>Téléphonie à double bande latérale, porteuse complète</w:t>
            </w:r>
          </w:p>
        </w:tc>
        <w:tc>
          <w:tcPr>
            <w:tcW w:w="2495" w:type="dxa"/>
            <w:tcBorders>
              <w:top w:val="single" w:sz="6" w:space="0" w:color="auto"/>
              <w:left w:val="single" w:sz="6" w:space="0" w:color="auto"/>
              <w:bottom w:val="single" w:sz="6" w:space="0" w:color="auto"/>
              <w:right w:val="single" w:sz="6" w:space="0" w:color="auto"/>
            </w:tcBorders>
          </w:tcPr>
          <w:p w14:paraId="7A2CA60D" w14:textId="77777777" w:rsidR="00B36095" w:rsidRDefault="00B36095">
            <w:pPr>
              <w:pStyle w:val="TableText"/>
              <w:framePr w:hSpace="181" w:wrap="notBeside" w:vAnchor="text" w:hAnchor="page" w:xAlign="center" w:y="1"/>
              <w:spacing w:after="0"/>
              <w:jc w:val="left"/>
              <w:rPr>
                <w:lang w:val="fr-FR"/>
              </w:rPr>
            </w:pPr>
          </w:p>
          <w:p w14:paraId="1DEB4BDE"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a)</w:t>
            </w:r>
            <w:r>
              <w:rPr>
                <w:lang w:val="fr-FR"/>
              </w:rPr>
              <w:tab/>
              <w:t>une seule oscillation sinusoïdale modulant la porteuse à 100%</w:t>
            </w:r>
          </w:p>
          <w:p w14:paraId="66CA42F6" w14:textId="77777777" w:rsidR="00B36095" w:rsidRDefault="00B428AE">
            <w:pPr>
              <w:pStyle w:val="TableText"/>
              <w:framePr w:hSpace="181" w:wrap="notBeside" w:vAnchor="text" w:hAnchor="page" w:xAlign="center" w:y="1"/>
              <w:tabs>
                <w:tab w:val="left" w:pos="284"/>
              </w:tabs>
              <w:spacing w:before="0"/>
              <w:ind w:left="284" w:hanging="284"/>
              <w:jc w:val="left"/>
              <w:rPr>
                <w:lang w:val="fr-FR"/>
              </w:rPr>
            </w:pPr>
            <w:r>
              <w:rPr>
                <w:lang w:val="fr-FR"/>
              </w:rPr>
              <w:t>b)</w:t>
            </w:r>
            <w:r>
              <w:rPr>
                <w:lang w:val="fr-FR"/>
              </w:rPr>
              <w:tab/>
              <w:t>texte lu d'une voix égale (Note 2)</w:t>
            </w:r>
          </w:p>
        </w:tc>
        <w:tc>
          <w:tcPr>
            <w:tcW w:w="1644" w:type="dxa"/>
            <w:tcBorders>
              <w:top w:val="single" w:sz="6" w:space="0" w:color="auto"/>
              <w:left w:val="single" w:sz="6" w:space="0" w:color="auto"/>
              <w:bottom w:val="single" w:sz="6" w:space="0" w:color="auto"/>
              <w:right w:val="single" w:sz="6" w:space="0" w:color="auto"/>
            </w:tcBorders>
          </w:tcPr>
          <w:p w14:paraId="7877C3DC" w14:textId="77777777" w:rsidR="00B36095" w:rsidRDefault="00B36095">
            <w:pPr>
              <w:pStyle w:val="TableText"/>
              <w:framePr w:hSpace="181" w:wrap="notBeside" w:vAnchor="text" w:hAnchor="page" w:xAlign="center" w:y="1"/>
              <w:spacing w:after="0"/>
              <w:jc w:val="left"/>
              <w:rPr>
                <w:lang w:val="fr-FR"/>
              </w:rPr>
            </w:pPr>
          </w:p>
          <w:p w14:paraId="25A1CFBA" w14:textId="77777777" w:rsidR="00B36095" w:rsidRDefault="00B428AE">
            <w:pPr>
              <w:pStyle w:val="TableText"/>
              <w:framePr w:hSpace="181" w:wrap="notBeside" w:vAnchor="text" w:hAnchor="page" w:xAlign="center" w:y="1"/>
              <w:spacing w:before="0"/>
              <w:jc w:val="left"/>
              <w:rPr>
                <w:lang w:val="fr-FR"/>
              </w:rPr>
            </w:pPr>
            <w:r>
              <w:rPr>
                <w:lang w:val="fr-FR"/>
              </w:rPr>
              <w:t>Porteuse seule</w:t>
            </w:r>
            <w:r>
              <w:rPr>
                <w:lang w:val="fr-FR"/>
              </w:rPr>
              <w:br/>
            </w:r>
            <w:r>
              <w:rPr>
                <w:lang w:val="fr-FR"/>
              </w:rPr>
              <w:br/>
            </w:r>
          </w:p>
          <w:p w14:paraId="4BAACF56" w14:textId="77777777" w:rsidR="00B36095" w:rsidRDefault="00B428AE">
            <w:pPr>
              <w:pStyle w:val="TableText"/>
              <w:framePr w:hSpace="181" w:wrap="notBeside" w:vAnchor="text" w:hAnchor="page" w:xAlign="center" w:y="1"/>
              <w:spacing w:before="0"/>
              <w:jc w:val="left"/>
              <w:rPr>
                <w:lang w:val="fr-FR"/>
              </w:rPr>
            </w:pPr>
            <w:r>
              <w:rPr>
                <w:lang w:val="fr-FR"/>
              </w:rPr>
              <w:t>Porteuse seule</w:t>
            </w:r>
          </w:p>
        </w:tc>
        <w:tc>
          <w:tcPr>
            <w:tcW w:w="1644" w:type="dxa"/>
            <w:tcBorders>
              <w:top w:val="single" w:sz="6" w:space="0" w:color="auto"/>
              <w:left w:val="single" w:sz="6" w:space="0" w:color="auto"/>
              <w:bottom w:val="single" w:sz="6" w:space="0" w:color="auto"/>
              <w:right w:val="single" w:sz="6" w:space="0" w:color="auto"/>
            </w:tcBorders>
          </w:tcPr>
          <w:p w14:paraId="72E0FBFE" w14:textId="77777777" w:rsidR="00B36095" w:rsidRDefault="00B36095">
            <w:pPr>
              <w:pStyle w:val="TableText"/>
              <w:framePr w:hSpace="181" w:wrap="notBeside" w:vAnchor="text" w:hAnchor="page" w:xAlign="center" w:y="1"/>
              <w:spacing w:after="0"/>
              <w:jc w:val="left"/>
              <w:rPr>
                <w:lang w:val="fr-FR"/>
              </w:rPr>
            </w:pPr>
          </w:p>
          <w:p w14:paraId="3C3032BD" w14:textId="77777777" w:rsidR="00B36095" w:rsidRDefault="00B428AE">
            <w:pPr>
              <w:pStyle w:val="TableText"/>
              <w:framePr w:hSpace="181" w:wrap="notBeside" w:vAnchor="text" w:hAnchor="page" w:xAlign="center" w:y="1"/>
              <w:spacing w:before="0"/>
              <w:jc w:val="center"/>
              <w:rPr>
                <w:lang w:val="fr-FR"/>
              </w:rPr>
            </w:pPr>
            <w:r>
              <w:rPr>
                <w:lang w:val="fr-FR"/>
              </w:rPr>
              <w:t>4</w:t>
            </w:r>
            <w:r>
              <w:rPr>
                <w:lang w:val="fr-FR"/>
              </w:rPr>
              <w:br/>
              <w:t>(+6,0 dB)</w:t>
            </w:r>
            <w:r>
              <w:rPr>
                <w:lang w:val="fr-FR"/>
              </w:rPr>
              <w:br/>
            </w:r>
          </w:p>
          <w:p w14:paraId="2017530E" w14:textId="77777777" w:rsidR="00B36095" w:rsidRDefault="00B428AE">
            <w:pPr>
              <w:pStyle w:val="TableText"/>
              <w:framePr w:hSpace="181" w:wrap="notBeside" w:vAnchor="text" w:hAnchor="page" w:xAlign="center" w:y="1"/>
              <w:spacing w:before="0"/>
              <w:jc w:val="center"/>
              <w:rPr>
                <w:lang w:val="fr-FR"/>
              </w:rPr>
            </w:pPr>
            <w:r>
              <w:rPr>
                <w:lang w:val="fr-FR"/>
              </w:rPr>
              <w:t>4</w:t>
            </w:r>
            <w:r>
              <w:rPr>
                <w:lang w:val="fr-FR"/>
              </w:rPr>
              <w:br/>
              <w:t>(+6,0 dB)</w:t>
            </w:r>
          </w:p>
        </w:tc>
        <w:tc>
          <w:tcPr>
            <w:tcW w:w="1701" w:type="dxa"/>
            <w:tcBorders>
              <w:top w:val="single" w:sz="6" w:space="0" w:color="auto"/>
              <w:left w:val="single" w:sz="6" w:space="0" w:color="auto"/>
              <w:bottom w:val="single" w:sz="6" w:space="0" w:color="auto"/>
              <w:right w:val="single" w:sz="6" w:space="0" w:color="auto"/>
            </w:tcBorders>
          </w:tcPr>
          <w:p w14:paraId="39DA041F" w14:textId="77777777" w:rsidR="00B36095" w:rsidRDefault="00B36095">
            <w:pPr>
              <w:pStyle w:val="TableText"/>
              <w:framePr w:hSpace="181" w:wrap="notBeside" w:vAnchor="text" w:hAnchor="page" w:xAlign="center" w:y="1"/>
              <w:spacing w:after="0"/>
              <w:jc w:val="left"/>
              <w:rPr>
                <w:lang w:val="fr-FR"/>
              </w:rPr>
            </w:pPr>
          </w:p>
          <w:p w14:paraId="7BDCF066" w14:textId="77777777" w:rsidR="00B36095" w:rsidRDefault="00B428AE">
            <w:pPr>
              <w:pStyle w:val="TableText"/>
              <w:framePr w:hSpace="181" w:wrap="notBeside" w:vAnchor="text" w:hAnchor="page" w:xAlign="center" w:y="1"/>
              <w:spacing w:before="0" w:after="0"/>
              <w:jc w:val="center"/>
              <w:rPr>
                <w:lang w:val="fr-FR"/>
              </w:rPr>
            </w:pPr>
            <w:r>
              <w:rPr>
                <w:lang w:val="fr-FR"/>
              </w:rPr>
              <w:t>1,5</w:t>
            </w:r>
            <w:r>
              <w:rPr>
                <w:lang w:val="fr-FR"/>
              </w:rPr>
              <w:br/>
              <w:t>(+1,8 dB)</w:t>
            </w:r>
            <w:r>
              <w:rPr>
                <w:lang w:val="fr-FR"/>
              </w:rPr>
              <w:br/>
            </w:r>
          </w:p>
          <w:p w14:paraId="65FF82C5" w14:textId="77777777" w:rsidR="00B36095" w:rsidRDefault="00B428AE">
            <w:pPr>
              <w:pStyle w:val="TableText"/>
              <w:framePr w:hSpace="181" w:wrap="notBeside" w:vAnchor="text" w:hAnchor="page" w:xAlign="center" w:y="1"/>
              <w:spacing w:after="0"/>
              <w:jc w:val="center"/>
              <w:rPr>
                <w:lang w:val="fr-FR"/>
              </w:rPr>
            </w:pPr>
            <w:r>
              <w:rPr>
                <w:lang w:val="fr-FR"/>
              </w:rPr>
              <w:t>1,05</w:t>
            </w:r>
            <w:r>
              <w:rPr>
                <w:lang w:val="fr-FR"/>
              </w:rPr>
              <w:br/>
              <w:t>(+0,2 dB)</w:t>
            </w:r>
          </w:p>
        </w:tc>
      </w:tr>
    </w:tbl>
    <w:p w14:paraId="7F22C38C" w14:textId="77777777" w:rsidR="00B36095" w:rsidRDefault="00B36095">
      <w:pPr>
        <w:pStyle w:val="Tablefin"/>
        <w:rPr>
          <w:lang w:val="fr-FR"/>
        </w:rPr>
      </w:pPr>
    </w:p>
    <w:p w14:paraId="73B4C76B" w14:textId="77777777" w:rsidR="00B36095" w:rsidRDefault="00B36095"/>
    <w:p w14:paraId="795353EC" w14:textId="77777777" w:rsidR="00B36095" w:rsidRDefault="00B428AE">
      <w:pPr>
        <w:pStyle w:val="Heading1"/>
        <w:rPr>
          <w:lang w:val="fr-FR"/>
        </w:rPr>
      </w:pPr>
      <w:r>
        <w:rPr>
          <w:lang w:val="fr-FR"/>
        </w:rPr>
        <w:t>3</w:t>
      </w:r>
      <w:r>
        <w:rPr>
          <w:lang w:val="fr-FR"/>
        </w:rPr>
        <w:tab/>
        <w:t>Notes explicatives</w:t>
      </w:r>
    </w:p>
    <w:p w14:paraId="0CC76EE9" w14:textId="77777777" w:rsidR="00B36095" w:rsidRDefault="00B428AE">
      <w:pPr>
        <w:pStyle w:val="Note"/>
        <w:rPr>
          <w:lang w:val="fr-FR"/>
        </w:rPr>
      </w:pPr>
      <w:r>
        <w:rPr>
          <w:lang w:val="fr-FR"/>
        </w:rPr>
        <w:t xml:space="preserve">NOTE 1 – Lorsque, au lieu d'être constitué d'une suite de signaux de travail et de repos alternés et de durées égales, le signal modulant est codé à l'aide d'un alphabet télégraphique, les facteurs de conversion de la colonne 5 doivent être multipliés par les coefficients </w:t>
      </w:r>
      <w:proofErr w:type="gramStart"/>
      <w:r>
        <w:rPr>
          <w:lang w:val="fr-FR"/>
        </w:rPr>
        <w:t>suivants:</w:t>
      </w:r>
      <w:proofErr w:type="gramEnd"/>
    </w:p>
    <w:p w14:paraId="59F6A2F4" w14:textId="77777777" w:rsidR="00B36095" w:rsidRDefault="00B428AE">
      <w:pPr>
        <w:pStyle w:val="enumlev1"/>
        <w:rPr>
          <w:lang w:val="fr-FR"/>
        </w:rPr>
      </w:pPr>
      <w:r>
        <w:rPr>
          <w:lang w:val="fr-FR"/>
        </w:rPr>
        <w:t>–</w:t>
      </w:r>
      <w:r>
        <w:rPr>
          <w:lang w:val="fr-FR"/>
        </w:rPr>
        <w:tab/>
        <w:t xml:space="preserve">Alphabet </w:t>
      </w:r>
      <w:proofErr w:type="gramStart"/>
      <w:r>
        <w:rPr>
          <w:lang w:val="fr-FR"/>
        </w:rPr>
        <w:t>morse:</w:t>
      </w:r>
      <w:proofErr w:type="gramEnd"/>
      <w:r>
        <w:rPr>
          <w:lang w:val="fr-FR"/>
        </w:rPr>
        <w:t xml:space="preserve"> 0,49/0,50 </w:t>
      </w:r>
      <w:r>
        <w:rPr>
          <w:rFonts w:ascii="Symbol" w:hAnsi="Symbol"/>
          <w:lang w:val="fr-FR"/>
        </w:rPr>
        <w:t></w:t>
      </w:r>
      <w:r>
        <w:rPr>
          <w:lang w:val="fr-FR"/>
        </w:rPr>
        <w:t xml:space="preserve"> 0,98 (–0,1 dB)</w:t>
      </w:r>
    </w:p>
    <w:p w14:paraId="65D66153" w14:textId="77777777" w:rsidR="00B36095" w:rsidRDefault="00B428AE">
      <w:pPr>
        <w:pStyle w:val="enumlev1"/>
        <w:rPr>
          <w:lang w:val="fr-FR"/>
        </w:rPr>
      </w:pPr>
      <w:r>
        <w:rPr>
          <w:lang w:val="fr-FR"/>
        </w:rPr>
        <w:t>–</w:t>
      </w:r>
      <w:r>
        <w:rPr>
          <w:lang w:val="fr-FR"/>
        </w:rPr>
        <w:tab/>
        <w:t>Alphabet télégraphique international N</w:t>
      </w:r>
      <w:r>
        <w:rPr>
          <w:rFonts w:ascii="Symbol" w:hAnsi="Symbol"/>
          <w:lang w:val="fr-FR"/>
        </w:rPr>
        <w:t></w:t>
      </w:r>
      <w:r>
        <w:rPr>
          <w:lang w:val="fr-FR"/>
        </w:rPr>
        <w:t xml:space="preserve"> </w:t>
      </w:r>
      <w:proofErr w:type="gramStart"/>
      <w:r>
        <w:rPr>
          <w:lang w:val="fr-FR"/>
        </w:rPr>
        <w:t>2:</w:t>
      </w:r>
      <w:proofErr w:type="gramEnd"/>
      <w:r>
        <w:rPr>
          <w:lang w:val="fr-FR"/>
        </w:rPr>
        <w:t xml:space="preserve"> 0,58/0,50 </w:t>
      </w:r>
      <w:r>
        <w:rPr>
          <w:rFonts w:ascii="Symbol" w:hAnsi="Symbol"/>
          <w:lang w:val="fr-FR"/>
        </w:rPr>
        <w:t></w:t>
      </w:r>
      <w:r>
        <w:rPr>
          <w:lang w:val="fr-FR"/>
        </w:rPr>
        <w:t xml:space="preserve"> 1,16 (</w:t>
      </w:r>
      <w:r>
        <w:rPr>
          <w:rFonts w:ascii="Symbol" w:hAnsi="Symbol"/>
          <w:lang w:val="fr-FR"/>
        </w:rPr>
        <w:t></w:t>
      </w:r>
      <w:r>
        <w:rPr>
          <w:lang w:val="fr-FR"/>
        </w:rPr>
        <w:t>0,6 dB)</w:t>
      </w:r>
    </w:p>
    <w:p w14:paraId="6C60A290" w14:textId="77777777" w:rsidR="00B36095" w:rsidRDefault="00B428AE">
      <w:pPr>
        <w:pStyle w:val="enumlev1"/>
        <w:rPr>
          <w:lang w:val="fr-FR"/>
        </w:rPr>
      </w:pPr>
      <w:r>
        <w:rPr>
          <w:lang w:val="fr-FR"/>
        </w:rPr>
        <w:t>–</w:t>
      </w:r>
      <w:r>
        <w:rPr>
          <w:lang w:val="fr-FR"/>
        </w:rPr>
        <w:tab/>
        <w:t xml:space="preserve">Alphabet à 7 moments de la Recommandation UIT-R F.342: 0,5/0,5 </w:t>
      </w:r>
      <w:r>
        <w:rPr>
          <w:rFonts w:ascii="Symbol" w:hAnsi="Symbol"/>
          <w:lang w:val="fr-FR"/>
        </w:rPr>
        <w:t></w:t>
      </w:r>
      <w:r>
        <w:rPr>
          <w:lang w:val="fr-FR"/>
        </w:rPr>
        <w:t xml:space="preserve"> 1.</w:t>
      </w:r>
    </w:p>
    <w:p w14:paraId="5249605A" w14:textId="77777777" w:rsidR="00B36095" w:rsidRDefault="00B428AE">
      <w:pPr>
        <w:pStyle w:val="Note"/>
        <w:rPr>
          <w:lang w:val="fr-FR"/>
        </w:rPr>
      </w:pPr>
      <w:r>
        <w:rPr>
          <w:lang w:val="fr-FR"/>
        </w:rPr>
        <w:br w:type="page"/>
        <w:t xml:space="preserve">NOTE 2 – On suppose que, pour un texte lu d'une voix égale, la puissance de signal modulant est de </w:t>
      </w:r>
      <w:proofErr w:type="gramStart"/>
      <w:r>
        <w:rPr>
          <w:lang w:val="fr-FR"/>
        </w:rPr>
        <w:t>10 dB inférieure</w:t>
      </w:r>
      <w:proofErr w:type="gramEnd"/>
      <w:r>
        <w:rPr>
          <w:lang w:val="fr-FR"/>
        </w:rPr>
        <w:t xml:space="preserve"> à celle d'une oscillation sinusoïdale de référence. Les facteurs de conversion de la colonne 5 sont basés sur ce rapport, qui peut être considéré comme une valeur pratique pour la téléphonie, à l'exception des émissions du service de radiodiffusion sonore.</w:t>
      </w:r>
    </w:p>
    <w:p w14:paraId="64024837" w14:textId="77777777" w:rsidR="00B36095" w:rsidRDefault="00B428AE">
      <w:pPr>
        <w:pStyle w:val="Note"/>
        <w:rPr>
          <w:lang w:val="fr-FR"/>
        </w:rPr>
      </w:pPr>
      <w:r>
        <w:rPr>
          <w:lang w:val="fr-FR"/>
        </w:rPr>
        <w:t xml:space="preserve">Pour les classes d'émission auxquelles s'applique la présente Note, le niveau de référence de l'oscillation sinusoïdale est fixé comme </w:t>
      </w:r>
      <w:proofErr w:type="gramStart"/>
      <w:r>
        <w:rPr>
          <w:lang w:val="fr-FR"/>
        </w:rPr>
        <w:t>suit:</w:t>
      </w:r>
      <w:proofErr w:type="gramEnd"/>
    </w:p>
    <w:p w14:paraId="469958EC" w14:textId="77777777" w:rsidR="00B36095" w:rsidRDefault="00B428AE">
      <w:pPr>
        <w:pStyle w:val="enumlev1"/>
        <w:rPr>
          <w:lang w:val="fr-FR"/>
        </w:rPr>
      </w:pPr>
      <w:r>
        <w:rPr>
          <w:lang w:val="fr-FR"/>
        </w:rPr>
        <w:t>–</w:t>
      </w:r>
      <w:r>
        <w:rPr>
          <w:lang w:val="fr-FR"/>
        </w:rPr>
        <w:tab/>
        <w:t>émissions A3E, H3E et R3</w:t>
      </w:r>
      <w:proofErr w:type="gramStart"/>
      <w:r>
        <w:rPr>
          <w:lang w:val="fr-FR"/>
        </w:rPr>
        <w:t>E:</w:t>
      </w:r>
      <w:proofErr w:type="gramEnd"/>
      <w:r>
        <w:rPr>
          <w:lang w:val="fr-FR"/>
        </w:rPr>
        <w:t xml:space="preserve"> niveau d'une oscillation sinusoïdale qui modulerait l'émetteur à un taux de 100%;</w:t>
      </w:r>
    </w:p>
    <w:p w14:paraId="03F521A4" w14:textId="77777777" w:rsidR="00B36095" w:rsidRDefault="00B428AE">
      <w:pPr>
        <w:pStyle w:val="enumlev1"/>
        <w:rPr>
          <w:lang w:val="fr-FR"/>
        </w:rPr>
      </w:pPr>
      <w:r>
        <w:rPr>
          <w:lang w:val="fr-FR"/>
        </w:rPr>
        <w:t>–</w:t>
      </w:r>
      <w:r>
        <w:rPr>
          <w:lang w:val="fr-FR"/>
        </w:rPr>
        <w:tab/>
        <w:t xml:space="preserve">émissions R3E et J3E à une seule </w:t>
      </w:r>
      <w:proofErr w:type="gramStart"/>
      <w:r>
        <w:rPr>
          <w:lang w:val="fr-FR"/>
        </w:rPr>
        <w:t>voie:</w:t>
      </w:r>
      <w:proofErr w:type="gramEnd"/>
      <w:r>
        <w:rPr>
          <w:lang w:val="fr-FR"/>
        </w:rPr>
        <w:t xml:space="preserve"> niveau d'une oscillation sinusoïdale qui modulerait l'émetteur à sa puissance en crête;</w:t>
      </w:r>
    </w:p>
    <w:p w14:paraId="6E184420" w14:textId="77777777" w:rsidR="00B36095" w:rsidRDefault="00B428AE">
      <w:pPr>
        <w:pStyle w:val="enumlev1"/>
        <w:rPr>
          <w:lang w:val="fr-FR"/>
        </w:rPr>
      </w:pPr>
      <w:r>
        <w:rPr>
          <w:lang w:val="fr-FR"/>
        </w:rPr>
        <w:t>–</w:t>
      </w:r>
      <w:r>
        <w:rPr>
          <w:lang w:val="fr-FR"/>
        </w:rPr>
        <w:tab/>
        <w:t xml:space="preserve">émissions R3E, B8E et J3E </w:t>
      </w:r>
      <w:proofErr w:type="gramStart"/>
      <w:r>
        <w:rPr>
          <w:lang w:val="fr-FR"/>
        </w:rPr>
        <w:t>multivoies:</w:t>
      </w:r>
      <w:proofErr w:type="gramEnd"/>
      <w:r>
        <w:rPr>
          <w:lang w:val="fr-FR"/>
        </w:rPr>
        <w:t xml:space="preserve"> niveau d'une oscillation sinusoïdale qui modulerait l'émetteur au quart (</w:t>
      </w:r>
      <w:r>
        <w:rPr>
          <w:rFonts w:ascii="Symbol" w:hAnsi="Symbol"/>
          <w:lang w:val="fr-FR"/>
        </w:rPr>
        <w:noBreakHyphen/>
      </w:r>
      <w:r>
        <w:rPr>
          <w:lang w:val="fr-FR"/>
        </w:rPr>
        <w:t>6 dB) de sa puissance en crête.</w:t>
      </w:r>
    </w:p>
    <w:p w14:paraId="33FA7EA1" w14:textId="77777777" w:rsidR="00B36095" w:rsidRDefault="00B428AE">
      <w:pPr>
        <w:pStyle w:val="Note"/>
        <w:rPr>
          <w:lang w:val="fr-FR"/>
        </w:rPr>
      </w:pPr>
      <w:r>
        <w:rPr>
          <w:lang w:val="fr-FR"/>
        </w:rPr>
        <w:t>Bien que ces hypothèses ne correspondent pas dans tous les cas à la pratique suivie par certaines administrations, elles conduisent aux valeurs moyennes pratiques données dans la colonne 5.</w:t>
      </w:r>
    </w:p>
    <w:p w14:paraId="2BD8BBD5" w14:textId="77777777" w:rsidR="00B36095" w:rsidRDefault="00B428AE">
      <w:pPr>
        <w:pStyle w:val="Note"/>
        <w:rPr>
          <w:lang w:val="fr-FR"/>
        </w:rPr>
      </w:pPr>
      <w:r>
        <w:rPr>
          <w:lang w:val="fr-FR"/>
        </w:rPr>
        <w:t>NOTE 3 – Dans les cas des émissions à bandes latérales indépendantes (B8E) comprenant 3 ou 4 voies, on suppose que chaque voie comporte un signal modulant indépendant de celui des autres voies.</w:t>
      </w:r>
    </w:p>
    <w:p w14:paraId="34AAAFF3" w14:textId="77777777" w:rsidR="00B36095" w:rsidRDefault="00B428AE">
      <w:pPr>
        <w:pStyle w:val="Note"/>
        <w:rPr>
          <w:lang w:val="fr-FR"/>
        </w:rPr>
      </w:pPr>
      <w:r>
        <w:rPr>
          <w:lang w:val="fr-FR"/>
        </w:rPr>
        <w:t>NOTE 4 – Les conditions de l'absence de modulation ne peuvent pas être définies exactement en raison de la nature extrêmement complexe et asymétrique de la modulation, et les valeurs données dans la colonne 5 sont des moyennes qui sont susceptibles de varier suivant la tolérance sur la largeur des impulsions de synchronisation et sur le niveau du noir.</w:t>
      </w:r>
    </w:p>
    <w:p w14:paraId="132CC164" w14:textId="77777777" w:rsidR="00B36095" w:rsidRDefault="00B428AE">
      <w:pPr>
        <w:pStyle w:val="Note"/>
        <w:rPr>
          <w:lang w:val="fr-FR"/>
        </w:rPr>
      </w:pPr>
      <w:r>
        <w:rPr>
          <w:lang w:val="fr-FR"/>
        </w:rPr>
        <w:t>NOTE 5 – Les rapports de puissance en télégraphie harmonique multivoie dépendent du nombre de voies, et non de la largeur de bande occupée par ces voies. Par conséquent, il peut y avoir une seule ou deux bandes latérales occupées et il n'y a aucune distinction à faire ici entre les émissions de la classe R7B et les émissions de la classe B7B.</w:t>
      </w:r>
    </w:p>
    <w:p w14:paraId="3703D113" w14:textId="77777777" w:rsidR="00B36095" w:rsidRDefault="00B428AE">
      <w:pPr>
        <w:pStyle w:val="Note"/>
        <w:rPr>
          <w:lang w:val="fr-FR"/>
        </w:rPr>
      </w:pPr>
      <w:r>
        <w:rPr>
          <w:lang w:val="fr-FR"/>
        </w:rPr>
        <w:t>Les signaux télégraphiques peuvent occuper toutes les voies de l'émission, comme en télégraphie R7B et B7B, ou encore occuper une ou plusieurs voies d'une émission mixte (B9W). Par conséquent, il est commode de considérer le groupe de voies de télégraphie harmonique comme équivalent à une ou plusieurs voies téléphoniques normales.</w:t>
      </w:r>
    </w:p>
    <w:p w14:paraId="2878A523" w14:textId="77777777" w:rsidR="00B36095" w:rsidRDefault="00B428AE">
      <w:pPr>
        <w:pStyle w:val="Note"/>
        <w:rPr>
          <w:lang w:val="fr-FR"/>
        </w:rPr>
      </w:pPr>
      <w:r>
        <w:rPr>
          <w:lang w:val="fr-FR"/>
        </w:rPr>
        <w:t xml:space="preserve">NOTE 6 – Les rapports indiqués dans le Tableau 1 reposent sur les conditions indiquées ci-dessous qui sont considérées comme caractéristiques </w:t>
      </w:r>
      <w:proofErr w:type="gramStart"/>
      <w:r>
        <w:rPr>
          <w:lang w:val="fr-FR"/>
        </w:rPr>
        <w:t>actuellement:</w:t>
      </w:r>
      <w:proofErr w:type="gramEnd"/>
    </w:p>
    <w:p w14:paraId="37640462" w14:textId="77777777" w:rsidR="00B36095" w:rsidRDefault="00B428AE">
      <w:pPr>
        <w:pStyle w:val="enumlev1"/>
        <w:rPr>
          <w:lang w:val="fr-FR"/>
        </w:rPr>
      </w:pPr>
      <w:r>
        <w:rPr>
          <w:lang w:val="fr-FR"/>
        </w:rPr>
        <w:t>–</w:t>
      </w:r>
      <w:r>
        <w:rPr>
          <w:lang w:val="fr-FR"/>
        </w:rPr>
        <w:tab/>
        <w:t>Quand on emploie de 1 à 4 voies télégraphiques, la puissance moyenne dans chaque voie est déterminée sur la base de l'addition des tensions. Ainsi, si</w:t>
      </w:r>
      <w:r>
        <w:rPr>
          <w:i/>
          <w:lang w:val="fr-FR"/>
        </w:rPr>
        <w:t xml:space="preserve"> n</w:t>
      </w:r>
      <w:r>
        <w:rPr>
          <w:lang w:val="fr-FR"/>
        </w:rPr>
        <w:t xml:space="preserve"> représente le nombre de voies de même niveau, la puissance moyenne dans chaque voie sera représentée </w:t>
      </w:r>
      <w:proofErr w:type="gramStart"/>
      <w:r>
        <w:rPr>
          <w:lang w:val="fr-FR"/>
        </w:rPr>
        <w:t>par:</w:t>
      </w:r>
      <w:proofErr w:type="gramEnd"/>
    </w:p>
    <w:p w14:paraId="1309072F" w14:textId="1EC11FA9" w:rsidR="00B36095" w:rsidRDefault="00B428AE">
      <w:pPr>
        <w:pStyle w:val="Equation"/>
        <w:tabs>
          <w:tab w:val="left" w:pos="1985"/>
          <w:tab w:val="left" w:pos="6096"/>
        </w:tabs>
        <w:rPr>
          <w:sz w:val="20"/>
          <w:lang w:val="fr-FR"/>
        </w:rPr>
      </w:pPr>
      <w:r>
        <w:rPr>
          <w:sz w:val="20"/>
          <w:lang w:val="fr-FR"/>
        </w:rPr>
        <w:tab/>
      </w:r>
      <w:r>
        <w:rPr>
          <w:sz w:val="20"/>
          <w:lang w:val="fr-FR"/>
        </w:rPr>
        <w:tab/>
      </w:r>
      <w:r w:rsidR="001E43A6" w:rsidRPr="00E0691B">
        <w:rPr>
          <w:position w:val="-22"/>
          <w:sz w:val="20"/>
          <w:lang w:val="es-ES_tradnl"/>
        </w:rPr>
        <w:object w:dxaOrig="3900" w:dyaOrig="560" w14:anchorId="347D5426">
          <v:shape id="_x0000_i1033" type="#_x0000_t75" style="width:194.7pt;height:27.65pt" o:ole="">
            <v:imagedata r:id="rId10" o:title=""/>
          </v:shape>
          <o:OLEObject Type="Embed" ProgID="Equation.DSMT4" ShapeID="_x0000_i1033" DrawAspect="Content" ObjectID="_1732951566" r:id="rId11"/>
        </w:object>
      </w:r>
      <w:r>
        <w:rPr>
          <w:sz w:val="20"/>
          <w:lang w:val="fr-FR"/>
        </w:rPr>
        <w:tab/>
      </w:r>
      <w:proofErr w:type="gramStart"/>
      <w:r>
        <w:rPr>
          <w:sz w:val="20"/>
          <w:lang w:val="fr-FR"/>
        </w:rPr>
        <w:t>avec</w:t>
      </w:r>
      <w:proofErr w:type="gramEnd"/>
      <w:r>
        <w:rPr>
          <w:sz w:val="20"/>
          <w:lang w:val="fr-FR"/>
        </w:rPr>
        <w:t xml:space="preserve"> </w:t>
      </w:r>
      <w:r>
        <w:rPr>
          <w:i/>
          <w:sz w:val="20"/>
          <w:lang w:val="fr-FR"/>
        </w:rPr>
        <w:t>n</w:t>
      </w:r>
      <w:r>
        <w:rPr>
          <w:sz w:val="20"/>
          <w:lang w:val="fr-FR"/>
        </w:rPr>
        <w:t xml:space="preserve">  </w:t>
      </w:r>
      <w:r>
        <w:rPr>
          <w:rFonts w:ascii="Symbol" w:hAnsi="Symbol"/>
          <w:sz w:val="20"/>
          <w:lang w:val="fr-FR"/>
        </w:rPr>
        <w:t></w:t>
      </w:r>
      <w:r>
        <w:rPr>
          <w:sz w:val="20"/>
          <w:lang w:val="fr-FR"/>
        </w:rPr>
        <w:t xml:space="preserve">  1, 2, 3 ou 4.</w:t>
      </w:r>
      <w:r>
        <w:rPr>
          <w:sz w:val="20"/>
          <w:lang w:val="fr-FR"/>
        </w:rPr>
        <w:tab/>
        <w:t>(4)</w:t>
      </w:r>
    </w:p>
    <w:p w14:paraId="5C6558E9" w14:textId="77777777" w:rsidR="00B36095" w:rsidRDefault="00B428AE">
      <w:pPr>
        <w:pStyle w:val="enumlev1"/>
        <w:rPr>
          <w:lang w:val="fr-FR"/>
        </w:rPr>
      </w:pPr>
      <w:r>
        <w:rPr>
          <w:lang w:val="fr-FR"/>
        </w:rPr>
        <w:t>–</w:t>
      </w:r>
      <w:r>
        <w:rPr>
          <w:lang w:val="fr-FR"/>
        </w:rPr>
        <w:tab/>
        <w:t>Lorsqu'on emploie plus de 4 voies télégraphiques, il est d'usage de porter la puissance dans chaque voie à un niveau supérieur à celui pour lequel la puissance en crête allouée au groupe de voies ne serait jamais dépassée. Etant donné que l'on peut admettre que les phases des diverses sous-porteuses sont réparties de façon aléatoire, la puissance moyenne de l'émission peut être augmentée, sans cependant dépasser la puissance en crête allouée au groupe de voies pendant une fraction du temps supérieure à une certaine valeur faible et spécifiée.</w:t>
      </w:r>
    </w:p>
    <w:p w14:paraId="3710BD62" w14:textId="77777777" w:rsidR="00B36095" w:rsidRDefault="00B428AE">
      <w:pPr>
        <w:pStyle w:val="enumlev1"/>
        <w:rPr>
          <w:lang w:val="fr-FR"/>
        </w:rPr>
      </w:pPr>
      <w:r>
        <w:rPr>
          <w:lang w:val="fr-FR"/>
        </w:rPr>
        <w:t xml:space="preserve">Dans ce cas, la puissance moyenne de chaque voie est donnée par la </w:t>
      </w:r>
      <w:proofErr w:type="gramStart"/>
      <w:r>
        <w:rPr>
          <w:lang w:val="fr-FR"/>
        </w:rPr>
        <w:t>relation:</w:t>
      </w:r>
      <w:proofErr w:type="gramEnd"/>
    </w:p>
    <w:p w14:paraId="183E312B" w14:textId="0443C15B" w:rsidR="00B36095" w:rsidRDefault="00B428AE" w:rsidP="00DE1582">
      <w:pPr>
        <w:pStyle w:val="Equation"/>
        <w:tabs>
          <w:tab w:val="left" w:pos="1985"/>
          <w:tab w:val="left" w:pos="6096"/>
        </w:tabs>
        <w:rPr>
          <w:sz w:val="20"/>
          <w:lang w:val="fr-FR"/>
        </w:rPr>
      </w:pPr>
      <w:r>
        <w:rPr>
          <w:sz w:val="20"/>
          <w:lang w:val="fr-FR"/>
        </w:rPr>
        <w:tab/>
      </w:r>
      <w:r>
        <w:rPr>
          <w:sz w:val="20"/>
          <w:lang w:val="fr-FR"/>
        </w:rPr>
        <w:tab/>
      </w:r>
      <w:r w:rsidR="001E43A6" w:rsidRPr="00E0691B">
        <w:rPr>
          <w:position w:val="-22"/>
          <w:sz w:val="20"/>
          <w:lang w:val="es-ES_tradnl"/>
        </w:rPr>
        <w:object w:dxaOrig="3900" w:dyaOrig="560" w14:anchorId="54BF04CA">
          <v:shape id="_x0000_i1038" type="#_x0000_t75" style="width:194.7pt;height:27.65pt" o:ole="">
            <v:imagedata r:id="rId12" o:title=""/>
          </v:shape>
          <o:OLEObject Type="Embed" ProgID="Equation.DSMT4" ShapeID="_x0000_i1038" DrawAspect="Content" ObjectID="_1732951567" r:id="rId13"/>
        </w:object>
      </w:r>
      <w:r>
        <w:rPr>
          <w:sz w:val="20"/>
          <w:lang w:val="fr-FR"/>
        </w:rPr>
        <w:tab/>
      </w:r>
      <w:proofErr w:type="gramStart"/>
      <w:r>
        <w:rPr>
          <w:sz w:val="20"/>
          <w:lang w:val="fr-FR"/>
        </w:rPr>
        <w:t>avec</w:t>
      </w:r>
      <w:proofErr w:type="gramEnd"/>
      <w:r>
        <w:rPr>
          <w:sz w:val="20"/>
          <w:lang w:val="fr-FR"/>
        </w:rPr>
        <w:t xml:space="preserve"> </w:t>
      </w:r>
      <w:r>
        <w:rPr>
          <w:i/>
          <w:sz w:val="20"/>
          <w:lang w:val="fr-FR"/>
        </w:rPr>
        <w:t>n</w:t>
      </w:r>
      <w:r>
        <w:rPr>
          <w:sz w:val="20"/>
          <w:lang w:val="fr-FR"/>
        </w:rPr>
        <w:t xml:space="preserve">  </w:t>
      </w:r>
      <w:r>
        <w:rPr>
          <w:rFonts w:ascii="Symbol" w:hAnsi="Symbol"/>
          <w:sz w:val="20"/>
          <w:lang w:val="fr-FR"/>
        </w:rPr>
        <w:t></w:t>
      </w:r>
      <w:r>
        <w:rPr>
          <w:sz w:val="20"/>
          <w:lang w:val="fr-FR"/>
        </w:rPr>
        <w:t xml:space="preserve">  4.</w:t>
      </w:r>
      <w:r>
        <w:rPr>
          <w:sz w:val="20"/>
          <w:lang w:val="fr-FR"/>
        </w:rPr>
        <w:tab/>
        <w:t>(5)</w:t>
      </w:r>
    </w:p>
    <w:p w14:paraId="24F10CEC" w14:textId="77777777" w:rsidR="00B36095" w:rsidRDefault="00B428AE">
      <w:pPr>
        <w:pStyle w:val="Note"/>
        <w:rPr>
          <w:lang w:val="fr-FR"/>
        </w:rPr>
      </w:pPr>
      <w:r>
        <w:rPr>
          <w:lang w:val="fr-FR"/>
        </w:rPr>
        <w:t>Dans ces conditions, la puissance en crête allouée au groupe de voies n'est pas dépassée pendant plus de 1% à 2% du temps.</w:t>
      </w:r>
    </w:p>
    <w:p w14:paraId="4E898C74" w14:textId="77777777" w:rsidR="00B36095" w:rsidRDefault="00B428AE">
      <w:pPr>
        <w:pStyle w:val="Note"/>
        <w:rPr>
          <w:lang w:val="fr-FR"/>
        </w:rPr>
      </w:pPr>
      <w:r>
        <w:rPr>
          <w:lang w:val="fr-FR"/>
        </w:rPr>
        <w:t>NOTE 7 – Pour les émissions mixtes, on admet que les niveaux moyens dans les voies téléphoniques sont réglés aux valeurs indiquées dans la Note 2 pour les émissions B8E. Pour éviter les diaphonies provenant du groupe des voies télégraphiques, on admet que le niveau de ce groupe est réduit de 3 dB par rapport au niveau spécifié dans la Note 6, lorsqu'une seule voie téléphonique est utilisée et de 6 dB si plus d'une voie est ainsi utilisée.</w:t>
      </w:r>
    </w:p>
    <w:p w14:paraId="0DDE2C5D" w14:textId="77777777" w:rsidR="00B36095" w:rsidRDefault="00B36095">
      <w:pPr>
        <w:rPr>
          <w:lang w:val="fr-FR"/>
        </w:rPr>
      </w:pPr>
    </w:p>
    <w:p w14:paraId="1F58A6AE" w14:textId="77777777" w:rsidR="00B36095" w:rsidRDefault="00B36095">
      <w:pPr>
        <w:pStyle w:val="Line"/>
        <w:rPr>
          <w:lang w:val="fr-FR"/>
        </w:rPr>
      </w:pPr>
    </w:p>
    <w:p w14:paraId="26FF3236" w14:textId="77777777" w:rsidR="00B36095" w:rsidRDefault="00B36095">
      <w:pPr>
        <w:rPr>
          <w:lang w:val="fr-FR"/>
        </w:rPr>
      </w:pPr>
    </w:p>
    <w:sectPr w:rsidR="00B36095" w:rsidSect="008C6F00">
      <w:headerReference w:type="even" r:id="rId14"/>
      <w:headerReference w:type="default" r:id="rId15"/>
      <w:pgSz w:w="11907" w:h="16840" w:code="9"/>
      <w:pgMar w:top="1089" w:right="1089" w:bottom="1089" w:left="1089" w:header="482"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5514" w14:textId="77777777" w:rsidR="00B36095" w:rsidRDefault="00B428AE">
      <w:pPr>
        <w:spacing w:before="0"/>
      </w:pPr>
      <w:r>
        <w:separator/>
      </w:r>
    </w:p>
  </w:endnote>
  <w:endnote w:type="continuationSeparator" w:id="0">
    <w:p w14:paraId="525F539F" w14:textId="77777777" w:rsidR="00B36095" w:rsidRDefault="00B428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02A8" w14:textId="77777777" w:rsidR="00B36095" w:rsidRDefault="00B428AE">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
  </w:footnote>
  <w:footnote w:type="continuationSeparator" w:id="0">
    <w:p w14:paraId="41D592EE" w14:textId="77777777" w:rsidR="00B36095" w:rsidRDefault="00B428AE">
      <w:pPr>
        <w:spacing w:before="0"/>
      </w:pPr>
      <w:r>
        <w:continuationSeparator/>
      </w:r>
    </w:p>
  </w:footnote>
  <w:footnote w:id="1">
    <w:p w14:paraId="76CB928C" w14:textId="18069BC9" w:rsidR="00015FEE" w:rsidRPr="003D6253" w:rsidRDefault="00015FEE" w:rsidP="008C6F00">
      <w:pPr>
        <w:pStyle w:val="FootnoteText"/>
        <w:ind w:left="313" w:hanging="313"/>
        <w:rPr>
          <w:lang w:val="fr-CH"/>
        </w:rPr>
      </w:pPr>
      <w:r w:rsidRPr="003D6253">
        <w:rPr>
          <w:rStyle w:val="FootnoteReference"/>
          <w:lang w:val="fr-CH"/>
        </w:rPr>
        <w:t>*</w:t>
      </w:r>
      <w:r w:rsidRPr="003D6253">
        <w:rPr>
          <w:lang w:val="fr-CH"/>
        </w:rPr>
        <w:t xml:space="preserve"> </w:t>
      </w:r>
      <w:r w:rsidRPr="003D6253">
        <w:rPr>
          <w:lang w:val="fr-CH"/>
        </w:rPr>
        <w:tab/>
      </w:r>
      <w:r w:rsidRPr="008B51CB">
        <w:rPr>
          <w:lang w:val="fr-CH"/>
        </w:rPr>
        <w:t xml:space="preserve">La Commission d'études </w:t>
      </w:r>
      <w:r>
        <w:rPr>
          <w:lang w:val="fr-CH"/>
        </w:rPr>
        <w:t>1</w:t>
      </w:r>
      <w:r w:rsidRPr="008B51CB">
        <w:rPr>
          <w:lang w:val="fr-CH"/>
        </w:rPr>
        <w:t xml:space="preserve"> des radiocommunications a apporté des modifications rédactionnelles à la présente Recommandation en </w:t>
      </w:r>
      <w:r>
        <w:rPr>
          <w:lang w:val="fr-CH"/>
        </w:rPr>
        <w:t>201</w:t>
      </w:r>
      <w:r w:rsidR="008C6F00">
        <w:rPr>
          <w:lang w:val="fr-CH"/>
        </w:rPr>
        <w:t>6</w:t>
      </w:r>
      <w:r w:rsidRPr="008B51CB">
        <w:rPr>
          <w:lang w:val="fr-CH"/>
        </w:rPr>
        <w:t xml:space="preserve"> </w:t>
      </w:r>
      <w:r w:rsidR="00F810DB">
        <w:rPr>
          <w:lang w:val="fr-CH"/>
        </w:rPr>
        <w:t xml:space="preserve">et en 2019 </w:t>
      </w:r>
      <w:r w:rsidRPr="008B51CB">
        <w:rPr>
          <w:lang w:val="fr-CH"/>
        </w:rPr>
        <w:t>conformément aux dispositions de la Résolution UIT</w:t>
      </w:r>
      <w:r w:rsidRPr="008B51CB">
        <w:rPr>
          <w:lang w:val="fr-CH"/>
        </w:rPr>
        <w:noBreakHyphen/>
        <w: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0BD0" w14:textId="06DEFF62" w:rsidR="00B36095" w:rsidRDefault="00B428AE">
    <w:pPr>
      <w:pStyle w:val="Header"/>
    </w:pPr>
    <w:r>
      <w:fldChar w:fldCharType="begin"/>
    </w:r>
    <w:r>
      <w:instrText>PAGE</w:instrText>
    </w:r>
    <w:r>
      <w:fldChar w:fldCharType="separate"/>
    </w:r>
    <w:r w:rsidR="00F810DB">
      <w:rPr>
        <w:noProof/>
      </w:rPr>
      <w:t>4</w:t>
    </w:r>
    <w:r>
      <w:fldChar w:fldCharType="end"/>
    </w:r>
    <w:r>
      <w:tab/>
    </w:r>
    <w:r>
      <w:fldChar w:fldCharType="begin"/>
    </w:r>
    <w:r>
      <w:instrText>styleref head_foot</w:instrText>
    </w:r>
    <w:r>
      <w:fldChar w:fldCharType="separate"/>
    </w:r>
    <w:r w:rsidR="001E43A6">
      <w:rPr>
        <w:noProof/>
      </w:rPr>
      <w:t>Rec. UIT-R SM.326-7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5F2A" w14:textId="4B1415B3" w:rsidR="00B36095" w:rsidRDefault="00B428AE">
    <w:pPr>
      <w:pStyle w:val="Header"/>
    </w:pPr>
    <w:r>
      <w:tab/>
    </w:r>
    <w:r>
      <w:fldChar w:fldCharType="begin"/>
    </w:r>
    <w:r>
      <w:instrText>styleref head_foot</w:instrText>
    </w:r>
    <w:r>
      <w:fldChar w:fldCharType="separate"/>
    </w:r>
    <w:r w:rsidR="001E43A6">
      <w:rPr>
        <w:noProof/>
      </w:rPr>
      <w:t>Rec. UIT-R SM.326-7</w:t>
    </w:r>
    <w:r>
      <w:fldChar w:fldCharType="end"/>
    </w:r>
    <w:r>
      <w:tab/>
    </w:r>
    <w:r>
      <w:fldChar w:fldCharType="begin"/>
    </w:r>
    <w:r>
      <w:instrText>PAGE</w:instrText>
    </w:r>
    <w:r>
      <w:fldChar w:fldCharType="separate"/>
    </w:r>
    <w:r w:rsidR="00F810DB">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grammar="clean"/>
  <w:attachedTemplate r:id="rId1"/>
  <w:doNotTrackMoves/>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3E8E"/>
    <w:rsid w:val="00015FEE"/>
    <w:rsid w:val="000C707D"/>
    <w:rsid w:val="001E43A6"/>
    <w:rsid w:val="00265CD3"/>
    <w:rsid w:val="002C1622"/>
    <w:rsid w:val="00375C2A"/>
    <w:rsid w:val="00575F83"/>
    <w:rsid w:val="0061764E"/>
    <w:rsid w:val="006617C2"/>
    <w:rsid w:val="00682364"/>
    <w:rsid w:val="006A36C3"/>
    <w:rsid w:val="006A7DA2"/>
    <w:rsid w:val="00704EAA"/>
    <w:rsid w:val="007327B1"/>
    <w:rsid w:val="007C11BE"/>
    <w:rsid w:val="007D2D0C"/>
    <w:rsid w:val="008132E4"/>
    <w:rsid w:val="0087093E"/>
    <w:rsid w:val="008C6F00"/>
    <w:rsid w:val="00AB1FC9"/>
    <w:rsid w:val="00B36095"/>
    <w:rsid w:val="00B428AE"/>
    <w:rsid w:val="00C47541"/>
    <w:rsid w:val="00CC3BF1"/>
    <w:rsid w:val="00DC3E8E"/>
    <w:rsid w:val="00DE1582"/>
    <w:rsid w:val="00E7637C"/>
    <w:rsid w:val="00F81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842C6"/>
  <w15:chartTrackingRefBased/>
  <w15:docId w15:val="{AD588760-6652-4979-8F75-A7D6F6AA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rFonts w:ascii="Times New Roman" w:hAnsi="Times New Roman"/>
      <w:lang w:val="en-GB"/>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semiHidden/>
    <w:pPr>
      <w:tabs>
        <w:tab w:val="clear" w:pos="794"/>
        <w:tab w:val="clear" w:pos="1191"/>
        <w:tab w:val="clear" w:pos="1588"/>
        <w:tab w:val="clear" w:pos="1985"/>
        <w:tab w:val="center" w:pos="4849"/>
        <w:tab w:val="right" w:pos="9696"/>
      </w:tabs>
    </w:pPr>
    <w:rPr>
      <w:b/>
      <w:bCs/>
    </w:rPr>
  </w:style>
  <w:style w:type="character" w:styleId="FootnoteReference">
    <w:name w:val="footnote reference"/>
    <w:basedOn w:val="DefaultParagraphFont"/>
    <w:semiHidden/>
    <w:rPr>
      <w:position w:val="4"/>
      <w:sz w:val="16"/>
      <w:szCs w:val="16"/>
    </w:rPr>
  </w:style>
  <w:style w:type="paragraph" w:styleId="FootnoteText">
    <w:name w:val="footnote text"/>
    <w:basedOn w:val="Normal"/>
    <w:link w:val="FootnoteTextChar"/>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semiHidden/>
    <w:pPr>
      <w:ind w:left="600"/>
    </w:pPr>
  </w:style>
  <w:style w:type="paragraph" w:customStyle="1" w:styleId="tocpart">
    <w:name w:val="tocpart"/>
    <w:basedOn w:val="Normal"/>
    <w:pPr>
      <w:tabs>
        <w:tab w:val="clear" w:pos="794"/>
        <w:tab w:val="clear" w:pos="1191"/>
        <w:tab w:val="clear" w:pos="1588"/>
        <w:tab w:val="clear" w:pos="1985"/>
        <w:tab w:val="left" w:pos="2127"/>
        <w:tab w:val="left" w:pos="8789"/>
        <w:tab w:val="right" w:pos="9639"/>
      </w:tabs>
      <w:ind w:left="2127" w:hanging="2127"/>
    </w:pPr>
  </w:style>
  <w:style w:type="paragraph" w:customStyle="1" w:styleId="toctemp">
    <w:name w:val="toctemp"/>
    <w:basedOn w:val="Normal"/>
    <w:next w:val="FootnoteText"/>
    <w:pPr>
      <w:tabs>
        <w:tab w:val="clear" w:pos="794"/>
        <w:tab w:val="clear" w:pos="1191"/>
        <w:tab w:val="clear" w:pos="1588"/>
        <w:tab w:val="clear" w:pos="1985"/>
        <w:tab w:val="left" w:pos="2269"/>
        <w:tab w:val="left" w:leader="dot" w:pos="8789"/>
        <w:tab w:val="right" w:pos="9639"/>
      </w:tabs>
      <w:ind w:left="1418" w:right="964" w:hanging="1418"/>
    </w:pPr>
  </w:style>
  <w:style w:type="paragraph" w:customStyle="1" w:styleId="heading13">
    <w:name w:val="heading 13"/>
    <w:basedOn w:val="Heading3"/>
    <w:pPr>
      <w:tabs>
        <w:tab w:val="clear" w:pos="794"/>
        <w:tab w:val="left" w:pos="1077"/>
        <w:tab w:val="right" w:pos="9696"/>
      </w:tabs>
      <w:spacing w:before="240"/>
      <w:ind w:left="1077" w:hanging="1077"/>
      <w:outlineLvl w:val="9"/>
    </w:pPr>
    <w:rPr>
      <w:b w:val="0"/>
      <w:bCs w:val="0"/>
      <w:i/>
      <w:iCs/>
    </w:rPr>
  </w:style>
  <w:style w:type="paragraph" w:customStyle="1" w:styleId="head">
    <w:name w:val="head"/>
    <w:basedOn w:val="headfoot"/>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Normalaftertitle">
    <w:name w:val="Normal after title"/>
    <w:basedOn w:val="Normal"/>
    <w:next w:val="Normal"/>
    <w:pPr>
      <w:spacing w:before="480"/>
    </w:p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headfoot">
    <w:name w:val="head_foot"/>
    <w:basedOn w:val="Normal"/>
    <w:next w:val="Normalaftertitle"/>
    <w:pPr>
      <w:tabs>
        <w:tab w:val="clear" w:pos="794"/>
        <w:tab w:val="clear" w:pos="1191"/>
        <w:tab w:val="clear" w:pos="1588"/>
        <w:tab w:val="clear" w:pos="1985"/>
      </w:tabs>
      <w:spacing w:before="0"/>
    </w:pPr>
    <w:rPr>
      <w:b/>
      <w:bCs/>
      <w:color w:val="FFFFFF"/>
      <w:sz w:val="8"/>
      <w:szCs w:val="8"/>
    </w:r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Date">
    <w:name w:val="Rep_Title/Date"/>
    <w:basedOn w:val="RecTitleDate"/>
    <w:next w:val="headfoot"/>
  </w:style>
  <w:style w:type="paragraph" w:customStyle="1" w:styleId="RepTitleRef">
    <w:name w:val="Rep_Title/Ref"/>
    <w:basedOn w:val="RecTitleRef"/>
    <w:next w:val="RepTitleDate"/>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Date">
    <w:name w:val="Question_Title/Date"/>
    <w:basedOn w:val="RecTitleDate"/>
    <w:next w:val="headfoot"/>
  </w:style>
  <w:style w:type="paragraph" w:customStyle="1" w:styleId="QuestionTitleRef">
    <w:name w:val="Question_Title/Ref"/>
    <w:basedOn w:val="RecTitleRef"/>
    <w:next w:val="QuestionTitleDate"/>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Date">
    <w:name w:val="Res_Title/Date"/>
    <w:basedOn w:val="RecTitleDate"/>
    <w:next w:val="headfoot"/>
  </w:style>
  <w:style w:type="paragraph" w:customStyle="1" w:styleId="ResTitleRef">
    <w:name w:val="Res_Title/Ref"/>
    <w:basedOn w:val="RecTitleRef"/>
    <w:next w:val="ResTitleDate"/>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Rec0">
    <w:name w:val="Rec #"/>
    <w:basedOn w:val="Normal"/>
    <w:next w:val="headfoot"/>
    <w:pPr>
      <w:keepNext/>
      <w:keepLines/>
      <w:spacing w:before="720"/>
      <w:jc w:val="center"/>
    </w:pPr>
  </w:style>
  <w:style w:type="paragraph" w:customStyle="1" w:styleId="RecTitle0">
    <w:name w:val="Rec Title"/>
    <w:basedOn w:val="Rec0"/>
    <w:next w:val="Heading1"/>
    <w:pPr>
      <w:spacing w:before="240"/>
    </w:pPr>
    <w:rPr>
      <w:sz w:val="18"/>
      <w:szCs w:val="1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customStyle="1" w:styleId="ASN1ital">
    <w:name w:val="ASN.1 ital"/>
    <w:basedOn w:val="Normal"/>
    <w:next w:val="ASN1Cont"/>
    <w:pPr>
      <w:tabs>
        <w:tab w:val="clear" w:pos="794"/>
        <w:tab w:val="clear" w:pos="1191"/>
        <w:tab w:val="clear" w:pos="1588"/>
        <w:tab w:val="clear" w:pos="1985"/>
        <w:tab w:val="left" w:pos="567"/>
        <w:tab w:val="left" w:pos="1134"/>
        <w:tab w:val="left" w:pos="1701"/>
        <w:tab w:val="left" w:pos="2268"/>
        <w:tab w:val="left" w:pos="2835"/>
        <w:tab w:val="left" w:pos="3402"/>
        <w:tab w:val="left" w:pos="4536"/>
        <w:tab w:val="left" w:pos="5670"/>
        <w:tab w:val="left" w:pos="6804"/>
      </w:tabs>
      <w:spacing w:before="0"/>
      <w:jc w:val="left"/>
    </w:pPr>
    <w:rPr>
      <w:rFonts w:ascii="Helvetica" w:hAnsi="Helvetica" w:cs="Helvetica"/>
      <w:i/>
      <w:iCs/>
      <w:sz w:val="18"/>
      <w:szCs w:val="18"/>
    </w:rPr>
  </w:style>
  <w:style w:type="paragraph" w:customStyle="1" w:styleId="ASN1Cont">
    <w:name w:val="ASN.1 Cont."/>
    <w:basedOn w:val="ASN1"/>
    <w:pPr>
      <w:spacing w:before="0"/>
    </w:pPr>
  </w:style>
  <w:style w:type="paragraph" w:customStyle="1" w:styleId="An">
    <w:name w:val="An #"/>
    <w:basedOn w:val="Normal"/>
    <w:pPr>
      <w:spacing w:before="714" w:after="68"/>
    </w:pPr>
    <w:rPr>
      <w:rFonts w:ascii="Times" w:hAnsi="Times" w:cs="Times"/>
      <w:sz w:val="18"/>
      <w:szCs w:val="18"/>
    </w:rPr>
  </w:style>
  <w:style w:type="paragraph" w:customStyle="1" w:styleId="ASN1titleital">
    <w:name w:val="ASN.1 title_ital"/>
    <w:basedOn w:val="ASN1ital"/>
    <w:pPr>
      <w:tabs>
        <w:tab w:val="left" w:pos="340"/>
      </w:tabs>
      <w:spacing w:before="170"/>
    </w:pPr>
    <w:rPr>
      <w:sz w:val="20"/>
      <w:szCs w:val="20"/>
    </w:rPr>
  </w:style>
  <w:style w:type="paragraph" w:customStyle="1" w:styleId="foot">
    <w:name w:val="foot"/>
    <w:basedOn w:val="headfoot"/>
  </w:style>
  <w:style w:type="character" w:customStyle="1" w:styleId="FootnoteTextChar">
    <w:name w:val="Footnote Text Char"/>
    <w:link w:val="FootnoteText"/>
    <w:semiHidden/>
    <w:rsid w:val="00015FEE"/>
    <w:rPr>
      <w:rFonts w:ascii="Times New Roman" w:hAnsi="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40</TotalTime>
  <Pages>12</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DÉTERMINATION  ET  MESURE  DE  LA  PUISSANCE  DES  ÉMETTEURS RADIOÉLECTRIQUES  À  MODULATION  D'AMPLITUDE</vt:lpstr>
    </vt:vector>
  </TitlesOfParts>
  <Manager>DD..2144</Manager>
  <Company>ITU</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DÉTERMINATION  ET  MESURE  DE  LA  PUISSANCE  DES  ÉMETTEURS RADIOÉLECTRIQUES  À  MODULATION  D'AMPLITUDE</dc:title>
  <dc:subject/>
  <dc:creator>Bureau des radiocommunications de l'UIT (BR)</dc:creator>
  <cp:keywords>,</cp:keywords>
  <dc:description>Gachetc, 23/04/2020, ITU51013811</dc:description>
  <cp:lastModifiedBy>Gachet, Christelle</cp:lastModifiedBy>
  <cp:revision>27</cp:revision>
  <cp:lastPrinted>2020-04-23T11:44:00Z</cp:lastPrinted>
  <dcterms:created xsi:type="dcterms:W3CDTF">2015-08-13T14:45:00Z</dcterms:created>
  <dcterms:modified xsi:type="dcterms:W3CDTF">2022-12-19T09:37:00Z</dcterms:modified>
  <cp:category>\\WW7//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French</vt:lpwstr>
  </property>
  <property fmtid="{D5CDD505-2E9C-101B-9397-08002B2CF9AE}" pid="3" name="Typist">
    <vt:lpwstr>Gachetc</vt:lpwstr>
  </property>
  <property fmtid="{D5CDD505-2E9C-101B-9397-08002B2CF9AE}" pid="4" name="Date completed">
    <vt:lpwstr>23 April 2020</vt:lpwstr>
  </property>
</Properties>
</file>