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715C2C" w14:textId="77777777" w:rsidR="00FE79FE" w:rsidRDefault="00FE79FE">
      <w:bookmarkStart w:id="0" w:name="_GoBack"/>
      <w:bookmarkEnd w:id="0"/>
    </w:p>
    <w:p w14:paraId="75E9EBC2" w14:textId="77777777" w:rsidR="00FE79FE" w:rsidRDefault="00FE79FE"/>
    <w:p w14:paraId="2A066159" w14:textId="77777777" w:rsidR="00FE79FE" w:rsidRDefault="00FE79FE"/>
    <w:p w14:paraId="51D14E26" w14:textId="77777777" w:rsidR="00FE79FE" w:rsidRDefault="00FE79FE"/>
    <w:p w14:paraId="65AFF832" w14:textId="77777777" w:rsidR="00FE79FE" w:rsidRDefault="00FE79FE"/>
    <w:p w14:paraId="2AD181B0" w14:textId="77777777" w:rsidR="00013002" w:rsidRDefault="00013002"/>
    <w:p w14:paraId="42690984" w14:textId="77777777" w:rsidR="00013002" w:rsidRDefault="00013002"/>
    <w:p w14:paraId="529ED8DB" w14:textId="77777777" w:rsidR="00013002" w:rsidRDefault="00013002"/>
    <w:p w14:paraId="32F22379" w14:textId="77777777" w:rsidR="00FE79FE" w:rsidRDefault="00FE79FE"/>
    <w:p w14:paraId="0E47B19A" w14:textId="77777777" w:rsidR="00FE79FE" w:rsidRDefault="00FE79FE"/>
    <w:p w14:paraId="6F750FD9" w14:textId="77777777" w:rsidR="00FE79FE" w:rsidRDefault="00FE79FE"/>
    <w:p w14:paraId="78EDECCB" w14:textId="77777777" w:rsidR="00FE79FE" w:rsidRDefault="00FE79FE"/>
    <w:tbl>
      <w:tblPr>
        <w:tblW w:w="10089" w:type="dxa"/>
        <w:tblLook w:val="01E0" w:firstRow="1" w:lastRow="1" w:firstColumn="1" w:lastColumn="1" w:noHBand="0" w:noVBand="0"/>
      </w:tblPr>
      <w:tblGrid>
        <w:gridCol w:w="10089"/>
      </w:tblGrid>
      <w:tr w:rsidR="00FE79FE" w14:paraId="065BF5CB" w14:textId="77777777">
        <w:tc>
          <w:tcPr>
            <w:tcW w:w="10089" w:type="dxa"/>
          </w:tcPr>
          <w:p w14:paraId="5AA2166A" w14:textId="77777777" w:rsidR="00276D21" w:rsidRPr="001511A6" w:rsidRDefault="00276D21" w:rsidP="00013002">
            <w:pPr>
              <w:spacing w:before="380" w:line="280" w:lineRule="exact"/>
              <w:jc w:val="right"/>
              <w:rPr>
                <w:rFonts w:ascii="Tahoma" w:hAnsi="Tahoma" w:cs="Tahoma"/>
                <w:b/>
                <w:bCs/>
                <w:iCs/>
                <w:color w:val="243285"/>
                <w:sz w:val="32"/>
                <w:szCs w:val="32"/>
                <w:lang w:val="en-US"/>
              </w:rPr>
            </w:pPr>
          </w:p>
          <w:p w14:paraId="1742C54A" w14:textId="644A82BB" w:rsidR="00FE79FE" w:rsidRPr="001511A6" w:rsidRDefault="00FE79FE" w:rsidP="00356B5D">
            <w:pPr>
              <w:spacing w:before="380" w:line="280" w:lineRule="exact"/>
              <w:jc w:val="right"/>
              <w:rPr>
                <w:rFonts w:ascii="Tahoma" w:hAnsi="Tahoma" w:cs="Tahoma"/>
                <w:b/>
                <w:bCs/>
                <w:iCs/>
                <w:color w:val="243285"/>
                <w:sz w:val="36"/>
                <w:szCs w:val="36"/>
                <w:lang w:val="en-US"/>
              </w:rPr>
            </w:pPr>
            <w:proofErr w:type="gramStart"/>
            <w:r w:rsidRPr="001511A6">
              <w:rPr>
                <w:rFonts w:ascii="Tahoma" w:hAnsi="Tahoma" w:cs="Tahoma"/>
                <w:b/>
                <w:bCs/>
                <w:iCs/>
                <w:color w:val="243285"/>
                <w:sz w:val="36"/>
                <w:szCs w:val="36"/>
                <w:lang w:val="en-US"/>
              </w:rPr>
              <w:t>Recommendation  ITU</w:t>
            </w:r>
            <w:proofErr w:type="gramEnd"/>
            <w:r w:rsidRPr="001511A6">
              <w:rPr>
                <w:rFonts w:ascii="Tahoma" w:hAnsi="Tahoma" w:cs="Tahoma"/>
                <w:b/>
                <w:bCs/>
                <w:iCs/>
                <w:color w:val="243285"/>
                <w:sz w:val="36"/>
                <w:szCs w:val="36"/>
                <w:lang w:val="en-US"/>
              </w:rPr>
              <w:t xml:space="preserve">-R  </w:t>
            </w:r>
            <w:r w:rsidR="00A62A14" w:rsidRPr="001511A6">
              <w:rPr>
                <w:rFonts w:ascii="Tahoma" w:hAnsi="Tahoma" w:cs="Tahoma"/>
                <w:b/>
                <w:bCs/>
                <w:iCs/>
                <w:color w:val="243285"/>
                <w:sz w:val="36"/>
                <w:szCs w:val="36"/>
                <w:lang w:val="en-US"/>
              </w:rPr>
              <w:t>S</w:t>
            </w:r>
            <w:r w:rsidRPr="001511A6">
              <w:rPr>
                <w:rFonts w:ascii="Tahoma" w:hAnsi="Tahoma" w:cs="Tahoma"/>
                <w:b/>
                <w:bCs/>
                <w:iCs/>
                <w:color w:val="243285"/>
                <w:sz w:val="36"/>
                <w:szCs w:val="36"/>
                <w:lang w:val="en-US"/>
              </w:rPr>
              <w:t>M.</w:t>
            </w:r>
            <w:r w:rsidR="00F16117">
              <w:rPr>
                <w:rFonts w:ascii="Tahoma" w:hAnsi="Tahoma" w:cs="Tahoma"/>
                <w:b/>
                <w:bCs/>
                <w:iCs/>
                <w:color w:val="243285"/>
                <w:sz w:val="36"/>
                <w:szCs w:val="36"/>
                <w:lang w:val="en-US"/>
              </w:rPr>
              <w:t>2138-0</w:t>
            </w:r>
          </w:p>
          <w:p w14:paraId="7797671F" w14:textId="22BB1864" w:rsidR="00FE79FE" w:rsidRPr="001511A6" w:rsidRDefault="00FE79FE" w:rsidP="00FE79FE">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F16117">
              <w:rPr>
                <w:rFonts w:ascii="Tahoma" w:hAnsi="Tahoma" w:cs="Tahoma"/>
                <w:b/>
                <w:bCs/>
                <w:iCs/>
                <w:color w:val="243285"/>
                <w:szCs w:val="24"/>
                <w:lang w:val="en-US"/>
              </w:rPr>
              <w:t>02</w:t>
            </w:r>
            <w:r w:rsidRPr="001511A6">
              <w:rPr>
                <w:rFonts w:ascii="Tahoma" w:hAnsi="Tahoma" w:cs="Tahoma"/>
                <w:b/>
                <w:bCs/>
                <w:iCs/>
                <w:color w:val="243285"/>
                <w:szCs w:val="24"/>
                <w:lang w:val="en-US"/>
              </w:rPr>
              <w:t>/</w:t>
            </w:r>
            <w:r w:rsidR="00F16117">
              <w:rPr>
                <w:rFonts w:ascii="Tahoma" w:hAnsi="Tahoma" w:cs="Tahoma"/>
                <w:b/>
                <w:bCs/>
                <w:iCs/>
                <w:color w:val="243285"/>
                <w:szCs w:val="24"/>
                <w:lang w:val="en-US"/>
              </w:rPr>
              <w:t>2021</w:t>
            </w:r>
            <w:r w:rsidRPr="001511A6">
              <w:rPr>
                <w:rFonts w:ascii="Tahoma" w:hAnsi="Tahoma" w:cs="Tahoma"/>
                <w:b/>
                <w:bCs/>
                <w:iCs/>
                <w:color w:val="243285"/>
                <w:szCs w:val="24"/>
                <w:lang w:val="en-US"/>
              </w:rPr>
              <w:t>)</w:t>
            </w:r>
          </w:p>
        </w:tc>
      </w:tr>
      <w:tr w:rsidR="00FE79FE" w:rsidRPr="003B66D2" w14:paraId="1A1E71B1" w14:textId="77777777">
        <w:tc>
          <w:tcPr>
            <w:tcW w:w="10089" w:type="dxa"/>
          </w:tcPr>
          <w:p w14:paraId="10F12505" w14:textId="77777777" w:rsidR="00013002" w:rsidRPr="001511A6" w:rsidRDefault="00013002" w:rsidP="00FE79FE">
            <w:pPr>
              <w:spacing w:before="80" w:line="500" w:lineRule="exact"/>
              <w:jc w:val="right"/>
              <w:rPr>
                <w:rFonts w:ascii="Tahoma" w:hAnsi="Tahoma" w:cs="Tahoma"/>
                <w:b/>
                <w:bCs/>
                <w:iCs/>
                <w:color w:val="243285"/>
                <w:sz w:val="44"/>
                <w:szCs w:val="44"/>
                <w:lang w:val="en-US"/>
              </w:rPr>
            </w:pPr>
          </w:p>
          <w:p w14:paraId="0E25F41B" w14:textId="499DB4C9" w:rsidR="00FE79FE" w:rsidRPr="001511A6" w:rsidRDefault="00F16117" w:rsidP="00F76900">
            <w:pPr>
              <w:spacing w:before="80" w:line="500" w:lineRule="exact"/>
              <w:jc w:val="right"/>
              <w:rPr>
                <w:rFonts w:ascii="Tahoma" w:hAnsi="Tahoma" w:cs="Tahoma"/>
                <w:b/>
                <w:bCs/>
                <w:iCs/>
                <w:color w:val="243285"/>
                <w:sz w:val="44"/>
                <w:szCs w:val="44"/>
                <w:lang w:val="en-US"/>
              </w:rPr>
            </w:pPr>
            <w:bookmarkStart w:id="1" w:name="_Hlk57646461"/>
            <w:r w:rsidRPr="00F16117">
              <w:rPr>
                <w:rFonts w:ascii="Tahoma" w:hAnsi="Tahoma" w:cs="Tahoma"/>
                <w:b/>
                <w:bCs/>
                <w:iCs/>
                <w:color w:val="243285"/>
                <w:sz w:val="44"/>
                <w:szCs w:val="44"/>
                <w:lang w:val="en-GB"/>
              </w:rPr>
              <w:t>Test procedure for measuring monitoring system field strength measurement accuracy in the VHF/UHF frequency range</w:t>
            </w:r>
            <w:bookmarkEnd w:id="1"/>
          </w:p>
          <w:p w14:paraId="611267A1" w14:textId="77777777"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14:paraId="1ABB7AE6" w14:textId="77777777">
        <w:tc>
          <w:tcPr>
            <w:tcW w:w="10089" w:type="dxa"/>
          </w:tcPr>
          <w:p w14:paraId="1CFC63DA" w14:textId="77777777" w:rsidR="009E3058" w:rsidRPr="004336C6" w:rsidRDefault="009E3058" w:rsidP="009E3058">
            <w:pPr>
              <w:spacing w:before="80" w:line="280" w:lineRule="exact"/>
              <w:ind w:right="640"/>
              <w:rPr>
                <w:rFonts w:ascii="Tahoma" w:hAnsi="Tahoma" w:cs="Tahoma"/>
                <w:b/>
                <w:bCs/>
                <w:iCs/>
                <w:color w:val="243285"/>
                <w:sz w:val="32"/>
                <w:szCs w:val="32"/>
                <w:lang w:val="en-GB"/>
              </w:rPr>
            </w:pPr>
          </w:p>
          <w:p w14:paraId="198F5FCA" w14:textId="77777777" w:rsidR="009E3058" w:rsidRPr="004336C6" w:rsidRDefault="009E3058" w:rsidP="009E3058">
            <w:pPr>
              <w:spacing w:before="80" w:line="280" w:lineRule="exact"/>
              <w:ind w:right="640"/>
              <w:rPr>
                <w:rFonts w:ascii="Tahoma" w:hAnsi="Tahoma" w:cs="Tahoma"/>
                <w:b/>
                <w:bCs/>
                <w:iCs/>
                <w:color w:val="243285"/>
                <w:sz w:val="32"/>
                <w:szCs w:val="32"/>
                <w:lang w:val="en-GB"/>
              </w:rPr>
            </w:pPr>
          </w:p>
          <w:p w14:paraId="2C5A87B3" w14:textId="77777777" w:rsidR="009E3058" w:rsidRPr="004336C6" w:rsidRDefault="009E3058" w:rsidP="009E3058">
            <w:pPr>
              <w:spacing w:before="80" w:after="180" w:line="360" w:lineRule="exact"/>
              <w:ind w:right="720"/>
              <w:rPr>
                <w:rFonts w:ascii="Tahoma" w:hAnsi="Tahoma" w:cs="Tahoma"/>
                <w:b/>
                <w:bCs/>
                <w:iCs/>
                <w:color w:val="243285"/>
                <w:sz w:val="36"/>
                <w:szCs w:val="36"/>
                <w:lang w:val="en-GB"/>
              </w:rPr>
            </w:pPr>
          </w:p>
          <w:p w14:paraId="2814A429" w14:textId="77777777" w:rsidR="00276D21" w:rsidRPr="001511A6" w:rsidRDefault="00276D21" w:rsidP="00013002">
            <w:pPr>
              <w:spacing w:before="80" w:after="180" w:line="360" w:lineRule="exact"/>
              <w:jc w:val="right"/>
              <w:rPr>
                <w:rFonts w:ascii="Tahoma" w:hAnsi="Tahoma" w:cs="Tahoma"/>
                <w:b/>
                <w:bCs/>
                <w:iCs/>
                <w:color w:val="243285"/>
                <w:sz w:val="36"/>
                <w:szCs w:val="36"/>
                <w:lang w:val="en-US"/>
              </w:rPr>
            </w:pPr>
          </w:p>
          <w:p w14:paraId="3AEA9355" w14:textId="77777777" w:rsidR="00013002" w:rsidRPr="001511A6" w:rsidRDefault="00A62A14" w:rsidP="00013002">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w:t>
            </w:r>
            <w:r w:rsidR="00FE79FE" w:rsidRPr="001511A6">
              <w:rPr>
                <w:rFonts w:ascii="Tahoma" w:hAnsi="Tahoma" w:cs="Tahoma"/>
                <w:b/>
                <w:bCs/>
                <w:iCs/>
                <w:color w:val="243285"/>
                <w:sz w:val="36"/>
                <w:szCs w:val="36"/>
                <w:lang w:val="en-US"/>
              </w:rPr>
              <w:t>M Series</w:t>
            </w:r>
          </w:p>
          <w:p w14:paraId="542306EF" w14:textId="77777777" w:rsidR="00FE79FE" w:rsidRPr="001511A6" w:rsidRDefault="00A62A14" w:rsidP="00FE79FE">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14:paraId="5ECDDD9B" w14:textId="77777777" w:rsidR="00FE79FE" w:rsidRPr="001511A6" w:rsidRDefault="00FE79FE" w:rsidP="00FE79FE">
            <w:pPr>
              <w:spacing w:before="80" w:line="360" w:lineRule="exact"/>
              <w:jc w:val="right"/>
              <w:rPr>
                <w:rFonts w:ascii="Tahoma" w:hAnsi="Tahoma" w:cs="Tahoma"/>
                <w:b/>
                <w:bCs/>
                <w:iCs/>
                <w:color w:val="243285"/>
                <w:sz w:val="32"/>
                <w:szCs w:val="32"/>
                <w:lang w:val="en-US"/>
              </w:rPr>
            </w:pPr>
          </w:p>
        </w:tc>
      </w:tr>
    </w:tbl>
    <w:p w14:paraId="25667923" w14:textId="77777777" w:rsidR="00A71FE5" w:rsidRDefault="00A71FE5" w:rsidP="00CD659B">
      <w:pPr>
        <w:spacing w:before="80"/>
        <w:rPr>
          <w:i/>
          <w:sz w:val="22"/>
          <w:lang w:val="en-US"/>
        </w:rPr>
      </w:pPr>
    </w:p>
    <w:p w14:paraId="6741F44D" w14:textId="77777777" w:rsidR="00FE79FE" w:rsidRDefault="00FE79FE" w:rsidP="00CD659B">
      <w:pPr>
        <w:spacing w:before="80"/>
        <w:rPr>
          <w:i/>
          <w:sz w:val="22"/>
          <w:lang w:val="en-US"/>
        </w:rPr>
      </w:pPr>
    </w:p>
    <w:p w14:paraId="68461DD7" w14:textId="77777777" w:rsidR="00FE79FE" w:rsidRDefault="00FE79FE" w:rsidP="00CD659B">
      <w:pPr>
        <w:spacing w:before="80"/>
        <w:rPr>
          <w:i/>
          <w:sz w:val="22"/>
          <w:lang w:val="en-US"/>
        </w:rPr>
      </w:pPr>
    </w:p>
    <w:p w14:paraId="64F3A236" w14:textId="77777777" w:rsidR="00FE79FE" w:rsidRDefault="00FE79FE" w:rsidP="00CD659B">
      <w:pPr>
        <w:spacing w:before="80"/>
        <w:rPr>
          <w:i/>
          <w:sz w:val="22"/>
          <w:lang w:val="en-US"/>
        </w:rPr>
      </w:pPr>
    </w:p>
    <w:p w14:paraId="71A2DB0A" w14:textId="77777777" w:rsidR="00FE79FE" w:rsidRDefault="00FE79FE" w:rsidP="00CD659B">
      <w:pPr>
        <w:spacing w:before="80"/>
        <w:rPr>
          <w:i/>
          <w:sz w:val="22"/>
          <w:lang w:val="en-US"/>
        </w:rPr>
      </w:pPr>
    </w:p>
    <w:p w14:paraId="0FB9FE47" w14:textId="77777777" w:rsidR="00A71FE5" w:rsidRDefault="00A71FE5" w:rsidP="00CD659B">
      <w:pPr>
        <w:spacing w:before="80"/>
        <w:rPr>
          <w:i/>
          <w:sz w:val="22"/>
          <w:lang w:val="en-US"/>
        </w:rPr>
      </w:pPr>
    </w:p>
    <w:p w14:paraId="6D5CB624" w14:textId="77777777"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14:paraId="18C486CE"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2" w:name="c2tope"/>
      <w:bookmarkEnd w:id="2"/>
      <w:r w:rsidRPr="00586EF8">
        <w:rPr>
          <w:bCs/>
          <w:sz w:val="24"/>
          <w:szCs w:val="24"/>
          <w:lang w:val="en-US"/>
        </w:rPr>
        <w:lastRenderedPageBreak/>
        <w:t>Foreword</w:t>
      </w:r>
    </w:p>
    <w:p w14:paraId="46744CE6" w14:textId="77777777" w:rsidR="00586EF8" w:rsidRDefault="00586EF8" w:rsidP="00586EF8">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76B6F901"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47B9951" w14:textId="77777777"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14:paraId="74B59F4D" w14:textId="7C8210FC" w:rsidR="00B714F3" w:rsidRPr="00B714F3" w:rsidRDefault="00B714F3" w:rsidP="00735D5D">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4336C6">
        <w:rPr>
          <w:sz w:val="20"/>
          <w:lang w:val="en-US"/>
        </w:rPr>
        <w:noBreakHyphen/>
      </w:r>
      <w:r w:rsidRPr="00B714F3">
        <w:rPr>
          <w:sz w:val="20"/>
          <w:lang w:val="en-US"/>
        </w:rPr>
        <w:t xml:space="preserve">R 1. Forms to be used for the submission of patent statements and licensing declarations by patent holders are available from </w:t>
      </w:r>
      <w:r w:rsidR="003B66D2">
        <w:fldChar w:fldCharType="begin"/>
      </w:r>
      <w:r w:rsidR="003B66D2" w:rsidRPr="003B66D2">
        <w:rPr>
          <w:lang w:val="en-GB"/>
        </w:rPr>
        <w:instrText xml:space="preserve"> HYPERLINK "http://www.itu.int/ITU-R/go/patents/en" </w:instrText>
      </w:r>
      <w:r w:rsidR="003B66D2">
        <w:fldChar w:fldCharType="separate"/>
      </w:r>
      <w:r w:rsidR="00F074C2">
        <w:rPr>
          <w:rStyle w:val="Hyperlink"/>
          <w:sz w:val="20"/>
          <w:lang w:val="en-US"/>
        </w:rPr>
        <w:t>http://www.itu.int/ITU-R/go/patents/en</w:t>
      </w:r>
      <w:r w:rsidR="003B66D2">
        <w:rPr>
          <w:rStyle w:val="Hyperlink"/>
          <w:sz w:val="20"/>
          <w:lang w:val="en-US"/>
        </w:rPr>
        <w:fldChar w:fldCharType="end"/>
      </w:r>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76AD35DF" w14:textId="77777777" w:rsidR="00586EF8" w:rsidRDefault="00586EF8" w:rsidP="00586EF8">
      <w:pPr>
        <w:jc w:val="center"/>
        <w:rPr>
          <w:sz w:val="22"/>
          <w:lang w:val="en-US"/>
        </w:rPr>
      </w:pPr>
    </w:p>
    <w:p w14:paraId="6DF8913D" w14:textId="77777777"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3B66D2" w14:paraId="12E11185" w14:textId="77777777">
        <w:tc>
          <w:tcPr>
            <w:tcW w:w="9360" w:type="dxa"/>
            <w:gridSpan w:val="2"/>
          </w:tcPr>
          <w:p w14:paraId="73E8BA48"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423F565D"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r w:rsidR="003B66D2">
              <w:fldChar w:fldCharType="begin"/>
            </w:r>
            <w:r w:rsidR="003B66D2" w:rsidRPr="003B66D2">
              <w:rPr>
                <w:lang w:val="en-GB"/>
              </w:rPr>
              <w:instrText xml:space="preserve"> HYPERLINK "http://www.itu.int/publ/R-REC/en" </w:instrText>
            </w:r>
            <w:r w:rsidR="003B66D2">
              <w:fldChar w:fldCharType="separate"/>
            </w:r>
            <w:r w:rsidR="00305A41">
              <w:rPr>
                <w:rStyle w:val="Hyperlink"/>
                <w:b w:val="0"/>
                <w:sz w:val="18"/>
                <w:szCs w:val="18"/>
                <w:lang w:val="en-US"/>
              </w:rPr>
              <w:t>http://www.itu.int/publ/R-REC/en</w:t>
            </w:r>
            <w:r w:rsidR="003B66D2">
              <w:rPr>
                <w:rStyle w:val="Hyperlink"/>
                <w:b w:val="0"/>
                <w:sz w:val="18"/>
                <w:szCs w:val="18"/>
                <w:lang w:val="en-US"/>
              </w:rPr>
              <w:fldChar w:fldCharType="end"/>
            </w:r>
            <w:r w:rsidRPr="00CE0A43">
              <w:rPr>
                <w:b w:val="0"/>
                <w:sz w:val="18"/>
                <w:szCs w:val="18"/>
                <w:lang w:val="en-US"/>
              </w:rPr>
              <w:t>)</w:t>
            </w:r>
          </w:p>
        </w:tc>
      </w:tr>
      <w:tr w:rsidR="00A971A1" w:rsidRPr="00036EE3" w14:paraId="7EC0BC7D" w14:textId="77777777">
        <w:tc>
          <w:tcPr>
            <w:tcW w:w="1140" w:type="dxa"/>
          </w:tcPr>
          <w:p w14:paraId="5F69C5B9" w14:textId="77777777"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14:paraId="77D34310" w14:textId="77777777"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14:paraId="46D4BB21" w14:textId="77777777">
        <w:tc>
          <w:tcPr>
            <w:tcW w:w="1140" w:type="dxa"/>
          </w:tcPr>
          <w:p w14:paraId="430BF508" w14:textId="77777777"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14:paraId="3CC403DB"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3B66D2" w14:paraId="325C53ED" w14:textId="77777777">
        <w:tc>
          <w:tcPr>
            <w:tcW w:w="1140" w:type="dxa"/>
          </w:tcPr>
          <w:p w14:paraId="6A1BC145" w14:textId="77777777"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Pr>
          <w:p w14:paraId="45D25D91"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14:paraId="18AE153A" w14:textId="77777777">
        <w:tc>
          <w:tcPr>
            <w:tcW w:w="1140" w:type="dxa"/>
          </w:tcPr>
          <w:p w14:paraId="1B0C732E" w14:textId="77777777"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14:paraId="47AB7B82"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14:paraId="5E07565D" w14:textId="77777777">
        <w:tc>
          <w:tcPr>
            <w:tcW w:w="1140" w:type="dxa"/>
            <w:shd w:val="clear" w:color="auto" w:fill="auto"/>
          </w:tcPr>
          <w:p w14:paraId="6971143B"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14:paraId="3222042F"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14:paraId="3A842147" w14:textId="77777777">
        <w:tc>
          <w:tcPr>
            <w:tcW w:w="1140" w:type="dxa"/>
            <w:shd w:val="clear" w:color="auto" w:fill="auto"/>
          </w:tcPr>
          <w:p w14:paraId="5A891F13" w14:textId="77777777"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14:paraId="597A0E51"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14:paraId="239951D9" w14:textId="77777777">
        <w:tc>
          <w:tcPr>
            <w:tcW w:w="1140" w:type="dxa"/>
            <w:shd w:val="clear" w:color="auto" w:fill="auto"/>
          </w:tcPr>
          <w:p w14:paraId="79FD7130" w14:textId="77777777"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14:paraId="0AEC3AD2" w14:textId="77777777"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14:paraId="4CDC86C5" w14:textId="77777777">
        <w:tc>
          <w:tcPr>
            <w:tcW w:w="1140" w:type="dxa"/>
          </w:tcPr>
          <w:p w14:paraId="4BE5B737" w14:textId="77777777"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14:paraId="46B29A76" w14:textId="77777777"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14:paraId="488679C8" w14:textId="77777777">
        <w:tc>
          <w:tcPr>
            <w:tcW w:w="1140" w:type="dxa"/>
          </w:tcPr>
          <w:p w14:paraId="432B0E9B"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14:paraId="65DC1E62"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3523ECCA" w14:textId="77777777">
        <w:tc>
          <w:tcPr>
            <w:tcW w:w="1140" w:type="dxa"/>
          </w:tcPr>
          <w:p w14:paraId="69FAC1E0"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53EC8E82"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46644F99" w14:textId="77777777">
        <w:tc>
          <w:tcPr>
            <w:tcW w:w="1140" w:type="dxa"/>
          </w:tcPr>
          <w:p w14:paraId="3E3FD9E0"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32962DB5"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46051075" w14:textId="77777777">
        <w:tc>
          <w:tcPr>
            <w:tcW w:w="1140" w:type="dxa"/>
          </w:tcPr>
          <w:p w14:paraId="114E6811"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07FB1298"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3B66D2" w14:paraId="5C7492E9" w14:textId="77777777">
        <w:tc>
          <w:tcPr>
            <w:tcW w:w="1140" w:type="dxa"/>
          </w:tcPr>
          <w:p w14:paraId="4B553E08"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Pr>
          <w:p w14:paraId="20399778"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5A54F5F4" w14:textId="77777777">
        <w:tc>
          <w:tcPr>
            <w:tcW w:w="1140" w:type="dxa"/>
            <w:shd w:val="clear" w:color="auto" w:fill="F3F3F3"/>
          </w:tcPr>
          <w:p w14:paraId="7F34D6F2" w14:textId="77777777" w:rsidR="00A31928" w:rsidRPr="00906589" w:rsidRDefault="00A31928" w:rsidP="006B1D2B">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14:paraId="29270E1B" w14:textId="77777777" w:rsidR="00A31928" w:rsidRPr="00906589" w:rsidRDefault="00A31928" w:rsidP="006B1D2B">
            <w:pPr>
              <w:spacing w:before="30" w:after="30"/>
              <w:jc w:val="left"/>
              <w:rPr>
                <w:b/>
                <w:bCs/>
                <w:color w:val="000080"/>
                <w:sz w:val="20"/>
                <w:lang w:val="en-US"/>
              </w:rPr>
            </w:pPr>
            <w:r w:rsidRPr="00906589">
              <w:rPr>
                <w:b/>
                <w:bCs/>
                <w:color w:val="000080"/>
                <w:sz w:val="20"/>
                <w:lang w:val="en-US"/>
              </w:rPr>
              <w:t>Spectrum management</w:t>
            </w:r>
          </w:p>
        </w:tc>
      </w:tr>
      <w:tr w:rsidR="00A31928" w:rsidRPr="00036EE3" w14:paraId="359A066F" w14:textId="77777777">
        <w:tc>
          <w:tcPr>
            <w:tcW w:w="1140" w:type="dxa"/>
          </w:tcPr>
          <w:p w14:paraId="086C6ACF"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Pr>
          <w:p w14:paraId="424A4085"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3B66D2" w14:paraId="05AB6FDF" w14:textId="77777777">
        <w:tc>
          <w:tcPr>
            <w:tcW w:w="1140" w:type="dxa"/>
          </w:tcPr>
          <w:p w14:paraId="70F59B2D"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194EF8CC"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2301B102" w14:textId="77777777">
        <w:tc>
          <w:tcPr>
            <w:tcW w:w="1140" w:type="dxa"/>
          </w:tcPr>
          <w:p w14:paraId="1CEF759C"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297FB2F9"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12F05632" w14:textId="77777777"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14:paraId="6C4E3194" w14:textId="77777777">
        <w:tc>
          <w:tcPr>
            <w:tcW w:w="720" w:type="dxa"/>
          </w:tcPr>
          <w:p w14:paraId="2927860C" w14:textId="77777777" w:rsidR="00036EE3" w:rsidRDefault="00036EE3" w:rsidP="00036EE3">
            <w:pPr>
              <w:jc w:val="center"/>
              <w:rPr>
                <w:sz w:val="22"/>
                <w:lang w:val="en-US"/>
              </w:rPr>
            </w:pPr>
          </w:p>
        </w:tc>
      </w:tr>
    </w:tbl>
    <w:p w14:paraId="0ED0F5F3" w14:textId="77777777"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3B66D2" w14:paraId="7BCCFAEA" w14:textId="77777777" w:rsidTr="00F16117">
        <w:tc>
          <w:tcPr>
            <w:tcW w:w="9360" w:type="dxa"/>
            <w:tcMar>
              <w:left w:w="85" w:type="dxa"/>
              <w:right w:w="85" w:type="dxa"/>
            </w:tcMar>
          </w:tcPr>
          <w:p w14:paraId="0178366F" w14:textId="77777777"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01C2E4DD" w14:textId="77777777" w:rsidR="00B714F3" w:rsidRDefault="00B714F3" w:rsidP="002F5199">
      <w:pPr>
        <w:spacing w:before="0"/>
        <w:jc w:val="center"/>
        <w:rPr>
          <w:sz w:val="22"/>
          <w:lang w:val="en-US"/>
        </w:rPr>
      </w:pPr>
    </w:p>
    <w:p w14:paraId="2CD2A90F" w14:textId="77777777" w:rsidR="00B714F3" w:rsidRDefault="00B714F3" w:rsidP="002F5199">
      <w:pPr>
        <w:spacing w:before="0"/>
        <w:jc w:val="center"/>
        <w:rPr>
          <w:sz w:val="22"/>
          <w:lang w:val="en-US"/>
        </w:rPr>
      </w:pPr>
    </w:p>
    <w:p w14:paraId="28AC75D3" w14:textId="77777777" w:rsidR="00470E28" w:rsidRPr="002F5199" w:rsidRDefault="002F5199" w:rsidP="00906589">
      <w:pPr>
        <w:spacing w:before="0"/>
        <w:jc w:val="right"/>
        <w:rPr>
          <w:i/>
          <w:iCs/>
          <w:sz w:val="20"/>
          <w:lang w:val="en-US"/>
        </w:rPr>
      </w:pPr>
      <w:r w:rsidRPr="002F5199">
        <w:rPr>
          <w:i/>
          <w:iCs/>
          <w:sz w:val="20"/>
          <w:lang w:val="en-US"/>
        </w:rPr>
        <w:t>Electronic Publication</w:t>
      </w:r>
    </w:p>
    <w:p w14:paraId="7B30F42B" w14:textId="6760E6C8" w:rsidR="002F5199" w:rsidRPr="002F5199" w:rsidRDefault="002F5199" w:rsidP="0083290C">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w:t>
      </w:r>
      <w:r w:rsidR="00F16117">
        <w:rPr>
          <w:sz w:val="20"/>
          <w:lang w:val="en-US"/>
        </w:rPr>
        <w:t>021</w:t>
      </w:r>
    </w:p>
    <w:p w14:paraId="201411A1" w14:textId="77777777" w:rsidR="00470E28" w:rsidRDefault="00470E28" w:rsidP="00906589">
      <w:pPr>
        <w:jc w:val="center"/>
        <w:rPr>
          <w:sz w:val="22"/>
          <w:lang w:val="en-US"/>
        </w:rPr>
      </w:pPr>
    </w:p>
    <w:p w14:paraId="3CF518A4" w14:textId="13778A97" w:rsidR="00586EF8" w:rsidRPr="00470E28" w:rsidRDefault="00586EF8" w:rsidP="0083290C">
      <w:pPr>
        <w:jc w:val="center"/>
        <w:rPr>
          <w:sz w:val="20"/>
          <w:lang w:val="en-US"/>
        </w:rPr>
      </w:pPr>
      <w:r w:rsidRPr="00470E28">
        <w:rPr>
          <w:sz w:val="20"/>
          <w:lang w:val="en-US"/>
        </w:rPr>
        <w:sym w:font="Symbol" w:char="F0E3"/>
      </w:r>
      <w:r w:rsidRPr="00470E28">
        <w:rPr>
          <w:sz w:val="20"/>
          <w:lang w:val="en-US"/>
        </w:rPr>
        <w:t xml:space="preserve"> ITU </w:t>
      </w:r>
      <w:bookmarkStart w:id="3" w:name="iiannee"/>
      <w:bookmarkEnd w:id="3"/>
      <w:r w:rsidRPr="00470E28">
        <w:rPr>
          <w:sz w:val="20"/>
          <w:lang w:val="en-US"/>
        </w:rPr>
        <w:t>20</w:t>
      </w:r>
      <w:r w:rsidR="00F16117">
        <w:rPr>
          <w:sz w:val="20"/>
          <w:lang w:val="en-US"/>
        </w:rPr>
        <w:t>21</w:t>
      </w:r>
    </w:p>
    <w:p w14:paraId="21BF2C8A"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3E1C5F42" w14:textId="77777777" w:rsidR="007565CC" w:rsidRDefault="007565CC" w:rsidP="00A971A1">
      <w:pPr>
        <w:spacing w:before="160"/>
        <w:rPr>
          <w:i/>
          <w:sz w:val="20"/>
          <w:lang w:val="en-US"/>
        </w:rPr>
        <w:sectPr w:rsidR="007565CC" w:rsidSect="002058CE">
          <w:headerReference w:type="even" r:id="rId9"/>
          <w:headerReference w:type="default" r:id="rId10"/>
          <w:pgSz w:w="11907" w:h="16834" w:code="9"/>
          <w:pgMar w:top="1418" w:right="1134" w:bottom="1134" w:left="1134" w:header="720" w:footer="482" w:gutter="0"/>
          <w:paperSrc w:first="15" w:other="15"/>
          <w:pgNumType w:fmt="lowerRoman" w:start="2"/>
          <w:cols w:space="720"/>
        </w:sectPr>
      </w:pPr>
    </w:p>
    <w:p w14:paraId="617F387F" w14:textId="7DEB628B" w:rsidR="0001036E" w:rsidRPr="0001036E" w:rsidRDefault="0001036E" w:rsidP="0001036E">
      <w:pPr>
        <w:pStyle w:val="RecNo"/>
        <w:spacing w:before="0"/>
        <w:rPr>
          <w:lang w:val="en-US"/>
        </w:rPr>
      </w:pPr>
      <w:bookmarkStart w:id="4" w:name="irecnoe"/>
      <w:bookmarkEnd w:id="4"/>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M.</w:t>
      </w:r>
      <w:r w:rsidR="00FF7E7F">
        <w:rPr>
          <w:rStyle w:val="href"/>
          <w:lang w:val="en-US"/>
        </w:rPr>
        <w:t>2138-0</w:t>
      </w:r>
    </w:p>
    <w:p w14:paraId="68A751F3" w14:textId="4F054089" w:rsidR="0001036E" w:rsidRDefault="00FF7E7F" w:rsidP="00FF7E7F">
      <w:pPr>
        <w:pStyle w:val="Rectitle"/>
        <w:rPr>
          <w:lang w:val="en-US"/>
        </w:rPr>
      </w:pPr>
      <w:r w:rsidRPr="00FF7E7F">
        <w:rPr>
          <w:lang w:val="en-GB"/>
        </w:rPr>
        <w:t>Test procedure for measuring monitoring system field strength measurement accuracy in the VHF/UHF frequency range</w:t>
      </w:r>
    </w:p>
    <w:p w14:paraId="47CEC2DE" w14:textId="0AD95674" w:rsidR="00FF7E7F" w:rsidRPr="00FF7E7F" w:rsidRDefault="004336C6" w:rsidP="00FF7E7F">
      <w:pPr>
        <w:pStyle w:val="Recdate"/>
        <w:rPr>
          <w:lang w:val="en-US"/>
        </w:rPr>
      </w:pPr>
      <w:r>
        <w:rPr>
          <w:lang w:val="en-US"/>
        </w:rPr>
        <w:t>(2021)</w:t>
      </w:r>
    </w:p>
    <w:p w14:paraId="445C7430" w14:textId="77777777" w:rsidR="00FF7E7F" w:rsidRPr="00902067" w:rsidRDefault="00FF7E7F" w:rsidP="004336C6">
      <w:pPr>
        <w:pStyle w:val="HeadingSum"/>
      </w:pPr>
      <w:r w:rsidRPr="004336C6">
        <w:t>Scope</w:t>
      </w:r>
    </w:p>
    <w:p w14:paraId="29E2247D" w14:textId="77777777" w:rsidR="00FF7E7F" w:rsidRPr="00727627" w:rsidRDefault="00FF7E7F" w:rsidP="004336C6">
      <w:pPr>
        <w:pStyle w:val="Summary"/>
        <w:rPr>
          <w:lang w:val="en-GB"/>
        </w:rPr>
      </w:pPr>
      <w:r w:rsidRPr="00727627">
        <w:rPr>
          <w:lang w:val="en-GB"/>
        </w:rPr>
        <w:t xml:space="preserve">The </w:t>
      </w:r>
      <w:r w:rsidRPr="00727627">
        <w:rPr>
          <w:lang w:val="en-GB" w:eastAsia="zh-CN"/>
        </w:rPr>
        <w:t>field strength measurement accuracy of monitoring systems</w:t>
      </w:r>
      <w:r w:rsidRPr="00727627">
        <w:rPr>
          <w:lang w:val="en-GB"/>
        </w:rPr>
        <w:t xml:space="preserve"> is an important consideration to regulatory authorities and others who must </w:t>
      </w:r>
      <w:r w:rsidRPr="00727627">
        <w:rPr>
          <w:lang w:val="en-GB" w:eastAsia="zh-CN"/>
        </w:rPr>
        <w:t>implement monitoring services</w:t>
      </w:r>
      <w:r w:rsidRPr="00727627">
        <w:rPr>
          <w:lang w:val="en-GB"/>
        </w:rPr>
        <w:t xml:space="preserve">. It is often difficult to compare different systems due to </w:t>
      </w:r>
      <w:proofErr w:type="gramStart"/>
      <w:r w:rsidRPr="00727627">
        <w:rPr>
          <w:lang w:val="en-GB"/>
        </w:rPr>
        <w:t>a number of</w:t>
      </w:r>
      <w:proofErr w:type="gramEnd"/>
      <w:r w:rsidRPr="00727627">
        <w:rPr>
          <w:lang w:val="en-GB"/>
        </w:rPr>
        <w:t xml:space="preserve"> factors, such as the system architecture, typical use/purpose, size requirements, installation requirements, and other issues. To facilitate basic comparisons between different </w:t>
      </w:r>
      <w:r w:rsidRPr="00727627">
        <w:rPr>
          <w:lang w:val="en-GB" w:eastAsia="zh-CN"/>
        </w:rPr>
        <w:t>monitoring</w:t>
      </w:r>
      <w:r w:rsidRPr="00727627">
        <w:rPr>
          <w:lang w:val="en-GB"/>
        </w:rPr>
        <w:t xml:space="preserve"> systems, and to evaluate existing monitoring systems on a regular basis, this Recommendation provides guidance on standard methods of testing </w:t>
      </w:r>
      <w:r w:rsidRPr="00727627">
        <w:rPr>
          <w:lang w:val="en-GB" w:eastAsia="zh-CN"/>
        </w:rPr>
        <w:t xml:space="preserve">monitoring system field strength measurement accuracy </w:t>
      </w:r>
      <w:r w:rsidRPr="00727627">
        <w:rPr>
          <w:lang w:val="en-GB"/>
        </w:rPr>
        <w:t>and reporting results.</w:t>
      </w:r>
    </w:p>
    <w:p w14:paraId="639E9B16" w14:textId="77777777" w:rsidR="00FF7E7F" w:rsidRPr="00902067" w:rsidRDefault="00FF7E7F" w:rsidP="00FF7E7F">
      <w:pPr>
        <w:pStyle w:val="Headingb"/>
        <w:rPr>
          <w:lang w:val="en-GB" w:eastAsia="ko-KR"/>
        </w:rPr>
      </w:pPr>
      <w:r w:rsidRPr="00902067">
        <w:rPr>
          <w:lang w:val="en-GB" w:eastAsia="ko-KR"/>
        </w:rPr>
        <w:t>Keywords</w:t>
      </w:r>
    </w:p>
    <w:p w14:paraId="56B0865D" w14:textId="2915593A" w:rsidR="00FF7E7F" w:rsidRPr="004336C6" w:rsidRDefault="00FF7E7F" w:rsidP="00FF7E7F">
      <w:pPr>
        <w:rPr>
          <w:lang w:val="en-GB"/>
        </w:rPr>
      </w:pPr>
      <w:r w:rsidRPr="004336C6">
        <w:rPr>
          <w:lang w:val="en-GB" w:eastAsia="zh-CN"/>
        </w:rPr>
        <w:t>Field strength measurement accuracy</w:t>
      </w:r>
      <w:r w:rsidRPr="004336C6">
        <w:rPr>
          <w:lang w:val="en-GB"/>
        </w:rPr>
        <w:t xml:space="preserve">, measurement, test site, open-air-test-site, OATS, </w:t>
      </w:r>
      <w:r w:rsidRPr="004336C6">
        <w:rPr>
          <w:lang w:val="en-GB" w:eastAsia="zh-CN"/>
        </w:rPr>
        <w:t>proper</w:t>
      </w:r>
      <w:r w:rsidR="004330F3">
        <w:rPr>
          <w:lang w:val="en-GB" w:eastAsia="zh-CN"/>
        </w:rPr>
        <w:noBreakHyphen/>
      </w:r>
      <w:r w:rsidRPr="004336C6">
        <w:rPr>
          <w:lang w:val="en-GB" w:eastAsia="zh-CN"/>
        </w:rPr>
        <w:t>outdoor-test-site, POTS</w:t>
      </w:r>
      <w:r w:rsidRPr="004336C6">
        <w:rPr>
          <w:lang w:val="en-GB"/>
        </w:rPr>
        <w:t xml:space="preserve"> </w:t>
      </w:r>
    </w:p>
    <w:p w14:paraId="4D1F82CA" w14:textId="717E715B" w:rsidR="00FF7E7F" w:rsidRPr="00902067" w:rsidRDefault="00FF7E7F" w:rsidP="00FF7E7F">
      <w:pPr>
        <w:pStyle w:val="Headingb"/>
        <w:rPr>
          <w:lang w:val="en-GB"/>
        </w:rPr>
      </w:pPr>
      <w:r w:rsidRPr="00902067">
        <w:rPr>
          <w:lang w:val="en-GB"/>
        </w:rPr>
        <w:t>Abbreviations</w:t>
      </w:r>
    </w:p>
    <w:p w14:paraId="4CE95387" w14:textId="77777777" w:rsidR="00FF7E7F" w:rsidRPr="004336C6" w:rsidRDefault="00FF7E7F" w:rsidP="008C6F90">
      <w:pPr>
        <w:tabs>
          <w:tab w:val="clear" w:pos="794"/>
        </w:tabs>
        <w:rPr>
          <w:lang w:val="en-GB"/>
        </w:rPr>
      </w:pPr>
      <w:r w:rsidRPr="004336C6">
        <w:rPr>
          <w:lang w:val="en-GB"/>
        </w:rPr>
        <w:t>OATS</w:t>
      </w:r>
      <w:r w:rsidRPr="004336C6">
        <w:rPr>
          <w:lang w:val="en-GB"/>
        </w:rPr>
        <w:tab/>
        <w:t>Open air test site</w:t>
      </w:r>
    </w:p>
    <w:p w14:paraId="2E363B36" w14:textId="77777777" w:rsidR="00FF7E7F" w:rsidRPr="004336C6" w:rsidRDefault="00FF7E7F" w:rsidP="008C6F90">
      <w:pPr>
        <w:tabs>
          <w:tab w:val="clear" w:pos="794"/>
        </w:tabs>
        <w:rPr>
          <w:lang w:val="en-GB"/>
        </w:rPr>
      </w:pPr>
      <w:r w:rsidRPr="004336C6">
        <w:rPr>
          <w:lang w:val="en-GB"/>
        </w:rPr>
        <w:t>POTS</w:t>
      </w:r>
      <w:r w:rsidRPr="004336C6">
        <w:rPr>
          <w:lang w:val="en-GB"/>
        </w:rPr>
        <w:tab/>
        <w:t>Proper outdoor test site</w:t>
      </w:r>
    </w:p>
    <w:p w14:paraId="718A3FEF" w14:textId="77777777" w:rsidR="00FF7E7F" w:rsidRPr="004336C6" w:rsidRDefault="00FF7E7F" w:rsidP="008C6F90">
      <w:pPr>
        <w:tabs>
          <w:tab w:val="clear" w:pos="794"/>
        </w:tabs>
        <w:rPr>
          <w:lang w:val="en-GB"/>
        </w:rPr>
      </w:pPr>
      <w:r w:rsidRPr="004336C6">
        <w:rPr>
          <w:lang w:val="en-GB"/>
        </w:rPr>
        <w:t>RF</w:t>
      </w:r>
      <w:r w:rsidRPr="004336C6">
        <w:rPr>
          <w:lang w:val="en-GB"/>
        </w:rPr>
        <w:tab/>
        <w:t>Radio frequency</w:t>
      </w:r>
    </w:p>
    <w:p w14:paraId="5FC3B24D" w14:textId="77777777" w:rsidR="00FF7E7F" w:rsidRPr="004336C6" w:rsidRDefault="00FF7E7F" w:rsidP="008C6F90">
      <w:pPr>
        <w:tabs>
          <w:tab w:val="clear" w:pos="794"/>
        </w:tabs>
        <w:rPr>
          <w:lang w:val="en-GB"/>
        </w:rPr>
      </w:pPr>
      <w:r w:rsidRPr="004336C6">
        <w:rPr>
          <w:lang w:val="en-GB"/>
        </w:rPr>
        <w:t>SNR</w:t>
      </w:r>
      <w:r w:rsidRPr="004336C6">
        <w:rPr>
          <w:lang w:val="en-GB"/>
        </w:rPr>
        <w:tab/>
        <w:t>Signal to noise ratio</w:t>
      </w:r>
    </w:p>
    <w:p w14:paraId="719C2530" w14:textId="77777777" w:rsidR="00FF7E7F" w:rsidRPr="004336C6" w:rsidRDefault="00FF7E7F" w:rsidP="008C6F90">
      <w:pPr>
        <w:tabs>
          <w:tab w:val="clear" w:pos="794"/>
        </w:tabs>
        <w:rPr>
          <w:lang w:val="en-GB"/>
        </w:rPr>
      </w:pPr>
      <w:r w:rsidRPr="004336C6">
        <w:rPr>
          <w:lang w:val="en-GB"/>
        </w:rPr>
        <w:t>UHF</w:t>
      </w:r>
      <w:r w:rsidRPr="004336C6">
        <w:rPr>
          <w:lang w:val="en-GB"/>
        </w:rPr>
        <w:tab/>
        <w:t>Ultra-high frequency</w:t>
      </w:r>
    </w:p>
    <w:p w14:paraId="0E4B8DE3" w14:textId="77777777" w:rsidR="00FF7E7F" w:rsidRPr="004336C6" w:rsidRDefault="00FF7E7F" w:rsidP="008C6F90">
      <w:pPr>
        <w:tabs>
          <w:tab w:val="clear" w:pos="794"/>
        </w:tabs>
        <w:rPr>
          <w:lang w:val="en-GB"/>
        </w:rPr>
      </w:pPr>
      <w:r w:rsidRPr="004336C6">
        <w:rPr>
          <w:lang w:val="en-GB"/>
        </w:rPr>
        <w:t>VHF</w:t>
      </w:r>
      <w:r w:rsidRPr="004336C6">
        <w:rPr>
          <w:lang w:val="en-GB"/>
        </w:rPr>
        <w:tab/>
        <w:t>Very-high frequency</w:t>
      </w:r>
    </w:p>
    <w:p w14:paraId="038F033A" w14:textId="77777777" w:rsidR="00FF7E7F" w:rsidRPr="00902067" w:rsidRDefault="00FF7E7F" w:rsidP="00FF7E7F">
      <w:pPr>
        <w:pStyle w:val="Headingb"/>
        <w:rPr>
          <w:rFonts w:eastAsia="SimSun"/>
          <w:lang w:val="en-GB"/>
        </w:rPr>
      </w:pPr>
      <w:r w:rsidRPr="00902067">
        <w:rPr>
          <w:rFonts w:eastAsia="SimSun"/>
          <w:lang w:val="en-GB"/>
        </w:rPr>
        <w:t>Related ITU Recommendations</w:t>
      </w:r>
    </w:p>
    <w:p w14:paraId="207B7FAB" w14:textId="77777777" w:rsidR="00FF7E7F" w:rsidRPr="004336C6" w:rsidRDefault="00FF7E7F" w:rsidP="004330F3">
      <w:pPr>
        <w:pStyle w:val="Reftext"/>
        <w:rPr>
          <w:lang w:val="en-GB" w:eastAsia="zh-CN"/>
        </w:rPr>
      </w:pPr>
      <w:r w:rsidRPr="004336C6">
        <w:rPr>
          <w:lang w:val="en-GB" w:eastAsia="zh-CN"/>
        </w:rPr>
        <w:t xml:space="preserve">Recommendation ITU-R </w:t>
      </w:r>
      <w:r w:rsidRPr="004336C6">
        <w:rPr>
          <w:lang w:val="en-GB"/>
        </w:rPr>
        <w:t>SM.</w:t>
      </w:r>
      <w:r w:rsidRPr="004336C6">
        <w:rPr>
          <w:lang w:val="en-GB" w:eastAsia="zh-CN"/>
        </w:rPr>
        <w:t>378</w:t>
      </w:r>
    </w:p>
    <w:p w14:paraId="3CDD946B" w14:textId="77777777" w:rsidR="00FF7E7F" w:rsidRPr="004336C6" w:rsidRDefault="00FF7E7F" w:rsidP="004330F3">
      <w:pPr>
        <w:pStyle w:val="Reftext"/>
        <w:rPr>
          <w:lang w:val="en-GB"/>
        </w:rPr>
      </w:pPr>
      <w:r w:rsidRPr="004336C6">
        <w:rPr>
          <w:lang w:val="en-GB" w:eastAsia="zh-CN"/>
        </w:rPr>
        <w:t xml:space="preserve">Recommendation ITU-R </w:t>
      </w:r>
      <w:r w:rsidRPr="004336C6">
        <w:rPr>
          <w:lang w:val="en-GB"/>
        </w:rPr>
        <w:t>SM.2060</w:t>
      </w:r>
    </w:p>
    <w:p w14:paraId="1B93A9C9" w14:textId="77777777" w:rsidR="00FF7E7F" w:rsidRPr="004336C6" w:rsidRDefault="00FF7E7F" w:rsidP="004330F3">
      <w:pPr>
        <w:pStyle w:val="Reftext"/>
        <w:rPr>
          <w:lang w:val="en-GB" w:eastAsia="zh-CN"/>
        </w:rPr>
      </w:pPr>
      <w:r w:rsidRPr="004336C6">
        <w:rPr>
          <w:lang w:val="en-GB" w:eastAsia="zh-CN"/>
        </w:rPr>
        <w:t xml:space="preserve">Recommendation ITU-R </w:t>
      </w:r>
      <w:r w:rsidRPr="004336C6">
        <w:rPr>
          <w:lang w:val="en-GB"/>
        </w:rPr>
        <w:t>SM.206</w:t>
      </w:r>
      <w:r w:rsidRPr="004336C6">
        <w:rPr>
          <w:rFonts w:eastAsia="SimSun"/>
          <w:lang w:val="en-GB" w:eastAsia="zh-CN"/>
        </w:rPr>
        <w:t>1</w:t>
      </w:r>
    </w:p>
    <w:p w14:paraId="0AE5407D" w14:textId="77777777" w:rsidR="00FF7E7F" w:rsidRPr="004336C6" w:rsidRDefault="00FF7E7F" w:rsidP="004330F3">
      <w:pPr>
        <w:pStyle w:val="Reftext"/>
        <w:rPr>
          <w:lang w:val="en-GB" w:eastAsia="zh-CN"/>
        </w:rPr>
      </w:pPr>
      <w:r w:rsidRPr="004336C6">
        <w:rPr>
          <w:lang w:val="en-GB" w:eastAsia="zh-CN"/>
        </w:rPr>
        <w:t xml:space="preserve">Recommendation ITU-R </w:t>
      </w:r>
      <w:r w:rsidRPr="004336C6">
        <w:rPr>
          <w:lang w:val="en-GB"/>
        </w:rPr>
        <w:t>SM.20</w:t>
      </w:r>
      <w:r w:rsidRPr="004336C6">
        <w:rPr>
          <w:lang w:val="en-GB" w:eastAsia="zh-CN"/>
        </w:rPr>
        <w:t>96</w:t>
      </w:r>
    </w:p>
    <w:p w14:paraId="17E7C54B" w14:textId="77777777" w:rsidR="00FF7E7F" w:rsidRPr="004336C6" w:rsidRDefault="00FF7E7F" w:rsidP="004330F3">
      <w:pPr>
        <w:pStyle w:val="Reftext"/>
        <w:rPr>
          <w:lang w:val="en-GB" w:eastAsia="zh-CN"/>
        </w:rPr>
      </w:pPr>
      <w:r w:rsidRPr="004336C6">
        <w:rPr>
          <w:lang w:val="en-GB" w:eastAsia="zh-CN"/>
        </w:rPr>
        <w:t xml:space="preserve">Recommendation ITU-R </w:t>
      </w:r>
      <w:r w:rsidRPr="004336C6">
        <w:rPr>
          <w:lang w:val="en-GB"/>
        </w:rPr>
        <w:t>SM.20</w:t>
      </w:r>
      <w:r w:rsidRPr="004336C6">
        <w:rPr>
          <w:lang w:val="en-GB" w:eastAsia="zh-CN"/>
        </w:rPr>
        <w:t>97</w:t>
      </w:r>
    </w:p>
    <w:p w14:paraId="31888578" w14:textId="77777777" w:rsidR="00FF7E7F" w:rsidRPr="004336C6" w:rsidRDefault="00FF7E7F" w:rsidP="004330F3">
      <w:pPr>
        <w:rPr>
          <w:lang w:val="en-GB"/>
        </w:rPr>
      </w:pPr>
      <w:r w:rsidRPr="004336C6">
        <w:rPr>
          <w:lang w:val="en-GB"/>
        </w:rPr>
        <w:t>NOTE – In every case the latest edition of the Recommendation/Report in force should be used.</w:t>
      </w:r>
    </w:p>
    <w:p w14:paraId="5D752169" w14:textId="77777777" w:rsidR="00FF7E7F" w:rsidRPr="004336C6" w:rsidRDefault="00FF7E7F" w:rsidP="00FF7E7F">
      <w:pPr>
        <w:pStyle w:val="Normalaftertitle"/>
        <w:rPr>
          <w:lang w:val="en-GB"/>
        </w:rPr>
      </w:pPr>
      <w:r w:rsidRPr="004336C6">
        <w:rPr>
          <w:lang w:val="en-GB"/>
        </w:rPr>
        <w:t>The ITU Radiocommunication Assembly,</w:t>
      </w:r>
    </w:p>
    <w:p w14:paraId="718FAAA8" w14:textId="77777777" w:rsidR="00FF7E7F" w:rsidRPr="004336C6" w:rsidRDefault="00FF7E7F" w:rsidP="00FF7E7F">
      <w:pPr>
        <w:pStyle w:val="Call"/>
        <w:rPr>
          <w:lang w:val="en-GB"/>
        </w:rPr>
      </w:pPr>
      <w:r w:rsidRPr="004336C6">
        <w:rPr>
          <w:lang w:val="en-GB"/>
        </w:rPr>
        <w:t>considering</w:t>
      </w:r>
    </w:p>
    <w:p w14:paraId="2F92F65A" w14:textId="77777777" w:rsidR="00FF7E7F" w:rsidRPr="004336C6" w:rsidRDefault="00FF7E7F" w:rsidP="00FF7E7F">
      <w:pPr>
        <w:rPr>
          <w:lang w:val="en-GB" w:eastAsia="zh-CN"/>
        </w:rPr>
      </w:pPr>
      <w:r w:rsidRPr="004336C6">
        <w:rPr>
          <w:i/>
          <w:iCs/>
          <w:lang w:val="en-GB" w:eastAsia="zh-CN"/>
        </w:rPr>
        <w:t>a)</w:t>
      </w:r>
      <w:r w:rsidRPr="004336C6">
        <w:rPr>
          <w:lang w:val="en-GB" w:eastAsia="zh-CN"/>
        </w:rPr>
        <w:tab/>
        <w:t>that ITU-R published typical specifications for the required accuracy of field strength measurements in Recommendation ITU-R SM.378 – Field-strength measurements at monitoring stations;</w:t>
      </w:r>
    </w:p>
    <w:p w14:paraId="3401B655" w14:textId="77777777" w:rsidR="00FF7E7F" w:rsidRPr="004336C6" w:rsidRDefault="00FF7E7F" w:rsidP="00FF7E7F">
      <w:pPr>
        <w:rPr>
          <w:lang w:val="en-GB" w:eastAsia="zh-CN"/>
        </w:rPr>
      </w:pPr>
      <w:r w:rsidRPr="004336C6">
        <w:rPr>
          <w:i/>
          <w:iCs/>
          <w:lang w:val="en-GB" w:eastAsia="zh-CN"/>
        </w:rPr>
        <w:t>b)</w:t>
      </w:r>
      <w:r w:rsidRPr="004336C6">
        <w:rPr>
          <w:lang w:val="en-GB" w:eastAsia="zh-CN"/>
        </w:rPr>
        <w:tab/>
        <w:t>that ITU published methods of performing field strength measurements at monitoring stations in the ITU Handbook on Spectrum Monitoring (Edition 2011);</w:t>
      </w:r>
    </w:p>
    <w:p w14:paraId="40BCBA56" w14:textId="77777777" w:rsidR="00FF7E7F" w:rsidRPr="004336C6" w:rsidRDefault="00FF7E7F" w:rsidP="00FF7E7F">
      <w:pPr>
        <w:rPr>
          <w:lang w:val="en-GB" w:eastAsia="zh-CN"/>
        </w:rPr>
      </w:pPr>
      <w:r w:rsidRPr="004336C6">
        <w:rPr>
          <w:i/>
          <w:iCs/>
          <w:lang w:val="en-GB" w:eastAsia="zh-CN"/>
        </w:rPr>
        <w:t>c)</w:t>
      </w:r>
      <w:r w:rsidRPr="004336C6">
        <w:rPr>
          <w:lang w:val="en-GB" w:eastAsia="zh-CN"/>
        </w:rPr>
        <w:tab/>
        <w:t>that field strength measurement accuracy may influence the suitability of a monitoring system to fulfil certain monitoring tasks, especially when used in typical operating environments;</w:t>
      </w:r>
    </w:p>
    <w:p w14:paraId="23455ED1" w14:textId="77777777" w:rsidR="00FF7E7F" w:rsidRPr="004336C6" w:rsidRDefault="00FF7E7F" w:rsidP="00FF7E7F">
      <w:pPr>
        <w:rPr>
          <w:lang w:val="en-GB" w:eastAsia="zh-CN"/>
        </w:rPr>
      </w:pPr>
      <w:r w:rsidRPr="004336C6">
        <w:rPr>
          <w:i/>
          <w:iCs/>
          <w:lang w:val="en-GB" w:eastAsia="zh-CN"/>
        </w:rPr>
        <w:t>d)</w:t>
      </w:r>
      <w:r w:rsidRPr="004336C6">
        <w:rPr>
          <w:lang w:val="en-GB" w:eastAsia="zh-CN"/>
        </w:rPr>
        <w:tab/>
        <w:t>that test procedures for determining the accuracy of field strength measurements should be independent of the monitoring system design;</w:t>
      </w:r>
    </w:p>
    <w:p w14:paraId="37534F25" w14:textId="77777777" w:rsidR="00FF7E7F" w:rsidRPr="004336C6" w:rsidRDefault="00FF7E7F" w:rsidP="00FF7E7F">
      <w:pPr>
        <w:rPr>
          <w:lang w:val="en-GB" w:eastAsia="zh-CN"/>
        </w:rPr>
      </w:pPr>
      <w:r w:rsidRPr="004336C6">
        <w:rPr>
          <w:i/>
          <w:iCs/>
          <w:lang w:val="en-GB" w:eastAsia="zh-CN"/>
        </w:rPr>
        <w:t>e)</w:t>
      </w:r>
      <w:r w:rsidRPr="004336C6">
        <w:rPr>
          <w:lang w:val="en-GB" w:eastAsia="zh-CN"/>
        </w:rPr>
        <w:tab/>
        <w:t>that test procedures for determining the accuracy of field strength measurements, wherever adopted, will provide for an objective assessment of different monitoring systems,</w:t>
      </w:r>
    </w:p>
    <w:p w14:paraId="12100268" w14:textId="77777777" w:rsidR="00FF7E7F" w:rsidRPr="004336C6" w:rsidRDefault="00FF7E7F" w:rsidP="00FF7E7F">
      <w:pPr>
        <w:pStyle w:val="Call"/>
        <w:rPr>
          <w:lang w:val="en-GB"/>
        </w:rPr>
      </w:pPr>
      <w:bookmarkStart w:id="5" w:name="_Hlk63078186"/>
      <w:r w:rsidRPr="004336C6">
        <w:rPr>
          <w:lang w:val="en-GB"/>
        </w:rPr>
        <w:t>recommends</w:t>
      </w:r>
    </w:p>
    <w:p w14:paraId="0B38F998" w14:textId="77777777" w:rsidR="00FF7E7F" w:rsidRPr="004336C6" w:rsidRDefault="00FF7E7F" w:rsidP="00FF7E7F">
      <w:pPr>
        <w:rPr>
          <w:lang w:val="en-GB"/>
        </w:rPr>
      </w:pPr>
      <w:r w:rsidRPr="004330F3">
        <w:rPr>
          <w:b/>
          <w:bCs/>
          <w:lang w:val="en-GB"/>
        </w:rPr>
        <w:t>1</w:t>
      </w:r>
      <w:r w:rsidRPr="004336C6">
        <w:rPr>
          <w:lang w:val="en-GB"/>
        </w:rPr>
        <w:tab/>
        <w:t xml:space="preserve">that the test procedure in Annex 1 should be used to measure and report the test results of the </w:t>
      </w:r>
      <w:r w:rsidRPr="004336C6">
        <w:rPr>
          <w:lang w:val="en-GB" w:eastAsia="zh-CN"/>
        </w:rPr>
        <w:t>monitoring system field strength measurement accuracy</w:t>
      </w:r>
      <w:r w:rsidRPr="004336C6">
        <w:rPr>
          <w:lang w:val="en-GB"/>
        </w:rPr>
        <w:t>;</w:t>
      </w:r>
    </w:p>
    <w:bookmarkEnd w:id="5"/>
    <w:p w14:paraId="23CBFD55" w14:textId="77777777" w:rsidR="00FF7E7F" w:rsidRPr="004336C6" w:rsidRDefault="00FF7E7F" w:rsidP="00FF7E7F">
      <w:pPr>
        <w:rPr>
          <w:lang w:val="en-GB"/>
        </w:rPr>
      </w:pPr>
      <w:r w:rsidRPr="004330F3">
        <w:rPr>
          <w:b/>
          <w:bCs/>
          <w:lang w:val="en-GB"/>
        </w:rPr>
        <w:t>2</w:t>
      </w:r>
      <w:r w:rsidRPr="004336C6">
        <w:rPr>
          <w:lang w:val="en-GB"/>
        </w:rPr>
        <w:tab/>
        <w:t>that the test procedure and conditions used to determine the field strength measurement accuracy should be indicated</w:t>
      </w:r>
      <w:r w:rsidRPr="004336C6">
        <w:rPr>
          <w:lang w:val="en-GB" w:eastAsia="zh-CN"/>
        </w:rPr>
        <w:t xml:space="preserve"> in the results</w:t>
      </w:r>
      <w:r w:rsidRPr="004336C6">
        <w:rPr>
          <w:lang w:val="en-GB"/>
        </w:rPr>
        <w:t>.</w:t>
      </w:r>
    </w:p>
    <w:p w14:paraId="63C279CC" w14:textId="77777777" w:rsidR="00FF7E7F" w:rsidRPr="004336C6" w:rsidRDefault="00FF7E7F" w:rsidP="00FF7E7F">
      <w:pPr>
        <w:rPr>
          <w:lang w:val="en-GB"/>
        </w:rPr>
      </w:pPr>
    </w:p>
    <w:p w14:paraId="36C771BC" w14:textId="77777777" w:rsidR="00FF7E7F" w:rsidRPr="004336C6" w:rsidRDefault="00FF7E7F" w:rsidP="00FF7E7F">
      <w:pPr>
        <w:rPr>
          <w:lang w:val="en-GB"/>
        </w:rPr>
      </w:pPr>
    </w:p>
    <w:p w14:paraId="1CDCBA2E" w14:textId="537D211F" w:rsidR="00FF7E7F" w:rsidRPr="00727627" w:rsidRDefault="00FF7E7F" w:rsidP="004330F3">
      <w:pPr>
        <w:pStyle w:val="AnnexNoTitle"/>
        <w:rPr>
          <w:lang w:val="en-GB"/>
        </w:rPr>
      </w:pPr>
      <w:bookmarkStart w:id="6" w:name="_Hlk63078393"/>
      <w:r w:rsidRPr="00727627">
        <w:rPr>
          <w:lang w:val="en-GB"/>
        </w:rPr>
        <w:t xml:space="preserve">Annex 1 </w:t>
      </w:r>
      <w:r w:rsidR="004330F3" w:rsidRPr="00727627">
        <w:rPr>
          <w:lang w:val="en-GB"/>
        </w:rPr>
        <w:br/>
      </w:r>
      <w:r w:rsidR="004330F3" w:rsidRPr="00727627">
        <w:rPr>
          <w:lang w:val="en-GB"/>
        </w:rPr>
        <w:br/>
      </w:r>
      <w:r w:rsidRPr="00727627">
        <w:rPr>
          <w:lang w:val="en-GB"/>
        </w:rPr>
        <w:t xml:space="preserve">Test procedure for measuring </w:t>
      </w:r>
      <w:r w:rsidRPr="00727627">
        <w:rPr>
          <w:lang w:val="en-GB" w:eastAsia="zh-CN"/>
        </w:rPr>
        <w:t>monitoring system field strength</w:t>
      </w:r>
      <w:r w:rsidRPr="00727627">
        <w:rPr>
          <w:lang w:val="en-GB" w:eastAsia="zh-CN"/>
        </w:rPr>
        <w:br/>
        <w:t xml:space="preserve">measurement accuracy in the </w:t>
      </w:r>
      <w:r w:rsidRPr="00727627">
        <w:rPr>
          <w:lang w:val="en-GB"/>
        </w:rPr>
        <w:t>VHF/UHF frequency range</w:t>
      </w:r>
    </w:p>
    <w:bookmarkEnd w:id="6"/>
    <w:p w14:paraId="5ADF25C4" w14:textId="77777777" w:rsidR="00FF7E7F" w:rsidRPr="004336C6" w:rsidRDefault="00FF7E7F" w:rsidP="00FF7E7F">
      <w:pPr>
        <w:pStyle w:val="Heading1"/>
        <w:rPr>
          <w:lang w:val="en-GB"/>
        </w:rPr>
      </w:pPr>
      <w:r w:rsidRPr="004336C6">
        <w:rPr>
          <w:lang w:val="en-GB"/>
        </w:rPr>
        <w:t>1</w:t>
      </w:r>
      <w:r w:rsidRPr="004336C6">
        <w:rPr>
          <w:lang w:val="en-GB"/>
        </w:rPr>
        <w:tab/>
        <w:t>Introduction</w:t>
      </w:r>
    </w:p>
    <w:p w14:paraId="3DB8ACBD" w14:textId="77777777" w:rsidR="00FF7E7F" w:rsidRPr="004336C6" w:rsidRDefault="00FF7E7F" w:rsidP="00FF7E7F">
      <w:pPr>
        <w:rPr>
          <w:lang w:val="en-GB"/>
        </w:rPr>
      </w:pPr>
      <w:r w:rsidRPr="004336C6">
        <w:rPr>
          <w:lang w:val="en-GB"/>
        </w:rPr>
        <w:t xml:space="preserve">This Recommendation defines a general test procedure to evaluate </w:t>
      </w:r>
      <w:r w:rsidRPr="004336C6">
        <w:rPr>
          <w:lang w:val="en-GB" w:eastAsia="zh-CN"/>
        </w:rPr>
        <w:t>monitoring system field strength measurement accuracy</w:t>
      </w:r>
      <w:r w:rsidRPr="004336C6">
        <w:rPr>
          <w:lang w:val="en-GB"/>
        </w:rPr>
        <w:t xml:space="preserve">. The aim of this Annex is to provide a definition of </w:t>
      </w:r>
      <w:r w:rsidRPr="004336C6">
        <w:rPr>
          <w:lang w:val="en-GB" w:eastAsia="zh-CN"/>
        </w:rPr>
        <w:t>monitoring system field strength measurement accuracy</w:t>
      </w:r>
      <w:r w:rsidRPr="004336C6">
        <w:rPr>
          <w:lang w:val="en-GB"/>
        </w:rPr>
        <w:t xml:space="preserve"> and a standard method to conduct testing, so administrations have a basis for comparison of </w:t>
      </w:r>
      <w:r w:rsidRPr="004336C6">
        <w:rPr>
          <w:lang w:val="en-GB" w:eastAsia="zh-CN"/>
        </w:rPr>
        <w:t xml:space="preserve">monitoring system field strength measurement systems </w:t>
      </w:r>
      <w:r w:rsidRPr="004336C6">
        <w:rPr>
          <w:lang w:val="en-GB"/>
        </w:rPr>
        <w:t xml:space="preserve">from different manufacturers, or evaluate the performance of their own systems on a regular basis, based on </w:t>
      </w:r>
      <w:r w:rsidRPr="004336C6">
        <w:rPr>
          <w:lang w:val="en-GB" w:eastAsia="zh-CN"/>
        </w:rPr>
        <w:t xml:space="preserve">their </w:t>
      </w:r>
      <w:r w:rsidRPr="004336C6">
        <w:rPr>
          <w:lang w:val="en-GB"/>
        </w:rPr>
        <w:t>requirements.</w:t>
      </w:r>
    </w:p>
    <w:p w14:paraId="70C7B502" w14:textId="77777777" w:rsidR="00FF7E7F" w:rsidRPr="004336C6" w:rsidRDefault="00FF7E7F" w:rsidP="00FF7E7F">
      <w:pPr>
        <w:rPr>
          <w:rFonts w:eastAsia="SimSun"/>
          <w:lang w:val="en-GB" w:eastAsia="zh-CN"/>
        </w:rPr>
      </w:pPr>
      <w:r w:rsidRPr="004336C6">
        <w:rPr>
          <w:lang w:val="en-GB"/>
        </w:rPr>
        <w:t xml:space="preserve">The </w:t>
      </w:r>
      <w:r w:rsidRPr="004336C6">
        <w:rPr>
          <w:lang w:val="en-GB" w:eastAsia="zh-CN"/>
        </w:rPr>
        <w:t>field strength measurement accuracy</w:t>
      </w:r>
      <w:r w:rsidRPr="004336C6">
        <w:rPr>
          <w:lang w:val="en-GB"/>
        </w:rPr>
        <w:t xml:space="preserve"> of a </w:t>
      </w:r>
      <w:r w:rsidRPr="004336C6">
        <w:rPr>
          <w:rFonts w:eastAsia="SimSun"/>
          <w:lang w:val="en-GB" w:eastAsia="zh-CN"/>
        </w:rPr>
        <w:t>monitoring system</w:t>
      </w:r>
      <w:r w:rsidRPr="004336C6">
        <w:rPr>
          <w:lang w:val="en-GB"/>
        </w:rPr>
        <w:t xml:space="preserve"> is defined as the </w:t>
      </w:r>
      <w:r w:rsidRPr="004336C6">
        <w:rPr>
          <w:lang w:val="en-GB" w:eastAsia="zh-CN"/>
        </w:rPr>
        <w:t xml:space="preserve">difference (dB) between the </w:t>
      </w:r>
      <w:r w:rsidRPr="004336C6">
        <w:rPr>
          <w:lang w:val="en-GB"/>
        </w:rPr>
        <w:t>signal</w:t>
      </w:r>
      <w:r w:rsidRPr="004336C6">
        <w:rPr>
          <w:lang w:val="en-GB" w:eastAsia="zh-CN"/>
        </w:rPr>
        <w:t xml:space="preserve"> </w:t>
      </w:r>
      <w:r w:rsidRPr="004336C6">
        <w:rPr>
          <w:lang w:val="en-GB"/>
        </w:rPr>
        <w:t>field strength (</w:t>
      </w:r>
      <w:r w:rsidRPr="004336C6">
        <w:rPr>
          <w:lang w:val="en-GB" w:eastAsia="zh-CN"/>
        </w:rPr>
        <w:t>dB</w:t>
      </w:r>
      <w:r w:rsidRPr="00902067">
        <w:t>μ</w:t>
      </w:r>
      <w:r w:rsidRPr="004336C6">
        <w:rPr>
          <w:lang w:val="en-GB"/>
        </w:rPr>
        <w:t xml:space="preserve">V/m) </w:t>
      </w:r>
      <w:r w:rsidRPr="004336C6">
        <w:rPr>
          <w:lang w:val="en-GB" w:eastAsia="zh-CN"/>
        </w:rPr>
        <w:t>measured from the monitoring system</w:t>
      </w:r>
      <w:r w:rsidRPr="004336C6">
        <w:rPr>
          <w:rFonts w:eastAsia="SimSun"/>
          <w:lang w:val="en-GB" w:eastAsia="zh-CN"/>
        </w:rPr>
        <w:t xml:space="preserve"> </w:t>
      </w:r>
      <w:r w:rsidRPr="004336C6">
        <w:rPr>
          <w:lang w:val="en-GB" w:eastAsia="zh-CN"/>
        </w:rPr>
        <w:t>and that from a calibrated reference field strength measurement system</w:t>
      </w:r>
      <w:r w:rsidRPr="004336C6">
        <w:rPr>
          <w:rFonts w:eastAsia="SimSun"/>
          <w:lang w:val="en-GB" w:eastAsia="zh-CN"/>
        </w:rPr>
        <w:t>.</w:t>
      </w:r>
    </w:p>
    <w:p w14:paraId="38781293" w14:textId="77777777" w:rsidR="00FF7E7F" w:rsidRPr="004336C6" w:rsidRDefault="00FF7E7F" w:rsidP="00FF7E7F">
      <w:pPr>
        <w:rPr>
          <w:lang w:val="en-GB"/>
        </w:rPr>
      </w:pPr>
      <w:r w:rsidRPr="004336C6">
        <w:rPr>
          <w:lang w:val="en-GB" w:eastAsia="zh-CN"/>
        </w:rPr>
        <w:t>A</w:t>
      </w:r>
      <w:r w:rsidRPr="004336C6">
        <w:rPr>
          <w:lang w:val="en-GB"/>
        </w:rPr>
        <w:t xml:space="preserve"> monitoring system </w:t>
      </w:r>
      <w:r w:rsidRPr="004336C6">
        <w:rPr>
          <w:lang w:val="en-GB" w:eastAsia="zh-CN"/>
        </w:rPr>
        <w:t xml:space="preserve">consists </w:t>
      </w:r>
      <w:r w:rsidRPr="004336C6">
        <w:rPr>
          <w:lang w:val="en-GB"/>
        </w:rPr>
        <w:t>of the antenna, RF cables, monitoring receiver and software. It is expected that the software has all the necessary corrections for the antenna factor, and losses from RF cables, and switches.</w:t>
      </w:r>
    </w:p>
    <w:p w14:paraId="716D6D30" w14:textId="77777777" w:rsidR="00FF7E7F" w:rsidRPr="004336C6" w:rsidRDefault="00FF7E7F" w:rsidP="00FF7E7F">
      <w:pPr>
        <w:rPr>
          <w:lang w:val="en-GB" w:eastAsia="zh-CN"/>
        </w:rPr>
      </w:pPr>
      <w:r w:rsidRPr="004336C6">
        <w:rPr>
          <w:lang w:val="en-GB"/>
        </w:rPr>
        <w:t xml:space="preserve">The measurement procedure determines the system </w:t>
      </w:r>
      <w:r w:rsidRPr="004336C6">
        <w:rPr>
          <w:rFonts w:eastAsia="SimSun"/>
          <w:lang w:val="en-GB" w:eastAsia="zh-CN"/>
        </w:rPr>
        <w:t xml:space="preserve">field strength </w:t>
      </w:r>
      <w:r w:rsidRPr="004336C6">
        <w:rPr>
          <w:lang w:val="en-GB" w:eastAsia="zh-CN"/>
        </w:rPr>
        <w:t xml:space="preserve">measurement </w:t>
      </w:r>
      <w:r w:rsidRPr="004336C6">
        <w:rPr>
          <w:rFonts w:eastAsia="SimSun"/>
          <w:lang w:val="en-GB" w:eastAsia="zh-CN"/>
        </w:rPr>
        <w:t>accuracy</w:t>
      </w:r>
      <w:r w:rsidRPr="004336C6">
        <w:rPr>
          <w:lang w:val="en-GB"/>
        </w:rPr>
        <w:t xml:space="preserve"> in a defined test condition on a test range under </w:t>
      </w:r>
      <w:bookmarkStart w:id="7" w:name="OLE_LINK3"/>
      <w:bookmarkStart w:id="8" w:name="OLE_LINK4"/>
      <w:r w:rsidRPr="004336C6">
        <w:rPr>
          <w:lang w:val="en-GB"/>
        </w:rPr>
        <w:t xml:space="preserve">controlled propagation </w:t>
      </w:r>
      <w:bookmarkEnd w:id="7"/>
      <w:bookmarkEnd w:id="8"/>
      <w:r w:rsidRPr="004336C6">
        <w:rPr>
          <w:lang w:val="en-GB"/>
        </w:rPr>
        <w:t>conditions and could be used for calibration purposes</w:t>
      </w:r>
      <w:r w:rsidRPr="004336C6">
        <w:rPr>
          <w:lang w:val="en-GB" w:eastAsia="zh-CN"/>
        </w:rPr>
        <w:t xml:space="preserve"> of mobile and portable monitoring systems, and for fixed monitoring systems before they are installed</w:t>
      </w:r>
      <w:r w:rsidRPr="004336C6">
        <w:rPr>
          <w:lang w:val="en-GB"/>
        </w:rPr>
        <w:t xml:space="preserve">. </w:t>
      </w:r>
    </w:p>
    <w:p w14:paraId="0E02B7D6" w14:textId="77777777" w:rsidR="00FF7E7F" w:rsidRPr="004336C6" w:rsidRDefault="00FF7E7F" w:rsidP="00FF7E7F">
      <w:pPr>
        <w:pStyle w:val="Heading1"/>
        <w:rPr>
          <w:lang w:val="en-GB" w:eastAsia="zh-CN"/>
        </w:rPr>
      </w:pPr>
      <w:r w:rsidRPr="004336C6">
        <w:rPr>
          <w:lang w:val="en-GB"/>
        </w:rPr>
        <w:t>2</w:t>
      </w:r>
      <w:r w:rsidRPr="004336C6">
        <w:rPr>
          <w:lang w:val="en-GB"/>
        </w:rPr>
        <w:tab/>
        <w:t>Principle of measurement</w:t>
      </w:r>
      <w:r w:rsidRPr="004336C6">
        <w:rPr>
          <w:lang w:val="en-GB" w:eastAsia="zh-CN"/>
        </w:rPr>
        <w:t xml:space="preserve"> </w:t>
      </w:r>
    </w:p>
    <w:p w14:paraId="195347B7" w14:textId="77777777" w:rsidR="00FF7E7F" w:rsidRPr="004336C6" w:rsidRDefault="00FF7E7F" w:rsidP="00FF7E7F">
      <w:pPr>
        <w:rPr>
          <w:lang w:val="en-GB" w:eastAsia="zh-CN"/>
        </w:rPr>
      </w:pPr>
      <w:r w:rsidRPr="004336C6">
        <w:rPr>
          <w:lang w:val="en-GB"/>
        </w:rPr>
        <w:t xml:space="preserve">The measurement is conducted under simplified environment and setup conditions, with the goal of achieving a repeatable test procedure. </w:t>
      </w:r>
      <w:r w:rsidRPr="004336C6">
        <w:rPr>
          <w:rFonts w:eastAsia="SimSun"/>
          <w:lang w:val="en-GB" w:eastAsia="zh-CN"/>
        </w:rPr>
        <w:t>For this reason</w:t>
      </w:r>
      <w:r w:rsidRPr="004336C6">
        <w:rPr>
          <w:lang w:val="en-GB"/>
        </w:rPr>
        <w:t>, effects of modulation type (including phase and time variant signals), signal duty cycle, bandwidth, signal polarization, signal duration, effects of noise, other signal</w:t>
      </w:r>
      <w:r w:rsidRPr="004336C6">
        <w:rPr>
          <w:lang w:val="en-GB" w:eastAsia="zh-CN"/>
        </w:rPr>
        <w:t>s,</w:t>
      </w:r>
      <w:r w:rsidRPr="004336C6">
        <w:rPr>
          <w:lang w:val="en-GB"/>
        </w:rPr>
        <w:t xml:space="preserve"> and uncontrollable conditions such as multi-wave/multipath propagation conditions, are intentionally ignored. This reduces the complexity of the test procedure and the time required to perform the measurements.</w:t>
      </w:r>
    </w:p>
    <w:p w14:paraId="2AF2E916" w14:textId="77777777" w:rsidR="00FF7E7F" w:rsidRPr="004336C6" w:rsidRDefault="00FF7E7F" w:rsidP="00FF7E7F">
      <w:pPr>
        <w:rPr>
          <w:szCs w:val="24"/>
          <w:lang w:val="en-GB" w:eastAsia="zh-CN"/>
        </w:rPr>
      </w:pPr>
      <w:r w:rsidRPr="004336C6">
        <w:rPr>
          <w:lang w:val="en-GB" w:eastAsia="zh-CN"/>
        </w:rPr>
        <w:t xml:space="preserve">The ideal test site is an open-air-test-site (OATS) or </w:t>
      </w:r>
      <w:r w:rsidRPr="004336C6">
        <w:rPr>
          <w:lang w:val="en-GB"/>
        </w:rPr>
        <w:t>anechoic chamber</w:t>
      </w:r>
      <w:r w:rsidRPr="004336C6">
        <w:rPr>
          <w:lang w:val="en-GB" w:eastAsia="zh-CN"/>
        </w:rPr>
        <w:t>,</w:t>
      </w:r>
      <w:r w:rsidRPr="004336C6">
        <w:rPr>
          <w:szCs w:val="24"/>
          <w:lang w:val="en-GB"/>
        </w:rPr>
        <w:t xml:space="preserve"> </w:t>
      </w:r>
      <w:r w:rsidRPr="004336C6">
        <w:rPr>
          <w:szCs w:val="24"/>
          <w:lang w:val="en-GB" w:eastAsia="zh-CN"/>
        </w:rPr>
        <w:t xml:space="preserve">in compliance with international </w:t>
      </w:r>
      <w:r w:rsidRPr="004336C6">
        <w:rPr>
          <w:szCs w:val="24"/>
          <w:lang w:val="en-GB"/>
        </w:rPr>
        <w:t xml:space="preserve">standards. </w:t>
      </w:r>
    </w:p>
    <w:p w14:paraId="43E4ADE9" w14:textId="77777777" w:rsidR="00FF7E7F" w:rsidRPr="004336C6" w:rsidRDefault="00FF7E7F" w:rsidP="00FF7E7F">
      <w:pPr>
        <w:rPr>
          <w:lang w:val="en-GB" w:eastAsia="zh-CN"/>
        </w:rPr>
      </w:pPr>
      <w:r w:rsidRPr="004336C6">
        <w:rPr>
          <w:lang w:val="en-GB" w:eastAsia="zh-CN"/>
        </w:rPr>
        <w:t xml:space="preserve">In practice, a sufficiently large OATS or </w:t>
      </w:r>
      <w:r w:rsidRPr="004336C6">
        <w:rPr>
          <w:lang w:val="en-GB"/>
        </w:rPr>
        <w:t>anechoic chamber</w:t>
      </w:r>
      <w:r w:rsidRPr="004336C6">
        <w:rPr>
          <w:lang w:val="en-GB" w:eastAsia="zh-CN"/>
        </w:rPr>
        <w:t xml:space="preserve"> may be difficult to find. Alternatively, a low reflective </w:t>
      </w:r>
      <w:r w:rsidRPr="004336C6">
        <w:rPr>
          <w:lang w:val="en-GB"/>
        </w:rPr>
        <w:t xml:space="preserve">test site </w:t>
      </w:r>
      <w:r w:rsidRPr="004336C6">
        <w:rPr>
          <w:lang w:val="en-GB" w:eastAsia="zh-CN"/>
        </w:rPr>
        <w:t xml:space="preserve">may be used that should be </w:t>
      </w:r>
      <w:r w:rsidRPr="004336C6">
        <w:rPr>
          <w:lang w:val="en-GB"/>
        </w:rPr>
        <w:t>clear of buildings</w:t>
      </w:r>
      <w:r w:rsidRPr="004336C6">
        <w:rPr>
          <w:lang w:val="en-GB" w:eastAsia="zh-CN"/>
        </w:rPr>
        <w:t xml:space="preserve">, </w:t>
      </w:r>
      <w:r w:rsidRPr="004336C6">
        <w:rPr>
          <w:lang w:val="en-GB"/>
        </w:rPr>
        <w:t>with no large metallic structures or surfaces nearby</w:t>
      </w:r>
      <w:r w:rsidRPr="004336C6">
        <w:rPr>
          <w:lang w:val="en-GB" w:eastAsia="zh-CN"/>
        </w:rPr>
        <w:t xml:space="preserve">, and at a </w:t>
      </w:r>
      <w:proofErr w:type="gramStart"/>
      <w:r w:rsidRPr="004336C6">
        <w:rPr>
          <w:lang w:val="en-GB" w:eastAsia="zh-CN"/>
        </w:rPr>
        <w:t>sufficient</w:t>
      </w:r>
      <w:proofErr w:type="gramEnd"/>
      <w:r w:rsidRPr="004336C6">
        <w:rPr>
          <w:lang w:val="en-GB" w:eastAsia="zh-CN"/>
        </w:rPr>
        <w:t xml:space="preserve"> distance from main roads and interfering transmitters. </w:t>
      </w:r>
      <w:r w:rsidRPr="004336C6">
        <w:rPr>
          <w:lang w:val="en-GB"/>
        </w:rPr>
        <w:t xml:space="preserve">Such an environment can be found in a large open field </w:t>
      </w:r>
      <w:r w:rsidRPr="004336C6">
        <w:rPr>
          <w:lang w:val="en-GB" w:eastAsia="zh-CN"/>
        </w:rPr>
        <w:t>which could be called a proper-outdoor-test-site (POTS).</w:t>
      </w:r>
    </w:p>
    <w:p w14:paraId="36F090F9" w14:textId="77777777" w:rsidR="00FF7E7F" w:rsidRPr="004336C6" w:rsidRDefault="00FF7E7F" w:rsidP="00FF7E7F">
      <w:pPr>
        <w:rPr>
          <w:lang w:val="en-GB" w:eastAsia="zh-CN"/>
        </w:rPr>
      </w:pPr>
      <w:r w:rsidRPr="004336C6">
        <w:rPr>
          <w:lang w:val="en-GB"/>
        </w:rPr>
        <w:t>It should be noted that measurements in anechoic chambers are usually possible only for UHF or higher frequencies due to the limited size and the reflection properties of the anechoic chamber.</w:t>
      </w:r>
    </w:p>
    <w:p w14:paraId="45F66551" w14:textId="77777777" w:rsidR="00FF7E7F" w:rsidRPr="004336C6" w:rsidRDefault="00FF7E7F" w:rsidP="00FF7E7F">
      <w:pPr>
        <w:pStyle w:val="Heading1"/>
        <w:rPr>
          <w:lang w:val="en-GB"/>
        </w:rPr>
      </w:pPr>
      <w:r w:rsidRPr="004336C6">
        <w:rPr>
          <w:lang w:val="en-GB"/>
        </w:rPr>
        <w:t>3</w:t>
      </w:r>
      <w:r w:rsidRPr="004336C6">
        <w:rPr>
          <w:lang w:val="en-GB"/>
        </w:rPr>
        <w:tab/>
        <w:t>Measurement set up</w:t>
      </w:r>
    </w:p>
    <w:p w14:paraId="1899AB7F" w14:textId="77777777" w:rsidR="00FF7E7F" w:rsidRPr="004336C6" w:rsidRDefault="00FF7E7F" w:rsidP="00FF7E7F">
      <w:pPr>
        <w:rPr>
          <w:lang w:val="en-GB" w:eastAsia="zh-CN"/>
        </w:rPr>
      </w:pPr>
      <w:r w:rsidRPr="004336C6">
        <w:rPr>
          <w:lang w:val="en-GB" w:eastAsia="zh-CN"/>
        </w:rPr>
        <w:t>The proposed field strength measurement accuracy setups are shown in Figs 1 and 2.</w:t>
      </w:r>
    </w:p>
    <w:p w14:paraId="5A54DD29" w14:textId="3316882F" w:rsidR="00FF7E7F" w:rsidRPr="004336C6" w:rsidRDefault="00FF7E7F" w:rsidP="00C07A14">
      <w:pPr>
        <w:rPr>
          <w:lang w:val="en-GB" w:eastAsia="zh-CN"/>
        </w:rPr>
      </w:pPr>
      <w:r w:rsidRPr="004336C6">
        <w:rPr>
          <w:lang w:val="en-GB" w:eastAsia="zh-CN"/>
        </w:rPr>
        <w:t xml:space="preserve">It is recommended that the measurement setup shown in </w:t>
      </w:r>
      <w:bookmarkStart w:id="9" w:name="_Hlk63078613"/>
      <w:r w:rsidRPr="004336C6">
        <w:rPr>
          <w:lang w:val="en-GB" w:eastAsia="zh-CN"/>
        </w:rPr>
        <w:t>Fig</w:t>
      </w:r>
      <w:r w:rsidR="00AE0E9A">
        <w:rPr>
          <w:lang w:val="en-GB" w:eastAsia="zh-CN"/>
        </w:rPr>
        <w:t>.</w:t>
      </w:r>
      <w:r w:rsidRPr="004336C6">
        <w:rPr>
          <w:lang w:val="en-GB" w:eastAsia="zh-CN"/>
        </w:rPr>
        <w:t xml:space="preserve"> 1 is </w:t>
      </w:r>
      <w:bookmarkEnd w:id="9"/>
      <w:r w:rsidRPr="004336C6">
        <w:rPr>
          <w:lang w:val="en-GB" w:eastAsia="zh-CN"/>
        </w:rPr>
        <w:t xml:space="preserve">primarily used at a POTS, and that shown in Fig. 2 is primarily used at an OATS or </w:t>
      </w:r>
      <w:r w:rsidRPr="004336C6">
        <w:rPr>
          <w:lang w:val="en-GB"/>
        </w:rPr>
        <w:t>anechoic chamber</w:t>
      </w:r>
      <w:r w:rsidRPr="004336C6">
        <w:rPr>
          <w:lang w:val="en-GB" w:eastAsia="zh-CN"/>
        </w:rPr>
        <w:t>.</w:t>
      </w:r>
    </w:p>
    <w:p w14:paraId="04B54650" w14:textId="77777777" w:rsidR="00FF7E7F" w:rsidRPr="004336C6" w:rsidRDefault="00FF7E7F" w:rsidP="00C07A14">
      <w:pPr>
        <w:rPr>
          <w:lang w:val="en-GB" w:eastAsia="zh-CN"/>
        </w:rPr>
      </w:pPr>
      <w:r w:rsidRPr="004336C6">
        <w:rPr>
          <w:lang w:val="en-GB" w:eastAsia="zh-CN"/>
        </w:rPr>
        <w:t>In practice, the signal environment is not controllable at a POTS. Hence, it is necessary to confirm that the selected test frequency is not occupied by another signal before conducting the measurement on that frequency.</w:t>
      </w:r>
    </w:p>
    <w:p w14:paraId="39572B6D" w14:textId="77777777" w:rsidR="00FF7E7F" w:rsidRPr="004336C6" w:rsidRDefault="00FF7E7F" w:rsidP="00C07A14">
      <w:pPr>
        <w:rPr>
          <w:lang w:val="en-GB" w:eastAsia="zh-CN"/>
        </w:rPr>
      </w:pPr>
      <w:r w:rsidRPr="004336C6">
        <w:rPr>
          <w:lang w:val="en-GB" w:eastAsia="zh-CN"/>
        </w:rPr>
        <w:t>Prior to the measurement procedure, a POTS should be calibrated by means of a field strength measurement system. If an OATS or anechoic chamber is used,</w:t>
      </w:r>
      <w:bookmarkStart w:id="10" w:name="OLE_LINK11"/>
      <w:bookmarkStart w:id="11" w:name="OLE_LINK12"/>
      <w:r w:rsidRPr="004336C6">
        <w:rPr>
          <w:lang w:val="en-GB" w:eastAsia="zh-CN"/>
        </w:rPr>
        <w:t xml:space="preserve"> </w:t>
      </w:r>
      <w:bookmarkStart w:id="12" w:name="OLE_LINK13"/>
      <w:bookmarkStart w:id="13" w:name="OLE_LINK14"/>
      <w:r w:rsidRPr="004336C6">
        <w:rPr>
          <w:lang w:val="en-GB" w:eastAsia="zh-CN"/>
        </w:rPr>
        <w:t>it is very important to ensure the validity of the site calibration</w:t>
      </w:r>
      <w:bookmarkEnd w:id="10"/>
      <w:bookmarkEnd w:id="11"/>
      <w:r w:rsidRPr="004336C6">
        <w:rPr>
          <w:lang w:val="en-GB" w:eastAsia="zh-CN"/>
        </w:rPr>
        <w:t>.</w:t>
      </w:r>
      <w:bookmarkEnd w:id="12"/>
      <w:bookmarkEnd w:id="13"/>
    </w:p>
    <w:p w14:paraId="6029CF8F" w14:textId="7015B726" w:rsidR="00FF7E7F" w:rsidRPr="004336C6" w:rsidRDefault="00FF7E7F" w:rsidP="00C07A14">
      <w:pPr>
        <w:rPr>
          <w:lang w:val="en-GB" w:eastAsia="zh-CN"/>
        </w:rPr>
      </w:pPr>
      <w:r w:rsidRPr="004336C6">
        <w:rPr>
          <w:lang w:val="en-GB" w:eastAsia="zh-CN"/>
        </w:rPr>
        <w:t>In contrast, when testing at a POTS, the field strength needs to be measured in parallel at reference point B (in Fig</w:t>
      </w:r>
      <w:r w:rsidR="00AE0E9A">
        <w:rPr>
          <w:lang w:val="en-GB" w:eastAsia="zh-CN"/>
        </w:rPr>
        <w:t>.</w:t>
      </w:r>
      <w:r w:rsidRPr="004336C6">
        <w:rPr>
          <w:lang w:val="en-GB" w:eastAsia="zh-CN"/>
        </w:rPr>
        <w:t xml:space="preserve"> 1) during each measurement to compensate for changes in wave propagation on the POTS, e.g. due to changes in ground conductivity.</w:t>
      </w:r>
    </w:p>
    <w:p w14:paraId="3F0C8E6B" w14:textId="77777777" w:rsidR="00FF7E7F" w:rsidRPr="004336C6" w:rsidRDefault="00FF7E7F" w:rsidP="00C07A14">
      <w:pPr>
        <w:rPr>
          <w:lang w:val="en-GB" w:eastAsia="zh-CN"/>
        </w:rPr>
      </w:pPr>
      <w:r w:rsidRPr="004336C6">
        <w:rPr>
          <w:lang w:val="en-GB" w:eastAsia="zh-CN"/>
        </w:rPr>
        <w:t>The test site may be selected based on practical needs concerning test duration time or the number of systems under test. Measurements conducted at an OATS or in an anechoic chamber tend to be easier to control, whereas measurements conducted at a POTS tend to be more efficient.</w:t>
      </w:r>
    </w:p>
    <w:p w14:paraId="5FC0872B" w14:textId="77777777" w:rsidR="00FF7E7F" w:rsidRPr="004336C6" w:rsidRDefault="00FF7E7F" w:rsidP="00FF7E7F">
      <w:pPr>
        <w:pStyle w:val="Heading2"/>
        <w:rPr>
          <w:lang w:val="en-GB" w:eastAsia="zh-CN"/>
        </w:rPr>
      </w:pPr>
      <w:r w:rsidRPr="004336C6">
        <w:rPr>
          <w:lang w:val="en-GB" w:eastAsia="zh-CN"/>
        </w:rPr>
        <w:t>3.1</w:t>
      </w:r>
      <w:r w:rsidRPr="004336C6">
        <w:rPr>
          <w:lang w:val="en-GB" w:eastAsia="zh-CN"/>
        </w:rPr>
        <w:tab/>
        <w:t>Measurement set up for POTS</w:t>
      </w:r>
    </w:p>
    <w:p w14:paraId="780E76D3" w14:textId="77777777" w:rsidR="00FF7E7F" w:rsidRPr="004336C6" w:rsidRDefault="00FF7E7F" w:rsidP="00FF7E7F">
      <w:pPr>
        <w:pStyle w:val="FigureNo"/>
        <w:rPr>
          <w:lang w:val="en-GB"/>
        </w:rPr>
      </w:pPr>
      <w:r w:rsidRPr="004336C6">
        <w:rPr>
          <w:lang w:val="en-GB"/>
        </w:rPr>
        <w:t>Figure 1</w:t>
      </w:r>
    </w:p>
    <w:p w14:paraId="5DF186AB" w14:textId="77DBBC7B" w:rsidR="00FF7E7F" w:rsidRPr="00727627" w:rsidRDefault="00727627" w:rsidP="00FF7E7F">
      <w:pPr>
        <w:pStyle w:val="Figure"/>
        <w:rPr>
          <w:lang w:val="en-GB"/>
        </w:rPr>
      </w:pPr>
      <w:r>
        <w:rPr>
          <w:noProof/>
          <w:lang w:val="en-GB"/>
        </w:rPr>
        <w:drawing>
          <wp:inline distT="0" distB="0" distL="0" distR="0" wp14:anchorId="43DAAF1F" wp14:editId="193DA2BB">
            <wp:extent cx="4410465" cy="2523749"/>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2138-01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10465" cy="2523749"/>
                    </a:xfrm>
                    <a:prstGeom prst="rect">
                      <a:avLst/>
                    </a:prstGeom>
                  </pic:spPr>
                </pic:pic>
              </a:graphicData>
            </a:graphic>
          </wp:inline>
        </w:drawing>
      </w:r>
    </w:p>
    <w:p w14:paraId="15C83E71" w14:textId="77777777" w:rsidR="00FF7E7F" w:rsidRPr="004336C6" w:rsidRDefault="00FF7E7F" w:rsidP="001A2381">
      <w:pPr>
        <w:pStyle w:val="Normalaftertitle"/>
        <w:rPr>
          <w:lang w:val="en-GB" w:eastAsia="zh-CN"/>
        </w:rPr>
      </w:pPr>
      <w:r w:rsidRPr="004336C6">
        <w:rPr>
          <w:lang w:val="en-GB" w:eastAsia="zh-CN"/>
        </w:rPr>
        <w:t>As shown in Fig. 1, the test system should be configured as follows:</w:t>
      </w:r>
    </w:p>
    <w:p w14:paraId="3E10333E" w14:textId="77777777" w:rsidR="00FF7E7F" w:rsidRPr="004336C6" w:rsidRDefault="00FF7E7F" w:rsidP="00FF7E7F">
      <w:pPr>
        <w:rPr>
          <w:lang w:val="en-GB" w:eastAsia="zh-CN"/>
        </w:rPr>
      </w:pPr>
      <w:r w:rsidRPr="004336C6">
        <w:rPr>
          <w:lang w:val="en-GB" w:eastAsia="zh-CN"/>
        </w:rPr>
        <w:t xml:space="preserve">The transmitting system should be placed on point A. The </w:t>
      </w:r>
      <w:r w:rsidRPr="004336C6">
        <w:rPr>
          <w:lang w:val="en-GB"/>
        </w:rPr>
        <w:t>reference</w:t>
      </w:r>
      <w:r w:rsidRPr="004336C6">
        <w:rPr>
          <w:lang w:val="en-GB" w:eastAsia="zh-CN"/>
        </w:rPr>
        <w:t xml:space="preserve"> field strength measurement system should be placed on point B, and the monitoring system under test should be placed on point C, forming a triangle. The distance from reference system to transmitting system </w:t>
      </w:r>
      <w:proofErr w:type="gramStart"/>
      <w:r w:rsidRPr="004336C6">
        <w:rPr>
          <w:lang w:val="en-GB" w:eastAsia="zh-CN"/>
        </w:rPr>
        <w:t>has to</w:t>
      </w:r>
      <w:proofErr w:type="gramEnd"/>
      <w:r w:rsidRPr="004336C6">
        <w:rPr>
          <w:lang w:val="en-GB" w:eastAsia="zh-CN"/>
        </w:rPr>
        <w:t xml:space="preserve"> be exactly the same as the distance from monitoring system to transmitting system.</w:t>
      </w:r>
    </w:p>
    <w:p w14:paraId="0E8AA239" w14:textId="77777777" w:rsidR="00FF7E7F" w:rsidRPr="004336C6" w:rsidRDefault="00FF7E7F" w:rsidP="00FF7E7F">
      <w:pPr>
        <w:rPr>
          <w:lang w:val="en-GB" w:eastAsia="zh-CN"/>
        </w:rPr>
      </w:pPr>
      <w:r w:rsidRPr="004336C6">
        <w:rPr>
          <w:lang w:val="en-GB" w:eastAsia="zh-CN"/>
        </w:rPr>
        <w:t>The antenna pattern of the reference field strength measurement system should be as similar as possible to the antenna pattern of the monitoring system under test.</w:t>
      </w:r>
    </w:p>
    <w:p w14:paraId="777E303B" w14:textId="77777777" w:rsidR="00FF7E7F" w:rsidRPr="004336C6" w:rsidRDefault="00FF7E7F" w:rsidP="00FF7E7F">
      <w:pPr>
        <w:rPr>
          <w:lang w:val="en-GB" w:eastAsia="zh-CN"/>
        </w:rPr>
      </w:pPr>
      <w:r w:rsidRPr="004336C6">
        <w:rPr>
          <w:lang w:val="en-GB"/>
        </w:rPr>
        <w:t xml:space="preserve">To reduce the electromagnetic radiation during the test, and reduce the transmitting power of the signal generator, it is recommended to use a directional antenna </w:t>
      </w:r>
      <w:r w:rsidRPr="004336C6">
        <w:rPr>
          <w:lang w:val="en-GB" w:eastAsia="zh-CN"/>
        </w:rPr>
        <w:t xml:space="preserve">with its </w:t>
      </w:r>
      <w:r w:rsidRPr="004336C6">
        <w:rPr>
          <w:lang w:val="en-GB"/>
        </w:rPr>
        <w:t>3 dB beamwidth no greater than 30 degrees.</w:t>
      </w:r>
    </w:p>
    <w:p w14:paraId="3F0D4B3C" w14:textId="77777777" w:rsidR="00FF7E7F" w:rsidRPr="004336C6" w:rsidRDefault="00FF7E7F" w:rsidP="00FF7E7F">
      <w:pPr>
        <w:rPr>
          <w:lang w:val="en-GB" w:eastAsia="zh-CN"/>
        </w:rPr>
      </w:pPr>
      <w:r w:rsidRPr="004336C6">
        <w:rPr>
          <w:lang w:val="en-GB" w:eastAsia="zh-CN"/>
        </w:rPr>
        <w:t xml:space="preserve">To minimize the interaction between </w:t>
      </w:r>
      <w:r w:rsidRPr="004336C6">
        <w:rPr>
          <w:lang w:val="en-GB" w:eastAsia="fr-FR"/>
        </w:rPr>
        <w:t>the</w:t>
      </w:r>
      <w:r w:rsidRPr="004336C6">
        <w:rPr>
          <w:lang w:val="en-GB" w:eastAsia="zh-CN"/>
        </w:rPr>
        <w:t xml:space="preserve"> monitoring system and the reference system antennas, the angle </w:t>
      </w:r>
      <w:r w:rsidRPr="00902067">
        <w:rPr>
          <w:lang w:eastAsia="zh-CN"/>
        </w:rPr>
        <w:t>θ</w:t>
      </w:r>
      <w:r w:rsidRPr="004336C6">
        <w:rPr>
          <w:lang w:val="en-GB" w:eastAsia="zh-CN"/>
        </w:rPr>
        <w:t xml:space="preserve"> between the monitoring system and the reference system to the transmitting system should be as large as possible, but </w:t>
      </w:r>
      <w:r w:rsidRPr="004336C6">
        <w:rPr>
          <w:lang w:val="en-GB"/>
        </w:rPr>
        <w:t xml:space="preserve">no </w:t>
      </w:r>
      <w:r w:rsidRPr="004336C6">
        <w:rPr>
          <w:lang w:val="en-GB" w:eastAsia="zh-CN"/>
        </w:rPr>
        <w:t>more</w:t>
      </w:r>
      <w:r w:rsidRPr="004336C6">
        <w:rPr>
          <w:lang w:val="en-GB"/>
        </w:rPr>
        <w:t xml:space="preserve"> </w:t>
      </w:r>
      <w:r w:rsidRPr="004336C6">
        <w:rPr>
          <w:lang w:val="en-GB" w:eastAsia="zh-CN"/>
        </w:rPr>
        <w:t>than 30 degrees.</w:t>
      </w:r>
    </w:p>
    <w:p w14:paraId="7C0C03C0" w14:textId="77777777" w:rsidR="00FF7E7F" w:rsidRPr="004336C6" w:rsidRDefault="00FF7E7F" w:rsidP="00FF7E7F">
      <w:pPr>
        <w:rPr>
          <w:lang w:val="en-GB" w:eastAsia="zh-CN"/>
        </w:rPr>
      </w:pPr>
      <w:r w:rsidRPr="004336C6">
        <w:rPr>
          <w:lang w:val="en-GB" w:eastAsia="zh-CN"/>
        </w:rPr>
        <w:t>Set the maximum radiation direction of the transmitting antennas to the middle point between the monitoring system and the reference system.</w:t>
      </w:r>
    </w:p>
    <w:p w14:paraId="73F8DD79" w14:textId="77777777" w:rsidR="00FF7E7F" w:rsidRPr="004336C6" w:rsidRDefault="00FF7E7F" w:rsidP="00FF7E7F">
      <w:pPr>
        <w:rPr>
          <w:szCs w:val="24"/>
          <w:lang w:val="en-GB" w:eastAsia="zh-CN"/>
        </w:rPr>
      </w:pPr>
      <w:r w:rsidRPr="004336C6">
        <w:rPr>
          <w:szCs w:val="24"/>
          <w:lang w:val="en-GB" w:eastAsia="zh-CN"/>
        </w:rPr>
        <w:t xml:space="preserve">It is recommended that the height of the transmitting antennas and the reference system antennas above the ground should be at least one wavelength of the lowest test frequency </w:t>
      </w:r>
      <w:r w:rsidRPr="004336C6">
        <w:rPr>
          <w:lang w:val="en-GB"/>
        </w:rPr>
        <w:t xml:space="preserve">to ensure ground reflections do not affect the </w:t>
      </w:r>
      <w:r w:rsidRPr="004336C6">
        <w:rPr>
          <w:lang w:val="en-GB" w:eastAsia="zh-CN"/>
        </w:rPr>
        <w:t>test</w:t>
      </w:r>
      <w:r w:rsidRPr="004336C6">
        <w:rPr>
          <w:szCs w:val="24"/>
          <w:lang w:val="en-GB" w:eastAsia="zh-CN"/>
        </w:rPr>
        <w:t>.</w:t>
      </w:r>
    </w:p>
    <w:p w14:paraId="2D556D8F" w14:textId="77777777" w:rsidR="00FF7E7F" w:rsidRPr="004336C6" w:rsidRDefault="00FF7E7F" w:rsidP="00FF7E7F">
      <w:pPr>
        <w:rPr>
          <w:szCs w:val="24"/>
          <w:lang w:val="en-GB" w:eastAsia="zh-CN"/>
        </w:rPr>
      </w:pPr>
      <w:r w:rsidRPr="004336C6">
        <w:rPr>
          <w:szCs w:val="24"/>
          <w:lang w:val="en-GB" w:eastAsia="zh-CN"/>
        </w:rPr>
        <w:t xml:space="preserve">The height of the transmitting antennas </w:t>
      </w:r>
      <w:proofErr w:type="gramStart"/>
      <w:r w:rsidRPr="004336C6">
        <w:rPr>
          <w:szCs w:val="24"/>
          <w:lang w:val="en-GB" w:eastAsia="zh-CN"/>
        </w:rPr>
        <w:t>has to</w:t>
      </w:r>
      <w:proofErr w:type="gramEnd"/>
      <w:r w:rsidRPr="004336C6">
        <w:rPr>
          <w:szCs w:val="24"/>
          <w:lang w:val="en-GB" w:eastAsia="zh-CN"/>
        </w:rPr>
        <w:t xml:space="preserve"> be variable over a range of at least one wavelength of the lowest frequency to be tested.</w:t>
      </w:r>
    </w:p>
    <w:p w14:paraId="4158D181" w14:textId="77777777" w:rsidR="00FF7E7F" w:rsidRPr="004336C6" w:rsidRDefault="00FF7E7F" w:rsidP="00FF7E7F">
      <w:pPr>
        <w:pStyle w:val="Heading2"/>
        <w:rPr>
          <w:lang w:val="en-GB" w:eastAsia="zh-CN"/>
        </w:rPr>
      </w:pPr>
      <w:r w:rsidRPr="004336C6">
        <w:rPr>
          <w:lang w:val="en-GB" w:eastAsia="zh-CN"/>
        </w:rPr>
        <w:t>3.2</w:t>
      </w:r>
      <w:r w:rsidRPr="004336C6">
        <w:rPr>
          <w:lang w:val="en-GB" w:eastAsia="zh-CN"/>
        </w:rPr>
        <w:tab/>
        <w:t>Measurement set up for anechoic chamber or OATS</w:t>
      </w:r>
    </w:p>
    <w:p w14:paraId="076A1171" w14:textId="77777777" w:rsidR="00FF7E7F" w:rsidRPr="00902067" w:rsidRDefault="00FF7E7F" w:rsidP="00FF7E7F">
      <w:pPr>
        <w:pStyle w:val="FigureNo"/>
      </w:pPr>
      <w:r w:rsidRPr="00902067">
        <w:t xml:space="preserve">Figure </w:t>
      </w:r>
      <w:r w:rsidRPr="00902067">
        <w:rPr>
          <w:lang w:eastAsia="zh-CN"/>
        </w:rPr>
        <w:t>2</w:t>
      </w:r>
    </w:p>
    <w:p w14:paraId="0B2BCBC9" w14:textId="651917CE" w:rsidR="00FF7E7F" w:rsidRPr="00902067" w:rsidRDefault="00727627" w:rsidP="00FF7E7F">
      <w:pPr>
        <w:pStyle w:val="Figure"/>
      </w:pPr>
      <w:r>
        <w:rPr>
          <w:noProof/>
        </w:rPr>
        <w:drawing>
          <wp:inline distT="0" distB="0" distL="0" distR="0" wp14:anchorId="0EB3322D" wp14:editId="35D7DAC4">
            <wp:extent cx="3895352" cy="2304293"/>
            <wp:effectExtent l="0" t="0" r="0" b="127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2138-02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95352" cy="2304293"/>
                    </a:xfrm>
                    <a:prstGeom prst="rect">
                      <a:avLst/>
                    </a:prstGeom>
                  </pic:spPr>
                </pic:pic>
              </a:graphicData>
            </a:graphic>
          </wp:inline>
        </w:drawing>
      </w:r>
    </w:p>
    <w:p w14:paraId="2A35862F" w14:textId="77777777" w:rsidR="00FF7E7F" w:rsidRPr="004336C6" w:rsidRDefault="00FF7E7F" w:rsidP="001A2381">
      <w:pPr>
        <w:pStyle w:val="Normalaftertitle"/>
        <w:rPr>
          <w:lang w:val="en-GB" w:eastAsia="zh-CN"/>
        </w:rPr>
      </w:pPr>
      <w:r w:rsidRPr="004336C6">
        <w:rPr>
          <w:lang w:val="en-GB" w:eastAsia="zh-CN"/>
        </w:rPr>
        <w:t>As shown in Fig. 2, the test system should be configured as follows:</w:t>
      </w:r>
    </w:p>
    <w:p w14:paraId="62697A56" w14:textId="77777777" w:rsidR="00FF7E7F" w:rsidRPr="004336C6" w:rsidRDefault="00FF7E7F" w:rsidP="00FF7E7F">
      <w:pPr>
        <w:rPr>
          <w:lang w:val="en-GB" w:eastAsia="zh-CN"/>
        </w:rPr>
      </w:pPr>
      <w:r w:rsidRPr="004336C6">
        <w:rPr>
          <w:lang w:val="en-GB" w:eastAsia="zh-CN"/>
        </w:rPr>
        <w:t>The transmitting system should be placed on point A, and the monitoring system under test should be placed on point B.</w:t>
      </w:r>
    </w:p>
    <w:p w14:paraId="0387171A" w14:textId="77777777" w:rsidR="00FF7E7F" w:rsidRPr="004336C6" w:rsidRDefault="00FF7E7F" w:rsidP="00FF7E7F">
      <w:pPr>
        <w:rPr>
          <w:lang w:val="en-GB" w:eastAsia="zh-CN"/>
        </w:rPr>
      </w:pPr>
      <w:r w:rsidRPr="004336C6">
        <w:rPr>
          <w:lang w:val="en-GB"/>
        </w:rPr>
        <w:t xml:space="preserve">To reduce the electromagnetic radiation during the test, and reduce the transmitting power of the signal generator, it is recommended to use a directional antenna </w:t>
      </w:r>
      <w:r w:rsidRPr="004336C6">
        <w:rPr>
          <w:lang w:val="en-GB" w:eastAsia="zh-CN"/>
        </w:rPr>
        <w:t xml:space="preserve">with its </w:t>
      </w:r>
      <w:r w:rsidRPr="004336C6">
        <w:rPr>
          <w:lang w:val="en-GB"/>
        </w:rPr>
        <w:t>3 dB beamwidth no greater than 30 degrees.</w:t>
      </w:r>
    </w:p>
    <w:p w14:paraId="708DFC76" w14:textId="77777777" w:rsidR="00FF7E7F" w:rsidRPr="004336C6" w:rsidRDefault="00FF7E7F" w:rsidP="00FF7E7F">
      <w:pPr>
        <w:rPr>
          <w:lang w:val="en-GB" w:eastAsia="zh-CN"/>
        </w:rPr>
      </w:pPr>
      <w:r w:rsidRPr="004336C6">
        <w:rPr>
          <w:lang w:val="en-GB" w:eastAsia="zh-CN"/>
        </w:rPr>
        <w:t>Set the maximum radiation direction of the transmitting antennas toward the monitoring system antenna.</w:t>
      </w:r>
    </w:p>
    <w:p w14:paraId="121B27AB" w14:textId="77777777" w:rsidR="00FF7E7F" w:rsidRPr="004336C6" w:rsidRDefault="00FF7E7F" w:rsidP="00FF7E7F">
      <w:pPr>
        <w:rPr>
          <w:szCs w:val="24"/>
          <w:lang w:val="en-GB" w:eastAsia="zh-CN"/>
        </w:rPr>
      </w:pPr>
      <w:r w:rsidRPr="004336C6">
        <w:rPr>
          <w:szCs w:val="24"/>
          <w:lang w:val="en-GB" w:eastAsia="zh-CN"/>
        </w:rPr>
        <w:t xml:space="preserve">If using an OATS, it is recommended the height of the transmitting antennas above the ground </w:t>
      </w:r>
      <w:r w:rsidRPr="004336C6">
        <w:rPr>
          <w:lang w:val="en-GB" w:eastAsia="zh-CN"/>
        </w:rPr>
        <w:t xml:space="preserve">should </w:t>
      </w:r>
      <w:r w:rsidRPr="004336C6">
        <w:rPr>
          <w:szCs w:val="24"/>
          <w:lang w:val="en-GB" w:eastAsia="zh-CN"/>
        </w:rPr>
        <w:t xml:space="preserve">be at least </w:t>
      </w:r>
      <w:r w:rsidRPr="004336C6">
        <w:rPr>
          <w:lang w:val="en-GB"/>
        </w:rPr>
        <w:t>one wavelength of the lowest test frequency to ensure ground reflections do not affect the test</w:t>
      </w:r>
      <w:r w:rsidRPr="004336C6">
        <w:rPr>
          <w:szCs w:val="24"/>
          <w:lang w:val="en-GB" w:eastAsia="zh-CN"/>
        </w:rPr>
        <w:t>.</w:t>
      </w:r>
    </w:p>
    <w:p w14:paraId="36CD74B5" w14:textId="77777777" w:rsidR="00FF7E7F" w:rsidRPr="004336C6" w:rsidRDefault="00FF7E7F" w:rsidP="00FF7E7F">
      <w:pPr>
        <w:rPr>
          <w:szCs w:val="24"/>
          <w:lang w:val="en-GB" w:eastAsia="zh-CN"/>
        </w:rPr>
      </w:pPr>
      <w:r w:rsidRPr="004336C6">
        <w:rPr>
          <w:szCs w:val="24"/>
          <w:lang w:val="en-GB" w:eastAsia="zh-CN"/>
        </w:rPr>
        <w:t xml:space="preserve">In case of an OATS or an anechoic chamber with conducting ground plane, the height of the transmitting antennas </w:t>
      </w:r>
      <w:proofErr w:type="gramStart"/>
      <w:r w:rsidRPr="004336C6">
        <w:rPr>
          <w:szCs w:val="24"/>
          <w:lang w:val="en-GB" w:eastAsia="zh-CN"/>
        </w:rPr>
        <w:t>has to</w:t>
      </w:r>
      <w:proofErr w:type="gramEnd"/>
      <w:r w:rsidRPr="004336C6">
        <w:rPr>
          <w:szCs w:val="24"/>
          <w:lang w:val="en-GB" w:eastAsia="zh-CN"/>
        </w:rPr>
        <w:t xml:space="preserve"> be variable over a range of at least one wavelength of the lowest frequency to be tested. This requirement does not apply to fully anechoic chambers (including anechoic ground plane). </w:t>
      </w:r>
    </w:p>
    <w:p w14:paraId="03031654" w14:textId="77777777" w:rsidR="00FF7E7F" w:rsidRPr="004336C6" w:rsidRDefault="00FF7E7F" w:rsidP="00FF7E7F">
      <w:pPr>
        <w:pStyle w:val="Heading2"/>
        <w:rPr>
          <w:lang w:val="en-GB" w:eastAsia="zh-CN"/>
        </w:rPr>
      </w:pPr>
      <w:r w:rsidRPr="004336C6">
        <w:rPr>
          <w:lang w:val="en-GB" w:eastAsia="zh-CN"/>
        </w:rPr>
        <w:t>3.3</w:t>
      </w:r>
      <w:r w:rsidRPr="004336C6">
        <w:rPr>
          <w:lang w:val="en-GB" w:eastAsia="zh-CN"/>
        </w:rPr>
        <w:tab/>
        <w:t xml:space="preserve">General considerations </w:t>
      </w:r>
    </w:p>
    <w:p w14:paraId="287C4E70" w14:textId="77777777" w:rsidR="00FF7E7F" w:rsidRPr="004336C6" w:rsidRDefault="00FF7E7F" w:rsidP="00FF7E7F">
      <w:pPr>
        <w:rPr>
          <w:lang w:val="en-GB" w:eastAsia="zh-CN"/>
        </w:rPr>
      </w:pPr>
      <w:r w:rsidRPr="004336C6">
        <w:rPr>
          <w:lang w:val="en-GB"/>
        </w:rPr>
        <w:t xml:space="preserve">The </w:t>
      </w:r>
      <w:r w:rsidRPr="004336C6">
        <w:rPr>
          <w:rFonts w:eastAsia="SimSun"/>
          <w:lang w:val="en-GB" w:eastAsia="zh-CN"/>
        </w:rPr>
        <w:t>t</w:t>
      </w:r>
      <w:r w:rsidRPr="004336C6">
        <w:rPr>
          <w:lang w:val="en-GB"/>
        </w:rPr>
        <w:t>est frequency selection</w:t>
      </w:r>
      <w:r w:rsidRPr="004336C6">
        <w:rPr>
          <w:rFonts w:eastAsia="SimSun"/>
          <w:lang w:val="en-GB" w:eastAsia="zh-CN"/>
        </w:rPr>
        <w:t>, t</w:t>
      </w:r>
      <w:r w:rsidRPr="004336C6">
        <w:rPr>
          <w:lang w:val="en-GB"/>
        </w:rPr>
        <w:t xml:space="preserve">he distance </w:t>
      </w:r>
      <w:r w:rsidRPr="004336C6">
        <w:rPr>
          <w:lang w:val="en-GB" w:eastAsia="zh-CN"/>
        </w:rPr>
        <w:t>from the transmitting antennas to the monitoring system</w:t>
      </w:r>
      <w:r w:rsidRPr="004336C6">
        <w:rPr>
          <w:lang w:val="en-GB"/>
        </w:rPr>
        <w:t xml:space="preserve"> antenna and</w:t>
      </w:r>
      <w:r w:rsidRPr="004336C6">
        <w:rPr>
          <w:lang w:val="en-GB" w:eastAsia="zh-CN"/>
        </w:rPr>
        <w:t xml:space="preserve"> reference system </w:t>
      </w:r>
      <w:r w:rsidRPr="004336C6">
        <w:rPr>
          <w:szCs w:val="24"/>
          <w:lang w:val="en-GB" w:eastAsia="zh-CN"/>
        </w:rPr>
        <w:t xml:space="preserve">antennas </w:t>
      </w:r>
      <w:r w:rsidRPr="004336C6">
        <w:rPr>
          <w:lang w:val="en-GB"/>
        </w:rPr>
        <w:t>should comply with Recommendation ITU-R SM.2060</w:t>
      </w:r>
      <w:r w:rsidRPr="004336C6">
        <w:rPr>
          <w:lang w:val="en-GB" w:eastAsia="zh-CN"/>
        </w:rPr>
        <w:t xml:space="preserve"> to meet the test requirements, and the far field condition.</w:t>
      </w:r>
    </w:p>
    <w:p w14:paraId="43D9E1D3" w14:textId="77777777" w:rsidR="00FF7E7F" w:rsidRPr="004336C6" w:rsidRDefault="00FF7E7F" w:rsidP="00FF7E7F">
      <w:pPr>
        <w:rPr>
          <w:lang w:val="en-GB" w:eastAsia="zh-CN"/>
        </w:rPr>
      </w:pPr>
      <w:r w:rsidRPr="004336C6">
        <w:rPr>
          <w:lang w:val="en-GB" w:eastAsia="zh-CN"/>
        </w:rPr>
        <w:t>All the measurement setup distances, and the antenna heights as indicated above should be noted in the test results.</w:t>
      </w:r>
    </w:p>
    <w:p w14:paraId="18B942E8" w14:textId="77777777" w:rsidR="00FF7E7F" w:rsidRPr="004336C6" w:rsidRDefault="00FF7E7F" w:rsidP="00FF7E7F">
      <w:pPr>
        <w:rPr>
          <w:lang w:val="en-GB"/>
        </w:rPr>
      </w:pPr>
      <w:r w:rsidRPr="004336C6">
        <w:rPr>
          <w:lang w:val="en-GB"/>
        </w:rPr>
        <w:t xml:space="preserve">The </w:t>
      </w:r>
      <w:r w:rsidRPr="004336C6">
        <w:rPr>
          <w:lang w:val="en-GB" w:eastAsia="zh-CN"/>
        </w:rPr>
        <w:t>measurement</w:t>
      </w:r>
      <w:r w:rsidRPr="004336C6">
        <w:rPr>
          <w:lang w:val="en-GB"/>
        </w:rPr>
        <w:t xml:space="preserve"> bandwidth of the monitoring system should be set to its minimum value.</w:t>
      </w:r>
    </w:p>
    <w:p w14:paraId="16487D4C" w14:textId="77777777" w:rsidR="00FF7E7F" w:rsidRPr="004336C6" w:rsidRDefault="00FF7E7F" w:rsidP="00FF7E7F">
      <w:pPr>
        <w:rPr>
          <w:lang w:val="en-GB"/>
        </w:rPr>
      </w:pPr>
      <w:r w:rsidRPr="004336C6">
        <w:rPr>
          <w:lang w:val="en-GB"/>
        </w:rPr>
        <w:t>The automatic gain control (AGC) and, if available, the automatic frequency control</w:t>
      </w:r>
      <w:r w:rsidRPr="004336C6">
        <w:rPr>
          <w:lang w:val="en-GB" w:eastAsia="zh-CN"/>
        </w:rPr>
        <w:t xml:space="preserve"> (</w:t>
      </w:r>
      <w:r w:rsidRPr="004336C6">
        <w:rPr>
          <w:lang w:val="en-GB"/>
        </w:rPr>
        <w:t>AFC</w:t>
      </w:r>
      <w:r w:rsidRPr="004336C6">
        <w:rPr>
          <w:lang w:val="en-GB" w:eastAsia="zh-CN"/>
        </w:rPr>
        <w:t>)</w:t>
      </w:r>
      <w:r w:rsidRPr="004336C6">
        <w:rPr>
          <w:lang w:val="en-GB"/>
        </w:rPr>
        <w:t xml:space="preserve"> of the monitoring system should be turned on.</w:t>
      </w:r>
    </w:p>
    <w:p w14:paraId="75FB9D3B" w14:textId="77777777" w:rsidR="00FF7E7F" w:rsidRPr="004336C6" w:rsidRDefault="00FF7E7F" w:rsidP="00FF7E7F">
      <w:pPr>
        <w:rPr>
          <w:lang w:val="en-GB" w:eastAsia="zh-CN"/>
        </w:rPr>
      </w:pPr>
      <w:bookmarkStart w:id="14" w:name="OLE_LINK5"/>
      <w:bookmarkStart w:id="15" w:name="OLE_LINK6"/>
      <w:r w:rsidRPr="004336C6">
        <w:rPr>
          <w:lang w:val="en-GB" w:eastAsia="zh-CN"/>
        </w:rPr>
        <w:t>To measure the actual performance of the monitoring system, the system under test should work in its normal operation conditions, such as the mobile monitoring system whose power should be supplied from its own battery, or from the vehicle.</w:t>
      </w:r>
    </w:p>
    <w:bookmarkEnd w:id="14"/>
    <w:bookmarkEnd w:id="15"/>
    <w:p w14:paraId="50CBCB5B" w14:textId="77777777" w:rsidR="00FF7E7F" w:rsidRPr="004336C6" w:rsidRDefault="00FF7E7F" w:rsidP="00FF7E7F">
      <w:pPr>
        <w:rPr>
          <w:lang w:val="en-GB"/>
        </w:rPr>
      </w:pPr>
      <w:r w:rsidRPr="004336C6">
        <w:rPr>
          <w:lang w:val="en-GB"/>
        </w:rPr>
        <w:t>Other settings should be the optimal settings for the monitoring system, and as specified in the technical data sheet or operat</w:t>
      </w:r>
      <w:r w:rsidRPr="004336C6">
        <w:rPr>
          <w:lang w:val="en-GB" w:eastAsia="zh-CN"/>
        </w:rPr>
        <w:t>or</w:t>
      </w:r>
      <w:r w:rsidRPr="004336C6">
        <w:rPr>
          <w:lang w:val="en-GB"/>
        </w:rPr>
        <w:t xml:space="preserve"> manual.</w:t>
      </w:r>
    </w:p>
    <w:p w14:paraId="354543B1" w14:textId="77777777" w:rsidR="00FF7E7F" w:rsidRPr="004336C6" w:rsidRDefault="00FF7E7F" w:rsidP="00FF7E7F">
      <w:pPr>
        <w:rPr>
          <w:szCs w:val="24"/>
          <w:lang w:val="en-GB" w:eastAsia="zh-CN"/>
        </w:rPr>
      </w:pPr>
      <w:r w:rsidRPr="004336C6">
        <w:rPr>
          <w:lang w:val="en-GB"/>
        </w:rPr>
        <w:t>All equipment and accessories (for example, transmitter, transmitting antennas,</w:t>
      </w:r>
      <w:bookmarkStart w:id="16" w:name="OLE_LINK1"/>
      <w:bookmarkStart w:id="17" w:name="OLE_LINK2"/>
      <w:r w:rsidRPr="004336C6">
        <w:rPr>
          <w:lang w:val="en-GB"/>
        </w:rPr>
        <w:t xml:space="preserve"> </w:t>
      </w:r>
      <w:r w:rsidRPr="004336C6">
        <w:rPr>
          <w:lang w:val="en-GB" w:eastAsia="zh-CN"/>
        </w:rPr>
        <w:t>reference</w:t>
      </w:r>
      <w:r w:rsidRPr="004336C6">
        <w:rPr>
          <w:lang w:val="en-GB"/>
        </w:rPr>
        <w:t xml:space="preserve"> system including</w:t>
      </w:r>
      <w:bookmarkEnd w:id="16"/>
      <w:bookmarkEnd w:id="17"/>
      <w:r w:rsidRPr="004336C6">
        <w:rPr>
          <w:lang w:val="en-GB"/>
        </w:rPr>
        <w:t xml:space="preserve"> the receivers, antennas, and cables etc.) should be calibrated</w:t>
      </w:r>
      <w:r w:rsidRPr="004336C6">
        <w:rPr>
          <w:lang w:val="en-GB" w:eastAsia="zh-CN"/>
        </w:rPr>
        <w:t xml:space="preserve"> </w:t>
      </w:r>
      <w:r w:rsidRPr="004336C6">
        <w:rPr>
          <w:szCs w:val="24"/>
          <w:lang w:val="en-GB" w:eastAsia="zh-CN"/>
        </w:rPr>
        <w:t xml:space="preserve">using nationally or internationally accepted procedures. For the best overall precision, it is recommended to calibrate the </w:t>
      </w:r>
      <w:r w:rsidRPr="004336C6">
        <w:rPr>
          <w:lang w:val="en-GB" w:eastAsia="zh-CN"/>
        </w:rPr>
        <w:t>reference</w:t>
      </w:r>
      <w:r w:rsidRPr="004336C6">
        <w:rPr>
          <w:lang w:val="en-GB"/>
        </w:rPr>
        <w:t xml:space="preserve"> system including</w:t>
      </w:r>
      <w:r w:rsidRPr="004336C6">
        <w:rPr>
          <w:szCs w:val="24"/>
          <w:lang w:val="en-GB" w:eastAsia="zh-CN"/>
        </w:rPr>
        <w:t xml:space="preserve"> the receivers, antennas, cables,</w:t>
      </w:r>
      <w:r w:rsidRPr="004336C6">
        <w:rPr>
          <w:lang w:val="en-GB"/>
        </w:rPr>
        <w:t xml:space="preserve"> and other accessories</w:t>
      </w:r>
      <w:r w:rsidRPr="004336C6">
        <w:rPr>
          <w:szCs w:val="24"/>
          <w:lang w:val="en-GB" w:eastAsia="zh-CN"/>
        </w:rPr>
        <w:t xml:space="preserve"> as a single entity prior to conducting the test.</w:t>
      </w:r>
    </w:p>
    <w:p w14:paraId="3D42AAC7" w14:textId="77777777" w:rsidR="00FF7E7F" w:rsidRPr="004336C6" w:rsidRDefault="00FF7E7F" w:rsidP="00FF7E7F">
      <w:pPr>
        <w:pStyle w:val="Heading1"/>
        <w:rPr>
          <w:lang w:val="en-GB" w:eastAsia="zh-CN"/>
        </w:rPr>
      </w:pPr>
      <w:r w:rsidRPr="004336C6">
        <w:rPr>
          <w:lang w:val="en-GB"/>
        </w:rPr>
        <w:t>4</w:t>
      </w:r>
      <w:r w:rsidRPr="004336C6">
        <w:rPr>
          <w:lang w:val="en-GB"/>
        </w:rPr>
        <w:tab/>
      </w:r>
      <w:r w:rsidRPr="004336C6">
        <w:rPr>
          <w:lang w:val="en-GB" w:eastAsia="zh-CN"/>
        </w:rPr>
        <w:t>Procedure</w:t>
      </w:r>
      <w:r w:rsidRPr="004336C6" w:rsidDel="001E4E8A">
        <w:rPr>
          <w:lang w:val="en-GB"/>
        </w:rPr>
        <w:t xml:space="preserve"> </w:t>
      </w:r>
      <w:r w:rsidRPr="004336C6">
        <w:rPr>
          <w:lang w:val="en-GB" w:eastAsia="zh-CN"/>
        </w:rPr>
        <w:t>to determine t</w:t>
      </w:r>
      <w:r w:rsidRPr="004336C6">
        <w:rPr>
          <w:lang w:val="en-GB"/>
        </w:rPr>
        <w:t>est frequencies,</w:t>
      </w:r>
      <w:r w:rsidRPr="004336C6">
        <w:rPr>
          <w:lang w:val="en-GB" w:eastAsia="zh-CN"/>
        </w:rPr>
        <w:t xml:space="preserve"> reference field strength, and antenna heights </w:t>
      </w:r>
    </w:p>
    <w:p w14:paraId="419E6717" w14:textId="77777777" w:rsidR="00FF7E7F" w:rsidRPr="004336C6" w:rsidRDefault="00FF7E7F" w:rsidP="00FF7E7F">
      <w:pPr>
        <w:pStyle w:val="Heading2"/>
        <w:rPr>
          <w:lang w:val="en-GB" w:eastAsia="zh-CN"/>
        </w:rPr>
      </w:pPr>
      <w:r w:rsidRPr="004336C6">
        <w:rPr>
          <w:lang w:val="en-GB" w:eastAsia="zh-CN"/>
        </w:rPr>
        <w:t>4.1</w:t>
      </w:r>
      <w:r w:rsidRPr="004336C6">
        <w:rPr>
          <w:lang w:val="en-GB" w:eastAsia="zh-CN"/>
        </w:rPr>
        <w:tab/>
        <w:t>Procedures for testing in a POTS</w:t>
      </w:r>
    </w:p>
    <w:p w14:paraId="74E5AC2D" w14:textId="77777777" w:rsidR="00FF7E7F" w:rsidRPr="004336C6" w:rsidRDefault="00FF7E7F" w:rsidP="00FF7E7F">
      <w:pPr>
        <w:rPr>
          <w:lang w:val="en-GB" w:eastAsia="zh-CN"/>
        </w:rPr>
      </w:pPr>
      <w:r w:rsidRPr="004336C6">
        <w:rPr>
          <w:lang w:val="en-GB" w:eastAsia="zh-CN"/>
        </w:rPr>
        <w:t xml:space="preserve">Locate another reference system </w:t>
      </w:r>
      <w:bookmarkStart w:id="18" w:name="OLE_LINK7"/>
      <w:bookmarkStart w:id="19" w:name="OLE_LINK8"/>
      <w:r w:rsidRPr="004336C6">
        <w:rPr>
          <w:lang w:val="en-GB" w:eastAsia="zh-CN"/>
        </w:rPr>
        <w:t>on point C</w:t>
      </w:r>
      <w:bookmarkEnd w:id="18"/>
      <w:bookmarkEnd w:id="19"/>
      <w:r w:rsidRPr="004336C6">
        <w:rPr>
          <w:lang w:val="en-GB" w:eastAsia="zh-CN"/>
        </w:rPr>
        <w:t xml:space="preserve"> in Fig. 1 as shown in Fig. 3, setting the exact same antenna height of the reference system on point C as the antenna height of the monitoring system which will be under test. It is recommended that the reference system B and the reference system C should use the same type of antenna to improve the testing accuracy. The antenna pattern of the reference system should be as similar as possible to the antenna of the monitoring system which will be under test.</w:t>
      </w:r>
    </w:p>
    <w:p w14:paraId="2A0B3DD9" w14:textId="77777777" w:rsidR="00FF7E7F" w:rsidRPr="00902067" w:rsidRDefault="00FF7E7F" w:rsidP="00FF7E7F">
      <w:pPr>
        <w:pStyle w:val="FigureNo"/>
        <w:rPr>
          <w:lang w:eastAsia="zh-CN"/>
        </w:rPr>
      </w:pPr>
      <w:r w:rsidRPr="00902067">
        <w:t xml:space="preserve">Figure </w:t>
      </w:r>
      <w:r w:rsidRPr="00902067">
        <w:rPr>
          <w:lang w:eastAsia="zh-CN"/>
        </w:rPr>
        <w:t>3</w:t>
      </w:r>
    </w:p>
    <w:p w14:paraId="0C507F48" w14:textId="11072890" w:rsidR="00FF7E7F" w:rsidRPr="00902067" w:rsidRDefault="00D93137" w:rsidP="00FF7E7F">
      <w:pPr>
        <w:pStyle w:val="Figure"/>
        <w:rPr>
          <w:lang w:eastAsia="zh-CN"/>
        </w:rPr>
      </w:pPr>
      <w:r>
        <w:rPr>
          <w:noProof/>
          <w:lang w:eastAsia="zh-CN"/>
        </w:rPr>
        <w:drawing>
          <wp:inline distT="0" distB="0" distL="0" distR="0" wp14:anchorId="5AABD27C" wp14:editId="7966A6AE">
            <wp:extent cx="4410465" cy="2834646"/>
            <wp:effectExtent l="0" t="0" r="9525" b="381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2138-03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10465" cy="2834646"/>
                    </a:xfrm>
                    <a:prstGeom prst="rect">
                      <a:avLst/>
                    </a:prstGeom>
                  </pic:spPr>
                </pic:pic>
              </a:graphicData>
            </a:graphic>
          </wp:inline>
        </w:drawing>
      </w:r>
    </w:p>
    <w:p w14:paraId="072FB1A5" w14:textId="77777777" w:rsidR="00FF7E7F" w:rsidRPr="004336C6" w:rsidRDefault="00FF7E7F" w:rsidP="001A2381">
      <w:pPr>
        <w:pStyle w:val="Normalaftertitle"/>
        <w:rPr>
          <w:rFonts w:eastAsia="SimSun"/>
          <w:lang w:val="en-GB" w:eastAsia="zh-CN"/>
        </w:rPr>
      </w:pPr>
      <w:r w:rsidRPr="004336C6">
        <w:rPr>
          <w:rFonts w:eastAsia="SimSun"/>
          <w:lang w:val="en-GB" w:eastAsia="zh-CN"/>
        </w:rPr>
        <w:t xml:space="preserve">Set the transmitter with test frequency </w:t>
      </w:r>
      <w:r w:rsidRPr="004336C6">
        <w:rPr>
          <w:i/>
          <w:iCs/>
          <w:lang w:val="en-GB" w:eastAsia="zh-CN"/>
        </w:rPr>
        <w:t>f</w:t>
      </w:r>
      <w:r w:rsidRPr="004336C6">
        <w:rPr>
          <w:i/>
          <w:vertAlign w:val="subscript"/>
          <w:lang w:val="en-GB" w:eastAsia="zh-CN"/>
        </w:rPr>
        <w:t>i</w:t>
      </w:r>
      <w:r w:rsidRPr="004336C6">
        <w:rPr>
          <w:vertAlign w:val="subscript"/>
          <w:lang w:val="en-GB" w:eastAsia="zh-CN"/>
        </w:rPr>
        <w:t xml:space="preserve"> </w:t>
      </w:r>
      <w:r w:rsidRPr="004336C6">
        <w:rPr>
          <w:rFonts w:eastAsia="SimSun"/>
          <w:lang w:val="en-GB" w:eastAsia="zh-CN"/>
        </w:rPr>
        <w:t>and unmodulated signal.</w:t>
      </w:r>
    </w:p>
    <w:p w14:paraId="4BBEBB2B" w14:textId="77777777" w:rsidR="00FF7E7F" w:rsidRPr="004336C6" w:rsidRDefault="00FF7E7F" w:rsidP="00FF7E7F">
      <w:pPr>
        <w:rPr>
          <w:lang w:val="en-GB"/>
        </w:rPr>
      </w:pPr>
      <w:r w:rsidRPr="004336C6">
        <w:rPr>
          <w:rFonts w:eastAsia="SimSun"/>
          <w:lang w:val="en-GB" w:eastAsia="zh-CN"/>
        </w:rPr>
        <w:t xml:space="preserve">Adjust the output signal level of the transmitter until the reference system on point B indicates a received </w:t>
      </w:r>
      <w:r w:rsidRPr="004336C6">
        <w:rPr>
          <w:lang w:val="en-GB"/>
        </w:rPr>
        <w:t>SNR of</w:t>
      </w:r>
      <w:r w:rsidRPr="004336C6">
        <w:rPr>
          <w:rFonts w:eastAsia="SimSun"/>
          <w:lang w:val="en-GB" w:eastAsia="zh-CN"/>
        </w:rPr>
        <w:t xml:space="preserve"> at least</w:t>
      </w:r>
      <w:r w:rsidRPr="004336C6">
        <w:rPr>
          <w:lang w:val="en-GB"/>
        </w:rPr>
        <w:t xml:space="preserve"> 20 dB.</w:t>
      </w:r>
    </w:p>
    <w:p w14:paraId="6F1F2B3F" w14:textId="77777777" w:rsidR="00FF7E7F" w:rsidRPr="004336C6" w:rsidRDefault="00FF7E7F" w:rsidP="00FF7E7F">
      <w:pPr>
        <w:rPr>
          <w:lang w:val="en-GB"/>
        </w:rPr>
      </w:pPr>
      <w:r w:rsidRPr="004336C6">
        <w:rPr>
          <w:lang w:val="en-GB"/>
        </w:rPr>
        <w:t>Vary the height of the transmitting antenna</w:t>
      </w:r>
      <w:r w:rsidRPr="00902067">
        <w:rPr>
          <w:rStyle w:val="FootnoteReference"/>
        </w:rPr>
        <w:footnoteReference w:id="1"/>
      </w:r>
      <w:r w:rsidRPr="004336C6">
        <w:rPr>
          <w:lang w:val="en-GB"/>
        </w:rPr>
        <w:t xml:space="preserve"> to a position that produces the highest received signal level at the reference system on point B. This is necessary to ensure that the measurement will not be done at a point where direct and ground reflected wave cancel out each other.  </w:t>
      </w:r>
    </w:p>
    <w:p w14:paraId="19CB0CCB" w14:textId="77777777" w:rsidR="00FF7E7F" w:rsidRPr="004336C6" w:rsidRDefault="00FF7E7F" w:rsidP="00FF7E7F">
      <w:pPr>
        <w:rPr>
          <w:rFonts w:eastAsia="SimSun"/>
          <w:lang w:val="en-GB" w:eastAsia="zh-CN"/>
        </w:rPr>
      </w:pPr>
      <w:r w:rsidRPr="004336C6">
        <w:rPr>
          <w:lang w:val="en-GB" w:eastAsia="zh-CN"/>
        </w:rPr>
        <w:t xml:space="preserve">Record the output power level of the transmitter, the test frequency, the transmitter antenna height, and at least ten subsequent measurements of the field strength, along with </w:t>
      </w:r>
      <w:r w:rsidRPr="004336C6">
        <w:rPr>
          <w:rFonts w:eastAsia="SimSun"/>
          <w:lang w:val="en-GB" w:eastAsia="zh-CN"/>
        </w:rPr>
        <w:t xml:space="preserve">the average value </w:t>
      </w:r>
      <m:oMath>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Bi</m:t>
            </m:r>
          </m:sub>
        </m:sSub>
      </m:oMath>
      <w:r w:rsidRPr="004336C6">
        <w:rPr>
          <w:rFonts w:eastAsia="SimSun"/>
          <w:lang w:val="en-GB" w:eastAsia="zh-CN"/>
        </w:rPr>
        <w:t xml:space="preserve"> (</w:t>
      </w:r>
      <w:r w:rsidRPr="004336C6">
        <w:rPr>
          <w:lang w:val="en-GB" w:eastAsia="zh-CN"/>
        </w:rPr>
        <w:t>dB</w:t>
      </w:r>
      <w:r w:rsidRPr="00902067">
        <w:t>μ</w:t>
      </w:r>
      <w:r w:rsidRPr="004336C6">
        <w:rPr>
          <w:lang w:val="en-GB"/>
        </w:rPr>
        <w:t>V/m</w:t>
      </w:r>
      <w:r w:rsidRPr="004336C6">
        <w:rPr>
          <w:rFonts w:eastAsia="SimSun"/>
          <w:lang w:val="en-GB" w:eastAsia="zh-CN"/>
        </w:rPr>
        <w:t>) of the reference system B.</w:t>
      </w:r>
    </w:p>
    <w:p w14:paraId="1DB699CC" w14:textId="77777777" w:rsidR="00FF7E7F" w:rsidRPr="004336C6" w:rsidRDefault="00FF7E7F" w:rsidP="00FF7E7F">
      <w:pPr>
        <w:rPr>
          <w:lang w:val="en-GB" w:eastAsia="zh-CN"/>
        </w:rPr>
      </w:pPr>
      <w:r w:rsidRPr="004336C6">
        <w:rPr>
          <w:lang w:val="en-GB" w:eastAsia="zh-CN"/>
        </w:rPr>
        <w:t>At the same time, p</w:t>
      </w:r>
      <w:r w:rsidRPr="004336C6">
        <w:rPr>
          <w:lang w:val="en-GB"/>
        </w:rPr>
        <w:t xml:space="preserve">erform </w:t>
      </w:r>
      <w:r w:rsidRPr="004336C6">
        <w:rPr>
          <w:lang w:val="en-GB" w:eastAsia="zh-CN"/>
        </w:rPr>
        <w:t>the same</w:t>
      </w:r>
      <w:r w:rsidRPr="004336C6">
        <w:rPr>
          <w:lang w:val="en-GB"/>
        </w:rPr>
        <w:t xml:space="preserve"> field </w:t>
      </w:r>
      <w:r w:rsidRPr="004336C6">
        <w:rPr>
          <w:lang w:val="en-GB" w:eastAsia="zh-CN"/>
        </w:rPr>
        <w:t xml:space="preserve">strength </w:t>
      </w:r>
      <w:r w:rsidRPr="004336C6">
        <w:rPr>
          <w:lang w:val="en-GB"/>
        </w:rPr>
        <w:t xml:space="preserve">measurements </w:t>
      </w:r>
      <w:r w:rsidRPr="004336C6">
        <w:rPr>
          <w:lang w:val="en-GB" w:eastAsia="zh-CN"/>
        </w:rPr>
        <w:t>with</w:t>
      </w:r>
      <w:r w:rsidRPr="004336C6">
        <w:rPr>
          <w:lang w:val="en-GB"/>
        </w:rPr>
        <w:t xml:space="preserve"> the </w:t>
      </w:r>
      <w:r w:rsidRPr="004336C6">
        <w:rPr>
          <w:lang w:val="en-GB" w:eastAsia="zh-CN"/>
        </w:rPr>
        <w:t xml:space="preserve">reference system on </w:t>
      </w:r>
      <w:r w:rsidRPr="004336C6">
        <w:rPr>
          <w:rFonts w:eastAsia="SimSun"/>
          <w:lang w:val="en-GB" w:eastAsia="zh-CN"/>
        </w:rPr>
        <w:t xml:space="preserve">point </w:t>
      </w:r>
      <w:r w:rsidRPr="004336C6">
        <w:rPr>
          <w:lang w:val="en-GB" w:eastAsia="zh-CN"/>
        </w:rPr>
        <w:t>C, recording at least ten subsequent measurements of the field strength, along with the average value</w:t>
      </w:r>
      <w:r w:rsidRPr="004336C6">
        <w:rPr>
          <w:rFonts w:eastAsia="SimSun"/>
          <w:lang w:val="en-GB" w:eastAsia="zh-CN"/>
        </w:rPr>
        <w:t xml:space="preserve"> </w:t>
      </w:r>
      <m:oMath>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Ci</m:t>
            </m:r>
          </m:sub>
        </m:sSub>
      </m:oMath>
      <w:r w:rsidRPr="004336C6">
        <w:rPr>
          <w:rFonts w:eastAsia="SimSun"/>
          <w:lang w:val="en-GB" w:eastAsia="zh-CN"/>
        </w:rPr>
        <w:t xml:space="preserve"> (</w:t>
      </w:r>
      <w:r w:rsidRPr="004336C6">
        <w:rPr>
          <w:lang w:val="en-GB" w:eastAsia="zh-CN"/>
        </w:rPr>
        <w:t>dB</w:t>
      </w:r>
      <w:r w:rsidRPr="00902067">
        <w:t>μ</w:t>
      </w:r>
      <w:r w:rsidRPr="004336C6">
        <w:rPr>
          <w:lang w:val="en-GB"/>
        </w:rPr>
        <w:t>V/m</w:t>
      </w:r>
      <w:r w:rsidRPr="004336C6">
        <w:rPr>
          <w:rFonts w:eastAsia="SimSun"/>
          <w:lang w:val="en-GB" w:eastAsia="zh-CN"/>
        </w:rPr>
        <w:t>) of the reference system C.</w:t>
      </w:r>
    </w:p>
    <w:p w14:paraId="0136D69E" w14:textId="77777777" w:rsidR="00FF7E7F" w:rsidRPr="004336C6" w:rsidRDefault="00FF7E7F" w:rsidP="00FF7E7F">
      <w:pPr>
        <w:rPr>
          <w:lang w:val="en-GB" w:eastAsia="zh-CN"/>
        </w:rPr>
      </w:pPr>
      <w:r w:rsidRPr="004336C6">
        <w:rPr>
          <w:lang w:val="en-GB" w:eastAsia="zh-CN"/>
        </w:rPr>
        <w:t xml:space="preserve">Calculate the field strength difference </w:t>
      </w:r>
      <m:oMath>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i</m:t>
            </m:r>
          </m:sub>
        </m:sSub>
      </m:oMath>
      <w:r w:rsidRPr="004336C6">
        <w:rPr>
          <w:lang w:val="en-GB" w:eastAsia="zh-CN"/>
        </w:rPr>
        <w:t xml:space="preserve"> between the reference system </w:t>
      </w:r>
      <w:r w:rsidRPr="004336C6">
        <w:rPr>
          <w:rFonts w:eastAsia="SimSun"/>
          <w:lang w:val="en-GB" w:eastAsia="zh-CN"/>
        </w:rPr>
        <w:t>placed on point</w:t>
      </w:r>
      <w:r w:rsidRPr="004336C6">
        <w:rPr>
          <w:lang w:val="en-GB" w:eastAsia="zh-CN"/>
        </w:rPr>
        <w:t xml:space="preserve"> B and </w:t>
      </w:r>
      <w:r w:rsidRPr="004336C6">
        <w:rPr>
          <w:rFonts w:eastAsia="SimSun"/>
          <w:lang w:val="en-GB" w:eastAsia="zh-CN"/>
        </w:rPr>
        <w:t>on point</w:t>
      </w:r>
      <w:r w:rsidRPr="004336C6">
        <w:rPr>
          <w:lang w:val="en-GB" w:eastAsia="zh-CN"/>
        </w:rPr>
        <w:t xml:space="preserve"> C with the following formula:</w:t>
      </w:r>
    </w:p>
    <w:p w14:paraId="2FD42505" w14:textId="77777777" w:rsidR="00FF7E7F" w:rsidRPr="00902067" w:rsidRDefault="00FF7E7F" w:rsidP="00FF7E7F">
      <w:pPr>
        <w:pStyle w:val="Equation"/>
        <w:rPr>
          <w:lang w:eastAsia="zh-CN"/>
        </w:rPr>
      </w:pPr>
      <w:r w:rsidRPr="004336C6">
        <w:rPr>
          <w:lang w:val="en-GB" w:eastAsia="zh-CN"/>
        </w:rPr>
        <w:tab/>
      </w:r>
      <w:r w:rsidRPr="004336C6">
        <w:rPr>
          <w:lang w:val="en-GB" w:eastAsia="zh-CN"/>
        </w:rPr>
        <w:tab/>
      </w:r>
      <m:oMath>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Bi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Ci</m:t>
            </m:r>
          </m:sub>
        </m:sSub>
      </m:oMath>
    </w:p>
    <w:p w14:paraId="789CFE71" w14:textId="77777777" w:rsidR="00FF7E7F" w:rsidRPr="004336C6" w:rsidRDefault="00FF7E7F" w:rsidP="00FF7E7F">
      <w:pPr>
        <w:spacing w:before="240"/>
        <w:rPr>
          <w:rFonts w:eastAsia="SimSun"/>
          <w:lang w:val="en-GB" w:eastAsia="zh-CN"/>
        </w:rPr>
      </w:pPr>
      <w:r w:rsidRPr="004336C6">
        <w:rPr>
          <w:rFonts w:eastAsia="SimSun"/>
          <w:lang w:val="en-GB" w:eastAsia="zh-CN"/>
        </w:rPr>
        <w:t>Change the test frequency and repeat the above procedure until all frequencies have been tested.</w:t>
      </w:r>
    </w:p>
    <w:p w14:paraId="39DA2149" w14:textId="77777777" w:rsidR="00FF7E7F" w:rsidRPr="004336C6" w:rsidRDefault="00FF7E7F" w:rsidP="00FF7E7F">
      <w:pPr>
        <w:spacing w:before="240"/>
        <w:rPr>
          <w:rFonts w:eastAsia="SimSun"/>
          <w:lang w:val="en-GB" w:eastAsia="zh-CN"/>
        </w:rPr>
      </w:pPr>
      <w:r w:rsidRPr="004336C6">
        <w:rPr>
          <w:rFonts w:eastAsia="SimSun"/>
          <w:lang w:val="en-GB" w:eastAsia="zh-CN"/>
        </w:rPr>
        <w:t>When performing the test frequency selection with the layout of Fig. 3, it is recommended to test as many frequencies as possible and calculate the field strength difference on every frequency. Select the frequencies with the smallest differences as the final test frequencies. These frequencies will be used as part of the measurement procedure described in § 5.1.</w:t>
      </w:r>
    </w:p>
    <w:p w14:paraId="003BC2DE" w14:textId="77777777" w:rsidR="00FF7E7F" w:rsidRPr="004336C6" w:rsidRDefault="00FF7E7F" w:rsidP="00FF7E7F">
      <w:pPr>
        <w:pStyle w:val="Heading2"/>
        <w:rPr>
          <w:lang w:val="en-GB" w:eastAsia="zh-CN"/>
        </w:rPr>
      </w:pPr>
      <w:r w:rsidRPr="004336C6">
        <w:rPr>
          <w:rFonts w:eastAsia="SimSun"/>
          <w:lang w:val="en-GB" w:eastAsia="zh-CN"/>
        </w:rPr>
        <w:t>4.2</w:t>
      </w:r>
      <w:r w:rsidRPr="004336C6">
        <w:rPr>
          <w:rFonts w:eastAsia="SimSun"/>
          <w:lang w:val="en-GB" w:eastAsia="zh-CN"/>
        </w:rPr>
        <w:tab/>
        <w:t xml:space="preserve">Procedures for testing in an </w:t>
      </w:r>
      <w:r w:rsidRPr="004336C6">
        <w:rPr>
          <w:lang w:val="en-GB" w:eastAsia="zh-CN"/>
        </w:rPr>
        <w:t>anechoic chamber or OATS</w:t>
      </w:r>
    </w:p>
    <w:p w14:paraId="0FAF6DDB" w14:textId="77777777" w:rsidR="00FF7E7F" w:rsidRPr="004336C6" w:rsidRDefault="00FF7E7F" w:rsidP="00FF7E7F">
      <w:pPr>
        <w:rPr>
          <w:lang w:val="en-GB" w:eastAsia="zh-CN"/>
        </w:rPr>
      </w:pPr>
      <w:r w:rsidRPr="004336C6">
        <w:rPr>
          <w:lang w:val="en-GB" w:eastAsia="zh-CN"/>
        </w:rPr>
        <w:t>Locate the reference system on point B (Fig. 2) as shown in Fig. 4 and set the antenna of the reference system on point B to the exact same height as the antenna height of the monitoring system which will be under test.</w:t>
      </w:r>
    </w:p>
    <w:p w14:paraId="58162EAB" w14:textId="77777777" w:rsidR="00FF7E7F" w:rsidRPr="00902067" w:rsidRDefault="00FF7E7F" w:rsidP="00FF7E7F">
      <w:pPr>
        <w:pStyle w:val="FigureNo"/>
        <w:rPr>
          <w:lang w:eastAsia="zh-CN"/>
        </w:rPr>
      </w:pPr>
      <w:r w:rsidRPr="00902067">
        <w:t xml:space="preserve">Figure </w:t>
      </w:r>
      <w:r w:rsidRPr="00902067">
        <w:rPr>
          <w:lang w:eastAsia="zh-CN"/>
        </w:rPr>
        <w:t>4</w:t>
      </w:r>
    </w:p>
    <w:p w14:paraId="66094299" w14:textId="1654A253" w:rsidR="00FF7E7F" w:rsidRPr="00902067" w:rsidRDefault="00376404" w:rsidP="00FF7E7F">
      <w:pPr>
        <w:pStyle w:val="Figure"/>
        <w:rPr>
          <w:lang w:eastAsia="zh-CN"/>
        </w:rPr>
      </w:pPr>
      <w:r>
        <w:rPr>
          <w:noProof/>
          <w:lang w:eastAsia="zh-CN"/>
        </w:rPr>
        <w:drawing>
          <wp:inline distT="0" distB="0" distL="0" distR="0" wp14:anchorId="47E4039F" wp14:editId="12F7D85D">
            <wp:extent cx="4203201" cy="2218949"/>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2138-04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03201" cy="2218949"/>
                    </a:xfrm>
                    <a:prstGeom prst="rect">
                      <a:avLst/>
                    </a:prstGeom>
                  </pic:spPr>
                </pic:pic>
              </a:graphicData>
            </a:graphic>
          </wp:inline>
        </w:drawing>
      </w:r>
    </w:p>
    <w:p w14:paraId="0C4CC9E4" w14:textId="77777777" w:rsidR="00FF7E7F" w:rsidRPr="004336C6" w:rsidRDefault="00FF7E7F" w:rsidP="008E2170">
      <w:pPr>
        <w:pStyle w:val="Normalaftertitle"/>
        <w:rPr>
          <w:rFonts w:eastAsia="SimSun"/>
          <w:lang w:val="en-GB" w:eastAsia="zh-CN"/>
        </w:rPr>
      </w:pPr>
      <w:r w:rsidRPr="004336C6">
        <w:rPr>
          <w:rFonts w:eastAsia="SimSun"/>
          <w:lang w:val="en-GB" w:eastAsia="zh-CN"/>
        </w:rPr>
        <w:t xml:space="preserve">Set the transmitter with test frequency </w:t>
      </w:r>
      <w:r w:rsidRPr="004336C6">
        <w:rPr>
          <w:i/>
          <w:iCs/>
          <w:lang w:val="en-GB" w:eastAsia="zh-CN"/>
        </w:rPr>
        <w:t>f</w:t>
      </w:r>
      <w:r w:rsidRPr="004336C6">
        <w:rPr>
          <w:i/>
          <w:vertAlign w:val="subscript"/>
          <w:lang w:val="en-GB" w:eastAsia="zh-CN"/>
        </w:rPr>
        <w:t>i</w:t>
      </w:r>
      <w:r w:rsidRPr="004336C6">
        <w:rPr>
          <w:vertAlign w:val="subscript"/>
          <w:lang w:val="en-GB" w:eastAsia="zh-CN"/>
        </w:rPr>
        <w:t xml:space="preserve"> </w:t>
      </w:r>
      <w:r w:rsidRPr="004336C6">
        <w:rPr>
          <w:rFonts w:eastAsia="SimSun"/>
          <w:lang w:val="en-GB" w:eastAsia="zh-CN"/>
        </w:rPr>
        <w:t>and unmodulated signal.</w:t>
      </w:r>
    </w:p>
    <w:p w14:paraId="78E9EF4A" w14:textId="77777777" w:rsidR="00FF7E7F" w:rsidRPr="004336C6" w:rsidRDefault="00FF7E7F" w:rsidP="00FF7E7F">
      <w:pPr>
        <w:rPr>
          <w:lang w:val="en-GB"/>
        </w:rPr>
      </w:pPr>
      <w:r w:rsidRPr="004336C6">
        <w:rPr>
          <w:rFonts w:eastAsia="SimSun"/>
          <w:lang w:val="en-GB" w:eastAsia="zh-CN"/>
        </w:rPr>
        <w:t xml:space="preserve">Adjust the output signal level of the transmitter until the reference system indicates a received </w:t>
      </w:r>
      <w:r w:rsidRPr="004336C6">
        <w:rPr>
          <w:lang w:val="en-GB"/>
        </w:rPr>
        <w:t>SNR of</w:t>
      </w:r>
      <w:r w:rsidRPr="004336C6">
        <w:rPr>
          <w:rFonts w:eastAsia="SimSun"/>
          <w:lang w:val="en-GB" w:eastAsia="zh-CN"/>
        </w:rPr>
        <w:t xml:space="preserve"> at least</w:t>
      </w:r>
      <w:r w:rsidRPr="004336C6">
        <w:rPr>
          <w:lang w:val="en-GB"/>
        </w:rPr>
        <w:t xml:space="preserve"> 20 dB. </w:t>
      </w:r>
    </w:p>
    <w:p w14:paraId="418DE451" w14:textId="77777777" w:rsidR="00FF7E7F" w:rsidRPr="004336C6" w:rsidRDefault="00FF7E7F" w:rsidP="00FF7E7F">
      <w:pPr>
        <w:rPr>
          <w:lang w:val="en-GB"/>
        </w:rPr>
      </w:pPr>
      <w:r w:rsidRPr="004336C6">
        <w:rPr>
          <w:lang w:val="en-GB"/>
        </w:rPr>
        <w:t>In case of an OATS, vary the height of the transmitting antenna</w:t>
      </w:r>
      <w:r w:rsidRPr="00902067">
        <w:rPr>
          <w:rStyle w:val="FootnoteReference"/>
        </w:rPr>
        <w:footnoteReference w:id="2"/>
      </w:r>
      <w:r w:rsidRPr="004336C6">
        <w:rPr>
          <w:lang w:val="en-GB"/>
        </w:rPr>
        <w:t xml:space="preserve"> to a position that produces the highest received signal level at the reference system on point B. This is necessary to ensure that the measurement will not be done at a point where direct and ground reflected wave cancel out each other. This step is not necessary if a fully anechoic chamber (including anechoic ground plane) is used.</w:t>
      </w:r>
    </w:p>
    <w:p w14:paraId="7B7CC9C5" w14:textId="77777777" w:rsidR="00FF7E7F" w:rsidRPr="004336C6" w:rsidRDefault="00FF7E7F" w:rsidP="00FF7E7F">
      <w:pPr>
        <w:rPr>
          <w:rFonts w:eastAsia="SimSun"/>
          <w:lang w:val="en-GB" w:eastAsia="zh-CN"/>
        </w:rPr>
      </w:pPr>
      <w:r w:rsidRPr="004336C6">
        <w:rPr>
          <w:lang w:val="en-GB" w:eastAsia="zh-CN"/>
        </w:rPr>
        <w:t>Record the output power level of the transmitter, the test frequency, the transmitter antenna height, and at least ten subsequent measurements of the field strength</w:t>
      </w:r>
      <w:r w:rsidRPr="004336C6">
        <w:rPr>
          <w:rFonts w:eastAsia="SimSun"/>
          <w:lang w:val="en-GB" w:eastAsia="zh-CN"/>
        </w:rPr>
        <w:t xml:space="preserve"> along with the average value </w:t>
      </w:r>
      <m:oMath>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i</m:t>
            </m:r>
          </m:sub>
        </m:sSub>
      </m:oMath>
      <w:r w:rsidRPr="004336C6">
        <w:rPr>
          <w:rFonts w:eastAsia="SimSun"/>
          <w:lang w:val="en-GB" w:eastAsia="zh-CN"/>
        </w:rPr>
        <w:t xml:space="preserve"> (</w:t>
      </w:r>
      <w:r w:rsidRPr="004336C6">
        <w:rPr>
          <w:lang w:val="en-GB" w:eastAsia="zh-CN"/>
        </w:rPr>
        <w:t>dB</w:t>
      </w:r>
      <w:r w:rsidRPr="00902067">
        <w:t>μ</w:t>
      </w:r>
      <w:r w:rsidRPr="004336C6">
        <w:rPr>
          <w:lang w:val="en-GB"/>
        </w:rPr>
        <w:t>V/m</w:t>
      </w:r>
      <w:r w:rsidRPr="004336C6">
        <w:rPr>
          <w:rFonts w:eastAsia="SimSun"/>
          <w:lang w:val="en-GB" w:eastAsia="zh-CN"/>
        </w:rPr>
        <w:t>) of the reference system.</w:t>
      </w:r>
    </w:p>
    <w:p w14:paraId="7D557C4E" w14:textId="77777777" w:rsidR="00FF7E7F" w:rsidRPr="004336C6" w:rsidRDefault="00FF7E7F" w:rsidP="00FF7E7F">
      <w:pPr>
        <w:rPr>
          <w:rFonts w:eastAsia="SimSun"/>
          <w:lang w:val="en-GB" w:eastAsia="zh-CN"/>
        </w:rPr>
      </w:pPr>
      <w:r w:rsidRPr="004336C6">
        <w:rPr>
          <w:rFonts w:eastAsia="SimSun"/>
          <w:lang w:val="en-GB" w:eastAsia="zh-CN"/>
        </w:rPr>
        <w:t>Change the test frequency and transmitter antenna height, repeat the above procedure until all frequencies have been tested. These frequencies will be used as part of the measurement procedure described in § 5.2.</w:t>
      </w:r>
    </w:p>
    <w:p w14:paraId="538EB259" w14:textId="77777777" w:rsidR="00FF7E7F" w:rsidRPr="004336C6" w:rsidRDefault="00FF7E7F" w:rsidP="00FF7E7F">
      <w:pPr>
        <w:pStyle w:val="Heading1"/>
        <w:rPr>
          <w:lang w:val="en-GB"/>
        </w:rPr>
      </w:pPr>
      <w:r w:rsidRPr="004336C6">
        <w:rPr>
          <w:lang w:val="en-GB" w:eastAsia="zh-CN"/>
        </w:rPr>
        <w:t>5</w:t>
      </w:r>
      <w:r w:rsidRPr="004336C6">
        <w:rPr>
          <w:lang w:val="en-GB"/>
        </w:rPr>
        <w:tab/>
        <w:t>Measurement procedure</w:t>
      </w:r>
    </w:p>
    <w:p w14:paraId="245CDD78" w14:textId="77777777" w:rsidR="00FF7E7F" w:rsidRPr="004336C6" w:rsidRDefault="00FF7E7F" w:rsidP="00FF7E7F">
      <w:pPr>
        <w:pStyle w:val="Heading2"/>
        <w:rPr>
          <w:lang w:val="en-GB" w:eastAsia="zh-CN"/>
        </w:rPr>
      </w:pPr>
      <w:r w:rsidRPr="004336C6">
        <w:rPr>
          <w:lang w:val="en-GB" w:eastAsia="zh-CN"/>
        </w:rPr>
        <w:t>5.1</w:t>
      </w:r>
      <w:r w:rsidRPr="004336C6">
        <w:rPr>
          <w:lang w:val="en-GB" w:eastAsia="zh-CN"/>
        </w:rPr>
        <w:tab/>
        <w:t>Test procedure on a POTS</w:t>
      </w:r>
    </w:p>
    <w:p w14:paraId="19A915F8" w14:textId="77777777" w:rsidR="00FF7E7F" w:rsidRPr="004336C6" w:rsidRDefault="00FF7E7F" w:rsidP="00FF7E7F">
      <w:pPr>
        <w:rPr>
          <w:lang w:val="en-GB" w:eastAsia="zh-CN"/>
        </w:rPr>
      </w:pPr>
      <w:r w:rsidRPr="004336C6">
        <w:rPr>
          <w:lang w:val="en-GB" w:eastAsia="zh-CN"/>
        </w:rPr>
        <w:t>Locate the monitoring system under test on point C in test site in Fig. 1.</w:t>
      </w:r>
    </w:p>
    <w:p w14:paraId="06BC889D" w14:textId="77777777" w:rsidR="00FF7E7F" w:rsidRPr="004336C6" w:rsidRDefault="00FF7E7F" w:rsidP="00FF7E7F">
      <w:pPr>
        <w:rPr>
          <w:rFonts w:eastAsia="SimSun"/>
          <w:lang w:val="en-GB" w:eastAsia="zh-CN"/>
        </w:rPr>
      </w:pPr>
      <w:r w:rsidRPr="004336C6">
        <w:rPr>
          <w:rFonts w:eastAsia="SimSun"/>
          <w:lang w:val="en-GB" w:eastAsia="zh-CN"/>
        </w:rPr>
        <w:t xml:space="preserve">Set the transmitter to one of the test frequencies </w:t>
      </w:r>
      <w:r w:rsidRPr="004336C6">
        <w:rPr>
          <w:i/>
          <w:iCs/>
          <w:lang w:val="en-GB" w:eastAsia="zh-CN"/>
        </w:rPr>
        <w:t>f</w:t>
      </w:r>
      <w:r w:rsidRPr="004336C6">
        <w:rPr>
          <w:i/>
          <w:vertAlign w:val="subscript"/>
          <w:lang w:val="en-GB" w:eastAsia="zh-CN"/>
        </w:rPr>
        <w:t>i</w:t>
      </w:r>
      <w:r w:rsidRPr="004336C6">
        <w:rPr>
          <w:lang w:val="en-GB" w:eastAsia="zh-CN"/>
        </w:rPr>
        <w:t xml:space="preserve"> </w:t>
      </w:r>
      <w:r w:rsidRPr="004336C6">
        <w:rPr>
          <w:rFonts w:eastAsia="SimSun"/>
          <w:lang w:val="en-GB" w:eastAsia="zh-CN"/>
        </w:rPr>
        <w:t>which were selected in § 4.1 with unmodulated signal and adjust the transmitter antenna height to the values recorded under § 4.1.</w:t>
      </w:r>
    </w:p>
    <w:p w14:paraId="09D1A763" w14:textId="77777777" w:rsidR="00FF7E7F" w:rsidRPr="004336C6" w:rsidRDefault="00FF7E7F" w:rsidP="00FF7E7F">
      <w:pPr>
        <w:rPr>
          <w:lang w:val="en-GB" w:eastAsia="zh-CN"/>
        </w:rPr>
      </w:pPr>
      <w:r w:rsidRPr="004336C6">
        <w:rPr>
          <w:rFonts w:eastAsia="SimSun"/>
          <w:lang w:val="en-GB" w:eastAsia="zh-CN"/>
        </w:rPr>
        <w:t>A</w:t>
      </w:r>
      <w:r w:rsidRPr="004336C6">
        <w:rPr>
          <w:lang w:val="en-GB" w:eastAsia="zh-CN"/>
        </w:rPr>
        <w:t>djust the output signal level of the transmitter until that the reference system on point B indicates a received SNR of at least 20 dB. Record at least ten subsequent measurements of the field strength</w:t>
      </w:r>
      <w:r w:rsidRPr="004336C6">
        <w:rPr>
          <w:rFonts w:eastAsia="SimSun"/>
          <w:lang w:val="en-GB" w:eastAsia="zh-CN"/>
        </w:rPr>
        <w:t xml:space="preserve"> along with the average value </w:t>
      </w:r>
      <m:oMath>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i</m:t>
            </m:r>
          </m:sub>
        </m:sSub>
      </m:oMath>
      <w:r w:rsidRPr="004336C6">
        <w:rPr>
          <w:rFonts w:eastAsia="SimSun"/>
          <w:lang w:val="en-GB" w:eastAsia="zh-CN"/>
        </w:rPr>
        <w:t xml:space="preserve"> (</w:t>
      </w:r>
      <w:r w:rsidRPr="004336C6">
        <w:rPr>
          <w:lang w:val="en-GB" w:eastAsia="zh-CN"/>
        </w:rPr>
        <w:t>dB</w:t>
      </w:r>
      <w:r w:rsidRPr="00902067">
        <w:t>μ</w:t>
      </w:r>
      <w:r w:rsidRPr="004336C6">
        <w:rPr>
          <w:lang w:val="en-GB"/>
        </w:rPr>
        <w:t>V/m</w:t>
      </w:r>
      <w:r w:rsidRPr="004336C6">
        <w:rPr>
          <w:rFonts w:eastAsia="SimSun"/>
          <w:lang w:val="en-GB" w:eastAsia="zh-CN"/>
        </w:rPr>
        <w:t>) of the reference system.</w:t>
      </w:r>
    </w:p>
    <w:p w14:paraId="4B0F24DB" w14:textId="77777777" w:rsidR="00FF7E7F" w:rsidRPr="004336C6" w:rsidRDefault="00FF7E7F" w:rsidP="00FF7E7F">
      <w:pPr>
        <w:rPr>
          <w:lang w:val="en-GB" w:eastAsia="zh-CN"/>
        </w:rPr>
      </w:pPr>
      <w:r w:rsidRPr="004336C6">
        <w:rPr>
          <w:lang w:val="en-GB" w:eastAsia="zh-CN"/>
        </w:rPr>
        <w:t xml:space="preserve">At the same time, record at least ten subsequent measurements of the field strength </w:t>
      </w:r>
      <w:r w:rsidRPr="004336C6">
        <w:rPr>
          <w:rFonts w:eastAsia="SimSun"/>
          <w:lang w:val="en-GB" w:eastAsia="zh-CN"/>
        </w:rPr>
        <w:t>from the monitoring system which is under test along with the average value</w:t>
      </w:r>
      <w:r w:rsidRPr="004336C6">
        <w:rPr>
          <w:lang w:val="en-GB" w:eastAsia="zh-CN"/>
        </w:rPr>
        <w:t xml:space="preserve"> </w:t>
      </w:r>
      <m:oMath>
        <m:sSubSup>
          <m:sSubSupPr>
            <m:ctrlPr>
              <w:rPr>
                <w:rFonts w:ascii="Cambria Math" w:hAnsi="Cambria Math"/>
                <w:lang w:eastAsia="zh-CN"/>
              </w:rPr>
            </m:ctrlPr>
          </m:sSubSupPr>
          <m:e>
            <m:r>
              <w:rPr>
                <w:rFonts w:ascii="Cambria Math" w:hAnsi="Cambria Math"/>
                <w:lang w:eastAsia="zh-CN"/>
              </w:rPr>
              <m:t>E</m:t>
            </m:r>
          </m:e>
          <m:sub>
            <m:r>
              <w:rPr>
                <w:rFonts w:ascii="Cambria Math" w:hAnsi="Cambria Math"/>
                <w:lang w:eastAsia="zh-CN"/>
              </w:rPr>
              <m:t>i</m:t>
            </m:r>
          </m:sub>
          <m:sup>
            <m:r>
              <w:rPr>
                <w:rFonts w:ascii="Cambria Math" w:hAnsi="Cambria Math"/>
                <w:lang w:val="en-GB" w:eastAsia="zh-CN"/>
              </w:rPr>
              <m:t>'</m:t>
            </m:r>
          </m:sup>
        </m:sSubSup>
      </m:oMath>
      <w:r w:rsidRPr="004336C6">
        <w:rPr>
          <w:lang w:val="en-GB" w:eastAsia="zh-CN"/>
        </w:rPr>
        <w:t xml:space="preserve"> </w:t>
      </w:r>
      <w:r w:rsidRPr="004336C6">
        <w:rPr>
          <w:rFonts w:eastAsia="SimSun"/>
          <w:lang w:val="en-GB" w:eastAsia="zh-CN"/>
        </w:rPr>
        <w:t>(</w:t>
      </w:r>
      <w:r w:rsidRPr="004336C6">
        <w:rPr>
          <w:lang w:val="en-GB" w:eastAsia="zh-CN"/>
        </w:rPr>
        <w:t>dB</w:t>
      </w:r>
      <w:r w:rsidRPr="00902067">
        <w:t>μ</w:t>
      </w:r>
      <w:r w:rsidRPr="004336C6">
        <w:rPr>
          <w:lang w:val="en-GB"/>
        </w:rPr>
        <w:t>V/m</w:t>
      </w:r>
      <w:r w:rsidRPr="004336C6">
        <w:rPr>
          <w:rFonts w:eastAsia="SimSun"/>
          <w:lang w:val="en-GB" w:eastAsia="zh-CN"/>
        </w:rPr>
        <w:t xml:space="preserve">). </w:t>
      </w:r>
    </w:p>
    <w:p w14:paraId="1F05BFA0" w14:textId="77777777" w:rsidR="00FF7E7F" w:rsidRPr="004336C6" w:rsidRDefault="00FF7E7F" w:rsidP="00FF7E7F">
      <w:pPr>
        <w:rPr>
          <w:rFonts w:eastAsia="SimSun"/>
          <w:lang w:val="en-GB" w:eastAsia="zh-CN"/>
        </w:rPr>
      </w:pPr>
      <w:bookmarkStart w:id="20" w:name="OLE_LINK9"/>
      <w:bookmarkStart w:id="21" w:name="OLE_LINK10"/>
      <w:r w:rsidRPr="004336C6">
        <w:rPr>
          <w:lang w:val="en-GB" w:eastAsia="zh-CN"/>
        </w:rPr>
        <w:t xml:space="preserve">The field strength measurement accuracy </w:t>
      </w:r>
      <m:oMath>
        <m:sSub>
          <m:sSubPr>
            <m:ctrlPr>
              <w:rPr>
                <w:rFonts w:ascii="Cambria Math" w:hAnsi="Cambria Math"/>
                <w:lang w:eastAsia="zh-CN"/>
              </w:rPr>
            </m:ctrlPr>
          </m:sSubPr>
          <m:e>
            <m:r>
              <w:rPr>
                <w:rFonts w:ascii="Cambria Math" w:hAnsi="Cambria Math"/>
                <w:lang w:val="en-GB" w:eastAsia="zh-CN"/>
              </w:rPr>
              <m:t>∆</m:t>
            </m:r>
            <m:r>
              <w:rPr>
                <w:rFonts w:ascii="Cambria Math" w:hAnsi="Cambria Math"/>
                <w:lang w:eastAsia="zh-CN"/>
              </w:rPr>
              <m:t>E</m:t>
            </m:r>
          </m:e>
          <m:sub>
            <m:r>
              <w:rPr>
                <w:rFonts w:ascii="Cambria Math" w:hAnsi="Cambria Math"/>
                <w:lang w:eastAsia="zh-CN"/>
              </w:rPr>
              <m:t>i</m:t>
            </m:r>
          </m:sub>
        </m:sSub>
      </m:oMath>
      <w:r w:rsidRPr="004336C6">
        <w:rPr>
          <w:lang w:val="en-GB" w:eastAsia="zh-CN"/>
        </w:rPr>
        <w:t xml:space="preserve"> (dB) for the monitoring system at frequency </w:t>
      </w:r>
      <w:r w:rsidRPr="004336C6">
        <w:rPr>
          <w:i/>
          <w:iCs/>
          <w:lang w:val="en-GB" w:eastAsia="zh-CN"/>
        </w:rPr>
        <w:t>f</w:t>
      </w:r>
      <w:r w:rsidRPr="004336C6">
        <w:rPr>
          <w:vertAlign w:val="subscript"/>
          <w:lang w:val="en-GB" w:eastAsia="zh-CN"/>
        </w:rPr>
        <w:t>i,</w:t>
      </w:r>
      <w:r w:rsidRPr="004336C6">
        <w:rPr>
          <w:lang w:val="en-GB" w:eastAsia="zh-CN"/>
        </w:rPr>
        <w:t xml:space="preserve"> should be calculated </w:t>
      </w:r>
      <w:r w:rsidRPr="004336C6">
        <w:rPr>
          <w:rFonts w:eastAsia="SimSun"/>
          <w:lang w:val="en-GB" w:eastAsia="zh-CN"/>
        </w:rPr>
        <w:t>as follows:</w:t>
      </w:r>
    </w:p>
    <w:p w14:paraId="3A951D57" w14:textId="77777777" w:rsidR="00FF7E7F" w:rsidRPr="00902067" w:rsidRDefault="00FF7E7F" w:rsidP="00FF7E7F">
      <w:pPr>
        <w:pStyle w:val="Equation"/>
        <w:rPr>
          <w:rFonts w:eastAsia="SimSun"/>
          <w:lang w:eastAsia="zh-CN"/>
        </w:rPr>
      </w:pPr>
      <w:r w:rsidRPr="004336C6">
        <w:rPr>
          <w:rFonts w:eastAsia="SimSun"/>
          <w:lang w:val="en-GB" w:eastAsia="zh-CN"/>
        </w:rPr>
        <w:tab/>
      </w:r>
      <w:r w:rsidRPr="004336C6">
        <w:rPr>
          <w:rFonts w:eastAsia="SimSun"/>
          <w:lang w:val="en-GB" w:eastAsia="zh-CN"/>
        </w:rPr>
        <w:tab/>
      </w:r>
      <m:oMath>
        <m:sSub>
          <m:sSubPr>
            <m:ctrlPr>
              <w:rPr>
                <w:rFonts w:ascii="Cambria Math" w:hAnsi="Cambria Math"/>
                <w:lang w:eastAsia="zh-CN"/>
              </w:rPr>
            </m:ctrlPr>
          </m:sSubPr>
          <m:e>
            <m:r>
              <m:rPr>
                <m:sty m:val="p"/>
              </m:rPr>
              <w:rPr>
                <w:rFonts w:ascii="Cambria Math" w:hAnsi="Cambria Math"/>
                <w:lang w:eastAsia="zh-CN"/>
              </w:rPr>
              <m:t>∆</m:t>
            </m:r>
            <m:r>
              <w:rPr>
                <w:rFonts w:ascii="Cambria Math" w:hAnsi="Cambria Math"/>
                <w:lang w:eastAsia="zh-CN"/>
              </w:rPr>
              <m:t>E</m:t>
            </m:r>
          </m:e>
          <m:sub>
            <m:r>
              <w:rPr>
                <w:rFonts w:ascii="Cambria Math" w:hAnsi="Cambria Math"/>
                <w:lang w:eastAsia="zh-CN"/>
              </w:rPr>
              <m:t>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i</m:t>
            </m:r>
          </m:sub>
        </m:sSub>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E</m:t>
            </m:r>
          </m:e>
          <m:sub>
            <m:r>
              <w:rPr>
                <w:rFonts w:ascii="Cambria Math" w:hAnsi="Cambria Math"/>
                <w:lang w:eastAsia="zh-CN"/>
              </w:rPr>
              <m:t>i</m:t>
            </m:r>
          </m:sub>
          <m:sup>
            <m:r>
              <m:rPr>
                <m:sty m:val="p"/>
              </m:rPr>
              <w:rPr>
                <w:rFonts w:ascii="Cambria Math" w:hAnsi="Cambria Math"/>
                <w:lang w:eastAsia="zh-CN"/>
              </w:rPr>
              <m:t>'</m:t>
            </m:r>
          </m:sup>
        </m:sSubSup>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i</m:t>
            </m:r>
          </m:sub>
        </m:sSub>
      </m:oMath>
    </w:p>
    <w:bookmarkEnd w:id="20"/>
    <w:bookmarkEnd w:id="21"/>
    <w:p w14:paraId="05935FA3" w14:textId="77777777" w:rsidR="00FF7E7F" w:rsidRPr="004336C6" w:rsidRDefault="00FF7E7F" w:rsidP="000D2D35">
      <w:pPr>
        <w:rPr>
          <w:rFonts w:eastAsia="SimSun"/>
          <w:lang w:val="en-GB" w:eastAsia="zh-CN"/>
        </w:rPr>
      </w:pPr>
      <w:r w:rsidRPr="004336C6">
        <w:rPr>
          <w:rFonts w:eastAsia="SimSun"/>
          <w:lang w:val="en-GB" w:eastAsia="zh-CN"/>
        </w:rPr>
        <w:t>Change the test frequency, repeat the above procedure until all selected frequencies have been tested.</w:t>
      </w:r>
    </w:p>
    <w:p w14:paraId="01C89934" w14:textId="77777777" w:rsidR="00FF7E7F" w:rsidRPr="004336C6" w:rsidRDefault="00FF7E7F" w:rsidP="00FF7E7F">
      <w:pPr>
        <w:pStyle w:val="Heading2"/>
        <w:rPr>
          <w:lang w:val="en-GB" w:eastAsia="zh-CN"/>
        </w:rPr>
      </w:pPr>
      <w:r w:rsidRPr="004336C6">
        <w:rPr>
          <w:lang w:val="en-GB" w:eastAsia="zh-CN"/>
        </w:rPr>
        <w:t>5.2</w:t>
      </w:r>
      <w:r w:rsidRPr="004336C6">
        <w:rPr>
          <w:lang w:val="en-GB" w:eastAsia="zh-CN"/>
        </w:rPr>
        <w:tab/>
      </w:r>
      <w:r w:rsidRPr="004336C6">
        <w:rPr>
          <w:rFonts w:eastAsia="SimSun"/>
          <w:lang w:val="en-GB" w:eastAsia="zh-CN"/>
        </w:rPr>
        <w:t xml:space="preserve">Test </w:t>
      </w:r>
      <w:r w:rsidRPr="004336C6">
        <w:rPr>
          <w:lang w:val="en-GB" w:eastAsia="zh-CN"/>
        </w:rPr>
        <w:t xml:space="preserve">procedure </w:t>
      </w:r>
      <w:r w:rsidRPr="004336C6">
        <w:rPr>
          <w:rFonts w:eastAsia="SimSun"/>
          <w:lang w:val="en-GB" w:eastAsia="zh-CN"/>
        </w:rPr>
        <w:t xml:space="preserve">in an </w:t>
      </w:r>
      <w:r w:rsidRPr="004336C6">
        <w:rPr>
          <w:lang w:val="en-GB" w:eastAsia="zh-CN"/>
        </w:rPr>
        <w:t>anechoic chamber or OATS</w:t>
      </w:r>
    </w:p>
    <w:p w14:paraId="07AA2115" w14:textId="77777777" w:rsidR="00FF7E7F" w:rsidRPr="004336C6" w:rsidRDefault="00FF7E7F" w:rsidP="00FF7E7F">
      <w:pPr>
        <w:rPr>
          <w:lang w:val="en-GB" w:eastAsia="zh-CN"/>
        </w:rPr>
      </w:pPr>
      <w:r w:rsidRPr="004336C6">
        <w:rPr>
          <w:lang w:val="en-GB" w:eastAsia="zh-CN"/>
        </w:rPr>
        <w:t>Locate the monitoring system under test on point B in test site in Fig. 2.</w:t>
      </w:r>
    </w:p>
    <w:p w14:paraId="24C3D728" w14:textId="77777777" w:rsidR="00FF7E7F" w:rsidRPr="004336C6" w:rsidRDefault="00FF7E7F" w:rsidP="00FF7E7F">
      <w:pPr>
        <w:rPr>
          <w:lang w:val="en-GB" w:eastAsia="zh-CN"/>
        </w:rPr>
      </w:pPr>
      <w:r w:rsidRPr="004336C6">
        <w:rPr>
          <w:rFonts w:eastAsia="SimSun"/>
          <w:lang w:val="en-GB" w:eastAsia="zh-CN"/>
        </w:rPr>
        <w:t xml:space="preserve">Set the transmitter with the same test frequency </w:t>
      </w:r>
      <w:r w:rsidRPr="004336C6">
        <w:rPr>
          <w:i/>
          <w:iCs/>
          <w:lang w:val="en-GB" w:eastAsia="zh-CN"/>
        </w:rPr>
        <w:t>f</w:t>
      </w:r>
      <w:r w:rsidRPr="004336C6">
        <w:rPr>
          <w:i/>
          <w:vertAlign w:val="subscript"/>
          <w:lang w:val="en-GB" w:eastAsia="zh-CN"/>
        </w:rPr>
        <w:t xml:space="preserve">i </w:t>
      </w:r>
      <w:r w:rsidRPr="004336C6">
        <w:rPr>
          <w:lang w:val="en-GB" w:eastAsia="zh-CN"/>
        </w:rPr>
        <w:t>and the same power level</w:t>
      </w:r>
      <w:r w:rsidRPr="004336C6">
        <w:rPr>
          <w:vertAlign w:val="subscript"/>
          <w:lang w:val="en-GB" w:eastAsia="zh-CN"/>
        </w:rPr>
        <w:t xml:space="preserve"> </w:t>
      </w:r>
      <w:r w:rsidRPr="004336C6">
        <w:rPr>
          <w:rFonts w:eastAsia="SimSun"/>
          <w:lang w:val="en-GB" w:eastAsia="zh-CN"/>
        </w:rPr>
        <w:t>selected in § 4.2 with unmodulated signal and adjust the transmitter antenna height to the values recorded under § 4.2.</w:t>
      </w:r>
      <w:r w:rsidRPr="004336C6">
        <w:rPr>
          <w:lang w:val="en-GB" w:eastAsia="zh-CN"/>
        </w:rPr>
        <w:t xml:space="preserve"> </w:t>
      </w:r>
    </w:p>
    <w:p w14:paraId="0821F0AB" w14:textId="77777777" w:rsidR="00FF7E7F" w:rsidRPr="004336C6" w:rsidRDefault="00FF7E7F" w:rsidP="00FF7E7F">
      <w:pPr>
        <w:rPr>
          <w:rFonts w:eastAsia="SimSun"/>
          <w:lang w:val="en-GB" w:eastAsia="zh-CN"/>
        </w:rPr>
      </w:pPr>
      <w:r w:rsidRPr="004336C6">
        <w:rPr>
          <w:lang w:val="en-GB" w:eastAsia="zh-CN"/>
        </w:rPr>
        <w:t>Record at least ten subsequent measurements of the field strength</w:t>
      </w:r>
      <w:r w:rsidRPr="004336C6">
        <w:rPr>
          <w:rFonts w:eastAsia="SimSun"/>
          <w:lang w:val="en-GB" w:eastAsia="zh-CN"/>
        </w:rPr>
        <w:t xml:space="preserve"> from the monitoring system</w:t>
      </w:r>
      <w:r w:rsidRPr="004336C6">
        <w:rPr>
          <w:lang w:val="en-GB" w:eastAsia="zh-CN"/>
        </w:rPr>
        <w:t xml:space="preserve"> which is under test along with </w:t>
      </w:r>
      <w:r w:rsidRPr="004336C6">
        <w:rPr>
          <w:rFonts w:eastAsia="SimSun"/>
          <w:lang w:val="en-GB" w:eastAsia="zh-CN"/>
        </w:rPr>
        <w:t xml:space="preserve">the average value </w:t>
      </w:r>
      <m:oMath>
        <m:sSubSup>
          <m:sSubSupPr>
            <m:ctrlPr>
              <w:rPr>
                <w:rFonts w:ascii="Cambria Math" w:hAnsi="Cambria Math"/>
                <w:lang w:eastAsia="zh-CN"/>
              </w:rPr>
            </m:ctrlPr>
          </m:sSubSupPr>
          <m:e>
            <m:r>
              <w:rPr>
                <w:rFonts w:ascii="Cambria Math" w:hAnsi="Cambria Math"/>
                <w:lang w:eastAsia="zh-CN"/>
              </w:rPr>
              <m:t>E</m:t>
            </m:r>
          </m:e>
          <m:sub>
            <m:r>
              <w:rPr>
                <w:rFonts w:ascii="Cambria Math" w:hAnsi="Cambria Math"/>
                <w:lang w:eastAsia="zh-CN"/>
              </w:rPr>
              <m:t>i</m:t>
            </m:r>
          </m:sub>
          <m:sup>
            <m:r>
              <w:rPr>
                <w:rFonts w:ascii="Cambria Math" w:hAnsi="Cambria Math"/>
                <w:lang w:val="en-GB" w:eastAsia="zh-CN"/>
              </w:rPr>
              <m:t>'</m:t>
            </m:r>
          </m:sup>
        </m:sSubSup>
      </m:oMath>
      <w:r w:rsidRPr="004336C6">
        <w:rPr>
          <w:lang w:val="en-GB" w:eastAsia="zh-CN"/>
        </w:rPr>
        <w:t xml:space="preserve"> </w:t>
      </w:r>
      <w:r w:rsidRPr="004336C6">
        <w:rPr>
          <w:rFonts w:eastAsia="SimSun"/>
          <w:lang w:val="en-GB" w:eastAsia="zh-CN"/>
        </w:rPr>
        <w:t>(</w:t>
      </w:r>
      <w:r w:rsidRPr="004336C6">
        <w:rPr>
          <w:lang w:val="en-GB" w:eastAsia="zh-CN"/>
        </w:rPr>
        <w:t>dB</w:t>
      </w:r>
      <w:r w:rsidRPr="00902067">
        <w:t>μ</w:t>
      </w:r>
      <w:r w:rsidRPr="004336C6">
        <w:rPr>
          <w:lang w:val="en-GB"/>
        </w:rPr>
        <w:t>V/m</w:t>
      </w:r>
      <w:r w:rsidRPr="004336C6">
        <w:rPr>
          <w:rFonts w:eastAsia="SimSun"/>
          <w:lang w:val="en-GB" w:eastAsia="zh-CN"/>
        </w:rPr>
        <w:t>).</w:t>
      </w:r>
    </w:p>
    <w:p w14:paraId="191A7DDE" w14:textId="77777777" w:rsidR="00FF7E7F" w:rsidRPr="004336C6" w:rsidRDefault="00FF7E7F" w:rsidP="00FF7E7F">
      <w:pPr>
        <w:rPr>
          <w:rFonts w:eastAsia="SimSun"/>
          <w:lang w:val="en-GB" w:eastAsia="zh-CN"/>
        </w:rPr>
      </w:pPr>
      <w:r w:rsidRPr="004336C6">
        <w:rPr>
          <w:lang w:val="en-GB" w:eastAsia="zh-CN"/>
        </w:rPr>
        <w:t xml:space="preserve">The field strength measurement accuracy </w:t>
      </w:r>
      <m:oMath>
        <m:sSub>
          <m:sSubPr>
            <m:ctrlPr>
              <w:rPr>
                <w:rFonts w:ascii="Cambria Math" w:hAnsi="Cambria Math"/>
                <w:lang w:eastAsia="zh-CN"/>
              </w:rPr>
            </m:ctrlPr>
          </m:sSubPr>
          <m:e>
            <m:r>
              <w:rPr>
                <w:rFonts w:ascii="Cambria Math" w:hAnsi="Cambria Math"/>
                <w:lang w:val="en-GB" w:eastAsia="zh-CN"/>
              </w:rPr>
              <m:t>∆</m:t>
            </m:r>
            <m:r>
              <w:rPr>
                <w:rFonts w:ascii="Cambria Math" w:hAnsi="Cambria Math"/>
                <w:lang w:eastAsia="zh-CN"/>
              </w:rPr>
              <m:t>E</m:t>
            </m:r>
          </m:e>
          <m:sub>
            <m:r>
              <w:rPr>
                <w:rFonts w:ascii="Cambria Math" w:hAnsi="Cambria Math"/>
                <w:lang w:eastAsia="zh-CN"/>
              </w:rPr>
              <m:t>i</m:t>
            </m:r>
          </m:sub>
        </m:sSub>
      </m:oMath>
      <w:r w:rsidRPr="004336C6">
        <w:rPr>
          <w:lang w:val="en-GB" w:eastAsia="zh-CN"/>
        </w:rPr>
        <w:t xml:space="preserve"> (dB) for the monitoring system at frequency </w:t>
      </w:r>
      <w:r w:rsidRPr="004336C6">
        <w:rPr>
          <w:i/>
          <w:iCs/>
          <w:lang w:val="en-GB" w:eastAsia="zh-CN"/>
        </w:rPr>
        <w:t>f</w:t>
      </w:r>
      <w:r w:rsidRPr="004336C6">
        <w:rPr>
          <w:vertAlign w:val="subscript"/>
          <w:lang w:val="en-GB" w:eastAsia="zh-CN"/>
        </w:rPr>
        <w:t>i,</w:t>
      </w:r>
      <w:r w:rsidRPr="004336C6">
        <w:rPr>
          <w:lang w:val="en-GB" w:eastAsia="zh-CN"/>
        </w:rPr>
        <w:t xml:space="preserve"> should be calculated </w:t>
      </w:r>
      <w:r w:rsidRPr="004336C6">
        <w:rPr>
          <w:rFonts w:eastAsia="SimSun"/>
          <w:lang w:val="en-GB" w:eastAsia="zh-CN"/>
        </w:rPr>
        <w:t>as follows:</w:t>
      </w:r>
    </w:p>
    <w:p w14:paraId="285B7026" w14:textId="77777777" w:rsidR="00FF7E7F" w:rsidRPr="00902067" w:rsidRDefault="00FF7E7F" w:rsidP="00FF7E7F">
      <w:pPr>
        <w:pStyle w:val="Equation"/>
        <w:rPr>
          <w:rFonts w:eastAsia="SimSun"/>
          <w:lang w:eastAsia="zh-CN"/>
        </w:rPr>
      </w:pPr>
      <w:r w:rsidRPr="004336C6">
        <w:rPr>
          <w:rFonts w:eastAsia="SimSun"/>
          <w:lang w:val="en-GB" w:eastAsia="zh-CN"/>
        </w:rPr>
        <w:tab/>
      </w:r>
      <w:r w:rsidRPr="004336C6">
        <w:rPr>
          <w:rFonts w:eastAsia="SimSun"/>
          <w:lang w:val="en-GB" w:eastAsia="zh-CN"/>
        </w:rPr>
        <w:tab/>
      </w:r>
      <m:oMath>
        <m:sSub>
          <m:sSubPr>
            <m:ctrlPr>
              <w:rPr>
                <w:rFonts w:ascii="Cambria Math" w:hAnsi="Cambria Math"/>
                <w:lang w:eastAsia="zh-CN"/>
              </w:rPr>
            </m:ctrlPr>
          </m:sSubPr>
          <m:e>
            <m:r>
              <m:rPr>
                <m:sty m:val="p"/>
              </m:rPr>
              <w:rPr>
                <w:rFonts w:ascii="Cambria Math" w:hAnsi="Cambria Math"/>
                <w:lang w:eastAsia="zh-CN"/>
              </w:rPr>
              <m:t>∆</m:t>
            </m:r>
            <m:r>
              <w:rPr>
                <w:rFonts w:ascii="Cambria Math" w:hAnsi="Cambria Math"/>
                <w:lang w:eastAsia="zh-CN"/>
              </w:rPr>
              <m:t>E</m:t>
            </m:r>
          </m:e>
          <m:sub>
            <m:r>
              <w:rPr>
                <w:rFonts w:ascii="Cambria Math" w:hAnsi="Cambria Math"/>
                <w:lang w:eastAsia="zh-CN"/>
              </w:rPr>
              <m:t>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i</m:t>
            </m:r>
          </m:sub>
        </m:sSub>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E</m:t>
            </m:r>
          </m:e>
          <m:sub>
            <m:r>
              <w:rPr>
                <w:rFonts w:ascii="Cambria Math" w:hAnsi="Cambria Math"/>
                <w:lang w:eastAsia="zh-CN"/>
              </w:rPr>
              <m:t>i</m:t>
            </m:r>
          </m:sub>
          <m:sup>
            <m:r>
              <m:rPr>
                <m:sty m:val="p"/>
              </m:rPr>
              <w:rPr>
                <w:rFonts w:ascii="Cambria Math" w:hAnsi="Cambria Math"/>
                <w:lang w:eastAsia="zh-CN"/>
              </w:rPr>
              <m:t>'</m:t>
            </m:r>
          </m:sup>
        </m:sSubSup>
      </m:oMath>
    </w:p>
    <w:p w14:paraId="56EA305E" w14:textId="77777777" w:rsidR="00FF7E7F" w:rsidRPr="004336C6" w:rsidRDefault="00FF7E7F" w:rsidP="000D2D35">
      <w:pPr>
        <w:rPr>
          <w:rFonts w:eastAsia="SimSun"/>
          <w:lang w:val="en-GB" w:eastAsia="zh-CN"/>
        </w:rPr>
      </w:pPr>
      <w:r w:rsidRPr="004336C6">
        <w:rPr>
          <w:rFonts w:eastAsia="SimSun"/>
          <w:lang w:val="en-GB" w:eastAsia="zh-CN"/>
        </w:rPr>
        <w:t>Change the test frequency and transmitter antenna height, repeat the above procedure until all selected frequencies have been tested.</w:t>
      </w:r>
    </w:p>
    <w:p w14:paraId="714E5E13" w14:textId="77777777" w:rsidR="00FF7E7F" w:rsidRPr="004336C6" w:rsidRDefault="00FF7E7F" w:rsidP="00FF7E7F">
      <w:pPr>
        <w:pStyle w:val="Heading1"/>
        <w:rPr>
          <w:lang w:val="en-GB" w:eastAsia="zh-CN"/>
        </w:rPr>
      </w:pPr>
      <w:r w:rsidRPr="004336C6">
        <w:rPr>
          <w:lang w:val="en-GB" w:eastAsia="zh-CN"/>
        </w:rPr>
        <w:t>6</w:t>
      </w:r>
      <w:r w:rsidRPr="004336C6">
        <w:rPr>
          <w:lang w:val="en-GB"/>
        </w:rPr>
        <w:tab/>
      </w:r>
      <w:r w:rsidRPr="004336C6">
        <w:rPr>
          <w:lang w:val="en-GB" w:eastAsia="zh-CN"/>
        </w:rPr>
        <w:t xml:space="preserve">Test </w:t>
      </w:r>
      <w:r w:rsidRPr="004336C6">
        <w:rPr>
          <w:lang w:val="en-GB"/>
        </w:rPr>
        <w:t>result</w:t>
      </w:r>
      <w:r w:rsidRPr="004336C6">
        <w:rPr>
          <w:lang w:val="en-GB" w:eastAsia="zh-CN"/>
        </w:rPr>
        <w:t xml:space="preserve"> and other issues</w:t>
      </w:r>
    </w:p>
    <w:p w14:paraId="667BF1D7" w14:textId="77777777" w:rsidR="00FF7E7F" w:rsidRPr="004336C6" w:rsidRDefault="00FF7E7F" w:rsidP="00FF7E7F">
      <w:pPr>
        <w:rPr>
          <w:lang w:val="en-GB" w:eastAsia="zh-CN"/>
        </w:rPr>
      </w:pPr>
      <w:proofErr w:type="gramStart"/>
      <w:r w:rsidRPr="004336C6">
        <w:rPr>
          <w:lang w:val="en-GB"/>
        </w:rPr>
        <w:t>The final result</w:t>
      </w:r>
      <w:proofErr w:type="gramEnd"/>
      <w:r w:rsidRPr="004336C6">
        <w:rPr>
          <w:lang w:val="en-GB"/>
        </w:rPr>
        <w:t xml:space="preserve"> is presented as a table and/or chart indicating the field </w:t>
      </w:r>
      <w:r w:rsidRPr="004336C6">
        <w:rPr>
          <w:rFonts w:eastAsia="SimSun"/>
          <w:lang w:val="en-GB" w:eastAsia="zh-CN"/>
        </w:rPr>
        <w:t>strength measurement accuracy</w:t>
      </w:r>
      <w:r w:rsidRPr="004336C6">
        <w:rPr>
          <w:lang w:val="en-GB"/>
        </w:rPr>
        <w:t xml:space="preserve"> for each of the selected test frequencies as shown in Table 1.</w:t>
      </w:r>
    </w:p>
    <w:p w14:paraId="3BF9B786" w14:textId="77777777" w:rsidR="00FF7E7F" w:rsidRPr="004336C6" w:rsidRDefault="00FF7E7F" w:rsidP="00FF7E7F">
      <w:pPr>
        <w:rPr>
          <w:lang w:val="en-GB"/>
        </w:rPr>
      </w:pPr>
      <w:r w:rsidRPr="004336C6">
        <w:rPr>
          <w:lang w:val="en-GB"/>
        </w:rPr>
        <w:t xml:space="preserve">The test report should indicate the field strength levels received by </w:t>
      </w:r>
      <w:r w:rsidRPr="004336C6">
        <w:rPr>
          <w:lang w:val="en-GB" w:eastAsia="zh-CN"/>
        </w:rPr>
        <w:t>the</w:t>
      </w:r>
      <w:r w:rsidRPr="004336C6">
        <w:rPr>
          <w:lang w:val="en-GB"/>
        </w:rPr>
        <w:t xml:space="preserve"> systems, along with the test location, date, time, and temperature (if working outdoors). The test signal parameters includ</w:t>
      </w:r>
      <w:r w:rsidRPr="004336C6">
        <w:rPr>
          <w:lang w:val="en-GB" w:eastAsia="zh-CN"/>
        </w:rPr>
        <w:t>e</w:t>
      </w:r>
      <w:r w:rsidRPr="004336C6">
        <w:rPr>
          <w:lang w:val="en-GB"/>
        </w:rPr>
        <w:t xml:space="preserve"> the centre frequency, amplitude, and modulation settings of the signal generator</w:t>
      </w:r>
      <w:r w:rsidRPr="004336C6">
        <w:rPr>
          <w:lang w:val="en-GB" w:eastAsia="zh-CN"/>
        </w:rPr>
        <w:t xml:space="preserve"> also should be noted in the test report</w:t>
      </w:r>
      <w:r w:rsidRPr="004336C6">
        <w:rPr>
          <w:lang w:val="en-GB"/>
        </w:rPr>
        <w:t>.</w:t>
      </w:r>
    </w:p>
    <w:p w14:paraId="7602512A" w14:textId="77777777" w:rsidR="00FF7E7F" w:rsidRPr="004336C6" w:rsidRDefault="00FF7E7F" w:rsidP="00FF7E7F">
      <w:pPr>
        <w:rPr>
          <w:szCs w:val="24"/>
          <w:lang w:val="en-GB" w:eastAsia="zh-CN"/>
        </w:rPr>
      </w:pPr>
      <w:r w:rsidRPr="004336C6">
        <w:rPr>
          <w:lang w:val="en-GB" w:eastAsia="zh-CN"/>
        </w:rPr>
        <w:t xml:space="preserve">The accuracy of the test results depends on many aspects including the accuracy of the test system, the influence of the test site, the ground reflection, and the test samples on every test frequency. Therefore, it is important to perform the steps outlined in § 4 prior to every measurement conducted on different days or after significant weather changes. </w:t>
      </w:r>
      <w:r w:rsidRPr="004336C6">
        <w:rPr>
          <w:szCs w:val="24"/>
          <w:lang w:val="en-GB" w:eastAsia="zh-CN"/>
        </w:rPr>
        <w:t xml:space="preserve">All </w:t>
      </w:r>
      <w:r w:rsidRPr="004336C6">
        <w:rPr>
          <w:lang w:val="en-GB" w:eastAsia="zh-CN"/>
        </w:rPr>
        <w:t xml:space="preserve">the test equipment and accessories </w:t>
      </w:r>
      <w:r w:rsidRPr="004336C6">
        <w:rPr>
          <w:lang w:val="en-GB"/>
        </w:rPr>
        <w:t xml:space="preserve">(for example, transmitter, transmitting antennas, </w:t>
      </w:r>
      <w:r w:rsidRPr="004336C6">
        <w:rPr>
          <w:lang w:val="en-GB" w:eastAsia="zh-CN"/>
        </w:rPr>
        <w:t>reference</w:t>
      </w:r>
      <w:r w:rsidRPr="004336C6">
        <w:rPr>
          <w:lang w:val="en-GB"/>
        </w:rPr>
        <w:t xml:space="preserve"> system including the receivers, antennas and cables, etc.) should be calibrated</w:t>
      </w:r>
      <w:r w:rsidRPr="004336C6">
        <w:rPr>
          <w:lang w:val="en-GB" w:eastAsia="zh-CN"/>
        </w:rPr>
        <w:t xml:space="preserve"> </w:t>
      </w:r>
      <w:r w:rsidRPr="004336C6">
        <w:rPr>
          <w:szCs w:val="24"/>
          <w:lang w:val="en-GB" w:eastAsia="zh-CN"/>
        </w:rPr>
        <w:t xml:space="preserve">using nationally or internationally accepted procedures. For the best overall precision, it is recommended to calibrate the </w:t>
      </w:r>
      <w:r w:rsidRPr="004336C6">
        <w:rPr>
          <w:lang w:val="en-GB" w:eastAsia="zh-CN"/>
        </w:rPr>
        <w:t>reference</w:t>
      </w:r>
      <w:r w:rsidRPr="004336C6">
        <w:rPr>
          <w:lang w:val="en-GB"/>
        </w:rPr>
        <w:t xml:space="preserve"> system including</w:t>
      </w:r>
      <w:r w:rsidRPr="004336C6">
        <w:rPr>
          <w:szCs w:val="24"/>
          <w:lang w:val="en-GB" w:eastAsia="zh-CN"/>
        </w:rPr>
        <w:t xml:space="preserve"> the receivers, antennas, cables,</w:t>
      </w:r>
      <w:r w:rsidRPr="004336C6">
        <w:rPr>
          <w:lang w:val="en-GB"/>
        </w:rPr>
        <w:t xml:space="preserve"> and other accessories</w:t>
      </w:r>
      <w:r w:rsidRPr="004336C6">
        <w:rPr>
          <w:szCs w:val="24"/>
          <w:lang w:val="en-GB" w:eastAsia="zh-CN"/>
        </w:rPr>
        <w:t xml:space="preserve"> as a single entity prior to conducting the test. The test site should also be calibrated in different seasons using nationally or internationally accepted procedures. </w:t>
      </w:r>
    </w:p>
    <w:p w14:paraId="51F0AF05" w14:textId="77777777" w:rsidR="00FF7E7F" w:rsidRPr="004336C6" w:rsidRDefault="00FF7E7F" w:rsidP="00FF7E7F">
      <w:pPr>
        <w:rPr>
          <w:lang w:val="en-GB" w:eastAsia="zh-CN"/>
        </w:rPr>
      </w:pPr>
      <w:r w:rsidRPr="004336C6">
        <w:rPr>
          <w:lang w:val="en-GB" w:eastAsia="zh-CN"/>
        </w:rPr>
        <w:t xml:space="preserve">The uncertainty of the test including the test system and the test site should be analysed </w:t>
      </w:r>
      <w:r w:rsidRPr="004336C6">
        <w:rPr>
          <w:szCs w:val="24"/>
          <w:lang w:val="en-GB" w:eastAsia="zh-CN"/>
        </w:rPr>
        <w:t xml:space="preserve">using nationally or internationally accepted procedures, and the uncertainty of the test </w:t>
      </w:r>
      <w:proofErr w:type="gramStart"/>
      <w:r w:rsidRPr="004336C6">
        <w:rPr>
          <w:szCs w:val="24"/>
          <w:lang w:val="en-GB" w:eastAsia="zh-CN"/>
        </w:rPr>
        <w:t>has to</w:t>
      </w:r>
      <w:proofErr w:type="gramEnd"/>
      <w:r w:rsidRPr="004336C6">
        <w:rPr>
          <w:szCs w:val="24"/>
          <w:lang w:val="en-GB" w:eastAsia="zh-CN"/>
        </w:rPr>
        <w:t xml:space="preserve"> </w:t>
      </w:r>
      <w:r w:rsidRPr="004336C6">
        <w:rPr>
          <w:lang w:val="en-GB" w:eastAsia="zh-CN"/>
        </w:rPr>
        <w:t>be noted on the test report to facilitate people better use of the test report.</w:t>
      </w:r>
    </w:p>
    <w:p w14:paraId="197728E9" w14:textId="77777777" w:rsidR="00FF7E7F" w:rsidRPr="004336C6" w:rsidRDefault="00FF7E7F" w:rsidP="00FF7E7F">
      <w:pPr>
        <w:rPr>
          <w:lang w:val="en-GB" w:eastAsia="zh-CN"/>
        </w:rPr>
      </w:pPr>
      <w:r w:rsidRPr="004336C6">
        <w:rPr>
          <w:lang w:val="en-GB"/>
        </w:rPr>
        <w:t xml:space="preserve">The recommended measurement procedure makes use of unmodulated signals. However, different </w:t>
      </w:r>
      <w:r w:rsidRPr="004336C6">
        <w:rPr>
          <w:rFonts w:eastAsia="SimSun"/>
          <w:lang w:val="en-GB" w:eastAsia="zh-CN"/>
        </w:rPr>
        <w:t xml:space="preserve">types of signal modulation may be used if agreed to by all parties and, they are measured and recorded according to the conditions and methods described in this recommendation. </w:t>
      </w:r>
      <w:r w:rsidRPr="004336C6">
        <w:rPr>
          <w:lang w:val="en-GB"/>
        </w:rPr>
        <w:t>If applied, it should be indicated in the test reports.</w:t>
      </w:r>
      <w:r w:rsidRPr="004336C6">
        <w:rPr>
          <w:lang w:val="en-GB" w:eastAsia="zh-CN"/>
        </w:rPr>
        <w:t xml:space="preserve"> </w:t>
      </w:r>
    </w:p>
    <w:p w14:paraId="0B69412C" w14:textId="77777777" w:rsidR="00FF7E7F" w:rsidRPr="004336C6" w:rsidRDefault="00FF7E7F" w:rsidP="00FF7E7F">
      <w:pPr>
        <w:rPr>
          <w:lang w:val="en-GB" w:eastAsia="zh-CN"/>
        </w:rPr>
      </w:pPr>
      <w:r w:rsidRPr="004336C6">
        <w:rPr>
          <w:lang w:val="en-GB" w:eastAsia="zh-CN"/>
        </w:rPr>
        <w:t>It should be noted that, for the mobile monitoring system with a mast which can be elevated to 10 metres or higher, the accuracy of the test will increase with antenna height. For the mobile monitoring system with no mast or with a mast lower than 10 metres, the test result will be degraded due to effects from the vehicle.</w:t>
      </w:r>
    </w:p>
    <w:p w14:paraId="5FF5F63F" w14:textId="77777777" w:rsidR="00FF7E7F" w:rsidRPr="004336C6" w:rsidRDefault="00FF7E7F" w:rsidP="00FF7E7F">
      <w:pPr>
        <w:rPr>
          <w:lang w:val="en-GB" w:eastAsia="zh-CN"/>
        </w:rPr>
      </w:pPr>
      <w:r w:rsidRPr="004336C6">
        <w:rPr>
          <w:lang w:val="en-GB"/>
        </w:rPr>
        <w:t>All measurement parameters should be compliant with the ITU-R Handbook on Spectrum Monitoring (Bandwidth</w:t>
      </w:r>
      <w:r w:rsidRPr="004336C6">
        <w:rPr>
          <w:lang w:val="en-GB" w:eastAsia="zh-CN"/>
        </w:rPr>
        <w:t>, etc.)</w:t>
      </w:r>
      <w:r w:rsidRPr="004336C6">
        <w:rPr>
          <w:lang w:val="en-GB"/>
        </w:rPr>
        <w:t>, with</w:t>
      </w:r>
      <w:r w:rsidRPr="004336C6">
        <w:rPr>
          <w:lang w:val="en-GB" w:eastAsia="zh-CN"/>
        </w:rPr>
        <w:t xml:space="preserve"> the</w:t>
      </w:r>
      <w:r w:rsidRPr="004336C6">
        <w:rPr>
          <w:lang w:val="en-GB"/>
        </w:rPr>
        <w:t xml:space="preserve"> </w:t>
      </w:r>
      <w:r w:rsidRPr="004336C6">
        <w:rPr>
          <w:lang w:val="en-GB" w:eastAsia="zh-CN"/>
        </w:rPr>
        <w:t xml:space="preserve">same test conditions recorded in the test report and the test </w:t>
      </w:r>
      <w:r w:rsidRPr="004336C6">
        <w:rPr>
          <w:lang w:val="en-GB"/>
        </w:rPr>
        <w:t xml:space="preserve">results specified in </w:t>
      </w:r>
      <w:r w:rsidRPr="004336C6">
        <w:rPr>
          <w:lang w:val="en-GB" w:eastAsia="zh-CN"/>
        </w:rPr>
        <w:t>dB</w:t>
      </w:r>
      <w:r w:rsidRPr="004336C6">
        <w:rPr>
          <w:lang w:val="en-GB"/>
        </w:rPr>
        <w:t>.</w:t>
      </w:r>
    </w:p>
    <w:p w14:paraId="79F4B0BD" w14:textId="77777777" w:rsidR="00FF7E7F" w:rsidRPr="004336C6" w:rsidRDefault="00FF7E7F" w:rsidP="00FF7E7F">
      <w:pPr>
        <w:rPr>
          <w:sz w:val="23"/>
          <w:szCs w:val="23"/>
          <w:lang w:val="en-GB"/>
        </w:rPr>
      </w:pPr>
      <w:r w:rsidRPr="004336C6">
        <w:rPr>
          <w:lang w:val="en-GB" w:eastAsia="zh-CN"/>
        </w:rPr>
        <w:t xml:space="preserve">If the system under test is a direction finder, it should preferably be positioned with its default 0 degree directly facing to the transmitter. If this requirement cannot be met, the orientation toward the target should be recorded in the test result. </w:t>
      </w:r>
      <w:r w:rsidRPr="004336C6">
        <w:rPr>
          <w:sz w:val="23"/>
          <w:szCs w:val="23"/>
          <w:lang w:val="en-GB"/>
        </w:rPr>
        <w:t xml:space="preserve"> </w:t>
      </w:r>
    </w:p>
    <w:p w14:paraId="3B2D4B68" w14:textId="77777777" w:rsidR="00FF7E7F" w:rsidRPr="004336C6" w:rsidRDefault="00FF7E7F" w:rsidP="00FF7E7F">
      <w:pPr>
        <w:rPr>
          <w:rFonts w:eastAsia="SimSun"/>
          <w:lang w:val="en-GB" w:eastAsia="zh-CN"/>
        </w:rPr>
      </w:pPr>
      <w:r w:rsidRPr="004336C6">
        <w:rPr>
          <w:rFonts w:eastAsia="SimSun"/>
          <w:lang w:val="en-GB" w:eastAsia="zh-CN"/>
        </w:rPr>
        <w:t>Using software to control the transmitter frequencies, and transmitter antenna height, read the results from the monitoring and reference systems, and calculate the test data automatically, will dramatically improve the test efficiency in cases when a large number of similar systems have to be tested.</w:t>
      </w:r>
    </w:p>
    <w:p w14:paraId="53B29B4A" w14:textId="77777777" w:rsidR="00FF7E7F" w:rsidRPr="00902067" w:rsidRDefault="00FF7E7F" w:rsidP="00FF7E7F">
      <w:pPr>
        <w:pStyle w:val="TableNo"/>
        <w:rPr>
          <w:rFonts w:eastAsia="MS Mincho"/>
        </w:rPr>
      </w:pPr>
      <w:r w:rsidRPr="00902067">
        <w:rPr>
          <w:rFonts w:eastAsia="MS Mincho"/>
        </w:rPr>
        <w:t>TABLE 1</w:t>
      </w:r>
    </w:p>
    <w:p w14:paraId="05FC3CCE" w14:textId="77777777" w:rsidR="00FF7E7F" w:rsidRPr="00902067" w:rsidRDefault="00FF7E7F" w:rsidP="00FF7E7F">
      <w:pPr>
        <w:pStyle w:val="Tabletitle"/>
      </w:pPr>
      <w:r w:rsidRPr="00902067">
        <w:rPr>
          <w:rFonts w:eastAsia="MS Mincho"/>
        </w:rPr>
        <w:t>Sample test data table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843"/>
        <w:gridCol w:w="2126"/>
        <w:gridCol w:w="2313"/>
      </w:tblGrid>
      <w:tr w:rsidR="00FF7E7F" w:rsidRPr="00902067" w14:paraId="36BDCA4E" w14:textId="77777777" w:rsidTr="000F35BA">
        <w:trPr>
          <w:trHeight w:val="315"/>
        </w:trPr>
        <w:tc>
          <w:tcPr>
            <w:tcW w:w="3544" w:type="dxa"/>
            <w:gridSpan w:val="2"/>
            <w:tcBorders>
              <w:top w:val="nil"/>
              <w:left w:val="nil"/>
              <w:bottom w:val="single" w:sz="4" w:space="0" w:color="auto"/>
              <w:right w:val="nil"/>
            </w:tcBorders>
            <w:vAlign w:val="center"/>
          </w:tcPr>
          <w:p w14:paraId="38B552EC" w14:textId="77777777" w:rsidR="00FF7E7F" w:rsidRPr="00902067" w:rsidRDefault="00FF7E7F" w:rsidP="000F35BA">
            <w:pPr>
              <w:pStyle w:val="Tabletext"/>
              <w:spacing w:after="80"/>
              <w:rPr>
                <w:lang w:eastAsia="zh-CN"/>
              </w:rPr>
            </w:pPr>
            <w:r w:rsidRPr="00902067">
              <w:t>Signal modulation: _____________</w:t>
            </w:r>
          </w:p>
        </w:tc>
        <w:tc>
          <w:tcPr>
            <w:tcW w:w="4439" w:type="dxa"/>
            <w:gridSpan w:val="2"/>
            <w:tcBorders>
              <w:top w:val="nil"/>
              <w:left w:val="nil"/>
              <w:bottom w:val="single" w:sz="4" w:space="0" w:color="auto"/>
              <w:right w:val="nil"/>
            </w:tcBorders>
            <w:vAlign w:val="center"/>
          </w:tcPr>
          <w:p w14:paraId="1F3B0865" w14:textId="77777777" w:rsidR="00FF7E7F" w:rsidRPr="00902067" w:rsidRDefault="00FF7E7F" w:rsidP="000F35BA">
            <w:pPr>
              <w:pStyle w:val="Tabletext"/>
              <w:spacing w:after="80"/>
              <w:rPr>
                <w:lang w:eastAsia="zh-CN"/>
              </w:rPr>
            </w:pPr>
            <w:r w:rsidRPr="00902067">
              <w:t>Signal polarization: _____________</w:t>
            </w:r>
          </w:p>
        </w:tc>
      </w:tr>
      <w:tr w:rsidR="00FF7E7F" w:rsidRPr="003B66D2" w14:paraId="5F9CEDBB" w14:textId="77777777" w:rsidTr="000F35BA">
        <w:trPr>
          <w:trHeight w:val="315"/>
        </w:trPr>
        <w:tc>
          <w:tcPr>
            <w:tcW w:w="1701" w:type="dxa"/>
            <w:tcBorders>
              <w:top w:val="single" w:sz="4" w:space="0" w:color="auto"/>
            </w:tcBorders>
            <w:vAlign w:val="center"/>
          </w:tcPr>
          <w:p w14:paraId="2A06F458" w14:textId="77777777" w:rsidR="00FF7E7F" w:rsidRPr="00902067" w:rsidRDefault="00FF7E7F" w:rsidP="000F35BA">
            <w:pPr>
              <w:pStyle w:val="Tablehead"/>
              <w:rPr>
                <w:rFonts w:eastAsia="SimSun"/>
                <w:lang w:eastAsia="zh-CN"/>
              </w:rPr>
            </w:pPr>
            <w:r w:rsidRPr="00902067">
              <w:t>Frequency</w:t>
            </w:r>
            <w:r w:rsidRPr="00902067">
              <w:rPr>
                <w:rFonts w:eastAsia="SimSun"/>
                <w:lang w:eastAsia="zh-CN"/>
              </w:rPr>
              <w:t xml:space="preserve"> (MHz)</w:t>
            </w:r>
          </w:p>
        </w:tc>
        <w:tc>
          <w:tcPr>
            <w:tcW w:w="1843" w:type="dxa"/>
            <w:tcBorders>
              <w:top w:val="single" w:sz="4" w:space="0" w:color="auto"/>
            </w:tcBorders>
            <w:vAlign w:val="center"/>
          </w:tcPr>
          <w:p w14:paraId="67D89DEC" w14:textId="77777777" w:rsidR="00FF7E7F" w:rsidRPr="004336C6" w:rsidRDefault="00FF7E7F" w:rsidP="000F35BA">
            <w:pPr>
              <w:pStyle w:val="Tablehead"/>
              <w:rPr>
                <w:lang w:val="en-GB" w:eastAsia="zh-CN"/>
              </w:rPr>
            </w:pPr>
            <w:r w:rsidRPr="004336C6">
              <w:rPr>
                <w:lang w:val="en-GB" w:eastAsia="zh-CN"/>
              </w:rPr>
              <w:t xml:space="preserve">field strength at </w:t>
            </w:r>
            <w:r w:rsidRPr="004336C6">
              <w:rPr>
                <w:rFonts w:eastAsia="SimSun"/>
                <w:lang w:val="en-GB" w:eastAsia="zh-CN"/>
              </w:rPr>
              <w:t>reference system</w:t>
            </w:r>
            <w:r w:rsidRPr="004336C6">
              <w:rPr>
                <w:lang w:val="en-GB" w:eastAsia="zh-CN"/>
              </w:rPr>
              <w:t xml:space="preserve"> </w:t>
            </w:r>
            <m:oMath>
              <m:sSub>
                <m:sSubPr>
                  <m:ctrlPr>
                    <w:rPr>
                      <w:rFonts w:ascii="Cambria Math" w:hAnsi="Cambria Math"/>
                      <w:lang w:eastAsia="zh-CN"/>
                    </w:rPr>
                  </m:ctrlPr>
                </m:sSubPr>
                <m:e>
                  <m:r>
                    <m:rPr>
                      <m:sty m:val="bi"/>
                    </m:rPr>
                    <w:rPr>
                      <w:rFonts w:ascii="Cambria Math" w:hAnsi="Cambria Math"/>
                      <w:lang w:eastAsia="zh-CN"/>
                    </w:rPr>
                    <m:t>E</m:t>
                  </m:r>
                </m:e>
                <m:sub>
                  <m:r>
                    <m:rPr>
                      <m:sty m:val="bi"/>
                    </m:rPr>
                    <w:rPr>
                      <w:rFonts w:ascii="Cambria Math" w:hAnsi="Cambria Math"/>
                      <w:lang w:eastAsia="zh-CN"/>
                    </w:rPr>
                    <m:t>i</m:t>
                  </m:r>
                </m:sub>
              </m:sSub>
            </m:oMath>
            <w:r w:rsidRPr="004336C6">
              <w:rPr>
                <w:rFonts w:eastAsia="SimSun"/>
                <w:lang w:val="en-GB" w:eastAsia="zh-CN"/>
              </w:rPr>
              <w:t xml:space="preserve"> (</w:t>
            </w:r>
            <w:r w:rsidRPr="004336C6">
              <w:rPr>
                <w:lang w:val="en-GB" w:eastAsia="zh-CN"/>
              </w:rPr>
              <w:t>dB</w:t>
            </w:r>
            <w:r w:rsidRPr="00902067">
              <w:t>μ</w:t>
            </w:r>
            <w:r w:rsidRPr="004336C6">
              <w:rPr>
                <w:lang w:val="en-GB"/>
              </w:rPr>
              <w:t>V/m</w:t>
            </w:r>
            <w:r w:rsidRPr="004336C6">
              <w:rPr>
                <w:rFonts w:eastAsia="SimSun"/>
                <w:lang w:val="en-GB" w:eastAsia="zh-CN"/>
              </w:rPr>
              <w:t>)</w:t>
            </w:r>
          </w:p>
        </w:tc>
        <w:tc>
          <w:tcPr>
            <w:tcW w:w="2126" w:type="dxa"/>
            <w:tcBorders>
              <w:top w:val="single" w:sz="4" w:space="0" w:color="auto"/>
            </w:tcBorders>
            <w:vAlign w:val="center"/>
          </w:tcPr>
          <w:p w14:paraId="7C2F4B49" w14:textId="77777777" w:rsidR="00FF7E7F" w:rsidRPr="004336C6" w:rsidRDefault="00FF7E7F" w:rsidP="000F35BA">
            <w:pPr>
              <w:pStyle w:val="Tablehead"/>
              <w:rPr>
                <w:lang w:val="en-GB" w:eastAsia="zh-CN"/>
              </w:rPr>
            </w:pPr>
            <w:r w:rsidRPr="004336C6">
              <w:rPr>
                <w:lang w:val="en-GB"/>
              </w:rPr>
              <w:t>field strength at</w:t>
            </w:r>
            <w:r w:rsidRPr="004336C6">
              <w:rPr>
                <w:lang w:val="en-GB" w:eastAsia="zh-CN"/>
              </w:rPr>
              <w:t xml:space="preserve"> </w:t>
            </w:r>
            <w:r w:rsidRPr="004336C6">
              <w:rPr>
                <w:lang w:val="en-GB"/>
              </w:rPr>
              <w:t>monitoring system</w:t>
            </w:r>
            <w:r w:rsidRPr="004336C6">
              <w:rPr>
                <w:lang w:val="en-GB" w:eastAsia="zh-CN"/>
              </w:rPr>
              <w:t xml:space="preserve"> </w:t>
            </w:r>
            <m:oMath>
              <m:sSubSup>
                <m:sSubSupPr>
                  <m:ctrlPr>
                    <w:rPr>
                      <w:rFonts w:ascii="Cambria Math" w:hAnsi="Cambria Math"/>
                      <w:lang w:eastAsia="zh-CN"/>
                    </w:rPr>
                  </m:ctrlPr>
                </m:sSubSupPr>
                <m:e>
                  <m:r>
                    <m:rPr>
                      <m:sty m:val="bi"/>
                    </m:rPr>
                    <w:rPr>
                      <w:rFonts w:ascii="Cambria Math" w:hAnsi="Cambria Math"/>
                      <w:lang w:eastAsia="zh-CN"/>
                    </w:rPr>
                    <m:t>E</m:t>
                  </m:r>
                </m:e>
                <m:sub>
                  <m:r>
                    <m:rPr>
                      <m:sty m:val="bi"/>
                    </m:rPr>
                    <w:rPr>
                      <w:rFonts w:ascii="Cambria Math" w:hAnsi="Cambria Math"/>
                      <w:lang w:eastAsia="zh-CN"/>
                    </w:rPr>
                    <m:t>i</m:t>
                  </m:r>
                </m:sub>
                <m:sup>
                  <m:r>
                    <m:rPr>
                      <m:sty m:val="b"/>
                    </m:rPr>
                    <w:rPr>
                      <w:rFonts w:ascii="Cambria Math" w:hAnsi="Cambria Math"/>
                      <w:lang w:val="en-GB" w:eastAsia="zh-CN"/>
                    </w:rPr>
                    <m:t>'</m:t>
                  </m:r>
                </m:sup>
              </m:sSubSup>
            </m:oMath>
            <w:r w:rsidRPr="004336C6">
              <w:rPr>
                <w:lang w:val="en-GB" w:eastAsia="zh-CN"/>
              </w:rPr>
              <w:t xml:space="preserve"> (dB</w:t>
            </w:r>
            <w:r w:rsidRPr="00902067">
              <w:rPr>
                <w:lang w:eastAsia="zh-CN"/>
              </w:rPr>
              <w:t>μ</w:t>
            </w:r>
            <w:r w:rsidRPr="004336C6">
              <w:rPr>
                <w:lang w:val="en-GB" w:eastAsia="zh-CN"/>
              </w:rPr>
              <w:t>V/m)</w:t>
            </w:r>
          </w:p>
        </w:tc>
        <w:tc>
          <w:tcPr>
            <w:tcW w:w="2313" w:type="dxa"/>
            <w:tcBorders>
              <w:top w:val="single" w:sz="4" w:space="0" w:color="auto"/>
            </w:tcBorders>
            <w:vAlign w:val="center"/>
          </w:tcPr>
          <w:p w14:paraId="3D682695" w14:textId="77777777" w:rsidR="00FF7E7F" w:rsidRPr="004336C6" w:rsidRDefault="00FF7E7F" w:rsidP="000F35BA">
            <w:pPr>
              <w:pStyle w:val="Tablehead"/>
              <w:rPr>
                <w:lang w:val="en-GB"/>
              </w:rPr>
            </w:pPr>
            <w:r w:rsidRPr="004336C6">
              <w:rPr>
                <w:lang w:val="en-GB" w:eastAsia="zh-CN"/>
              </w:rPr>
              <w:t xml:space="preserve">field strength measurement accuracy </w:t>
            </w:r>
            <w:r w:rsidRPr="00902067">
              <w:rPr>
                <w:rFonts w:asciiTheme="minorEastAsia" w:hAnsiTheme="minorEastAsia"/>
                <w:lang w:eastAsia="zh-CN"/>
              </w:rPr>
              <w:t>Δ</w:t>
            </w:r>
            <w:r w:rsidRPr="004336C6">
              <w:rPr>
                <w:i/>
                <w:iCs/>
                <w:lang w:val="en-GB" w:eastAsia="zh-CN"/>
              </w:rPr>
              <w:t>E</w:t>
            </w:r>
            <w:r w:rsidRPr="004336C6">
              <w:rPr>
                <w:rFonts w:eastAsia="SimSun"/>
                <w:lang w:val="en-GB" w:eastAsia="zh-CN"/>
              </w:rPr>
              <w:t xml:space="preserve"> (dB)</w:t>
            </w:r>
          </w:p>
        </w:tc>
      </w:tr>
      <w:tr w:rsidR="00FF7E7F" w:rsidRPr="00902067" w14:paraId="2965B160" w14:textId="77777777" w:rsidTr="000F35BA">
        <w:trPr>
          <w:trHeight w:val="315"/>
        </w:trPr>
        <w:tc>
          <w:tcPr>
            <w:tcW w:w="1701" w:type="dxa"/>
          </w:tcPr>
          <w:p w14:paraId="22590357" w14:textId="77777777" w:rsidR="00FF7E7F" w:rsidRPr="00902067" w:rsidRDefault="00FF7E7F" w:rsidP="000F35BA">
            <w:pPr>
              <w:pStyle w:val="Tabletext"/>
              <w:jc w:val="center"/>
              <w:rPr>
                <w:rFonts w:eastAsia="Arial Unicode MS"/>
              </w:rPr>
            </w:pPr>
            <w:proofErr w:type="gramStart"/>
            <w:r w:rsidRPr="00FF0AD6">
              <w:rPr>
                <w:i/>
                <w:lang w:eastAsia="zh-CN"/>
              </w:rPr>
              <w:t>f</w:t>
            </w:r>
            <w:proofErr w:type="gramEnd"/>
            <w:r w:rsidRPr="00902067">
              <w:rPr>
                <w:vertAlign w:val="subscript"/>
                <w:lang w:eastAsia="zh-CN"/>
              </w:rPr>
              <w:t>1</w:t>
            </w:r>
          </w:p>
        </w:tc>
        <w:tc>
          <w:tcPr>
            <w:tcW w:w="1843" w:type="dxa"/>
          </w:tcPr>
          <w:p w14:paraId="4BE1E35E" w14:textId="77777777" w:rsidR="00FF7E7F" w:rsidRPr="00902067" w:rsidRDefault="00FF7E7F" w:rsidP="000F35BA">
            <w:pPr>
              <w:pStyle w:val="Tabletext"/>
              <w:jc w:val="center"/>
            </w:pPr>
          </w:p>
        </w:tc>
        <w:tc>
          <w:tcPr>
            <w:tcW w:w="2126" w:type="dxa"/>
          </w:tcPr>
          <w:p w14:paraId="33DC60EB" w14:textId="77777777" w:rsidR="00FF7E7F" w:rsidRPr="00902067" w:rsidRDefault="00FF7E7F" w:rsidP="000F35BA">
            <w:pPr>
              <w:pStyle w:val="Tabletext"/>
              <w:jc w:val="center"/>
            </w:pPr>
          </w:p>
        </w:tc>
        <w:tc>
          <w:tcPr>
            <w:tcW w:w="2313" w:type="dxa"/>
            <w:vAlign w:val="center"/>
          </w:tcPr>
          <w:p w14:paraId="287EF40F" w14:textId="77777777" w:rsidR="00FF7E7F" w:rsidRPr="00902067" w:rsidRDefault="00FF7E7F" w:rsidP="000F35BA">
            <w:pPr>
              <w:pStyle w:val="Tabletext"/>
              <w:jc w:val="center"/>
            </w:pPr>
          </w:p>
        </w:tc>
      </w:tr>
      <w:tr w:rsidR="00FF7E7F" w:rsidRPr="00902067" w14:paraId="6256FC63" w14:textId="77777777" w:rsidTr="000F35BA">
        <w:trPr>
          <w:trHeight w:val="255"/>
        </w:trPr>
        <w:tc>
          <w:tcPr>
            <w:tcW w:w="1701" w:type="dxa"/>
          </w:tcPr>
          <w:p w14:paraId="3D52861E" w14:textId="77777777" w:rsidR="00FF7E7F" w:rsidRPr="00902067" w:rsidRDefault="00FF7E7F" w:rsidP="000F35BA">
            <w:pPr>
              <w:pStyle w:val="Tabletext"/>
              <w:jc w:val="center"/>
              <w:rPr>
                <w:rFonts w:eastAsia="Arial Unicode MS"/>
              </w:rPr>
            </w:pPr>
            <w:proofErr w:type="gramStart"/>
            <w:r w:rsidRPr="00FF0AD6">
              <w:rPr>
                <w:i/>
                <w:lang w:eastAsia="zh-CN"/>
              </w:rPr>
              <w:t>f</w:t>
            </w:r>
            <w:proofErr w:type="gramEnd"/>
            <w:r w:rsidRPr="00902067">
              <w:rPr>
                <w:vertAlign w:val="subscript"/>
                <w:lang w:eastAsia="zh-CN"/>
              </w:rPr>
              <w:t>2</w:t>
            </w:r>
          </w:p>
        </w:tc>
        <w:tc>
          <w:tcPr>
            <w:tcW w:w="1843" w:type="dxa"/>
          </w:tcPr>
          <w:p w14:paraId="21F0095D" w14:textId="77777777" w:rsidR="00FF7E7F" w:rsidRPr="00902067" w:rsidRDefault="00FF7E7F" w:rsidP="000F35BA">
            <w:pPr>
              <w:pStyle w:val="Tabletext"/>
              <w:jc w:val="center"/>
              <w:rPr>
                <w:rFonts w:eastAsia="Arial Unicode MS"/>
              </w:rPr>
            </w:pPr>
          </w:p>
        </w:tc>
        <w:tc>
          <w:tcPr>
            <w:tcW w:w="2126" w:type="dxa"/>
          </w:tcPr>
          <w:p w14:paraId="10A3EDCF" w14:textId="77777777" w:rsidR="00FF7E7F" w:rsidRPr="00902067" w:rsidRDefault="00FF7E7F" w:rsidP="000F35BA">
            <w:pPr>
              <w:pStyle w:val="Tabletext"/>
              <w:jc w:val="center"/>
              <w:rPr>
                <w:rFonts w:eastAsia="Arial Unicode MS"/>
              </w:rPr>
            </w:pPr>
          </w:p>
        </w:tc>
        <w:tc>
          <w:tcPr>
            <w:tcW w:w="2313" w:type="dxa"/>
          </w:tcPr>
          <w:p w14:paraId="7BE6DA70" w14:textId="77777777" w:rsidR="00FF7E7F" w:rsidRPr="00902067" w:rsidRDefault="00FF7E7F" w:rsidP="000F35BA">
            <w:pPr>
              <w:pStyle w:val="Tabletext"/>
              <w:jc w:val="center"/>
              <w:rPr>
                <w:rFonts w:eastAsia="Arial Unicode MS"/>
              </w:rPr>
            </w:pPr>
          </w:p>
        </w:tc>
      </w:tr>
      <w:tr w:rsidR="00FF7E7F" w:rsidRPr="00902067" w14:paraId="61B7BB94" w14:textId="77777777" w:rsidTr="000F35BA">
        <w:trPr>
          <w:trHeight w:val="255"/>
        </w:trPr>
        <w:tc>
          <w:tcPr>
            <w:tcW w:w="1701" w:type="dxa"/>
          </w:tcPr>
          <w:p w14:paraId="3E1D4BFD" w14:textId="77777777" w:rsidR="00FF7E7F" w:rsidRPr="00902067" w:rsidRDefault="00FF7E7F" w:rsidP="000F35BA">
            <w:pPr>
              <w:pStyle w:val="Tabletext"/>
              <w:jc w:val="center"/>
              <w:rPr>
                <w:rFonts w:eastAsia="Arial Unicode MS"/>
              </w:rPr>
            </w:pPr>
            <w:proofErr w:type="gramStart"/>
            <w:r w:rsidRPr="00FF0AD6">
              <w:rPr>
                <w:i/>
                <w:lang w:eastAsia="zh-CN"/>
              </w:rPr>
              <w:t>f</w:t>
            </w:r>
            <w:proofErr w:type="gramEnd"/>
            <w:r w:rsidRPr="00902067">
              <w:rPr>
                <w:vertAlign w:val="subscript"/>
                <w:lang w:eastAsia="zh-CN"/>
              </w:rPr>
              <w:t>3</w:t>
            </w:r>
          </w:p>
        </w:tc>
        <w:tc>
          <w:tcPr>
            <w:tcW w:w="1843" w:type="dxa"/>
          </w:tcPr>
          <w:p w14:paraId="04F90394" w14:textId="77777777" w:rsidR="00FF7E7F" w:rsidRPr="00902067" w:rsidRDefault="00FF7E7F" w:rsidP="000F35BA">
            <w:pPr>
              <w:pStyle w:val="Tabletext"/>
              <w:jc w:val="center"/>
              <w:rPr>
                <w:rFonts w:eastAsia="Arial Unicode MS"/>
              </w:rPr>
            </w:pPr>
          </w:p>
        </w:tc>
        <w:tc>
          <w:tcPr>
            <w:tcW w:w="2126" w:type="dxa"/>
          </w:tcPr>
          <w:p w14:paraId="600AEFFF" w14:textId="77777777" w:rsidR="00FF7E7F" w:rsidRPr="00902067" w:rsidRDefault="00FF7E7F" w:rsidP="000F35BA">
            <w:pPr>
              <w:pStyle w:val="Tabletext"/>
              <w:jc w:val="center"/>
              <w:rPr>
                <w:rFonts w:eastAsia="Arial Unicode MS"/>
              </w:rPr>
            </w:pPr>
          </w:p>
        </w:tc>
        <w:tc>
          <w:tcPr>
            <w:tcW w:w="2313" w:type="dxa"/>
          </w:tcPr>
          <w:p w14:paraId="1EA6026C" w14:textId="77777777" w:rsidR="00FF7E7F" w:rsidRPr="00902067" w:rsidRDefault="00FF7E7F" w:rsidP="000F35BA">
            <w:pPr>
              <w:pStyle w:val="Tabletext"/>
              <w:jc w:val="center"/>
              <w:rPr>
                <w:rFonts w:eastAsia="Arial Unicode MS"/>
              </w:rPr>
            </w:pPr>
          </w:p>
        </w:tc>
      </w:tr>
      <w:tr w:rsidR="00FF7E7F" w:rsidRPr="00902067" w14:paraId="69B55EF3" w14:textId="77777777" w:rsidTr="000F35BA">
        <w:trPr>
          <w:trHeight w:val="255"/>
        </w:trPr>
        <w:tc>
          <w:tcPr>
            <w:tcW w:w="1701" w:type="dxa"/>
          </w:tcPr>
          <w:p w14:paraId="60A40E81" w14:textId="77777777" w:rsidR="00FF7E7F" w:rsidRPr="00902067" w:rsidRDefault="00FF7E7F" w:rsidP="000F35BA">
            <w:pPr>
              <w:pStyle w:val="Tabletext"/>
              <w:jc w:val="center"/>
              <w:rPr>
                <w:rFonts w:eastAsia="Arial Unicode MS"/>
              </w:rPr>
            </w:pPr>
          </w:p>
        </w:tc>
        <w:tc>
          <w:tcPr>
            <w:tcW w:w="1843" w:type="dxa"/>
          </w:tcPr>
          <w:p w14:paraId="10CD60BB" w14:textId="77777777" w:rsidR="00FF7E7F" w:rsidRPr="00902067" w:rsidRDefault="00FF7E7F" w:rsidP="000F35BA">
            <w:pPr>
              <w:pStyle w:val="Tabletext"/>
              <w:jc w:val="center"/>
              <w:rPr>
                <w:rFonts w:eastAsia="Arial Unicode MS"/>
              </w:rPr>
            </w:pPr>
          </w:p>
        </w:tc>
        <w:tc>
          <w:tcPr>
            <w:tcW w:w="2126" w:type="dxa"/>
          </w:tcPr>
          <w:p w14:paraId="32048EB2" w14:textId="77777777" w:rsidR="00FF7E7F" w:rsidRPr="00902067" w:rsidRDefault="00FF7E7F" w:rsidP="000F35BA">
            <w:pPr>
              <w:pStyle w:val="Tabletext"/>
              <w:jc w:val="center"/>
              <w:rPr>
                <w:rFonts w:eastAsia="Arial Unicode MS"/>
              </w:rPr>
            </w:pPr>
          </w:p>
        </w:tc>
        <w:tc>
          <w:tcPr>
            <w:tcW w:w="2313" w:type="dxa"/>
          </w:tcPr>
          <w:p w14:paraId="73E3154F" w14:textId="77777777" w:rsidR="00FF7E7F" w:rsidRPr="00902067" w:rsidRDefault="00FF7E7F" w:rsidP="000F35BA">
            <w:pPr>
              <w:pStyle w:val="Tabletext"/>
              <w:jc w:val="center"/>
              <w:rPr>
                <w:rFonts w:eastAsia="Arial Unicode MS"/>
              </w:rPr>
            </w:pPr>
          </w:p>
        </w:tc>
      </w:tr>
      <w:tr w:rsidR="00FF7E7F" w:rsidRPr="00902067" w14:paraId="61351488" w14:textId="77777777" w:rsidTr="000F35BA">
        <w:trPr>
          <w:trHeight w:val="255"/>
        </w:trPr>
        <w:tc>
          <w:tcPr>
            <w:tcW w:w="1701" w:type="dxa"/>
          </w:tcPr>
          <w:p w14:paraId="6E0875CD" w14:textId="77777777" w:rsidR="00FF7E7F" w:rsidRPr="00902067" w:rsidRDefault="00FF7E7F" w:rsidP="000F35BA">
            <w:pPr>
              <w:pStyle w:val="Tabletext"/>
              <w:jc w:val="center"/>
              <w:rPr>
                <w:rFonts w:eastAsia="Arial Unicode MS"/>
              </w:rPr>
            </w:pPr>
          </w:p>
        </w:tc>
        <w:tc>
          <w:tcPr>
            <w:tcW w:w="1843" w:type="dxa"/>
          </w:tcPr>
          <w:p w14:paraId="559C3E65" w14:textId="77777777" w:rsidR="00FF7E7F" w:rsidRPr="00902067" w:rsidRDefault="00FF7E7F" w:rsidP="000F35BA">
            <w:pPr>
              <w:pStyle w:val="Tabletext"/>
              <w:jc w:val="center"/>
              <w:rPr>
                <w:rFonts w:eastAsia="Arial Unicode MS"/>
              </w:rPr>
            </w:pPr>
          </w:p>
        </w:tc>
        <w:tc>
          <w:tcPr>
            <w:tcW w:w="2126" w:type="dxa"/>
          </w:tcPr>
          <w:p w14:paraId="66128B85" w14:textId="77777777" w:rsidR="00FF7E7F" w:rsidRPr="00902067" w:rsidRDefault="00FF7E7F" w:rsidP="000F35BA">
            <w:pPr>
              <w:pStyle w:val="Tabletext"/>
              <w:jc w:val="center"/>
              <w:rPr>
                <w:rFonts w:eastAsia="Arial Unicode MS"/>
              </w:rPr>
            </w:pPr>
          </w:p>
        </w:tc>
        <w:tc>
          <w:tcPr>
            <w:tcW w:w="2313" w:type="dxa"/>
          </w:tcPr>
          <w:p w14:paraId="707F5D8E" w14:textId="77777777" w:rsidR="00FF7E7F" w:rsidRPr="00902067" w:rsidRDefault="00FF7E7F" w:rsidP="000F35BA">
            <w:pPr>
              <w:pStyle w:val="Tabletext"/>
              <w:jc w:val="center"/>
              <w:rPr>
                <w:rFonts w:eastAsia="Arial Unicode MS"/>
              </w:rPr>
            </w:pPr>
          </w:p>
        </w:tc>
      </w:tr>
      <w:tr w:rsidR="00FF7E7F" w:rsidRPr="00902067" w14:paraId="31B6C0B4" w14:textId="77777777" w:rsidTr="000F35BA">
        <w:trPr>
          <w:trHeight w:val="255"/>
        </w:trPr>
        <w:tc>
          <w:tcPr>
            <w:tcW w:w="1701" w:type="dxa"/>
          </w:tcPr>
          <w:p w14:paraId="4C61A0AA" w14:textId="77777777" w:rsidR="00FF7E7F" w:rsidRPr="00902067" w:rsidRDefault="00FF7E7F" w:rsidP="000F35BA">
            <w:pPr>
              <w:pStyle w:val="Tabletext"/>
              <w:jc w:val="center"/>
              <w:rPr>
                <w:rFonts w:eastAsia="Arial Unicode MS"/>
              </w:rPr>
            </w:pPr>
            <w:r w:rsidRPr="00902067">
              <w:rPr>
                <w:rFonts w:eastAsia="Arial Unicode MS"/>
              </w:rPr>
              <w:t>…</w:t>
            </w:r>
          </w:p>
        </w:tc>
        <w:tc>
          <w:tcPr>
            <w:tcW w:w="1843" w:type="dxa"/>
          </w:tcPr>
          <w:p w14:paraId="585D6BE1" w14:textId="77777777" w:rsidR="00FF7E7F" w:rsidRPr="00902067" w:rsidRDefault="00FF7E7F" w:rsidP="000F35BA">
            <w:pPr>
              <w:pStyle w:val="Tabletext"/>
              <w:jc w:val="center"/>
              <w:rPr>
                <w:rFonts w:eastAsia="Arial Unicode MS"/>
              </w:rPr>
            </w:pPr>
          </w:p>
        </w:tc>
        <w:tc>
          <w:tcPr>
            <w:tcW w:w="2126" w:type="dxa"/>
          </w:tcPr>
          <w:p w14:paraId="13007394" w14:textId="77777777" w:rsidR="00FF7E7F" w:rsidRPr="00902067" w:rsidRDefault="00FF7E7F" w:rsidP="000F35BA">
            <w:pPr>
              <w:pStyle w:val="Tabletext"/>
              <w:jc w:val="center"/>
              <w:rPr>
                <w:rFonts w:eastAsia="Arial Unicode MS"/>
              </w:rPr>
            </w:pPr>
          </w:p>
        </w:tc>
        <w:tc>
          <w:tcPr>
            <w:tcW w:w="2313" w:type="dxa"/>
          </w:tcPr>
          <w:p w14:paraId="135EAA44" w14:textId="77777777" w:rsidR="00FF7E7F" w:rsidRPr="00902067" w:rsidRDefault="00FF7E7F" w:rsidP="000F35BA">
            <w:pPr>
              <w:pStyle w:val="Tabletext"/>
              <w:jc w:val="center"/>
              <w:rPr>
                <w:rFonts w:eastAsia="Arial Unicode MS"/>
              </w:rPr>
            </w:pPr>
            <w:r w:rsidRPr="00902067">
              <w:rPr>
                <w:rFonts w:eastAsia="Arial Unicode MS"/>
              </w:rPr>
              <w:t>…</w:t>
            </w:r>
          </w:p>
        </w:tc>
      </w:tr>
    </w:tbl>
    <w:p w14:paraId="4B0B969A" w14:textId="77777777" w:rsidR="00FF7E7F" w:rsidRPr="00902067" w:rsidRDefault="00FF7E7F" w:rsidP="00FF7E7F">
      <w:pPr>
        <w:pStyle w:val="Tablefin"/>
      </w:pPr>
    </w:p>
    <w:p w14:paraId="169D6A4A" w14:textId="77777777" w:rsidR="00FF7E7F" w:rsidRPr="004336C6" w:rsidRDefault="00FF7E7F" w:rsidP="00FF7E7F">
      <w:pPr>
        <w:spacing w:after="240"/>
        <w:rPr>
          <w:lang w:val="en-GB"/>
        </w:rPr>
      </w:pPr>
      <w:r w:rsidRPr="004336C6">
        <w:rPr>
          <w:lang w:val="en-GB"/>
        </w:rPr>
        <w:t xml:space="preserve">Example </w:t>
      </w:r>
      <w:r w:rsidRPr="004336C6">
        <w:rPr>
          <w:lang w:val="en-GB" w:eastAsia="zh-CN"/>
        </w:rPr>
        <w:t>field strength measurement accuracy</w:t>
      </w:r>
      <w:r w:rsidRPr="004336C6">
        <w:rPr>
          <w:lang w:val="en-GB"/>
        </w:rPr>
        <w:t xml:space="preserve"> specification table for a technical data sheet: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1"/>
        <w:gridCol w:w="1659"/>
        <w:gridCol w:w="1659"/>
        <w:gridCol w:w="1659"/>
        <w:gridCol w:w="1130"/>
        <w:gridCol w:w="1881"/>
      </w:tblGrid>
      <w:tr w:rsidR="00FF7E7F" w:rsidRPr="00902067" w14:paraId="01638970" w14:textId="77777777" w:rsidTr="000D2D35">
        <w:trPr>
          <w:jc w:val="center"/>
        </w:trPr>
        <w:tc>
          <w:tcPr>
            <w:tcW w:w="1354" w:type="dxa"/>
          </w:tcPr>
          <w:p w14:paraId="30035247" w14:textId="77777777" w:rsidR="00FF7E7F" w:rsidRPr="00902067" w:rsidRDefault="00FF7E7F" w:rsidP="000D2D35">
            <w:pPr>
              <w:pStyle w:val="Tablehead"/>
              <w:rPr>
                <w:lang w:eastAsia="zh-CN"/>
              </w:rPr>
            </w:pPr>
            <w:r w:rsidRPr="00902067">
              <w:rPr>
                <w:lang w:eastAsia="zh-CN"/>
              </w:rPr>
              <w:t>Frequency</w:t>
            </w:r>
          </w:p>
        </w:tc>
        <w:tc>
          <w:tcPr>
            <w:tcW w:w="1361" w:type="dxa"/>
          </w:tcPr>
          <w:p w14:paraId="0A784CE1" w14:textId="77777777" w:rsidR="00FF7E7F" w:rsidRPr="00902067" w:rsidRDefault="00FF7E7F" w:rsidP="000D2D35">
            <w:pPr>
              <w:pStyle w:val="Tablehead"/>
              <w:rPr>
                <w:i/>
                <w:lang w:eastAsia="zh-CN"/>
              </w:rPr>
            </w:pPr>
            <w:proofErr w:type="gramStart"/>
            <w:r w:rsidRPr="00902067">
              <w:rPr>
                <w:i/>
                <w:iCs/>
                <w:lang w:eastAsia="zh-CN"/>
              </w:rPr>
              <w:t>f</w:t>
            </w:r>
            <w:proofErr w:type="gramEnd"/>
            <w:r w:rsidRPr="00FF0AD6">
              <w:rPr>
                <w:iCs/>
                <w:vertAlign w:val="subscript"/>
                <w:lang w:eastAsia="zh-CN"/>
              </w:rPr>
              <w:t>1</w:t>
            </w:r>
          </w:p>
        </w:tc>
        <w:tc>
          <w:tcPr>
            <w:tcW w:w="1361" w:type="dxa"/>
          </w:tcPr>
          <w:p w14:paraId="442A1A78" w14:textId="77777777" w:rsidR="00FF7E7F" w:rsidRPr="00902067" w:rsidRDefault="00FF7E7F" w:rsidP="000D2D35">
            <w:pPr>
              <w:pStyle w:val="Tablehead"/>
              <w:rPr>
                <w:i/>
                <w:lang w:eastAsia="zh-CN"/>
              </w:rPr>
            </w:pPr>
            <w:proofErr w:type="gramStart"/>
            <w:r w:rsidRPr="00902067">
              <w:rPr>
                <w:i/>
                <w:iCs/>
                <w:lang w:eastAsia="zh-CN"/>
              </w:rPr>
              <w:t>f</w:t>
            </w:r>
            <w:proofErr w:type="gramEnd"/>
            <w:r w:rsidRPr="00FF0AD6">
              <w:rPr>
                <w:iCs/>
                <w:vertAlign w:val="subscript"/>
                <w:lang w:eastAsia="zh-CN"/>
              </w:rPr>
              <w:t>2</w:t>
            </w:r>
          </w:p>
        </w:tc>
        <w:tc>
          <w:tcPr>
            <w:tcW w:w="1361" w:type="dxa"/>
          </w:tcPr>
          <w:p w14:paraId="1E46596B" w14:textId="77777777" w:rsidR="00FF7E7F" w:rsidRPr="00902067" w:rsidRDefault="00FF7E7F" w:rsidP="000D2D35">
            <w:pPr>
              <w:pStyle w:val="Tablehead"/>
              <w:rPr>
                <w:i/>
                <w:lang w:eastAsia="zh-CN"/>
              </w:rPr>
            </w:pPr>
            <w:proofErr w:type="gramStart"/>
            <w:r w:rsidRPr="00902067">
              <w:rPr>
                <w:i/>
                <w:iCs/>
                <w:lang w:eastAsia="zh-CN"/>
              </w:rPr>
              <w:t>f</w:t>
            </w:r>
            <w:proofErr w:type="gramEnd"/>
            <w:r w:rsidRPr="00FF0AD6">
              <w:rPr>
                <w:iCs/>
                <w:vertAlign w:val="subscript"/>
                <w:lang w:eastAsia="zh-CN"/>
              </w:rPr>
              <w:t>3</w:t>
            </w:r>
          </w:p>
        </w:tc>
        <w:tc>
          <w:tcPr>
            <w:tcW w:w="927" w:type="dxa"/>
          </w:tcPr>
          <w:p w14:paraId="0BE11FF6" w14:textId="77777777" w:rsidR="00FF7E7F" w:rsidRPr="00902067" w:rsidRDefault="00FF7E7F" w:rsidP="000D2D35">
            <w:pPr>
              <w:pStyle w:val="Tablehead"/>
              <w:rPr>
                <w:i/>
                <w:lang w:eastAsia="zh-CN"/>
              </w:rPr>
            </w:pPr>
            <w:r w:rsidRPr="00902067">
              <w:rPr>
                <w:i/>
                <w:lang w:eastAsia="zh-CN"/>
              </w:rPr>
              <w:t>…</w:t>
            </w:r>
          </w:p>
        </w:tc>
        <w:tc>
          <w:tcPr>
            <w:tcW w:w="1543" w:type="dxa"/>
          </w:tcPr>
          <w:p w14:paraId="5693DBC9" w14:textId="77777777" w:rsidR="00FF7E7F" w:rsidRPr="00902067" w:rsidRDefault="00FF7E7F" w:rsidP="000D2D35">
            <w:pPr>
              <w:pStyle w:val="Tablehead"/>
              <w:rPr>
                <w:i/>
                <w:iCs/>
                <w:lang w:eastAsia="zh-CN"/>
              </w:rPr>
            </w:pPr>
            <w:r w:rsidRPr="00902067">
              <w:rPr>
                <w:i/>
                <w:iCs/>
                <w:lang w:eastAsia="zh-CN"/>
              </w:rPr>
              <w:t>f</w:t>
            </w:r>
            <w:r w:rsidRPr="00902067">
              <w:rPr>
                <w:i/>
                <w:iCs/>
                <w:vertAlign w:val="subscript"/>
                <w:lang w:eastAsia="zh-CN"/>
              </w:rPr>
              <w:t>N</w:t>
            </w:r>
          </w:p>
        </w:tc>
      </w:tr>
      <w:tr w:rsidR="00FF7E7F" w:rsidRPr="003B66D2" w14:paraId="76711D4B" w14:textId="77777777" w:rsidTr="000D2D35">
        <w:trPr>
          <w:jc w:val="center"/>
        </w:trPr>
        <w:tc>
          <w:tcPr>
            <w:tcW w:w="1354" w:type="dxa"/>
          </w:tcPr>
          <w:p w14:paraId="629C31E0" w14:textId="77777777" w:rsidR="00FF7E7F" w:rsidRPr="00902067" w:rsidRDefault="00FF7E7F" w:rsidP="000D2D35">
            <w:pPr>
              <w:pStyle w:val="Tabletext"/>
              <w:jc w:val="left"/>
              <w:rPr>
                <w:lang w:eastAsia="zh-CN"/>
              </w:rPr>
            </w:pPr>
            <w:r w:rsidRPr="00902067">
              <w:rPr>
                <w:lang w:eastAsia="zh-CN"/>
              </w:rPr>
              <w:t>Field strength measurement accuracy</w:t>
            </w:r>
          </w:p>
        </w:tc>
        <w:tc>
          <w:tcPr>
            <w:tcW w:w="1361" w:type="dxa"/>
          </w:tcPr>
          <w:p w14:paraId="1D325451" w14:textId="77777777" w:rsidR="00FF7E7F" w:rsidRPr="004336C6" w:rsidRDefault="00FF7E7F" w:rsidP="000D2D35">
            <w:pPr>
              <w:pStyle w:val="Tabletext"/>
              <w:jc w:val="left"/>
              <w:rPr>
                <w:lang w:val="en-GB" w:eastAsia="zh-CN"/>
              </w:rPr>
            </w:pPr>
            <w:r w:rsidRPr="004336C6">
              <w:rPr>
                <w:lang w:val="en-GB" w:eastAsia="zh-CN"/>
              </w:rPr>
              <w:t xml:space="preserve">Field strength measurement accuracy at </w:t>
            </w:r>
            <w:r w:rsidRPr="004336C6">
              <w:rPr>
                <w:i/>
                <w:iCs/>
                <w:lang w:val="en-GB" w:eastAsia="zh-CN"/>
              </w:rPr>
              <w:t>f</w:t>
            </w:r>
            <w:r w:rsidRPr="004336C6">
              <w:rPr>
                <w:vertAlign w:val="subscript"/>
                <w:lang w:val="en-GB" w:eastAsia="zh-CN"/>
              </w:rPr>
              <w:t>1</w:t>
            </w:r>
          </w:p>
        </w:tc>
        <w:tc>
          <w:tcPr>
            <w:tcW w:w="1361" w:type="dxa"/>
          </w:tcPr>
          <w:p w14:paraId="2ED9629F" w14:textId="77777777" w:rsidR="00FF7E7F" w:rsidRPr="004336C6" w:rsidRDefault="00FF7E7F" w:rsidP="000D2D35">
            <w:pPr>
              <w:pStyle w:val="Tabletext"/>
              <w:jc w:val="left"/>
              <w:rPr>
                <w:lang w:val="en-GB" w:eastAsia="zh-CN"/>
              </w:rPr>
            </w:pPr>
            <w:r w:rsidRPr="004336C6">
              <w:rPr>
                <w:lang w:val="en-GB" w:eastAsia="zh-CN"/>
              </w:rPr>
              <w:t xml:space="preserve">Field strength measurement accuracy at </w:t>
            </w:r>
            <w:r w:rsidRPr="004336C6">
              <w:rPr>
                <w:i/>
                <w:iCs/>
                <w:lang w:val="en-GB" w:eastAsia="zh-CN"/>
              </w:rPr>
              <w:t>f</w:t>
            </w:r>
            <w:r w:rsidRPr="004336C6">
              <w:rPr>
                <w:vertAlign w:val="subscript"/>
                <w:lang w:val="en-GB" w:eastAsia="zh-CN"/>
              </w:rPr>
              <w:t>2</w:t>
            </w:r>
          </w:p>
        </w:tc>
        <w:tc>
          <w:tcPr>
            <w:tcW w:w="1361" w:type="dxa"/>
          </w:tcPr>
          <w:p w14:paraId="64A93444" w14:textId="77777777" w:rsidR="00FF7E7F" w:rsidRPr="004336C6" w:rsidRDefault="00FF7E7F" w:rsidP="000D2D35">
            <w:pPr>
              <w:pStyle w:val="Tabletext"/>
              <w:jc w:val="left"/>
              <w:rPr>
                <w:lang w:val="en-GB" w:eastAsia="zh-CN"/>
              </w:rPr>
            </w:pPr>
            <w:r w:rsidRPr="004336C6">
              <w:rPr>
                <w:lang w:val="en-GB" w:eastAsia="zh-CN"/>
              </w:rPr>
              <w:t xml:space="preserve">Field strength measurement accuracy at </w:t>
            </w:r>
            <w:r w:rsidRPr="004336C6">
              <w:rPr>
                <w:i/>
                <w:iCs/>
                <w:lang w:val="en-GB" w:eastAsia="zh-CN"/>
              </w:rPr>
              <w:t>f</w:t>
            </w:r>
            <w:r w:rsidRPr="004336C6">
              <w:rPr>
                <w:vertAlign w:val="subscript"/>
                <w:lang w:val="en-GB" w:eastAsia="zh-CN"/>
              </w:rPr>
              <w:t>3</w:t>
            </w:r>
          </w:p>
        </w:tc>
        <w:tc>
          <w:tcPr>
            <w:tcW w:w="927" w:type="dxa"/>
          </w:tcPr>
          <w:p w14:paraId="4A4711FC" w14:textId="77777777" w:rsidR="00FF7E7F" w:rsidRPr="00902067" w:rsidRDefault="00FF7E7F" w:rsidP="000D2D35">
            <w:pPr>
              <w:pStyle w:val="Tabletext"/>
              <w:jc w:val="center"/>
              <w:rPr>
                <w:lang w:eastAsia="zh-CN"/>
              </w:rPr>
            </w:pPr>
            <w:r w:rsidRPr="00902067">
              <w:rPr>
                <w:lang w:eastAsia="zh-CN"/>
              </w:rPr>
              <w:t>…</w:t>
            </w:r>
          </w:p>
        </w:tc>
        <w:tc>
          <w:tcPr>
            <w:tcW w:w="1543" w:type="dxa"/>
          </w:tcPr>
          <w:p w14:paraId="2389BF00" w14:textId="77777777" w:rsidR="00FF7E7F" w:rsidRPr="004336C6" w:rsidRDefault="00FF7E7F" w:rsidP="000D2D35">
            <w:pPr>
              <w:pStyle w:val="Tabletext"/>
              <w:jc w:val="left"/>
              <w:rPr>
                <w:lang w:val="en-GB" w:eastAsia="zh-CN"/>
              </w:rPr>
            </w:pPr>
            <w:r w:rsidRPr="004336C6">
              <w:rPr>
                <w:lang w:val="en-GB" w:eastAsia="zh-CN"/>
              </w:rPr>
              <w:t xml:space="preserve">Field strength measurement accuracy at </w:t>
            </w:r>
            <w:r w:rsidRPr="004336C6">
              <w:rPr>
                <w:i/>
                <w:iCs/>
                <w:lang w:val="en-GB" w:eastAsia="zh-CN"/>
              </w:rPr>
              <w:t>f</w:t>
            </w:r>
            <w:r w:rsidRPr="004336C6">
              <w:rPr>
                <w:i/>
                <w:iCs/>
                <w:vertAlign w:val="subscript"/>
                <w:lang w:val="en-GB" w:eastAsia="zh-CN"/>
              </w:rPr>
              <w:t>N</w:t>
            </w:r>
          </w:p>
        </w:tc>
      </w:tr>
    </w:tbl>
    <w:p w14:paraId="6C7DAC39" w14:textId="77777777" w:rsidR="00FF7E7F" w:rsidRPr="00902067" w:rsidRDefault="00FF7E7F" w:rsidP="00FF7E7F">
      <w:pPr>
        <w:pStyle w:val="Tablefin"/>
      </w:pPr>
    </w:p>
    <w:p w14:paraId="2C44E8CA" w14:textId="77777777" w:rsidR="00FF7E7F" w:rsidRPr="00902067" w:rsidRDefault="00FF7E7F" w:rsidP="00FF7E7F">
      <w:pPr>
        <w:pStyle w:val="Reasons"/>
      </w:pPr>
    </w:p>
    <w:p w14:paraId="75FFD41B" w14:textId="77777777" w:rsidR="0001036E" w:rsidRDefault="0001036E" w:rsidP="00FF0AD6">
      <w:pPr>
        <w:pStyle w:val="Line"/>
      </w:pPr>
    </w:p>
    <w:sectPr w:rsidR="0001036E"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A7BD2D" w14:textId="77777777" w:rsidR="00870848" w:rsidRDefault="00870848">
      <w:r>
        <w:separator/>
      </w:r>
    </w:p>
  </w:endnote>
  <w:endnote w:type="continuationSeparator" w:id="0">
    <w:p w14:paraId="0931843C" w14:textId="77777777" w:rsidR="00870848" w:rsidRDefault="00870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79012C" w14:textId="77777777" w:rsidR="00870848" w:rsidRDefault="00870848">
      <w:r>
        <w:separator/>
      </w:r>
    </w:p>
  </w:footnote>
  <w:footnote w:type="continuationSeparator" w:id="0">
    <w:p w14:paraId="4E7E4FD3" w14:textId="77777777" w:rsidR="00870848" w:rsidRDefault="00870848">
      <w:r>
        <w:continuationSeparator/>
      </w:r>
    </w:p>
  </w:footnote>
  <w:footnote w:id="1">
    <w:p w14:paraId="59E0D939" w14:textId="77777777" w:rsidR="00FF7E7F" w:rsidRPr="00381261" w:rsidRDefault="00FF7E7F" w:rsidP="00FF7E7F">
      <w:pPr>
        <w:pStyle w:val="FootnoteText"/>
        <w:rPr>
          <w:lang w:val="en-US"/>
        </w:rPr>
      </w:pPr>
      <w:r>
        <w:rPr>
          <w:rStyle w:val="FootnoteReference"/>
        </w:rPr>
        <w:footnoteRef/>
      </w:r>
      <w:r w:rsidRPr="004336C6">
        <w:rPr>
          <w:lang w:val="en-GB"/>
        </w:rPr>
        <w:t xml:space="preserve"> </w:t>
      </w:r>
      <w:r w:rsidRPr="004336C6">
        <w:rPr>
          <w:lang w:val="en-GB"/>
        </w:rPr>
        <w:tab/>
        <w:t>Other parameters of the setup geometry may be changed to the same effect, e.g. receiving antennas height, transmitting or receiving positions. In any case, care should be taken to maintain the symmetry between receiving systems and the transmitting antenna emission centre.</w:t>
      </w:r>
    </w:p>
  </w:footnote>
  <w:footnote w:id="2">
    <w:p w14:paraId="21FA35F4" w14:textId="77777777" w:rsidR="00FF7E7F" w:rsidRPr="000F20A3" w:rsidRDefault="00FF7E7F" w:rsidP="00FF7E7F">
      <w:pPr>
        <w:pStyle w:val="FootnoteText"/>
        <w:rPr>
          <w:lang w:val="en-US"/>
        </w:rPr>
      </w:pPr>
      <w:r>
        <w:rPr>
          <w:rStyle w:val="FootnoteReference"/>
        </w:rPr>
        <w:footnoteRef/>
      </w:r>
      <w:r w:rsidRPr="004336C6">
        <w:rPr>
          <w:lang w:val="en-GB"/>
        </w:rPr>
        <w:t xml:space="preserve"> </w:t>
      </w:r>
      <w:r w:rsidRPr="004336C6">
        <w:rPr>
          <w:lang w:val="en-GB"/>
        </w:rPr>
        <w:tab/>
        <w:t>Other parameters of the setup geometry may be changed to the same effect, e.g. receiving antennas height, transmitting or receiving positions. In any case, care should be taken to maintain the symmetry between receiving systems and the transmitting antenna emission centre.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8EF49" w14:textId="77777777" w:rsidR="00601882" w:rsidRDefault="0060188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3E067" w14:textId="77777777" w:rsidR="00601882" w:rsidRDefault="00BA4F93" w:rsidP="00B033C8">
    <w:pPr>
      <w:pStyle w:val="Header"/>
      <w:ind w:right="360" w:firstLine="360"/>
    </w:pPr>
    <w:r>
      <w:rPr>
        <w:noProof/>
        <w:lang w:val="en-GB" w:eastAsia="en-GB"/>
      </w:rPr>
      <w:drawing>
        <wp:anchor distT="0" distB="0" distL="114300" distR="114300" simplePos="0" relativeHeight="251656704" behindDoc="1" locked="0" layoutInCell="1" allowOverlap="1" wp14:anchorId="3F356645" wp14:editId="7EA13982">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EC28A" w14:textId="2F8BC4D6" w:rsidR="00601882" w:rsidRDefault="00596C9C">
    <w:pPr>
      <w:pStyle w:val="Header"/>
      <w:jc w:val="left"/>
      <w:rPr>
        <w:lang w:val="en-US"/>
      </w:rPr>
    </w:pPr>
    <w:r>
      <w:rPr>
        <w:rStyle w:val="PageNumber"/>
        <w:b/>
        <w:bCs/>
      </w:rPr>
      <w:fldChar w:fldCharType="begin"/>
    </w:r>
    <w:r w:rsidR="00601882">
      <w:rPr>
        <w:rStyle w:val="PageNumber"/>
        <w:b/>
        <w:bCs/>
        <w:lang w:val="en-US"/>
      </w:rPr>
      <w:instrText xml:space="preserve"> PAGE </w:instrText>
    </w:r>
    <w:r>
      <w:rPr>
        <w:rStyle w:val="PageNumber"/>
        <w:b/>
        <w:bCs/>
      </w:rPr>
      <w:fldChar w:fldCharType="separate"/>
    </w:r>
    <w:r w:rsidR="00735D5D">
      <w:rPr>
        <w:rStyle w:val="PageNumber"/>
        <w:b/>
        <w:bCs/>
        <w:noProof/>
        <w:lang w:val="en-US"/>
      </w:rPr>
      <w:t>ii</w:t>
    </w:r>
    <w:r>
      <w:rPr>
        <w:rStyle w:val="PageNumber"/>
        <w:b/>
        <w:bCs/>
      </w:rPr>
      <w:fldChar w:fldCharType="end"/>
    </w:r>
    <w:r w:rsidR="00601882">
      <w:rPr>
        <w:lang w:val="en-US"/>
      </w:rPr>
      <w:tab/>
    </w:r>
    <w:r w:rsidR="00735D5D">
      <w:rPr>
        <w:b/>
        <w:bCs/>
        <w:lang w:val="en-US"/>
      </w:rPr>
      <w:fldChar w:fldCharType="begin"/>
    </w:r>
    <w:r w:rsidR="00735D5D">
      <w:rPr>
        <w:b/>
        <w:bCs/>
        <w:lang w:val="en-US"/>
      </w:rPr>
      <w:instrText xml:space="preserve"> DOCPROPERTY "Header" \* MERGEFORMAT </w:instrText>
    </w:r>
    <w:r w:rsidR="00735D5D">
      <w:rPr>
        <w:b/>
        <w:bCs/>
        <w:lang w:val="en-US"/>
      </w:rPr>
      <w:fldChar w:fldCharType="separate"/>
    </w:r>
    <w:r w:rsidR="000A4C9F">
      <w:rPr>
        <w:b/>
        <w:bCs/>
        <w:lang w:val="en-US"/>
      </w:rPr>
      <w:t xml:space="preserve">Rec. </w:t>
    </w:r>
    <w:r w:rsidR="00735D5D">
      <w:rPr>
        <w:b/>
        <w:bCs/>
        <w:lang w:val="en-US"/>
      </w:rPr>
      <w:fldChar w:fldCharType="end"/>
    </w:r>
    <w:r w:rsidR="00601882">
      <w:rPr>
        <w:b/>
        <w:bCs/>
      </w:rPr>
      <w:t xml:space="preserve"> </w:t>
    </w:r>
    <w:r>
      <w:rPr>
        <w:b/>
        <w:bCs/>
      </w:rPr>
      <w:fldChar w:fldCharType="begin"/>
    </w:r>
    <w:r w:rsidR="00601882">
      <w:rPr>
        <w:b/>
        <w:bCs/>
        <w:lang w:val="en-US"/>
      </w:rPr>
      <w:instrText>styleref href</w:instrText>
    </w:r>
    <w:r>
      <w:rPr>
        <w:b/>
        <w:bCs/>
      </w:rPr>
      <w:fldChar w:fldCharType="separate"/>
    </w:r>
    <w:r w:rsidR="003B66D2">
      <w:rPr>
        <w:b/>
        <w:bCs/>
        <w:noProof/>
        <w:lang w:val="en-US"/>
      </w:rPr>
      <w:t>ITU-R  SM.2138-0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6FD85" w14:textId="6643033D" w:rsidR="00601882" w:rsidRDefault="00601882">
    <w:pPr>
      <w:pStyle w:val="Header"/>
    </w:pPr>
    <w:r>
      <w:tab/>
    </w:r>
    <w:r w:rsidR="00735D5D">
      <w:rPr>
        <w:b/>
        <w:bCs/>
      </w:rPr>
      <w:fldChar w:fldCharType="begin"/>
    </w:r>
    <w:r w:rsidR="00735D5D">
      <w:rPr>
        <w:b/>
        <w:bCs/>
      </w:rPr>
      <w:instrText xml:space="preserve"> DOCPROPERTY "Header" \* MERGEFORMAT </w:instrText>
    </w:r>
    <w:r w:rsidR="00735D5D">
      <w:rPr>
        <w:b/>
        <w:bCs/>
      </w:rPr>
      <w:fldChar w:fldCharType="separate"/>
    </w:r>
    <w:r w:rsidR="000A4C9F">
      <w:rPr>
        <w:b/>
        <w:bCs/>
      </w:rPr>
      <w:t xml:space="preserve">Rec. </w:t>
    </w:r>
    <w:r w:rsidR="00735D5D">
      <w:rPr>
        <w:b/>
        <w:bCs/>
      </w:rPr>
      <w:fldChar w:fldCharType="end"/>
    </w:r>
    <w:r>
      <w:rPr>
        <w:b/>
        <w:bCs/>
      </w:rPr>
      <w:t xml:space="preserve"> </w:t>
    </w:r>
    <w:r w:rsidR="00596C9C">
      <w:rPr>
        <w:b/>
        <w:bCs/>
      </w:rPr>
      <w:fldChar w:fldCharType="begin"/>
    </w:r>
    <w:r>
      <w:rPr>
        <w:b/>
        <w:bCs/>
      </w:rPr>
      <w:instrText>styleref href</w:instrText>
    </w:r>
    <w:r w:rsidR="00596C9C">
      <w:rPr>
        <w:b/>
        <w:bCs/>
      </w:rPr>
      <w:fldChar w:fldCharType="separate"/>
    </w:r>
    <w:r w:rsidR="003B66D2">
      <w:rPr>
        <w:b/>
        <w:bCs/>
        <w:noProof/>
      </w:rPr>
      <w:t>ITU-R  SM.2138-0</w:t>
    </w:r>
    <w:r w:rsidR="00596C9C">
      <w:rPr>
        <w:b/>
        <w:bCs/>
      </w:rPr>
      <w:fldChar w:fldCharType="end"/>
    </w:r>
    <w:r>
      <w:tab/>
    </w:r>
    <w:r w:rsidR="00596C9C">
      <w:rPr>
        <w:rStyle w:val="PageNumber"/>
        <w:b/>
        <w:bCs/>
      </w:rPr>
      <w:fldChar w:fldCharType="begin"/>
    </w:r>
    <w:r>
      <w:rPr>
        <w:rStyle w:val="PageNumber"/>
        <w:b/>
        <w:bCs/>
      </w:rPr>
      <w:instrText xml:space="preserve"> PAGE </w:instrText>
    </w:r>
    <w:r w:rsidR="00596C9C">
      <w:rPr>
        <w:rStyle w:val="PageNumber"/>
        <w:b/>
        <w:bCs/>
      </w:rPr>
      <w:fldChar w:fldCharType="separate"/>
    </w:r>
    <w:r w:rsidR="00735D5D">
      <w:rPr>
        <w:rStyle w:val="PageNumber"/>
        <w:b/>
        <w:bCs/>
        <w:noProof/>
      </w:rPr>
      <w:t>1</w:t>
    </w:r>
    <w:r w:rsidR="00596C9C">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174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036E"/>
    <w:rsid w:val="00013002"/>
    <w:rsid w:val="00036EE3"/>
    <w:rsid w:val="00072484"/>
    <w:rsid w:val="00096612"/>
    <w:rsid w:val="00096C20"/>
    <w:rsid w:val="000A4C9F"/>
    <w:rsid w:val="000B7683"/>
    <w:rsid w:val="000D0677"/>
    <w:rsid w:val="000D2D35"/>
    <w:rsid w:val="000E6A6E"/>
    <w:rsid w:val="00102934"/>
    <w:rsid w:val="00147110"/>
    <w:rsid w:val="001511A6"/>
    <w:rsid w:val="001A2381"/>
    <w:rsid w:val="002058CE"/>
    <w:rsid w:val="002165F1"/>
    <w:rsid w:val="00276D21"/>
    <w:rsid w:val="00296D7F"/>
    <w:rsid w:val="002B3CF6"/>
    <w:rsid w:val="002C768A"/>
    <w:rsid w:val="002D76C4"/>
    <w:rsid w:val="002F5199"/>
    <w:rsid w:val="00305A41"/>
    <w:rsid w:val="00356B5D"/>
    <w:rsid w:val="00376404"/>
    <w:rsid w:val="003B66D2"/>
    <w:rsid w:val="00420DFD"/>
    <w:rsid w:val="004330F3"/>
    <w:rsid w:val="004336C6"/>
    <w:rsid w:val="00437A76"/>
    <w:rsid w:val="00470E28"/>
    <w:rsid w:val="004934C5"/>
    <w:rsid w:val="00556548"/>
    <w:rsid w:val="00586EF8"/>
    <w:rsid w:val="00596C9C"/>
    <w:rsid w:val="005A127F"/>
    <w:rsid w:val="005B49AB"/>
    <w:rsid w:val="005B50E7"/>
    <w:rsid w:val="005E7B4F"/>
    <w:rsid w:val="00601882"/>
    <w:rsid w:val="00607D68"/>
    <w:rsid w:val="00613212"/>
    <w:rsid w:val="006149B1"/>
    <w:rsid w:val="00680D2B"/>
    <w:rsid w:val="00681B32"/>
    <w:rsid w:val="006B1D2B"/>
    <w:rsid w:val="006E1131"/>
    <w:rsid w:val="006E2037"/>
    <w:rsid w:val="006E6199"/>
    <w:rsid w:val="00712870"/>
    <w:rsid w:val="00727627"/>
    <w:rsid w:val="00735D5D"/>
    <w:rsid w:val="00743D85"/>
    <w:rsid w:val="00753CF4"/>
    <w:rsid w:val="007565CC"/>
    <w:rsid w:val="00763B9A"/>
    <w:rsid w:val="007A6AA8"/>
    <w:rsid w:val="008310C9"/>
    <w:rsid w:val="0083290C"/>
    <w:rsid w:val="008413C8"/>
    <w:rsid w:val="00853CC5"/>
    <w:rsid w:val="00870848"/>
    <w:rsid w:val="008C6F90"/>
    <w:rsid w:val="008C7848"/>
    <w:rsid w:val="008E2170"/>
    <w:rsid w:val="008F3BA8"/>
    <w:rsid w:val="00906589"/>
    <w:rsid w:val="00906AD6"/>
    <w:rsid w:val="00917AF2"/>
    <w:rsid w:val="0092418A"/>
    <w:rsid w:val="00934ED7"/>
    <w:rsid w:val="009543C3"/>
    <w:rsid w:val="00966E1B"/>
    <w:rsid w:val="00984541"/>
    <w:rsid w:val="009947C0"/>
    <w:rsid w:val="009E3058"/>
    <w:rsid w:val="009F2D2C"/>
    <w:rsid w:val="00A25DEC"/>
    <w:rsid w:val="00A31928"/>
    <w:rsid w:val="00A62A14"/>
    <w:rsid w:val="00A6617B"/>
    <w:rsid w:val="00A71FE5"/>
    <w:rsid w:val="00A971A1"/>
    <w:rsid w:val="00AA3AD8"/>
    <w:rsid w:val="00AB0DC8"/>
    <w:rsid w:val="00AE0E9A"/>
    <w:rsid w:val="00B033C8"/>
    <w:rsid w:val="00B33425"/>
    <w:rsid w:val="00B44E24"/>
    <w:rsid w:val="00B54ECC"/>
    <w:rsid w:val="00B714F3"/>
    <w:rsid w:val="00B871C5"/>
    <w:rsid w:val="00B87B6B"/>
    <w:rsid w:val="00BA4F93"/>
    <w:rsid w:val="00BC5D77"/>
    <w:rsid w:val="00BE5D3B"/>
    <w:rsid w:val="00BF487A"/>
    <w:rsid w:val="00C07A14"/>
    <w:rsid w:val="00C46BD9"/>
    <w:rsid w:val="00C55258"/>
    <w:rsid w:val="00C73560"/>
    <w:rsid w:val="00C766B9"/>
    <w:rsid w:val="00CB0F14"/>
    <w:rsid w:val="00CD659B"/>
    <w:rsid w:val="00CE0A43"/>
    <w:rsid w:val="00D83556"/>
    <w:rsid w:val="00D86036"/>
    <w:rsid w:val="00D93137"/>
    <w:rsid w:val="00DC000B"/>
    <w:rsid w:val="00DF4176"/>
    <w:rsid w:val="00E17240"/>
    <w:rsid w:val="00E31B63"/>
    <w:rsid w:val="00E31D85"/>
    <w:rsid w:val="00E74595"/>
    <w:rsid w:val="00EB7C57"/>
    <w:rsid w:val="00ED2695"/>
    <w:rsid w:val="00ED6D9F"/>
    <w:rsid w:val="00F074C2"/>
    <w:rsid w:val="00F16117"/>
    <w:rsid w:val="00F30C9B"/>
    <w:rsid w:val="00F354B1"/>
    <w:rsid w:val="00F76900"/>
    <w:rsid w:val="00FB0E4E"/>
    <w:rsid w:val="00FE79FE"/>
    <w:rsid w:val="00FF0AD6"/>
    <w:rsid w:val="00FF7E7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31745">
      <o:colormru v:ext="edit" colors="#d62a47"/>
      <o:colormenu v:ext="edit" strokecolor="#d62a47"/>
    </o:shapedefaults>
    <o:shapelayout v:ext="edit">
      <o:idmap v:ext="edit" data="1"/>
    </o:shapelayout>
  </w:shapeDefaults>
  <w:decimalSymbol w:val="."/>
  <w:listSeparator w:val=","/>
  <w14:docId w14:val="412A710D"/>
  <w15:docId w15:val="{DFED2CC8-A05C-457C-9BDC-C16372974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3BA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F3BA8"/>
    <w:pPr>
      <w:keepNext/>
      <w:keepLines/>
      <w:spacing w:before="480"/>
      <w:ind w:left="794" w:hanging="794"/>
      <w:outlineLvl w:val="0"/>
    </w:pPr>
    <w:rPr>
      <w:b/>
    </w:rPr>
  </w:style>
  <w:style w:type="paragraph" w:styleId="Heading2">
    <w:name w:val="heading 2"/>
    <w:basedOn w:val="Heading1"/>
    <w:next w:val="Normal"/>
    <w:qFormat/>
    <w:rsid w:val="008F3BA8"/>
    <w:pPr>
      <w:spacing w:before="320"/>
      <w:outlineLvl w:val="1"/>
    </w:pPr>
  </w:style>
  <w:style w:type="paragraph" w:styleId="Heading3">
    <w:name w:val="heading 3"/>
    <w:basedOn w:val="Heading1"/>
    <w:next w:val="Normal"/>
    <w:qFormat/>
    <w:rsid w:val="008F3BA8"/>
    <w:pPr>
      <w:spacing w:before="200"/>
      <w:outlineLvl w:val="2"/>
    </w:pPr>
  </w:style>
  <w:style w:type="paragraph" w:styleId="Heading4">
    <w:name w:val="heading 4"/>
    <w:basedOn w:val="Heading3"/>
    <w:next w:val="Normal"/>
    <w:qFormat/>
    <w:rsid w:val="008F3BA8"/>
    <w:pPr>
      <w:tabs>
        <w:tab w:val="clear" w:pos="794"/>
        <w:tab w:val="left" w:pos="992"/>
      </w:tabs>
      <w:ind w:left="992" w:hanging="992"/>
      <w:outlineLvl w:val="3"/>
    </w:pPr>
  </w:style>
  <w:style w:type="paragraph" w:styleId="Heading5">
    <w:name w:val="heading 5"/>
    <w:basedOn w:val="Heading4"/>
    <w:next w:val="Normal"/>
    <w:qFormat/>
    <w:rsid w:val="008F3BA8"/>
    <w:pPr>
      <w:outlineLvl w:val="4"/>
    </w:pPr>
  </w:style>
  <w:style w:type="paragraph" w:styleId="Heading6">
    <w:name w:val="heading 6"/>
    <w:basedOn w:val="Heading4"/>
    <w:next w:val="Normal"/>
    <w:qFormat/>
    <w:rsid w:val="008F3BA8"/>
    <w:pPr>
      <w:tabs>
        <w:tab w:val="clear" w:pos="992"/>
        <w:tab w:val="clear" w:pos="1191"/>
      </w:tabs>
      <w:ind w:left="1588" w:hanging="1588"/>
      <w:outlineLvl w:val="5"/>
    </w:pPr>
  </w:style>
  <w:style w:type="paragraph" w:styleId="Heading7">
    <w:name w:val="heading 7"/>
    <w:basedOn w:val="Heading6"/>
    <w:next w:val="Normal"/>
    <w:qFormat/>
    <w:rsid w:val="008F3BA8"/>
    <w:pPr>
      <w:outlineLvl w:val="6"/>
    </w:pPr>
  </w:style>
  <w:style w:type="paragraph" w:styleId="Heading8">
    <w:name w:val="heading 8"/>
    <w:basedOn w:val="Heading6"/>
    <w:next w:val="Normal"/>
    <w:qFormat/>
    <w:rsid w:val="008F3BA8"/>
    <w:pPr>
      <w:outlineLvl w:val="7"/>
    </w:pPr>
  </w:style>
  <w:style w:type="paragraph" w:styleId="Heading9">
    <w:name w:val="heading 9"/>
    <w:basedOn w:val="Heading6"/>
    <w:next w:val="Normal"/>
    <w:qFormat/>
    <w:rsid w:val="008F3BA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F3BA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F3BA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F3BA8"/>
  </w:style>
  <w:style w:type="paragraph" w:customStyle="1" w:styleId="Headingb">
    <w:name w:val="Heading_b"/>
    <w:basedOn w:val="Heading3"/>
    <w:next w:val="Normal"/>
    <w:rsid w:val="008F3BA8"/>
    <w:pPr>
      <w:spacing w:before="160"/>
      <w:ind w:left="0" w:firstLine="0"/>
      <w:outlineLvl w:val="9"/>
    </w:pPr>
  </w:style>
  <w:style w:type="paragraph" w:customStyle="1" w:styleId="Headingi">
    <w:name w:val="Heading_i"/>
    <w:basedOn w:val="Heading3"/>
    <w:next w:val="Normal"/>
    <w:rsid w:val="008F3BA8"/>
    <w:pPr>
      <w:spacing w:before="160"/>
      <w:ind w:left="0" w:firstLine="0"/>
    </w:pPr>
    <w:rPr>
      <w:b w:val="0"/>
      <w:i/>
    </w:rPr>
  </w:style>
  <w:style w:type="character" w:customStyle="1" w:styleId="href">
    <w:name w:val="href"/>
    <w:basedOn w:val="DefaultParagraphFont"/>
    <w:rsid w:val="008F3BA8"/>
  </w:style>
  <w:style w:type="paragraph" w:customStyle="1" w:styleId="AnnexNoTitle">
    <w:name w:val="Annex_NoTitle"/>
    <w:basedOn w:val="Normal"/>
    <w:next w:val="Normalaftertitle"/>
    <w:rsid w:val="008F3BA8"/>
    <w:pPr>
      <w:keepNext/>
      <w:keepLines/>
      <w:spacing w:before="480" w:after="80"/>
      <w:jc w:val="center"/>
    </w:pPr>
    <w:rPr>
      <w:b/>
      <w:sz w:val="28"/>
    </w:rPr>
  </w:style>
  <w:style w:type="paragraph" w:customStyle="1" w:styleId="Normalaftertitle">
    <w:name w:val="Normal_after_title"/>
    <w:basedOn w:val="Normal"/>
    <w:next w:val="Normal"/>
    <w:rsid w:val="008F3BA8"/>
    <w:pPr>
      <w:spacing w:before="320"/>
    </w:pPr>
  </w:style>
  <w:style w:type="paragraph" w:customStyle="1" w:styleId="enumlev2">
    <w:name w:val="enumlev2"/>
    <w:basedOn w:val="enumlev1"/>
    <w:rsid w:val="008F3BA8"/>
    <w:pPr>
      <w:ind w:left="1191" w:hanging="397"/>
    </w:pPr>
  </w:style>
  <w:style w:type="paragraph" w:customStyle="1" w:styleId="enumlev1">
    <w:name w:val="enumlev1"/>
    <w:basedOn w:val="Normal"/>
    <w:rsid w:val="008F3BA8"/>
    <w:pPr>
      <w:spacing w:before="80"/>
      <w:ind w:left="794" w:hanging="794"/>
    </w:pPr>
  </w:style>
  <w:style w:type="paragraph" w:customStyle="1" w:styleId="enumlev3">
    <w:name w:val="enumlev3"/>
    <w:basedOn w:val="enumlev2"/>
    <w:rsid w:val="008F3BA8"/>
    <w:pPr>
      <w:ind w:left="1588"/>
    </w:pPr>
  </w:style>
  <w:style w:type="paragraph" w:customStyle="1" w:styleId="Note">
    <w:name w:val="Note"/>
    <w:basedOn w:val="Normal"/>
    <w:rsid w:val="008F3BA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F3BA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F3BA8"/>
    <w:pPr>
      <w:keepNext/>
      <w:keepLines/>
      <w:spacing w:before="240"/>
      <w:jc w:val="center"/>
    </w:pPr>
    <w:rPr>
      <w:b/>
      <w:sz w:val="28"/>
    </w:rPr>
  </w:style>
  <w:style w:type="paragraph" w:customStyle="1" w:styleId="Recref">
    <w:name w:val="Rec_ref"/>
    <w:basedOn w:val="Normal"/>
    <w:next w:val="Recdate"/>
    <w:rsid w:val="008F3BA8"/>
    <w:pPr>
      <w:jc w:val="center"/>
    </w:pPr>
  </w:style>
  <w:style w:type="paragraph" w:customStyle="1" w:styleId="Recdate">
    <w:name w:val="Rec_date"/>
    <w:basedOn w:val="Recref"/>
    <w:next w:val="Normalaftertitle"/>
    <w:rsid w:val="008F3BA8"/>
    <w:pPr>
      <w:jc w:val="right"/>
    </w:pPr>
  </w:style>
  <w:style w:type="paragraph" w:customStyle="1" w:styleId="HeadingSum">
    <w:name w:val="Heading_Sum"/>
    <w:basedOn w:val="Headingb"/>
    <w:next w:val="Normal"/>
    <w:autoRedefine/>
    <w:rsid w:val="008F3BA8"/>
    <w:pPr>
      <w:spacing w:before="240"/>
    </w:pPr>
    <w:rPr>
      <w:sz w:val="22"/>
      <w:lang w:val="es-ES_tradnl"/>
    </w:rPr>
  </w:style>
  <w:style w:type="paragraph" w:customStyle="1" w:styleId="AppendixNoTitle">
    <w:name w:val="Appendix_NoTitle"/>
    <w:basedOn w:val="AnnexNoTitle"/>
    <w:next w:val="Normal"/>
    <w:rsid w:val="008F3BA8"/>
  </w:style>
  <w:style w:type="paragraph" w:customStyle="1" w:styleId="Tablefin">
    <w:name w:val="Table_fin"/>
    <w:basedOn w:val="Normal"/>
    <w:next w:val="Normal"/>
    <w:rsid w:val="008F3BA8"/>
    <w:pPr>
      <w:spacing w:before="0"/>
    </w:pPr>
    <w:rPr>
      <w:sz w:val="20"/>
      <w:lang w:val="en-GB"/>
    </w:rPr>
  </w:style>
  <w:style w:type="paragraph" w:customStyle="1" w:styleId="Tablehead">
    <w:name w:val="Table_head"/>
    <w:basedOn w:val="Normal"/>
    <w:next w:val="Normal"/>
    <w:rsid w:val="008F3BA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F3BA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F3BA8"/>
    <w:pPr>
      <w:keepNext/>
      <w:spacing w:before="360" w:after="120"/>
      <w:jc w:val="center"/>
    </w:pPr>
  </w:style>
  <w:style w:type="paragraph" w:customStyle="1" w:styleId="Tabletext">
    <w:name w:val="Table_text"/>
    <w:basedOn w:val="Normal"/>
    <w:rsid w:val="008F3BA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F3BA8"/>
    <w:pPr>
      <w:tabs>
        <w:tab w:val="clear" w:pos="1191"/>
        <w:tab w:val="clear" w:pos="1588"/>
        <w:tab w:val="clear" w:pos="1985"/>
        <w:tab w:val="center" w:pos="4820"/>
        <w:tab w:val="right" w:pos="9639"/>
      </w:tabs>
    </w:pPr>
  </w:style>
  <w:style w:type="paragraph" w:customStyle="1" w:styleId="Equationlegend">
    <w:name w:val="Equation_legend"/>
    <w:basedOn w:val="NormalIndent"/>
    <w:rsid w:val="008F3BA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F3BA8"/>
    <w:pPr>
      <w:ind w:left="794"/>
    </w:pPr>
  </w:style>
  <w:style w:type="paragraph" w:customStyle="1" w:styleId="Figurelegend">
    <w:name w:val="Figure_legend"/>
    <w:basedOn w:val="Normal"/>
    <w:rsid w:val="008F3BA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F3BA8"/>
    <w:pPr>
      <w:keepNext/>
      <w:keepLines/>
      <w:spacing w:before="480" w:after="80"/>
      <w:jc w:val="center"/>
    </w:pPr>
    <w:rPr>
      <w:caps/>
      <w:sz w:val="18"/>
    </w:rPr>
  </w:style>
  <w:style w:type="paragraph" w:customStyle="1" w:styleId="Figuretitle">
    <w:name w:val="Figure_title"/>
    <w:basedOn w:val="Normal"/>
    <w:next w:val="Figure"/>
    <w:rsid w:val="008F3BA8"/>
    <w:pPr>
      <w:keepNext/>
      <w:spacing w:before="0" w:after="120"/>
      <w:jc w:val="center"/>
    </w:pPr>
    <w:rPr>
      <w:rFonts w:ascii="Times New Roman Bold" w:hAnsi="Times New Roman Bold"/>
      <w:b/>
      <w:sz w:val="18"/>
    </w:rPr>
  </w:style>
  <w:style w:type="paragraph" w:customStyle="1" w:styleId="Figure">
    <w:name w:val="Figure"/>
    <w:basedOn w:val="FigureNo"/>
    <w:next w:val="Normal"/>
    <w:rsid w:val="008F3BA8"/>
    <w:pPr>
      <w:keepNext w:val="0"/>
      <w:spacing w:before="0" w:after="240"/>
    </w:pPr>
  </w:style>
  <w:style w:type="paragraph" w:customStyle="1" w:styleId="tocpart">
    <w:name w:val="tocpart"/>
    <w:basedOn w:val="Normal"/>
    <w:rsid w:val="008F3BA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F3BA8"/>
    <w:pPr>
      <w:keepNext/>
      <w:keepLines/>
      <w:spacing w:before="480"/>
      <w:jc w:val="center"/>
    </w:pPr>
    <w:rPr>
      <w:sz w:val="28"/>
    </w:rPr>
  </w:style>
  <w:style w:type="paragraph" w:customStyle="1" w:styleId="Arttitle">
    <w:name w:val="Art_title"/>
    <w:basedOn w:val="Normal"/>
    <w:next w:val="Normalaftertitle"/>
    <w:rsid w:val="008F3BA8"/>
    <w:pPr>
      <w:keepNext/>
      <w:keepLines/>
      <w:spacing w:before="240"/>
      <w:jc w:val="center"/>
    </w:pPr>
    <w:rPr>
      <w:b/>
      <w:sz w:val="28"/>
    </w:rPr>
  </w:style>
  <w:style w:type="paragraph" w:customStyle="1" w:styleId="Blanc">
    <w:name w:val="Blanc"/>
    <w:basedOn w:val="Normal"/>
    <w:next w:val="Tabletext"/>
    <w:rsid w:val="008F3BA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F3BA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F3BA8"/>
    <w:pPr>
      <w:keepNext/>
      <w:keepLines/>
      <w:spacing w:before="160"/>
      <w:ind w:left="794"/>
    </w:pPr>
    <w:rPr>
      <w:i/>
    </w:rPr>
  </w:style>
  <w:style w:type="paragraph" w:customStyle="1" w:styleId="ChapNo">
    <w:name w:val="Chap_No"/>
    <w:basedOn w:val="ArtNo"/>
    <w:next w:val="Chaptitle"/>
    <w:rsid w:val="008F3BA8"/>
    <w:rPr>
      <w:b/>
    </w:rPr>
  </w:style>
  <w:style w:type="paragraph" w:customStyle="1" w:styleId="Chaptitle">
    <w:name w:val="Chap_title"/>
    <w:basedOn w:val="Arttitle"/>
    <w:next w:val="Normalaftertitle"/>
    <w:rsid w:val="008F3BA8"/>
  </w:style>
  <w:style w:type="character" w:styleId="FootnoteReference">
    <w:name w:val="footnote reference"/>
    <w:basedOn w:val="DefaultParagraphFont"/>
    <w:rsid w:val="008F3BA8"/>
    <w:rPr>
      <w:position w:val="6"/>
      <w:sz w:val="18"/>
    </w:rPr>
  </w:style>
  <w:style w:type="paragraph" w:styleId="FootnoteText">
    <w:name w:val="footnote text"/>
    <w:basedOn w:val="Normal"/>
    <w:link w:val="FootnoteTextChar"/>
    <w:rsid w:val="008F3BA8"/>
    <w:pPr>
      <w:keepLines/>
      <w:tabs>
        <w:tab w:val="left" w:pos="255"/>
      </w:tabs>
      <w:ind w:left="255" w:hanging="255"/>
    </w:pPr>
    <w:rPr>
      <w:sz w:val="22"/>
    </w:rPr>
  </w:style>
  <w:style w:type="paragraph" w:styleId="Index1">
    <w:name w:val="index 1"/>
    <w:basedOn w:val="Normal"/>
    <w:next w:val="Normal"/>
    <w:semiHidden/>
    <w:rsid w:val="008F3BA8"/>
  </w:style>
  <w:style w:type="paragraph" w:styleId="Index2">
    <w:name w:val="index 2"/>
    <w:basedOn w:val="Normal"/>
    <w:next w:val="Normal"/>
    <w:semiHidden/>
    <w:rsid w:val="008F3BA8"/>
    <w:pPr>
      <w:ind w:left="283"/>
    </w:pPr>
  </w:style>
  <w:style w:type="paragraph" w:styleId="Index3">
    <w:name w:val="index 3"/>
    <w:basedOn w:val="Normal"/>
    <w:next w:val="Normal"/>
    <w:semiHidden/>
    <w:rsid w:val="008F3BA8"/>
    <w:pPr>
      <w:ind w:left="566"/>
    </w:pPr>
  </w:style>
  <w:style w:type="paragraph" w:styleId="IndexHeading">
    <w:name w:val="index heading"/>
    <w:basedOn w:val="Normal"/>
    <w:next w:val="Index1"/>
    <w:semiHidden/>
    <w:rsid w:val="008F3BA8"/>
  </w:style>
  <w:style w:type="paragraph" w:customStyle="1" w:styleId="Line">
    <w:name w:val="Line"/>
    <w:basedOn w:val="Normal"/>
    <w:next w:val="Normal"/>
    <w:rsid w:val="008F3BA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F3BA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F3BA8"/>
  </w:style>
  <w:style w:type="paragraph" w:customStyle="1" w:styleId="Partref">
    <w:name w:val="Part_ref"/>
    <w:basedOn w:val="Normal"/>
    <w:next w:val="Normal"/>
    <w:rsid w:val="008F3BA8"/>
    <w:pPr>
      <w:keepNext/>
      <w:keepLines/>
      <w:spacing w:after="280"/>
      <w:jc w:val="center"/>
    </w:pPr>
  </w:style>
  <w:style w:type="paragraph" w:customStyle="1" w:styleId="Parttitle">
    <w:name w:val="Part_title"/>
    <w:basedOn w:val="Normal"/>
    <w:next w:val="Normalaftertitle"/>
    <w:rsid w:val="008F3BA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F3BA8"/>
  </w:style>
  <w:style w:type="paragraph" w:customStyle="1" w:styleId="QuestionNo">
    <w:name w:val="Question_No"/>
    <w:basedOn w:val="RecNo"/>
    <w:next w:val="Normal"/>
    <w:rsid w:val="008F3BA8"/>
  </w:style>
  <w:style w:type="paragraph" w:customStyle="1" w:styleId="Questionref">
    <w:name w:val="Question_ref"/>
    <w:basedOn w:val="Recref"/>
    <w:next w:val="Questiondate"/>
    <w:rsid w:val="008F3BA8"/>
  </w:style>
  <w:style w:type="paragraph" w:customStyle="1" w:styleId="Questiontitle">
    <w:name w:val="Question_title"/>
    <w:basedOn w:val="Normal"/>
    <w:next w:val="Questionref"/>
    <w:rsid w:val="008F3BA8"/>
  </w:style>
  <w:style w:type="paragraph" w:customStyle="1" w:styleId="Reftext">
    <w:name w:val="Ref_text"/>
    <w:basedOn w:val="Normal"/>
    <w:rsid w:val="008F3BA8"/>
    <w:pPr>
      <w:ind w:left="794" w:hanging="794"/>
    </w:pPr>
    <w:rPr>
      <w:sz w:val="22"/>
    </w:rPr>
  </w:style>
  <w:style w:type="paragraph" w:customStyle="1" w:styleId="Reftitle">
    <w:name w:val="Ref_title"/>
    <w:basedOn w:val="Normal"/>
    <w:next w:val="Reftext"/>
    <w:rsid w:val="008F3BA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F3BA8"/>
  </w:style>
  <w:style w:type="paragraph" w:customStyle="1" w:styleId="RepNo">
    <w:name w:val="Rep_No"/>
    <w:basedOn w:val="RecNo"/>
    <w:next w:val="Reptitle"/>
    <w:rsid w:val="008F3BA8"/>
  </w:style>
  <w:style w:type="paragraph" w:customStyle="1" w:styleId="Reptitle">
    <w:name w:val="Rep_title"/>
    <w:basedOn w:val="Rectitle"/>
    <w:next w:val="Repref"/>
    <w:rsid w:val="008F3BA8"/>
  </w:style>
  <w:style w:type="paragraph" w:customStyle="1" w:styleId="Repref">
    <w:name w:val="Rep_ref"/>
    <w:basedOn w:val="Recref"/>
    <w:next w:val="Repdate"/>
    <w:rsid w:val="008F3BA8"/>
  </w:style>
  <w:style w:type="paragraph" w:customStyle="1" w:styleId="Resdate">
    <w:name w:val="Res_date"/>
    <w:basedOn w:val="Recdate"/>
    <w:next w:val="Normalaftertitle"/>
    <w:rsid w:val="008F3BA8"/>
  </w:style>
  <w:style w:type="paragraph" w:customStyle="1" w:styleId="ResNo">
    <w:name w:val="Res_No"/>
    <w:basedOn w:val="RecNo"/>
    <w:next w:val="Restitle"/>
    <w:rsid w:val="008F3BA8"/>
  </w:style>
  <w:style w:type="paragraph" w:customStyle="1" w:styleId="Restitle">
    <w:name w:val="Res_title"/>
    <w:basedOn w:val="Normal"/>
    <w:next w:val="Resref"/>
    <w:rsid w:val="008F3BA8"/>
    <w:pPr>
      <w:spacing w:before="240"/>
      <w:jc w:val="center"/>
    </w:pPr>
    <w:rPr>
      <w:b/>
      <w:sz w:val="28"/>
    </w:rPr>
  </w:style>
  <w:style w:type="paragraph" w:customStyle="1" w:styleId="Resref">
    <w:name w:val="Res_ref"/>
    <w:basedOn w:val="Recref"/>
    <w:next w:val="Resdate"/>
    <w:rsid w:val="008F3BA8"/>
  </w:style>
  <w:style w:type="paragraph" w:customStyle="1" w:styleId="SectionNo">
    <w:name w:val="Section_No"/>
    <w:basedOn w:val="Normal"/>
    <w:next w:val="Normal"/>
    <w:rsid w:val="008F3BA8"/>
  </w:style>
  <w:style w:type="paragraph" w:customStyle="1" w:styleId="Sectiontitle">
    <w:name w:val="Section_title"/>
    <w:basedOn w:val="Normal"/>
    <w:next w:val="Normalaftertitle"/>
    <w:rsid w:val="008F3BA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F3BA8"/>
    <w:pPr>
      <w:tabs>
        <w:tab w:val="clear" w:pos="794"/>
        <w:tab w:val="clear" w:pos="1191"/>
        <w:tab w:val="clear" w:pos="1588"/>
        <w:tab w:val="clear" w:pos="1985"/>
        <w:tab w:val="right" w:pos="9611"/>
      </w:tabs>
    </w:pPr>
    <w:rPr>
      <w:i/>
    </w:rPr>
  </w:style>
  <w:style w:type="paragraph" w:styleId="TOC1">
    <w:name w:val="toc 1"/>
    <w:basedOn w:val="Normal"/>
    <w:semiHidden/>
    <w:rsid w:val="008F3BA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F3BA8"/>
    <w:pPr>
      <w:tabs>
        <w:tab w:val="clear" w:pos="567"/>
        <w:tab w:val="left" w:pos="1276"/>
      </w:tabs>
      <w:spacing w:before="160"/>
      <w:ind w:left="1276" w:hanging="709"/>
    </w:pPr>
  </w:style>
  <w:style w:type="paragraph" w:styleId="TOC3">
    <w:name w:val="toc 3"/>
    <w:basedOn w:val="TOC2"/>
    <w:semiHidden/>
    <w:rsid w:val="008F3BA8"/>
    <w:pPr>
      <w:tabs>
        <w:tab w:val="clear" w:pos="1276"/>
        <w:tab w:val="left" w:pos="2155"/>
      </w:tabs>
      <w:ind w:left="2155" w:hanging="879"/>
    </w:pPr>
  </w:style>
  <w:style w:type="paragraph" w:styleId="TOC4">
    <w:name w:val="toc 4"/>
    <w:basedOn w:val="TOC3"/>
    <w:semiHidden/>
    <w:rsid w:val="008F3BA8"/>
    <w:pPr>
      <w:tabs>
        <w:tab w:val="left" w:pos="3261"/>
      </w:tabs>
      <w:spacing w:before="80"/>
      <w:ind w:left="3261" w:hanging="993"/>
    </w:pPr>
  </w:style>
  <w:style w:type="paragraph" w:styleId="TOC5">
    <w:name w:val="toc 5"/>
    <w:basedOn w:val="TOC4"/>
    <w:semiHidden/>
    <w:rsid w:val="008F3BA8"/>
  </w:style>
  <w:style w:type="paragraph" w:styleId="TOC6">
    <w:name w:val="toc 6"/>
    <w:basedOn w:val="TOC4"/>
    <w:semiHidden/>
    <w:rsid w:val="008F3BA8"/>
  </w:style>
  <w:style w:type="paragraph" w:styleId="TOC7">
    <w:name w:val="toc 7"/>
    <w:basedOn w:val="TOC4"/>
    <w:semiHidden/>
    <w:rsid w:val="008F3BA8"/>
  </w:style>
  <w:style w:type="paragraph" w:styleId="TOC8">
    <w:name w:val="toc 8"/>
    <w:basedOn w:val="TOC4"/>
    <w:semiHidden/>
    <w:rsid w:val="008F3BA8"/>
  </w:style>
  <w:style w:type="paragraph" w:customStyle="1" w:styleId="Annexref">
    <w:name w:val="Annex_ref"/>
    <w:basedOn w:val="Normal"/>
    <w:next w:val="Normalaftertitle"/>
    <w:rsid w:val="008F3BA8"/>
    <w:pPr>
      <w:keepNext/>
      <w:keepLines/>
      <w:spacing w:after="280"/>
      <w:jc w:val="center"/>
    </w:pPr>
  </w:style>
  <w:style w:type="paragraph" w:customStyle="1" w:styleId="Appendixref">
    <w:name w:val="Appendix_ref"/>
    <w:basedOn w:val="Annexref"/>
    <w:next w:val="Normalaftertitle"/>
    <w:rsid w:val="008F3BA8"/>
  </w:style>
  <w:style w:type="paragraph" w:customStyle="1" w:styleId="Tabletitle">
    <w:name w:val="Table_title"/>
    <w:basedOn w:val="Normal"/>
    <w:next w:val="Tablehead"/>
    <w:rsid w:val="008F3BA8"/>
    <w:pPr>
      <w:keepNext/>
      <w:spacing w:before="0" w:after="120"/>
      <w:jc w:val="center"/>
    </w:pPr>
    <w:rPr>
      <w:b/>
    </w:rPr>
  </w:style>
  <w:style w:type="paragraph" w:customStyle="1" w:styleId="Summary">
    <w:name w:val="Summary"/>
    <w:basedOn w:val="Normal"/>
    <w:next w:val="Normalaftertitle"/>
    <w:autoRedefine/>
    <w:rsid w:val="008F3BA8"/>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8F3BA8"/>
    <w:pPr>
      <w:ind w:left="-85" w:firstLine="0"/>
    </w:pPr>
    <w:rPr>
      <w:lang w:val="en-US"/>
    </w:rPr>
  </w:style>
  <w:style w:type="paragraph" w:customStyle="1" w:styleId="AnnexNo">
    <w:name w:val="Annex_No"/>
    <w:basedOn w:val="Normal"/>
    <w:next w:val="Normal"/>
    <w:rsid w:val="00FF7E7F"/>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FF7E7F"/>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Reasons">
    <w:name w:val="Reasons"/>
    <w:basedOn w:val="Normal"/>
    <w:qFormat/>
    <w:rsid w:val="00FF7E7F"/>
    <w:pPr>
      <w:tabs>
        <w:tab w:val="clear" w:pos="794"/>
        <w:tab w:val="clear" w:pos="1191"/>
        <w:tab w:val="left" w:pos="1134"/>
      </w:tabs>
      <w:jc w:val="left"/>
    </w:pPr>
    <w:rPr>
      <w:lang w:val="en-GB"/>
    </w:rPr>
  </w:style>
  <w:style w:type="character" w:customStyle="1" w:styleId="FootnoteTextChar">
    <w:name w:val="Footnote Text Char"/>
    <w:basedOn w:val="DefaultParagraphFont"/>
    <w:link w:val="FootnoteText"/>
    <w:rsid w:val="00FF7E7F"/>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140</TotalTime>
  <Pages>11</Pages>
  <Words>3359</Words>
  <Characters>18741</Characters>
  <Application>Microsoft Office Word</Application>
  <DocSecurity>0</DocSecurity>
  <Lines>446</Lines>
  <Paragraphs>237</Paragraphs>
  <ScaleCrop>false</ScaleCrop>
  <HeadingPairs>
    <vt:vector size="2" baseType="variant">
      <vt:variant>
        <vt:lpstr>Title</vt:lpstr>
      </vt:variant>
      <vt:variant>
        <vt:i4>1</vt:i4>
      </vt:variant>
    </vt:vector>
  </HeadingPairs>
  <TitlesOfParts>
    <vt:vector size="1" baseType="lpstr">
      <vt:lpstr>RECOMMENDATION  ITU-R  SM.2138-0 - Test procedure for measuring monitoring system field strength measurement accuracy in the VHF/UHF frequency range</vt:lpstr>
    </vt:vector>
  </TitlesOfParts>
  <Manager/>
  <Company>ITU</Company>
  <LinksUpToDate>false</LinksUpToDate>
  <CharactersWithSpaces>21863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SM.2138-0 - Test procedure for measuring monitoring system field strength measurement accuracy in the VHF/UHF frequency range</dc:title>
  <dc:subject>SM Series = Spectrum management</dc:subject>
  <dc:creator>ITU Radiocommunication Bureau (BR)</dc:creator>
  <cp:keywords>SM,2138-0</cp:keywords>
  <dc:description>Gachetc, 24/02/2021, ITU51013811</dc:description>
  <cp:lastModifiedBy>Gachet, Christelle</cp:lastModifiedBy>
  <cp:revision>23</cp:revision>
  <cp:lastPrinted>2021-02-01T11:08:00Z</cp:lastPrinted>
  <dcterms:created xsi:type="dcterms:W3CDTF">2021-02-01T10:04:00Z</dcterms:created>
  <dcterms:modified xsi:type="dcterms:W3CDTF">2021-02-24T06:07:00Z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01 February 2021</vt:lpwstr>
  </property>
</Properties>
</file>