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F5D67" w14:textId="77777777" w:rsidR="00156A7F" w:rsidRDefault="00156A7F" w:rsidP="00156A7F">
      <w:bookmarkStart w:id="0" w:name="OLE_LINK1"/>
      <w:bookmarkStart w:id="1" w:name="OLE_LINK2"/>
    </w:p>
    <w:p w14:paraId="412F19AD" w14:textId="77777777" w:rsidR="00156A7F" w:rsidRDefault="00156A7F" w:rsidP="00156A7F"/>
    <w:p w14:paraId="46F8D2D8" w14:textId="77777777" w:rsidR="00156A7F" w:rsidRDefault="00156A7F" w:rsidP="00156A7F"/>
    <w:p w14:paraId="52BD8FDE" w14:textId="77777777" w:rsidR="00156A7F" w:rsidRDefault="00156A7F" w:rsidP="00156A7F"/>
    <w:p w14:paraId="4D452AF6" w14:textId="77777777" w:rsidR="00156A7F" w:rsidRDefault="00156A7F" w:rsidP="00156A7F"/>
    <w:p w14:paraId="718E0E1C" w14:textId="77777777" w:rsidR="00156A7F" w:rsidRDefault="00156A7F" w:rsidP="00156A7F"/>
    <w:p w14:paraId="71C033D7" w14:textId="77777777" w:rsidR="00156A7F" w:rsidRDefault="00156A7F" w:rsidP="00156A7F"/>
    <w:p w14:paraId="7591C00E" w14:textId="77777777" w:rsidR="00156A7F" w:rsidRDefault="00156A7F" w:rsidP="00156A7F"/>
    <w:p w14:paraId="7381CA26" w14:textId="77777777" w:rsidR="00156A7F" w:rsidRDefault="00156A7F" w:rsidP="00156A7F"/>
    <w:p w14:paraId="553517C1" w14:textId="77777777" w:rsidR="00156A7F" w:rsidRDefault="00156A7F" w:rsidP="00156A7F"/>
    <w:p w14:paraId="70DD1C01" w14:textId="77777777" w:rsidR="00156A7F" w:rsidRDefault="00156A7F" w:rsidP="00156A7F"/>
    <w:p w14:paraId="6D884AD8" w14:textId="77777777" w:rsidR="00F61BF3" w:rsidRDefault="00F61BF3" w:rsidP="00156A7F"/>
    <w:tbl>
      <w:tblPr>
        <w:tblW w:w="10089" w:type="dxa"/>
        <w:tblLook w:val="01E0" w:firstRow="1" w:lastRow="1" w:firstColumn="1" w:lastColumn="1" w:noHBand="0" w:noVBand="0"/>
      </w:tblPr>
      <w:tblGrid>
        <w:gridCol w:w="10089"/>
      </w:tblGrid>
      <w:tr w:rsidR="00156A7F" w:rsidRPr="0033209F" w14:paraId="5C07D0F6" w14:textId="77777777" w:rsidTr="00156A7F">
        <w:tc>
          <w:tcPr>
            <w:tcW w:w="10089" w:type="dxa"/>
          </w:tcPr>
          <w:p w14:paraId="20AC43AC" w14:textId="77777777" w:rsidR="00156A7F" w:rsidRPr="0033209F" w:rsidRDefault="00156A7F" w:rsidP="00156A7F">
            <w:pPr>
              <w:spacing w:before="380" w:line="280" w:lineRule="exact"/>
              <w:jc w:val="right"/>
              <w:rPr>
                <w:rFonts w:ascii="Tahoma" w:hAnsi="Tahoma" w:cs="Tahoma"/>
                <w:b/>
                <w:bCs/>
                <w:iCs/>
                <w:color w:val="243285"/>
                <w:sz w:val="32"/>
                <w:szCs w:val="32"/>
                <w:lang w:val="en-US"/>
              </w:rPr>
            </w:pPr>
          </w:p>
          <w:p w14:paraId="0BACD310" w14:textId="014FA5F2" w:rsidR="00DC677B" w:rsidRPr="004A0FE3" w:rsidRDefault="00DC677B" w:rsidP="00DC677B">
            <w:pPr>
              <w:spacing w:before="380"/>
              <w:jc w:val="right"/>
              <w:rPr>
                <w:rFonts w:ascii="Tahoma" w:hAnsi="Tahoma" w:cs="Tahoma"/>
                <w:b/>
                <w:bCs/>
                <w:iCs/>
                <w:color w:val="243285"/>
                <w:sz w:val="36"/>
                <w:szCs w:val="36"/>
                <w:lang w:eastAsia="zh-CN"/>
              </w:rPr>
            </w:pPr>
            <w:r w:rsidRPr="004A0FE3">
              <w:rPr>
                <w:rFonts w:ascii="Tahoma" w:hAnsi="Tahoma" w:cs="Tahoma"/>
                <w:b/>
                <w:bCs/>
                <w:iCs/>
                <w:color w:val="243285"/>
                <w:sz w:val="36"/>
                <w:szCs w:val="36"/>
              </w:rPr>
              <w:t xml:space="preserve">ITU-R  </w:t>
            </w:r>
            <w:r w:rsidR="003D1294">
              <w:rPr>
                <w:rFonts w:ascii="Tahoma" w:hAnsi="Tahoma" w:cs="Tahoma"/>
                <w:b/>
                <w:bCs/>
                <w:iCs/>
                <w:color w:val="243285"/>
                <w:sz w:val="36"/>
                <w:szCs w:val="36"/>
                <w:lang w:eastAsia="zh-CN"/>
              </w:rPr>
              <w:t>SM.21</w:t>
            </w:r>
            <w:r w:rsidR="008E25AA">
              <w:rPr>
                <w:rFonts w:ascii="Tahoma" w:hAnsi="Tahoma" w:cs="Tahoma"/>
                <w:b/>
                <w:bCs/>
                <w:iCs/>
                <w:color w:val="243285"/>
                <w:sz w:val="36"/>
                <w:szCs w:val="36"/>
                <w:lang w:eastAsia="zh-CN"/>
              </w:rPr>
              <w:t>29</w:t>
            </w:r>
            <w:r w:rsidR="003D1294">
              <w:rPr>
                <w:rFonts w:ascii="Tahoma" w:hAnsi="Tahoma" w:cs="Tahoma"/>
                <w:b/>
                <w:bCs/>
                <w:iCs/>
                <w:color w:val="243285"/>
                <w:sz w:val="36"/>
                <w:szCs w:val="36"/>
                <w:lang w:eastAsia="zh-CN"/>
              </w:rPr>
              <w:t>-0</w:t>
            </w:r>
            <w:r w:rsidRPr="004A0FE3">
              <w:rPr>
                <w:rFonts w:ascii="Tahoma" w:hAnsi="Tahoma" w:cs="Tahoma"/>
                <w:b/>
                <w:bCs/>
                <w:iCs/>
                <w:color w:val="243285"/>
                <w:sz w:val="36"/>
                <w:szCs w:val="36"/>
                <w:lang w:eastAsia="zh-CN"/>
              </w:rPr>
              <w:t xml:space="preserve"> </w:t>
            </w:r>
            <w:r w:rsidRPr="00B80D49">
              <w:rPr>
                <w:rFonts w:ascii="SimHei" w:eastAsia="SimHei" w:hAnsi="Tahoma" w:cs="Tahoma" w:hint="eastAsia"/>
                <w:b/>
                <w:bCs/>
                <w:iCs/>
                <w:color w:val="243285"/>
                <w:sz w:val="36"/>
                <w:szCs w:val="36"/>
                <w:lang w:eastAsia="zh-CN"/>
              </w:rPr>
              <w:t>建议书</w:t>
            </w:r>
          </w:p>
          <w:p w14:paraId="0029BB6C" w14:textId="59B1886B" w:rsidR="00156A7F" w:rsidRPr="0033209F" w:rsidRDefault="00DC677B" w:rsidP="00DC677B">
            <w:pPr>
              <w:spacing w:before="80" w:line="280" w:lineRule="exact"/>
              <w:jc w:val="right"/>
              <w:rPr>
                <w:rFonts w:ascii="Tahoma" w:hAnsi="Tahoma" w:cs="Tahoma"/>
                <w:b/>
                <w:bCs/>
                <w:iCs/>
                <w:color w:val="243285"/>
                <w:szCs w:val="24"/>
              </w:rPr>
            </w:pPr>
            <w:r w:rsidRPr="004A0FE3">
              <w:rPr>
                <w:rFonts w:ascii="Tahoma" w:hAnsi="Tahoma" w:cs="Tahoma"/>
                <w:b/>
                <w:bCs/>
                <w:iCs/>
                <w:color w:val="243285"/>
                <w:szCs w:val="24"/>
              </w:rPr>
              <w:t>(</w:t>
            </w:r>
            <w:r w:rsidRPr="004A0FE3">
              <w:rPr>
                <w:rFonts w:ascii="Tahoma" w:hAnsi="Tahoma" w:cs="Tahoma"/>
                <w:b/>
                <w:bCs/>
                <w:iCs/>
                <w:color w:val="243285"/>
                <w:szCs w:val="24"/>
                <w:lang w:eastAsia="zh-CN"/>
              </w:rPr>
              <w:t>0</w:t>
            </w:r>
            <w:r w:rsidR="008E25AA">
              <w:rPr>
                <w:rFonts w:ascii="Tahoma" w:hAnsi="Tahoma" w:cs="Tahoma"/>
                <w:b/>
                <w:bCs/>
                <w:iCs/>
                <w:color w:val="243285"/>
                <w:szCs w:val="24"/>
                <w:lang w:eastAsia="zh-CN"/>
              </w:rPr>
              <w:t>8</w:t>
            </w:r>
            <w:r w:rsidRPr="004A0FE3">
              <w:rPr>
                <w:rFonts w:ascii="Tahoma" w:hAnsi="Tahoma" w:cs="Tahoma"/>
                <w:b/>
                <w:bCs/>
                <w:iCs/>
                <w:color w:val="243285"/>
                <w:szCs w:val="24"/>
              </w:rPr>
              <w:t>/</w:t>
            </w:r>
            <w:r w:rsidRPr="004A0FE3">
              <w:rPr>
                <w:rFonts w:ascii="Tahoma" w:hAnsi="Tahoma" w:cs="Tahoma"/>
                <w:b/>
                <w:bCs/>
                <w:iCs/>
                <w:color w:val="243285"/>
                <w:szCs w:val="24"/>
                <w:lang w:eastAsia="zh-CN"/>
              </w:rPr>
              <w:t>201</w:t>
            </w:r>
            <w:r w:rsidR="008E25AA">
              <w:rPr>
                <w:rFonts w:ascii="Tahoma" w:hAnsi="Tahoma" w:cs="Tahoma"/>
                <w:b/>
                <w:bCs/>
                <w:iCs/>
                <w:color w:val="243285"/>
                <w:szCs w:val="24"/>
                <w:lang w:eastAsia="zh-CN"/>
              </w:rPr>
              <w:t>9</w:t>
            </w:r>
            <w:r w:rsidRPr="004A0FE3">
              <w:rPr>
                <w:rFonts w:ascii="Tahoma" w:hAnsi="Tahoma" w:cs="Tahoma"/>
                <w:b/>
                <w:bCs/>
                <w:iCs/>
                <w:color w:val="243285"/>
                <w:szCs w:val="24"/>
              </w:rPr>
              <w:t>)</w:t>
            </w:r>
          </w:p>
        </w:tc>
      </w:tr>
      <w:tr w:rsidR="00156A7F" w:rsidRPr="00AE55E5" w14:paraId="7C5DBF99" w14:textId="77777777" w:rsidTr="00156A7F">
        <w:tc>
          <w:tcPr>
            <w:tcW w:w="10089" w:type="dxa"/>
          </w:tcPr>
          <w:p w14:paraId="32E84616" w14:textId="77777777" w:rsidR="00156A7F" w:rsidRPr="0033209F" w:rsidRDefault="00156A7F" w:rsidP="00156A7F">
            <w:pPr>
              <w:spacing w:before="80" w:line="500" w:lineRule="exact"/>
              <w:jc w:val="right"/>
              <w:rPr>
                <w:rFonts w:ascii="Tahoma" w:hAnsi="Tahoma" w:cs="Tahoma"/>
                <w:b/>
                <w:bCs/>
                <w:iCs/>
                <w:color w:val="243285"/>
                <w:sz w:val="44"/>
                <w:szCs w:val="44"/>
                <w:lang w:eastAsia="zh-CN"/>
              </w:rPr>
            </w:pPr>
          </w:p>
          <w:p w14:paraId="13D57E41" w14:textId="050E8519" w:rsidR="00156A7F" w:rsidRPr="003D1294" w:rsidRDefault="004E4AC3" w:rsidP="003D1294">
            <w:pPr>
              <w:spacing w:before="80"/>
              <w:jc w:val="right"/>
              <w:rPr>
                <w:rFonts w:ascii="SimHei" w:eastAsia="SimHei" w:hAnsi="Tahoma" w:cs="Tahoma"/>
                <w:b/>
                <w:bCs/>
                <w:iCs/>
                <w:color w:val="243285"/>
                <w:sz w:val="44"/>
                <w:szCs w:val="44"/>
                <w:lang w:eastAsia="zh-CN"/>
              </w:rPr>
            </w:pPr>
            <w:r w:rsidRPr="004E4AC3">
              <w:rPr>
                <w:rFonts w:ascii="SimHei" w:eastAsia="SimHei" w:hAnsi="Tahoma" w:cs="Tahoma" w:hint="eastAsia"/>
                <w:b/>
                <w:bCs/>
                <w:iCs/>
                <w:color w:val="243285"/>
                <w:sz w:val="44"/>
                <w:szCs w:val="44"/>
                <w:lang w:val="en-US" w:eastAsia="zh-CN"/>
              </w:rPr>
              <w:t>移动便携设备非波</w:t>
            </w:r>
            <w:r w:rsidRPr="004E4AC3">
              <w:rPr>
                <w:rFonts w:ascii="SimHei" w:eastAsia="SimHei" w:hAnsi="Tahoma" w:cs="Tahoma"/>
                <w:b/>
                <w:bCs/>
                <w:iCs/>
                <w:color w:val="243285"/>
                <w:sz w:val="44"/>
                <w:szCs w:val="44"/>
                <w:lang w:val="en-US" w:eastAsia="zh-CN"/>
              </w:rPr>
              <w:t>束</w:t>
            </w:r>
            <w:r w:rsidRPr="004E4AC3">
              <w:rPr>
                <w:rFonts w:ascii="SimHei" w:eastAsia="SimHei" w:hAnsi="Tahoma" w:cs="Tahoma" w:hint="eastAsia"/>
                <w:b/>
                <w:bCs/>
                <w:iCs/>
                <w:color w:val="243285"/>
                <w:sz w:val="44"/>
                <w:szCs w:val="44"/>
                <w:lang w:val="en-US" w:eastAsia="zh-CN"/>
              </w:rPr>
              <w:t>无线供电系统的</w:t>
            </w:r>
            <w:r>
              <w:rPr>
                <w:rFonts w:ascii="SimHei" w:eastAsia="SimHei" w:hAnsi="Tahoma" w:cs="Tahoma"/>
                <w:b/>
                <w:bCs/>
                <w:iCs/>
                <w:color w:val="243285"/>
                <w:sz w:val="44"/>
                <w:szCs w:val="44"/>
                <w:lang w:val="en-US" w:eastAsia="zh-CN"/>
              </w:rPr>
              <w:br/>
            </w:r>
            <w:r w:rsidRPr="004E4AC3">
              <w:rPr>
                <w:rFonts w:ascii="SimHei" w:eastAsia="SimHei" w:hAnsi="Tahoma" w:cs="Tahoma" w:hint="eastAsia"/>
                <w:b/>
                <w:bCs/>
                <w:iCs/>
                <w:color w:val="243285"/>
                <w:sz w:val="44"/>
                <w:szCs w:val="44"/>
                <w:lang w:val="en-US" w:eastAsia="zh-CN"/>
              </w:rPr>
              <w:t>操作</w:t>
            </w:r>
            <w:r w:rsidRPr="004E4AC3">
              <w:rPr>
                <w:rFonts w:ascii="SimHei" w:eastAsia="SimHei" w:hAnsi="Tahoma" w:cs="Tahoma"/>
                <w:b/>
                <w:bCs/>
                <w:iCs/>
                <w:color w:val="243285"/>
                <w:sz w:val="44"/>
                <w:szCs w:val="44"/>
                <w:lang w:val="en-US" w:eastAsia="zh-CN"/>
              </w:rPr>
              <w:t>频率</w:t>
            </w:r>
            <w:r w:rsidRPr="004E4AC3">
              <w:rPr>
                <w:rFonts w:ascii="SimHei" w:eastAsia="SimHei" w:hAnsi="Tahoma" w:cs="Tahoma" w:hint="eastAsia"/>
                <w:b/>
                <w:bCs/>
                <w:iCs/>
                <w:color w:val="243285"/>
                <w:sz w:val="44"/>
                <w:szCs w:val="44"/>
                <w:lang w:val="en-US" w:eastAsia="zh-CN"/>
              </w:rPr>
              <w:t>范围指导</w:t>
            </w:r>
          </w:p>
          <w:p w14:paraId="0059494D" w14:textId="77777777" w:rsidR="00156A7F" w:rsidRPr="0033209F" w:rsidRDefault="00156A7F" w:rsidP="00156A7F">
            <w:pPr>
              <w:spacing w:before="80" w:line="500" w:lineRule="exact"/>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156A7F" w:rsidRPr="0033209F" w14:paraId="5C447674" w14:textId="77777777" w:rsidTr="00156A7F">
        <w:tc>
          <w:tcPr>
            <w:tcW w:w="10089" w:type="dxa"/>
          </w:tcPr>
          <w:p w14:paraId="338C4C5E" w14:textId="77777777"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14:paraId="285A76B6" w14:textId="0CD412DC" w:rsidR="00156A7F" w:rsidRDefault="00156A7F" w:rsidP="00156A7F">
            <w:pPr>
              <w:spacing w:before="80" w:line="280" w:lineRule="exact"/>
              <w:ind w:right="640"/>
              <w:rPr>
                <w:rFonts w:ascii="Tahoma" w:hAnsi="Tahoma" w:cs="Tahoma"/>
                <w:b/>
                <w:bCs/>
                <w:iCs/>
                <w:color w:val="243285"/>
                <w:sz w:val="32"/>
                <w:szCs w:val="32"/>
                <w:lang w:val="en-US" w:eastAsia="zh-CN"/>
              </w:rPr>
            </w:pPr>
          </w:p>
          <w:p w14:paraId="3EE44283" w14:textId="77777777" w:rsidR="00760F43" w:rsidRPr="0033209F" w:rsidRDefault="00760F43" w:rsidP="00156A7F">
            <w:pPr>
              <w:spacing w:before="80" w:line="280" w:lineRule="exact"/>
              <w:ind w:right="640"/>
              <w:rPr>
                <w:rFonts w:ascii="Tahoma" w:hAnsi="Tahoma" w:cs="Tahoma"/>
                <w:b/>
                <w:bCs/>
                <w:iCs/>
                <w:color w:val="243285"/>
                <w:sz w:val="32"/>
                <w:szCs w:val="32"/>
                <w:lang w:val="en-US" w:eastAsia="zh-CN"/>
              </w:rPr>
            </w:pPr>
          </w:p>
          <w:p w14:paraId="3188DF50" w14:textId="77777777" w:rsidR="00DC677B" w:rsidRPr="004A0FE3" w:rsidRDefault="00DC677B" w:rsidP="00DC677B">
            <w:pPr>
              <w:spacing w:before="80" w:after="180"/>
              <w:jc w:val="right"/>
              <w:rPr>
                <w:rFonts w:ascii="SimHei" w:hAnsi="Tahoma" w:cs="Tahoma"/>
                <w:b/>
                <w:bCs/>
                <w:iCs/>
                <w:color w:val="243285"/>
                <w:sz w:val="36"/>
                <w:szCs w:val="36"/>
                <w:lang w:val="en-US" w:eastAsia="zh-CN"/>
              </w:rPr>
            </w:pPr>
            <w:r w:rsidRPr="004A0FE3">
              <w:rPr>
                <w:rFonts w:ascii="Tahoma" w:hAnsi="Tahoma" w:cs="Tahoma"/>
                <w:b/>
                <w:bCs/>
                <w:iCs/>
                <w:color w:val="243285"/>
                <w:sz w:val="36"/>
                <w:szCs w:val="36"/>
                <w:lang w:val="en-US" w:eastAsia="zh-CN"/>
              </w:rPr>
              <w:t xml:space="preserve">SM </w:t>
            </w:r>
            <w:r w:rsidRPr="00C72176">
              <w:rPr>
                <w:rFonts w:ascii="SimHei" w:eastAsia="SimHei" w:hAnsi="Tahoma" w:cs="Tahoma" w:hint="eastAsia"/>
                <w:b/>
                <w:bCs/>
                <w:iCs/>
                <w:color w:val="243285"/>
                <w:sz w:val="36"/>
                <w:szCs w:val="36"/>
                <w:lang w:val="en-US" w:eastAsia="zh-CN"/>
              </w:rPr>
              <w:t>系列</w:t>
            </w:r>
          </w:p>
          <w:p w14:paraId="6AEBC691" w14:textId="77777777" w:rsidR="00156A7F" w:rsidRPr="0033209F" w:rsidRDefault="00DC677B" w:rsidP="00DC677B">
            <w:pPr>
              <w:spacing w:before="80" w:line="360" w:lineRule="exact"/>
              <w:jc w:val="right"/>
              <w:rPr>
                <w:rFonts w:ascii="Tahoma" w:hAnsi="Tahoma" w:cs="Tahoma"/>
                <w:b/>
                <w:bCs/>
                <w:iCs/>
                <w:color w:val="243285"/>
                <w:sz w:val="36"/>
                <w:szCs w:val="36"/>
                <w:lang w:val="en-US" w:eastAsia="zh-CN"/>
              </w:rPr>
            </w:pPr>
            <w:r w:rsidRPr="00C72176">
              <w:rPr>
                <w:rFonts w:ascii="SimHei" w:eastAsia="SimHei" w:hAnsi="Tahoma" w:cs="Tahoma" w:hint="eastAsia"/>
                <w:b/>
                <w:bCs/>
                <w:iCs/>
                <w:color w:val="243285"/>
                <w:sz w:val="36"/>
                <w:szCs w:val="36"/>
                <w:lang w:val="en-US" w:eastAsia="zh-CN"/>
              </w:rPr>
              <w:t>频谱管理</w:t>
            </w:r>
          </w:p>
          <w:p w14:paraId="722DA5F4" w14:textId="77777777" w:rsidR="00156A7F" w:rsidRPr="0033209F" w:rsidRDefault="00156A7F" w:rsidP="00156A7F">
            <w:pPr>
              <w:spacing w:before="80" w:line="360" w:lineRule="exact"/>
              <w:jc w:val="right"/>
              <w:rPr>
                <w:rFonts w:ascii="Tahoma" w:hAnsi="Tahoma" w:cs="Tahoma"/>
                <w:b/>
                <w:bCs/>
                <w:iCs/>
                <w:color w:val="243285"/>
                <w:sz w:val="32"/>
                <w:szCs w:val="32"/>
                <w:lang w:val="en-US" w:eastAsia="zh-CN"/>
              </w:rPr>
            </w:pPr>
          </w:p>
        </w:tc>
      </w:tr>
    </w:tbl>
    <w:p w14:paraId="498120DF" w14:textId="77777777" w:rsidR="00156A7F" w:rsidRDefault="00156A7F" w:rsidP="00156A7F">
      <w:pPr>
        <w:spacing w:before="80"/>
        <w:rPr>
          <w:i/>
          <w:sz w:val="22"/>
          <w:lang w:val="en-US" w:eastAsia="zh-CN"/>
        </w:rPr>
      </w:pPr>
    </w:p>
    <w:p w14:paraId="79D6F7F4" w14:textId="77777777" w:rsidR="00156A7F" w:rsidRDefault="00156A7F" w:rsidP="00156A7F">
      <w:pPr>
        <w:spacing w:before="80"/>
        <w:rPr>
          <w:i/>
          <w:sz w:val="22"/>
          <w:lang w:val="en-US" w:eastAsia="zh-CN"/>
        </w:rPr>
      </w:pPr>
    </w:p>
    <w:p w14:paraId="46F34FE4" w14:textId="77777777" w:rsidR="0010341A" w:rsidRPr="0010341A" w:rsidRDefault="0010341A" w:rsidP="0010341A">
      <w:pPr>
        <w:rPr>
          <w:lang w:val="en-US" w:eastAsia="zh-CN"/>
        </w:rPr>
      </w:pPr>
    </w:p>
    <w:p w14:paraId="7F4CA83A" w14:textId="77777777" w:rsidR="0010341A" w:rsidRDefault="0010341A" w:rsidP="0010341A">
      <w:pPr>
        <w:rPr>
          <w:lang w:val="en-US" w:eastAsia="zh-CN"/>
        </w:rPr>
      </w:pPr>
    </w:p>
    <w:p w14:paraId="3ADEC76F" w14:textId="77777777" w:rsidR="0010341A" w:rsidRDefault="0010341A" w:rsidP="0010341A">
      <w:pPr>
        <w:rPr>
          <w:lang w:val="en-US" w:eastAsia="zh-CN"/>
        </w:rPr>
      </w:pPr>
    </w:p>
    <w:p w14:paraId="0F95CBAA" w14:textId="77777777" w:rsidR="00156A7F" w:rsidRPr="0010341A" w:rsidRDefault="00156A7F" w:rsidP="0010341A">
      <w:pPr>
        <w:rPr>
          <w:lang w:val="en-US" w:eastAsia="zh-CN"/>
        </w:rPr>
        <w:sectPr w:rsidR="00156A7F" w:rsidRPr="0010341A" w:rsidSect="0052675D">
          <w:headerReference w:type="even" r:id="rId8"/>
          <w:headerReference w:type="default" r:id="rId9"/>
          <w:pgSz w:w="11907" w:h="16834" w:code="9"/>
          <w:pgMar w:top="1089" w:right="1089" w:bottom="284" w:left="1089" w:header="567" w:footer="284" w:gutter="0"/>
          <w:paperSrc w:first="15" w:other="15"/>
          <w:cols w:space="720"/>
        </w:sectPr>
      </w:pPr>
    </w:p>
    <w:p w14:paraId="00B2E02D" w14:textId="77777777" w:rsidR="00DC677B" w:rsidRPr="000D2B2B" w:rsidRDefault="00DC677B" w:rsidP="00DC677B">
      <w:pPr>
        <w:pStyle w:val="Heading1"/>
        <w:spacing w:before="0"/>
        <w:jc w:val="center"/>
        <w:rPr>
          <w:lang w:val="en-US" w:eastAsia="zh-CN"/>
        </w:rPr>
      </w:pPr>
      <w:r w:rsidRPr="000D2B2B">
        <w:rPr>
          <w:rFonts w:hint="eastAsia"/>
          <w:lang w:val="fr-CH" w:eastAsia="zh-CN"/>
        </w:rPr>
        <w:lastRenderedPageBreak/>
        <w:t>前言</w:t>
      </w:r>
    </w:p>
    <w:p w14:paraId="694EC04A" w14:textId="77777777" w:rsidR="00DC677B" w:rsidRPr="000D2B2B" w:rsidRDefault="00DC677B" w:rsidP="00DC677B">
      <w:pPr>
        <w:spacing w:before="240"/>
        <w:ind w:firstLineChars="200" w:firstLine="400"/>
        <w:jc w:val="left"/>
        <w:rPr>
          <w:sz w:val="20"/>
          <w:lang w:val="en-US" w:eastAsia="zh-CN"/>
        </w:rPr>
      </w:pPr>
      <w:r w:rsidRPr="000D2B2B">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0D33BB97" w14:textId="77777777" w:rsidR="00DC677B" w:rsidRPr="000D2B2B" w:rsidRDefault="00DC677B" w:rsidP="00DC677B">
      <w:pPr>
        <w:ind w:firstLineChars="200" w:firstLine="400"/>
        <w:jc w:val="left"/>
        <w:rPr>
          <w:sz w:val="20"/>
          <w:lang w:val="en-US" w:eastAsia="zh-CN"/>
        </w:rPr>
      </w:pPr>
      <w:r w:rsidRPr="000D2B2B">
        <w:rPr>
          <w:rFonts w:hint="eastAsia"/>
          <w:sz w:val="20"/>
          <w:lang w:val="en-US" w:eastAsia="zh-CN"/>
        </w:rPr>
        <w:t>无线电通信部门的规则和政策职能由世界或区域无线电通信大会以及无线电通信全会在研究组的支持下履行。</w:t>
      </w:r>
    </w:p>
    <w:p w14:paraId="14B05398" w14:textId="77777777" w:rsidR="00DC677B" w:rsidRPr="000D2B2B" w:rsidRDefault="00DC677B" w:rsidP="00946E01">
      <w:pPr>
        <w:pStyle w:val="Heading1"/>
        <w:spacing w:before="600"/>
        <w:jc w:val="center"/>
        <w:rPr>
          <w:b w:val="0"/>
          <w:bCs/>
          <w:lang w:val="en-US" w:eastAsia="zh-CN"/>
        </w:rPr>
      </w:pPr>
      <w:r w:rsidRPr="000D2B2B">
        <w:rPr>
          <w:rFonts w:hint="eastAsia"/>
          <w:bCs/>
          <w:lang w:val="en-US" w:eastAsia="zh-CN"/>
        </w:rPr>
        <w:t>知识产权政策（</w:t>
      </w:r>
      <w:r w:rsidRPr="000D2B2B">
        <w:rPr>
          <w:bCs/>
          <w:lang w:val="en-US" w:eastAsia="zh-CN"/>
        </w:rPr>
        <w:t>IPR</w:t>
      </w:r>
      <w:r w:rsidRPr="000D2B2B">
        <w:rPr>
          <w:rFonts w:hint="eastAsia"/>
          <w:bCs/>
          <w:lang w:val="en-US" w:eastAsia="zh-CN"/>
        </w:rPr>
        <w:t>）</w:t>
      </w:r>
    </w:p>
    <w:p w14:paraId="4B83A97D" w14:textId="0E0C44C1" w:rsidR="00DC677B" w:rsidRPr="000D2B2B" w:rsidRDefault="00DC677B" w:rsidP="00DC677B">
      <w:pPr>
        <w:tabs>
          <w:tab w:val="clear" w:pos="794"/>
          <w:tab w:val="clear" w:pos="1191"/>
          <w:tab w:val="clear" w:pos="1588"/>
          <w:tab w:val="clear" w:pos="1985"/>
        </w:tabs>
        <w:spacing w:before="240"/>
        <w:ind w:firstLineChars="200" w:firstLine="400"/>
        <w:jc w:val="left"/>
        <w:rPr>
          <w:sz w:val="20"/>
          <w:lang w:val="en-US" w:eastAsia="zh-CN"/>
        </w:rPr>
      </w:pPr>
      <w:r w:rsidRPr="000D2B2B">
        <w:rPr>
          <w:sz w:val="20"/>
          <w:lang w:val="en-US"/>
        </w:rPr>
        <w:t>ITU-R</w:t>
      </w:r>
      <w:r w:rsidRPr="000D2B2B">
        <w:rPr>
          <w:rFonts w:hint="eastAsia"/>
          <w:sz w:val="20"/>
          <w:lang w:val="en-US" w:eastAsia="zh-CN"/>
        </w:rPr>
        <w:t>的</w:t>
      </w:r>
      <w:r w:rsidRPr="000D2B2B">
        <w:rPr>
          <w:sz w:val="20"/>
          <w:lang w:val="en-US"/>
        </w:rPr>
        <w:t>IPR</w:t>
      </w:r>
      <w:r w:rsidRPr="000D2B2B">
        <w:rPr>
          <w:rFonts w:hint="eastAsia"/>
          <w:sz w:val="20"/>
          <w:lang w:val="en-US" w:eastAsia="zh-CN"/>
        </w:rPr>
        <w:t>政策述于</w:t>
      </w:r>
      <w:r w:rsidRPr="000D2B2B">
        <w:rPr>
          <w:sz w:val="20"/>
          <w:lang w:val="en-US"/>
        </w:rPr>
        <w:t>ITU-R</w:t>
      </w:r>
      <w:r w:rsidRPr="000D2B2B">
        <w:rPr>
          <w:rFonts w:hint="eastAsia"/>
          <w:sz w:val="20"/>
          <w:lang w:val="en-US" w:eastAsia="zh-CN"/>
        </w:rPr>
        <w:t>第</w:t>
      </w:r>
      <w:r w:rsidRPr="000D2B2B">
        <w:rPr>
          <w:sz w:val="20"/>
          <w:lang w:val="en-US" w:eastAsia="zh-CN"/>
        </w:rPr>
        <w:t>1</w:t>
      </w:r>
      <w:r w:rsidRPr="000D2B2B">
        <w:rPr>
          <w:rFonts w:hint="eastAsia"/>
          <w:sz w:val="20"/>
          <w:lang w:val="en-US" w:eastAsia="zh-CN"/>
        </w:rPr>
        <w:t>号决议所参引的《</w:t>
      </w:r>
      <w:r w:rsidRPr="000D2B2B">
        <w:rPr>
          <w:sz w:val="20"/>
          <w:lang w:val="en-US" w:eastAsia="zh-CN"/>
        </w:rPr>
        <w:t>ITU-T/ITU-R/ISO/IEC</w:t>
      </w:r>
      <w:r w:rsidRPr="000D2B2B">
        <w:rPr>
          <w:rFonts w:hint="eastAsia"/>
          <w:sz w:val="20"/>
          <w:lang w:val="en-US" w:eastAsia="zh-CN"/>
        </w:rPr>
        <w:t>的通用专利政策》。专利持有人用于提交专利声明和许可声明的表格可从</w:t>
      </w:r>
      <w:r w:rsidR="00CA39CA">
        <w:fldChar w:fldCharType="begin"/>
      </w:r>
      <w:r w:rsidR="00CA39CA" w:rsidRPr="009F1AB7">
        <w:rPr>
          <w:lang w:val="en-US" w:eastAsia="zh-CN"/>
        </w:rPr>
        <w:instrText xml:space="preserve"> HYPERLINK "http://www.itu.int/ITU-R/go/patents/en" </w:instrText>
      </w:r>
      <w:r w:rsidR="00CA39CA">
        <w:fldChar w:fldCharType="separate"/>
      </w:r>
      <w:r w:rsidRPr="000D2B2B">
        <w:rPr>
          <w:color w:val="0000FF"/>
          <w:sz w:val="20"/>
          <w:u w:val="single"/>
          <w:lang w:val="en-US" w:eastAsia="zh-CN"/>
        </w:rPr>
        <w:t>http://www.itu.int/ITU-R/go/patents/en</w:t>
      </w:r>
      <w:r w:rsidR="00CA39CA">
        <w:rPr>
          <w:color w:val="0000FF"/>
          <w:sz w:val="20"/>
          <w:u w:val="single"/>
          <w:lang w:val="en-US" w:eastAsia="zh-CN"/>
        </w:rPr>
        <w:fldChar w:fldCharType="end"/>
      </w:r>
      <w:r w:rsidRPr="000D2B2B">
        <w:rPr>
          <w:rFonts w:hint="eastAsia"/>
          <w:sz w:val="20"/>
          <w:lang w:eastAsia="zh-CN"/>
        </w:rPr>
        <w:t>获得</w:t>
      </w:r>
      <w:r w:rsidRPr="000D2B2B">
        <w:rPr>
          <w:rFonts w:hint="eastAsia"/>
          <w:sz w:val="20"/>
          <w:lang w:val="en-US" w:eastAsia="zh-CN"/>
        </w:rPr>
        <w:t>，</w:t>
      </w:r>
      <w:r w:rsidRPr="000D2B2B">
        <w:rPr>
          <w:rFonts w:hint="eastAsia"/>
          <w:sz w:val="20"/>
          <w:lang w:eastAsia="zh-CN"/>
        </w:rPr>
        <w:t>在此处也可获取</w:t>
      </w:r>
      <w:r w:rsidRPr="000D2B2B">
        <w:rPr>
          <w:rFonts w:hint="eastAsia"/>
          <w:sz w:val="20"/>
          <w:lang w:val="en-US" w:eastAsia="zh-CN"/>
        </w:rPr>
        <w:t>《</w:t>
      </w:r>
      <w:r w:rsidRPr="000D2B2B">
        <w:rPr>
          <w:sz w:val="20"/>
          <w:lang w:val="en-US" w:eastAsia="zh-CN"/>
        </w:rPr>
        <w:t>ITU-T/ITU-R/ISO/IEC</w:t>
      </w:r>
      <w:r w:rsidRPr="000D2B2B">
        <w:rPr>
          <w:rFonts w:hint="eastAsia"/>
          <w:sz w:val="20"/>
          <w:lang w:val="en-US" w:eastAsia="zh-CN"/>
        </w:rPr>
        <w:t>的通用</w:t>
      </w:r>
      <w:bookmarkStart w:id="2" w:name="_GoBack"/>
      <w:bookmarkEnd w:id="2"/>
      <w:r w:rsidRPr="000D2B2B">
        <w:rPr>
          <w:rFonts w:hint="eastAsia"/>
          <w:sz w:val="20"/>
          <w:lang w:val="en-US" w:eastAsia="zh-CN"/>
        </w:rPr>
        <w:t>专利政策实施指南》和</w:t>
      </w:r>
      <w:r w:rsidRPr="000D2B2B">
        <w:rPr>
          <w:sz w:val="20"/>
          <w:lang w:val="en-US" w:eastAsia="zh-CN"/>
        </w:rPr>
        <w:t>ITU-R</w:t>
      </w:r>
      <w:r w:rsidRPr="000D2B2B">
        <w:rPr>
          <w:rFonts w:hint="eastAsia"/>
          <w:sz w:val="20"/>
          <w:lang w:val="en-US" w:eastAsia="zh-CN"/>
        </w:rPr>
        <w:t>专利信息数据库。</w:t>
      </w:r>
    </w:p>
    <w:p w14:paraId="1509EDE4" w14:textId="77777777" w:rsidR="00DC677B" w:rsidRPr="000D2B2B" w:rsidRDefault="00DC677B" w:rsidP="00DC677B">
      <w:pPr>
        <w:jc w:val="center"/>
        <w:rPr>
          <w:sz w:val="22"/>
          <w:lang w:val="en-US" w:eastAsia="zh-CN"/>
        </w:rPr>
      </w:pPr>
    </w:p>
    <w:p w14:paraId="38F7F043" w14:textId="77777777" w:rsidR="00DC677B" w:rsidRPr="000D2B2B" w:rsidRDefault="00DC677B" w:rsidP="00DC677B">
      <w:pPr>
        <w:jc w:val="center"/>
        <w:rPr>
          <w:sz w:val="22"/>
          <w:lang w:val="en-US" w:eastAsia="zh-CN"/>
        </w:rPr>
      </w:pPr>
    </w:p>
    <w:tbl>
      <w:tblPr>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000" w:firstRow="0" w:lastRow="0" w:firstColumn="0" w:lastColumn="0" w:noHBand="0" w:noVBand="0"/>
      </w:tblPr>
      <w:tblGrid>
        <w:gridCol w:w="957"/>
        <w:gridCol w:w="8572"/>
      </w:tblGrid>
      <w:tr w:rsidR="00DC677B" w:rsidRPr="004A0FE3" w14:paraId="737E8D10" w14:textId="77777777" w:rsidTr="00280BA5">
        <w:tc>
          <w:tcPr>
            <w:tcW w:w="9748" w:type="dxa"/>
            <w:gridSpan w:val="2"/>
          </w:tcPr>
          <w:p w14:paraId="1AC9092B" w14:textId="77777777" w:rsidR="00DC677B" w:rsidRPr="004A0FE3" w:rsidRDefault="00DC677B" w:rsidP="004E3ACC">
            <w:pPr>
              <w:keepNext/>
              <w:spacing w:after="40"/>
              <w:jc w:val="center"/>
              <w:rPr>
                <w:b/>
                <w:bCs/>
                <w:lang w:val="en-US" w:eastAsia="zh-CN"/>
              </w:rPr>
            </w:pPr>
            <w:r w:rsidRPr="004A0FE3">
              <w:rPr>
                <w:b/>
                <w:bCs/>
                <w:sz w:val="22"/>
                <w:lang w:val="en-US" w:eastAsia="zh-CN"/>
              </w:rPr>
              <w:t>ITU-R</w:t>
            </w:r>
            <w:r>
              <w:rPr>
                <w:b/>
                <w:bCs/>
                <w:sz w:val="22"/>
                <w:lang w:val="en-US" w:eastAsia="zh-CN"/>
              </w:rPr>
              <w:t xml:space="preserve"> </w:t>
            </w:r>
            <w:r w:rsidRPr="004A0FE3">
              <w:rPr>
                <w:rFonts w:hint="eastAsia"/>
                <w:b/>
                <w:bCs/>
                <w:sz w:val="22"/>
                <w:lang w:val="en-US" w:eastAsia="zh-CN"/>
              </w:rPr>
              <w:t>系列建议书</w:t>
            </w:r>
          </w:p>
          <w:p w14:paraId="2D716D65" w14:textId="77777777" w:rsidR="00DC677B" w:rsidRPr="004A0FE3" w:rsidRDefault="00DC677B" w:rsidP="004E3ACC">
            <w:pPr>
              <w:jc w:val="center"/>
              <w:rPr>
                <w:sz w:val="18"/>
                <w:szCs w:val="18"/>
                <w:lang w:val="en-US" w:eastAsia="zh-CN"/>
              </w:rPr>
            </w:pPr>
            <w:r w:rsidRPr="004A0FE3">
              <w:rPr>
                <w:rFonts w:hint="eastAsia"/>
                <w:sz w:val="18"/>
                <w:szCs w:val="18"/>
                <w:lang w:val="en-US" w:eastAsia="zh-CN"/>
              </w:rPr>
              <w:t>（也可在线查询</w:t>
            </w:r>
            <w:r w:rsidRPr="004A0FE3">
              <w:rPr>
                <w:sz w:val="18"/>
                <w:szCs w:val="18"/>
                <w:lang w:val="en-US" w:eastAsia="zh-CN"/>
              </w:rPr>
              <w:t xml:space="preserve"> </w:t>
            </w:r>
            <w:hyperlink r:id="rId10" w:history="1">
              <w:r w:rsidRPr="004A0FE3">
                <w:rPr>
                  <w:bCs/>
                  <w:color w:val="0000FF"/>
                  <w:sz w:val="18"/>
                  <w:u w:val="single"/>
                  <w:lang w:val="en-US" w:eastAsia="zh-CN"/>
                </w:rPr>
                <w:t>http://www.itu.int/publ/R-REC/en</w:t>
              </w:r>
            </w:hyperlink>
            <w:r w:rsidRPr="004A0FE3">
              <w:rPr>
                <w:rFonts w:hint="eastAsia"/>
                <w:sz w:val="18"/>
                <w:szCs w:val="18"/>
                <w:lang w:val="en-US" w:eastAsia="zh-CN"/>
              </w:rPr>
              <w:t>）</w:t>
            </w:r>
          </w:p>
        </w:tc>
      </w:tr>
      <w:tr w:rsidR="00DC677B" w:rsidRPr="004A0FE3" w14:paraId="26E3E037" w14:textId="77777777" w:rsidTr="00280BA5">
        <w:tc>
          <w:tcPr>
            <w:tcW w:w="960" w:type="dxa"/>
          </w:tcPr>
          <w:p w14:paraId="58F682B1" w14:textId="77777777" w:rsidR="00DC677B" w:rsidRPr="004A0FE3" w:rsidRDefault="00DC677B" w:rsidP="004E3ACC">
            <w:pPr>
              <w:spacing w:after="40"/>
              <w:ind w:left="57"/>
              <w:rPr>
                <w:b/>
                <w:bCs/>
                <w:sz w:val="20"/>
                <w:lang w:val="en-US"/>
              </w:rPr>
            </w:pPr>
            <w:r w:rsidRPr="004A0FE3">
              <w:rPr>
                <w:rFonts w:ascii="SimSun" w:hAnsi="SimSun" w:hint="eastAsia"/>
                <w:b/>
                <w:bCs/>
                <w:sz w:val="20"/>
                <w:lang w:val="en-US" w:eastAsia="zh-CN"/>
              </w:rPr>
              <w:t>系列</w:t>
            </w:r>
          </w:p>
        </w:tc>
        <w:tc>
          <w:tcPr>
            <w:tcW w:w="8788" w:type="dxa"/>
          </w:tcPr>
          <w:p w14:paraId="04009F17" w14:textId="77777777" w:rsidR="00DC677B" w:rsidRPr="004A0FE3" w:rsidRDefault="00DC677B" w:rsidP="004E3ACC">
            <w:pPr>
              <w:keepNext/>
              <w:spacing w:after="40"/>
              <w:ind w:hanging="1040"/>
              <w:jc w:val="center"/>
              <w:rPr>
                <w:b/>
                <w:bCs/>
                <w:sz w:val="20"/>
                <w:lang w:val="en-US"/>
              </w:rPr>
            </w:pPr>
            <w:r w:rsidRPr="004A0FE3">
              <w:rPr>
                <w:rFonts w:ascii="SimSun" w:hAnsi="SimSun" w:hint="eastAsia"/>
                <w:b/>
                <w:bCs/>
                <w:sz w:val="20"/>
                <w:lang w:val="en-US" w:eastAsia="zh-CN"/>
              </w:rPr>
              <w:t>标题</w:t>
            </w:r>
          </w:p>
        </w:tc>
      </w:tr>
      <w:tr w:rsidR="00DC677B" w:rsidRPr="004A0FE3" w14:paraId="0ECE2872" w14:textId="77777777" w:rsidTr="00280BA5">
        <w:tc>
          <w:tcPr>
            <w:tcW w:w="960" w:type="dxa"/>
          </w:tcPr>
          <w:p w14:paraId="0F1D73ED" w14:textId="77777777" w:rsidR="00DC677B" w:rsidRPr="004A0FE3" w:rsidRDefault="00DC677B" w:rsidP="004E3ACC">
            <w:pPr>
              <w:spacing w:before="30" w:after="30"/>
              <w:ind w:left="57"/>
              <w:jc w:val="left"/>
              <w:rPr>
                <w:b/>
                <w:bCs/>
                <w:sz w:val="20"/>
                <w:lang w:val="en-US"/>
              </w:rPr>
            </w:pPr>
            <w:r w:rsidRPr="004A0FE3">
              <w:rPr>
                <w:b/>
                <w:bCs/>
                <w:sz w:val="20"/>
                <w:lang w:val="en-US"/>
              </w:rPr>
              <w:t>BO</w:t>
            </w:r>
          </w:p>
        </w:tc>
        <w:tc>
          <w:tcPr>
            <w:tcW w:w="8788" w:type="dxa"/>
          </w:tcPr>
          <w:p w14:paraId="77F50BAF" w14:textId="77777777" w:rsidR="00DC677B" w:rsidRPr="004A0FE3" w:rsidRDefault="00DC677B" w:rsidP="004E3ACC">
            <w:pPr>
              <w:keepNext/>
              <w:spacing w:before="30" w:after="30"/>
              <w:jc w:val="left"/>
              <w:rPr>
                <w:bCs/>
                <w:sz w:val="20"/>
                <w:lang w:val="en-US"/>
              </w:rPr>
            </w:pPr>
            <w:r w:rsidRPr="004A0FE3">
              <w:rPr>
                <w:rFonts w:hint="eastAsia"/>
                <w:bCs/>
                <w:sz w:val="20"/>
                <w:lang w:val="en-US" w:eastAsia="zh-CN"/>
              </w:rPr>
              <w:t>卫星传送</w:t>
            </w:r>
          </w:p>
        </w:tc>
      </w:tr>
      <w:tr w:rsidR="00DC677B" w:rsidRPr="004A0FE3" w14:paraId="7BDEED2C" w14:textId="77777777" w:rsidTr="00280BA5">
        <w:tc>
          <w:tcPr>
            <w:tcW w:w="960" w:type="dxa"/>
          </w:tcPr>
          <w:p w14:paraId="15F2583C" w14:textId="77777777" w:rsidR="00DC677B" w:rsidRPr="004A0FE3" w:rsidRDefault="00DC677B" w:rsidP="004E3ACC">
            <w:pPr>
              <w:spacing w:before="30" w:after="30"/>
              <w:ind w:left="57"/>
              <w:jc w:val="left"/>
              <w:rPr>
                <w:b/>
                <w:bCs/>
                <w:sz w:val="20"/>
                <w:lang w:val="en-US"/>
              </w:rPr>
            </w:pPr>
            <w:r w:rsidRPr="004A0FE3">
              <w:rPr>
                <w:b/>
                <w:bCs/>
                <w:sz w:val="20"/>
                <w:lang w:val="en-US"/>
              </w:rPr>
              <w:t>BR</w:t>
            </w:r>
          </w:p>
        </w:tc>
        <w:tc>
          <w:tcPr>
            <w:tcW w:w="8788" w:type="dxa"/>
          </w:tcPr>
          <w:p w14:paraId="0D2FBFD4" w14:textId="77777777" w:rsidR="00DC677B" w:rsidRPr="004A0FE3" w:rsidRDefault="00DC677B" w:rsidP="004E3ACC">
            <w:pPr>
              <w:keepNext/>
              <w:spacing w:before="30" w:after="30"/>
              <w:jc w:val="left"/>
              <w:rPr>
                <w:sz w:val="20"/>
                <w:lang w:val="en-US" w:eastAsia="zh-CN"/>
              </w:rPr>
            </w:pPr>
            <w:r w:rsidRPr="004A0FE3">
              <w:rPr>
                <w:rFonts w:hint="eastAsia"/>
                <w:sz w:val="20"/>
                <w:lang w:val="en-US" w:eastAsia="zh-CN"/>
              </w:rPr>
              <w:t>用于制作、存档和播出的录制；电视电影</w:t>
            </w:r>
          </w:p>
        </w:tc>
      </w:tr>
      <w:tr w:rsidR="00DC677B" w:rsidRPr="004A0FE3" w14:paraId="383BA4A8" w14:textId="77777777" w:rsidTr="00280BA5">
        <w:tc>
          <w:tcPr>
            <w:tcW w:w="960" w:type="dxa"/>
          </w:tcPr>
          <w:p w14:paraId="323DA3ED" w14:textId="77777777" w:rsidR="00DC677B" w:rsidRPr="004A0FE3" w:rsidRDefault="00DC677B" w:rsidP="004E3ACC">
            <w:pPr>
              <w:spacing w:before="30" w:after="30"/>
              <w:ind w:left="57"/>
              <w:jc w:val="left"/>
              <w:rPr>
                <w:b/>
                <w:bCs/>
                <w:sz w:val="20"/>
                <w:lang w:val="en-US"/>
              </w:rPr>
            </w:pPr>
            <w:r w:rsidRPr="004A0FE3">
              <w:rPr>
                <w:b/>
                <w:bCs/>
                <w:sz w:val="20"/>
                <w:lang w:val="en-US"/>
              </w:rPr>
              <w:t>BS</w:t>
            </w:r>
          </w:p>
        </w:tc>
        <w:tc>
          <w:tcPr>
            <w:tcW w:w="8788" w:type="dxa"/>
          </w:tcPr>
          <w:p w14:paraId="01C68727" w14:textId="77777777" w:rsidR="00DC677B" w:rsidRPr="004A0FE3" w:rsidRDefault="00DC677B" w:rsidP="004E3ACC">
            <w:pPr>
              <w:keepNext/>
              <w:spacing w:before="30" w:after="30"/>
              <w:jc w:val="left"/>
              <w:rPr>
                <w:sz w:val="20"/>
                <w:lang w:val="en-US"/>
              </w:rPr>
            </w:pPr>
            <w:r w:rsidRPr="004A0FE3">
              <w:rPr>
                <w:rFonts w:hint="eastAsia"/>
                <w:sz w:val="20"/>
                <w:lang w:val="en-US" w:eastAsia="zh-CN"/>
              </w:rPr>
              <w:t>广播业务（声音）</w:t>
            </w:r>
          </w:p>
        </w:tc>
      </w:tr>
      <w:tr w:rsidR="00DC677B" w:rsidRPr="004A0FE3" w14:paraId="4F382309" w14:textId="77777777" w:rsidTr="00280BA5">
        <w:tc>
          <w:tcPr>
            <w:tcW w:w="960" w:type="dxa"/>
          </w:tcPr>
          <w:p w14:paraId="6328916E" w14:textId="77777777" w:rsidR="00DC677B" w:rsidRPr="004A0FE3" w:rsidRDefault="00DC677B" w:rsidP="004E3ACC">
            <w:pPr>
              <w:spacing w:before="30" w:after="30"/>
              <w:ind w:left="57"/>
              <w:jc w:val="left"/>
              <w:rPr>
                <w:b/>
                <w:bCs/>
                <w:sz w:val="20"/>
                <w:lang w:val="en-US"/>
              </w:rPr>
            </w:pPr>
            <w:r w:rsidRPr="004A0FE3">
              <w:rPr>
                <w:b/>
                <w:bCs/>
                <w:sz w:val="20"/>
                <w:lang w:val="en-US"/>
              </w:rPr>
              <w:t>BT</w:t>
            </w:r>
          </w:p>
        </w:tc>
        <w:tc>
          <w:tcPr>
            <w:tcW w:w="8788" w:type="dxa"/>
          </w:tcPr>
          <w:p w14:paraId="266015FC" w14:textId="77777777" w:rsidR="00DC677B" w:rsidRPr="004A0FE3" w:rsidRDefault="00DC677B" w:rsidP="004E3ACC">
            <w:pPr>
              <w:keepNext/>
              <w:spacing w:before="30" w:after="30"/>
              <w:jc w:val="left"/>
              <w:rPr>
                <w:sz w:val="20"/>
                <w:lang w:val="en-US"/>
              </w:rPr>
            </w:pPr>
            <w:r w:rsidRPr="004A0FE3">
              <w:rPr>
                <w:rFonts w:hint="eastAsia"/>
                <w:sz w:val="20"/>
                <w:lang w:val="en-US" w:eastAsia="zh-CN"/>
              </w:rPr>
              <w:t>广播业务（电视）</w:t>
            </w:r>
          </w:p>
        </w:tc>
      </w:tr>
      <w:tr w:rsidR="00DC677B" w:rsidRPr="004A0FE3" w14:paraId="2ECE7186" w14:textId="77777777" w:rsidTr="00280BA5">
        <w:tc>
          <w:tcPr>
            <w:tcW w:w="960" w:type="dxa"/>
          </w:tcPr>
          <w:p w14:paraId="37A4FCD7" w14:textId="77777777" w:rsidR="00DC677B" w:rsidRPr="004A0FE3" w:rsidRDefault="00DC677B" w:rsidP="004E3ACC">
            <w:pPr>
              <w:spacing w:before="30" w:after="30"/>
              <w:ind w:left="57"/>
              <w:jc w:val="left"/>
              <w:rPr>
                <w:b/>
                <w:bCs/>
                <w:sz w:val="20"/>
                <w:lang w:val="fr-CH"/>
              </w:rPr>
            </w:pPr>
            <w:r w:rsidRPr="004A0FE3">
              <w:rPr>
                <w:b/>
                <w:bCs/>
                <w:sz w:val="20"/>
                <w:lang w:val="fr-CH"/>
              </w:rPr>
              <w:t>F</w:t>
            </w:r>
          </w:p>
        </w:tc>
        <w:tc>
          <w:tcPr>
            <w:tcW w:w="8788" w:type="dxa"/>
          </w:tcPr>
          <w:p w14:paraId="4F84A583" w14:textId="77777777" w:rsidR="00DC677B" w:rsidRPr="004A0FE3" w:rsidRDefault="00DC677B" w:rsidP="004E3ACC">
            <w:pPr>
              <w:spacing w:before="30" w:after="30"/>
              <w:rPr>
                <w:sz w:val="20"/>
                <w:lang w:val="fr-CH"/>
              </w:rPr>
            </w:pPr>
            <w:r w:rsidRPr="004A0FE3">
              <w:rPr>
                <w:rFonts w:hint="eastAsia"/>
                <w:sz w:val="20"/>
                <w:lang w:val="fr-CH" w:eastAsia="zh-CN"/>
              </w:rPr>
              <w:t>固定业务</w:t>
            </w:r>
          </w:p>
        </w:tc>
      </w:tr>
      <w:tr w:rsidR="00DC677B" w:rsidRPr="004A0FE3" w14:paraId="6BDA9789" w14:textId="77777777" w:rsidTr="00280BA5">
        <w:tc>
          <w:tcPr>
            <w:tcW w:w="960" w:type="dxa"/>
          </w:tcPr>
          <w:p w14:paraId="40E600D7" w14:textId="77777777" w:rsidR="00DC677B" w:rsidRPr="004A0FE3" w:rsidRDefault="00DC677B" w:rsidP="004E3ACC">
            <w:pPr>
              <w:spacing w:before="30" w:after="30"/>
              <w:ind w:left="57"/>
              <w:jc w:val="left"/>
              <w:rPr>
                <w:b/>
                <w:bCs/>
                <w:sz w:val="20"/>
                <w:lang w:val="en-US"/>
              </w:rPr>
            </w:pPr>
            <w:r w:rsidRPr="004A0FE3">
              <w:rPr>
                <w:b/>
                <w:bCs/>
                <w:sz w:val="20"/>
                <w:lang w:val="en-US"/>
              </w:rPr>
              <w:t>M</w:t>
            </w:r>
          </w:p>
        </w:tc>
        <w:tc>
          <w:tcPr>
            <w:tcW w:w="8788" w:type="dxa"/>
          </w:tcPr>
          <w:p w14:paraId="52BB05CE" w14:textId="77777777" w:rsidR="00DC677B" w:rsidRPr="004A0FE3" w:rsidRDefault="00DC677B" w:rsidP="004E3ACC">
            <w:pPr>
              <w:keepNext/>
              <w:spacing w:before="30" w:after="30"/>
              <w:jc w:val="left"/>
              <w:rPr>
                <w:sz w:val="20"/>
                <w:lang w:val="en-US" w:eastAsia="zh-CN"/>
              </w:rPr>
            </w:pPr>
            <w:r w:rsidRPr="004A0FE3">
              <w:rPr>
                <w:rFonts w:hint="eastAsia"/>
                <w:sz w:val="20"/>
                <w:lang w:val="en-US" w:eastAsia="zh-CN"/>
              </w:rPr>
              <w:t>移动、无线电定位、业余和相关卫星业务</w:t>
            </w:r>
          </w:p>
        </w:tc>
      </w:tr>
      <w:tr w:rsidR="00DC677B" w:rsidRPr="004A0FE3" w14:paraId="24C0E95D" w14:textId="77777777" w:rsidTr="00280BA5">
        <w:tc>
          <w:tcPr>
            <w:tcW w:w="960" w:type="dxa"/>
            <w:shd w:val="clear" w:color="auto" w:fill="FFFFFF"/>
          </w:tcPr>
          <w:p w14:paraId="3BF44B98" w14:textId="77777777" w:rsidR="00DC677B" w:rsidRPr="004A0FE3" w:rsidRDefault="00DC677B" w:rsidP="004E3ACC">
            <w:pPr>
              <w:spacing w:before="30" w:after="30"/>
              <w:ind w:left="57"/>
              <w:jc w:val="left"/>
              <w:rPr>
                <w:b/>
                <w:bCs/>
                <w:sz w:val="20"/>
                <w:lang w:val="en-US"/>
              </w:rPr>
            </w:pPr>
            <w:r w:rsidRPr="004A0FE3">
              <w:rPr>
                <w:b/>
                <w:bCs/>
                <w:sz w:val="20"/>
                <w:lang w:val="en-US"/>
              </w:rPr>
              <w:t>P</w:t>
            </w:r>
          </w:p>
        </w:tc>
        <w:tc>
          <w:tcPr>
            <w:tcW w:w="8788" w:type="dxa"/>
            <w:shd w:val="clear" w:color="auto" w:fill="FFFFFF"/>
          </w:tcPr>
          <w:p w14:paraId="2604E48E" w14:textId="77777777" w:rsidR="00DC677B" w:rsidRPr="004A0FE3" w:rsidRDefault="00DC677B" w:rsidP="004E3ACC">
            <w:pPr>
              <w:spacing w:before="30" w:after="30"/>
              <w:ind w:left="57" w:hanging="75"/>
              <w:jc w:val="left"/>
              <w:rPr>
                <w:sz w:val="20"/>
                <w:lang w:val="en-US"/>
              </w:rPr>
            </w:pPr>
            <w:proofErr w:type="spellStart"/>
            <w:r w:rsidRPr="004A0FE3">
              <w:rPr>
                <w:rFonts w:hint="eastAsia"/>
                <w:sz w:val="20"/>
                <w:lang w:val="en-US"/>
              </w:rPr>
              <w:t>无线电波传播</w:t>
            </w:r>
            <w:proofErr w:type="spellEnd"/>
          </w:p>
        </w:tc>
      </w:tr>
      <w:tr w:rsidR="00DC677B" w:rsidRPr="004A0FE3" w14:paraId="1F87BE16" w14:textId="77777777" w:rsidTr="00280BA5">
        <w:tc>
          <w:tcPr>
            <w:tcW w:w="960" w:type="dxa"/>
          </w:tcPr>
          <w:p w14:paraId="17C55D18" w14:textId="77777777" w:rsidR="00DC677B" w:rsidRPr="004A0FE3" w:rsidRDefault="00DC677B" w:rsidP="004E3ACC">
            <w:pPr>
              <w:spacing w:before="30" w:after="30"/>
              <w:ind w:left="57"/>
              <w:jc w:val="left"/>
              <w:rPr>
                <w:b/>
                <w:bCs/>
                <w:sz w:val="20"/>
                <w:lang w:val="en-US"/>
              </w:rPr>
            </w:pPr>
            <w:r w:rsidRPr="004A0FE3">
              <w:rPr>
                <w:b/>
                <w:bCs/>
                <w:sz w:val="20"/>
                <w:lang w:val="en-US"/>
              </w:rPr>
              <w:t>RA</w:t>
            </w:r>
          </w:p>
        </w:tc>
        <w:tc>
          <w:tcPr>
            <w:tcW w:w="8788" w:type="dxa"/>
          </w:tcPr>
          <w:p w14:paraId="09912010" w14:textId="77777777" w:rsidR="00DC677B" w:rsidRPr="004A0FE3" w:rsidRDefault="00DC677B" w:rsidP="004E3ACC">
            <w:pPr>
              <w:spacing w:before="30" w:after="30"/>
              <w:rPr>
                <w:sz w:val="20"/>
                <w:lang w:val="en-US"/>
              </w:rPr>
            </w:pPr>
            <w:r w:rsidRPr="004A0FE3">
              <w:rPr>
                <w:rFonts w:hint="eastAsia"/>
                <w:sz w:val="20"/>
                <w:lang w:val="en-US" w:eastAsia="zh-CN"/>
              </w:rPr>
              <w:t>射电天文</w:t>
            </w:r>
          </w:p>
        </w:tc>
      </w:tr>
      <w:tr w:rsidR="00DC677B" w:rsidRPr="004A0FE3" w14:paraId="7FA7B705" w14:textId="77777777" w:rsidTr="00280BA5">
        <w:tc>
          <w:tcPr>
            <w:tcW w:w="960" w:type="dxa"/>
          </w:tcPr>
          <w:p w14:paraId="35941547" w14:textId="77777777" w:rsidR="00DC677B" w:rsidRPr="004A0FE3" w:rsidRDefault="00DC677B" w:rsidP="004E3ACC">
            <w:pPr>
              <w:spacing w:before="30" w:after="30"/>
              <w:ind w:left="57"/>
              <w:jc w:val="left"/>
              <w:rPr>
                <w:b/>
                <w:bCs/>
                <w:sz w:val="20"/>
                <w:lang w:val="en-US"/>
              </w:rPr>
            </w:pPr>
            <w:r w:rsidRPr="004A0FE3">
              <w:rPr>
                <w:b/>
                <w:bCs/>
                <w:sz w:val="20"/>
                <w:lang w:val="en-US"/>
              </w:rPr>
              <w:t>RS</w:t>
            </w:r>
          </w:p>
        </w:tc>
        <w:tc>
          <w:tcPr>
            <w:tcW w:w="8788" w:type="dxa"/>
          </w:tcPr>
          <w:p w14:paraId="0D0122FB" w14:textId="77777777" w:rsidR="00DC677B" w:rsidRPr="004A0FE3" w:rsidRDefault="00DC677B" w:rsidP="004E3ACC">
            <w:pPr>
              <w:spacing w:before="30" w:after="30"/>
              <w:rPr>
                <w:sz w:val="20"/>
                <w:lang w:val="en-US"/>
              </w:rPr>
            </w:pPr>
            <w:r w:rsidRPr="004A0FE3">
              <w:rPr>
                <w:rFonts w:hint="eastAsia"/>
                <w:sz w:val="20"/>
                <w:lang w:val="en-US" w:eastAsia="zh-CN"/>
              </w:rPr>
              <w:t>遥感系统</w:t>
            </w:r>
          </w:p>
        </w:tc>
      </w:tr>
      <w:tr w:rsidR="00DC677B" w:rsidRPr="004A0FE3" w14:paraId="07452A3B" w14:textId="77777777" w:rsidTr="00280BA5">
        <w:tc>
          <w:tcPr>
            <w:tcW w:w="960" w:type="dxa"/>
            <w:shd w:val="clear" w:color="auto" w:fill="FFFFFF"/>
          </w:tcPr>
          <w:p w14:paraId="602531BA" w14:textId="77777777" w:rsidR="00DC677B" w:rsidRPr="004A0FE3" w:rsidRDefault="00DC677B" w:rsidP="004E3ACC">
            <w:pPr>
              <w:spacing w:before="30" w:after="30"/>
              <w:ind w:left="57"/>
              <w:jc w:val="left"/>
              <w:rPr>
                <w:b/>
                <w:bCs/>
                <w:sz w:val="20"/>
                <w:lang w:val="en-US"/>
              </w:rPr>
            </w:pPr>
            <w:r w:rsidRPr="004A0FE3">
              <w:rPr>
                <w:b/>
                <w:bCs/>
                <w:sz w:val="20"/>
                <w:lang w:val="en-US"/>
              </w:rPr>
              <w:t>S</w:t>
            </w:r>
          </w:p>
        </w:tc>
        <w:tc>
          <w:tcPr>
            <w:tcW w:w="8788" w:type="dxa"/>
            <w:shd w:val="clear" w:color="auto" w:fill="FFFFFF"/>
          </w:tcPr>
          <w:p w14:paraId="0DF1909A" w14:textId="77777777" w:rsidR="00DC677B" w:rsidRPr="004A0FE3" w:rsidRDefault="00DC677B" w:rsidP="004E3ACC">
            <w:pPr>
              <w:spacing w:before="30" w:after="30"/>
              <w:jc w:val="left"/>
              <w:rPr>
                <w:sz w:val="20"/>
                <w:lang w:val="en-US"/>
              </w:rPr>
            </w:pPr>
            <w:proofErr w:type="spellStart"/>
            <w:r w:rsidRPr="004A0FE3">
              <w:rPr>
                <w:rFonts w:hint="eastAsia"/>
                <w:sz w:val="20"/>
                <w:lang w:val="en-US"/>
              </w:rPr>
              <w:t>卫星固定业务</w:t>
            </w:r>
            <w:proofErr w:type="spellEnd"/>
          </w:p>
        </w:tc>
      </w:tr>
      <w:tr w:rsidR="00DC677B" w:rsidRPr="004A0FE3" w14:paraId="0EA9B39B" w14:textId="77777777" w:rsidTr="00280BA5">
        <w:tc>
          <w:tcPr>
            <w:tcW w:w="960" w:type="dxa"/>
          </w:tcPr>
          <w:p w14:paraId="0371DB73" w14:textId="77777777" w:rsidR="00DC677B" w:rsidRPr="004A0FE3" w:rsidRDefault="00DC677B" w:rsidP="004E3ACC">
            <w:pPr>
              <w:spacing w:before="30" w:after="30"/>
              <w:ind w:left="57"/>
              <w:jc w:val="left"/>
              <w:rPr>
                <w:b/>
                <w:bCs/>
                <w:sz w:val="20"/>
                <w:lang w:val="en-US"/>
              </w:rPr>
            </w:pPr>
            <w:r w:rsidRPr="004A0FE3">
              <w:rPr>
                <w:b/>
                <w:bCs/>
                <w:sz w:val="20"/>
                <w:lang w:val="en-US"/>
              </w:rPr>
              <w:t>SA</w:t>
            </w:r>
          </w:p>
        </w:tc>
        <w:tc>
          <w:tcPr>
            <w:tcW w:w="8788" w:type="dxa"/>
          </w:tcPr>
          <w:p w14:paraId="41FC7F3A" w14:textId="77777777" w:rsidR="00DC677B" w:rsidRPr="004A0FE3" w:rsidRDefault="00DC677B" w:rsidP="004E3ACC">
            <w:pPr>
              <w:spacing w:before="30" w:after="30"/>
              <w:jc w:val="left"/>
              <w:rPr>
                <w:sz w:val="20"/>
                <w:lang w:val="en-US"/>
              </w:rPr>
            </w:pPr>
            <w:r w:rsidRPr="004A0FE3">
              <w:rPr>
                <w:rFonts w:hint="eastAsia"/>
                <w:sz w:val="20"/>
                <w:lang w:val="en-US" w:eastAsia="zh-CN"/>
              </w:rPr>
              <w:t>空间应用和气象</w:t>
            </w:r>
          </w:p>
        </w:tc>
      </w:tr>
      <w:tr w:rsidR="00DC677B" w:rsidRPr="004A0FE3" w14:paraId="6D0E788F" w14:textId="77777777" w:rsidTr="00280BA5">
        <w:tc>
          <w:tcPr>
            <w:tcW w:w="960" w:type="dxa"/>
          </w:tcPr>
          <w:p w14:paraId="1F5C0B7D" w14:textId="77777777" w:rsidR="00DC677B" w:rsidRPr="004A0FE3" w:rsidRDefault="00DC677B" w:rsidP="004E3ACC">
            <w:pPr>
              <w:spacing w:before="30" w:after="30"/>
              <w:ind w:left="57"/>
              <w:jc w:val="left"/>
              <w:rPr>
                <w:b/>
                <w:bCs/>
                <w:sz w:val="20"/>
                <w:lang w:val="en-US"/>
              </w:rPr>
            </w:pPr>
            <w:r w:rsidRPr="004A0FE3">
              <w:rPr>
                <w:b/>
                <w:bCs/>
                <w:sz w:val="20"/>
                <w:lang w:val="en-US"/>
              </w:rPr>
              <w:t>SF</w:t>
            </w:r>
          </w:p>
        </w:tc>
        <w:tc>
          <w:tcPr>
            <w:tcW w:w="8788" w:type="dxa"/>
          </w:tcPr>
          <w:p w14:paraId="29318D82" w14:textId="77777777" w:rsidR="00DC677B" w:rsidRPr="004A0FE3" w:rsidRDefault="00DC677B" w:rsidP="004E3ACC">
            <w:pPr>
              <w:spacing w:before="30" w:after="30"/>
              <w:jc w:val="left"/>
              <w:rPr>
                <w:sz w:val="20"/>
                <w:lang w:val="en-US" w:eastAsia="zh-CN"/>
              </w:rPr>
            </w:pPr>
            <w:r w:rsidRPr="004A0FE3">
              <w:rPr>
                <w:rFonts w:hint="eastAsia"/>
                <w:sz w:val="20"/>
                <w:lang w:val="en-US" w:eastAsia="zh-CN"/>
              </w:rPr>
              <w:t>卫星固定业务和固定业务系统间的频率共用和协调</w:t>
            </w:r>
          </w:p>
        </w:tc>
      </w:tr>
      <w:tr w:rsidR="00DC677B" w:rsidRPr="004A0FE3" w14:paraId="07EB3F9D" w14:textId="77777777" w:rsidTr="00280BA5">
        <w:tc>
          <w:tcPr>
            <w:tcW w:w="960" w:type="dxa"/>
            <w:shd w:val="pct5" w:color="auto" w:fill="auto"/>
          </w:tcPr>
          <w:p w14:paraId="5F33F8F6" w14:textId="77777777" w:rsidR="00DC677B" w:rsidRPr="004A0FE3" w:rsidRDefault="00DC677B" w:rsidP="004E3ACC">
            <w:pPr>
              <w:spacing w:before="30" w:after="30"/>
              <w:ind w:left="57"/>
              <w:jc w:val="left"/>
              <w:rPr>
                <w:b/>
                <w:bCs/>
                <w:color w:val="000080"/>
                <w:sz w:val="20"/>
                <w:lang w:val="en-US"/>
              </w:rPr>
            </w:pPr>
            <w:r w:rsidRPr="004A0FE3">
              <w:rPr>
                <w:b/>
                <w:bCs/>
                <w:color w:val="000080"/>
                <w:sz w:val="20"/>
                <w:lang w:val="en-US"/>
              </w:rPr>
              <w:t>SM</w:t>
            </w:r>
          </w:p>
        </w:tc>
        <w:tc>
          <w:tcPr>
            <w:tcW w:w="8788" w:type="dxa"/>
            <w:shd w:val="pct5" w:color="auto" w:fill="auto"/>
          </w:tcPr>
          <w:p w14:paraId="67E2EEAD" w14:textId="77777777" w:rsidR="00DC677B" w:rsidRPr="004A0FE3" w:rsidRDefault="00DC677B" w:rsidP="004E3ACC">
            <w:pPr>
              <w:spacing w:before="30" w:after="30"/>
              <w:ind w:left="57" w:hanging="61"/>
              <w:jc w:val="left"/>
              <w:rPr>
                <w:b/>
                <w:bCs/>
                <w:color w:val="000080"/>
                <w:sz w:val="20"/>
                <w:lang w:val="en-US"/>
              </w:rPr>
            </w:pPr>
            <w:proofErr w:type="spellStart"/>
            <w:r w:rsidRPr="004A0FE3">
              <w:rPr>
                <w:rFonts w:hint="eastAsia"/>
                <w:b/>
                <w:bCs/>
                <w:color w:val="000080"/>
                <w:sz w:val="20"/>
                <w:lang w:val="en-US"/>
              </w:rPr>
              <w:t>频谱管理</w:t>
            </w:r>
            <w:proofErr w:type="spellEnd"/>
          </w:p>
        </w:tc>
      </w:tr>
      <w:tr w:rsidR="00DC677B" w:rsidRPr="004A0FE3" w14:paraId="0ADF22F3" w14:textId="77777777" w:rsidTr="00280BA5">
        <w:tc>
          <w:tcPr>
            <w:tcW w:w="960" w:type="dxa"/>
          </w:tcPr>
          <w:p w14:paraId="66F41890" w14:textId="77777777" w:rsidR="00DC677B" w:rsidRPr="004A0FE3" w:rsidRDefault="00DC677B" w:rsidP="004E3ACC">
            <w:pPr>
              <w:spacing w:before="30" w:after="30"/>
              <w:ind w:left="57"/>
              <w:jc w:val="left"/>
              <w:rPr>
                <w:b/>
                <w:bCs/>
                <w:sz w:val="20"/>
                <w:lang w:val="en-US"/>
              </w:rPr>
            </w:pPr>
            <w:r w:rsidRPr="004A0FE3">
              <w:rPr>
                <w:b/>
                <w:bCs/>
                <w:sz w:val="20"/>
                <w:lang w:val="en-US"/>
              </w:rPr>
              <w:t>SNG</w:t>
            </w:r>
          </w:p>
        </w:tc>
        <w:tc>
          <w:tcPr>
            <w:tcW w:w="8788" w:type="dxa"/>
          </w:tcPr>
          <w:p w14:paraId="3D5F44CC" w14:textId="77777777" w:rsidR="00DC677B" w:rsidRPr="004A0FE3" w:rsidRDefault="00DC677B" w:rsidP="004E3ACC">
            <w:pPr>
              <w:spacing w:before="30" w:after="30"/>
              <w:jc w:val="left"/>
              <w:rPr>
                <w:sz w:val="20"/>
                <w:lang w:val="en-US"/>
              </w:rPr>
            </w:pPr>
            <w:r w:rsidRPr="004A0FE3">
              <w:rPr>
                <w:rFonts w:hint="eastAsia"/>
                <w:sz w:val="20"/>
                <w:lang w:val="en-US" w:eastAsia="zh-CN"/>
              </w:rPr>
              <w:t>卫星新闻采集</w:t>
            </w:r>
          </w:p>
        </w:tc>
      </w:tr>
      <w:tr w:rsidR="00DC677B" w:rsidRPr="004A0FE3" w14:paraId="1AB43B76" w14:textId="77777777" w:rsidTr="00280BA5">
        <w:tc>
          <w:tcPr>
            <w:tcW w:w="960" w:type="dxa"/>
          </w:tcPr>
          <w:p w14:paraId="2D4C79C7" w14:textId="77777777" w:rsidR="00DC677B" w:rsidRPr="004A0FE3" w:rsidRDefault="00DC677B" w:rsidP="004E3ACC">
            <w:pPr>
              <w:spacing w:before="30" w:after="30"/>
              <w:ind w:left="57"/>
              <w:jc w:val="left"/>
              <w:rPr>
                <w:b/>
                <w:bCs/>
                <w:sz w:val="20"/>
                <w:lang w:val="en-US"/>
              </w:rPr>
            </w:pPr>
            <w:r w:rsidRPr="004A0FE3">
              <w:rPr>
                <w:b/>
                <w:bCs/>
                <w:sz w:val="20"/>
                <w:lang w:val="en-US"/>
              </w:rPr>
              <w:t>TF</w:t>
            </w:r>
          </w:p>
        </w:tc>
        <w:tc>
          <w:tcPr>
            <w:tcW w:w="8788" w:type="dxa"/>
          </w:tcPr>
          <w:p w14:paraId="69E8954B" w14:textId="77777777" w:rsidR="00DC677B" w:rsidRPr="004A0FE3" w:rsidRDefault="00DC677B" w:rsidP="004E3ACC">
            <w:pPr>
              <w:spacing w:before="30" w:after="30"/>
              <w:jc w:val="left"/>
              <w:rPr>
                <w:sz w:val="20"/>
                <w:lang w:val="en-US" w:eastAsia="zh-CN"/>
              </w:rPr>
            </w:pPr>
            <w:r w:rsidRPr="004A0FE3">
              <w:rPr>
                <w:rFonts w:hint="eastAsia"/>
                <w:sz w:val="20"/>
                <w:lang w:val="en-US" w:eastAsia="zh-CN"/>
              </w:rPr>
              <w:t>时间信号和频率标准发射</w:t>
            </w:r>
          </w:p>
        </w:tc>
      </w:tr>
      <w:tr w:rsidR="00DC677B" w:rsidRPr="004A0FE3" w14:paraId="7E0F9D27" w14:textId="77777777" w:rsidTr="00280BA5">
        <w:tc>
          <w:tcPr>
            <w:tcW w:w="960" w:type="dxa"/>
          </w:tcPr>
          <w:p w14:paraId="0F59CFD9" w14:textId="77777777" w:rsidR="00DC677B" w:rsidRPr="004A0FE3" w:rsidRDefault="00DC677B" w:rsidP="004E3ACC">
            <w:pPr>
              <w:spacing w:before="30" w:after="30"/>
              <w:ind w:left="57"/>
              <w:jc w:val="left"/>
              <w:rPr>
                <w:b/>
                <w:bCs/>
                <w:sz w:val="20"/>
                <w:lang w:val="en-US"/>
              </w:rPr>
            </w:pPr>
            <w:r w:rsidRPr="004A0FE3">
              <w:rPr>
                <w:b/>
                <w:bCs/>
                <w:sz w:val="20"/>
                <w:lang w:val="en-US"/>
              </w:rPr>
              <w:t>V</w:t>
            </w:r>
          </w:p>
        </w:tc>
        <w:tc>
          <w:tcPr>
            <w:tcW w:w="8788" w:type="dxa"/>
          </w:tcPr>
          <w:p w14:paraId="0387713B" w14:textId="77777777" w:rsidR="00DC677B" w:rsidRPr="004A0FE3" w:rsidRDefault="00DC677B" w:rsidP="004E3ACC">
            <w:pPr>
              <w:spacing w:before="30" w:after="120"/>
              <w:jc w:val="left"/>
              <w:rPr>
                <w:sz w:val="20"/>
                <w:lang w:val="en-US"/>
              </w:rPr>
            </w:pPr>
            <w:r w:rsidRPr="004A0FE3">
              <w:rPr>
                <w:rFonts w:hint="eastAsia"/>
                <w:sz w:val="20"/>
                <w:lang w:val="en-US" w:eastAsia="zh-CN"/>
              </w:rPr>
              <w:t>词汇和相关问题</w:t>
            </w:r>
          </w:p>
        </w:tc>
      </w:tr>
    </w:tbl>
    <w:p w14:paraId="380CCE44" w14:textId="77777777" w:rsidR="00DC677B" w:rsidRPr="000D2B2B" w:rsidRDefault="00DC677B" w:rsidP="00DC677B">
      <w:pPr>
        <w:spacing w:before="240"/>
        <w:rPr>
          <w:rFonts w:ascii="STKaiti" w:eastAsia="STKaiti"/>
          <w:b/>
          <w:sz w:val="20"/>
          <w:lang w:eastAsia="zh-CN"/>
        </w:rPr>
      </w:pPr>
    </w:p>
    <w:tbl>
      <w:tblPr>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1E0" w:firstRow="1" w:lastRow="1" w:firstColumn="1" w:lastColumn="1" w:noHBand="0" w:noVBand="0"/>
      </w:tblPr>
      <w:tblGrid>
        <w:gridCol w:w="9529"/>
      </w:tblGrid>
      <w:tr w:rsidR="00DC677B" w:rsidRPr="004A0FE3" w14:paraId="03122959" w14:textId="77777777" w:rsidTr="00280BA5">
        <w:tc>
          <w:tcPr>
            <w:tcW w:w="9775" w:type="dxa"/>
          </w:tcPr>
          <w:p w14:paraId="5E51CC29" w14:textId="77777777" w:rsidR="00DC677B" w:rsidRPr="00B34690" w:rsidRDefault="00DC677B" w:rsidP="004E3ACC">
            <w:pPr>
              <w:spacing w:after="120"/>
              <w:rPr>
                <w:rFonts w:eastAsia="STKaiti"/>
                <w:sz w:val="20"/>
                <w:lang w:eastAsia="zh-CN"/>
              </w:rPr>
            </w:pPr>
            <w:r w:rsidRPr="00B34690">
              <w:rPr>
                <w:rFonts w:eastAsia="STKaiti"/>
                <w:b/>
                <w:sz w:val="20"/>
                <w:lang w:eastAsia="zh-CN"/>
              </w:rPr>
              <w:t>说明：</w:t>
            </w:r>
            <w:r w:rsidRPr="00B34690">
              <w:rPr>
                <w:rFonts w:eastAsia="STKaiti"/>
                <w:sz w:val="20"/>
                <w:lang w:eastAsia="zh-CN"/>
              </w:rPr>
              <w:t>该</w:t>
            </w:r>
            <w:r w:rsidRPr="00B34690">
              <w:rPr>
                <w:rFonts w:eastAsia="STKaiti"/>
                <w:sz w:val="20"/>
                <w:lang w:eastAsia="zh-CN"/>
              </w:rPr>
              <w:t>ITU-R</w:t>
            </w:r>
            <w:r w:rsidRPr="00B34690">
              <w:rPr>
                <w:rFonts w:eastAsia="STKaiti"/>
                <w:sz w:val="20"/>
                <w:lang w:eastAsia="zh-CN"/>
              </w:rPr>
              <w:t>建议书的英文版本根据</w:t>
            </w:r>
            <w:r w:rsidRPr="00B34690">
              <w:rPr>
                <w:rFonts w:eastAsia="STKaiti"/>
                <w:sz w:val="20"/>
                <w:lang w:eastAsia="zh-CN"/>
              </w:rPr>
              <w:t>ITU-R</w:t>
            </w:r>
            <w:r w:rsidRPr="00B34690">
              <w:rPr>
                <w:rFonts w:eastAsia="STKaiti"/>
                <w:sz w:val="20"/>
                <w:lang w:eastAsia="zh-CN"/>
              </w:rPr>
              <w:t>第</w:t>
            </w:r>
            <w:r w:rsidRPr="00B34690">
              <w:rPr>
                <w:rFonts w:eastAsia="STKaiti"/>
                <w:sz w:val="20"/>
                <w:lang w:eastAsia="zh-CN"/>
              </w:rPr>
              <w:t>1</w:t>
            </w:r>
            <w:r w:rsidRPr="00B34690">
              <w:rPr>
                <w:rFonts w:eastAsia="STKaiti"/>
                <w:sz w:val="20"/>
                <w:lang w:eastAsia="zh-CN"/>
              </w:rPr>
              <w:t>号决议详述的程序予以批准。</w:t>
            </w:r>
          </w:p>
        </w:tc>
      </w:tr>
    </w:tbl>
    <w:p w14:paraId="6AC8F6BF" w14:textId="6E06C51C" w:rsidR="00DC677B" w:rsidRPr="000D2B2B" w:rsidRDefault="00DC677B" w:rsidP="004E3ACC">
      <w:pPr>
        <w:tabs>
          <w:tab w:val="left" w:pos="9540"/>
        </w:tabs>
        <w:spacing w:before="480"/>
        <w:ind w:right="99"/>
        <w:jc w:val="right"/>
        <w:rPr>
          <w:sz w:val="20"/>
          <w:lang w:eastAsia="zh-CN"/>
        </w:rPr>
      </w:pPr>
      <w:r w:rsidRPr="00D77C1A">
        <w:rPr>
          <w:rFonts w:ascii="STKaiti" w:eastAsia="STKaiti" w:hAnsi="STKaiti" w:hint="eastAsia"/>
          <w:sz w:val="20"/>
          <w:lang w:eastAsia="zh-CN"/>
        </w:rPr>
        <w:t>电子出版</w:t>
      </w:r>
      <w:r w:rsidRPr="000D2B2B">
        <w:rPr>
          <w:rFonts w:ascii="STKaiti" w:eastAsia="STKaiti"/>
          <w:sz w:val="20"/>
          <w:lang w:eastAsia="zh-CN"/>
        </w:rPr>
        <w:br/>
      </w:r>
      <w:r w:rsidRPr="000D2B2B">
        <w:rPr>
          <w:sz w:val="20"/>
          <w:lang w:eastAsia="zh-CN"/>
        </w:rPr>
        <w:t>20</w:t>
      </w:r>
      <w:r w:rsidR="00760F43">
        <w:rPr>
          <w:sz w:val="20"/>
          <w:lang w:eastAsia="zh-CN"/>
        </w:rPr>
        <w:t>20</w:t>
      </w:r>
      <w:r w:rsidRPr="000D2B2B">
        <w:rPr>
          <w:rFonts w:hint="eastAsia"/>
          <w:sz w:val="20"/>
          <w:lang w:eastAsia="zh-CN"/>
        </w:rPr>
        <w:t>年，日内瓦</w:t>
      </w:r>
    </w:p>
    <w:p w14:paraId="3AAEFF2A" w14:textId="77777777" w:rsidR="00DC677B" w:rsidRPr="000D2B2B" w:rsidRDefault="00DC677B" w:rsidP="00DC677B">
      <w:pPr>
        <w:spacing w:before="0"/>
        <w:rPr>
          <w:sz w:val="22"/>
          <w:szCs w:val="22"/>
          <w:lang w:eastAsia="zh-CN"/>
        </w:rPr>
      </w:pPr>
    </w:p>
    <w:p w14:paraId="667FCFE3" w14:textId="3FFF8883" w:rsidR="00DC677B" w:rsidRPr="000D2B2B" w:rsidRDefault="00DC677B" w:rsidP="004E3ACC">
      <w:pPr>
        <w:spacing w:before="360"/>
        <w:jc w:val="center"/>
        <w:rPr>
          <w:sz w:val="20"/>
          <w:lang w:val="en-US" w:eastAsia="zh-CN"/>
        </w:rPr>
      </w:pPr>
      <w:r w:rsidRPr="000D2B2B">
        <w:rPr>
          <w:sz w:val="20"/>
          <w:lang w:val="en-US"/>
        </w:rPr>
        <w:sym w:font="Symbol" w:char="F0E3"/>
      </w:r>
      <w:r w:rsidRPr="000D2B2B">
        <w:rPr>
          <w:sz w:val="20"/>
          <w:lang w:val="en-US" w:eastAsia="zh-CN"/>
        </w:rPr>
        <w:t xml:space="preserve"> </w:t>
      </w:r>
      <w:r w:rsidR="00760F43">
        <w:rPr>
          <w:rFonts w:hint="eastAsia"/>
          <w:sz w:val="20"/>
          <w:lang w:val="en-US" w:eastAsia="zh-CN"/>
        </w:rPr>
        <w:t>国际电联</w:t>
      </w:r>
      <w:r w:rsidRPr="000D2B2B">
        <w:rPr>
          <w:sz w:val="20"/>
          <w:lang w:val="en-US" w:eastAsia="zh-CN"/>
        </w:rPr>
        <w:t xml:space="preserve"> </w:t>
      </w:r>
      <w:bookmarkStart w:id="3" w:name="iiannee"/>
      <w:bookmarkEnd w:id="3"/>
      <w:r w:rsidRPr="000D2B2B">
        <w:rPr>
          <w:sz w:val="20"/>
          <w:lang w:val="en-US" w:eastAsia="zh-CN"/>
        </w:rPr>
        <w:t>20</w:t>
      </w:r>
      <w:r w:rsidR="00760F43">
        <w:rPr>
          <w:sz w:val="20"/>
          <w:lang w:val="en-US" w:eastAsia="zh-CN"/>
        </w:rPr>
        <w:t>20</w:t>
      </w:r>
    </w:p>
    <w:p w14:paraId="50572B4E" w14:textId="77777777" w:rsidR="00DC677B" w:rsidRPr="00470E28" w:rsidRDefault="00DC677B" w:rsidP="00DC677B">
      <w:pPr>
        <w:ind w:firstLineChars="200" w:firstLine="360"/>
        <w:jc w:val="left"/>
        <w:rPr>
          <w:sz w:val="18"/>
          <w:szCs w:val="18"/>
          <w:lang w:val="en-US" w:eastAsia="zh-CN"/>
        </w:rPr>
      </w:pPr>
      <w:r w:rsidRPr="000D2B2B">
        <w:rPr>
          <w:rFonts w:ascii="SimSun" w:hAnsi="SimSun" w:hint="eastAsia"/>
          <w:sz w:val="18"/>
          <w:szCs w:val="18"/>
          <w:lang w:val="en-US" w:eastAsia="zh-CN"/>
        </w:rPr>
        <w:t>版权所有。</w:t>
      </w:r>
      <w:r w:rsidRPr="000D2B2B">
        <w:rPr>
          <w:rFonts w:ascii="SimSun" w:hAnsi="SimSun" w:hint="eastAsia"/>
          <w:sz w:val="18"/>
          <w:szCs w:val="18"/>
          <w:lang w:eastAsia="zh-CN"/>
        </w:rPr>
        <w:t>未经国际电联书面许可，不得以任何手段复制本出版物的任何部分。</w:t>
      </w:r>
    </w:p>
    <w:p w14:paraId="3B252222" w14:textId="77777777" w:rsidR="00DC677B" w:rsidRDefault="00DC677B" w:rsidP="00DC677B">
      <w:pPr>
        <w:spacing w:before="160"/>
        <w:rPr>
          <w:i/>
          <w:sz w:val="20"/>
          <w:lang w:val="en-US" w:eastAsia="zh-CN"/>
        </w:rPr>
        <w:sectPr w:rsidR="00DC677B" w:rsidSect="004E3ACC">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1A9B412E" w14:textId="2F5A9636" w:rsidR="00DC677B" w:rsidRPr="00DF7BE9" w:rsidRDefault="003D1294" w:rsidP="00DC677B">
      <w:pPr>
        <w:pStyle w:val="RecNoBR"/>
        <w:spacing w:before="240"/>
        <w:rPr>
          <w:lang w:eastAsia="zh-CN"/>
        </w:rPr>
      </w:pPr>
      <w:bookmarkStart w:id="4" w:name="irecnoe"/>
      <w:bookmarkEnd w:id="4"/>
      <w:r w:rsidRPr="003D1294">
        <w:rPr>
          <w:lang w:eastAsia="zh-CN"/>
        </w:rPr>
        <w:lastRenderedPageBreak/>
        <w:t>ITU-R  SM.21</w:t>
      </w:r>
      <w:r w:rsidR="008E25AA">
        <w:rPr>
          <w:lang w:eastAsia="zh-CN"/>
        </w:rPr>
        <w:t>29</w:t>
      </w:r>
      <w:r w:rsidRPr="003D1294">
        <w:rPr>
          <w:lang w:eastAsia="zh-CN"/>
        </w:rPr>
        <w:t>-0</w:t>
      </w:r>
      <w:r>
        <w:rPr>
          <w:lang w:eastAsia="zh-CN"/>
        </w:rPr>
        <w:t xml:space="preserve"> </w:t>
      </w:r>
      <w:r w:rsidR="00DC677B" w:rsidRPr="003E7296">
        <w:rPr>
          <w:rFonts w:ascii="SimSun" w:hAnsi="SimSun" w:cs="SimSun" w:hint="eastAsia"/>
          <w:lang w:eastAsia="zh-CN"/>
        </w:rPr>
        <w:t>建议书</w:t>
      </w:r>
    </w:p>
    <w:p w14:paraId="5120387C" w14:textId="0FBD8907" w:rsidR="00DC677B" w:rsidRDefault="004E4AC3" w:rsidP="003D1294">
      <w:pPr>
        <w:pStyle w:val="RectitleBR"/>
        <w:rPr>
          <w:lang w:val="en-US" w:eastAsia="zh-CN"/>
        </w:rPr>
      </w:pPr>
      <w:r w:rsidRPr="004E4AC3">
        <w:rPr>
          <w:rFonts w:hint="eastAsia"/>
          <w:bCs/>
          <w:szCs w:val="28"/>
          <w:lang w:val="en-US" w:eastAsia="zh-CN"/>
        </w:rPr>
        <w:t>移动便携设备非波</w:t>
      </w:r>
      <w:r w:rsidRPr="004E4AC3">
        <w:rPr>
          <w:bCs/>
          <w:szCs w:val="28"/>
          <w:lang w:val="en-US" w:eastAsia="zh-CN"/>
        </w:rPr>
        <w:t>束</w:t>
      </w:r>
      <w:r w:rsidRPr="004E4AC3">
        <w:rPr>
          <w:rFonts w:hint="eastAsia"/>
          <w:bCs/>
          <w:szCs w:val="28"/>
          <w:lang w:val="en-US" w:eastAsia="zh-CN"/>
        </w:rPr>
        <w:t>无线供电系统的操作</w:t>
      </w:r>
      <w:r w:rsidRPr="004E4AC3">
        <w:rPr>
          <w:bCs/>
          <w:szCs w:val="28"/>
          <w:lang w:val="en-US" w:eastAsia="zh-CN"/>
        </w:rPr>
        <w:t>频率</w:t>
      </w:r>
      <w:r w:rsidRPr="004E4AC3">
        <w:rPr>
          <w:rFonts w:hint="eastAsia"/>
          <w:bCs/>
          <w:szCs w:val="28"/>
          <w:lang w:val="en-US" w:eastAsia="zh-CN"/>
        </w:rPr>
        <w:t>范围指导</w:t>
      </w:r>
    </w:p>
    <w:p w14:paraId="5C23BE6B" w14:textId="031EF28E" w:rsidR="00DC677B" w:rsidRDefault="00DC677B" w:rsidP="003D1294">
      <w:pPr>
        <w:pStyle w:val="Recdate"/>
        <w:rPr>
          <w:lang w:val="en-US" w:eastAsia="zh-CN"/>
        </w:rPr>
      </w:pPr>
      <w:r>
        <w:rPr>
          <w:rFonts w:hint="eastAsia"/>
          <w:lang w:val="en-US" w:eastAsia="zh-CN"/>
        </w:rPr>
        <w:t>（</w:t>
      </w:r>
      <w:r w:rsidR="00D77C1A">
        <w:rPr>
          <w:lang w:val="en-US" w:eastAsia="zh-CN"/>
        </w:rPr>
        <w:t>201</w:t>
      </w:r>
      <w:r w:rsidR="008E25AA">
        <w:rPr>
          <w:lang w:val="en-US" w:eastAsia="zh-CN"/>
        </w:rPr>
        <w:t>9</w:t>
      </w:r>
      <w:r>
        <w:rPr>
          <w:rFonts w:hint="eastAsia"/>
          <w:lang w:val="en-US" w:eastAsia="zh-CN"/>
        </w:rPr>
        <w:t>年）</w:t>
      </w:r>
    </w:p>
    <w:p w14:paraId="624CF2C0" w14:textId="77777777" w:rsidR="00DC677B" w:rsidRPr="003E7296" w:rsidRDefault="00DC677B" w:rsidP="00760F43">
      <w:pPr>
        <w:pStyle w:val="headingb0"/>
        <w:spacing w:before="240" w:after="24"/>
        <w:rPr>
          <w:sz w:val="22"/>
          <w:szCs w:val="22"/>
          <w:lang w:val="en-US"/>
        </w:rPr>
      </w:pPr>
      <w:r w:rsidRPr="003E7296">
        <w:rPr>
          <w:rFonts w:hint="eastAsia"/>
          <w:sz w:val="22"/>
          <w:szCs w:val="22"/>
          <w:lang w:val="en-US"/>
        </w:rPr>
        <w:t>范围</w:t>
      </w:r>
    </w:p>
    <w:p w14:paraId="3D098E76" w14:textId="71A251DF" w:rsidR="00DC677B" w:rsidRPr="003E7296" w:rsidRDefault="003D1294" w:rsidP="00DC677B">
      <w:pPr>
        <w:ind w:firstLineChars="200" w:firstLine="480"/>
        <w:rPr>
          <w:sz w:val="22"/>
          <w:szCs w:val="22"/>
          <w:lang w:val="en-US" w:eastAsia="zh-CN"/>
        </w:rPr>
      </w:pPr>
      <w:r w:rsidRPr="003D1294">
        <w:rPr>
          <w:rFonts w:hint="eastAsia"/>
          <w:lang w:val="en-US" w:eastAsia="zh-CN"/>
        </w:rPr>
        <w:t>该建议书为非波束无线输电（</w:t>
      </w:r>
      <w:r w:rsidRPr="003D1294">
        <w:rPr>
          <w:rFonts w:hint="eastAsia"/>
          <w:lang w:val="en-US" w:eastAsia="zh-CN"/>
        </w:rPr>
        <w:t>WPT</w:t>
      </w:r>
      <w:r w:rsidRPr="003D1294">
        <w:rPr>
          <w:rFonts w:hint="eastAsia"/>
          <w:lang w:val="en-US" w:eastAsia="zh-CN"/>
        </w:rPr>
        <w:t>）操作的频率范围提供了导则，</w:t>
      </w:r>
      <w:r w:rsidR="00FA67EC">
        <w:rPr>
          <w:rFonts w:hint="eastAsia"/>
          <w:lang w:val="en-US" w:eastAsia="zh-CN"/>
        </w:rPr>
        <w:t>用于</w:t>
      </w:r>
      <w:r w:rsidRPr="003D1294">
        <w:rPr>
          <w:rFonts w:hint="eastAsia"/>
          <w:lang w:val="en-US" w:eastAsia="zh-CN"/>
        </w:rPr>
        <w:t>移动</w:t>
      </w:r>
      <w:r w:rsidRPr="003D1294">
        <w:rPr>
          <w:rFonts w:hint="eastAsia"/>
          <w:lang w:val="en-US" w:eastAsia="zh-CN"/>
        </w:rPr>
        <w:t>/</w:t>
      </w:r>
      <w:r w:rsidRPr="003D1294">
        <w:rPr>
          <w:rFonts w:hint="eastAsia"/>
          <w:lang w:val="en-US" w:eastAsia="zh-CN"/>
        </w:rPr>
        <w:t>便携设备充电。</w:t>
      </w:r>
    </w:p>
    <w:p w14:paraId="32AB0F1F" w14:textId="77777777" w:rsidR="00DC677B" w:rsidRDefault="00DC677B" w:rsidP="004E3ACC">
      <w:pPr>
        <w:pStyle w:val="headingb0"/>
        <w:spacing w:before="360" w:after="24"/>
        <w:rPr>
          <w:lang w:val="en-US"/>
        </w:rPr>
      </w:pPr>
      <w:r w:rsidRPr="004E3ACC">
        <w:rPr>
          <w:rFonts w:hint="eastAsia"/>
          <w:sz w:val="22"/>
          <w:szCs w:val="22"/>
        </w:rPr>
        <w:t>关键词</w:t>
      </w:r>
    </w:p>
    <w:p w14:paraId="676FF253" w14:textId="266DB346" w:rsidR="004E3ACC" w:rsidRPr="00FA0A42" w:rsidRDefault="003D1294" w:rsidP="00E77C84">
      <w:pPr>
        <w:ind w:firstLineChars="200" w:firstLine="480"/>
        <w:rPr>
          <w:lang w:val="en-US" w:eastAsia="zh-CN"/>
        </w:rPr>
      </w:pPr>
      <w:r w:rsidRPr="003D1294">
        <w:rPr>
          <w:rFonts w:hint="eastAsia"/>
          <w:lang w:val="en-US" w:eastAsia="zh-CN"/>
        </w:rPr>
        <w:t>无线输电、短距离设备、</w:t>
      </w:r>
      <w:r w:rsidRPr="003D1294">
        <w:rPr>
          <w:rFonts w:hint="eastAsia"/>
          <w:lang w:val="en-US" w:eastAsia="zh-CN"/>
        </w:rPr>
        <w:t>ISM</w:t>
      </w:r>
      <w:r w:rsidRPr="003D1294">
        <w:rPr>
          <w:rFonts w:hint="eastAsia"/>
          <w:lang w:val="en-US" w:eastAsia="zh-CN"/>
        </w:rPr>
        <w:t>、非波束</w:t>
      </w:r>
      <w:r w:rsidR="00FA67EC">
        <w:rPr>
          <w:rFonts w:hint="eastAsia"/>
          <w:lang w:val="en-US" w:eastAsia="zh-CN"/>
        </w:rPr>
        <w:t>、移动、便携</w:t>
      </w:r>
    </w:p>
    <w:p w14:paraId="4CB040BB" w14:textId="77777777" w:rsidR="003D1294" w:rsidRPr="00C3788A" w:rsidRDefault="003D1294" w:rsidP="003D1294">
      <w:pPr>
        <w:pStyle w:val="Headingb"/>
        <w:spacing w:before="240"/>
        <w:rPr>
          <w:rFonts w:asciiTheme="majorBidi" w:hAnsiTheme="majorBidi" w:cstheme="majorBidi"/>
          <w:bCs/>
          <w:szCs w:val="24"/>
          <w:lang w:val="en-GB" w:eastAsia="zh-CN"/>
        </w:rPr>
      </w:pPr>
      <w:bookmarkStart w:id="5" w:name="lt_pId063"/>
      <w:r>
        <w:rPr>
          <w:rFonts w:hint="eastAsia"/>
          <w:lang w:val="en-US" w:eastAsia="zh-CN"/>
        </w:rPr>
        <w:t>缩略语</w:t>
      </w:r>
      <w:r w:rsidRPr="00B467B0">
        <w:rPr>
          <w:rFonts w:asciiTheme="majorBidi" w:hAnsiTheme="majorBidi" w:cstheme="majorBidi"/>
          <w:szCs w:val="24"/>
          <w:lang w:val="en-US"/>
        </w:rPr>
        <w:t>/</w:t>
      </w:r>
      <w:bookmarkEnd w:id="5"/>
      <w:r>
        <w:rPr>
          <w:rFonts w:asciiTheme="majorBidi" w:hAnsiTheme="majorBidi" w:cstheme="majorBidi" w:hint="eastAsia"/>
          <w:szCs w:val="24"/>
          <w:lang w:val="en-US" w:eastAsia="zh-CN"/>
        </w:rPr>
        <w:t>术语</w:t>
      </w:r>
    </w:p>
    <w:p w14:paraId="20B012F6" w14:textId="77777777" w:rsidR="003D1294" w:rsidRPr="00B467B0" w:rsidRDefault="003D1294" w:rsidP="003D1294">
      <w:pPr>
        <w:tabs>
          <w:tab w:val="clear" w:pos="794"/>
        </w:tabs>
        <w:rPr>
          <w:lang w:val="en-US"/>
        </w:rPr>
      </w:pPr>
      <w:bookmarkStart w:id="6" w:name="lt_pId064"/>
      <w:r w:rsidRPr="00B467B0">
        <w:rPr>
          <w:lang w:val="en-US"/>
        </w:rPr>
        <w:t>CISPR</w:t>
      </w:r>
      <w:bookmarkEnd w:id="6"/>
      <w:r w:rsidR="00897922">
        <w:rPr>
          <w:rFonts w:hint="eastAsia"/>
          <w:lang w:val="en-US" w:eastAsia="zh-CN"/>
        </w:rPr>
        <w:t>：</w:t>
      </w:r>
      <w:r w:rsidRPr="00B467B0">
        <w:rPr>
          <w:lang w:val="en-US"/>
        </w:rPr>
        <w:tab/>
      </w:r>
      <w:bookmarkStart w:id="7" w:name="lt_pId065"/>
      <w:bookmarkStart w:id="8" w:name="OLE_LINK9"/>
      <w:bookmarkStart w:id="9" w:name="OLE_LINK10"/>
      <w:r>
        <w:rPr>
          <w:rFonts w:hint="eastAsia"/>
          <w:lang w:val="en-US" w:eastAsia="zh-CN"/>
        </w:rPr>
        <w:t>用法语表示为“</w:t>
      </w:r>
      <w:proofErr w:type="spellStart"/>
      <w:r w:rsidRPr="00B467B0">
        <w:rPr>
          <w:lang w:val="en-US"/>
        </w:rPr>
        <w:t>Comité</w:t>
      </w:r>
      <w:proofErr w:type="spellEnd"/>
      <w:r w:rsidRPr="00B467B0">
        <w:rPr>
          <w:lang w:val="en-US"/>
        </w:rPr>
        <w:t xml:space="preserve"> International </w:t>
      </w:r>
      <w:proofErr w:type="spellStart"/>
      <w:r w:rsidRPr="00B467B0">
        <w:rPr>
          <w:lang w:val="en-US"/>
        </w:rPr>
        <w:t>Spécial</w:t>
      </w:r>
      <w:proofErr w:type="spellEnd"/>
      <w:r w:rsidRPr="00B467B0">
        <w:rPr>
          <w:lang w:val="en-US"/>
        </w:rPr>
        <w:t xml:space="preserve"> des Perturbations </w:t>
      </w:r>
      <w:proofErr w:type="spellStart"/>
      <w:r w:rsidRPr="00B467B0">
        <w:rPr>
          <w:lang w:val="en-US"/>
        </w:rPr>
        <w:t>Radioélectriques</w:t>
      </w:r>
      <w:proofErr w:type="spellEnd"/>
      <w:r>
        <w:rPr>
          <w:rFonts w:hint="eastAsia"/>
          <w:lang w:val="en-US" w:eastAsia="zh-CN"/>
        </w:rPr>
        <w:t>”</w:t>
      </w:r>
      <w:bookmarkEnd w:id="7"/>
      <w:r>
        <w:rPr>
          <w:rFonts w:hint="eastAsia"/>
          <w:lang w:val="en-US" w:eastAsia="zh-CN"/>
        </w:rPr>
        <w:t>，</w:t>
      </w:r>
      <w:r w:rsidRPr="00B467B0">
        <w:rPr>
          <w:lang w:val="en-US"/>
        </w:rPr>
        <w:br/>
      </w:r>
      <w:r w:rsidRPr="00B467B0">
        <w:rPr>
          <w:lang w:val="en-US"/>
        </w:rPr>
        <w:tab/>
      </w:r>
      <w:bookmarkStart w:id="10" w:name="lt_pId066"/>
      <w:r>
        <w:rPr>
          <w:rFonts w:hint="eastAsia"/>
          <w:lang w:val="en-US" w:eastAsia="zh-CN"/>
        </w:rPr>
        <w:t>国际无线电干扰特别委员会</w:t>
      </w:r>
      <w:bookmarkEnd w:id="8"/>
      <w:bookmarkEnd w:id="9"/>
      <w:bookmarkEnd w:id="10"/>
    </w:p>
    <w:p w14:paraId="1DD436B8" w14:textId="77777777" w:rsidR="003D1294" w:rsidRPr="00B467B0" w:rsidRDefault="003D1294" w:rsidP="003D1294">
      <w:pPr>
        <w:tabs>
          <w:tab w:val="clear" w:pos="794"/>
        </w:tabs>
        <w:rPr>
          <w:lang w:val="en-US" w:eastAsia="zh-CN"/>
        </w:rPr>
      </w:pPr>
      <w:bookmarkStart w:id="11" w:name="lt_pId067"/>
      <w:r w:rsidRPr="00B467B0">
        <w:rPr>
          <w:lang w:val="en-US" w:eastAsia="zh-CN"/>
        </w:rPr>
        <w:t>ICNIRP</w:t>
      </w:r>
      <w:bookmarkEnd w:id="11"/>
      <w:r w:rsidR="00897922">
        <w:rPr>
          <w:rFonts w:hint="eastAsia"/>
          <w:lang w:val="en-US" w:eastAsia="zh-CN"/>
        </w:rPr>
        <w:t>：</w:t>
      </w:r>
      <w:r w:rsidRPr="00B467B0">
        <w:rPr>
          <w:lang w:val="en-US" w:eastAsia="zh-CN"/>
        </w:rPr>
        <w:tab/>
      </w:r>
      <w:r w:rsidRPr="00070573">
        <w:rPr>
          <w:rFonts w:hint="eastAsia"/>
          <w:lang w:val="en-US" w:eastAsia="zh-CN"/>
        </w:rPr>
        <w:t>国际非电离辐射防护委员会</w:t>
      </w:r>
    </w:p>
    <w:p w14:paraId="7143F207" w14:textId="77777777" w:rsidR="003D1294" w:rsidRPr="00B467B0" w:rsidRDefault="003D1294" w:rsidP="003D1294">
      <w:pPr>
        <w:tabs>
          <w:tab w:val="clear" w:pos="794"/>
        </w:tabs>
        <w:rPr>
          <w:lang w:val="en-US" w:eastAsia="zh-CN"/>
        </w:rPr>
      </w:pPr>
      <w:bookmarkStart w:id="12" w:name="lt_pId069"/>
      <w:r w:rsidRPr="00B467B0">
        <w:rPr>
          <w:lang w:val="en-US" w:eastAsia="zh-CN"/>
        </w:rPr>
        <w:t>IEC</w:t>
      </w:r>
      <w:bookmarkEnd w:id="12"/>
      <w:r w:rsidR="00897922">
        <w:rPr>
          <w:rFonts w:hint="eastAsia"/>
          <w:lang w:val="en-US" w:eastAsia="zh-CN"/>
        </w:rPr>
        <w:t>：</w:t>
      </w:r>
      <w:r w:rsidRPr="00B467B0">
        <w:rPr>
          <w:lang w:val="en-US" w:eastAsia="zh-CN"/>
        </w:rPr>
        <w:tab/>
      </w:r>
      <w:r>
        <w:rPr>
          <w:rFonts w:hint="eastAsia"/>
          <w:lang w:val="en-US" w:eastAsia="zh-CN"/>
        </w:rPr>
        <w:t>国际电工技术委员会</w:t>
      </w:r>
    </w:p>
    <w:p w14:paraId="56A8F7CB" w14:textId="2C09B0AA" w:rsidR="003D1294" w:rsidRPr="00B467B0" w:rsidRDefault="003D1294" w:rsidP="003D1294">
      <w:pPr>
        <w:tabs>
          <w:tab w:val="clear" w:pos="794"/>
        </w:tabs>
        <w:rPr>
          <w:lang w:val="en-US" w:eastAsia="zh-CN"/>
        </w:rPr>
      </w:pPr>
      <w:bookmarkStart w:id="13" w:name="lt_pId071"/>
      <w:r w:rsidRPr="00B467B0">
        <w:rPr>
          <w:lang w:val="en-US" w:eastAsia="zh-CN"/>
        </w:rPr>
        <w:t>ISO</w:t>
      </w:r>
      <w:bookmarkEnd w:id="13"/>
      <w:r w:rsidR="00897922">
        <w:rPr>
          <w:rFonts w:hint="eastAsia"/>
          <w:lang w:val="en-US" w:eastAsia="zh-CN"/>
        </w:rPr>
        <w:t>：</w:t>
      </w:r>
      <w:r w:rsidRPr="00B467B0">
        <w:rPr>
          <w:lang w:val="en-US" w:eastAsia="zh-CN"/>
        </w:rPr>
        <w:tab/>
      </w:r>
      <w:r>
        <w:rPr>
          <w:rFonts w:hint="eastAsia"/>
          <w:lang w:val="en-US" w:eastAsia="zh-CN"/>
        </w:rPr>
        <w:t>国际标</w:t>
      </w:r>
      <w:r w:rsidR="00FA67EC">
        <w:rPr>
          <w:rFonts w:hint="eastAsia"/>
          <w:lang w:val="en-US" w:eastAsia="zh-CN"/>
        </w:rPr>
        <w:t>化</w:t>
      </w:r>
      <w:r>
        <w:rPr>
          <w:rFonts w:hint="eastAsia"/>
          <w:lang w:val="en-US" w:eastAsia="zh-CN"/>
        </w:rPr>
        <w:t>准组织</w:t>
      </w:r>
    </w:p>
    <w:p w14:paraId="2B370D53" w14:textId="77777777" w:rsidR="003D1294" w:rsidRPr="00B467B0" w:rsidRDefault="003D1294" w:rsidP="003D1294">
      <w:pPr>
        <w:tabs>
          <w:tab w:val="clear" w:pos="794"/>
        </w:tabs>
        <w:rPr>
          <w:lang w:val="en-US" w:eastAsia="ko-KR"/>
        </w:rPr>
      </w:pPr>
      <w:bookmarkStart w:id="14" w:name="lt_pId073"/>
      <w:r w:rsidRPr="00B467B0">
        <w:rPr>
          <w:rFonts w:eastAsia="Calibri"/>
          <w:lang w:val="en-US" w:eastAsia="zh-CN"/>
        </w:rPr>
        <w:t>ISM</w:t>
      </w:r>
      <w:bookmarkEnd w:id="14"/>
      <w:r w:rsidR="00897922">
        <w:rPr>
          <w:rFonts w:asciiTheme="minorEastAsia" w:eastAsiaTheme="minorEastAsia" w:hAnsiTheme="minorEastAsia" w:hint="eastAsia"/>
          <w:lang w:val="en-US" w:eastAsia="zh-CN"/>
        </w:rPr>
        <w:t>：</w:t>
      </w:r>
      <w:r w:rsidRPr="00B467B0">
        <w:rPr>
          <w:rFonts w:eastAsia="Calibri"/>
          <w:lang w:val="en-US" w:eastAsia="zh-CN"/>
        </w:rPr>
        <w:tab/>
      </w:r>
      <w:bookmarkStart w:id="15" w:name="lt_pId074"/>
      <w:r>
        <w:rPr>
          <w:rFonts w:hint="eastAsia"/>
          <w:lang w:val="en-US" w:eastAsia="zh-CN"/>
        </w:rPr>
        <w:t>工业、科学、医疗</w:t>
      </w:r>
      <w:bookmarkEnd w:id="15"/>
    </w:p>
    <w:p w14:paraId="781F120F" w14:textId="77777777" w:rsidR="003D1294" w:rsidRPr="00B467B0" w:rsidRDefault="003D1294" w:rsidP="003D1294">
      <w:pPr>
        <w:tabs>
          <w:tab w:val="clear" w:pos="794"/>
        </w:tabs>
        <w:rPr>
          <w:lang w:val="en-GB" w:eastAsia="zh-CN"/>
        </w:rPr>
      </w:pPr>
      <w:bookmarkStart w:id="16" w:name="lt_pId077"/>
      <w:r w:rsidRPr="00B467B0">
        <w:rPr>
          <w:lang w:val="en-US" w:eastAsia="zh-CN"/>
        </w:rPr>
        <w:t>RR</w:t>
      </w:r>
      <w:bookmarkEnd w:id="16"/>
      <w:r w:rsidR="00897922">
        <w:rPr>
          <w:rFonts w:hint="eastAsia"/>
          <w:lang w:val="en-US" w:eastAsia="zh-CN"/>
        </w:rPr>
        <w:t>：</w:t>
      </w:r>
      <w:r w:rsidRPr="00B467B0">
        <w:rPr>
          <w:lang w:val="en-US" w:eastAsia="zh-CN"/>
        </w:rPr>
        <w:tab/>
      </w:r>
      <w:r>
        <w:rPr>
          <w:rFonts w:hint="eastAsia"/>
          <w:lang w:val="en-US" w:eastAsia="zh-CN"/>
        </w:rPr>
        <w:t>《无线电规则》</w:t>
      </w:r>
    </w:p>
    <w:p w14:paraId="5E0A07D5" w14:textId="77777777" w:rsidR="003D1294" w:rsidRPr="00B467B0" w:rsidRDefault="003D1294" w:rsidP="003D1294">
      <w:pPr>
        <w:tabs>
          <w:tab w:val="clear" w:pos="794"/>
        </w:tabs>
        <w:rPr>
          <w:lang w:val="en-US" w:eastAsia="zh-CN"/>
        </w:rPr>
      </w:pPr>
      <w:bookmarkStart w:id="17" w:name="lt_pId081"/>
      <w:r w:rsidRPr="00B467B0">
        <w:rPr>
          <w:lang w:val="en-US" w:eastAsia="zh-CN"/>
        </w:rPr>
        <w:t>WHO</w:t>
      </w:r>
      <w:bookmarkEnd w:id="17"/>
      <w:r w:rsidR="00897922">
        <w:rPr>
          <w:rFonts w:hint="eastAsia"/>
          <w:lang w:val="en-US" w:eastAsia="zh-CN"/>
        </w:rPr>
        <w:t>：</w:t>
      </w:r>
      <w:r w:rsidRPr="00B467B0">
        <w:rPr>
          <w:lang w:val="en-US" w:eastAsia="zh-CN"/>
        </w:rPr>
        <w:tab/>
      </w:r>
      <w:r>
        <w:rPr>
          <w:rFonts w:hint="eastAsia"/>
          <w:lang w:val="en-US" w:eastAsia="zh-CN"/>
        </w:rPr>
        <w:t>世界卫生组织</w:t>
      </w:r>
    </w:p>
    <w:p w14:paraId="41DB5FBA" w14:textId="77777777" w:rsidR="003D1294" w:rsidRPr="00B467B0" w:rsidRDefault="003D1294" w:rsidP="003D1294">
      <w:pPr>
        <w:tabs>
          <w:tab w:val="clear" w:pos="794"/>
        </w:tabs>
        <w:rPr>
          <w:lang w:val="en-US" w:eastAsia="zh-CN"/>
        </w:rPr>
      </w:pPr>
      <w:bookmarkStart w:id="18" w:name="lt_pId083"/>
      <w:r w:rsidRPr="00B467B0">
        <w:rPr>
          <w:lang w:val="en-GB" w:eastAsia="zh-CN"/>
        </w:rPr>
        <w:t>WPT</w:t>
      </w:r>
      <w:bookmarkEnd w:id="18"/>
      <w:r w:rsidR="00897922">
        <w:rPr>
          <w:rFonts w:hint="eastAsia"/>
          <w:lang w:val="en-GB" w:eastAsia="zh-CN"/>
        </w:rPr>
        <w:t>：</w:t>
      </w:r>
      <w:r w:rsidRPr="00B467B0">
        <w:rPr>
          <w:lang w:val="en-GB" w:eastAsia="zh-CN"/>
        </w:rPr>
        <w:tab/>
      </w:r>
      <w:r>
        <w:rPr>
          <w:rFonts w:hint="eastAsia"/>
          <w:lang w:val="en-US" w:eastAsia="zh-CN"/>
        </w:rPr>
        <w:t>无线输电</w:t>
      </w:r>
    </w:p>
    <w:p w14:paraId="11F78037" w14:textId="3BC36A64" w:rsidR="003D1294" w:rsidRPr="00B467B0" w:rsidRDefault="003D1294" w:rsidP="003D1294">
      <w:pPr>
        <w:pStyle w:val="Headingb"/>
        <w:spacing w:before="240"/>
        <w:rPr>
          <w:rFonts w:asciiTheme="majorBidi" w:hAnsiTheme="majorBidi" w:cstheme="majorBidi"/>
          <w:szCs w:val="24"/>
          <w:lang w:val="en-US" w:eastAsia="zh-CN"/>
        </w:rPr>
      </w:pPr>
      <w:bookmarkStart w:id="19" w:name="lt_pId087"/>
      <w:r>
        <w:rPr>
          <w:rFonts w:asciiTheme="majorBidi" w:hAnsiTheme="majorBidi" w:cstheme="majorBidi" w:hint="eastAsia"/>
          <w:szCs w:val="24"/>
          <w:lang w:val="en-US" w:eastAsia="zh-CN"/>
        </w:rPr>
        <w:t>相关的</w:t>
      </w:r>
      <w:r w:rsidR="00DE2DC1">
        <w:rPr>
          <w:rFonts w:asciiTheme="majorBidi" w:hAnsiTheme="majorBidi" w:cstheme="majorBidi" w:hint="eastAsia"/>
          <w:szCs w:val="24"/>
          <w:lang w:val="en-US" w:eastAsia="zh-CN"/>
        </w:rPr>
        <w:t>国际电联</w:t>
      </w:r>
      <w:r>
        <w:rPr>
          <w:rFonts w:asciiTheme="majorBidi" w:hAnsiTheme="majorBidi" w:cstheme="majorBidi" w:hint="eastAsia"/>
          <w:szCs w:val="24"/>
          <w:lang w:val="en-US" w:eastAsia="zh-CN"/>
        </w:rPr>
        <w:t>建议书和报告</w:t>
      </w:r>
      <w:bookmarkEnd w:id="19"/>
    </w:p>
    <w:p w14:paraId="5EFE66AA" w14:textId="22E14ADA" w:rsidR="003D1294" w:rsidRPr="00070573" w:rsidRDefault="003D1294" w:rsidP="003D1294">
      <w:pPr>
        <w:ind w:firstLineChars="200" w:firstLine="480"/>
        <w:rPr>
          <w:lang w:val="en-US" w:eastAsia="zh-CN"/>
        </w:rPr>
      </w:pPr>
      <w:bookmarkStart w:id="20" w:name="lt_pId088"/>
      <w:r w:rsidRPr="00B467B0">
        <w:rPr>
          <w:rFonts w:eastAsia="Calibri"/>
          <w:lang w:val="en-US"/>
        </w:rPr>
        <w:t>ITU-R SM.1056</w:t>
      </w:r>
      <w:r>
        <w:rPr>
          <w:rFonts w:hint="eastAsia"/>
          <w:lang w:val="en-US" w:eastAsia="zh-CN"/>
        </w:rPr>
        <w:t>建议书</w:t>
      </w:r>
      <w:r w:rsidR="00DE2DC1">
        <w:rPr>
          <w:rFonts w:hint="eastAsia"/>
          <w:lang w:val="en-US" w:eastAsia="zh-CN"/>
        </w:rPr>
        <w:t>、</w:t>
      </w:r>
      <w:r w:rsidRPr="00B467B0">
        <w:rPr>
          <w:lang w:val="en-US" w:eastAsia="ko-KR"/>
        </w:rPr>
        <w:t xml:space="preserve"> ITU-R</w:t>
      </w:r>
      <w:r>
        <w:rPr>
          <w:lang w:val="en-US" w:eastAsia="ko-KR"/>
        </w:rPr>
        <w:t xml:space="preserve"> SM.1896</w:t>
      </w:r>
      <w:r>
        <w:rPr>
          <w:rFonts w:hint="eastAsia"/>
          <w:lang w:val="en-US" w:eastAsia="zh-CN"/>
        </w:rPr>
        <w:t>建议书</w:t>
      </w:r>
      <w:r w:rsidR="00DE2DC1">
        <w:rPr>
          <w:rFonts w:hint="eastAsia"/>
          <w:lang w:val="en-US" w:eastAsia="zh-CN"/>
        </w:rPr>
        <w:t>、</w:t>
      </w:r>
      <w:r>
        <w:rPr>
          <w:lang w:val="en-US" w:eastAsia="ko-KR"/>
        </w:rPr>
        <w:t>ITU-R SM.2153</w:t>
      </w:r>
      <w:r w:rsidR="00FA67EC">
        <w:rPr>
          <w:rFonts w:hint="eastAsia"/>
          <w:lang w:val="en-US" w:eastAsia="zh-CN"/>
        </w:rPr>
        <w:t>号</w:t>
      </w:r>
      <w:r>
        <w:rPr>
          <w:rFonts w:hint="eastAsia"/>
          <w:lang w:val="en-US" w:eastAsia="zh-CN"/>
        </w:rPr>
        <w:t>报告</w:t>
      </w:r>
      <w:r w:rsidR="00DE2DC1">
        <w:rPr>
          <w:rFonts w:hint="eastAsia"/>
          <w:lang w:val="en-US" w:eastAsia="zh-CN"/>
        </w:rPr>
        <w:t>、</w:t>
      </w:r>
      <w:r>
        <w:rPr>
          <w:rFonts w:eastAsia="Calibri"/>
          <w:lang w:val="en-US"/>
        </w:rPr>
        <w:t>ITU-R SM.2303</w:t>
      </w:r>
      <w:bookmarkEnd w:id="20"/>
      <w:r>
        <w:rPr>
          <w:rFonts w:hint="eastAsia"/>
          <w:lang w:val="en-US" w:eastAsia="zh-CN"/>
        </w:rPr>
        <w:t>号报告</w:t>
      </w:r>
      <w:r w:rsidR="00DE2DC1">
        <w:rPr>
          <w:rFonts w:hint="eastAsia"/>
          <w:lang w:val="en-US" w:eastAsia="zh-CN"/>
        </w:rPr>
        <w:t>、</w:t>
      </w:r>
      <w:hyperlink r:id="rId13" w:history="1">
        <w:r w:rsidR="008E1343" w:rsidRPr="008E1343">
          <w:rPr>
            <w:rFonts w:eastAsia="Calibri"/>
            <w:lang w:val="en-US"/>
          </w:rPr>
          <w:t>SM.2449-0</w:t>
        </w:r>
      </w:hyperlink>
      <w:r w:rsidR="008E1343">
        <w:rPr>
          <w:rFonts w:hint="eastAsia"/>
          <w:lang w:val="en-US" w:eastAsia="zh-CN"/>
        </w:rPr>
        <w:t>号报告</w:t>
      </w:r>
      <w:r>
        <w:rPr>
          <w:rFonts w:hint="eastAsia"/>
          <w:lang w:val="en-US" w:eastAsia="zh-CN"/>
        </w:rPr>
        <w:t>。</w:t>
      </w:r>
    </w:p>
    <w:p w14:paraId="60B579CC" w14:textId="77777777" w:rsidR="003D1294" w:rsidRPr="008C7973" w:rsidRDefault="003D1294" w:rsidP="0047417E">
      <w:pPr>
        <w:pStyle w:val="Normalaftertitle"/>
        <w:spacing w:before="360"/>
        <w:rPr>
          <w:lang w:val="en-US" w:eastAsia="zh-CN"/>
        </w:rPr>
      </w:pPr>
      <w:r>
        <w:rPr>
          <w:rFonts w:hint="eastAsia"/>
          <w:lang w:val="en-US" w:eastAsia="zh-CN"/>
        </w:rPr>
        <w:t>国际电联无线电通信全会，</w:t>
      </w:r>
    </w:p>
    <w:p w14:paraId="2D0E727C" w14:textId="77777777" w:rsidR="003D1294" w:rsidRPr="003D1294" w:rsidRDefault="003D1294" w:rsidP="003D1294">
      <w:pPr>
        <w:pStyle w:val="Call"/>
        <w:rPr>
          <w:rFonts w:ascii="STKaiti" w:eastAsia="STKaiti" w:hAnsi="STKaiti"/>
          <w:i w:val="0"/>
          <w:iCs/>
          <w:lang w:eastAsia="zh-CN"/>
        </w:rPr>
      </w:pPr>
      <w:r w:rsidRPr="003D1294">
        <w:rPr>
          <w:rFonts w:ascii="STKaiti" w:eastAsia="STKaiti" w:hAnsi="STKaiti" w:hint="eastAsia"/>
          <w:i w:val="0"/>
          <w:iCs/>
          <w:lang w:eastAsia="zh-CN"/>
        </w:rPr>
        <w:t>考虑到</w:t>
      </w:r>
    </w:p>
    <w:p w14:paraId="1E4ABDB0" w14:textId="4317F24B" w:rsidR="003D1294" w:rsidRDefault="003D1294" w:rsidP="003D1294">
      <w:pPr>
        <w:rPr>
          <w:lang w:eastAsia="ko-KR"/>
        </w:rPr>
      </w:pPr>
      <w:r>
        <w:rPr>
          <w:i/>
          <w:iCs/>
          <w:lang w:val="en-US" w:eastAsia="ko-KR"/>
        </w:rPr>
        <w:t>a)</w:t>
      </w:r>
      <w:r>
        <w:rPr>
          <w:i/>
          <w:iCs/>
          <w:lang w:val="en-US" w:eastAsia="ko-KR"/>
        </w:rPr>
        <w:tab/>
      </w:r>
      <w:r>
        <w:rPr>
          <w:rFonts w:hint="eastAsia"/>
          <w:lang w:eastAsia="zh-CN"/>
        </w:rPr>
        <w:t>无线输电（</w:t>
      </w:r>
      <w:r>
        <w:rPr>
          <w:rFonts w:hint="eastAsia"/>
          <w:lang w:eastAsia="zh-CN"/>
        </w:rPr>
        <w:t>WPT</w:t>
      </w:r>
      <w:r>
        <w:rPr>
          <w:rFonts w:hint="eastAsia"/>
          <w:lang w:eastAsia="zh-CN"/>
        </w:rPr>
        <w:t>）</w:t>
      </w:r>
      <w:r>
        <w:rPr>
          <w:lang w:eastAsia="zh-CN"/>
        </w:rPr>
        <w:t>的定义是使用电磁场，将电</w:t>
      </w:r>
      <w:r w:rsidR="00FA67EC">
        <w:rPr>
          <w:rFonts w:hint="eastAsia"/>
          <w:lang w:eastAsia="zh-CN"/>
        </w:rPr>
        <w:t>以无线的方式</w:t>
      </w:r>
      <w:r>
        <w:rPr>
          <w:lang w:eastAsia="zh-CN"/>
        </w:rPr>
        <w:t>从</w:t>
      </w:r>
      <w:r>
        <w:rPr>
          <w:rFonts w:hint="eastAsia"/>
          <w:lang w:eastAsia="zh-CN"/>
        </w:rPr>
        <w:t>电</w:t>
      </w:r>
      <w:r>
        <w:rPr>
          <w:lang w:eastAsia="zh-CN"/>
        </w:rPr>
        <w:t>源传输至电力</w:t>
      </w:r>
      <w:r>
        <w:rPr>
          <w:rFonts w:hint="eastAsia"/>
          <w:lang w:eastAsia="zh-CN"/>
        </w:rPr>
        <w:t>负荷</w:t>
      </w:r>
      <w:r>
        <w:rPr>
          <w:lang w:eastAsia="zh-CN"/>
        </w:rPr>
        <w:t>；</w:t>
      </w:r>
    </w:p>
    <w:p w14:paraId="345BDD15" w14:textId="1054F63F" w:rsidR="003D1294" w:rsidRDefault="003D1294" w:rsidP="003D1294">
      <w:pPr>
        <w:rPr>
          <w:lang w:eastAsia="zh-CN"/>
        </w:rPr>
      </w:pPr>
      <w:r w:rsidRPr="00E7174D">
        <w:rPr>
          <w:i/>
          <w:iCs/>
          <w:lang w:val="en-US" w:eastAsia="zh-CN"/>
        </w:rPr>
        <w:t>b)</w:t>
      </w:r>
      <w:r w:rsidRPr="00E7174D">
        <w:rPr>
          <w:lang w:val="en-US" w:eastAsia="zh-CN"/>
        </w:rPr>
        <w:tab/>
      </w:r>
      <w:r>
        <w:rPr>
          <w:lang w:eastAsia="zh-CN"/>
        </w:rPr>
        <w:t>WPT</w:t>
      </w:r>
      <w:r>
        <w:rPr>
          <w:rFonts w:hint="eastAsia"/>
          <w:lang w:eastAsia="zh-CN"/>
        </w:rPr>
        <w:t>技术使用</w:t>
      </w:r>
      <w:r w:rsidR="00FA67EC">
        <w:rPr>
          <w:rFonts w:hint="eastAsia"/>
          <w:lang w:eastAsia="zh-CN"/>
        </w:rPr>
        <w:t>远场</w:t>
      </w:r>
      <w:r>
        <w:rPr>
          <w:rFonts w:hint="eastAsia"/>
          <w:lang w:eastAsia="zh-CN"/>
        </w:rPr>
        <w:t>射频</w:t>
      </w:r>
      <w:r w:rsidR="00FA67EC">
        <w:rPr>
          <w:rFonts w:hint="eastAsia"/>
          <w:lang w:eastAsia="zh-CN"/>
        </w:rPr>
        <w:t>辐射</w:t>
      </w:r>
      <w:r>
        <w:rPr>
          <w:rFonts w:hint="eastAsia"/>
          <w:lang w:eastAsia="zh-CN"/>
        </w:rPr>
        <w:t>波束传输</w:t>
      </w:r>
      <w:r w:rsidR="00FA67EC">
        <w:rPr>
          <w:rFonts w:hint="eastAsia"/>
          <w:lang w:eastAsia="zh-CN"/>
        </w:rPr>
        <w:t>（</w:t>
      </w:r>
      <w:r w:rsidR="00FA67EC">
        <w:rPr>
          <w:rFonts w:hint="eastAsia"/>
          <w:lang w:eastAsia="zh-CN"/>
        </w:rPr>
        <w:t>W</w:t>
      </w:r>
      <w:r w:rsidR="00FA67EC">
        <w:rPr>
          <w:lang w:eastAsia="zh-CN"/>
        </w:rPr>
        <w:t>PT</w:t>
      </w:r>
      <w:r w:rsidR="00FA67EC">
        <w:rPr>
          <w:rFonts w:hint="eastAsia"/>
          <w:lang w:eastAsia="zh-CN"/>
        </w:rPr>
        <w:t>波束）和近场</w:t>
      </w:r>
      <w:r>
        <w:rPr>
          <w:rFonts w:hint="eastAsia"/>
          <w:lang w:eastAsia="zh-CN"/>
        </w:rPr>
        <w:t>感应、共振和</w:t>
      </w:r>
      <w:r>
        <w:rPr>
          <w:lang w:eastAsia="zh-CN"/>
        </w:rPr>
        <w:t>电容耦合</w:t>
      </w:r>
      <w:r w:rsidR="00FA67EC">
        <w:rPr>
          <w:rFonts w:hint="eastAsia"/>
          <w:lang w:eastAsia="zh-CN"/>
        </w:rPr>
        <w:t>（</w:t>
      </w:r>
      <w:r w:rsidR="00FA67EC">
        <w:rPr>
          <w:rFonts w:hint="eastAsia"/>
          <w:lang w:eastAsia="zh-CN"/>
        </w:rPr>
        <w:t>W</w:t>
      </w:r>
      <w:r w:rsidR="00FA67EC">
        <w:rPr>
          <w:lang w:eastAsia="zh-CN"/>
        </w:rPr>
        <w:t>PT</w:t>
      </w:r>
      <w:r w:rsidR="00FA67EC">
        <w:rPr>
          <w:rFonts w:hint="eastAsia"/>
          <w:lang w:eastAsia="zh-CN"/>
        </w:rPr>
        <w:t>非波束）</w:t>
      </w:r>
      <w:r>
        <w:rPr>
          <w:rFonts w:hint="eastAsia"/>
          <w:lang w:eastAsia="zh-CN"/>
        </w:rPr>
        <w:t>等多种不同机制；</w:t>
      </w:r>
    </w:p>
    <w:p w14:paraId="433D47CB" w14:textId="056E4AC5" w:rsidR="003D1294" w:rsidRDefault="003D1294" w:rsidP="003D1294">
      <w:pPr>
        <w:rPr>
          <w:lang w:eastAsia="zh-CN"/>
        </w:rPr>
      </w:pPr>
      <w:r w:rsidRPr="009E6445">
        <w:rPr>
          <w:i/>
          <w:iCs/>
          <w:kern w:val="2"/>
          <w:lang w:eastAsia="zh-CN"/>
        </w:rPr>
        <w:t>c)</w:t>
      </w:r>
      <w:r w:rsidRPr="00986C0F">
        <w:rPr>
          <w:kern w:val="2"/>
          <w:lang w:eastAsia="zh-CN"/>
        </w:rPr>
        <w:tab/>
      </w:r>
      <w:r>
        <w:rPr>
          <w:rFonts w:hint="eastAsia"/>
          <w:lang w:eastAsia="zh-CN"/>
        </w:rPr>
        <w:t>此类</w:t>
      </w:r>
      <w:r>
        <w:rPr>
          <w:lang w:eastAsia="zh-CN"/>
        </w:rPr>
        <w:t>WPT</w:t>
      </w:r>
      <w:r>
        <w:rPr>
          <w:rFonts w:hint="eastAsia"/>
          <w:lang w:eastAsia="zh-CN"/>
        </w:rPr>
        <w:t>技术用于</w:t>
      </w:r>
      <w:bookmarkStart w:id="21" w:name="_Hlk27900385"/>
      <w:r>
        <w:rPr>
          <w:rFonts w:hint="eastAsia"/>
          <w:lang w:eastAsia="zh-CN"/>
        </w:rPr>
        <w:t>移动</w:t>
      </w:r>
      <w:r w:rsidR="00FA67EC">
        <w:rPr>
          <w:rFonts w:hint="eastAsia"/>
          <w:lang w:val="en-US" w:eastAsia="zh-CN"/>
        </w:rPr>
        <w:t>和</w:t>
      </w:r>
      <w:r>
        <w:rPr>
          <w:rFonts w:hint="eastAsia"/>
          <w:lang w:val="en-US" w:eastAsia="zh-CN"/>
        </w:rPr>
        <w:t>便携</w:t>
      </w:r>
      <w:r>
        <w:rPr>
          <w:lang w:val="en-US" w:eastAsia="zh-CN"/>
        </w:rPr>
        <w:t>设备</w:t>
      </w:r>
      <w:bookmarkEnd w:id="21"/>
      <w:r>
        <w:rPr>
          <w:lang w:val="en-US" w:eastAsia="zh-CN"/>
        </w:rPr>
        <w:t>充电</w:t>
      </w:r>
      <w:r w:rsidR="00FA67EC">
        <w:rPr>
          <w:rFonts w:hint="eastAsia"/>
          <w:lang w:val="en-US" w:eastAsia="zh-CN"/>
        </w:rPr>
        <w:t>的</w:t>
      </w:r>
      <w:r>
        <w:rPr>
          <w:lang w:val="en-US" w:eastAsia="zh-CN"/>
        </w:rPr>
        <w:t>应用之中</w:t>
      </w:r>
      <w:r>
        <w:rPr>
          <w:rFonts w:hint="eastAsia"/>
          <w:lang w:val="en-US" w:eastAsia="zh-CN"/>
        </w:rPr>
        <w:t>；</w:t>
      </w:r>
    </w:p>
    <w:p w14:paraId="33E99DDF" w14:textId="6295CFA4" w:rsidR="008E1343" w:rsidRPr="00BD140F" w:rsidRDefault="003D1294" w:rsidP="003D1294">
      <w:pPr>
        <w:rPr>
          <w:kern w:val="2"/>
          <w:lang w:eastAsia="zh-CN"/>
        </w:rPr>
      </w:pPr>
      <w:r w:rsidRPr="00BD140F">
        <w:rPr>
          <w:i/>
          <w:iCs/>
          <w:kern w:val="2"/>
          <w:lang w:eastAsia="zh-CN"/>
        </w:rPr>
        <w:t>d)</w:t>
      </w:r>
      <w:r w:rsidRPr="00BD140F">
        <w:rPr>
          <w:kern w:val="2"/>
          <w:lang w:eastAsia="zh-CN"/>
        </w:rPr>
        <w:tab/>
      </w:r>
      <w:r w:rsidR="00BD140F" w:rsidRPr="00BD140F">
        <w:rPr>
          <w:kern w:val="2"/>
          <w:lang w:eastAsia="zh-CN"/>
        </w:rPr>
        <w:t>WPT</w:t>
      </w:r>
      <w:r w:rsidR="00BD140F">
        <w:rPr>
          <w:rFonts w:hint="eastAsia"/>
          <w:kern w:val="2"/>
          <w:lang w:val="en-GB" w:eastAsia="zh-CN"/>
        </w:rPr>
        <w:t>技术及</w:t>
      </w:r>
      <w:r w:rsidR="00BD140F">
        <w:rPr>
          <w:rFonts w:hint="eastAsia"/>
          <w:lang w:eastAsia="zh-CN"/>
        </w:rPr>
        <w:t>移动</w:t>
      </w:r>
      <w:r w:rsidR="00BD140F">
        <w:rPr>
          <w:rFonts w:hint="eastAsia"/>
          <w:lang w:val="en-US" w:eastAsia="zh-CN"/>
        </w:rPr>
        <w:t>和便携</w:t>
      </w:r>
      <w:r w:rsidR="00BD140F">
        <w:rPr>
          <w:lang w:val="en-US" w:eastAsia="zh-CN"/>
        </w:rPr>
        <w:t>设备</w:t>
      </w:r>
      <w:r w:rsidR="00BD140F">
        <w:rPr>
          <w:rFonts w:hint="eastAsia"/>
          <w:lang w:val="en-US" w:eastAsia="zh-CN"/>
        </w:rPr>
        <w:t>的相关应用有潜在消费需求</w:t>
      </w:r>
      <w:r w:rsidR="00BD140F" w:rsidRPr="00BD140F">
        <w:rPr>
          <w:rFonts w:hint="eastAsia"/>
          <w:lang w:eastAsia="zh-CN"/>
        </w:rPr>
        <w:t>；</w:t>
      </w:r>
    </w:p>
    <w:p w14:paraId="20F8166F" w14:textId="3B5DD331" w:rsidR="003D1294" w:rsidRDefault="008E1343" w:rsidP="003D1294">
      <w:pPr>
        <w:rPr>
          <w:lang w:eastAsia="zh-CN"/>
        </w:rPr>
      </w:pPr>
      <w:r w:rsidRPr="008E1343">
        <w:rPr>
          <w:i/>
          <w:iCs/>
          <w:kern w:val="2"/>
          <w:lang w:val="en-US" w:eastAsia="zh-CN"/>
        </w:rPr>
        <w:t>e)</w:t>
      </w:r>
      <w:r w:rsidRPr="008E1343">
        <w:rPr>
          <w:i/>
          <w:iCs/>
          <w:kern w:val="2"/>
          <w:lang w:val="en-US" w:eastAsia="zh-CN"/>
        </w:rPr>
        <w:tab/>
      </w:r>
      <w:r w:rsidR="003D1294">
        <w:rPr>
          <w:rFonts w:hint="eastAsia"/>
          <w:lang w:eastAsia="zh-CN"/>
        </w:rPr>
        <w:t>目前</w:t>
      </w:r>
      <w:r w:rsidR="003D1294">
        <w:rPr>
          <w:lang w:eastAsia="zh-CN"/>
        </w:rPr>
        <w:t>正在国家、</w:t>
      </w:r>
      <w:r w:rsidR="003D1294">
        <w:rPr>
          <w:rFonts w:hint="eastAsia"/>
          <w:lang w:eastAsia="zh-CN"/>
        </w:rPr>
        <w:t>区域</w:t>
      </w:r>
      <w:r w:rsidR="003D1294">
        <w:rPr>
          <w:lang w:eastAsia="zh-CN"/>
        </w:rPr>
        <w:t>和国际层面制定</w:t>
      </w:r>
      <w:r w:rsidR="00BD140F">
        <w:rPr>
          <w:lang w:eastAsia="zh-CN"/>
        </w:rPr>
        <w:t>WPT</w:t>
      </w:r>
      <w:r w:rsidR="003D1294">
        <w:rPr>
          <w:lang w:eastAsia="zh-CN"/>
        </w:rPr>
        <w:t>标准</w:t>
      </w:r>
      <w:r w:rsidR="003D1294">
        <w:rPr>
          <w:rFonts w:hint="eastAsia"/>
          <w:lang w:eastAsia="zh-CN"/>
        </w:rPr>
        <w:t>；</w:t>
      </w:r>
    </w:p>
    <w:p w14:paraId="68815213" w14:textId="73704DAA" w:rsidR="003D1294" w:rsidRDefault="008E1343" w:rsidP="003D1294">
      <w:pPr>
        <w:rPr>
          <w:lang w:eastAsia="zh-CN"/>
        </w:rPr>
      </w:pPr>
      <w:r w:rsidRPr="008E1343">
        <w:rPr>
          <w:i/>
          <w:iCs/>
          <w:kern w:val="2"/>
          <w:lang w:val="en-US" w:eastAsia="zh-CN"/>
        </w:rPr>
        <w:lastRenderedPageBreak/>
        <w:t>f)</w:t>
      </w:r>
      <w:r w:rsidR="003D1294" w:rsidRPr="00986C0F">
        <w:rPr>
          <w:kern w:val="2"/>
          <w:lang w:eastAsia="zh-CN"/>
        </w:rPr>
        <w:tab/>
      </w:r>
      <w:r w:rsidR="003D1294">
        <w:rPr>
          <w:rFonts w:hint="eastAsia"/>
          <w:kern w:val="2"/>
          <w:lang w:eastAsia="zh-CN"/>
        </w:rPr>
        <w:t>工业联盟、企业联合体及学术界已经研究了用于</w:t>
      </w:r>
      <w:r w:rsidR="003D1294">
        <w:rPr>
          <w:rFonts w:hint="eastAsia"/>
          <w:kern w:val="2"/>
          <w:lang w:eastAsia="zh-CN"/>
        </w:rPr>
        <w:t>WPT</w:t>
      </w:r>
      <w:r w:rsidR="003D1294">
        <w:rPr>
          <w:rFonts w:hint="eastAsia"/>
          <w:kern w:val="2"/>
          <w:lang w:eastAsia="zh-CN"/>
        </w:rPr>
        <w:t>技术的不同频段，包括</w:t>
      </w:r>
      <w:r w:rsidR="00BD140F">
        <w:rPr>
          <w:rFonts w:hint="eastAsia"/>
          <w:lang w:eastAsia="zh-CN"/>
        </w:rPr>
        <w:t>若干频段</w:t>
      </w:r>
      <w:r w:rsidR="003D1294">
        <w:rPr>
          <w:rFonts w:hint="eastAsia"/>
          <w:lang w:eastAsia="zh-CN"/>
        </w:rPr>
        <w:t>用于</w:t>
      </w:r>
      <w:r w:rsidR="003D1294">
        <w:rPr>
          <w:lang w:eastAsia="zh-CN"/>
        </w:rPr>
        <w:t>移动设备的磁共振</w:t>
      </w:r>
      <w:r w:rsidR="003D1294">
        <w:rPr>
          <w:rFonts w:hint="eastAsia"/>
          <w:lang w:eastAsia="zh-CN"/>
        </w:rPr>
        <w:t>和</w:t>
      </w:r>
      <w:r w:rsidR="003D1294">
        <w:rPr>
          <w:lang w:eastAsia="zh-CN"/>
        </w:rPr>
        <w:t>感应技术；</w:t>
      </w:r>
    </w:p>
    <w:p w14:paraId="02253686" w14:textId="22BACDA7" w:rsidR="008E1343" w:rsidRPr="00BD140F" w:rsidRDefault="008E1343" w:rsidP="003D1294">
      <w:pPr>
        <w:rPr>
          <w:lang w:eastAsia="zh-CN"/>
        </w:rPr>
      </w:pPr>
      <w:r w:rsidRPr="00BD140F">
        <w:rPr>
          <w:i/>
          <w:iCs/>
          <w:lang w:eastAsia="zh-CN"/>
        </w:rPr>
        <w:t>g)</w:t>
      </w:r>
      <w:r w:rsidRPr="00BD140F">
        <w:rPr>
          <w:lang w:eastAsia="zh-CN"/>
        </w:rPr>
        <w:tab/>
      </w:r>
      <w:r w:rsidR="00BD140F">
        <w:rPr>
          <w:rFonts w:hint="eastAsia"/>
          <w:lang w:val="en-US" w:eastAsia="zh-CN"/>
        </w:rPr>
        <w:t>在</w:t>
      </w:r>
      <w:r w:rsidR="00BD140F" w:rsidRPr="00BD140F">
        <w:rPr>
          <w:rFonts w:hint="eastAsia"/>
          <w:lang w:eastAsia="zh-CN"/>
        </w:rPr>
        <w:t>W</w:t>
      </w:r>
      <w:r w:rsidR="00BD140F" w:rsidRPr="00BD140F">
        <w:rPr>
          <w:lang w:eastAsia="zh-CN"/>
        </w:rPr>
        <w:t>PT</w:t>
      </w:r>
      <w:r w:rsidR="00BD140F">
        <w:rPr>
          <w:rFonts w:hint="eastAsia"/>
          <w:lang w:val="en-US" w:eastAsia="zh-CN"/>
        </w:rPr>
        <w:t>研究领域</w:t>
      </w:r>
      <w:r w:rsidR="00BD140F" w:rsidRPr="00BD140F">
        <w:rPr>
          <w:rFonts w:hint="eastAsia"/>
          <w:lang w:eastAsia="zh-CN"/>
        </w:rPr>
        <w:t>，</w:t>
      </w:r>
      <w:r w:rsidR="00BD140F">
        <w:rPr>
          <w:rFonts w:hint="eastAsia"/>
          <w:lang w:val="en-US" w:eastAsia="zh-CN"/>
        </w:rPr>
        <w:t>应将标准频率和时间信号以及射电天文业务视作无线电通信</w:t>
      </w:r>
      <w:r w:rsidR="00BD140F">
        <w:rPr>
          <w:rFonts w:hint="eastAsia"/>
          <w:lang w:eastAsia="zh-CN"/>
        </w:rPr>
        <w:t>业务；</w:t>
      </w:r>
    </w:p>
    <w:p w14:paraId="4436941E" w14:textId="3BE48E8F" w:rsidR="003D1294" w:rsidRPr="00BC11F0" w:rsidRDefault="008E1343" w:rsidP="003D1294">
      <w:pPr>
        <w:rPr>
          <w:lang w:eastAsia="zh-CN"/>
        </w:rPr>
      </w:pPr>
      <w:r>
        <w:rPr>
          <w:i/>
          <w:lang w:eastAsia="zh-CN"/>
        </w:rPr>
        <w:t>h</w:t>
      </w:r>
      <w:r w:rsidR="003D1294" w:rsidRPr="00BC11F0">
        <w:rPr>
          <w:i/>
          <w:lang w:eastAsia="zh-CN"/>
        </w:rPr>
        <w:t>)</w:t>
      </w:r>
      <w:r w:rsidR="003D1294" w:rsidRPr="00BC11F0">
        <w:rPr>
          <w:lang w:eastAsia="zh-CN"/>
        </w:rPr>
        <w:tab/>
      </w:r>
      <w:bookmarkStart w:id="22" w:name="lt_pId102"/>
      <w:r w:rsidR="00BD140F">
        <w:rPr>
          <w:rFonts w:hint="eastAsia"/>
          <w:lang w:eastAsia="zh-CN"/>
        </w:rPr>
        <w:t>在</w:t>
      </w:r>
      <w:r w:rsidR="00BD140F">
        <w:rPr>
          <w:lang w:val="en-US" w:eastAsia="zh-CN"/>
        </w:rPr>
        <w:t>100-148.5 kHz</w:t>
      </w:r>
      <w:r w:rsidR="008453FF">
        <w:rPr>
          <w:rFonts w:hint="eastAsia"/>
          <w:lang w:val="en-US" w:eastAsia="zh-CN"/>
        </w:rPr>
        <w:t>和</w:t>
      </w:r>
      <w:r w:rsidR="00BD140F">
        <w:rPr>
          <w:lang w:val="en-US" w:eastAsia="ko-KR"/>
        </w:rPr>
        <w:t>6 765</w:t>
      </w:r>
      <w:r w:rsidR="00BD140F">
        <w:rPr>
          <w:lang w:val="en-US" w:eastAsia="ko-KR"/>
        </w:rPr>
        <w:noBreakHyphen/>
        <w:t>6 795 kHz</w:t>
      </w:r>
      <w:r w:rsidR="00BD140F">
        <w:rPr>
          <w:rFonts w:hint="eastAsia"/>
          <w:lang w:val="en-US" w:eastAsia="zh-CN"/>
        </w:rPr>
        <w:t>频</w:t>
      </w:r>
      <w:r w:rsidR="008453FF">
        <w:rPr>
          <w:rFonts w:hint="eastAsia"/>
          <w:lang w:val="en-US" w:eastAsia="zh-CN"/>
        </w:rPr>
        <w:t>率范围</w:t>
      </w:r>
      <w:r w:rsidR="00BD140F">
        <w:rPr>
          <w:rFonts w:hint="eastAsia"/>
          <w:lang w:val="en-US" w:eastAsia="zh-CN"/>
        </w:rPr>
        <w:t>，已就</w:t>
      </w:r>
      <w:r w:rsidR="008453FF">
        <w:rPr>
          <w:rFonts w:hint="eastAsia"/>
          <w:lang w:eastAsia="zh-CN"/>
        </w:rPr>
        <w:t>移动</w:t>
      </w:r>
      <w:r w:rsidR="008453FF">
        <w:rPr>
          <w:rFonts w:hint="eastAsia"/>
          <w:lang w:val="en-US" w:eastAsia="zh-CN"/>
        </w:rPr>
        <w:t>和便携</w:t>
      </w:r>
      <w:r w:rsidR="008453FF">
        <w:rPr>
          <w:lang w:val="en-US" w:eastAsia="zh-CN"/>
        </w:rPr>
        <w:t>设备</w:t>
      </w:r>
      <w:r w:rsidR="008453FF">
        <w:rPr>
          <w:rFonts w:hint="eastAsia"/>
          <w:lang w:val="en-US" w:eastAsia="zh-CN"/>
        </w:rPr>
        <w:t>的</w:t>
      </w:r>
      <w:r w:rsidR="00BD140F">
        <w:rPr>
          <w:rFonts w:hint="eastAsia"/>
          <w:lang w:val="en-US" w:eastAsia="zh-CN"/>
        </w:rPr>
        <w:t>非波束</w:t>
      </w:r>
      <w:r w:rsidR="003D1294" w:rsidRPr="00BC11F0">
        <w:rPr>
          <w:rFonts w:hint="eastAsia"/>
          <w:lang w:eastAsia="zh-CN"/>
        </w:rPr>
        <w:t>WPT</w:t>
      </w:r>
      <w:r w:rsidR="008453FF">
        <w:rPr>
          <w:rFonts w:hint="eastAsia"/>
          <w:lang w:eastAsia="zh-CN"/>
        </w:rPr>
        <w:t>应用</w:t>
      </w:r>
      <w:r w:rsidR="008453FF">
        <w:rPr>
          <w:rFonts w:hint="eastAsia"/>
          <w:lang w:val="en-US" w:eastAsia="zh-CN"/>
        </w:rPr>
        <w:t>给</w:t>
      </w:r>
      <w:r w:rsidR="003D1294">
        <w:rPr>
          <w:rFonts w:hint="eastAsia"/>
          <w:lang w:val="en-US" w:eastAsia="zh-CN"/>
        </w:rPr>
        <w:t>无线电通信业务</w:t>
      </w:r>
      <w:r w:rsidR="008453FF">
        <w:rPr>
          <w:rFonts w:hint="eastAsia"/>
          <w:lang w:val="en-US" w:eastAsia="zh-CN"/>
        </w:rPr>
        <w:t>造成</w:t>
      </w:r>
      <w:r w:rsidR="003D1294">
        <w:rPr>
          <w:rFonts w:hint="eastAsia"/>
          <w:lang w:val="en-US" w:eastAsia="zh-CN"/>
        </w:rPr>
        <w:t>的影响</w:t>
      </w:r>
      <w:r w:rsidR="008453FF">
        <w:rPr>
          <w:rFonts w:hint="eastAsia"/>
          <w:lang w:val="en-US" w:eastAsia="zh-CN"/>
        </w:rPr>
        <w:t>开展了</w:t>
      </w:r>
      <w:r w:rsidR="003D1294">
        <w:rPr>
          <w:rFonts w:hint="eastAsia"/>
          <w:lang w:val="en-US" w:eastAsia="zh-CN"/>
        </w:rPr>
        <w:t>研究</w:t>
      </w:r>
      <w:r w:rsidR="003D1294">
        <w:rPr>
          <w:rFonts w:hint="eastAsia"/>
          <w:lang w:eastAsia="zh-CN"/>
        </w:rPr>
        <w:t>；</w:t>
      </w:r>
      <w:bookmarkEnd w:id="22"/>
    </w:p>
    <w:p w14:paraId="6E2D8F38" w14:textId="3CCFA94A" w:rsidR="008E1343" w:rsidRPr="008453FF" w:rsidRDefault="008E1343" w:rsidP="003D1294">
      <w:pPr>
        <w:rPr>
          <w:i/>
          <w:iCs/>
          <w:kern w:val="2"/>
          <w:lang w:eastAsia="zh-CN"/>
        </w:rPr>
      </w:pPr>
      <w:r w:rsidRPr="008453FF">
        <w:rPr>
          <w:i/>
          <w:iCs/>
          <w:lang w:eastAsia="ko-KR"/>
        </w:rPr>
        <w:t>i)</w:t>
      </w:r>
      <w:r w:rsidRPr="008453FF">
        <w:rPr>
          <w:rFonts w:cs="Arial"/>
          <w:lang w:eastAsia="ko-KR"/>
        </w:rPr>
        <w:tab/>
      </w:r>
      <w:r w:rsidR="008453FF">
        <w:rPr>
          <w:rFonts w:hint="eastAsia"/>
          <w:lang w:val="en-US" w:eastAsia="zh-CN"/>
        </w:rPr>
        <w:t>随着</w:t>
      </w:r>
      <w:r w:rsidR="008453FF" w:rsidRPr="008453FF">
        <w:rPr>
          <w:rFonts w:hint="eastAsia"/>
          <w:lang w:eastAsia="zh-CN"/>
        </w:rPr>
        <w:t>W</w:t>
      </w:r>
      <w:r w:rsidR="008453FF">
        <w:rPr>
          <w:lang w:eastAsia="zh-CN"/>
        </w:rPr>
        <w:t>PT</w:t>
      </w:r>
      <w:r w:rsidR="008453FF">
        <w:rPr>
          <w:rFonts w:hint="eastAsia"/>
          <w:lang w:eastAsia="zh-CN"/>
        </w:rPr>
        <w:t>设备在全球的普及，</w:t>
      </w:r>
      <w:r w:rsidR="008453FF" w:rsidRPr="008453FF">
        <w:rPr>
          <w:lang w:eastAsia="ko-KR"/>
        </w:rPr>
        <w:t>ITU-R</w:t>
      </w:r>
      <w:r w:rsidR="008453FF">
        <w:rPr>
          <w:rFonts w:hint="eastAsia"/>
          <w:lang w:eastAsia="zh-CN"/>
        </w:rPr>
        <w:t>正着手为尽量降低使用</w:t>
      </w:r>
      <w:r w:rsidR="008453FF">
        <w:rPr>
          <w:rFonts w:hint="eastAsia"/>
          <w:lang w:eastAsia="zh-CN"/>
        </w:rPr>
        <w:t>W</w:t>
      </w:r>
      <w:r w:rsidR="008453FF">
        <w:rPr>
          <w:lang w:eastAsia="zh-CN"/>
        </w:rPr>
        <w:t>PT</w:t>
      </w:r>
      <w:r w:rsidR="008453FF">
        <w:rPr>
          <w:rFonts w:hint="eastAsia"/>
          <w:lang w:eastAsia="zh-CN"/>
        </w:rPr>
        <w:t>给</w:t>
      </w:r>
      <w:r w:rsidR="008453FF">
        <w:rPr>
          <w:lang w:eastAsia="zh-CN"/>
        </w:rPr>
        <w:t>标准频率和时间信号业务以及</w:t>
      </w:r>
      <w:r w:rsidR="008453FF">
        <w:rPr>
          <w:rFonts w:hint="eastAsia"/>
          <w:lang w:eastAsia="zh-CN"/>
        </w:rPr>
        <w:t>射电</w:t>
      </w:r>
      <w:r w:rsidR="008453FF">
        <w:rPr>
          <w:lang w:eastAsia="zh-CN"/>
        </w:rPr>
        <w:t>天文</w:t>
      </w:r>
      <w:r w:rsidR="008453FF">
        <w:rPr>
          <w:rFonts w:hint="eastAsia"/>
          <w:lang w:eastAsia="zh-CN"/>
        </w:rPr>
        <w:t>等无线电通信业务的影响起草导则</w:t>
      </w:r>
    </w:p>
    <w:p w14:paraId="4C47D1F1" w14:textId="5B8D33E3" w:rsidR="003D1294" w:rsidRDefault="008E1343" w:rsidP="003D1294">
      <w:pPr>
        <w:rPr>
          <w:lang w:eastAsia="ja-JP"/>
        </w:rPr>
      </w:pPr>
      <w:r w:rsidRPr="008E1343">
        <w:rPr>
          <w:i/>
          <w:iCs/>
          <w:kern w:val="2"/>
          <w:lang w:val="en-US" w:eastAsia="zh-CN"/>
        </w:rPr>
        <w:t>j)</w:t>
      </w:r>
      <w:r w:rsidR="003D1294" w:rsidRPr="00986C0F">
        <w:rPr>
          <w:kern w:val="2"/>
          <w:lang w:eastAsia="zh-CN"/>
        </w:rPr>
        <w:tab/>
      </w:r>
      <w:r w:rsidR="003D1294">
        <w:rPr>
          <w:rFonts w:hint="eastAsia"/>
          <w:lang w:eastAsia="zh-CN"/>
        </w:rPr>
        <w:t>WPT</w:t>
      </w:r>
      <w:r w:rsidR="008453FF">
        <w:rPr>
          <w:rFonts w:hint="eastAsia"/>
          <w:lang w:eastAsia="zh-CN"/>
        </w:rPr>
        <w:t>在任何频段都不应给</w:t>
      </w:r>
      <w:r w:rsidR="003D1294">
        <w:rPr>
          <w:lang w:eastAsia="zh-CN"/>
        </w:rPr>
        <w:t>无线电通信业务</w:t>
      </w:r>
      <w:r w:rsidR="008453FF">
        <w:rPr>
          <w:rFonts w:hint="eastAsia"/>
          <w:lang w:eastAsia="zh-CN"/>
        </w:rPr>
        <w:t>造成干扰</w:t>
      </w:r>
      <w:r w:rsidR="003D1294">
        <w:rPr>
          <w:rFonts w:hint="eastAsia"/>
          <w:lang w:eastAsia="zh-CN"/>
        </w:rPr>
        <w:t>；</w:t>
      </w:r>
    </w:p>
    <w:p w14:paraId="7A4DDAA5" w14:textId="530C7DBB" w:rsidR="003D1294" w:rsidRDefault="008E1343" w:rsidP="003D1294">
      <w:pPr>
        <w:rPr>
          <w:lang w:eastAsia="zh-CN"/>
        </w:rPr>
      </w:pPr>
      <w:r w:rsidRPr="008E1343">
        <w:rPr>
          <w:i/>
          <w:iCs/>
          <w:kern w:val="2"/>
          <w:lang w:val="en-US" w:eastAsia="zh-CN"/>
        </w:rPr>
        <w:t>k)</w:t>
      </w:r>
      <w:r w:rsidR="003D1294" w:rsidRPr="00986C0F">
        <w:rPr>
          <w:kern w:val="2"/>
          <w:lang w:eastAsia="zh-CN"/>
        </w:rPr>
        <w:tab/>
      </w:r>
      <w:r w:rsidR="003D1294">
        <w:rPr>
          <w:rFonts w:hint="eastAsia"/>
          <w:lang w:eastAsia="zh-CN"/>
        </w:rPr>
        <w:t>为</w:t>
      </w:r>
      <w:r w:rsidR="003D1294">
        <w:rPr>
          <w:lang w:eastAsia="zh-CN"/>
        </w:rPr>
        <w:t>减缓</w:t>
      </w:r>
      <w:r w:rsidR="003D1294">
        <w:rPr>
          <w:rFonts w:hint="eastAsia"/>
          <w:lang w:eastAsia="zh-CN"/>
        </w:rPr>
        <w:t>WPT</w:t>
      </w:r>
      <w:r w:rsidR="003D1294">
        <w:rPr>
          <w:rFonts w:hint="eastAsia"/>
          <w:lang w:eastAsia="zh-CN"/>
        </w:rPr>
        <w:t>设备</w:t>
      </w:r>
      <w:r w:rsidR="003D1294">
        <w:rPr>
          <w:lang w:eastAsia="zh-CN"/>
        </w:rPr>
        <w:t>对无线电通信业务操作产生的影响，一些解决方案使用</w:t>
      </w:r>
      <w:r w:rsidR="003D1294">
        <w:rPr>
          <w:rFonts w:hint="eastAsia"/>
          <w:lang w:eastAsia="zh-CN"/>
        </w:rPr>
        <w:t>指派给</w:t>
      </w:r>
      <w:r w:rsidR="003D1294">
        <w:rPr>
          <w:lang w:eastAsia="zh-CN"/>
        </w:rPr>
        <w:t>工业、科学和</w:t>
      </w:r>
      <w:r w:rsidR="003D1294">
        <w:rPr>
          <w:rFonts w:hint="eastAsia"/>
          <w:lang w:eastAsia="zh-CN"/>
        </w:rPr>
        <w:t>医疗</w:t>
      </w:r>
      <w:r w:rsidR="003D1294">
        <w:rPr>
          <w:lang w:eastAsia="zh-CN"/>
        </w:rPr>
        <w:t>（</w:t>
      </w:r>
      <w:r w:rsidR="003D1294">
        <w:rPr>
          <w:rFonts w:hint="eastAsia"/>
          <w:lang w:eastAsia="zh-CN"/>
        </w:rPr>
        <w:t>ISM</w:t>
      </w:r>
      <w:r w:rsidR="003D1294">
        <w:rPr>
          <w:rFonts w:hint="eastAsia"/>
          <w:lang w:eastAsia="zh-CN"/>
        </w:rPr>
        <w:t>）的</w:t>
      </w:r>
      <w:r w:rsidR="003D1294">
        <w:rPr>
          <w:lang w:eastAsia="zh-CN"/>
        </w:rPr>
        <w:t>频段，</w:t>
      </w:r>
    </w:p>
    <w:p w14:paraId="17C9F2D1" w14:textId="214048DA" w:rsidR="003D1294" w:rsidRPr="000A5D7E" w:rsidRDefault="008E1343" w:rsidP="003D1294">
      <w:pPr>
        <w:rPr>
          <w:rFonts w:eastAsia="Calibri"/>
          <w:lang w:eastAsia="zh-CN"/>
        </w:rPr>
      </w:pPr>
      <w:r w:rsidRPr="008E1343">
        <w:rPr>
          <w:i/>
          <w:iCs/>
          <w:lang w:val="en-US" w:eastAsia="zh-CN"/>
        </w:rPr>
        <w:t>l)</w:t>
      </w:r>
      <w:r w:rsidR="003D1294" w:rsidRPr="000A5D7E">
        <w:rPr>
          <w:lang w:eastAsia="zh-CN"/>
        </w:rPr>
        <w:tab/>
      </w:r>
      <w:bookmarkStart w:id="23" w:name="lt_pId110"/>
      <w:r w:rsidR="003D1294">
        <w:rPr>
          <w:rFonts w:hint="eastAsia"/>
          <w:lang w:val="en-US" w:eastAsia="zh-CN"/>
        </w:rPr>
        <w:t>非电离辐射曝露的问题由诸如世界卫生组织</w:t>
      </w:r>
      <w:r w:rsidR="003D1294" w:rsidRPr="000A5D7E">
        <w:rPr>
          <w:rFonts w:hint="eastAsia"/>
          <w:lang w:eastAsia="zh-CN"/>
        </w:rPr>
        <w:t>（</w:t>
      </w:r>
      <w:r w:rsidR="003D1294" w:rsidRPr="000A5D7E">
        <w:rPr>
          <w:rFonts w:hint="eastAsia"/>
          <w:lang w:eastAsia="zh-CN"/>
        </w:rPr>
        <w:t>WHO</w:t>
      </w:r>
      <w:r w:rsidR="003D1294" w:rsidRPr="000A5D7E">
        <w:rPr>
          <w:rFonts w:hint="eastAsia"/>
          <w:lang w:eastAsia="zh-CN"/>
        </w:rPr>
        <w:t>）</w:t>
      </w:r>
      <w:r w:rsidR="003D1294">
        <w:rPr>
          <w:rFonts w:hint="eastAsia"/>
          <w:lang w:eastAsia="zh-CN"/>
        </w:rPr>
        <w:t>、</w:t>
      </w:r>
      <w:r w:rsidR="003D1294" w:rsidRPr="00070573">
        <w:rPr>
          <w:rFonts w:hint="eastAsia"/>
          <w:lang w:val="en-US" w:eastAsia="zh-CN"/>
        </w:rPr>
        <w:t>国际非电离辐射防护委员会</w:t>
      </w:r>
      <w:r w:rsidR="003D1294" w:rsidRPr="000A5D7E">
        <w:rPr>
          <w:rFonts w:hint="eastAsia"/>
          <w:lang w:eastAsia="zh-CN"/>
        </w:rPr>
        <w:t>（</w:t>
      </w:r>
      <w:r w:rsidR="003D1294" w:rsidRPr="000A5D7E">
        <w:rPr>
          <w:lang w:eastAsia="zh-CN"/>
        </w:rPr>
        <w:t>ICNIRP</w:t>
      </w:r>
      <w:r w:rsidR="003D1294" w:rsidRPr="000A5D7E">
        <w:rPr>
          <w:rFonts w:hint="eastAsia"/>
          <w:lang w:eastAsia="zh-CN"/>
        </w:rPr>
        <w:t>）</w:t>
      </w:r>
      <w:r w:rsidR="003D1294">
        <w:rPr>
          <w:rFonts w:hint="eastAsia"/>
          <w:lang w:eastAsia="zh-CN"/>
        </w:rPr>
        <w:t>以及</w:t>
      </w:r>
      <w:r w:rsidR="003D1294">
        <w:rPr>
          <w:rFonts w:hint="eastAsia"/>
          <w:lang w:val="en-US" w:eastAsia="zh-CN"/>
        </w:rPr>
        <w:t>国际电工技术委员会</w:t>
      </w:r>
      <w:r w:rsidR="003D1294" w:rsidRPr="000A5D7E">
        <w:rPr>
          <w:lang w:eastAsia="zh-CN"/>
        </w:rPr>
        <w:t>TC106</w:t>
      </w:r>
      <w:r w:rsidR="003D1294">
        <w:rPr>
          <w:rFonts w:hint="eastAsia"/>
          <w:lang w:eastAsia="zh-CN"/>
        </w:rPr>
        <w:t>等的国际组织解决，</w:t>
      </w:r>
      <w:r w:rsidR="003D1294" w:rsidRPr="000A5D7E">
        <w:rPr>
          <w:rFonts w:eastAsia="Calibri"/>
          <w:lang w:eastAsia="zh-CN"/>
        </w:rPr>
        <w:t>ICNIRP 2010</w:t>
      </w:r>
      <w:r w:rsidR="003D1294">
        <w:rPr>
          <w:rFonts w:hint="eastAsia"/>
          <w:lang w:eastAsia="zh-CN"/>
        </w:rPr>
        <w:t>提供了有关极限曝露（高达</w:t>
      </w:r>
      <w:r w:rsidR="003D1294">
        <w:rPr>
          <w:rFonts w:hint="eastAsia"/>
          <w:lang w:eastAsia="zh-CN"/>
        </w:rPr>
        <w:t xml:space="preserve">10 </w:t>
      </w:r>
      <w:r w:rsidR="003D1294" w:rsidRPr="000A5D7E">
        <w:rPr>
          <w:rFonts w:eastAsia="Calibri"/>
          <w:lang w:eastAsia="zh-CN"/>
        </w:rPr>
        <w:t>MHz</w:t>
      </w:r>
      <w:r w:rsidR="003D1294">
        <w:rPr>
          <w:rFonts w:hint="eastAsia"/>
          <w:lang w:eastAsia="zh-CN"/>
        </w:rPr>
        <w:t>）的导则，</w:t>
      </w:r>
      <w:r w:rsidR="003D1294" w:rsidRPr="000A5D7E">
        <w:rPr>
          <w:rFonts w:eastAsia="Calibri"/>
          <w:lang w:eastAsia="zh-CN"/>
        </w:rPr>
        <w:t>ICNIRP 1998</w:t>
      </w:r>
      <w:r w:rsidR="003D1294">
        <w:rPr>
          <w:rFonts w:hint="eastAsia"/>
          <w:lang w:eastAsia="zh-CN"/>
        </w:rPr>
        <w:t>提供了关于有限曝露（高达</w:t>
      </w:r>
      <w:r w:rsidR="003D1294" w:rsidRPr="000A5D7E">
        <w:rPr>
          <w:rFonts w:eastAsia="Calibri"/>
          <w:lang w:eastAsia="zh-CN"/>
        </w:rPr>
        <w:t>300 GHz</w:t>
      </w:r>
      <w:r w:rsidR="003D1294">
        <w:rPr>
          <w:rFonts w:hint="eastAsia"/>
          <w:lang w:eastAsia="zh-CN"/>
        </w:rPr>
        <w:t>）的指南，</w:t>
      </w:r>
      <w:bookmarkEnd w:id="23"/>
    </w:p>
    <w:p w14:paraId="3974ED9B" w14:textId="77777777" w:rsidR="003D1294" w:rsidRPr="000A5D7E" w:rsidRDefault="003D1294" w:rsidP="003D1294">
      <w:pPr>
        <w:pStyle w:val="Call"/>
        <w:rPr>
          <w:rFonts w:ascii="楷体" w:eastAsia="楷体" w:hAnsi="楷体"/>
          <w:i w:val="0"/>
          <w:lang w:eastAsia="zh-CN"/>
        </w:rPr>
      </w:pPr>
      <w:r w:rsidRPr="003D1294">
        <w:rPr>
          <w:rFonts w:ascii="STKaiti" w:eastAsia="STKaiti" w:hAnsi="STKaiti" w:hint="eastAsia"/>
          <w:i w:val="0"/>
          <w:iCs/>
          <w:lang w:eastAsia="zh-CN"/>
        </w:rPr>
        <w:t>认识到</w:t>
      </w:r>
    </w:p>
    <w:p w14:paraId="6B9C114C" w14:textId="5980B672" w:rsidR="004E4AC3" w:rsidRPr="004E4AC3" w:rsidRDefault="003D1294" w:rsidP="003D1294">
      <w:pPr>
        <w:rPr>
          <w:lang w:eastAsia="zh-CN"/>
        </w:rPr>
      </w:pPr>
      <w:r w:rsidRPr="000A5D7E">
        <w:rPr>
          <w:i/>
          <w:lang w:eastAsia="zh-CN"/>
        </w:rPr>
        <w:t>a)</w:t>
      </w:r>
      <w:r w:rsidRPr="000A5D7E">
        <w:rPr>
          <w:lang w:eastAsia="zh-CN"/>
        </w:rPr>
        <w:tab/>
      </w:r>
      <w:bookmarkStart w:id="24" w:name="OLE_LINK5"/>
      <w:bookmarkStart w:id="25" w:name="OLE_LINK6"/>
      <w:bookmarkStart w:id="26" w:name="lt_pId113"/>
      <w:r w:rsidR="008453FF">
        <w:rPr>
          <w:lang w:eastAsia="zh-CN"/>
        </w:rPr>
        <w:t>WPT</w:t>
      </w:r>
      <w:r w:rsidR="008453FF">
        <w:rPr>
          <w:rFonts w:hint="eastAsia"/>
          <w:lang w:eastAsia="zh-CN"/>
        </w:rPr>
        <w:t>不属于无线电通信业务且在</w:t>
      </w:r>
      <w:r>
        <w:rPr>
          <w:rFonts w:hint="eastAsia"/>
          <w:lang w:eastAsia="zh-CN"/>
        </w:rPr>
        <w:t>《无线电规则》（</w:t>
      </w:r>
      <w:r>
        <w:rPr>
          <w:rFonts w:hint="eastAsia"/>
          <w:lang w:eastAsia="zh-CN"/>
        </w:rPr>
        <w:t>RR</w:t>
      </w:r>
      <w:r>
        <w:rPr>
          <w:rFonts w:hint="eastAsia"/>
          <w:lang w:eastAsia="zh-CN"/>
        </w:rPr>
        <w:t>）中没有描述，</w:t>
      </w:r>
      <w:r w:rsidR="008453FF">
        <w:rPr>
          <w:rFonts w:hint="eastAsia"/>
          <w:lang w:eastAsia="zh-CN"/>
        </w:rPr>
        <w:t>但或许可根据情况按照第</w:t>
      </w:r>
      <w:r w:rsidR="004E4AC3" w:rsidRPr="004E4AC3">
        <w:rPr>
          <w:rStyle w:val="Artref"/>
          <w:b/>
          <w:bCs/>
          <w:lang w:eastAsia="zh-CN"/>
        </w:rPr>
        <w:t>15.12</w:t>
      </w:r>
      <w:r w:rsidR="008453FF">
        <w:rPr>
          <w:lang w:eastAsia="zh-CN"/>
        </w:rPr>
        <w:t>或</w:t>
      </w:r>
      <w:r w:rsidR="004E4AC3" w:rsidRPr="004E4AC3">
        <w:rPr>
          <w:rStyle w:val="Artref"/>
          <w:b/>
          <w:bCs/>
          <w:lang w:eastAsia="zh-CN"/>
        </w:rPr>
        <w:t>5.13</w:t>
      </w:r>
      <w:r w:rsidR="008453FF">
        <w:rPr>
          <w:lang w:eastAsia="zh-CN"/>
        </w:rPr>
        <w:t>款操作；</w:t>
      </w:r>
    </w:p>
    <w:p w14:paraId="55CC1731" w14:textId="7BD61AC5" w:rsidR="003D1294" w:rsidRPr="000A5D7E" w:rsidRDefault="004E4AC3" w:rsidP="003D1294">
      <w:pPr>
        <w:rPr>
          <w:lang w:eastAsia="zh-CN"/>
        </w:rPr>
      </w:pPr>
      <w:r w:rsidRPr="004E4AC3">
        <w:rPr>
          <w:i/>
          <w:lang w:eastAsia="zh-CN"/>
        </w:rPr>
        <w:t>b)</w:t>
      </w:r>
      <w:r w:rsidRPr="004E4AC3">
        <w:rPr>
          <w:lang w:eastAsia="zh-CN"/>
        </w:rPr>
        <w:tab/>
      </w:r>
      <w:r w:rsidR="006C4DFF">
        <w:rPr>
          <w:lang w:eastAsia="zh-CN"/>
        </w:rPr>
        <w:t>现有</w:t>
      </w:r>
      <w:r w:rsidR="006C4DFF" w:rsidRPr="006C4DFF">
        <w:rPr>
          <w:lang w:eastAsia="zh-CN"/>
        </w:rPr>
        <w:t>ITU-R</w:t>
      </w:r>
      <w:r w:rsidR="006C4DFF">
        <w:rPr>
          <w:lang w:eastAsia="zh-CN"/>
        </w:rPr>
        <w:t>建议书为保护</w:t>
      </w:r>
      <w:r w:rsidR="006C4DFF">
        <w:rPr>
          <w:rFonts w:hint="eastAsia"/>
          <w:lang w:eastAsia="zh-CN"/>
        </w:rPr>
        <w:t>各类</w:t>
      </w:r>
      <w:r w:rsidR="003D1294">
        <w:rPr>
          <w:rFonts w:hint="eastAsia"/>
          <w:lang w:eastAsia="zh-CN"/>
        </w:rPr>
        <w:t>无线电通信业务</w:t>
      </w:r>
      <w:r w:rsidR="006C4DFF">
        <w:rPr>
          <w:rFonts w:hint="eastAsia"/>
          <w:lang w:eastAsia="zh-CN"/>
        </w:rPr>
        <w:t>免受有害</w:t>
      </w:r>
      <w:r w:rsidR="003D1294">
        <w:rPr>
          <w:rFonts w:hint="eastAsia"/>
          <w:lang w:eastAsia="zh-CN"/>
        </w:rPr>
        <w:t>干扰</w:t>
      </w:r>
      <w:bookmarkEnd w:id="24"/>
      <w:bookmarkEnd w:id="25"/>
      <w:r w:rsidR="006C4DFF">
        <w:rPr>
          <w:rFonts w:hint="eastAsia"/>
          <w:lang w:eastAsia="zh-CN"/>
        </w:rPr>
        <w:t>制定了</w:t>
      </w:r>
      <w:r w:rsidR="003D1294">
        <w:rPr>
          <w:rFonts w:hint="eastAsia"/>
          <w:lang w:eastAsia="zh-CN"/>
        </w:rPr>
        <w:t>标准</w:t>
      </w:r>
      <w:bookmarkEnd w:id="26"/>
      <w:r w:rsidR="003D1294">
        <w:rPr>
          <w:rFonts w:hint="eastAsia"/>
          <w:lang w:eastAsia="zh-CN"/>
        </w:rPr>
        <w:t>；</w:t>
      </w:r>
    </w:p>
    <w:p w14:paraId="11A2A25F" w14:textId="604DDF29" w:rsidR="003D1294" w:rsidRDefault="004E4AC3" w:rsidP="003D1294">
      <w:pPr>
        <w:rPr>
          <w:lang w:val="en-US" w:eastAsia="ko-KR"/>
        </w:rPr>
      </w:pPr>
      <w:r w:rsidRPr="004E4AC3">
        <w:rPr>
          <w:i/>
          <w:lang w:val="en-US" w:eastAsia="zh-CN"/>
        </w:rPr>
        <w:t>c)</w:t>
      </w:r>
      <w:r w:rsidR="003D1294">
        <w:rPr>
          <w:lang w:val="en-US" w:eastAsia="zh-CN"/>
        </w:rPr>
        <w:tab/>
      </w:r>
      <w:r w:rsidR="003D1294">
        <w:rPr>
          <w:rFonts w:hint="eastAsia"/>
          <w:lang w:eastAsia="zh-CN"/>
        </w:rPr>
        <w:t>消费者</w:t>
      </w:r>
      <w:r w:rsidR="003D1294">
        <w:rPr>
          <w:lang w:eastAsia="zh-CN"/>
        </w:rPr>
        <w:t>和制造商</w:t>
      </w:r>
      <w:r w:rsidR="006C4DFF">
        <w:rPr>
          <w:rFonts w:hint="eastAsia"/>
          <w:lang w:eastAsia="zh-CN"/>
        </w:rPr>
        <w:t>或</w:t>
      </w:r>
      <w:r w:rsidR="003D1294">
        <w:rPr>
          <w:lang w:eastAsia="zh-CN"/>
        </w:rPr>
        <w:t>将从</w:t>
      </w:r>
      <w:r w:rsidR="003D1294">
        <w:rPr>
          <w:rFonts w:hint="eastAsia"/>
          <w:lang w:eastAsia="zh-CN"/>
        </w:rPr>
        <w:t>WPT</w:t>
      </w:r>
      <w:r w:rsidR="003D1294">
        <w:rPr>
          <w:rFonts w:hint="eastAsia"/>
          <w:lang w:eastAsia="zh-CN"/>
        </w:rPr>
        <w:t>技术</w:t>
      </w:r>
      <w:r w:rsidR="006C4DFF">
        <w:rPr>
          <w:rFonts w:hint="eastAsia"/>
          <w:lang w:eastAsia="zh-CN"/>
        </w:rPr>
        <w:t>统一</w:t>
      </w:r>
      <w:r w:rsidR="006C4DFF">
        <w:rPr>
          <w:lang w:eastAsia="zh-CN"/>
        </w:rPr>
        <w:t>的</w:t>
      </w:r>
      <w:r w:rsidR="006C4DFF">
        <w:rPr>
          <w:rFonts w:hint="eastAsia"/>
          <w:lang w:eastAsia="zh-CN"/>
        </w:rPr>
        <w:t>频率范围和技术条件</w:t>
      </w:r>
      <w:r w:rsidR="003D1294">
        <w:rPr>
          <w:lang w:eastAsia="zh-CN"/>
        </w:rPr>
        <w:t>中获益；</w:t>
      </w:r>
    </w:p>
    <w:p w14:paraId="273BDBBF" w14:textId="26770D80" w:rsidR="003D1294" w:rsidRDefault="004E4AC3" w:rsidP="003D1294">
      <w:pPr>
        <w:rPr>
          <w:lang w:val="en-US" w:eastAsia="ko-KR"/>
        </w:rPr>
      </w:pPr>
      <w:r w:rsidRPr="004E4AC3">
        <w:rPr>
          <w:i/>
          <w:lang w:val="en-US" w:eastAsia="ko-KR"/>
        </w:rPr>
        <w:t>d)</w:t>
      </w:r>
      <w:r w:rsidR="003D1294">
        <w:rPr>
          <w:lang w:val="en-US" w:eastAsia="ko-KR"/>
        </w:rPr>
        <w:tab/>
      </w:r>
      <w:bookmarkStart w:id="27" w:name="lt_pId117"/>
      <w:r w:rsidR="003D1294">
        <w:rPr>
          <w:rFonts w:hint="eastAsia"/>
          <w:lang w:val="en-US" w:eastAsia="zh-CN"/>
        </w:rPr>
        <w:t>为</w:t>
      </w:r>
      <w:r w:rsidR="003D1294">
        <w:rPr>
          <w:rFonts w:hint="eastAsia"/>
          <w:lang w:val="en-US" w:eastAsia="zh-CN"/>
        </w:rPr>
        <w:t>ISM</w:t>
      </w:r>
      <w:r w:rsidR="003D1294">
        <w:rPr>
          <w:rFonts w:hint="eastAsia"/>
          <w:lang w:val="en-US" w:eastAsia="zh-CN"/>
        </w:rPr>
        <w:t>应用</w:t>
      </w:r>
      <w:bookmarkStart w:id="28" w:name="OLE_LINK7"/>
      <w:bookmarkStart w:id="29" w:name="OLE_LINK8"/>
      <w:r w:rsidR="003D1294">
        <w:rPr>
          <w:rFonts w:hint="eastAsia"/>
          <w:lang w:val="en-US" w:eastAsia="zh-CN"/>
        </w:rPr>
        <w:t>指派的频段已经在过去被成功应用于对遵从《无线电规则》的创新技术的开发和推广；</w:t>
      </w:r>
      <w:bookmarkEnd w:id="27"/>
      <w:bookmarkEnd w:id="28"/>
      <w:bookmarkEnd w:id="29"/>
    </w:p>
    <w:p w14:paraId="3E6A01EF" w14:textId="404DA6AA" w:rsidR="003D1294" w:rsidRDefault="004E4AC3" w:rsidP="003D1294">
      <w:pPr>
        <w:rPr>
          <w:lang w:val="en-US" w:eastAsia="zh-CN"/>
        </w:rPr>
      </w:pPr>
      <w:r w:rsidRPr="004E4AC3">
        <w:rPr>
          <w:i/>
          <w:lang w:val="en-US" w:eastAsia="ko-KR"/>
        </w:rPr>
        <w:t>e)</w:t>
      </w:r>
      <w:r w:rsidRPr="004E4AC3">
        <w:rPr>
          <w:i/>
          <w:lang w:val="en-US" w:eastAsia="ko-KR"/>
        </w:rPr>
        <w:tab/>
      </w:r>
      <w:r w:rsidR="003D1294">
        <w:rPr>
          <w:rFonts w:hint="eastAsia"/>
          <w:lang w:eastAsia="zh-CN"/>
        </w:rPr>
        <w:t>通过</w:t>
      </w:r>
      <w:r w:rsidR="006C4DFF">
        <w:rPr>
          <w:rFonts w:hint="eastAsia"/>
          <w:lang w:eastAsia="zh-CN"/>
        </w:rPr>
        <w:t>《无线电规则》</w:t>
      </w:r>
      <w:r w:rsidR="003D1294">
        <w:rPr>
          <w:rFonts w:hint="eastAsia"/>
          <w:lang w:eastAsia="zh-CN"/>
        </w:rPr>
        <w:t>第</w:t>
      </w:r>
      <w:r w:rsidR="003D1294" w:rsidRPr="00464F76">
        <w:rPr>
          <w:rFonts w:hint="eastAsia"/>
          <w:b/>
          <w:lang w:eastAsia="zh-CN"/>
        </w:rPr>
        <w:t>5.</w:t>
      </w:r>
      <w:r w:rsidR="003D1294" w:rsidRPr="00464F76">
        <w:rPr>
          <w:b/>
          <w:lang w:eastAsia="zh-CN"/>
        </w:rPr>
        <w:t>138</w:t>
      </w:r>
      <w:r w:rsidR="003D1294">
        <w:rPr>
          <w:rFonts w:hint="eastAsia"/>
          <w:lang w:eastAsia="zh-CN"/>
        </w:rPr>
        <w:t>款亦</w:t>
      </w:r>
      <w:r w:rsidR="003D1294">
        <w:rPr>
          <w:lang w:eastAsia="zh-CN"/>
        </w:rPr>
        <w:t>被确定</w:t>
      </w:r>
      <w:r w:rsidR="003D1294">
        <w:rPr>
          <w:rFonts w:hint="eastAsia"/>
          <w:lang w:eastAsia="zh-CN"/>
        </w:rPr>
        <w:t>指派给</w:t>
      </w:r>
      <w:r w:rsidR="003D1294">
        <w:rPr>
          <w:rFonts w:hint="eastAsia"/>
          <w:lang w:eastAsia="zh-CN"/>
        </w:rPr>
        <w:t>ISM</w:t>
      </w:r>
      <w:r w:rsidR="003D1294">
        <w:rPr>
          <w:rFonts w:hint="eastAsia"/>
          <w:lang w:eastAsia="zh-CN"/>
        </w:rPr>
        <w:t>的</w:t>
      </w:r>
      <w:r w:rsidR="003D1294">
        <w:rPr>
          <w:lang w:eastAsia="ko-KR"/>
        </w:rPr>
        <w:t>6 765-6 795 kHz</w:t>
      </w:r>
      <w:r w:rsidR="003D1294">
        <w:rPr>
          <w:rFonts w:hint="eastAsia"/>
          <w:lang w:eastAsia="zh-CN"/>
        </w:rPr>
        <w:t>频段</w:t>
      </w:r>
      <w:r w:rsidR="003D1294">
        <w:rPr>
          <w:lang w:eastAsia="zh-CN"/>
        </w:rPr>
        <w:t>对于使用</w:t>
      </w:r>
      <w:r w:rsidR="003D1294">
        <w:rPr>
          <w:rFonts w:hint="eastAsia"/>
          <w:lang w:eastAsia="zh-CN"/>
        </w:rPr>
        <w:t>磁场共振</w:t>
      </w:r>
      <w:r w:rsidR="003D1294">
        <w:rPr>
          <w:lang w:eastAsia="zh-CN"/>
        </w:rPr>
        <w:t>技术</w:t>
      </w:r>
      <w:r w:rsidR="003D1294">
        <w:rPr>
          <w:rFonts w:hint="eastAsia"/>
          <w:lang w:eastAsia="zh-CN"/>
        </w:rPr>
        <w:t>进行</w:t>
      </w:r>
      <w:r w:rsidR="003D1294">
        <w:rPr>
          <w:lang w:eastAsia="zh-CN"/>
        </w:rPr>
        <w:t>移动</w:t>
      </w:r>
      <w:r w:rsidR="003D1294">
        <w:rPr>
          <w:rFonts w:hint="eastAsia"/>
          <w:lang w:val="en-US" w:eastAsia="zh-CN"/>
        </w:rPr>
        <w:t>/</w:t>
      </w:r>
      <w:r w:rsidR="003D1294">
        <w:rPr>
          <w:rFonts w:hint="eastAsia"/>
          <w:lang w:val="en-US" w:eastAsia="zh-CN"/>
        </w:rPr>
        <w:t>便携</w:t>
      </w:r>
      <w:r w:rsidR="003D1294">
        <w:rPr>
          <w:lang w:val="en-US" w:eastAsia="zh-CN"/>
        </w:rPr>
        <w:t>装置充电的</w:t>
      </w:r>
      <w:r w:rsidR="003D1294">
        <w:rPr>
          <w:rFonts w:hint="eastAsia"/>
          <w:lang w:val="en-US" w:eastAsia="zh-CN"/>
        </w:rPr>
        <w:t>WPT</w:t>
      </w:r>
      <w:r w:rsidR="003D1294">
        <w:rPr>
          <w:rFonts w:hint="eastAsia"/>
          <w:lang w:val="en-US" w:eastAsia="zh-CN"/>
        </w:rPr>
        <w:t>可能</w:t>
      </w:r>
      <w:r w:rsidR="003D1294">
        <w:rPr>
          <w:lang w:val="en-US" w:eastAsia="zh-CN"/>
        </w:rPr>
        <w:t>具有优势；</w:t>
      </w:r>
    </w:p>
    <w:p w14:paraId="0237E6C1" w14:textId="7DFFA650" w:rsidR="004E4AC3" w:rsidRPr="004E4AC3" w:rsidRDefault="004E4AC3" w:rsidP="004E4AC3">
      <w:pPr>
        <w:rPr>
          <w:rFonts w:ascii="Calibri" w:eastAsia="Times New Roman" w:hAnsi="Calibri" w:cs="Calibri"/>
          <w:b/>
          <w:color w:val="800000"/>
          <w:lang w:val="en-US" w:eastAsia="ko-KR"/>
        </w:rPr>
      </w:pPr>
      <w:r w:rsidRPr="004E4AC3">
        <w:rPr>
          <w:rFonts w:eastAsia="Times New Roman"/>
          <w:i/>
          <w:iCs/>
          <w:lang w:val="en-US" w:eastAsia="ko-KR"/>
        </w:rPr>
        <w:t>f)</w:t>
      </w:r>
      <w:r w:rsidRPr="004E4AC3">
        <w:rPr>
          <w:rFonts w:eastAsia="Times New Roman"/>
          <w:i/>
          <w:iCs/>
          <w:lang w:val="en-US" w:eastAsia="ko-KR"/>
        </w:rPr>
        <w:tab/>
      </w:r>
      <w:r w:rsidR="00CA39CA">
        <w:rPr>
          <w:rFonts w:hint="eastAsia"/>
          <w:lang w:eastAsia="zh-CN"/>
        </w:rPr>
        <w:t>一些</w:t>
      </w:r>
      <w:r w:rsidR="00CA39CA">
        <w:rPr>
          <w:lang w:eastAsia="zh-CN"/>
        </w:rPr>
        <w:t>主管部门将</w:t>
      </w:r>
      <w:r w:rsidR="00CA39CA">
        <w:rPr>
          <w:rFonts w:hint="eastAsia"/>
          <w:lang w:eastAsia="zh-CN"/>
        </w:rPr>
        <w:t>非波束</w:t>
      </w:r>
      <w:r w:rsidR="00CA39CA" w:rsidRPr="00CA39CA">
        <w:rPr>
          <w:rFonts w:hint="eastAsia"/>
          <w:lang w:val="en-GB" w:eastAsia="zh-CN"/>
        </w:rPr>
        <w:t>WPT</w:t>
      </w:r>
      <w:r w:rsidR="00CA39CA">
        <w:rPr>
          <w:lang w:eastAsia="zh-CN"/>
        </w:rPr>
        <w:t>电力传输归类为</w:t>
      </w:r>
      <w:r w:rsidR="00CA39CA" w:rsidRPr="00CA39CA">
        <w:rPr>
          <w:rFonts w:hint="eastAsia"/>
          <w:lang w:val="en-GB" w:eastAsia="zh-CN"/>
        </w:rPr>
        <w:t>ISM</w:t>
      </w:r>
      <w:r w:rsidR="00CA39CA">
        <w:rPr>
          <w:rFonts w:hint="eastAsia"/>
          <w:lang w:eastAsia="zh-CN"/>
        </w:rPr>
        <w:t>应用</w:t>
      </w:r>
      <w:r w:rsidR="00CA39CA" w:rsidRPr="00CA39CA">
        <w:rPr>
          <w:lang w:val="en-GB" w:eastAsia="zh-CN"/>
        </w:rPr>
        <w:t>，</w:t>
      </w:r>
      <w:r w:rsidR="00CA39CA">
        <w:rPr>
          <w:rFonts w:hint="eastAsia"/>
          <w:lang w:eastAsia="zh-CN"/>
        </w:rPr>
        <w:t>即使</w:t>
      </w:r>
      <w:r w:rsidR="00CA39CA">
        <w:rPr>
          <w:lang w:eastAsia="zh-CN"/>
        </w:rPr>
        <w:t>其操作</w:t>
      </w:r>
      <w:r w:rsidR="00CA39CA">
        <w:rPr>
          <w:rFonts w:hint="eastAsia"/>
          <w:lang w:eastAsia="zh-CN"/>
        </w:rPr>
        <w:t>是</w:t>
      </w:r>
      <w:r w:rsidR="00CA39CA">
        <w:rPr>
          <w:lang w:eastAsia="zh-CN"/>
        </w:rPr>
        <w:t>在为</w:t>
      </w:r>
      <w:r w:rsidR="00CA39CA" w:rsidRPr="00CA39CA">
        <w:rPr>
          <w:rFonts w:hint="eastAsia"/>
          <w:lang w:val="en-GB" w:eastAsia="zh-CN"/>
        </w:rPr>
        <w:t>ISM</w:t>
      </w:r>
      <w:r w:rsidR="00CA39CA">
        <w:rPr>
          <w:rFonts w:hint="eastAsia"/>
          <w:lang w:eastAsia="zh-CN"/>
        </w:rPr>
        <w:t>指派</w:t>
      </w:r>
      <w:r w:rsidR="00CA39CA">
        <w:rPr>
          <w:lang w:eastAsia="zh-CN"/>
        </w:rPr>
        <w:t>的频段之外</w:t>
      </w:r>
      <w:r w:rsidR="00CA39CA" w:rsidRPr="00CA39CA">
        <w:rPr>
          <w:lang w:val="en-GB" w:eastAsia="zh-CN"/>
        </w:rPr>
        <w:t>；</w:t>
      </w:r>
    </w:p>
    <w:p w14:paraId="359C22F3" w14:textId="54E4E58C" w:rsidR="004E4AC3" w:rsidRPr="004E4AC3" w:rsidRDefault="004E4AC3" w:rsidP="004E4AC3">
      <w:pPr>
        <w:rPr>
          <w:rFonts w:ascii="Calibri" w:eastAsia="Times New Roman" w:hAnsi="Calibri" w:cs="Calibri"/>
          <w:b/>
          <w:i/>
          <w:iCs/>
          <w:color w:val="800000"/>
          <w:sz w:val="22"/>
          <w:lang w:val="en-US" w:eastAsia="ko-KR"/>
        </w:rPr>
      </w:pPr>
      <w:r w:rsidRPr="004E4AC3">
        <w:rPr>
          <w:rFonts w:eastAsia="Times New Roman"/>
          <w:i/>
          <w:iCs/>
          <w:lang w:val="en-US" w:eastAsia="ko-KR"/>
        </w:rPr>
        <w:t>g</w:t>
      </w:r>
      <w:r w:rsidRPr="004E4AC3">
        <w:rPr>
          <w:rFonts w:eastAsia="Times New Roman"/>
          <w:i/>
          <w:lang w:val="en-US" w:eastAsia="ko-KR"/>
        </w:rPr>
        <w:t>)</w:t>
      </w:r>
      <w:r w:rsidRPr="004E4AC3">
        <w:rPr>
          <w:rFonts w:eastAsia="Times New Roman"/>
          <w:lang w:val="en-US" w:eastAsia="ko-KR"/>
        </w:rPr>
        <w:tab/>
      </w:r>
      <w:r w:rsidR="006C4DFF">
        <w:rPr>
          <w:rFonts w:hint="eastAsia"/>
          <w:lang w:eastAsia="zh-CN"/>
        </w:rPr>
        <w:t>一些</w:t>
      </w:r>
      <w:r w:rsidR="006C4DFF">
        <w:rPr>
          <w:lang w:eastAsia="zh-CN"/>
        </w:rPr>
        <w:t>主管部门将</w:t>
      </w:r>
      <w:r w:rsidR="006C4DFF">
        <w:rPr>
          <w:rFonts w:hint="eastAsia"/>
          <w:lang w:eastAsia="zh-CN"/>
        </w:rPr>
        <w:t>非波束</w:t>
      </w:r>
      <w:r w:rsidR="006C4DFF" w:rsidRPr="00CA39CA">
        <w:rPr>
          <w:rFonts w:hint="eastAsia"/>
          <w:lang w:val="en-GB" w:eastAsia="zh-CN"/>
        </w:rPr>
        <w:t>WPT</w:t>
      </w:r>
      <w:r w:rsidR="006C4DFF">
        <w:rPr>
          <w:rFonts w:hint="eastAsia"/>
          <w:lang w:eastAsia="zh-CN"/>
        </w:rPr>
        <w:t>系统</w:t>
      </w:r>
      <w:r w:rsidR="006C4DFF">
        <w:rPr>
          <w:lang w:eastAsia="zh-CN"/>
        </w:rPr>
        <w:t>归类为</w:t>
      </w:r>
      <w:r w:rsidR="005C0F7A">
        <w:rPr>
          <w:rFonts w:hint="eastAsia"/>
          <w:lang w:eastAsia="zh-CN"/>
        </w:rPr>
        <w:t>无线应用，例如</w:t>
      </w:r>
      <w:r w:rsidR="006C4DFF">
        <w:rPr>
          <w:rFonts w:hint="eastAsia"/>
          <w:lang w:val="en-GB" w:eastAsia="zh-CN"/>
        </w:rPr>
        <w:t>短距设备；</w:t>
      </w:r>
    </w:p>
    <w:p w14:paraId="03D8F59C" w14:textId="777ABB69" w:rsidR="003D1294" w:rsidRDefault="004E4AC3" w:rsidP="003D1294">
      <w:pPr>
        <w:rPr>
          <w:lang w:val="en-US" w:eastAsia="ko-KR"/>
        </w:rPr>
      </w:pPr>
      <w:r w:rsidRPr="004E4AC3">
        <w:rPr>
          <w:i/>
          <w:iCs/>
          <w:lang w:val="en-US" w:eastAsia="ko-KR"/>
        </w:rPr>
        <w:t>h</w:t>
      </w:r>
      <w:r w:rsidR="003D1294">
        <w:rPr>
          <w:i/>
          <w:iCs/>
          <w:lang w:val="en-US" w:eastAsia="ko-KR"/>
        </w:rPr>
        <w:t>)</w:t>
      </w:r>
      <w:r w:rsidR="003D1294">
        <w:rPr>
          <w:lang w:val="en-US" w:eastAsia="ko-KR"/>
        </w:rPr>
        <w:tab/>
      </w:r>
      <w:r w:rsidR="003D1294">
        <w:rPr>
          <w:rFonts w:hint="eastAsia"/>
          <w:lang w:eastAsia="zh-CN"/>
        </w:rPr>
        <w:t>一些</w:t>
      </w:r>
      <w:r w:rsidR="003D1294">
        <w:rPr>
          <w:lang w:eastAsia="zh-CN"/>
        </w:rPr>
        <w:t>非</w:t>
      </w:r>
      <w:r w:rsidR="003D1294">
        <w:rPr>
          <w:rFonts w:hint="eastAsia"/>
          <w:lang w:eastAsia="zh-CN"/>
        </w:rPr>
        <w:t>ISM</w:t>
      </w:r>
      <w:r w:rsidR="003D1294">
        <w:rPr>
          <w:rFonts w:hint="eastAsia"/>
          <w:lang w:eastAsia="zh-CN"/>
        </w:rPr>
        <w:t>频段</w:t>
      </w:r>
      <w:r w:rsidR="003D1294">
        <w:rPr>
          <w:lang w:eastAsia="zh-CN"/>
        </w:rPr>
        <w:t>也被考虑用于</w:t>
      </w:r>
      <w:r w:rsidR="003D1294">
        <w:rPr>
          <w:rFonts w:hint="eastAsia"/>
          <w:lang w:eastAsia="zh-CN"/>
        </w:rPr>
        <w:t>特定</w:t>
      </w:r>
      <w:r w:rsidR="003D1294">
        <w:rPr>
          <w:rFonts w:hint="eastAsia"/>
          <w:lang w:eastAsia="zh-CN"/>
        </w:rPr>
        <w:t>WPT</w:t>
      </w:r>
      <w:r w:rsidR="003D1294">
        <w:rPr>
          <w:rFonts w:hint="eastAsia"/>
          <w:lang w:eastAsia="zh-CN"/>
        </w:rPr>
        <w:t>应用的全球或区域性统一；</w:t>
      </w:r>
    </w:p>
    <w:p w14:paraId="35531599" w14:textId="539C541B" w:rsidR="003D1294" w:rsidRDefault="004E4AC3" w:rsidP="003D1294">
      <w:pPr>
        <w:rPr>
          <w:lang w:val="en-US" w:eastAsia="ko-KR"/>
        </w:rPr>
      </w:pPr>
      <w:proofErr w:type="spellStart"/>
      <w:r w:rsidRPr="004E4AC3">
        <w:rPr>
          <w:i/>
          <w:iCs/>
          <w:lang w:val="en-US" w:eastAsia="ko-KR"/>
        </w:rPr>
        <w:t>i</w:t>
      </w:r>
      <w:proofErr w:type="spellEnd"/>
      <w:r w:rsidRPr="004E4AC3">
        <w:rPr>
          <w:i/>
          <w:iCs/>
          <w:lang w:val="en-US" w:eastAsia="ko-KR"/>
        </w:rPr>
        <w:t>)</w:t>
      </w:r>
      <w:r w:rsidR="003D1294">
        <w:rPr>
          <w:i/>
          <w:iCs/>
          <w:lang w:val="en-US" w:eastAsia="ko-KR"/>
        </w:rPr>
        <w:tab/>
      </w:r>
      <w:r w:rsidR="003D1294">
        <w:rPr>
          <w:rFonts w:hint="eastAsia"/>
          <w:lang w:eastAsia="zh-CN"/>
        </w:rPr>
        <w:t>可以</w:t>
      </w:r>
      <w:r w:rsidR="003D1294">
        <w:rPr>
          <w:lang w:eastAsia="zh-CN"/>
        </w:rPr>
        <w:t>将</w:t>
      </w:r>
      <w:r w:rsidR="003D1294">
        <w:rPr>
          <w:rFonts w:hint="eastAsia"/>
          <w:lang w:eastAsia="zh-CN"/>
        </w:rPr>
        <w:t>WPT</w:t>
      </w:r>
      <w:r w:rsidR="003D1294">
        <w:rPr>
          <w:rFonts w:hint="eastAsia"/>
          <w:lang w:eastAsia="zh-CN"/>
        </w:rPr>
        <w:t>电力传输</w:t>
      </w:r>
      <w:r w:rsidR="003D1294">
        <w:rPr>
          <w:lang w:eastAsia="zh-CN"/>
        </w:rPr>
        <w:t>与数据通信分开单独处理，特别当接收装置在不同于电力传输的频率上接收数据通信时；</w:t>
      </w:r>
    </w:p>
    <w:p w14:paraId="062FE8F0" w14:textId="7F3B3302" w:rsidR="003D1294" w:rsidRDefault="004E4AC3" w:rsidP="003D1294">
      <w:pPr>
        <w:rPr>
          <w:i/>
          <w:iCs/>
          <w:lang w:val="en-US" w:eastAsia="ko-KR"/>
        </w:rPr>
      </w:pPr>
      <w:r w:rsidRPr="004E4AC3">
        <w:rPr>
          <w:i/>
          <w:iCs/>
          <w:lang w:val="en-US" w:eastAsia="ko-KR"/>
        </w:rPr>
        <w:t>j)</w:t>
      </w:r>
      <w:r w:rsidR="003D1294">
        <w:rPr>
          <w:i/>
          <w:iCs/>
          <w:lang w:val="en-US" w:eastAsia="ko-KR"/>
        </w:rPr>
        <w:tab/>
      </w:r>
      <w:r w:rsidR="003D1294">
        <w:rPr>
          <w:rFonts w:hint="eastAsia"/>
          <w:lang w:eastAsia="zh-CN"/>
        </w:rPr>
        <w:t>没有</w:t>
      </w:r>
      <w:r w:rsidR="003D1294">
        <w:rPr>
          <w:lang w:eastAsia="zh-CN"/>
        </w:rPr>
        <w:t>负</w:t>
      </w:r>
      <w:r w:rsidR="003D1294">
        <w:rPr>
          <w:rFonts w:hint="eastAsia"/>
          <w:lang w:eastAsia="zh-CN"/>
        </w:rPr>
        <w:t>荷</w:t>
      </w:r>
      <w:r w:rsidR="003D1294">
        <w:rPr>
          <w:lang w:eastAsia="zh-CN"/>
        </w:rPr>
        <w:t>时，</w:t>
      </w:r>
      <w:r w:rsidR="003D1294">
        <w:rPr>
          <w:rFonts w:hint="eastAsia"/>
          <w:lang w:eastAsia="zh-CN"/>
        </w:rPr>
        <w:t>WPT</w:t>
      </w:r>
      <w:r w:rsidR="003D1294">
        <w:rPr>
          <w:rFonts w:hint="eastAsia"/>
          <w:lang w:eastAsia="zh-CN"/>
        </w:rPr>
        <w:t>则</w:t>
      </w:r>
      <w:r w:rsidR="003D1294">
        <w:rPr>
          <w:lang w:eastAsia="zh-CN"/>
        </w:rPr>
        <w:t>关闭，</w:t>
      </w:r>
      <w:r w:rsidR="003D1294">
        <w:rPr>
          <w:rFonts w:hint="eastAsia"/>
          <w:lang w:eastAsia="zh-CN"/>
        </w:rPr>
        <w:t>仅</w:t>
      </w:r>
      <w:r w:rsidR="003D1294">
        <w:rPr>
          <w:lang w:eastAsia="zh-CN"/>
        </w:rPr>
        <w:t>在</w:t>
      </w:r>
      <w:r w:rsidR="003D1294">
        <w:rPr>
          <w:rFonts w:hint="eastAsia"/>
          <w:lang w:eastAsia="zh-CN"/>
        </w:rPr>
        <w:t>很短</w:t>
      </w:r>
      <w:r w:rsidR="003D1294">
        <w:rPr>
          <w:lang w:eastAsia="zh-CN"/>
        </w:rPr>
        <w:t>的</w:t>
      </w:r>
      <w:r w:rsidR="003D1294">
        <w:rPr>
          <w:rFonts w:hint="eastAsia"/>
          <w:lang w:eastAsia="zh-CN"/>
        </w:rPr>
        <w:t>忙闲度</w:t>
      </w:r>
      <w:r w:rsidR="003D1294">
        <w:rPr>
          <w:lang w:eastAsia="zh-CN"/>
        </w:rPr>
        <w:t>内定期进行轮</w:t>
      </w:r>
      <w:r w:rsidR="003D1294">
        <w:rPr>
          <w:rFonts w:hint="eastAsia"/>
          <w:lang w:eastAsia="zh-CN"/>
        </w:rPr>
        <w:t>询或</w:t>
      </w:r>
      <w:r w:rsidR="003D1294">
        <w:rPr>
          <w:lang w:eastAsia="zh-CN"/>
        </w:rPr>
        <w:t>寻找负荷</w:t>
      </w:r>
      <w:r w:rsidR="003D1294">
        <w:rPr>
          <w:rFonts w:hint="eastAsia"/>
          <w:lang w:eastAsia="zh-CN"/>
        </w:rPr>
        <w:t>；</w:t>
      </w:r>
    </w:p>
    <w:p w14:paraId="7708029F" w14:textId="1D20DD86" w:rsidR="003D1294" w:rsidRDefault="004E4AC3" w:rsidP="003D1294">
      <w:pPr>
        <w:rPr>
          <w:lang w:val="en-US" w:eastAsia="ko-KR"/>
        </w:rPr>
      </w:pPr>
      <w:r w:rsidRPr="004E4AC3">
        <w:rPr>
          <w:i/>
          <w:iCs/>
          <w:lang w:val="en-US" w:eastAsia="ko-KR"/>
        </w:rPr>
        <w:t>k</w:t>
      </w:r>
      <w:r w:rsidR="003D1294">
        <w:rPr>
          <w:lang w:val="en-US" w:eastAsia="ko-KR"/>
        </w:rPr>
        <w:t>)</w:t>
      </w:r>
      <w:r w:rsidR="003D1294">
        <w:rPr>
          <w:lang w:val="en-US" w:eastAsia="ko-KR"/>
        </w:rPr>
        <w:tab/>
      </w:r>
      <w:r w:rsidR="006C4DFF">
        <w:rPr>
          <w:rFonts w:hint="eastAsia"/>
          <w:lang w:eastAsia="zh-CN"/>
        </w:rPr>
        <w:t>非波束</w:t>
      </w:r>
      <w:r w:rsidR="003D1294">
        <w:rPr>
          <w:lang w:eastAsia="ko-KR"/>
        </w:rPr>
        <w:t>WPT</w:t>
      </w:r>
      <w:r w:rsidR="003D1294">
        <w:rPr>
          <w:rFonts w:hint="eastAsia"/>
          <w:lang w:eastAsia="zh-CN"/>
        </w:rPr>
        <w:t>的</w:t>
      </w:r>
      <w:r w:rsidR="003D1294">
        <w:rPr>
          <w:lang w:eastAsia="zh-CN"/>
        </w:rPr>
        <w:t>辐射功率远低于</w:t>
      </w:r>
      <w:r w:rsidR="003D1294">
        <w:rPr>
          <w:rFonts w:hint="eastAsia"/>
          <w:lang w:eastAsia="zh-CN"/>
        </w:rPr>
        <w:t>射频功率</w:t>
      </w:r>
      <w:r w:rsidR="003D1294">
        <w:rPr>
          <w:lang w:eastAsia="zh-CN"/>
        </w:rPr>
        <w:t>传输</w:t>
      </w:r>
      <w:r w:rsidR="006C4DFF">
        <w:rPr>
          <w:rFonts w:hint="eastAsia"/>
          <w:lang w:eastAsia="zh-CN"/>
        </w:rPr>
        <w:t>（大</w:t>
      </w:r>
      <w:r w:rsidR="003D1294">
        <w:rPr>
          <w:lang w:eastAsia="zh-CN"/>
        </w:rPr>
        <w:t>多数功率通过</w:t>
      </w:r>
      <w:r w:rsidR="003D1294">
        <w:rPr>
          <w:rFonts w:hint="eastAsia"/>
          <w:lang w:eastAsia="zh-CN"/>
        </w:rPr>
        <w:t>诸如电熔</w:t>
      </w:r>
      <w:r w:rsidR="003D1294">
        <w:rPr>
          <w:lang w:eastAsia="zh-CN"/>
        </w:rPr>
        <w:t>、共振和感应</w:t>
      </w:r>
      <w:r w:rsidR="003D1294">
        <w:rPr>
          <w:rFonts w:hint="eastAsia"/>
          <w:lang w:eastAsia="zh-CN"/>
        </w:rPr>
        <w:t>耦合</w:t>
      </w:r>
      <w:r w:rsidR="003D1294">
        <w:rPr>
          <w:lang w:eastAsia="zh-CN"/>
        </w:rPr>
        <w:t>等</w:t>
      </w:r>
      <w:r w:rsidR="003D1294">
        <w:rPr>
          <w:rFonts w:hint="eastAsia"/>
          <w:lang w:eastAsia="zh-CN"/>
        </w:rPr>
        <w:t>机制</w:t>
      </w:r>
      <w:r w:rsidR="003D1294">
        <w:rPr>
          <w:lang w:eastAsia="zh-CN"/>
        </w:rPr>
        <w:t>传送至接收机</w:t>
      </w:r>
      <w:r w:rsidR="006C4DFF">
        <w:rPr>
          <w:rFonts w:hint="eastAsia"/>
          <w:lang w:eastAsia="zh-CN"/>
        </w:rPr>
        <w:t>）</w:t>
      </w:r>
      <w:r w:rsidR="003D1294">
        <w:rPr>
          <w:lang w:eastAsia="zh-CN"/>
        </w:rPr>
        <w:t>；</w:t>
      </w:r>
    </w:p>
    <w:p w14:paraId="2009FCB7" w14:textId="53F988AF" w:rsidR="004E4AC3" w:rsidRPr="004E4AC3" w:rsidRDefault="004E4AC3" w:rsidP="004E4AC3">
      <w:pPr>
        <w:rPr>
          <w:rFonts w:ascii="Calibri" w:eastAsia="Calibri" w:hAnsi="Calibri" w:cs="Calibri"/>
          <w:b/>
          <w:color w:val="800000"/>
          <w:sz w:val="22"/>
          <w:lang w:eastAsia="zh-CN"/>
        </w:rPr>
      </w:pPr>
      <w:r w:rsidRPr="004E4AC3">
        <w:rPr>
          <w:rFonts w:eastAsia="Times New Roman"/>
          <w:i/>
          <w:iCs/>
          <w:lang w:eastAsia="zh-CN"/>
        </w:rPr>
        <w:t>l</w:t>
      </w:r>
      <w:r w:rsidRPr="004E4AC3">
        <w:rPr>
          <w:rFonts w:eastAsia="Times New Roman"/>
          <w:i/>
          <w:lang w:eastAsia="zh-CN"/>
        </w:rPr>
        <w:t>)</w:t>
      </w:r>
      <w:r w:rsidRPr="004E4AC3">
        <w:rPr>
          <w:rFonts w:eastAsia="Times New Roman"/>
          <w:lang w:eastAsia="zh-CN"/>
        </w:rPr>
        <w:tab/>
      </w:r>
      <w:r w:rsidR="00CA39CA">
        <w:rPr>
          <w:rFonts w:hint="eastAsia"/>
          <w:lang w:val="en-US" w:eastAsia="zh-CN"/>
        </w:rPr>
        <w:t>对工业、科学和医疗</w:t>
      </w:r>
      <w:r w:rsidR="00CA39CA" w:rsidRPr="00CA39CA">
        <w:rPr>
          <w:rFonts w:hint="eastAsia"/>
          <w:lang w:eastAsia="zh-CN"/>
        </w:rPr>
        <w:t>（</w:t>
      </w:r>
      <w:r w:rsidR="00CA39CA" w:rsidRPr="00CA39CA">
        <w:rPr>
          <w:rFonts w:hint="eastAsia"/>
          <w:lang w:eastAsia="zh-CN"/>
        </w:rPr>
        <w:t>ISM</w:t>
      </w:r>
      <w:r w:rsidR="00CA39CA" w:rsidRPr="00CA39CA">
        <w:rPr>
          <w:rFonts w:hint="eastAsia"/>
          <w:lang w:eastAsia="zh-CN"/>
        </w:rPr>
        <w:t>）</w:t>
      </w:r>
      <w:r w:rsidR="00CA39CA">
        <w:rPr>
          <w:rFonts w:hint="eastAsia"/>
          <w:lang w:val="en-US" w:eastAsia="zh-CN"/>
        </w:rPr>
        <w:t>设备辐射</w:t>
      </w:r>
      <w:r w:rsidR="00055010">
        <w:rPr>
          <w:rFonts w:hint="eastAsia"/>
          <w:lang w:val="en-US" w:eastAsia="zh-CN"/>
        </w:rPr>
        <w:t>做出</w:t>
      </w:r>
      <w:r w:rsidR="00CA39CA">
        <w:rPr>
          <w:rFonts w:hint="eastAsia"/>
          <w:lang w:val="en-US" w:eastAsia="zh-CN"/>
        </w:rPr>
        <w:t>限制</w:t>
      </w:r>
      <w:r w:rsidR="00055010">
        <w:rPr>
          <w:rFonts w:hint="eastAsia"/>
          <w:lang w:val="en-US" w:eastAsia="zh-CN"/>
        </w:rPr>
        <w:t>的</w:t>
      </w:r>
      <w:r w:rsidR="00055010" w:rsidRPr="00CA39CA">
        <w:rPr>
          <w:rStyle w:val="href"/>
          <w:lang w:eastAsia="zh-CN"/>
        </w:rPr>
        <w:t>ITU-R SM.1056</w:t>
      </w:r>
      <w:r w:rsidR="00055010">
        <w:rPr>
          <w:rStyle w:val="href"/>
          <w:rFonts w:hint="eastAsia"/>
          <w:lang w:val="en-US" w:eastAsia="zh-CN"/>
        </w:rPr>
        <w:t>建议书</w:t>
      </w:r>
      <w:r w:rsidR="00055010">
        <w:rPr>
          <w:rFonts w:hint="eastAsia"/>
          <w:lang w:eastAsia="zh-CN"/>
        </w:rPr>
        <w:t>建议，</w:t>
      </w:r>
      <w:r w:rsidR="00CA39CA">
        <w:rPr>
          <w:rFonts w:hint="eastAsia"/>
          <w:lang w:val="en-US" w:eastAsia="zh-CN"/>
        </w:rPr>
        <w:t>主管部门</w:t>
      </w:r>
      <w:r w:rsidR="00055010">
        <w:rPr>
          <w:rFonts w:hint="eastAsia"/>
          <w:lang w:val="en-US" w:eastAsia="zh-CN"/>
        </w:rPr>
        <w:t>考虑</w:t>
      </w:r>
      <w:r w:rsidR="00CA39CA">
        <w:rPr>
          <w:rFonts w:hint="eastAsia"/>
          <w:lang w:val="en-US" w:eastAsia="zh-CN"/>
        </w:rPr>
        <w:t>使用最新版的</w:t>
      </w:r>
      <w:r w:rsidR="00CA39CA" w:rsidRPr="00CA39CA">
        <w:rPr>
          <w:lang w:eastAsia="zh-CN"/>
        </w:rPr>
        <w:t>CISPR</w:t>
      </w:r>
      <w:r w:rsidR="00CA39CA">
        <w:rPr>
          <w:rFonts w:hint="eastAsia"/>
          <w:lang w:val="en-US" w:eastAsia="zh-CN"/>
        </w:rPr>
        <w:t>第</w:t>
      </w:r>
      <w:r w:rsidR="00CA39CA" w:rsidRPr="00CA39CA">
        <w:rPr>
          <w:rFonts w:hint="eastAsia"/>
          <w:lang w:eastAsia="zh-CN"/>
        </w:rPr>
        <w:t>11</w:t>
      </w:r>
      <w:r w:rsidR="00CA39CA">
        <w:rPr>
          <w:rFonts w:hint="eastAsia"/>
          <w:lang w:val="en-US" w:eastAsia="zh-CN"/>
        </w:rPr>
        <w:t>号出版物</w:t>
      </w:r>
      <w:r w:rsidR="00CA39CA" w:rsidRPr="00CA39CA">
        <w:rPr>
          <w:rFonts w:hint="eastAsia"/>
          <w:lang w:eastAsia="zh-CN"/>
        </w:rPr>
        <w:t>，</w:t>
      </w:r>
      <w:r w:rsidR="00055010">
        <w:rPr>
          <w:rFonts w:hint="eastAsia"/>
          <w:lang w:eastAsia="zh-CN"/>
        </w:rPr>
        <w:t>但这些限值并不一定是要为</w:t>
      </w:r>
      <w:r w:rsidR="00CA39CA">
        <w:rPr>
          <w:rFonts w:hint="eastAsia"/>
          <w:lang w:val="en-US" w:eastAsia="zh-CN"/>
        </w:rPr>
        <w:t>无线电通信</w:t>
      </w:r>
      <w:r w:rsidR="00055010">
        <w:rPr>
          <w:rFonts w:hint="eastAsia"/>
          <w:lang w:val="en-US" w:eastAsia="zh-CN"/>
        </w:rPr>
        <w:t>业务</w:t>
      </w:r>
      <w:r w:rsidR="00CA39CA">
        <w:rPr>
          <w:rFonts w:hint="eastAsia"/>
          <w:lang w:val="en-US" w:eastAsia="zh-CN"/>
        </w:rPr>
        <w:t>提供保护</w:t>
      </w:r>
      <w:r w:rsidR="00CA39CA" w:rsidRPr="00CA39CA">
        <w:rPr>
          <w:rFonts w:hint="eastAsia"/>
          <w:lang w:eastAsia="zh-CN"/>
        </w:rPr>
        <w:t>；</w:t>
      </w:r>
      <w:r w:rsidRPr="004E4AC3">
        <w:rPr>
          <w:rFonts w:ascii="Calibri" w:eastAsia="Calibri" w:hAnsi="Calibri" w:cs="Calibri"/>
          <w:b/>
          <w:color w:val="800000"/>
          <w:sz w:val="22"/>
          <w:lang w:eastAsia="zh-CN"/>
        </w:rPr>
        <w:t xml:space="preserve"> </w:t>
      </w:r>
    </w:p>
    <w:p w14:paraId="178963FC" w14:textId="77777777" w:rsidR="003D1294" w:rsidRPr="009D5215" w:rsidRDefault="003D1294" w:rsidP="003D1294">
      <w:pPr>
        <w:pStyle w:val="Call"/>
        <w:rPr>
          <w:rFonts w:ascii="楷体" w:eastAsia="楷体" w:hAnsi="楷体"/>
          <w:i w:val="0"/>
          <w:lang w:val="en-US" w:eastAsia="zh-CN"/>
        </w:rPr>
      </w:pPr>
      <w:r w:rsidRPr="003D1294">
        <w:rPr>
          <w:rFonts w:ascii="STKaiti" w:eastAsia="STKaiti" w:hAnsi="STKaiti" w:hint="eastAsia"/>
          <w:i w:val="0"/>
          <w:iCs/>
          <w:lang w:eastAsia="zh-CN"/>
        </w:rPr>
        <w:lastRenderedPageBreak/>
        <w:t>注意到</w:t>
      </w:r>
    </w:p>
    <w:p w14:paraId="0CCD6CFA" w14:textId="5090C495" w:rsidR="003D1294" w:rsidRDefault="003D1294" w:rsidP="00760F43">
      <w:pPr>
        <w:ind w:firstLine="462"/>
        <w:rPr>
          <w:lang w:val="en-US" w:eastAsia="zh-CN"/>
        </w:rPr>
      </w:pPr>
      <w:r>
        <w:rPr>
          <w:rFonts w:hint="eastAsia"/>
          <w:lang w:eastAsia="zh-CN"/>
        </w:rPr>
        <w:t>国际</w:t>
      </w:r>
      <w:r>
        <w:rPr>
          <w:lang w:eastAsia="zh-CN"/>
        </w:rPr>
        <w:t>电工技术委员会（</w:t>
      </w:r>
      <w:r>
        <w:rPr>
          <w:rFonts w:hint="eastAsia"/>
          <w:lang w:eastAsia="zh-CN"/>
        </w:rPr>
        <w:t>IEC</w:t>
      </w:r>
      <w:r>
        <w:rPr>
          <w:rFonts w:hint="eastAsia"/>
          <w:lang w:eastAsia="zh-CN"/>
        </w:rPr>
        <w:t>）</w:t>
      </w:r>
      <w:r>
        <w:rPr>
          <w:lang w:eastAsia="zh-CN"/>
        </w:rPr>
        <w:t>发布了一份由</w:t>
      </w:r>
      <w:r>
        <w:rPr>
          <w:rFonts w:hint="eastAsia"/>
          <w:lang w:eastAsia="zh-CN"/>
        </w:rPr>
        <w:t>TC100</w:t>
      </w:r>
      <w:r>
        <w:rPr>
          <w:rFonts w:hint="eastAsia"/>
          <w:lang w:eastAsia="zh-CN"/>
        </w:rPr>
        <w:t>制定</w:t>
      </w:r>
      <w:r>
        <w:rPr>
          <w:lang w:eastAsia="zh-CN"/>
        </w:rPr>
        <w:t>的有关无线</w:t>
      </w:r>
      <w:r>
        <w:rPr>
          <w:rFonts w:hint="eastAsia"/>
          <w:lang w:eastAsia="zh-CN"/>
        </w:rPr>
        <w:t>输电</w:t>
      </w:r>
      <w:r>
        <w:rPr>
          <w:lang w:eastAsia="zh-CN"/>
        </w:rPr>
        <w:t>（</w:t>
      </w:r>
      <w:r>
        <w:rPr>
          <w:rFonts w:hint="eastAsia"/>
          <w:lang w:eastAsia="zh-CN"/>
        </w:rPr>
        <w:t>WPT</w:t>
      </w:r>
      <w:r>
        <w:rPr>
          <w:rFonts w:hint="eastAsia"/>
          <w:lang w:eastAsia="zh-CN"/>
        </w:rPr>
        <w:t>）</w:t>
      </w:r>
      <w:r>
        <w:rPr>
          <w:lang w:eastAsia="zh-CN"/>
        </w:rPr>
        <w:t>音频</w:t>
      </w:r>
      <w:r>
        <w:rPr>
          <w:rFonts w:hint="eastAsia"/>
          <w:lang w:eastAsia="zh-CN"/>
        </w:rPr>
        <w:t>、</w:t>
      </w:r>
      <w:r>
        <w:rPr>
          <w:lang w:eastAsia="zh-CN"/>
        </w:rPr>
        <w:t>视频</w:t>
      </w:r>
      <w:r>
        <w:rPr>
          <w:rFonts w:hint="eastAsia"/>
          <w:lang w:eastAsia="zh-CN"/>
        </w:rPr>
        <w:t>和</w:t>
      </w:r>
      <w:r>
        <w:rPr>
          <w:lang w:eastAsia="zh-CN"/>
        </w:rPr>
        <w:t>多媒体系统及</w:t>
      </w:r>
      <w:r>
        <w:rPr>
          <w:rFonts w:hint="eastAsia"/>
          <w:lang w:eastAsia="zh-CN"/>
        </w:rPr>
        <w:t>器材</w:t>
      </w:r>
      <w:r>
        <w:rPr>
          <w:lang w:eastAsia="zh-CN"/>
        </w:rPr>
        <w:t>的技术报告</w:t>
      </w:r>
      <w:r>
        <w:rPr>
          <w:rFonts w:hint="eastAsia"/>
          <w:lang w:eastAsia="zh-CN"/>
        </w:rPr>
        <w:t xml:space="preserve"> </w:t>
      </w:r>
      <w:r>
        <w:rPr>
          <w:lang w:eastAsia="zh-CN"/>
        </w:rPr>
        <w:t>–</w:t>
      </w:r>
      <w:r>
        <w:rPr>
          <w:rFonts w:hint="eastAsia"/>
          <w:lang w:eastAsia="zh-CN"/>
        </w:rPr>
        <w:t xml:space="preserve"> </w:t>
      </w:r>
      <w:r>
        <w:rPr>
          <w:lang w:val="en-US" w:eastAsia="zh-CN"/>
        </w:rPr>
        <w:t>IEC/TR 62869</w:t>
      </w:r>
      <w:r>
        <w:rPr>
          <w:lang w:eastAsia="zh-CN"/>
        </w:rPr>
        <w:t>；</w:t>
      </w:r>
    </w:p>
    <w:p w14:paraId="0B4324AC" w14:textId="77777777" w:rsidR="003D1294" w:rsidRPr="009D5215" w:rsidRDefault="003D1294" w:rsidP="003D1294">
      <w:pPr>
        <w:pStyle w:val="Call"/>
        <w:rPr>
          <w:rFonts w:ascii="楷体" w:eastAsia="楷体" w:hAnsi="楷体"/>
          <w:i w:val="0"/>
          <w:lang w:val="en-US" w:eastAsia="zh-CN"/>
        </w:rPr>
      </w:pPr>
      <w:r w:rsidRPr="003D1294">
        <w:rPr>
          <w:rFonts w:ascii="STKaiti" w:eastAsia="STKaiti" w:hAnsi="STKaiti" w:hint="eastAsia"/>
          <w:i w:val="0"/>
          <w:iCs/>
          <w:lang w:eastAsia="zh-CN"/>
        </w:rPr>
        <w:t>建议</w:t>
      </w:r>
    </w:p>
    <w:p w14:paraId="3069B8A0" w14:textId="77777777" w:rsidR="00F84F7E" w:rsidRDefault="00F84F7E" w:rsidP="004E4AC3">
      <w:pPr>
        <w:rPr>
          <w:lang w:val="en-US" w:eastAsia="zh-CN"/>
        </w:rPr>
      </w:pPr>
      <w:bookmarkStart w:id="30" w:name="OLE_LINK16"/>
      <w:bookmarkStart w:id="31" w:name="OLE_LINK17"/>
      <w:bookmarkStart w:id="32" w:name="lt_pId151"/>
      <w:r w:rsidRPr="004E4AC3">
        <w:rPr>
          <w:b/>
          <w:lang w:val="en-US" w:eastAsia="zh-CN"/>
        </w:rPr>
        <w:t>1</w:t>
      </w:r>
      <w:r w:rsidRPr="004E4AC3">
        <w:rPr>
          <w:lang w:val="en-US" w:eastAsia="zh-CN"/>
        </w:rPr>
        <w:tab/>
      </w:r>
      <w:r w:rsidRPr="00274917">
        <w:rPr>
          <w:rFonts w:hint="eastAsia"/>
          <w:lang w:val="en-US" w:eastAsia="zh-CN"/>
        </w:rPr>
        <w:t>主管部门应将下表</w:t>
      </w:r>
      <w:r>
        <w:rPr>
          <w:rFonts w:hint="eastAsia"/>
          <w:lang w:val="en-US" w:eastAsia="zh-CN"/>
        </w:rPr>
        <w:t>1</w:t>
      </w:r>
      <w:r w:rsidRPr="00274917">
        <w:rPr>
          <w:rFonts w:hint="eastAsia"/>
          <w:lang w:val="en-US" w:eastAsia="zh-CN"/>
        </w:rPr>
        <w:t>中列出的频率范围</w:t>
      </w:r>
      <w:r>
        <w:rPr>
          <w:rFonts w:hint="eastAsia"/>
          <w:lang w:val="en-US" w:eastAsia="zh-CN"/>
        </w:rPr>
        <w:t>或其中的一部分，</w:t>
      </w:r>
      <w:r w:rsidRPr="00274917">
        <w:rPr>
          <w:rFonts w:hint="eastAsia"/>
          <w:lang w:val="en-US" w:eastAsia="zh-CN"/>
        </w:rPr>
        <w:t>用于</w:t>
      </w:r>
      <w:r>
        <w:rPr>
          <w:rFonts w:hint="eastAsia"/>
          <w:lang w:val="en-US" w:eastAsia="zh-CN"/>
        </w:rPr>
        <w:t>移动和便携设备</w:t>
      </w:r>
      <w:r w:rsidRPr="00274917">
        <w:rPr>
          <w:rFonts w:hint="eastAsia"/>
          <w:lang w:val="en-US" w:eastAsia="zh-CN"/>
        </w:rPr>
        <w:t>非波束</w:t>
      </w:r>
      <w:r w:rsidRPr="00274917">
        <w:rPr>
          <w:rFonts w:hint="eastAsia"/>
          <w:lang w:val="en-US" w:eastAsia="zh-CN"/>
        </w:rPr>
        <w:t>WPT</w:t>
      </w:r>
      <w:r w:rsidRPr="00274917">
        <w:rPr>
          <w:rFonts w:hint="eastAsia"/>
          <w:lang w:val="en-US" w:eastAsia="zh-CN"/>
        </w:rPr>
        <w:t>系统的操作</w:t>
      </w:r>
      <w:r>
        <w:rPr>
          <w:rFonts w:hint="eastAsia"/>
          <w:lang w:val="en-US" w:eastAsia="zh-CN"/>
        </w:rPr>
        <w:t>，</w:t>
      </w:r>
    </w:p>
    <w:p w14:paraId="29E2990D" w14:textId="6EC88BBB" w:rsidR="003D1294" w:rsidRDefault="00F84F7E" w:rsidP="004E4AC3">
      <w:pPr>
        <w:rPr>
          <w:lang w:val="en-US" w:eastAsia="zh-CN"/>
        </w:rPr>
      </w:pPr>
      <w:r w:rsidRPr="004E4AC3">
        <w:rPr>
          <w:b/>
          <w:lang w:val="en-US" w:eastAsia="zh-CN"/>
        </w:rPr>
        <w:t>2</w:t>
      </w:r>
      <w:r w:rsidRPr="004E4AC3">
        <w:rPr>
          <w:lang w:val="en-US" w:eastAsia="zh-CN"/>
        </w:rPr>
        <w:tab/>
      </w:r>
      <w:r>
        <w:rPr>
          <w:rFonts w:hint="eastAsia"/>
          <w:lang w:val="en-US" w:eastAsia="zh-CN"/>
        </w:rPr>
        <w:t>并且采取必要步骤，以</w:t>
      </w:r>
      <w:bookmarkEnd w:id="30"/>
      <w:bookmarkEnd w:id="31"/>
      <w:r>
        <w:rPr>
          <w:rFonts w:hint="eastAsia"/>
          <w:lang w:val="en-US" w:eastAsia="zh-CN"/>
        </w:rPr>
        <w:t>确保</w:t>
      </w:r>
      <w:r w:rsidRPr="00274917">
        <w:rPr>
          <w:rFonts w:hint="eastAsia"/>
          <w:lang w:val="en-US" w:eastAsia="zh-CN"/>
        </w:rPr>
        <w:t>非波束</w:t>
      </w:r>
      <w:r w:rsidRPr="00274917">
        <w:rPr>
          <w:rFonts w:hint="eastAsia"/>
          <w:lang w:val="en-US" w:eastAsia="zh-CN"/>
        </w:rPr>
        <w:t>WPT</w:t>
      </w:r>
      <w:r>
        <w:rPr>
          <w:rFonts w:hint="eastAsia"/>
          <w:lang w:val="en-US" w:eastAsia="zh-CN"/>
        </w:rPr>
        <w:t>应用和设备不会给包括标准频率、时间信号和射电天文业务在内的无线电通信业务造成有害干扰，</w:t>
      </w:r>
      <w:bookmarkStart w:id="33" w:name="OLE_LINK18"/>
      <w:bookmarkStart w:id="34" w:name="OLE_LINK19"/>
      <w:r>
        <w:rPr>
          <w:rFonts w:hint="eastAsia"/>
          <w:lang w:val="en-US" w:eastAsia="zh-CN"/>
        </w:rPr>
        <w:t>保护这些业务免受</w:t>
      </w:r>
      <w:r>
        <w:rPr>
          <w:rFonts w:hint="eastAsia"/>
          <w:lang w:val="en-US" w:eastAsia="zh-CN"/>
        </w:rPr>
        <w:t>W</w:t>
      </w:r>
      <w:r>
        <w:rPr>
          <w:lang w:val="en-US" w:eastAsia="zh-CN"/>
        </w:rPr>
        <w:t>PT</w:t>
      </w:r>
      <w:r>
        <w:rPr>
          <w:rFonts w:hint="eastAsia"/>
          <w:lang w:val="en-US" w:eastAsia="zh-CN"/>
        </w:rPr>
        <w:t>设备发出并</w:t>
      </w:r>
      <w:r w:rsidRPr="00274917">
        <w:rPr>
          <w:rFonts w:hint="eastAsia"/>
          <w:lang w:val="en-US" w:eastAsia="zh-CN"/>
        </w:rPr>
        <w:t>落入所有频段的</w:t>
      </w:r>
      <w:r>
        <w:rPr>
          <w:rFonts w:hint="eastAsia"/>
          <w:lang w:val="en-US" w:eastAsia="zh-CN"/>
        </w:rPr>
        <w:t>射频能量的影响</w:t>
      </w:r>
      <w:r w:rsidRPr="00274917">
        <w:rPr>
          <w:rFonts w:hint="eastAsia"/>
          <w:lang w:val="en-US" w:eastAsia="zh-CN"/>
        </w:rPr>
        <w:t>。</w:t>
      </w:r>
      <w:bookmarkEnd w:id="32"/>
      <w:bookmarkEnd w:id="33"/>
      <w:bookmarkEnd w:id="34"/>
    </w:p>
    <w:p w14:paraId="751654E5" w14:textId="77777777" w:rsidR="003D1294" w:rsidRPr="00B467B0" w:rsidRDefault="003D1294" w:rsidP="003D1294">
      <w:pPr>
        <w:pStyle w:val="TableNo"/>
        <w:rPr>
          <w:lang w:val="en-US" w:eastAsia="zh-CN"/>
        </w:rPr>
      </w:pPr>
      <w:bookmarkStart w:id="35" w:name="lt_pId152"/>
      <w:r>
        <w:rPr>
          <w:rFonts w:hint="eastAsia"/>
          <w:lang w:val="en-US" w:eastAsia="zh-CN"/>
        </w:rPr>
        <w:t>表</w:t>
      </w:r>
      <w:r w:rsidRPr="00B467B0">
        <w:rPr>
          <w:lang w:val="en-US" w:eastAsia="zh-CN"/>
        </w:rPr>
        <w:t>1</w:t>
      </w:r>
      <w:bookmarkEnd w:id="35"/>
    </w:p>
    <w:p w14:paraId="74C3D8D6" w14:textId="549D993C" w:rsidR="003D1294" w:rsidRPr="00B467B0" w:rsidRDefault="00F84F7E" w:rsidP="003D1294">
      <w:pPr>
        <w:pStyle w:val="Tabletitle"/>
        <w:rPr>
          <w:lang w:val="en-US" w:eastAsia="zh-CN"/>
        </w:rPr>
      </w:pPr>
      <w:bookmarkStart w:id="36" w:name="lt_pId153"/>
      <w:r>
        <w:rPr>
          <w:rFonts w:hint="eastAsia"/>
          <w:lang w:val="en-US" w:eastAsia="zh-CN"/>
        </w:rPr>
        <w:t>用于移动和便携设备的非波束</w:t>
      </w:r>
      <w:r>
        <w:rPr>
          <w:rFonts w:hint="eastAsia"/>
          <w:lang w:val="en-US" w:eastAsia="zh-CN"/>
        </w:rPr>
        <w:t>WPT</w:t>
      </w:r>
      <w:r>
        <w:rPr>
          <w:rFonts w:hint="eastAsia"/>
          <w:lang w:val="en-US" w:eastAsia="zh-CN"/>
        </w:rPr>
        <w:t>系统的操作</w:t>
      </w:r>
      <w:bookmarkEnd w:id="36"/>
      <w:r w:rsidR="003D1294">
        <w:rPr>
          <w:rFonts w:hint="eastAsia"/>
          <w:lang w:val="en-US" w:eastAsia="zh-CN"/>
        </w:rPr>
        <w:t>频率范围</w:t>
      </w:r>
    </w:p>
    <w:tbl>
      <w:tblPr>
        <w:tblStyle w:val="TableGrid"/>
        <w:tblW w:w="0" w:type="auto"/>
        <w:tblLook w:val="04A0" w:firstRow="1" w:lastRow="0" w:firstColumn="1" w:lastColumn="0" w:noHBand="0" w:noVBand="1"/>
      </w:tblPr>
      <w:tblGrid>
        <w:gridCol w:w="3681"/>
        <w:gridCol w:w="5948"/>
      </w:tblGrid>
      <w:tr w:rsidR="003D1294" w:rsidRPr="00B467B0" w14:paraId="40F601A9" w14:textId="77777777" w:rsidTr="008477A2">
        <w:tc>
          <w:tcPr>
            <w:tcW w:w="3681" w:type="dxa"/>
            <w:tcBorders>
              <w:top w:val="single" w:sz="4" w:space="0" w:color="auto"/>
              <w:left w:val="single" w:sz="4" w:space="0" w:color="auto"/>
              <w:bottom w:val="single" w:sz="4" w:space="0" w:color="auto"/>
              <w:right w:val="single" w:sz="4" w:space="0" w:color="auto"/>
            </w:tcBorders>
            <w:hideMark/>
          </w:tcPr>
          <w:p w14:paraId="18628F7E" w14:textId="77777777" w:rsidR="003D1294" w:rsidRPr="00B467B0" w:rsidRDefault="003D1294" w:rsidP="00670E5B">
            <w:pPr>
              <w:pStyle w:val="Tablehead"/>
              <w:rPr>
                <w:lang w:val="en-US" w:eastAsia="zh-CN"/>
              </w:rPr>
            </w:pPr>
            <w:r>
              <w:rPr>
                <w:rFonts w:hint="eastAsia"/>
                <w:lang w:val="en-US" w:eastAsia="zh-CN"/>
              </w:rPr>
              <w:t>频率范围</w:t>
            </w:r>
          </w:p>
        </w:tc>
        <w:tc>
          <w:tcPr>
            <w:tcW w:w="5948" w:type="dxa"/>
            <w:tcBorders>
              <w:top w:val="single" w:sz="4" w:space="0" w:color="auto"/>
              <w:left w:val="single" w:sz="4" w:space="0" w:color="auto"/>
              <w:bottom w:val="single" w:sz="4" w:space="0" w:color="auto"/>
              <w:right w:val="single" w:sz="4" w:space="0" w:color="auto"/>
            </w:tcBorders>
            <w:hideMark/>
          </w:tcPr>
          <w:p w14:paraId="18279118" w14:textId="23B897F9" w:rsidR="003D1294" w:rsidRPr="00B467B0" w:rsidRDefault="003D1294" w:rsidP="00670E5B">
            <w:pPr>
              <w:pStyle w:val="Tablehead"/>
              <w:rPr>
                <w:lang w:val="fr-CH" w:eastAsia="zh-CN"/>
              </w:rPr>
            </w:pPr>
            <w:bookmarkStart w:id="37" w:name="lt_pId155"/>
            <w:r>
              <w:rPr>
                <w:rFonts w:hint="eastAsia"/>
                <w:lang w:val="fr-CH" w:eastAsia="zh-CN"/>
              </w:rPr>
              <w:t>非波束</w:t>
            </w:r>
            <w:r>
              <w:rPr>
                <w:rFonts w:hint="eastAsia"/>
                <w:lang w:val="fr-CH" w:eastAsia="zh-CN"/>
              </w:rPr>
              <w:t>WPT</w:t>
            </w:r>
            <w:r>
              <w:rPr>
                <w:rFonts w:hint="eastAsia"/>
                <w:lang w:val="fr-CH" w:eastAsia="zh-CN"/>
              </w:rPr>
              <w:t>技术</w:t>
            </w:r>
            <w:bookmarkEnd w:id="37"/>
          </w:p>
        </w:tc>
      </w:tr>
      <w:tr w:rsidR="003D1294" w:rsidRPr="0029052F" w14:paraId="768F907C" w14:textId="77777777" w:rsidTr="008477A2">
        <w:tc>
          <w:tcPr>
            <w:tcW w:w="3681" w:type="dxa"/>
            <w:tcBorders>
              <w:top w:val="single" w:sz="4" w:space="0" w:color="auto"/>
              <w:left w:val="single" w:sz="4" w:space="0" w:color="auto"/>
              <w:bottom w:val="single" w:sz="4" w:space="0" w:color="auto"/>
              <w:right w:val="single" w:sz="4" w:space="0" w:color="auto"/>
            </w:tcBorders>
            <w:hideMark/>
          </w:tcPr>
          <w:p w14:paraId="38AA9639" w14:textId="77777777" w:rsidR="003D1294" w:rsidRPr="00B467B0" w:rsidRDefault="003D1294" w:rsidP="00670E5B">
            <w:pPr>
              <w:pStyle w:val="Tabletext"/>
              <w:jc w:val="center"/>
              <w:rPr>
                <w:lang w:val="en-US" w:eastAsia="zh-CN"/>
              </w:rPr>
            </w:pPr>
            <w:bookmarkStart w:id="38" w:name="lt_pId156"/>
            <w:r w:rsidRPr="00B467B0">
              <w:rPr>
                <w:lang w:val="en-US" w:eastAsia="zh-CN"/>
              </w:rPr>
              <w:t>6 765</w:t>
            </w:r>
            <w:r w:rsidRPr="00B467B0">
              <w:rPr>
                <w:lang w:val="en-US" w:eastAsia="zh-CN"/>
              </w:rPr>
              <w:noBreakHyphen/>
              <w:t>6 795 kHz</w:t>
            </w:r>
            <w:bookmarkEnd w:id="38"/>
            <w:r w:rsidRPr="00B467B0">
              <w:rPr>
                <w:lang w:val="en-US" w:eastAsia="zh-CN"/>
              </w:rPr>
              <w:br/>
            </w:r>
            <w:bookmarkStart w:id="39" w:name="lt_pId157"/>
            <w:r>
              <w:rPr>
                <w:rFonts w:hint="eastAsia"/>
                <w:lang w:val="en-US" w:eastAsia="zh-CN"/>
              </w:rPr>
              <w:t>注：参见《无线电规则》第</w:t>
            </w:r>
            <w:r w:rsidRPr="00B467B0">
              <w:rPr>
                <w:b/>
                <w:bCs/>
                <w:lang w:val="en-US" w:eastAsia="zh-CN"/>
              </w:rPr>
              <w:t>5.138</w:t>
            </w:r>
            <w:bookmarkEnd w:id="39"/>
            <w:r w:rsidRPr="00C03E07">
              <w:rPr>
                <w:rFonts w:hint="eastAsia"/>
                <w:bCs/>
                <w:lang w:val="en-US" w:eastAsia="zh-CN"/>
              </w:rPr>
              <w:t>款</w:t>
            </w:r>
          </w:p>
        </w:tc>
        <w:tc>
          <w:tcPr>
            <w:tcW w:w="5948" w:type="dxa"/>
            <w:tcBorders>
              <w:top w:val="single" w:sz="4" w:space="0" w:color="auto"/>
              <w:left w:val="single" w:sz="4" w:space="0" w:color="auto"/>
              <w:bottom w:val="single" w:sz="4" w:space="0" w:color="auto"/>
              <w:right w:val="single" w:sz="4" w:space="0" w:color="auto"/>
            </w:tcBorders>
            <w:hideMark/>
          </w:tcPr>
          <w:p w14:paraId="0351DCC8" w14:textId="7BAADE54" w:rsidR="003D1294" w:rsidRDefault="003D1294" w:rsidP="00670E5B">
            <w:pPr>
              <w:pStyle w:val="Tabletext"/>
              <w:jc w:val="center"/>
              <w:rPr>
                <w:lang w:val="en-US" w:eastAsia="zh-CN"/>
              </w:rPr>
            </w:pPr>
            <w:r>
              <w:rPr>
                <w:rFonts w:hint="eastAsia"/>
                <w:lang w:val="en-US" w:eastAsia="zh-CN"/>
              </w:rPr>
              <w:t>磁共振技术</w:t>
            </w:r>
          </w:p>
        </w:tc>
      </w:tr>
      <w:tr w:rsidR="004E4AC3" w:rsidRPr="0029052F" w14:paraId="354C68F6" w14:textId="77777777" w:rsidTr="008477A2">
        <w:tc>
          <w:tcPr>
            <w:tcW w:w="3681" w:type="dxa"/>
            <w:tcBorders>
              <w:top w:val="single" w:sz="4" w:space="0" w:color="auto"/>
              <w:left w:val="single" w:sz="4" w:space="0" w:color="auto"/>
              <w:bottom w:val="single" w:sz="4" w:space="0" w:color="auto"/>
              <w:right w:val="single" w:sz="4" w:space="0" w:color="auto"/>
            </w:tcBorders>
          </w:tcPr>
          <w:p w14:paraId="56B8BF96" w14:textId="5ADB7868" w:rsidR="004E4AC3" w:rsidRPr="00B467B0" w:rsidRDefault="004E4AC3" w:rsidP="00760F43">
            <w:pPr>
              <w:pStyle w:val="Tabletext"/>
              <w:jc w:val="center"/>
              <w:rPr>
                <w:lang w:val="en-US" w:eastAsia="zh-CN"/>
              </w:rPr>
            </w:pPr>
            <w:r>
              <w:rPr>
                <w:lang w:val="en-US"/>
              </w:rPr>
              <w:t>100-148.5 kHz</w:t>
            </w:r>
          </w:p>
        </w:tc>
        <w:tc>
          <w:tcPr>
            <w:tcW w:w="5948" w:type="dxa"/>
            <w:tcBorders>
              <w:top w:val="single" w:sz="4" w:space="0" w:color="auto"/>
              <w:left w:val="single" w:sz="4" w:space="0" w:color="auto"/>
              <w:bottom w:val="single" w:sz="4" w:space="0" w:color="auto"/>
              <w:right w:val="single" w:sz="4" w:space="0" w:color="auto"/>
            </w:tcBorders>
          </w:tcPr>
          <w:p w14:paraId="089ACA38" w14:textId="308F5671" w:rsidR="004E4AC3" w:rsidRDefault="00F84F7E" w:rsidP="00670E5B">
            <w:pPr>
              <w:pStyle w:val="Tabletext"/>
              <w:jc w:val="center"/>
              <w:rPr>
                <w:lang w:val="en-US" w:eastAsia="zh-CN"/>
              </w:rPr>
            </w:pPr>
            <w:r>
              <w:rPr>
                <w:rFonts w:hint="eastAsia"/>
                <w:lang w:val="en-US" w:eastAsia="zh-CN"/>
              </w:rPr>
              <w:t>感应技术</w:t>
            </w:r>
          </w:p>
        </w:tc>
      </w:tr>
    </w:tbl>
    <w:p w14:paraId="04E927D4" w14:textId="77777777" w:rsidR="004B13D9" w:rsidRDefault="004B13D9" w:rsidP="004B13D9">
      <w:pPr>
        <w:pStyle w:val="Figure"/>
        <w:rPr>
          <w:lang w:val="en-US" w:eastAsia="zh-CN"/>
        </w:rPr>
      </w:pPr>
    </w:p>
    <w:p w14:paraId="7FA9A702" w14:textId="77777777" w:rsidR="00DE45F0" w:rsidRPr="00DC677B" w:rsidRDefault="00DC677B" w:rsidP="00DC677B">
      <w:pPr>
        <w:jc w:val="center"/>
      </w:pPr>
      <w:r>
        <w:t>______________</w:t>
      </w:r>
      <w:bookmarkEnd w:id="0"/>
      <w:bookmarkEnd w:id="1"/>
    </w:p>
    <w:sectPr w:rsidR="00DE45F0" w:rsidRPr="00DC677B" w:rsidSect="001F09BD">
      <w:headerReference w:type="even" r:id="rId14"/>
      <w:headerReference w:type="default" r:id="rId15"/>
      <w:footerReference w:type="default" r:id="rId16"/>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A06D6" w14:textId="77777777" w:rsidR="000A02C7" w:rsidRDefault="000A02C7">
      <w:r>
        <w:separator/>
      </w:r>
    </w:p>
  </w:endnote>
  <w:endnote w:type="continuationSeparator" w:id="0">
    <w:p w14:paraId="6C73A6A0" w14:textId="77777777" w:rsidR="000A02C7" w:rsidRDefault="000A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Bernard MT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SimSun"/>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楷体">
    <w:altName w:val="Malgun Gothic Semilight"/>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09A74" w14:textId="77777777" w:rsidR="004E3ACC" w:rsidRPr="003D1294" w:rsidRDefault="004E3ACC" w:rsidP="003D1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85542" w14:textId="77777777" w:rsidR="000A02C7" w:rsidRDefault="000A02C7">
      <w:r>
        <w:separator/>
      </w:r>
    </w:p>
  </w:footnote>
  <w:footnote w:type="continuationSeparator" w:id="0">
    <w:p w14:paraId="7EFAD894" w14:textId="77777777" w:rsidR="000A02C7" w:rsidRDefault="000A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A3077" w14:textId="77777777" w:rsidR="004E3ACC" w:rsidRDefault="004E3ACC" w:rsidP="00156A7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proofErr w:type="spellStart"/>
    <w:r w:rsidRPr="008429A7">
      <w:rPr>
        <w:rFonts w:hint="eastAsia"/>
        <w:b/>
        <w:bCs/>
      </w:rPr>
      <w:t>建议书</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F68F4" w14:textId="77777777" w:rsidR="004E3ACC" w:rsidRPr="0010341A" w:rsidRDefault="004E3ACC" w:rsidP="0010341A">
    <w:r w:rsidRPr="0010341A">
      <w:rPr>
        <w:b/>
        <w:bCs/>
        <w:noProof/>
        <w:lang w:eastAsia="zh-CN"/>
      </w:rPr>
      <w:drawing>
        <wp:anchor distT="0" distB="0" distL="114300" distR="114300" simplePos="0" relativeHeight="251662336" behindDoc="1" locked="0" layoutInCell="1" allowOverlap="1" wp14:anchorId="69D45A70" wp14:editId="129E7B44">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53666" w14:textId="625E59C5" w:rsidR="004E3ACC" w:rsidRDefault="004E3ACC" w:rsidP="004E3ACC">
    <w:pPr>
      <w:pStyle w:val="Header"/>
      <w:jc w:val="left"/>
      <w:rPr>
        <w:lang w:val="en-US"/>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sidR="00B01696">
      <w:rPr>
        <w:rStyle w:val="PageNumber"/>
        <w:b/>
        <w:bCs/>
        <w:noProof/>
        <w:lang w:val="en-US"/>
      </w:rPr>
      <w:t>ii</w:t>
    </w:r>
    <w:r>
      <w:rPr>
        <w:rStyle w:val="PageNumber"/>
        <w:b/>
        <w:bCs/>
        <w:lang w:val="en-US"/>
      </w:rPr>
      <w:fldChar w:fldCharType="end"/>
    </w:r>
    <w:r>
      <w:rPr>
        <w:lang w:val="en-US"/>
      </w:rPr>
      <w:tab/>
    </w:r>
    <w:r w:rsidR="003D1294">
      <w:rPr>
        <w:b/>
        <w:bCs/>
      </w:rPr>
      <w:t>ITU-</w:t>
    </w:r>
    <w:proofErr w:type="gramStart"/>
    <w:r w:rsidR="003D1294">
      <w:rPr>
        <w:b/>
        <w:bCs/>
      </w:rPr>
      <w:t>R  SM.21</w:t>
    </w:r>
    <w:r w:rsidR="009F1AB7">
      <w:rPr>
        <w:b/>
        <w:bCs/>
      </w:rPr>
      <w:t>29</w:t>
    </w:r>
    <w:proofErr w:type="gramEnd"/>
    <w:r w:rsidR="003D1294">
      <w:rPr>
        <w:b/>
        <w:bCs/>
        <w:lang w:eastAsia="zh-CN"/>
      </w:rPr>
      <w:t>-0</w:t>
    </w:r>
    <w:r w:rsidRPr="00DF7BE9">
      <w:rPr>
        <w:b/>
        <w:bCs/>
      </w:rPr>
      <w:t xml:space="preserve"> </w:t>
    </w:r>
    <w:proofErr w:type="spellStart"/>
    <w:r w:rsidRPr="00DF7BE9">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B9112" w14:textId="71D92BFE" w:rsidR="004E3ACC" w:rsidRPr="00FA0A42" w:rsidRDefault="004E3ACC">
    <w:pPr>
      <w:pStyle w:val="Header"/>
      <w:rPr>
        <w:lang w:val="en-US"/>
      </w:rPr>
    </w:pPr>
    <w:r>
      <w:tab/>
    </w:r>
    <w:r>
      <w:fldChar w:fldCharType="begin"/>
    </w:r>
    <w:r w:rsidRPr="002365C9">
      <w:rPr>
        <w:lang w:val="en-US"/>
      </w:rPr>
      <w:instrText xml:space="preserve"> DOCPROPERTY "Header" \* MERGEFORMAT </w:instrText>
    </w:r>
    <w:r>
      <w:fldChar w:fldCharType="separate"/>
    </w:r>
    <w:r w:rsidR="00B01696" w:rsidRPr="00B01696">
      <w:rPr>
        <w:b/>
        <w:bCs/>
        <w:lang w:val="en-GB"/>
      </w:rPr>
      <w:t xml:space="preserve">Rec. </w:t>
    </w:r>
    <w:r>
      <w:rPr>
        <w:b/>
        <w:bCs/>
        <w:lang w:val="en-GB"/>
      </w:rPr>
      <w:fldChar w:fldCharType="end"/>
    </w:r>
    <w:r w:rsidRPr="00C72176">
      <w:rPr>
        <w:b/>
        <w:bCs/>
        <w:lang w:val="en-GB"/>
      </w:rPr>
      <w:t xml:space="preserve"> </w:t>
    </w:r>
    <w:r w:rsidRPr="00C72176">
      <w:rPr>
        <w:b/>
        <w:bCs/>
        <w:lang w:val="en-GB"/>
      </w:rPr>
      <w:fldChar w:fldCharType="begin"/>
    </w:r>
    <w:r w:rsidRPr="00C72176">
      <w:rPr>
        <w:b/>
        <w:bCs/>
        <w:lang w:val="en-GB"/>
      </w:rPr>
      <w:instrText>styleref href</w:instrText>
    </w:r>
    <w:r w:rsidRPr="00C72176">
      <w:rPr>
        <w:b/>
        <w:bCs/>
        <w:lang w:val="en-GB"/>
      </w:rPr>
      <w:fldChar w:fldCharType="separate"/>
    </w:r>
    <w:r w:rsidR="00B01696">
      <w:rPr>
        <w:rFonts w:hint="eastAsia"/>
        <w:b/>
        <w:bCs/>
        <w:noProof/>
        <w:lang w:val="en-GB"/>
      </w:rPr>
      <w:t>ITU-R SM.1056</w:t>
    </w:r>
    <w:r w:rsidR="00B01696">
      <w:rPr>
        <w:rFonts w:hint="eastAsia"/>
        <w:b/>
        <w:bCs/>
        <w:noProof/>
        <w:lang w:val="en-GB"/>
      </w:rPr>
      <w:t>建议书</w:t>
    </w:r>
    <w:r w:rsidRPr="00C72176">
      <w:rPr>
        <w:b/>
        <w:bCs/>
        <w:lang w:val="en-GB"/>
      </w:rPr>
      <w:fldChar w:fldCharType="end"/>
    </w:r>
    <w:r w:rsidRPr="00C72176">
      <w:rPr>
        <w:lang w:val="en-GB"/>
      </w:rPr>
      <w:tab/>
    </w:r>
    <w:r w:rsidRPr="00C72176">
      <w:rPr>
        <w:rStyle w:val="PageNumber"/>
        <w:b/>
        <w:bCs/>
        <w:lang w:val="en-GB"/>
      </w:rPr>
      <w:fldChar w:fldCharType="begin"/>
    </w:r>
    <w:r w:rsidRPr="00C72176">
      <w:rPr>
        <w:rStyle w:val="PageNumber"/>
        <w:b/>
        <w:bCs/>
        <w:lang w:val="en-GB"/>
      </w:rPr>
      <w:instrText xml:space="preserve"> PAGE </w:instrText>
    </w:r>
    <w:r w:rsidRPr="00C72176">
      <w:rPr>
        <w:rStyle w:val="PageNumber"/>
        <w:b/>
        <w:bCs/>
        <w:lang w:val="en-GB"/>
      </w:rPr>
      <w:fldChar w:fldCharType="separate"/>
    </w:r>
    <w:r w:rsidR="00946E01">
      <w:rPr>
        <w:rStyle w:val="PageNumber"/>
        <w:b/>
        <w:bCs/>
        <w:noProof/>
        <w:lang w:val="en-GB"/>
      </w:rPr>
      <w:t>iii</w:t>
    </w:r>
    <w:r w:rsidRPr="00C72176">
      <w:rPr>
        <w:rStyle w:val="PageNumber"/>
        <w:b/>
        <w:bCs/>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8623" w14:textId="6DB0BE65" w:rsidR="004E3ACC" w:rsidRDefault="004E3ACC" w:rsidP="001F09BD">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B01696">
      <w:rPr>
        <w:rStyle w:val="PageNumber"/>
        <w:b/>
        <w:bCs/>
        <w:noProof/>
        <w:lang w:val="en-US"/>
      </w:rPr>
      <w:t>2</w:t>
    </w:r>
    <w:r>
      <w:rPr>
        <w:rStyle w:val="PageNumber"/>
        <w:b/>
        <w:bCs/>
      </w:rPr>
      <w:fldChar w:fldCharType="end"/>
    </w:r>
    <w:r>
      <w:rPr>
        <w:lang w:val="en-US"/>
      </w:rPr>
      <w:tab/>
    </w:r>
    <w:r>
      <w:rPr>
        <w:b/>
        <w:bCs/>
      </w:rPr>
      <w:t>ITU-</w:t>
    </w:r>
    <w:proofErr w:type="gramStart"/>
    <w:r>
      <w:rPr>
        <w:b/>
        <w:bCs/>
      </w:rPr>
      <w:t>R  S</w:t>
    </w:r>
    <w:r>
      <w:rPr>
        <w:rFonts w:hint="eastAsia"/>
        <w:b/>
        <w:bCs/>
        <w:lang w:eastAsia="zh-CN"/>
      </w:rPr>
      <w:t>M</w:t>
    </w:r>
    <w:r w:rsidR="0047417E">
      <w:rPr>
        <w:b/>
        <w:bCs/>
      </w:rPr>
      <w:t>.21</w:t>
    </w:r>
    <w:r w:rsidR="008E25AA">
      <w:rPr>
        <w:b/>
        <w:bCs/>
      </w:rPr>
      <w:t>29</w:t>
    </w:r>
    <w:proofErr w:type="gramEnd"/>
    <w:r w:rsidRPr="00AD1E06">
      <w:rPr>
        <w:b/>
        <w:bCs/>
      </w:rPr>
      <w:t>-</w:t>
    </w:r>
    <w:r w:rsidR="0047417E">
      <w:rPr>
        <w:b/>
        <w:bCs/>
      </w:rPr>
      <w:t>0</w:t>
    </w:r>
    <w:r w:rsidRPr="00AD1E06">
      <w:rPr>
        <w:rFonts w:hint="eastAsia"/>
        <w:b/>
        <w:bCs/>
      </w:rPr>
      <w:t xml:space="preserve"> </w:t>
    </w:r>
    <w:proofErr w:type="spellStart"/>
    <w:r w:rsidRPr="00AD1E06">
      <w:rPr>
        <w:rFonts w:hint="eastAsia"/>
        <w:b/>
        <w:bCs/>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B53FE" w14:textId="54B59F13" w:rsidR="004E3ACC" w:rsidRPr="00AD1E06" w:rsidRDefault="004E3ACC" w:rsidP="001F09BD">
    <w:pPr>
      <w:pStyle w:val="Header"/>
      <w:tabs>
        <w:tab w:val="clear" w:pos="9696"/>
        <w:tab w:val="right" w:pos="9603"/>
        <w:tab w:val="right" w:pos="14515"/>
      </w:tabs>
      <w:jc w:val="left"/>
      <w:rPr>
        <w:lang w:val="en-US"/>
      </w:rPr>
    </w:pPr>
    <w:r>
      <w:tab/>
    </w:r>
    <w:r>
      <w:rPr>
        <w:b/>
        <w:bCs/>
      </w:rPr>
      <w:t>ITU-R  S</w:t>
    </w:r>
    <w:r>
      <w:rPr>
        <w:rFonts w:hint="eastAsia"/>
        <w:b/>
        <w:bCs/>
        <w:lang w:eastAsia="zh-CN"/>
      </w:rPr>
      <w:t>M</w:t>
    </w:r>
    <w:r w:rsidR="003D1294">
      <w:rPr>
        <w:b/>
        <w:bCs/>
      </w:rPr>
      <w:t>.21</w:t>
    </w:r>
    <w:r w:rsidR="008E25AA">
      <w:rPr>
        <w:b/>
        <w:bCs/>
      </w:rPr>
      <w:t>29</w:t>
    </w:r>
    <w:r w:rsidRPr="00AD1E06">
      <w:rPr>
        <w:b/>
        <w:bCs/>
      </w:rPr>
      <w:t>-</w:t>
    </w:r>
    <w:r w:rsidR="003D1294">
      <w:rPr>
        <w:b/>
        <w:bCs/>
        <w:lang w:eastAsia="zh-CN"/>
      </w:rPr>
      <w:t>0</w:t>
    </w:r>
    <w:r w:rsidRPr="00AD1E06">
      <w:rPr>
        <w:rFonts w:hint="eastAsia"/>
        <w:b/>
        <w:bCs/>
      </w:rPr>
      <w:t xml:space="preserve"> </w:t>
    </w:r>
    <w:proofErr w:type="spellStart"/>
    <w:r w:rsidRPr="00AD1E06">
      <w:rPr>
        <w:rFonts w:hint="eastAsia"/>
        <w:b/>
        <w:bCs/>
      </w:rPr>
      <w:t>建议书</w:t>
    </w:r>
    <w:proofErr w:type="spellEnd"/>
    <w:r>
      <w:rPr>
        <w:rFonts w:hint="eastAsia"/>
        <w:lang w:val="en-US" w:eastAsia="zh-CN"/>
      </w:rPr>
      <w:tab/>
    </w:r>
    <w:r>
      <w:rPr>
        <w:rStyle w:val="PageNumber"/>
        <w:b/>
        <w:bCs/>
      </w:rPr>
      <w:fldChar w:fldCharType="begin"/>
    </w:r>
    <w:r>
      <w:rPr>
        <w:rStyle w:val="PageNumber"/>
        <w:b/>
        <w:bCs/>
      </w:rPr>
      <w:instrText xml:space="preserve"> PAGE </w:instrText>
    </w:r>
    <w:r>
      <w:rPr>
        <w:rStyle w:val="PageNumber"/>
        <w:b/>
        <w:bCs/>
      </w:rPr>
      <w:fldChar w:fldCharType="separate"/>
    </w:r>
    <w:r w:rsidR="00B01696">
      <w:rPr>
        <w:rStyle w:val="PageNumber"/>
        <w:b/>
        <w:bCs/>
        <w:noProof/>
      </w:rPr>
      <w:t>3</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5"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1"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3F62DB"/>
    <w:multiLevelType w:val="singleLevel"/>
    <w:tmpl w:val="6BF4E7A8"/>
    <w:lvl w:ilvl="0">
      <w:start w:val="1"/>
      <w:numFmt w:val="bullet"/>
      <w:lvlText w:val=""/>
      <w:lvlJc w:val="left"/>
      <w:pPr>
        <w:tabs>
          <w:tab w:val="num" w:pos="360"/>
        </w:tabs>
      </w:pPr>
      <w:rPr>
        <w:rFonts w:ascii="Courier New" w:hAnsi="Courier New" w:hint="default"/>
      </w:rPr>
    </w:lvl>
  </w:abstractNum>
  <w:abstractNum w:abstractNumId="14"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16"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8"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3"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
  </w:num>
  <w:num w:numId="4">
    <w:abstractNumId w:val="23"/>
  </w:num>
  <w:num w:numId="5">
    <w:abstractNumId w:val="6"/>
  </w:num>
  <w:num w:numId="6">
    <w:abstractNumId w:val="7"/>
  </w:num>
  <w:num w:numId="7">
    <w:abstractNumId w:val="12"/>
  </w:num>
  <w:num w:numId="8">
    <w:abstractNumId w:val="10"/>
  </w:num>
  <w:num w:numId="9">
    <w:abstractNumId w:val="22"/>
  </w:num>
  <w:num w:numId="10">
    <w:abstractNumId w:val="17"/>
  </w:num>
  <w:num w:numId="11">
    <w:abstractNumId w:val="4"/>
  </w:num>
  <w:num w:numId="12">
    <w:abstractNumId w:val="3"/>
  </w:num>
  <w:num w:numId="13">
    <w:abstractNumId w:val="5"/>
  </w:num>
  <w:num w:numId="14">
    <w:abstractNumId w:val="24"/>
  </w:num>
  <w:num w:numId="15">
    <w:abstractNumId w:val="8"/>
  </w:num>
  <w:num w:numId="16">
    <w:abstractNumId w:val="20"/>
  </w:num>
  <w:num w:numId="17">
    <w:abstractNumId w:val="18"/>
  </w:num>
  <w:num w:numId="18">
    <w:abstractNumId w:val="25"/>
  </w:num>
  <w:num w:numId="19">
    <w:abstractNumId w:val="21"/>
  </w:num>
  <w:num w:numId="20">
    <w:abstractNumId w:val="19"/>
  </w:num>
  <w:num w:numId="21">
    <w:abstractNumId w:val="11"/>
  </w:num>
  <w:num w:numId="22">
    <w:abstractNumId w:val="16"/>
  </w:num>
  <w:num w:numId="23">
    <w:abstractNumId w:val="14"/>
  </w:num>
  <w:num w:numId="24">
    <w:abstractNumId w:val="0"/>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8193">
      <o:colormru v:ext="edit" colors="#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04A0"/>
    <w:rsid w:val="00013002"/>
    <w:rsid w:val="000130AD"/>
    <w:rsid w:val="0002281D"/>
    <w:rsid w:val="00036EE3"/>
    <w:rsid w:val="00042178"/>
    <w:rsid w:val="0004274F"/>
    <w:rsid w:val="00046055"/>
    <w:rsid w:val="00052E94"/>
    <w:rsid w:val="00055010"/>
    <w:rsid w:val="00064582"/>
    <w:rsid w:val="00070F96"/>
    <w:rsid w:val="00072484"/>
    <w:rsid w:val="00083442"/>
    <w:rsid w:val="00096612"/>
    <w:rsid w:val="000A02C7"/>
    <w:rsid w:val="000A417F"/>
    <w:rsid w:val="000B4DD7"/>
    <w:rsid w:val="000B70EC"/>
    <w:rsid w:val="000B7683"/>
    <w:rsid w:val="000D0677"/>
    <w:rsid w:val="000D27E1"/>
    <w:rsid w:val="001007ED"/>
    <w:rsid w:val="0010139B"/>
    <w:rsid w:val="00102934"/>
    <w:rsid w:val="0010341A"/>
    <w:rsid w:val="00106244"/>
    <w:rsid w:val="001117A6"/>
    <w:rsid w:val="00135773"/>
    <w:rsid w:val="00147110"/>
    <w:rsid w:val="00147D2A"/>
    <w:rsid w:val="001539F7"/>
    <w:rsid w:val="00156A7F"/>
    <w:rsid w:val="00170EF2"/>
    <w:rsid w:val="00173908"/>
    <w:rsid w:val="001766D4"/>
    <w:rsid w:val="001766E0"/>
    <w:rsid w:val="00182EA2"/>
    <w:rsid w:val="001A37B9"/>
    <w:rsid w:val="001A49DA"/>
    <w:rsid w:val="001A545C"/>
    <w:rsid w:val="001B0058"/>
    <w:rsid w:val="001B3141"/>
    <w:rsid w:val="001C5C82"/>
    <w:rsid w:val="001D3FBC"/>
    <w:rsid w:val="001E0863"/>
    <w:rsid w:val="001F09BD"/>
    <w:rsid w:val="00203982"/>
    <w:rsid w:val="00204896"/>
    <w:rsid w:val="002058CE"/>
    <w:rsid w:val="0021094B"/>
    <w:rsid w:val="00212440"/>
    <w:rsid w:val="002165F1"/>
    <w:rsid w:val="00221369"/>
    <w:rsid w:val="00234D4A"/>
    <w:rsid w:val="00235FC2"/>
    <w:rsid w:val="00260859"/>
    <w:rsid w:val="00263BD5"/>
    <w:rsid w:val="00271475"/>
    <w:rsid w:val="00276D21"/>
    <w:rsid w:val="00280BA5"/>
    <w:rsid w:val="0029492F"/>
    <w:rsid w:val="00296D7F"/>
    <w:rsid w:val="002A08CD"/>
    <w:rsid w:val="002A32ED"/>
    <w:rsid w:val="002B257B"/>
    <w:rsid w:val="002B3CF6"/>
    <w:rsid w:val="002C768A"/>
    <w:rsid w:val="002D2319"/>
    <w:rsid w:val="002D76C4"/>
    <w:rsid w:val="002F1715"/>
    <w:rsid w:val="002F5199"/>
    <w:rsid w:val="00305339"/>
    <w:rsid w:val="00321D7B"/>
    <w:rsid w:val="00331D32"/>
    <w:rsid w:val="00397C36"/>
    <w:rsid w:val="003A6A35"/>
    <w:rsid w:val="003B746D"/>
    <w:rsid w:val="003C30CD"/>
    <w:rsid w:val="003D1294"/>
    <w:rsid w:val="003D1B97"/>
    <w:rsid w:val="003E2B44"/>
    <w:rsid w:val="003E7231"/>
    <w:rsid w:val="003E7E19"/>
    <w:rsid w:val="003F6D74"/>
    <w:rsid w:val="00420DFD"/>
    <w:rsid w:val="00424DE8"/>
    <w:rsid w:val="004350D3"/>
    <w:rsid w:val="004375A6"/>
    <w:rsid w:val="0045436D"/>
    <w:rsid w:val="00456A68"/>
    <w:rsid w:val="004676B2"/>
    <w:rsid w:val="00470E28"/>
    <w:rsid w:val="0047417E"/>
    <w:rsid w:val="0047728E"/>
    <w:rsid w:val="00486CC3"/>
    <w:rsid w:val="004934C5"/>
    <w:rsid w:val="00493799"/>
    <w:rsid w:val="0049592E"/>
    <w:rsid w:val="004A1A0B"/>
    <w:rsid w:val="004A2F10"/>
    <w:rsid w:val="004B13D9"/>
    <w:rsid w:val="004C0F6D"/>
    <w:rsid w:val="004C29E3"/>
    <w:rsid w:val="004C4BAF"/>
    <w:rsid w:val="004D7D8E"/>
    <w:rsid w:val="004E1ED9"/>
    <w:rsid w:val="004E3ACC"/>
    <w:rsid w:val="004E4AC3"/>
    <w:rsid w:val="004F63CD"/>
    <w:rsid w:val="005012D1"/>
    <w:rsid w:val="00501875"/>
    <w:rsid w:val="0052675D"/>
    <w:rsid w:val="00526FA4"/>
    <w:rsid w:val="00545DC8"/>
    <w:rsid w:val="0055420D"/>
    <w:rsid w:val="00556548"/>
    <w:rsid w:val="005671DB"/>
    <w:rsid w:val="00586EF8"/>
    <w:rsid w:val="00587DE8"/>
    <w:rsid w:val="00591AAC"/>
    <w:rsid w:val="0059639D"/>
    <w:rsid w:val="005B1C79"/>
    <w:rsid w:val="005B3B6D"/>
    <w:rsid w:val="005B49AB"/>
    <w:rsid w:val="005B50E7"/>
    <w:rsid w:val="005B5B78"/>
    <w:rsid w:val="005C0F7A"/>
    <w:rsid w:val="005E22B4"/>
    <w:rsid w:val="005E2EDF"/>
    <w:rsid w:val="005E5DF5"/>
    <w:rsid w:val="005E7B4F"/>
    <w:rsid w:val="005F003C"/>
    <w:rsid w:val="0060357B"/>
    <w:rsid w:val="006038AE"/>
    <w:rsid w:val="00607D68"/>
    <w:rsid w:val="006134E2"/>
    <w:rsid w:val="00613637"/>
    <w:rsid w:val="006149B1"/>
    <w:rsid w:val="00615D9C"/>
    <w:rsid w:val="00623206"/>
    <w:rsid w:val="0062718F"/>
    <w:rsid w:val="0063472C"/>
    <w:rsid w:val="006455EA"/>
    <w:rsid w:val="006508D3"/>
    <w:rsid w:val="00652009"/>
    <w:rsid w:val="00657F8D"/>
    <w:rsid w:val="00667F45"/>
    <w:rsid w:val="006804B1"/>
    <w:rsid w:val="00680D2B"/>
    <w:rsid w:val="00681B32"/>
    <w:rsid w:val="006922DA"/>
    <w:rsid w:val="0069288F"/>
    <w:rsid w:val="006B1D2B"/>
    <w:rsid w:val="006B3158"/>
    <w:rsid w:val="006C45C1"/>
    <w:rsid w:val="006C4DFF"/>
    <w:rsid w:val="006D1776"/>
    <w:rsid w:val="006D3574"/>
    <w:rsid w:val="006E2037"/>
    <w:rsid w:val="006E4B43"/>
    <w:rsid w:val="006E6199"/>
    <w:rsid w:val="006F5D1B"/>
    <w:rsid w:val="00705412"/>
    <w:rsid w:val="00705579"/>
    <w:rsid w:val="00712870"/>
    <w:rsid w:val="00715F73"/>
    <w:rsid w:val="00717A76"/>
    <w:rsid w:val="00743D85"/>
    <w:rsid w:val="00746599"/>
    <w:rsid w:val="007465CE"/>
    <w:rsid w:val="00753CF4"/>
    <w:rsid w:val="007565CC"/>
    <w:rsid w:val="00760F43"/>
    <w:rsid w:val="00763B9A"/>
    <w:rsid w:val="007671B1"/>
    <w:rsid w:val="007700CE"/>
    <w:rsid w:val="00775662"/>
    <w:rsid w:val="00781942"/>
    <w:rsid w:val="007852D5"/>
    <w:rsid w:val="007911C0"/>
    <w:rsid w:val="00795756"/>
    <w:rsid w:val="007A6AA8"/>
    <w:rsid w:val="007C30A6"/>
    <w:rsid w:val="007D7280"/>
    <w:rsid w:val="007E00D7"/>
    <w:rsid w:val="007F3A85"/>
    <w:rsid w:val="007F5DA6"/>
    <w:rsid w:val="00817CB8"/>
    <w:rsid w:val="00826496"/>
    <w:rsid w:val="008310C9"/>
    <w:rsid w:val="0084472D"/>
    <w:rsid w:val="008453FF"/>
    <w:rsid w:val="008477A2"/>
    <w:rsid w:val="00853CC5"/>
    <w:rsid w:val="0085756C"/>
    <w:rsid w:val="00865305"/>
    <w:rsid w:val="00866DFD"/>
    <w:rsid w:val="0086771B"/>
    <w:rsid w:val="0087262D"/>
    <w:rsid w:val="00877ACF"/>
    <w:rsid w:val="00894EE4"/>
    <w:rsid w:val="00897922"/>
    <w:rsid w:val="008A6D36"/>
    <w:rsid w:val="008C24CC"/>
    <w:rsid w:val="008C7848"/>
    <w:rsid w:val="008D4279"/>
    <w:rsid w:val="008E1343"/>
    <w:rsid w:val="008E25AA"/>
    <w:rsid w:val="008E7A64"/>
    <w:rsid w:val="008F4883"/>
    <w:rsid w:val="008F662E"/>
    <w:rsid w:val="00906AD6"/>
    <w:rsid w:val="0091359F"/>
    <w:rsid w:val="00917AF2"/>
    <w:rsid w:val="0092418A"/>
    <w:rsid w:val="0093477B"/>
    <w:rsid w:val="00934ED7"/>
    <w:rsid w:val="00946E01"/>
    <w:rsid w:val="009531A0"/>
    <w:rsid w:val="009543C3"/>
    <w:rsid w:val="009650A8"/>
    <w:rsid w:val="00966B27"/>
    <w:rsid w:val="00966E1B"/>
    <w:rsid w:val="00981D66"/>
    <w:rsid w:val="00987771"/>
    <w:rsid w:val="0099433B"/>
    <w:rsid w:val="009947C0"/>
    <w:rsid w:val="009A41D5"/>
    <w:rsid w:val="009A554E"/>
    <w:rsid w:val="009B1F26"/>
    <w:rsid w:val="009B477A"/>
    <w:rsid w:val="009B539C"/>
    <w:rsid w:val="009B6C1C"/>
    <w:rsid w:val="009E2505"/>
    <w:rsid w:val="009E618B"/>
    <w:rsid w:val="009F1AB7"/>
    <w:rsid w:val="009F2D2C"/>
    <w:rsid w:val="009F4B83"/>
    <w:rsid w:val="009F5426"/>
    <w:rsid w:val="00A00AAA"/>
    <w:rsid w:val="00A01C82"/>
    <w:rsid w:val="00A03E80"/>
    <w:rsid w:val="00A07B4B"/>
    <w:rsid w:val="00A31928"/>
    <w:rsid w:val="00A35994"/>
    <w:rsid w:val="00A369C7"/>
    <w:rsid w:val="00A41FA4"/>
    <w:rsid w:val="00A5084B"/>
    <w:rsid w:val="00A51377"/>
    <w:rsid w:val="00A52B30"/>
    <w:rsid w:val="00A54B2B"/>
    <w:rsid w:val="00A61A74"/>
    <w:rsid w:val="00A623D6"/>
    <w:rsid w:val="00A6617B"/>
    <w:rsid w:val="00A71FE5"/>
    <w:rsid w:val="00A84A85"/>
    <w:rsid w:val="00A87D62"/>
    <w:rsid w:val="00A91A0F"/>
    <w:rsid w:val="00A92F5F"/>
    <w:rsid w:val="00A950C0"/>
    <w:rsid w:val="00A971A1"/>
    <w:rsid w:val="00AA3AD8"/>
    <w:rsid w:val="00AB0DC8"/>
    <w:rsid w:val="00AB1987"/>
    <w:rsid w:val="00AB461D"/>
    <w:rsid w:val="00AB789F"/>
    <w:rsid w:val="00AC1838"/>
    <w:rsid w:val="00AC5651"/>
    <w:rsid w:val="00AD0078"/>
    <w:rsid w:val="00AD57A9"/>
    <w:rsid w:val="00AD7E2E"/>
    <w:rsid w:val="00AE2503"/>
    <w:rsid w:val="00AF7B25"/>
    <w:rsid w:val="00B00A96"/>
    <w:rsid w:val="00B01696"/>
    <w:rsid w:val="00B02364"/>
    <w:rsid w:val="00B033C8"/>
    <w:rsid w:val="00B053D1"/>
    <w:rsid w:val="00B20B1C"/>
    <w:rsid w:val="00B24626"/>
    <w:rsid w:val="00B25A3E"/>
    <w:rsid w:val="00B33425"/>
    <w:rsid w:val="00B34690"/>
    <w:rsid w:val="00B44E24"/>
    <w:rsid w:val="00B45944"/>
    <w:rsid w:val="00B54ECC"/>
    <w:rsid w:val="00B61143"/>
    <w:rsid w:val="00B61356"/>
    <w:rsid w:val="00B714F3"/>
    <w:rsid w:val="00B836D4"/>
    <w:rsid w:val="00B87B6B"/>
    <w:rsid w:val="00BB15C0"/>
    <w:rsid w:val="00BC5D77"/>
    <w:rsid w:val="00BD0952"/>
    <w:rsid w:val="00BD140F"/>
    <w:rsid w:val="00BD3409"/>
    <w:rsid w:val="00BE5B6A"/>
    <w:rsid w:val="00BF487A"/>
    <w:rsid w:val="00C00988"/>
    <w:rsid w:val="00C1023D"/>
    <w:rsid w:val="00C12592"/>
    <w:rsid w:val="00C35491"/>
    <w:rsid w:val="00C46BD9"/>
    <w:rsid w:val="00C47A3C"/>
    <w:rsid w:val="00C55258"/>
    <w:rsid w:val="00C73560"/>
    <w:rsid w:val="00C73BEA"/>
    <w:rsid w:val="00C765C7"/>
    <w:rsid w:val="00CA39CA"/>
    <w:rsid w:val="00CB0F14"/>
    <w:rsid w:val="00CB7A02"/>
    <w:rsid w:val="00CD659B"/>
    <w:rsid w:val="00CE5CB4"/>
    <w:rsid w:val="00CE5F08"/>
    <w:rsid w:val="00CE6837"/>
    <w:rsid w:val="00CF6B37"/>
    <w:rsid w:val="00D048DA"/>
    <w:rsid w:val="00D067AB"/>
    <w:rsid w:val="00D112BD"/>
    <w:rsid w:val="00D21F65"/>
    <w:rsid w:val="00D22003"/>
    <w:rsid w:val="00D2327E"/>
    <w:rsid w:val="00D31493"/>
    <w:rsid w:val="00D700EE"/>
    <w:rsid w:val="00D77862"/>
    <w:rsid w:val="00D77C1A"/>
    <w:rsid w:val="00D83556"/>
    <w:rsid w:val="00D84AE0"/>
    <w:rsid w:val="00DC04EC"/>
    <w:rsid w:val="00DC0CE9"/>
    <w:rsid w:val="00DC2354"/>
    <w:rsid w:val="00DC677B"/>
    <w:rsid w:val="00DD0CD2"/>
    <w:rsid w:val="00DD7659"/>
    <w:rsid w:val="00DE204F"/>
    <w:rsid w:val="00DE2DC1"/>
    <w:rsid w:val="00DE4504"/>
    <w:rsid w:val="00DE45F0"/>
    <w:rsid w:val="00DE50D0"/>
    <w:rsid w:val="00DE7D86"/>
    <w:rsid w:val="00DF4176"/>
    <w:rsid w:val="00E04E91"/>
    <w:rsid w:val="00E17240"/>
    <w:rsid w:val="00E26D07"/>
    <w:rsid w:val="00E53AB3"/>
    <w:rsid w:val="00E54CF5"/>
    <w:rsid w:val="00E55016"/>
    <w:rsid w:val="00E62C86"/>
    <w:rsid w:val="00E74595"/>
    <w:rsid w:val="00E77844"/>
    <w:rsid w:val="00E77C84"/>
    <w:rsid w:val="00E84529"/>
    <w:rsid w:val="00E9693D"/>
    <w:rsid w:val="00EB417E"/>
    <w:rsid w:val="00EB4FD9"/>
    <w:rsid w:val="00EC7BA0"/>
    <w:rsid w:val="00ED2695"/>
    <w:rsid w:val="00ED3104"/>
    <w:rsid w:val="00F070E1"/>
    <w:rsid w:val="00F30C9B"/>
    <w:rsid w:val="00F33277"/>
    <w:rsid w:val="00F336AF"/>
    <w:rsid w:val="00F354B1"/>
    <w:rsid w:val="00F43F17"/>
    <w:rsid w:val="00F61BF3"/>
    <w:rsid w:val="00F63121"/>
    <w:rsid w:val="00F7606D"/>
    <w:rsid w:val="00F832DB"/>
    <w:rsid w:val="00F84F7E"/>
    <w:rsid w:val="00FA0340"/>
    <w:rsid w:val="00FA4691"/>
    <w:rsid w:val="00FA67CA"/>
    <w:rsid w:val="00FA67EC"/>
    <w:rsid w:val="00FA7E3D"/>
    <w:rsid w:val="00FB0E4E"/>
    <w:rsid w:val="00FB5671"/>
    <w:rsid w:val="00FC4F40"/>
    <w:rsid w:val="00FD2D30"/>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62a47"/>
    </o:shapedefaults>
    <o:shapelayout v:ext="edit">
      <o:idmap v:ext="edit" data="1"/>
    </o:shapelayout>
  </w:shapeDefaults>
  <w:decimalSymbol w:val="."/>
  <w:listSeparator w:val=","/>
  <w14:docId w14:val="66CC93AE"/>
  <w15:docId w15:val="{6ABD3FBA-A979-48F5-ABC3-90080FCF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7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9"/>
    <w:qFormat/>
    <w:rsid w:val="00BF487A"/>
    <w:pPr>
      <w:keepNext/>
      <w:keepLines/>
      <w:spacing w:before="480"/>
      <w:ind w:left="794" w:hanging="794"/>
      <w:outlineLvl w:val="0"/>
    </w:pPr>
    <w:rPr>
      <w:b/>
    </w:rPr>
  </w:style>
  <w:style w:type="paragraph" w:styleId="Heading2">
    <w:name w:val="heading 2"/>
    <w:basedOn w:val="Heading1"/>
    <w:next w:val="Normal"/>
    <w:link w:val="Heading2Char"/>
    <w:uiPriority w:val="99"/>
    <w:qFormat/>
    <w:rsid w:val="00BF487A"/>
    <w:pPr>
      <w:spacing w:before="320"/>
      <w:outlineLvl w:val="1"/>
    </w:pPr>
  </w:style>
  <w:style w:type="paragraph" w:styleId="Heading3">
    <w:name w:val="heading 3"/>
    <w:basedOn w:val="Heading1"/>
    <w:next w:val="Normal"/>
    <w:link w:val="Heading3Char"/>
    <w:uiPriority w:val="99"/>
    <w:qFormat/>
    <w:rsid w:val="00BF487A"/>
    <w:pPr>
      <w:spacing w:before="200"/>
      <w:outlineLvl w:val="2"/>
    </w:pPr>
  </w:style>
  <w:style w:type="paragraph" w:styleId="Heading4">
    <w:name w:val="heading 4"/>
    <w:basedOn w:val="Heading3"/>
    <w:next w:val="Normal"/>
    <w:link w:val="Heading4Char"/>
    <w:uiPriority w:val="99"/>
    <w:qFormat/>
    <w:rsid w:val="00BF487A"/>
    <w:pPr>
      <w:tabs>
        <w:tab w:val="clear" w:pos="794"/>
        <w:tab w:val="left" w:pos="992"/>
      </w:tabs>
      <w:ind w:left="992" w:hanging="992"/>
      <w:outlineLvl w:val="3"/>
    </w:pPr>
  </w:style>
  <w:style w:type="paragraph" w:styleId="Heading5">
    <w:name w:val="heading 5"/>
    <w:basedOn w:val="Heading4"/>
    <w:next w:val="Normal"/>
    <w:link w:val="Heading5Char"/>
    <w:qFormat/>
    <w:rsid w:val="00BF487A"/>
    <w:pPr>
      <w:outlineLvl w:val="4"/>
    </w:pPr>
  </w:style>
  <w:style w:type="paragraph" w:styleId="Heading6">
    <w:name w:val="heading 6"/>
    <w:basedOn w:val="Heading4"/>
    <w:next w:val="Normal"/>
    <w:link w:val="Heading6Char"/>
    <w:qFormat/>
    <w:rsid w:val="00BF487A"/>
    <w:pPr>
      <w:tabs>
        <w:tab w:val="clear" w:pos="992"/>
        <w:tab w:val="clear" w:pos="1191"/>
      </w:tabs>
      <w:ind w:left="1588" w:hanging="1588"/>
      <w:outlineLvl w:val="5"/>
    </w:pPr>
  </w:style>
  <w:style w:type="paragraph" w:styleId="Heading7">
    <w:name w:val="heading 7"/>
    <w:basedOn w:val="Heading6"/>
    <w:next w:val="Normal"/>
    <w:link w:val="Heading7Char"/>
    <w:qFormat/>
    <w:rsid w:val="00BF487A"/>
    <w:pPr>
      <w:outlineLvl w:val="6"/>
    </w:pPr>
  </w:style>
  <w:style w:type="paragraph" w:styleId="Heading8">
    <w:name w:val="heading 8"/>
    <w:basedOn w:val="Heading6"/>
    <w:next w:val="Normal"/>
    <w:link w:val="Heading8Char"/>
    <w:qFormat/>
    <w:rsid w:val="00BF487A"/>
    <w:pPr>
      <w:outlineLvl w:val="7"/>
    </w:pPr>
  </w:style>
  <w:style w:type="paragraph" w:styleId="Heading9">
    <w:name w:val="heading 9"/>
    <w:basedOn w:val="Heading6"/>
    <w:next w:val="Normal"/>
    <w:link w:val="Heading9Char"/>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626"/>
    <w:rPr>
      <w:b/>
      <w:sz w:val="24"/>
      <w:lang w:val="fr-FR" w:eastAsia="en-US"/>
    </w:rPr>
  </w:style>
  <w:style w:type="character" w:customStyle="1" w:styleId="Heading2Char">
    <w:name w:val="Heading 2 Char"/>
    <w:basedOn w:val="DefaultParagraphFont"/>
    <w:link w:val="Heading2"/>
    <w:uiPriority w:val="9"/>
    <w:rsid w:val="00B24626"/>
    <w:rPr>
      <w:b/>
      <w:sz w:val="24"/>
      <w:lang w:val="fr-FR" w:eastAsia="en-US"/>
    </w:rPr>
  </w:style>
  <w:style w:type="character" w:customStyle="1" w:styleId="Heading3Char">
    <w:name w:val="Heading 3 Char"/>
    <w:basedOn w:val="DefaultParagraphFont"/>
    <w:link w:val="Heading3"/>
    <w:uiPriority w:val="9"/>
    <w:rsid w:val="00B24626"/>
    <w:rPr>
      <w:b/>
      <w:sz w:val="24"/>
      <w:lang w:val="fr-FR" w:eastAsia="en-US"/>
    </w:rPr>
  </w:style>
  <w:style w:type="character" w:customStyle="1" w:styleId="Heading4Char">
    <w:name w:val="Heading 4 Char"/>
    <w:basedOn w:val="DefaultParagraphFont"/>
    <w:link w:val="Heading4"/>
    <w:uiPriority w:val="9"/>
    <w:rsid w:val="00B24626"/>
    <w:rPr>
      <w:b/>
      <w:sz w:val="24"/>
      <w:lang w:val="fr-FR" w:eastAsia="en-US"/>
    </w:rPr>
  </w:style>
  <w:style w:type="character" w:customStyle="1" w:styleId="Heading5Char">
    <w:name w:val="Heading 5 Char"/>
    <w:basedOn w:val="DefaultParagraphFont"/>
    <w:link w:val="Heading5"/>
    <w:rsid w:val="00B24626"/>
    <w:rPr>
      <w:b/>
      <w:sz w:val="24"/>
      <w:lang w:val="fr-FR" w:eastAsia="en-US"/>
    </w:rPr>
  </w:style>
  <w:style w:type="character" w:customStyle="1" w:styleId="Heading6Char">
    <w:name w:val="Heading 6 Char"/>
    <w:basedOn w:val="DefaultParagraphFont"/>
    <w:link w:val="Heading6"/>
    <w:rsid w:val="00B24626"/>
    <w:rPr>
      <w:b/>
      <w:sz w:val="24"/>
      <w:lang w:val="fr-FR" w:eastAsia="en-US"/>
    </w:rPr>
  </w:style>
  <w:style w:type="character" w:customStyle="1" w:styleId="Heading7Char">
    <w:name w:val="Heading 7 Char"/>
    <w:basedOn w:val="DefaultParagraphFont"/>
    <w:link w:val="Heading7"/>
    <w:rsid w:val="00B24626"/>
    <w:rPr>
      <w:b/>
      <w:sz w:val="24"/>
      <w:lang w:val="fr-FR" w:eastAsia="en-US"/>
    </w:rPr>
  </w:style>
  <w:style w:type="character" w:customStyle="1" w:styleId="Heading8Char">
    <w:name w:val="Heading 8 Char"/>
    <w:basedOn w:val="DefaultParagraphFont"/>
    <w:link w:val="Heading8"/>
    <w:rsid w:val="00B24626"/>
    <w:rPr>
      <w:b/>
      <w:sz w:val="24"/>
      <w:lang w:val="fr-FR" w:eastAsia="en-US"/>
    </w:rPr>
  </w:style>
  <w:style w:type="character" w:customStyle="1" w:styleId="Heading9Char">
    <w:name w:val="Heading 9 Char"/>
    <w:basedOn w:val="DefaultParagraphFont"/>
    <w:link w:val="Heading9"/>
    <w:rsid w:val="00B24626"/>
    <w:rPr>
      <w:b/>
      <w:sz w:val="24"/>
      <w:lang w:val="fr-FR" w:eastAsia="en-US"/>
    </w:rPr>
  </w:style>
  <w:style w:type="paragraph" w:styleId="Header">
    <w:name w:val="header"/>
    <w:aliases w:val="encabezado"/>
    <w:basedOn w:val="Normal"/>
    <w:link w:val="HeaderChar"/>
    <w:uiPriority w:val="99"/>
    <w:rsid w:val="00BF487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uiPriority w:val="99"/>
    <w:rsid w:val="00B24626"/>
    <w:rPr>
      <w:sz w:val="24"/>
      <w:lang w:val="fr-FR" w:eastAsia="en-US"/>
    </w:rPr>
  </w:style>
  <w:style w:type="paragraph" w:styleId="Footer">
    <w:name w:val="footer"/>
    <w:aliases w:val="pie de página,fo"/>
    <w:basedOn w:val="Normal"/>
    <w:link w:val="FooterChar"/>
    <w:rsid w:val="00BF487A"/>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rsid w:val="00B24626"/>
    <w:rPr>
      <w:noProof/>
      <w:sz w:val="18"/>
      <w:lang w:val="fr-FR" w:eastAsia="en-US"/>
    </w:rPr>
  </w:style>
  <w:style w:type="character" w:styleId="PageNumber">
    <w:name w:val="page number"/>
    <w:basedOn w:val="DefaultParagraphFont"/>
    <w:uiPriority w:val="99"/>
    <w:rsid w:val="00BF487A"/>
  </w:style>
  <w:style w:type="paragraph" w:customStyle="1" w:styleId="Headingb">
    <w:name w:val="Heading_b"/>
    <w:basedOn w:val="Heading3"/>
    <w:next w:val="Normal"/>
    <w:link w:val="HeadingbChar"/>
    <w:qFormat/>
    <w:rsid w:val="00BF487A"/>
    <w:pPr>
      <w:spacing w:before="160"/>
      <w:ind w:left="0" w:firstLine="0"/>
      <w:outlineLvl w:val="9"/>
    </w:pPr>
  </w:style>
  <w:style w:type="paragraph" w:customStyle="1" w:styleId="Headingi">
    <w:name w:val="Heading_i"/>
    <w:basedOn w:val="Heading3"/>
    <w:next w:val="Normal"/>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Normal"/>
    <w:next w:val="Normalaftertitle"/>
    <w:uiPriority w:val="99"/>
    <w:rsid w:val="00BF487A"/>
    <w:pPr>
      <w:keepNext/>
      <w:keepLines/>
      <w:spacing w:before="480" w:after="80"/>
      <w:jc w:val="center"/>
    </w:pPr>
    <w:rPr>
      <w:b/>
      <w:sz w:val="28"/>
    </w:rPr>
  </w:style>
  <w:style w:type="paragraph" w:customStyle="1" w:styleId="Normalaftertitle">
    <w:name w:val="Normal_after_title"/>
    <w:basedOn w:val="Normal"/>
    <w:next w:val="Normal"/>
    <w:link w:val="NormalaftertitleChar"/>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uiPriority w:val="99"/>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uiPriority w:val="99"/>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uiPriority w:val="99"/>
    <w:rsid w:val="00BF487A"/>
    <w:pPr>
      <w:keepNext/>
      <w:keepLines/>
      <w:spacing w:before="240"/>
      <w:jc w:val="center"/>
    </w:pPr>
    <w:rPr>
      <w:b/>
      <w:sz w:val="28"/>
    </w:rPr>
  </w:style>
  <w:style w:type="paragraph" w:customStyle="1" w:styleId="Recref">
    <w:name w:val="Rec_ref"/>
    <w:basedOn w:val="Normal"/>
    <w:next w:val="Recdate"/>
    <w:rsid w:val="00BF487A"/>
    <w:pPr>
      <w:jc w:val="center"/>
    </w:pPr>
  </w:style>
  <w:style w:type="paragraph" w:customStyle="1" w:styleId="Recdate">
    <w:name w:val="Rec_date"/>
    <w:basedOn w:val="Recref"/>
    <w:next w:val="Normalaftertitle"/>
    <w:uiPriority w:val="99"/>
    <w:rsid w:val="00BF487A"/>
    <w:pPr>
      <w:jc w:val="right"/>
    </w:pPr>
  </w:style>
  <w:style w:type="paragraph" w:customStyle="1" w:styleId="HeadingSum">
    <w:name w:val="Heading_Sum"/>
    <w:basedOn w:val="Headingb"/>
    <w:next w:val="Normal"/>
    <w:rsid w:val="00BF487A"/>
    <w:pPr>
      <w:spacing w:before="240"/>
    </w:pPr>
    <w:rPr>
      <w:sz w:val="22"/>
      <w:lang w:val="es-ES_tradnl"/>
    </w:rPr>
  </w:style>
  <w:style w:type="paragraph" w:customStyle="1" w:styleId="AppendixNoTitle">
    <w:name w:val="Appendix_NoTitle"/>
    <w:basedOn w:val="AnnexNoTitle"/>
    <w:next w:val="Normal"/>
    <w:rsid w:val="00BF487A"/>
  </w:style>
  <w:style w:type="paragraph" w:customStyle="1" w:styleId="Tablefin">
    <w:name w:val="Table_fin"/>
    <w:basedOn w:val="Normal"/>
    <w:next w:val="Normal"/>
    <w:rsid w:val="00BF487A"/>
    <w:pPr>
      <w:spacing w:before="0"/>
    </w:pPr>
    <w:rPr>
      <w:sz w:val="20"/>
      <w:lang w:val="en-GB"/>
    </w:rPr>
  </w:style>
  <w:style w:type="paragraph" w:customStyle="1" w:styleId="Tablehead">
    <w:name w:val="Table_head"/>
    <w:basedOn w:val="Normal"/>
    <w:next w:val="Normal"/>
    <w:link w:val="TableheadChar"/>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BF487A"/>
    <w:pPr>
      <w:keepNext/>
      <w:spacing w:before="360" w:after="120"/>
      <w:jc w:val="center"/>
    </w:pPr>
  </w:style>
  <w:style w:type="paragraph" w:customStyle="1" w:styleId="Tabletext">
    <w:name w:val="Table_text"/>
    <w:basedOn w:val="Normal"/>
    <w:link w:val="Tabletext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F487A"/>
    <w:pPr>
      <w:keepNext/>
      <w:keepLines/>
      <w:spacing w:before="480" w:after="80"/>
      <w:jc w:val="center"/>
    </w:pPr>
    <w:rPr>
      <w:caps/>
      <w:sz w:val="18"/>
    </w:rPr>
  </w:style>
  <w:style w:type="paragraph" w:customStyle="1" w:styleId="Figuretitle">
    <w:name w:val="Figure_title"/>
    <w:basedOn w:val="Normal"/>
    <w:next w:val="Figure"/>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uiPriority w:val="99"/>
    <w:rsid w:val="00BF487A"/>
    <w:pPr>
      <w:keepNext w:val="0"/>
      <w:spacing w:before="0" w:after="240"/>
    </w:pPr>
  </w:style>
  <w:style w:type="paragraph" w:customStyle="1" w:styleId="tocpart">
    <w:name w:val="tocpart"/>
    <w:basedOn w:val="Normal"/>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487A"/>
    <w:pPr>
      <w:keepNext/>
      <w:keepLines/>
      <w:spacing w:before="480"/>
      <w:jc w:val="center"/>
    </w:pPr>
    <w:rPr>
      <w:sz w:val="28"/>
    </w:rPr>
  </w:style>
  <w:style w:type="paragraph" w:customStyle="1" w:styleId="Arttitle">
    <w:name w:val="Art_title"/>
    <w:basedOn w:val="Normal"/>
    <w:next w:val="Normalaftertitle"/>
    <w:rsid w:val="00BF487A"/>
    <w:pPr>
      <w:keepNext/>
      <w:keepLines/>
      <w:spacing w:before="240"/>
      <w:jc w:val="center"/>
    </w:pPr>
    <w:rPr>
      <w:b/>
      <w:sz w:val="28"/>
    </w:rPr>
  </w:style>
  <w:style w:type="paragraph" w:customStyle="1" w:styleId="Blanc">
    <w:name w:val="Blanc"/>
    <w:basedOn w:val="Normal"/>
    <w:next w:val="Tabletext"/>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uiPriority w:val="99"/>
    <w:rsid w:val="00BF487A"/>
    <w:pPr>
      <w:keepNext/>
      <w:keepLines/>
      <w:spacing w:before="160"/>
      <w:ind w:left="794"/>
    </w:pPr>
    <w:rPr>
      <w: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rsid w:val="00BF487A"/>
  </w:style>
  <w:style w:type="character" w:styleId="FootnoteReference">
    <w:name w:val="footnote reference"/>
    <w:aliases w:val="Appel note de bas de p,Footnote Reference/,Style 12,(NECG) Footnote Reference,Style 124"/>
    <w:basedOn w:val="DefaultParagraphFont"/>
    <w:rsid w:val="00BF487A"/>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rsid w:val="00BF487A"/>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B24626"/>
    <w:rPr>
      <w:sz w:val="22"/>
      <w:lang w:val="fr-FR" w:eastAsia="en-US"/>
    </w:rPr>
  </w:style>
  <w:style w:type="paragraph" w:styleId="Index1">
    <w:name w:val="index 1"/>
    <w:basedOn w:val="Normal"/>
    <w:next w:val="Normal"/>
    <w:rsid w:val="00BF487A"/>
  </w:style>
  <w:style w:type="paragraph" w:styleId="Index2">
    <w:name w:val="index 2"/>
    <w:basedOn w:val="Normal"/>
    <w:next w:val="Normal"/>
    <w:rsid w:val="00BF487A"/>
    <w:pPr>
      <w:ind w:left="283"/>
    </w:pPr>
  </w:style>
  <w:style w:type="paragraph" w:styleId="Index3">
    <w:name w:val="index 3"/>
    <w:basedOn w:val="Normal"/>
    <w:next w:val="Normal"/>
    <w:rsid w:val="00BF487A"/>
    <w:pPr>
      <w:ind w:left="566"/>
    </w:pPr>
  </w:style>
  <w:style w:type="paragraph" w:styleId="IndexHeading">
    <w:name w:val="index heading"/>
    <w:basedOn w:val="Normal"/>
    <w:next w:val="Index1"/>
    <w:semiHidden/>
    <w:rsid w:val="00BF487A"/>
  </w:style>
  <w:style w:type="paragraph" w:customStyle="1" w:styleId="Line">
    <w:name w:val="Line"/>
    <w:basedOn w:val="Normal"/>
    <w:next w:val="Normal"/>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BR"/>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F487A"/>
    <w:pPr>
      <w:tabs>
        <w:tab w:val="clear" w:pos="567"/>
        <w:tab w:val="left" w:pos="1276"/>
      </w:tabs>
      <w:spacing w:before="160"/>
      <w:ind w:left="1276" w:hanging="709"/>
    </w:pPr>
  </w:style>
  <w:style w:type="paragraph" w:styleId="TOC3">
    <w:name w:val="toc 3"/>
    <w:basedOn w:val="TOC2"/>
    <w:rsid w:val="00BF487A"/>
    <w:pPr>
      <w:tabs>
        <w:tab w:val="clear" w:pos="1276"/>
        <w:tab w:val="left" w:pos="2155"/>
      </w:tabs>
      <w:ind w:left="2155" w:hanging="879"/>
    </w:pPr>
  </w:style>
  <w:style w:type="paragraph" w:styleId="TOC4">
    <w:name w:val="toc 4"/>
    <w:basedOn w:val="TOC3"/>
    <w:rsid w:val="00BF487A"/>
    <w:pPr>
      <w:tabs>
        <w:tab w:val="left" w:pos="3261"/>
      </w:tabs>
      <w:spacing w:before="80"/>
      <w:ind w:left="3261" w:hanging="993"/>
    </w:pPr>
  </w:style>
  <w:style w:type="paragraph" w:styleId="TOC5">
    <w:name w:val="toc 5"/>
    <w:basedOn w:val="TOC4"/>
    <w:rsid w:val="00BF487A"/>
  </w:style>
  <w:style w:type="paragraph" w:styleId="TOC6">
    <w:name w:val="toc 6"/>
    <w:basedOn w:val="TOC4"/>
    <w:rsid w:val="00BF487A"/>
  </w:style>
  <w:style w:type="paragraph" w:styleId="TOC7">
    <w:name w:val="toc 7"/>
    <w:basedOn w:val="TOC4"/>
    <w:rsid w:val="00BF487A"/>
  </w:style>
  <w:style w:type="paragraph" w:styleId="TOC8">
    <w:name w:val="toc 8"/>
    <w:basedOn w:val="TOC4"/>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link w:val="TabletitleChar"/>
    <w:rsid w:val="00BF487A"/>
    <w:pPr>
      <w:keepNext/>
      <w:spacing w:before="0" w:after="120"/>
      <w:jc w:val="center"/>
    </w:pPr>
    <w:rPr>
      <w:b/>
    </w:rPr>
  </w:style>
  <w:style w:type="paragraph" w:customStyle="1" w:styleId="Summary">
    <w:name w:val="Summary"/>
    <w:basedOn w:val="Normal"/>
    <w:next w:val="Normalaftertitle"/>
    <w:rsid w:val="00BF487A"/>
    <w:pPr>
      <w:spacing w:after="480"/>
    </w:pPr>
    <w:rPr>
      <w:sz w:val="22"/>
      <w:lang w:val="es-ES_tradnl"/>
    </w:rPr>
  </w:style>
  <w:style w:type="character" w:styleId="Hyperlink">
    <w:name w:val="Hyperlink"/>
    <w:aliases w:val="超级链接"/>
    <w:basedOn w:val="DefaultParagraphFont"/>
    <w:uiPriority w:val="99"/>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rsid w:val="005E7B4F"/>
    <w:pPr>
      <w:spacing w:before="320"/>
      <w:jc w:val="left"/>
    </w:pPr>
    <w:rPr>
      <w:lang w:val="en-GB"/>
    </w:rPr>
  </w:style>
  <w:style w:type="character" w:styleId="FollowedHyperlink">
    <w:name w:val="FollowedHyperlink"/>
    <w:basedOn w:val="DefaultParagraphFont"/>
    <w:rsid w:val="00B714F3"/>
    <w:rPr>
      <w:color w:val="800080"/>
      <w:u w:val="single"/>
    </w:rPr>
  </w:style>
  <w:style w:type="table" w:styleId="TableGrid">
    <w:name w:val="Table Grid"/>
    <w:basedOn w:val="TableNormal"/>
    <w:uiPriority w:val="59"/>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B61356"/>
    <w:rPr>
      <w:vertAlign w:val="superscript"/>
    </w:rPr>
  </w:style>
  <w:style w:type="paragraph" w:customStyle="1" w:styleId="Artheading">
    <w:name w:val="Art_heading"/>
    <w:basedOn w:val="Normal"/>
    <w:next w:val="Normalaftertitle"/>
    <w:rsid w:val="00B24626"/>
    <w:pPr>
      <w:spacing w:before="480"/>
      <w:jc w:val="center"/>
    </w:pPr>
    <w:rPr>
      <w:b/>
      <w:sz w:val="28"/>
      <w:lang w:val="en-GB"/>
    </w:rPr>
  </w:style>
  <w:style w:type="paragraph" w:customStyle="1" w:styleId="Figurewithouttitle">
    <w:name w:val="Figure_without_title"/>
    <w:basedOn w:val="Normal"/>
    <w:next w:val="Normalaftertitle"/>
    <w:rsid w:val="00B24626"/>
    <w:pPr>
      <w:keepLines/>
      <w:spacing w:before="240" w:after="120"/>
      <w:jc w:val="center"/>
    </w:pPr>
    <w:rPr>
      <w:lang w:val="en-GB"/>
    </w:rPr>
  </w:style>
  <w:style w:type="paragraph" w:customStyle="1" w:styleId="FirstFooter">
    <w:name w:val="FirstFooter"/>
    <w:basedOn w:val="Footer"/>
    <w:rsid w:val="00B24626"/>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aftertitle"/>
    <w:link w:val="SourceChar"/>
    <w:rsid w:val="00B24626"/>
    <w:pPr>
      <w:spacing w:before="840" w:after="200"/>
      <w:jc w:val="center"/>
    </w:pPr>
    <w:rPr>
      <w:b/>
      <w:sz w:val="28"/>
      <w:lang w:val="en-GB"/>
    </w:rPr>
  </w:style>
  <w:style w:type="character" w:customStyle="1" w:styleId="SourceChar">
    <w:name w:val="Source Char"/>
    <w:basedOn w:val="DefaultParagraphFont"/>
    <w:link w:val="Source"/>
    <w:locked/>
    <w:rsid w:val="00B24626"/>
    <w:rPr>
      <w:rFonts w:eastAsia="SimSun"/>
      <w:b/>
      <w:sz w:val="28"/>
      <w:lang w:val="en-GB" w:eastAsia="en-US"/>
    </w:rPr>
  </w:style>
  <w:style w:type="paragraph" w:customStyle="1" w:styleId="SpecialFooter">
    <w:name w:val="Special Footer"/>
    <w:basedOn w:val="Footer"/>
    <w:rsid w:val="00B24626"/>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rsid w:val="00B24626"/>
    <w:pPr>
      <w:keepNext/>
      <w:spacing w:before="0" w:after="120"/>
      <w:jc w:val="center"/>
    </w:pPr>
    <w:rPr>
      <w:lang w:val="en-GB"/>
    </w:rPr>
  </w:style>
  <w:style w:type="paragraph" w:customStyle="1" w:styleId="Title1">
    <w:name w:val="Title 1"/>
    <w:basedOn w:val="Source"/>
    <w:next w:val="Title2"/>
    <w:rsid w:val="00B246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24626"/>
  </w:style>
  <w:style w:type="paragraph" w:customStyle="1" w:styleId="Title3">
    <w:name w:val="Title 3"/>
    <w:basedOn w:val="Title2"/>
    <w:next w:val="Title4"/>
    <w:rsid w:val="00B24626"/>
    <w:rPr>
      <w:caps w:val="0"/>
    </w:rPr>
  </w:style>
  <w:style w:type="paragraph" w:customStyle="1" w:styleId="Title4">
    <w:name w:val="Title 4"/>
    <w:basedOn w:val="Title3"/>
    <w:next w:val="Heading1"/>
    <w:uiPriority w:val="99"/>
    <w:rsid w:val="00B24626"/>
    <w:rPr>
      <w:b/>
    </w:rPr>
  </w:style>
  <w:style w:type="character" w:customStyle="1" w:styleId="Appdef">
    <w:name w:val="App_def"/>
    <w:basedOn w:val="DefaultParagraphFont"/>
    <w:rsid w:val="00B24626"/>
    <w:rPr>
      <w:rFonts w:ascii="Times New Roman" w:hAnsi="Times New Roman" w:cs="Times New Roman"/>
      <w:b/>
    </w:rPr>
  </w:style>
  <w:style w:type="character" w:customStyle="1" w:styleId="Appref">
    <w:name w:val="App_ref"/>
    <w:basedOn w:val="DefaultParagraphFont"/>
    <w:rsid w:val="00B24626"/>
    <w:rPr>
      <w:rFonts w:cs="Times New Roman"/>
    </w:rPr>
  </w:style>
  <w:style w:type="character" w:customStyle="1" w:styleId="Artdef">
    <w:name w:val="Art_def"/>
    <w:basedOn w:val="DefaultParagraphFont"/>
    <w:rsid w:val="00B24626"/>
    <w:rPr>
      <w:rFonts w:ascii="Times New Roman" w:hAnsi="Times New Roman" w:cs="Times New Roman"/>
      <w:b/>
    </w:rPr>
  </w:style>
  <w:style w:type="character" w:customStyle="1" w:styleId="Artref">
    <w:name w:val="Art_ref"/>
    <w:basedOn w:val="DefaultParagraphFont"/>
    <w:rsid w:val="00B24626"/>
    <w:rPr>
      <w:rFonts w:cs="Times New Roman"/>
    </w:rPr>
  </w:style>
  <w:style w:type="character" w:customStyle="1" w:styleId="Recdef">
    <w:name w:val="Rec_def"/>
    <w:basedOn w:val="DefaultParagraphFont"/>
    <w:rsid w:val="00B24626"/>
    <w:rPr>
      <w:rFonts w:cs="Times New Roman"/>
      <w:b/>
    </w:rPr>
  </w:style>
  <w:style w:type="character" w:customStyle="1" w:styleId="Resdef">
    <w:name w:val="Res_def"/>
    <w:basedOn w:val="DefaultParagraphFont"/>
    <w:rsid w:val="00B24626"/>
    <w:rPr>
      <w:rFonts w:ascii="Times New Roman" w:hAnsi="Times New Roman" w:cs="Times New Roman"/>
      <w:b/>
    </w:rPr>
  </w:style>
  <w:style w:type="character" w:customStyle="1" w:styleId="Tablefreq">
    <w:name w:val="Table_freq"/>
    <w:basedOn w:val="DefaultParagraphFont"/>
    <w:rsid w:val="00B24626"/>
    <w:rPr>
      <w:rFonts w:cs="Times New Roman"/>
      <w:b/>
      <w:color w:val="auto"/>
    </w:rPr>
  </w:style>
  <w:style w:type="paragraph" w:customStyle="1" w:styleId="Formal">
    <w:name w:val="Formal"/>
    <w:basedOn w:val="ASN1"/>
    <w:rsid w:val="00B24626"/>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rsid w:val="00B24626"/>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rsid w:val="00B24626"/>
    <w:pPr>
      <w:tabs>
        <w:tab w:val="clear" w:pos="794"/>
        <w:tab w:val="clear" w:pos="1191"/>
        <w:tab w:val="clear" w:pos="1588"/>
        <w:tab w:val="clear" w:pos="1985"/>
      </w:tabs>
      <w:spacing w:before="240"/>
      <w:jc w:val="center"/>
    </w:pPr>
    <w:rPr>
      <w:i/>
      <w:lang w:val="en-GB"/>
    </w:rPr>
  </w:style>
  <w:style w:type="paragraph" w:customStyle="1" w:styleId="TableText0">
    <w:name w:val="Table_Text"/>
    <w:basedOn w:val="Normal"/>
    <w:rsid w:val="00B24626"/>
    <w:pPr>
      <w:keepNext/>
      <w:spacing w:before="100" w:after="100" w:line="190" w:lineRule="exact"/>
    </w:pPr>
    <w:rPr>
      <w:sz w:val="18"/>
      <w:szCs w:val="18"/>
      <w:lang w:val="en-GB" w:eastAsia="ja-JP"/>
    </w:rPr>
  </w:style>
  <w:style w:type="paragraph" w:styleId="BalloonText">
    <w:name w:val="Balloon Text"/>
    <w:basedOn w:val="Normal"/>
    <w:link w:val="BalloonTextChar"/>
    <w:rsid w:val="00B24626"/>
    <w:pPr>
      <w:jc w:val="left"/>
    </w:pPr>
    <w:rPr>
      <w:sz w:val="18"/>
      <w:szCs w:val="18"/>
      <w:lang w:val="en-GB"/>
    </w:rPr>
  </w:style>
  <w:style w:type="character" w:customStyle="1" w:styleId="BalloonTextChar">
    <w:name w:val="Balloon Text Char"/>
    <w:basedOn w:val="DefaultParagraphFont"/>
    <w:link w:val="BalloonText"/>
    <w:rsid w:val="00B24626"/>
    <w:rPr>
      <w:rFonts w:eastAsia="SimSun"/>
      <w:sz w:val="18"/>
      <w:szCs w:val="18"/>
      <w:lang w:val="en-GB" w:eastAsia="en-US"/>
    </w:rPr>
  </w:style>
  <w:style w:type="paragraph" w:customStyle="1" w:styleId="1">
    <w:name w:val="正文 1"/>
    <w:basedOn w:val="Normal"/>
    <w:rsid w:val="00B2462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Title0">
    <w:name w:val="Table_Title"/>
    <w:basedOn w:val="Normal"/>
    <w:next w:val="Normal"/>
    <w:rsid w:val="00B24626"/>
    <w:pPr>
      <w:keepNext/>
      <w:keepLines/>
      <w:spacing w:before="0" w:after="100"/>
      <w:jc w:val="center"/>
    </w:pPr>
    <w:rPr>
      <w:bCs/>
      <w:sz w:val="18"/>
      <w:lang w:val="fr-CH" w:eastAsia="zh-CN"/>
    </w:rPr>
  </w:style>
  <w:style w:type="paragraph" w:customStyle="1" w:styleId="TableHead0">
    <w:name w:val="Table_Head"/>
    <w:basedOn w:val="Normal"/>
    <w:rsid w:val="00B246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B2462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B24626"/>
    <w:pPr>
      <w:keepNext/>
      <w:spacing w:before="480" w:after="120"/>
      <w:jc w:val="center"/>
    </w:pPr>
    <w:rPr>
      <w:lang w:val="en-GB"/>
    </w:rPr>
  </w:style>
  <w:style w:type="paragraph" w:customStyle="1" w:styleId="FigureTitle0">
    <w:name w:val="Figure_Title"/>
    <w:basedOn w:val="TableTitle0"/>
    <w:next w:val="Normal"/>
    <w:rsid w:val="00B24626"/>
    <w:pPr>
      <w:keepNext w:val="0"/>
      <w:spacing w:before="120" w:after="0"/>
    </w:pPr>
    <w:rPr>
      <w:b/>
      <w:bCs w:val="0"/>
    </w:rPr>
  </w:style>
  <w:style w:type="paragraph" w:customStyle="1" w:styleId="Annex">
    <w:name w:val="Annex_#"/>
    <w:basedOn w:val="Normal"/>
    <w:next w:val="AnnexRef0"/>
    <w:rsid w:val="00B24626"/>
    <w:pPr>
      <w:keepNext/>
      <w:keepLines/>
      <w:spacing w:before="480" w:after="80"/>
      <w:jc w:val="center"/>
    </w:pPr>
    <w:rPr>
      <w:caps/>
      <w:lang w:val="en-GB" w:eastAsia="zh-CN"/>
    </w:rPr>
  </w:style>
  <w:style w:type="paragraph" w:customStyle="1" w:styleId="AnnexRef0">
    <w:name w:val="Annex_Ref"/>
    <w:basedOn w:val="Normal"/>
    <w:next w:val="AnnexTitle"/>
    <w:rsid w:val="00B24626"/>
    <w:pPr>
      <w:keepNext/>
      <w:keepLines/>
      <w:jc w:val="center"/>
    </w:pPr>
    <w:rPr>
      <w:lang w:val="en-GB"/>
    </w:rPr>
  </w:style>
  <w:style w:type="paragraph" w:customStyle="1" w:styleId="AnnexTitle">
    <w:name w:val="Annex_Title"/>
    <w:basedOn w:val="Normal"/>
    <w:next w:val="Normalaftertitle0"/>
    <w:rsid w:val="00B24626"/>
    <w:pPr>
      <w:keepNext/>
      <w:keepLines/>
      <w:spacing w:before="80" w:after="20"/>
      <w:jc w:val="center"/>
    </w:pPr>
    <w:rPr>
      <w:b/>
      <w:lang w:val="en-GB"/>
    </w:rPr>
  </w:style>
  <w:style w:type="paragraph" w:customStyle="1" w:styleId="Appendix">
    <w:name w:val="Appendix_#"/>
    <w:basedOn w:val="Annex"/>
    <w:next w:val="AppendixRef0"/>
    <w:rsid w:val="00B24626"/>
  </w:style>
  <w:style w:type="paragraph" w:customStyle="1" w:styleId="AppendixRef0">
    <w:name w:val="Appendix_Ref"/>
    <w:basedOn w:val="AnnexRef0"/>
    <w:next w:val="AppendixTitle"/>
    <w:rsid w:val="00B24626"/>
  </w:style>
  <w:style w:type="paragraph" w:customStyle="1" w:styleId="AppendixTitle">
    <w:name w:val="Appendix_Title"/>
    <w:basedOn w:val="AnnexTitle"/>
    <w:next w:val="Normalaftertitle0"/>
    <w:rsid w:val="00B24626"/>
  </w:style>
  <w:style w:type="paragraph" w:customStyle="1" w:styleId="RefTitle0">
    <w:name w:val="Ref_Title"/>
    <w:basedOn w:val="Normal"/>
    <w:next w:val="RefText0"/>
    <w:rsid w:val="00B24626"/>
    <w:pPr>
      <w:spacing w:before="480"/>
      <w:jc w:val="center"/>
    </w:pPr>
    <w:rPr>
      <w:caps/>
      <w:lang w:val="en-GB"/>
    </w:rPr>
  </w:style>
  <w:style w:type="paragraph" w:customStyle="1" w:styleId="RefText0">
    <w:name w:val="Ref_Text"/>
    <w:basedOn w:val="Normal"/>
    <w:rsid w:val="00B24626"/>
    <w:pPr>
      <w:ind w:left="794" w:hanging="794"/>
    </w:pPr>
    <w:rPr>
      <w:lang w:val="en-GB"/>
    </w:rPr>
  </w:style>
  <w:style w:type="paragraph" w:customStyle="1" w:styleId="Head">
    <w:name w:val="Head"/>
    <w:basedOn w:val="Normal"/>
    <w:rsid w:val="00B24626"/>
    <w:pPr>
      <w:tabs>
        <w:tab w:val="clear" w:pos="794"/>
        <w:tab w:val="clear" w:pos="1191"/>
        <w:tab w:val="clear" w:pos="1588"/>
        <w:tab w:val="clear" w:pos="1985"/>
        <w:tab w:val="left" w:pos="6663"/>
      </w:tabs>
    </w:pPr>
    <w:rPr>
      <w:lang w:val="en-GB"/>
    </w:rPr>
  </w:style>
  <w:style w:type="paragraph" w:customStyle="1" w:styleId="RecTitle">
    <w:name w:val="Rec_Title"/>
    <w:basedOn w:val="Normal"/>
    <w:rsid w:val="00B24626"/>
    <w:pPr>
      <w:keepNext/>
      <w:keepLines/>
      <w:spacing w:before="240"/>
      <w:jc w:val="center"/>
    </w:pPr>
    <w:rPr>
      <w:b/>
      <w:lang w:val="en-GB"/>
    </w:rPr>
  </w:style>
  <w:style w:type="paragraph" w:customStyle="1" w:styleId="call0">
    <w:name w:val="call"/>
    <w:basedOn w:val="Normal"/>
    <w:next w:val="Normal"/>
    <w:rsid w:val="00B24626"/>
    <w:pPr>
      <w:keepNext/>
      <w:spacing w:before="160"/>
      <w:ind w:left="794"/>
    </w:pPr>
    <w:rPr>
      <w:i/>
      <w:lang w:val="en-GB"/>
    </w:rPr>
  </w:style>
  <w:style w:type="paragraph" w:customStyle="1" w:styleId="Rec">
    <w:name w:val="Rec_#"/>
    <w:basedOn w:val="Normal"/>
    <w:next w:val="RecTitle"/>
    <w:rsid w:val="00B24626"/>
    <w:pPr>
      <w:keepNext/>
      <w:keepLines/>
      <w:spacing w:before="480"/>
      <w:jc w:val="left"/>
    </w:pPr>
    <w:rPr>
      <w:b/>
      <w:lang w:val="en-GB" w:eastAsia="zh-CN"/>
    </w:rPr>
  </w:style>
  <w:style w:type="paragraph" w:customStyle="1" w:styleId="Part">
    <w:name w:val="Part"/>
    <w:basedOn w:val="Normal"/>
    <w:rsid w:val="00B2462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B24626"/>
    <w:pPr>
      <w:tabs>
        <w:tab w:val="clear" w:pos="1191"/>
        <w:tab w:val="clear" w:pos="1588"/>
      </w:tabs>
      <w:ind w:left="794" w:hanging="794"/>
    </w:pPr>
    <w:rPr>
      <w:lang w:val="en-GB"/>
    </w:rPr>
  </w:style>
  <w:style w:type="paragraph" w:customStyle="1" w:styleId="EquationLegend0">
    <w:name w:val="Equation_Legend"/>
    <w:basedOn w:val="Normal"/>
    <w:rsid w:val="00B2462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lang w:val="en-GB" w:eastAsia="zh-CN"/>
    </w:rPr>
  </w:style>
  <w:style w:type="paragraph" w:customStyle="1" w:styleId="headingi0">
    <w:name w:val="heading_i"/>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b w:val="0"/>
      <w:i/>
      <w:lang w:val="en-GB" w:eastAsia="zh-CN"/>
    </w:rPr>
  </w:style>
  <w:style w:type="paragraph" w:customStyle="1" w:styleId="RecCCITT">
    <w:name w:val="Rec_CCITT_#"/>
    <w:basedOn w:val="Normal"/>
    <w:rsid w:val="00B2462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B246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B2462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B24626"/>
    <w:pPr>
      <w:keepNext/>
      <w:keepLines/>
      <w:jc w:val="center"/>
    </w:pPr>
    <w:rPr>
      <w:i/>
      <w:lang w:val="en-GB"/>
    </w:rPr>
  </w:style>
  <w:style w:type="paragraph" w:customStyle="1" w:styleId="Section10">
    <w:name w:val="Section 1"/>
    <w:basedOn w:val="Chap"/>
    <w:next w:val="Normal"/>
    <w:rsid w:val="00B24626"/>
    <w:pPr>
      <w:pageBreakBefore w:val="0"/>
    </w:pPr>
    <w:rPr>
      <w:caps w:val="0"/>
    </w:rPr>
  </w:style>
  <w:style w:type="paragraph" w:customStyle="1" w:styleId="Section20">
    <w:name w:val="Section 2"/>
    <w:basedOn w:val="Section10"/>
    <w:next w:val="Normal"/>
    <w:rsid w:val="00B24626"/>
    <w:pPr>
      <w:spacing w:before="240"/>
    </w:pPr>
    <w:rPr>
      <w:b w:val="0"/>
      <w:i/>
    </w:rPr>
  </w:style>
  <w:style w:type="paragraph" w:customStyle="1" w:styleId="SectionTitle0">
    <w:name w:val="Section_Title"/>
    <w:basedOn w:val="Normal"/>
    <w:next w:val="Heading1"/>
    <w:rsid w:val="00B2462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B2462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B2462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B2462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
    <w:name w:val="text"/>
    <w:basedOn w:val="Normal"/>
    <w:rsid w:val="00B24626"/>
    <w:pPr>
      <w:topLinePunct/>
      <w:autoSpaceDE/>
      <w:autoSpaceDN/>
      <w:ind w:firstLine="425"/>
    </w:pPr>
    <w:rPr>
      <w:kern w:val="21"/>
      <w:sz w:val="21"/>
      <w:lang w:val="en-GB" w:eastAsia="zh-CN"/>
    </w:rPr>
  </w:style>
  <w:style w:type="paragraph" w:customStyle="1" w:styleId="bt5">
    <w:name w:val="bt5"/>
    <w:basedOn w:val="Normal"/>
    <w:rsid w:val="00B2462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B2462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B2462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24626"/>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rsid w:val="00B2462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rsid w:val="00B2462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rsid w:val="00B24626"/>
    <w:pPr>
      <w:spacing w:before="60" w:after="60" w:line="340" w:lineRule="atLeast"/>
      <w:ind w:left="57"/>
    </w:pPr>
    <w:rPr>
      <w:sz w:val="21"/>
      <w:lang w:val="en-GB" w:eastAsia="zh-CN"/>
    </w:rPr>
  </w:style>
  <w:style w:type="paragraph" w:customStyle="1" w:styleId="text-small">
    <w:name w:val="text-small"/>
    <w:basedOn w:val="text"/>
    <w:rsid w:val="00B24626"/>
    <w:rPr>
      <w:sz w:val="28"/>
      <w:vertAlign w:val="subscript"/>
    </w:rPr>
  </w:style>
  <w:style w:type="paragraph" w:customStyle="1" w:styleId="bpq">
    <w:name w:val="bpq"/>
    <w:basedOn w:val="Normal"/>
    <w:rsid w:val="00B2462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B2462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0">
    <w:name w:val="表题1"/>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rsid w:val="00B24626"/>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B24626"/>
    <w:pPr>
      <w:spacing w:before="60" w:after="60" w:line="340" w:lineRule="exact"/>
    </w:pPr>
    <w:rPr>
      <w:sz w:val="21"/>
      <w:lang w:val="en-GB" w:eastAsia="zh-CN"/>
    </w:rPr>
  </w:style>
  <w:style w:type="paragraph" w:customStyle="1" w:styleId="bt1">
    <w:name w:val="bt1"/>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B24626"/>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B24626"/>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rsid w:val="00B2462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2">
    <w:name w:val="a)"/>
    <w:basedOn w:val="text"/>
    <w:rsid w:val="00B24626"/>
    <w:pPr>
      <w:tabs>
        <w:tab w:val="clear" w:pos="794"/>
        <w:tab w:val="clear" w:pos="1191"/>
        <w:tab w:val="clear" w:pos="1588"/>
        <w:tab w:val="clear" w:pos="1985"/>
        <w:tab w:val="left" w:pos="770"/>
      </w:tabs>
      <w:ind w:firstLine="0"/>
    </w:pPr>
  </w:style>
  <w:style w:type="paragraph" w:customStyle="1" w:styleId="a3">
    <w:name w:val="楷体"/>
    <w:basedOn w:val="text"/>
    <w:rsid w:val="00B24626"/>
    <w:pPr>
      <w:tabs>
        <w:tab w:val="clear" w:pos="794"/>
        <w:tab w:val="clear" w:pos="1191"/>
        <w:tab w:val="clear" w:pos="1588"/>
        <w:tab w:val="clear" w:pos="1985"/>
        <w:tab w:val="left" w:pos="770"/>
      </w:tabs>
      <w:spacing w:before="200"/>
      <w:ind w:firstLine="0"/>
    </w:pPr>
    <w:rPr>
      <w:rFonts w:eastAsia="STKaiti"/>
    </w:rPr>
  </w:style>
  <w:style w:type="paragraph" w:customStyle="1" w:styleId="a4">
    <w:name w:val="a)悬挂"/>
    <w:basedOn w:val="a2"/>
    <w:rsid w:val="00B24626"/>
    <w:pPr>
      <w:tabs>
        <w:tab w:val="left" w:pos="1680"/>
      </w:tabs>
      <w:ind w:left="778" w:hangingChars="370" w:hanging="778"/>
    </w:pPr>
  </w:style>
  <w:style w:type="paragraph" w:customStyle="1" w:styleId="a5">
    <w:name w:val="年"/>
    <w:basedOn w:val="Normal"/>
    <w:rsid w:val="00B2462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名称"/>
    <w:basedOn w:val="Normal"/>
    <w:rsid w:val="00B24626"/>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7">
    <w:name w:val="建议书"/>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8">
    <w:name w:val="课题"/>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styleId="PlainText">
    <w:name w:val="Plain Text"/>
    <w:basedOn w:val="Normal"/>
    <w:link w:val="PlainTextChar"/>
    <w:rsid w:val="00B24626"/>
    <w:pPr>
      <w:widowControl w:val="0"/>
      <w:tabs>
        <w:tab w:val="clear" w:pos="794"/>
        <w:tab w:val="clear" w:pos="1191"/>
        <w:tab w:val="clear" w:pos="1588"/>
        <w:tab w:val="clear" w:pos="1985"/>
      </w:tabs>
      <w:overflowPunct/>
      <w:autoSpaceDE/>
      <w:autoSpaceDN/>
      <w:adjustRightInd/>
      <w:spacing w:before="0"/>
      <w:textAlignment w:val="auto"/>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rsid w:val="00B24626"/>
    <w:rPr>
      <w:rFonts w:ascii="SimSun" w:eastAsia="SimSun" w:hAnsi="Courier New" w:cs="Courier New"/>
      <w:kern w:val="2"/>
      <w:sz w:val="21"/>
      <w:szCs w:val="21"/>
    </w:rPr>
  </w:style>
  <w:style w:type="paragraph" w:customStyle="1" w:styleId="a9">
    <w:name w:val="附件"/>
    <w:basedOn w:val="Normal"/>
    <w:rsid w:val="00B2462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harChar">
    <w:name w:val="Char Char"/>
    <w:basedOn w:val="Normal"/>
    <w:rsid w:val="00B2462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RecNoBR">
    <w:name w:val="Rec_No_BR"/>
    <w:basedOn w:val="Normal"/>
    <w:next w:val="Normal"/>
    <w:uiPriority w:val="99"/>
    <w:rsid w:val="00156A7F"/>
    <w:pPr>
      <w:keepNext/>
      <w:keepLines/>
      <w:tabs>
        <w:tab w:val="clear" w:pos="794"/>
        <w:tab w:val="clear" w:pos="1191"/>
        <w:tab w:val="clear" w:pos="1588"/>
        <w:tab w:val="clear" w:pos="1985"/>
      </w:tabs>
      <w:spacing w:before="480"/>
      <w:jc w:val="center"/>
    </w:pPr>
    <w:rPr>
      <w:sz w:val="28"/>
    </w:rPr>
  </w:style>
  <w:style w:type="paragraph" w:customStyle="1" w:styleId="Rectitle0">
    <w:name w:val="Rec_title"/>
    <w:basedOn w:val="Normal"/>
    <w:next w:val="Recref"/>
    <w:rsid w:val="0060357B"/>
    <w:pPr>
      <w:keepNext/>
      <w:keepLines/>
      <w:spacing w:before="240"/>
      <w:jc w:val="center"/>
    </w:pPr>
    <w:rPr>
      <w:b/>
      <w:sz w:val="28"/>
    </w:rPr>
  </w:style>
  <w:style w:type="character" w:customStyle="1" w:styleId="TabletextChar">
    <w:name w:val="Table_text Char"/>
    <w:basedOn w:val="DefaultParagraphFont"/>
    <w:link w:val="Tabletext"/>
    <w:rsid w:val="00DE45F0"/>
    <w:rPr>
      <w:sz w:val="22"/>
      <w:lang w:val="fr-FR" w:eastAsia="en-US"/>
    </w:rPr>
  </w:style>
  <w:style w:type="paragraph" w:customStyle="1" w:styleId="FL">
    <w:name w:val="FL"/>
    <w:basedOn w:val="Normal"/>
    <w:rsid w:val="00135773"/>
    <w:pPr>
      <w:keepNext/>
      <w:keepLines/>
      <w:tabs>
        <w:tab w:val="clear" w:pos="794"/>
        <w:tab w:val="clear" w:pos="1191"/>
        <w:tab w:val="clear" w:pos="1588"/>
        <w:tab w:val="clear" w:pos="1985"/>
      </w:tabs>
      <w:spacing w:before="60"/>
      <w:jc w:val="center"/>
    </w:pPr>
    <w:rPr>
      <w:rFonts w:ascii="Arial" w:eastAsia="Times New Roman" w:hAnsi="Arial"/>
      <w:b/>
      <w:sz w:val="20"/>
      <w:lang w:val="en-GB"/>
    </w:rPr>
  </w:style>
  <w:style w:type="character" w:customStyle="1" w:styleId="TableheadChar">
    <w:name w:val="Table_head Char"/>
    <w:basedOn w:val="DefaultParagraphFont"/>
    <w:link w:val="Tablehead"/>
    <w:locked/>
    <w:rsid w:val="00260859"/>
    <w:rPr>
      <w:b/>
      <w:sz w:val="22"/>
      <w:lang w:val="fr-FR" w:eastAsia="en-US"/>
    </w:rPr>
  </w:style>
  <w:style w:type="paragraph" w:customStyle="1" w:styleId="Reasons">
    <w:name w:val="Reasons"/>
    <w:basedOn w:val="Normal"/>
    <w:qFormat/>
    <w:rsid w:val="0093477B"/>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styleId="NormalWeb">
    <w:name w:val="Normal (Web)"/>
    <w:basedOn w:val="Normal"/>
    <w:uiPriority w:val="99"/>
    <w:semiHidden/>
    <w:unhideWhenUsed/>
    <w:rsid w:val="00DC677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eastAsia="zh-CN"/>
    </w:rPr>
  </w:style>
  <w:style w:type="character" w:customStyle="1" w:styleId="NormalaftertitleChar">
    <w:name w:val="Normal_after_title Char"/>
    <w:link w:val="Normalaftertitle"/>
    <w:locked/>
    <w:rsid w:val="003D1294"/>
    <w:rPr>
      <w:sz w:val="24"/>
      <w:lang w:val="fr-FR" w:eastAsia="en-US"/>
    </w:rPr>
  </w:style>
  <w:style w:type="character" w:customStyle="1" w:styleId="CallChar">
    <w:name w:val="Call Char"/>
    <w:link w:val="Call"/>
    <w:uiPriority w:val="99"/>
    <w:locked/>
    <w:rsid w:val="003D1294"/>
    <w:rPr>
      <w:i/>
      <w:sz w:val="24"/>
      <w:lang w:val="fr-FR" w:eastAsia="en-US"/>
    </w:rPr>
  </w:style>
  <w:style w:type="character" w:customStyle="1" w:styleId="HeadingbChar">
    <w:name w:val="Heading_b Char"/>
    <w:link w:val="Headingb"/>
    <w:locked/>
    <w:rsid w:val="003D1294"/>
    <w:rPr>
      <w:b/>
      <w:sz w:val="24"/>
      <w:lang w:val="fr-FR" w:eastAsia="en-US"/>
    </w:rPr>
  </w:style>
  <w:style w:type="character" w:customStyle="1" w:styleId="TabletitleChar">
    <w:name w:val="Table_title Char"/>
    <w:basedOn w:val="DefaultParagraphFont"/>
    <w:link w:val="Tabletitle"/>
    <w:rsid w:val="003D1294"/>
    <w:rPr>
      <w:b/>
      <w:sz w:val="24"/>
      <w:lang w:val="fr-FR" w:eastAsia="en-US"/>
    </w:rPr>
  </w:style>
  <w:style w:type="character" w:customStyle="1" w:styleId="TableNoChar">
    <w:name w:val="Table_No Char"/>
    <w:basedOn w:val="DefaultParagraphFont"/>
    <w:link w:val="TableNo"/>
    <w:rsid w:val="003D1294"/>
    <w:rPr>
      <w:sz w:val="24"/>
      <w:lang w:val="fr-FR" w:eastAsia="en-US"/>
    </w:rPr>
  </w:style>
  <w:style w:type="character" w:customStyle="1" w:styleId="UnresolvedMention">
    <w:name w:val="Unresolved Mention"/>
    <w:basedOn w:val="DefaultParagraphFont"/>
    <w:uiPriority w:val="99"/>
    <w:semiHidden/>
    <w:unhideWhenUsed/>
    <w:rsid w:val="008E1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2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pub/R-REP-SM.244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publ/R-REC/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6488-2E2C-4D41-A248-EC5F3D42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12</TotalTime>
  <Pages>5</Pages>
  <Words>2064</Words>
  <Characters>956</Characters>
  <Application>Microsoft Office Word</Application>
  <DocSecurity>0</DocSecurity>
  <Lines>86</Lines>
  <Paragraphs>5</Paragraphs>
  <ScaleCrop>false</ScaleCrop>
  <HeadingPairs>
    <vt:vector size="2" baseType="variant">
      <vt:variant>
        <vt:lpstr>Title</vt:lpstr>
      </vt:variant>
      <vt:variant>
        <vt:i4>1</vt:i4>
      </vt:variant>
    </vt:vector>
  </HeadingPairs>
  <TitlesOfParts>
    <vt:vector size="1" baseType="lpstr">
      <vt:lpstr>ITU-R SM.2110-0 建议书 (09/2017) - 非波束无线输电（WPT）系统的操作频率范围</vt:lpstr>
    </vt:vector>
  </TitlesOfParts>
  <Manager/>
  <Company>ITU</Company>
  <LinksUpToDate>false</LinksUpToDate>
  <CharactersWithSpaces>3015</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 Hongli</dc:creator>
  <cp:keywords/>
  <dc:description>Edition                       1.11.07      SP_x000d_
corr. editeur: 14.2.08/KJ_x000d_
REV - 18-02-08 - HB_x000d_
1er epreuve: 29.10.09/SC</dc:description>
  <cp:lastModifiedBy>Li, Jianying</cp:lastModifiedBy>
  <cp:revision>8</cp:revision>
  <cp:lastPrinted>2020-01-10T09:24:00Z</cp:lastPrinted>
  <dcterms:created xsi:type="dcterms:W3CDTF">2020-01-07T09:15:00Z</dcterms:created>
  <dcterms:modified xsi:type="dcterms:W3CDTF">2020-01-10T09:26:00Z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