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CA8" w:rsidRPr="009B589D" w:rsidRDefault="004D1CA8" w:rsidP="004D1CA8">
      <w:pPr>
        <w:rPr>
          <w:lang w:val="ru-RU"/>
        </w:rPr>
      </w:pPr>
      <w:bookmarkStart w:id="0" w:name="c2tope"/>
      <w:bookmarkEnd w:id="0"/>
    </w:p>
    <w:p w:rsidR="004D1CA8" w:rsidRPr="009B589D" w:rsidRDefault="004D1CA8" w:rsidP="004D1CA8">
      <w:pPr>
        <w:rPr>
          <w:lang w:val="ru-RU"/>
        </w:rPr>
      </w:pPr>
    </w:p>
    <w:p w:rsidR="004D1CA8" w:rsidRPr="009B589D" w:rsidRDefault="004D1CA8" w:rsidP="004D1CA8">
      <w:pPr>
        <w:rPr>
          <w:lang w:val="ru-RU"/>
        </w:rPr>
      </w:pPr>
    </w:p>
    <w:p w:rsidR="004D1CA8" w:rsidRPr="009B589D" w:rsidRDefault="004D1CA8" w:rsidP="004D1CA8">
      <w:pPr>
        <w:rPr>
          <w:lang w:val="ru-RU"/>
        </w:rPr>
      </w:pPr>
    </w:p>
    <w:p w:rsidR="004D1CA8" w:rsidRPr="009B589D" w:rsidRDefault="004D1CA8" w:rsidP="004D1CA8">
      <w:pPr>
        <w:rPr>
          <w:lang w:val="ru-RU"/>
        </w:rPr>
      </w:pPr>
    </w:p>
    <w:p w:rsidR="004D1CA8" w:rsidRPr="009B589D" w:rsidRDefault="004D1CA8" w:rsidP="004D1CA8">
      <w:pPr>
        <w:rPr>
          <w:lang w:val="ru-RU"/>
        </w:rPr>
      </w:pPr>
    </w:p>
    <w:p w:rsidR="004D1CA8" w:rsidRPr="009B589D" w:rsidRDefault="004D1CA8" w:rsidP="004D1CA8">
      <w:pPr>
        <w:rPr>
          <w:lang w:val="ru-RU"/>
        </w:rPr>
      </w:pPr>
    </w:p>
    <w:p w:rsidR="004D1CA8" w:rsidRPr="009B589D" w:rsidRDefault="004D1CA8" w:rsidP="004D1CA8">
      <w:pPr>
        <w:rPr>
          <w:lang w:val="ru-RU"/>
        </w:rPr>
      </w:pPr>
    </w:p>
    <w:p w:rsidR="004D1CA8" w:rsidRPr="009B589D" w:rsidRDefault="004D1CA8" w:rsidP="004D1CA8">
      <w:pPr>
        <w:rPr>
          <w:lang w:val="ru-RU"/>
        </w:rPr>
      </w:pPr>
    </w:p>
    <w:p w:rsidR="004D1CA8" w:rsidRPr="009B589D" w:rsidRDefault="004D1CA8" w:rsidP="004D1CA8">
      <w:pPr>
        <w:rPr>
          <w:lang w:val="ru-RU"/>
        </w:rPr>
      </w:pPr>
    </w:p>
    <w:p w:rsidR="004D1CA8" w:rsidRPr="009B589D" w:rsidRDefault="004D1CA8" w:rsidP="004D1CA8">
      <w:pPr>
        <w:rPr>
          <w:lang w:val="ru-RU"/>
        </w:rPr>
      </w:pPr>
    </w:p>
    <w:p w:rsidR="004D1CA8" w:rsidRPr="009B589D" w:rsidRDefault="004D1CA8" w:rsidP="004D1CA8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4D1CA8" w:rsidRPr="009B589D" w:rsidTr="006474ED">
        <w:tc>
          <w:tcPr>
            <w:tcW w:w="10089" w:type="dxa"/>
          </w:tcPr>
          <w:p w:rsidR="004D1CA8" w:rsidRPr="009B589D" w:rsidRDefault="004D1CA8" w:rsidP="006474E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D1CA8" w:rsidRPr="009B589D" w:rsidRDefault="004D1CA8" w:rsidP="006474E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B589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</w:t>
            </w:r>
            <w:r w:rsidR="00DC69F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</w:t>
            </w:r>
            <w:r w:rsidRPr="009B589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 w:rsidR="00DC69F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</w:t>
            </w:r>
            <w:r w:rsidRPr="009B589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SM.2117-0</w:t>
            </w:r>
          </w:p>
          <w:p w:rsidR="004D1CA8" w:rsidRPr="00DC69F8" w:rsidRDefault="004D1CA8" w:rsidP="004D1CA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DC69F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(09/2018)</w:t>
            </w:r>
          </w:p>
        </w:tc>
      </w:tr>
      <w:tr w:rsidR="004D1CA8" w:rsidRPr="0098043B" w:rsidTr="006474ED">
        <w:tc>
          <w:tcPr>
            <w:tcW w:w="10089" w:type="dxa"/>
          </w:tcPr>
          <w:p w:rsidR="004D1CA8" w:rsidRPr="009B589D" w:rsidRDefault="004D1CA8" w:rsidP="006474E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4D1CA8" w:rsidRPr="009B589D" w:rsidRDefault="00EE31F0" w:rsidP="004D1CA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Определение формата данных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для </w:t>
            </w:r>
            <w:r w:rsidR="004D1CA8" w:rsidRPr="009B589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об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мена сохраненными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данными I/Q в </w:t>
            </w:r>
            <w:r w:rsidR="004D1CA8" w:rsidRPr="009B589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целях контроля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="004D1CA8" w:rsidRPr="009B589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за использованием спектра  </w:t>
            </w:r>
          </w:p>
        </w:tc>
      </w:tr>
      <w:tr w:rsidR="004D1CA8" w:rsidRPr="009B589D" w:rsidTr="006474ED">
        <w:tc>
          <w:tcPr>
            <w:tcW w:w="10089" w:type="dxa"/>
          </w:tcPr>
          <w:p w:rsidR="004D1CA8" w:rsidRPr="009B589D" w:rsidRDefault="004D1CA8" w:rsidP="006474E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D1CA8" w:rsidRPr="009B589D" w:rsidRDefault="004D1CA8" w:rsidP="006474E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D1CA8" w:rsidRPr="009B589D" w:rsidRDefault="004D1CA8" w:rsidP="006474ED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4D1CA8" w:rsidRPr="009B589D" w:rsidRDefault="004D1CA8" w:rsidP="006474E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4D1CA8" w:rsidRPr="009B589D" w:rsidRDefault="004D1CA8" w:rsidP="006474E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B589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SM</w:t>
            </w:r>
          </w:p>
          <w:p w:rsidR="004D1CA8" w:rsidRPr="009B589D" w:rsidRDefault="004D1CA8" w:rsidP="006474E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B589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:rsidR="004D1CA8" w:rsidRPr="009B589D" w:rsidRDefault="004D1CA8" w:rsidP="006474E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4D1CA8" w:rsidRPr="009B589D" w:rsidRDefault="004D1CA8" w:rsidP="004D1CA8">
      <w:pPr>
        <w:spacing w:before="80"/>
        <w:rPr>
          <w:i/>
          <w:lang w:val="ru-RU"/>
        </w:rPr>
      </w:pPr>
    </w:p>
    <w:p w:rsidR="004D1CA8" w:rsidRPr="009B589D" w:rsidRDefault="004D1CA8" w:rsidP="004D1CA8">
      <w:pPr>
        <w:spacing w:before="80"/>
        <w:rPr>
          <w:i/>
          <w:lang w:val="ru-RU"/>
        </w:rPr>
      </w:pPr>
    </w:p>
    <w:p w:rsidR="004D1CA8" w:rsidRPr="009B589D" w:rsidRDefault="004D1CA8" w:rsidP="004D1CA8">
      <w:pPr>
        <w:spacing w:before="80"/>
        <w:rPr>
          <w:i/>
          <w:lang w:val="ru-RU"/>
        </w:rPr>
      </w:pPr>
    </w:p>
    <w:p w:rsidR="004D1CA8" w:rsidRPr="009B589D" w:rsidRDefault="004D1CA8" w:rsidP="004D1CA8">
      <w:pPr>
        <w:spacing w:before="80"/>
        <w:rPr>
          <w:i/>
          <w:lang w:val="ru-RU"/>
        </w:rPr>
      </w:pPr>
    </w:p>
    <w:p w:rsidR="004D1CA8" w:rsidRPr="009B589D" w:rsidRDefault="004D1CA8" w:rsidP="004D1CA8">
      <w:pPr>
        <w:spacing w:before="80"/>
        <w:rPr>
          <w:i/>
          <w:lang w:val="ru-RU"/>
        </w:rPr>
      </w:pPr>
    </w:p>
    <w:p w:rsidR="004D1CA8" w:rsidRPr="009B589D" w:rsidRDefault="004D1CA8" w:rsidP="004D1CA8">
      <w:pPr>
        <w:spacing w:before="80"/>
        <w:rPr>
          <w:i/>
          <w:lang w:val="ru-RU"/>
        </w:rPr>
      </w:pPr>
    </w:p>
    <w:p w:rsidR="004D1CA8" w:rsidRPr="009B589D" w:rsidRDefault="004D1CA8" w:rsidP="004D1CA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4D1CA8" w:rsidRPr="009B589D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D1CA8" w:rsidRPr="009B589D" w:rsidRDefault="004D1CA8" w:rsidP="004D1CA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ru-RU"/>
        </w:rPr>
      </w:pPr>
      <w:r w:rsidRPr="009B589D">
        <w:rPr>
          <w:bCs/>
          <w:szCs w:val="22"/>
          <w:lang w:val="ru-RU"/>
        </w:rPr>
        <w:lastRenderedPageBreak/>
        <w:t>Предисловие</w:t>
      </w:r>
    </w:p>
    <w:p w:rsidR="004D1CA8" w:rsidRPr="009B589D" w:rsidRDefault="004D1CA8" w:rsidP="004D1CA8">
      <w:pPr>
        <w:rPr>
          <w:sz w:val="20"/>
          <w:lang w:val="ru-RU"/>
        </w:rPr>
      </w:pPr>
      <w:r w:rsidRPr="009B589D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 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4D1CA8" w:rsidRPr="009B589D" w:rsidRDefault="004D1CA8" w:rsidP="004D1CA8">
      <w:pPr>
        <w:rPr>
          <w:sz w:val="20"/>
          <w:lang w:val="ru-RU"/>
        </w:rPr>
      </w:pPr>
      <w:r w:rsidRPr="009B589D">
        <w:rPr>
          <w:sz w:val="20"/>
          <w:lang w:val="ru-RU"/>
        </w:rPr>
        <w:t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</w:t>
      </w:r>
    </w:p>
    <w:p w:rsidR="004D1CA8" w:rsidRPr="009B589D" w:rsidRDefault="004D1CA8" w:rsidP="004D1CA8">
      <w:pPr>
        <w:pStyle w:val="Heading1"/>
        <w:spacing w:before="360"/>
        <w:jc w:val="center"/>
        <w:rPr>
          <w:szCs w:val="22"/>
          <w:lang w:val="ru-RU"/>
        </w:rPr>
      </w:pPr>
      <w:r w:rsidRPr="009B589D">
        <w:rPr>
          <w:bCs/>
          <w:szCs w:val="22"/>
          <w:lang w:val="ru-RU"/>
        </w:rPr>
        <w:t>Политика в области прав интеллектуальной собственности (ПИС)</w:t>
      </w:r>
    </w:p>
    <w:p w:rsidR="004D1CA8" w:rsidRPr="009B589D" w:rsidRDefault="004D1CA8" w:rsidP="004D1CA8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ru-RU"/>
        </w:rPr>
      </w:pPr>
      <w:r w:rsidRPr="009B589D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 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 адресу</w:t>
      </w:r>
      <w:r w:rsidR="00B64970">
        <w:rPr>
          <w:sz w:val="20"/>
          <w:lang w:val="en-GB"/>
        </w:rPr>
        <w:t>:</w:t>
      </w:r>
      <w:r w:rsidRPr="009B589D">
        <w:rPr>
          <w:sz w:val="20"/>
          <w:lang w:val="ru-RU"/>
        </w:rPr>
        <w:t xml:space="preserve"> </w:t>
      </w:r>
      <w:hyperlink r:id="rId8" w:history="1">
        <w:r w:rsidRPr="009B589D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9B589D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4D1CA8" w:rsidRPr="009B589D" w:rsidRDefault="004D1CA8" w:rsidP="004D1CA8">
      <w:pPr>
        <w:jc w:val="center"/>
        <w:rPr>
          <w:lang w:val="ru-RU"/>
        </w:rPr>
      </w:pPr>
    </w:p>
    <w:tbl>
      <w:tblPr>
        <w:tblW w:w="9361" w:type="dxa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261"/>
        <w:gridCol w:w="8100"/>
      </w:tblGrid>
      <w:tr w:rsidR="004D1CA8" w:rsidRPr="0098043B" w:rsidTr="006474ED">
        <w:trPr>
          <w:jc w:val="center"/>
        </w:trPr>
        <w:tc>
          <w:tcPr>
            <w:tcW w:w="9361" w:type="dxa"/>
            <w:gridSpan w:val="2"/>
          </w:tcPr>
          <w:p w:rsidR="004D1CA8" w:rsidRPr="009B589D" w:rsidRDefault="004D1CA8" w:rsidP="006474ED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9B589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4D1CA8" w:rsidRPr="009B589D" w:rsidRDefault="004D1CA8" w:rsidP="006474ED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9B589D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 </w:t>
            </w:r>
            <w:hyperlink r:id="rId9" w:history="1">
              <w:r w:rsidRPr="009B589D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9B589D">
              <w:rPr>
                <w:sz w:val="18"/>
                <w:szCs w:val="18"/>
                <w:lang w:val="ru-RU"/>
              </w:rPr>
              <w:t>)</w:t>
            </w:r>
          </w:p>
        </w:tc>
      </w:tr>
      <w:tr w:rsidR="004D1CA8" w:rsidRPr="009B589D" w:rsidTr="006474ED">
        <w:trPr>
          <w:jc w:val="center"/>
        </w:trPr>
        <w:tc>
          <w:tcPr>
            <w:tcW w:w="1261" w:type="dxa"/>
          </w:tcPr>
          <w:p w:rsidR="004D1CA8" w:rsidRPr="009B589D" w:rsidRDefault="004D1CA8" w:rsidP="006474E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B589D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8100" w:type="dxa"/>
          </w:tcPr>
          <w:p w:rsidR="004D1CA8" w:rsidRPr="009B589D" w:rsidRDefault="004D1CA8" w:rsidP="006474ED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9B589D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4D1CA8" w:rsidRPr="009B589D" w:rsidTr="006474ED">
        <w:trPr>
          <w:jc w:val="center"/>
        </w:trPr>
        <w:tc>
          <w:tcPr>
            <w:tcW w:w="1261" w:type="dxa"/>
          </w:tcPr>
          <w:p w:rsidR="004D1CA8" w:rsidRPr="009B589D" w:rsidRDefault="004D1CA8" w:rsidP="006474E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B589D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8100" w:type="dxa"/>
          </w:tcPr>
          <w:p w:rsidR="004D1CA8" w:rsidRPr="009B589D" w:rsidRDefault="004D1CA8" w:rsidP="006474E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4D1CA8" w:rsidRPr="0098043B" w:rsidTr="006474ED">
        <w:trPr>
          <w:jc w:val="center"/>
        </w:trPr>
        <w:tc>
          <w:tcPr>
            <w:tcW w:w="1261" w:type="dxa"/>
            <w:tcBorders>
              <w:bottom w:val="nil"/>
            </w:tcBorders>
          </w:tcPr>
          <w:p w:rsidR="004D1CA8" w:rsidRPr="009B589D" w:rsidRDefault="004D1CA8" w:rsidP="006474E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B589D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8100" w:type="dxa"/>
            <w:tcBorders>
              <w:bottom w:val="nil"/>
            </w:tcBorders>
          </w:tcPr>
          <w:p w:rsidR="004D1CA8" w:rsidRPr="009B589D" w:rsidRDefault="004D1CA8" w:rsidP="006474E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4D1CA8" w:rsidRPr="009B589D" w:rsidTr="006474ED">
        <w:trPr>
          <w:jc w:val="center"/>
        </w:trPr>
        <w:tc>
          <w:tcPr>
            <w:tcW w:w="1261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D1CA8" w:rsidRPr="009B589D" w:rsidRDefault="004D1CA8" w:rsidP="006474E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B589D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810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D1CA8" w:rsidRPr="009B589D" w:rsidRDefault="004D1CA8" w:rsidP="006474ED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4D1CA8" w:rsidRPr="009B589D" w:rsidTr="006474ED">
        <w:trPr>
          <w:jc w:val="center"/>
        </w:trPr>
        <w:tc>
          <w:tcPr>
            <w:tcW w:w="1261" w:type="dxa"/>
            <w:tcBorders>
              <w:top w:val="nil"/>
            </w:tcBorders>
          </w:tcPr>
          <w:p w:rsidR="004D1CA8" w:rsidRPr="009B589D" w:rsidRDefault="004D1CA8" w:rsidP="006474E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B589D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8100" w:type="dxa"/>
            <w:tcBorders>
              <w:top w:val="nil"/>
            </w:tcBorders>
          </w:tcPr>
          <w:p w:rsidR="004D1CA8" w:rsidRPr="009B589D" w:rsidRDefault="004D1CA8" w:rsidP="006474E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4D1CA8" w:rsidRPr="009B589D" w:rsidTr="006474ED">
        <w:trPr>
          <w:jc w:val="center"/>
        </w:trPr>
        <w:tc>
          <w:tcPr>
            <w:tcW w:w="1261" w:type="dxa"/>
          </w:tcPr>
          <w:p w:rsidR="004D1CA8" w:rsidRPr="009B589D" w:rsidRDefault="004D1CA8" w:rsidP="006474E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B589D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8100" w:type="dxa"/>
          </w:tcPr>
          <w:p w:rsidR="004D1CA8" w:rsidRPr="009B589D" w:rsidRDefault="004D1CA8" w:rsidP="006474E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Фиксированная служба</w:t>
            </w:r>
          </w:p>
        </w:tc>
      </w:tr>
      <w:tr w:rsidR="004D1CA8" w:rsidRPr="0098043B" w:rsidTr="006474ED">
        <w:trPr>
          <w:jc w:val="center"/>
        </w:trPr>
        <w:tc>
          <w:tcPr>
            <w:tcW w:w="1261" w:type="dxa"/>
            <w:shd w:val="clear" w:color="auto" w:fill="FFFFFF"/>
          </w:tcPr>
          <w:p w:rsidR="004D1CA8" w:rsidRPr="009B589D" w:rsidRDefault="004D1CA8" w:rsidP="006474E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B589D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8100" w:type="dxa"/>
            <w:shd w:val="clear" w:color="auto" w:fill="FFFFFF"/>
          </w:tcPr>
          <w:p w:rsidR="004D1CA8" w:rsidRPr="009B589D" w:rsidRDefault="004D1CA8" w:rsidP="006474E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 ним спутниковые службы</w:t>
            </w:r>
          </w:p>
        </w:tc>
      </w:tr>
      <w:tr w:rsidR="004D1CA8" w:rsidRPr="009B589D" w:rsidTr="006474ED">
        <w:trPr>
          <w:jc w:val="center"/>
        </w:trPr>
        <w:tc>
          <w:tcPr>
            <w:tcW w:w="1261" w:type="dxa"/>
            <w:shd w:val="clear" w:color="auto" w:fill="FFFFFF" w:themeFill="background1"/>
          </w:tcPr>
          <w:p w:rsidR="004D1CA8" w:rsidRPr="009B589D" w:rsidRDefault="004D1CA8" w:rsidP="006474E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B589D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8100" w:type="dxa"/>
            <w:shd w:val="clear" w:color="auto" w:fill="FFFFFF" w:themeFill="background1"/>
          </w:tcPr>
          <w:p w:rsidR="004D1CA8" w:rsidRPr="009B589D" w:rsidRDefault="004D1CA8" w:rsidP="006474E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4D1CA8" w:rsidRPr="009B589D" w:rsidTr="006474ED">
        <w:trPr>
          <w:jc w:val="center"/>
        </w:trPr>
        <w:tc>
          <w:tcPr>
            <w:tcW w:w="1261" w:type="dxa"/>
          </w:tcPr>
          <w:p w:rsidR="004D1CA8" w:rsidRPr="009B589D" w:rsidRDefault="004D1CA8" w:rsidP="006474E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B589D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8100" w:type="dxa"/>
          </w:tcPr>
          <w:p w:rsidR="004D1CA8" w:rsidRPr="009B589D" w:rsidRDefault="004D1CA8" w:rsidP="006474E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Радиоастрономия</w:t>
            </w:r>
          </w:p>
        </w:tc>
      </w:tr>
      <w:tr w:rsidR="004D1CA8" w:rsidRPr="009B589D" w:rsidTr="006474ED">
        <w:trPr>
          <w:jc w:val="center"/>
        </w:trPr>
        <w:tc>
          <w:tcPr>
            <w:tcW w:w="1261" w:type="dxa"/>
          </w:tcPr>
          <w:p w:rsidR="004D1CA8" w:rsidRPr="009B589D" w:rsidRDefault="004D1CA8" w:rsidP="006474E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B589D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8100" w:type="dxa"/>
          </w:tcPr>
          <w:p w:rsidR="004D1CA8" w:rsidRPr="009B589D" w:rsidRDefault="004D1CA8" w:rsidP="006474E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4D1CA8" w:rsidRPr="009B589D" w:rsidTr="006474ED">
        <w:trPr>
          <w:jc w:val="center"/>
        </w:trPr>
        <w:tc>
          <w:tcPr>
            <w:tcW w:w="1261" w:type="dxa"/>
          </w:tcPr>
          <w:p w:rsidR="004D1CA8" w:rsidRPr="009B589D" w:rsidRDefault="004D1CA8" w:rsidP="006474E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B589D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8100" w:type="dxa"/>
          </w:tcPr>
          <w:p w:rsidR="004D1CA8" w:rsidRPr="009B589D" w:rsidRDefault="004D1CA8" w:rsidP="006474E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4D1CA8" w:rsidRPr="009B589D" w:rsidTr="002A19FB">
        <w:trPr>
          <w:jc w:val="center"/>
        </w:trPr>
        <w:tc>
          <w:tcPr>
            <w:tcW w:w="1261" w:type="dxa"/>
            <w:shd w:val="clear" w:color="auto" w:fill="auto"/>
          </w:tcPr>
          <w:p w:rsidR="004D1CA8" w:rsidRPr="009B589D" w:rsidRDefault="004D1CA8" w:rsidP="006474ED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9B589D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8100" w:type="dxa"/>
            <w:shd w:val="clear" w:color="auto" w:fill="auto"/>
          </w:tcPr>
          <w:p w:rsidR="004D1CA8" w:rsidRPr="009B589D" w:rsidRDefault="004D1CA8" w:rsidP="006474ED">
            <w:pPr>
              <w:spacing w:before="40" w:after="40"/>
              <w:jc w:val="left"/>
              <w:rPr>
                <w:color w:val="000080"/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4D1CA8" w:rsidRPr="0098043B" w:rsidTr="006474ED">
        <w:trPr>
          <w:jc w:val="center"/>
        </w:trPr>
        <w:tc>
          <w:tcPr>
            <w:tcW w:w="1261" w:type="dxa"/>
            <w:tcBorders>
              <w:bottom w:val="nil"/>
            </w:tcBorders>
          </w:tcPr>
          <w:p w:rsidR="004D1CA8" w:rsidRPr="009B589D" w:rsidRDefault="004D1CA8" w:rsidP="006474E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B589D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8100" w:type="dxa"/>
            <w:tcBorders>
              <w:bottom w:val="nil"/>
            </w:tcBorders>
          </w:tcPr>
          <w:p w:rsidR="004D1CA8" w:rsidRPr="009B589D" w:rsidRDefault="004D1CA8" w:rsidP="006474E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4D1CA8" w:rsidRPr="009B589D" w:rsidTr="004D1CA8">
        <w:trPr>
          <w:jc w:val="center"/>
        </w:trPr>
        <w:tc>
          <w:tcPr>
            <w:tcW w:w="1261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4D1CA8" w:rsidRPr="009B589D" w:rsidRDefault="004D1CA8" w:rsidP="006474ED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9B589D">
              <w:rPr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810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4D1CA8" w:rsidRPr="009B589D" w:rsidRDefault="004D1CA8" w:rsidP="006474ED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9B589D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4D1CA8" w:rsidRPr="009B589D" w:rsidTr="006474ED">
        <w:trPr>
          <w:jc w:val="center"/>
        </w:trPr>
        <w:tc>
          <w:tcPr>
            <w:tcW w:w="1261" w:type="dxa"/>
            <w:tcBorders>
              <w:top w:val="nil"/>
            </w:tcBorders>
          </w:tcPr>
          <w:p w:rsidR="004D1CA8" w:rsidRPr="009B589D" w:rsidRDefault="004D1CA8" w:rsidP="006474E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B589D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8100" w:type="dxa"/>
            <w:tcBorders>
              <w:top w:val="nil"/>
            </w:tcBorders>
          </w:tcPr>
          <w:p w:rsidR="004D1CA8" w:rsidRPr="009B589D" w:rsidRDefault="004D1CA8" w:rsidP="006474E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4D1CA8" w:rsidRPr="0098043B" w:rsidTr="006474ED">
        <w:trPr>
          <w:jc w:val="center"/>
        </w:trPr>
        <w:tc>
          <w:tcPr>
            <w:tcW w:w="1261" w:type="dxa"/>
          </w:tcPr>
          <w:p w:rsidR="004D1CA8" w:rsidRPr="009B589D" w:rsidRDefault="004D1CA8" w:rsidP="006474E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B589D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8100" w:type="dxa"/>
          </w:tcPr>
          <w:p w:rsidR="004D1CA8" w:rsidRPr="009B589D" w:rsidRDefault="004D1CA8" w:rsidP="006474E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4D1CA8" w:rsidRPr="0098043B" w:rsidTr="006474ED">
        <w:trPr>
          <w:jc w:val="center"/>
        </w:trPr>
        <w:tc>
          <w:tcPr>
            <w:tcW w:w="1261" w:type="dxa"/>
          </w:tcPr>
          <w:p w:rsidR="004D1CA8" w:rsidRPr="009B589D" w:rsidRDefault="004D1CA8" w:rsidP="006474ED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9B589D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8100" w:type="dxa"/>
          </w:tcPr>
          <w:p w:rsidR="004D1CA8" w:rsidRPr="009B589D" w:rsidRDefault="004D1CA8" w:rsidP="006474E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4D1CA8" w:rsidRPr="009B589D" w:rsidRDefault="004D1CA8" w:rsidP="004D1CA8">
      <w:pPr>
        <w:spacing w:before="0"/>
        <w:jc w:val="center"/>
        <w:rPr>
          <w:lang w:val="ru-RU"/>
        </w:rPr>
      </w:pPr>
    </w:p>
    <w:tbl>
      <w:tblPr>
        <w:tblW w:w="9361" w:type="dxa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1"/>
      </w:tblGrid>
      <w:tr w:rsidR="004D1CA8" w:rsidRPr="0098043B" w:rsidTr="006474ED">
        <w:trPr>
          <w:jc w:val="center"/>
        </w:trPr>
        <w:tc>
          <w:tcPr>
            <w:tcW w:w="9361" w:type="dxa"/>
          </w:tcPr>
          <w:p w:rsidR="004D1CA8" w:rsidRPr="009B589D" w:rsidRDefault="004D1CA8" w:rsidP="00B64970">
            <w:pPr>
              <w:spacing w:after="120"/>
              <w:jc w:val="left"/>
              <w:rPr>
                <w:sz w:val="20"/>
                <w:lang w:val="ru-RU"/>
              </w:rPr>
            </w:pPr>
            <w:r w:rsidRPr="009B589D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9B589D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 процедурой, изложенной в Резолюции МСЭ-R 1.</w:t>
            </w:r>
          </w:p>
        </w:tc>
      </w:tr>
    </w:tbl>
    <w:p w:rsidR="004D1CA8" w:rsidRPr="009B589D" w:rsidRDefault="004D1CA8" w:rsidP="004D1CA8">
      <w:pPr>
        <w:spacing w:before="0"/>
        <w:jc w:val="center"/>
        <w:rPr>
          <w:lang w:val="ru-RU"/>
        </w:rPr>
      </w:pPr>
    </w:p>
    <w:p w:rsidR="004D1CA8" w:rsidRPr="00B64970" w:rsidRDefault="004D1CA8" w:rsidP="004D1CA8">
      <w:pPr>
        <w:spacing w:before="0"/>
        <w:jc w:val="right"/>
        <w:rPr>
          <w:sz w:val="20"/>
          <w:lang w:val="en-GB"/>
        </w:rPr>
      </w:pPr>
      <w:r w:rsidRPr="009B589D">
        <w:rPr>
          <w:i/>
          <w:iCs/>
          <w:sz w:val="20"/>
          <w:lang w:val="ru-RU"/>
        </w:rPr>
        <w:t>Электронная публикация</w:t>
      </w:r>
      <w:r w:rsidRPr="009B589D">
        <w:rPr>
          <w:i/>
          <w:iCs/>
          <w:sz w:val="20"/>
          <w:lang w:val="ru-RU"/>
        </w:rPr>
        <w:br/>
      </w:r>
      <w:r w:rsidRPr="009B589D">
        <w:rPr>
          <w:sz w:val="20"/>
          <w:lang w:val="ru-RU"/>
        </w:rPr>
        <w:t>Женева, 201</w:t>
      </w:r>
      <w:r w:rsidR="00B64970">
        <w:rPr>
          <w:sz w:val="20"/>
          <w:lang w:val="en-GB"/>
        </w:rPr>
        <w:t>9</w:t>
      </w:r>
      <w:r w:rsidRPr="009B589D">
        <w:rPr>
          <w:sz w:val="20"/>
          <w:lang w:val="ru-RU"/>
        </w:rPr>
        <w:t xml:space="preserve"> г</w:t>
      </w:r>
      <w:r w:rsidR="00B64970">
        <w:rPr>
          <w:sz w:val="20"/>
          <w:lang w:val="en-GB"/>
        </w:rPr>
        <w:t>.</w:t>
      </w:r>
    </w:p>
    <w:p w:rsidR="004D1CA8" w:rsidRPr="00B64970" w:rsidRDefault="004D1CA8" w:rsidP="004D1CA8">
      <w:pPr>
        <w:jc w:val="center"/>
        <w:rPr>
          <w:sz w:val="20"/>
          <w:lang w:val="en-GB"/>
        </w:rPr>
      </w:pPr>
      <w:r w:rsidRPr="009B589D">
        <w:rPr>
          <w:sz w:val="20"/>
          <w:lang w:val="ru-RU"/>
        </w:rPr>
        <w:sym w:font="Symbol" w:char="F0E3"/>
      </w:r>
      <w:r w:rsidRPr="009B589D">
        <w:rPr>
          <w:sz w:val="20"/>
          <w:lang w:val="ru-RU"/>
        </w:rPr>
        <w:t xml:space="preserve"> ITU </w:t>
      </w:r>
      <w:bookmarkStart w:id="1" w:name="iiannee"/>
      <w:bookmarkEnd w:id="1"/>
      <w:r w:rsidRPr="009B589D">
        <w:rPr>
          <w:sz w:val="20"/>
          <w:lang w:val="ru-RU"/>
        </w:rPr>
        <w:t>201</w:t>
      </w:r>
      <w:r w:rsidR="00B64970">
        <w:rPr>
          <w:sz w:val="20"/>
          <w:lang w:val="en-GB"/>
        </w:rPr>
        <w:t>9</w:t>
      </w:r>
    </w:p>
    <w:p w:rsidR="004D1CA8" w:rsidRPr="009B589D" w:rsidRDefault="004D1CA8" w:rsidP="004D1CA8">
      <w:pPr>
        <w:rPr>
          <w:sz w:val="18"/>
          <w:szCs w:val="18"/>
          <w:lang w:val="ru-RU"/>
        </w:rPr>
      </w:pPr>
      <w:r w:rsidRPr="009B589D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</w:t>
      </w:r>
      <w:r w:rsidRPr="009B589D">
        <w:rPr>
          <w:sz w:val="18"/>
          <w:lang w:val="ru-RU"/>
        </w:rPr>
        <w:t>.</w:t>
      </w:r>
    </w:p>
    <w:p w:rsidR="005E768A" w:rsidRPr="009B589D" w:rsidRDefault="005E768A" w:rsidP="00DA3790">
      <w:pPr>
        <w:spacing w:before="160"/>
        <w:rPr>
          <w:i/>
          <w:sz w:val="20"/>
          <w:lang w:val="ru-RU"/>
        </w:rPr>
        <w:sectPr w:rsidR="005E768A" w:rsidRPr="009B589D" w:rsidSect="005E768A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DA3790" w:rsidRPr="009B589D" w:rsidRDefault="006474ED" w:rsidP="00DA3790">
      <w:pPr>
        <w:pStyle w:val="RecNo"/>
        <w:spacing w:before="0"/>
        <w:rPr>
          <w:sz w:val="26"/>
          <w:szCs w:val="26"/>
          <w:lang w:val="ru-RU"/>
        </w:rPr>
      </w:pPr>
      <w:bookmarkStart w:id="2" w:name="irecnoe"/>
      <w:bookmarkEnd w:id="2"/>
      <w:r w:rsidRPr="009B589D">
        <w:rPr>
          <w:sz w:val="26"/>
          <w:szCs w:val="26"/>
          <w:lang w:val="ru-RU"/>
        </w:rPr>
        <w:lastRenderedPageBreak/>
        <w:t xml:space="preserve">РЕКОМЕНДАЦИЯ </w:t>
      </w:r>
      <w:r w:rsidR="00073DD4">
        <w:rPr>
          <w:sz w:val="26"/>
          <w:szCs w:val="26"/>
          <w:lang w:val="en-GB"/>
        </w:rPr>
        <w:t xml:space="preserve"> </w:t>
      </w:r>
      <w:r w:rsidRPr="009B589D">
        <w:rPr>
          <w:rStyle w:val="href"/>
          <w:sz w:val="26"/>
          <w:szCs w:val="26"/>
          <w:lang w:val="ru-RU"/>
        </w:rPr>
        <w:t>МСЭ-R</w:t>
      </w:r>
      <w:r w:rsidR="00073DD4">
        <w:rPr>
          <w:rStyle w:val="href"/>
          <w:sz w:val="26"/>
          <w:szCs w:val="26"/>
          <w:lang w:val="en-GB"/>
        </w:rPr>
        <w:t xml:space="preserve"> </w:t>
      </w:r>
      <w:r w:rsidRPr="009B589D">
        <w:rPr>
          <w:rStyle w:val="href"/>
          <w:sz w:val="26"/>
          <w:szCs w:val="26"/>
          <w:lang w:val="ru-RU"/>
        </w:rPr>
        <w:t xml:space="preserve"> SM.2117-0</w:t>
      </w:r>
    </w:p>
    <w:p w:rsidR="00DA3790" w:rsidRPr="009B589D" w:rsidRDefault="006474ED" w:rsidP="005E768A">
      <w:pPr>
        <w:pStyle w:val="Rectitle"/>
        <w:rPr>
          <w:sz w:val="26"/>
          <w:szCs w:val="26"/>
          <w:lang w:val="ru-RU"/>
        </w:rPr>
      </w:pPr>
      <w:r w:rsidRPr="009B589D">
        <w:rPr>
          <w:sz w:val="26"/>
          <w:szCs w:val="26"/>
          <w:lang w:val="ru-RU"/>
        </w:rPr>
        <w:t>Определение формата данных для обмена сохраненными данными I/Q</w:t>
      </w:r>
      <w:r w:rsidRPr="009B589D">
        <w:rPr>
          <w:sz w:val="26"/>
          <w:szCs w:val="26"/>
          <w:lang w:val="ru-RU"/>
        </w:rPr>
        <w:br/>
        <w:t>в целях контроля за использованием спектра</w:t>
      </w:r>
    </w:p>
    <w:p w:rsidR="005E768A" w:rsidRPr="009B589D" w:rsidRDefault="005E768A" w:rsidP="005E768A">
      <w:pPr>
        <w:pStyle w:val="Recdate"/>
        <w:rPr>
          <w:lang w:val="ru-RU"/>
        </w:rPr>
      </w:pPr>
      <w:r w:rsidRPr="009B589D">
        <w:rPr>
          <w:lang w:val="ru-RU"/>
        </w:rPr>
        <w:t>(2018)</w:t>
      </w:r>
    </w:p>
    <w:p w:rsidR="005E768A" w:rsidRPr="009B589D" w:rsidRDefault="006474ED" w:rsidP="00D347C1">
      <w:pPr>
        <w:pStyle w:val="HeadingSum"/>
      </w:pPr>
      <w:r w:rsidRPr="009B589D">
        <w:t xml:space="preserve">Сфера </w:t>
      </w:r>
      <w:r w:rsidRPr="00D347C1">
        <w:t>применения</w:t>
      </w:r>
    </w:p>
    <w:p w:rsidR="005E768A" w:rsidRPr="00D347C1" w:rsidRDefault="006474ED" w:rsidP="00D347C1">
      <w:pPr>
        <w:pStyle w:val="Summary"/>
        <w:rPr>
          <w:b/>
        </w:rPr>
      </w:pPr>
      <w:r w:rsidRPr="00D347C1">
        <w:t xml:space="preserve">В настоящей Рекомендации определяется согласованный формат файлов для обмена сохраненными данными </w:t>
      </w:r>
      <w:r w:rsidR="002A19FB" w:rsidRPr="00D347C1">
        <w:t xml:space="preserve">с синфазными </w:t>
      </w:r>
      <w:r w:rsidRPr="00D347C1">
        <w:t>(I) и</w:t>
      </w:r>
      <w:r w:rsidR="002A19FB" w:rsidRPr="00D347C1">
        <w:t xml:space="preserve"> </w:t>
      </w:r>
      <w:r w:rsidRPr="00D347C1">
        <w:t>квадратурными (</w:t>
      </w:r>
      <w:r w:rsidR="005E768A" w:rsidRPr="00D347C1">
        <w:t xml:space="preserve">Q) </w:t>
      </w:r>
      <w:r w:rsidR="009B589D" w:rsidRPr="00D347C1">
        <w:t>компонентами</w:t>
      </w:r>
      <w:r w:rsidR="005E768A" w:rsidRPr="00D347C1">
        <w:t xml:space="preserve">. </w:t>
      </w:r>
    </w:p>
    <w:p w:rsidR="005E768A" w:rsidRPr="009B589D" w:rsidRDefault="00DC4E31" w:rsidP="005E768A">
      <w:pPr>
        <w:pStyle w:val="Headingb"/>
        <w:rPr>
          <w:lang w:val="ru-RU"/>
        </w:rPr>
      </w:pPr>
      <w:r w:rsidRPr="009B589D">
        <w:rPr>
          <w:lang w:val="ru-RU"/>
        </w:rPr>
        <w:t>Ключевые слова</w:t>
      </w:r>
    </w:p>
    <w:p w:rsidR="005E768A" w:rsidRPr="009B589D" w:rsidRDefault="00DC4E31" w:rsidP="005E768A">
      <w:pPr>
        <w:rPr>
          <w:lang w:val="ru-RU"/>
        </w:rPr>
      </w:pPr>
      <w:r w:rsidRPr="009B589D">
        <w:rPr>
          <w:lang w:val="ru-RU"/>
        </w:rPr>
        <w:t xml:space="preserve">Данные </w:t>
      </w:r>
      <w:r w:rsidR="005E768A" w:rsidRPr="009B589D">
        <w:rPr>
          <w:lang w:val="ru-RU"/>
        </w:rPr>
        <w:t xml:space="preserve">I/Q, </w:t>
      </w:r>
      <w:r w:rsidRPr="009B589D">
        <w:rPr>
          <w:lang w:val="ru-RU"/>
        </w:rPr>
        <w:t>квадратурная (</w:t>
      </w:r>
      <w:r w:rsidR="005E768A" w:rsidRPr="009B589D">
        <w:rPr>
          <w:lang w:val="ru-RU"/>
        </w:rPr>
        <w:t>I/Q</w:t>
      </w:r>
      <w:r w:rsidRPr="009B589D">
        <w:rPr>
          <w:lang w:val="ru-RU"/>
        </w:rPr>
        <w:t>)</w:t>
      </w:r>
      <w:r w:rsidR="005E768A" w:rsidRPr="009B589D">
        <w:rPr>
          <w:lang w:val="ru-RU"/>
        </w:rPr>
        <w:t xml:space="preserve"> </w:t>
      </w:r>
      <w:r w:rsidRPr="009B589D">
        <w:rPr>
          <w:lang w:val="ru-RU"/>
        </w:rPr>
        <w:t>модуляция</w:t>
      </w:r>
      <w:r w:rsidR="005E768A" w:rsidRPr="009B589D">
        <w:rPr>
          <w:lang w:val="ru-RU"/>
        </w:rPr>
        <w:t xml:space="preserve">, </w:t>
      </w:r>
      <w:r w:rsidRPr="009B589D">
        <w:rPr>
          <w:lang w:val="ru-RU"/>
        </w:rPr>
        <w:t>совместная работа, обмен данными.</w:t>
      </w:r>
    </w:p>
    <w:p w:rsidR="005E768A" w:rsidRPr="009B589D" w:rsidRDefault="00DC4E31" w:rsidP="005E768A">
      <w:pPr>
        <w:pStyle w:val="Headingb"/>
        <w:rPr>
          <w:lang w:val="ru-RU"/>
        </w:rPr>
      </w:pPr>
      <w:r w:rsidRPr="009B589D">
        <w:rPr>
          <w:lang w:val="ru-RU"/>
        </w:rPr>
        <w:t>Сокращения/глоссарий</w:t>
      </w:r>
    </w:p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83"/>
        <w:gridCol w:w="3478"/>
        <w:gridCol w:w="1134"/>
        <w:gridCol w:w="4394"/>
      </w:tblGrid>
      <w:tr w:rsidR="00DC4E31" w:rsidRPr="009B589D" w:rsidTr="00DC4E31">
        <w:tc>
          <w:tcPr>
            <w:tcW w:w="883" w:type="dxa"/>
          </w:tcPr>
          <w:p w:rsidR="00DC4E31" w:rsidRPr="009B589D" w:rsidRDefault="00DC4E31" w:rsidP="00DC4E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9B589D">
              <w:rPr>
                <w:rFonts w:ascii="Times New Roman" w:hAnsi="Times New Roman"/>
                <w:lang w:val="ru-RU"/>
              </w:rPr>
              <w:t>HDF5</w:t>
            </w:r>
          </w:p>
        </w:tc>
        <w:tc>
          <w:tcPr>
            <w:tcW w:w="3478" w:type="dxa"/>
          </w:tcPr>
          <w:p w:rsidR="00DC4E31" w:rsidRPr="009B589D" w:rsidRDefault="00DC4E31" w:rsidP="00DC4E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9B589D">
              <w:rPr>
                <w:rFonts w:ascii="Times New Roman" w:hAnsi="Times New Roman"/>
                <w:lang w:val="ru-RU"/>
              </w:rPr>
              <w:t>Hierarchical data format version 5</w:t>
            </w:r>
          </w:p>
        </w:tc>
        <w:tc>
          <w:tcPr>
            <w:tcW w:w="1134" w:type="dxa"/>
          </w:tcPr>
          <w:p w:rsidR="00DC4E31" w:rsidRPr="009B589D" w:rsidRDefault="00DC4E31" w:rsidP="00DC4E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DC4E31" w:rsidRPr="009B589D" w:rsidRDefault="00DC4E31" w:rsidP="00DC4E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9B589D">
              <w:rPr>
                <w:rFonts w:ascii="Times New Roman" w:hAnsi="Times New Roman"/>
                <w:lang w:val="ru-RU"/>
              </w:rPr>
              <w:t>Иерархический формат данных, версия 5</w:t>
            </w:r>
          </w:p>
        </w:tc>
      </w:tr>
      <w:tr w:rsidR="00DC4E31" w:rsidRPr="009B589D" w:rsidTr="00DC4E31">
        <w:tc>
          <w:tcPr>
            <w:tcW w:w="883" w:type="dxa"/>
          </w:tcPr>
          <w:p w:rsidR="00DC4E31" w:rsidRPr="009B589D" w:rsidRDefault="00DC4E31" w:rsidP="00DC4E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9B589D">
              <w:rPr>
                <w:rFonts w:ascii="Times New Roman" w:hAnsi="Times New Roman"/>
                <w:lang w:val="ru-RU"/>
              </w:rPr>
              <w:t>I/Q</w:t>
            </w:r>
          </w:p>
        </w:tc>
        <w:tc>
          <w:tcPr>
            <w:tcW w:w="3478" w:type="dxa"/>
          </w:tcPr>
          <w:p w:rsidR="00DC4E31" w:rsidRPr="0098043B" w:rsidRDefault="00DC4E31" w:rsidP="00DC4E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r w:rsidRPr="0098043B">
              <w:rPr>
                <w:rFonts w:ascii="Times New Roman" w:hAnsi="Times New Roman"/>
                <w:lang w:val="en-US"/>
              </w:rPr>
              <w:t>In-phase and quadrature components</w:t>
            </w:r>
          </w:p>
        </w:tc>
        <w:tc>
          <w:tcPr>
            <w:tcW w:w="1134" w:type="dxa"/>
          </w:tcPr>
          <w:p w:rsidR="00DC4E31" w:rsidRPr="0098043B" w:rsidRDefault="00DC4E31" w:rsidP="00DC4E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</w:p>
        </w:tc>
        <w:tc>
          <w:tcPr>
            <w:tcW w:w="4394" w:type="dxa"/>
          </w:tcPr>
          <w:p w:rsidR="00DC4E31" w:rsidRPr="009B589D" w:rsidRDefault="00DC4E31" w:rsidP="0086584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9B589D">
              <w:rPr>
                <w:rFonts w:ascii="Times New Roman" w:hAnsi="Times New Roman"/>
                <w:lang w:val="ru-RU"/>
              </w:rPr>
              <w:t>Синфазн</w:t>
            </w:r>
            <w:r w:rsidR="00865844" w:rsidRPr="009B589D">
              <w:rPr>
                <w:rFonts w:ascii="Times New Roman" w:hAnsi="Times New Roman"/>
                <w:lang w:val="ru-RU"/>
              </w:rPr>
              <w:t>ые</w:t>
            </w:r>
            <w:r w:rsidRPr="009B589D">
              <w:rPr>
                <w:rFonts w:ascii="Times New Roman" w:hAnsi="Times New Roman"/>
                <w:lang w:val="ru-RU"/>
              </w:rPr>
              <w:t xml:space="preserve"> и квадратурные компоненты</w:t>
            </w:r>
          </w:p>
        </w:tc>
      </w:tr>
      <w:tr w:rsidR="00DC4E31" w:rsidRPr="009B589D" w:rsidTr="00DC4E31">
        <w:tc>
          <w:tcPr>
            <w:tcW w:w="883" w:type="dxa"/>
          </w:tcPr>
          <w:p w:rsidR="00DC4E31" w:rsidRPr="009B589D" w:rsidRDefault="00DC4E31" w:rsidP="00DC4E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9B589D">
              <w:rPr>
                <w:rFonts w:ascii="Times New Roman" w:hAnsi="Times New Roman"/>
                <w:lang w:val="ru-RU"/>
              </w:rPr>
              <w:t>LPF</w:t>
            </w:r>
          </w:p>
        </w:tc>
        <w:tc>
          <w:tcPr>
            <w:tcW w:w="3478" w:type="dxa"/>
          </w:tcPr>
          <w:p w:rsidR="00DC4E31" w:rsidRPr="009B589D" w:rsidRDefault="00DC4E31" w:rsidP="00DC4E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9B589D">
              <w:rPr>
                <w:rFonts w:ascii="Times New Roman" w:hAnsi="Times New Roman"/>
                <w:lang w:val="ru-RU"/>
              </w:rPr>
              <w:t>Low pass filter</w:t>
            </w:r>
          </w:p>
        </w:tc>
        <w:tc>
          <w:tcPr>
            <w:tcW w:w="1134" w:type="dxa"/>
          </w:tcPr>
          <w:p w:rsidR="00DC4E31" w:rsidRPr="009B589D" w:rsidRDefault="00DC4E31" w:rsidP="00DC4E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9B589D">
              <w:rPr>
                <w:rFonts w:ascii="Times New Roman" w:hAnsi="Times New Roman"/>
                <w:lang w:val="ru-RU"/>
              </w:rPr>
              <w:t>ФНЧ</w:t>
            </w:r>
          </w:p>
        </w:tc>
        <w:tc>
          <w:tcPr>
            <w:tcW w:w="4394" w:type="dxa"/>
          </w:tcPr>
          <w:p w:rsidR="00DC4E31" w:rsidRPr="009B589D" w:rsidRDefault="00DC4E31" w:rsidP="00DC4E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9B589D">
              <w:rPr>
                <w:rFonts w:ascii="Times New Roman" w:hAnsi="Times New Roman"/>
                <w:lang w:val="ru-RU"/>
              </w:rPr>
              <w:t xml:space="preserve">Фильтр нижних частот </w:t>
            </w:r>
          </w:p>
        </w:tc>
      </w:tr>
      <w:tr w:rsidR="00DC4E31" w:rsidRPr="0098043B" w:rsidTr="00DC4E31">
        <w:tc>
          <w:tcPr>
            <w:tcW w:w="883" w:type="dxa"/>
          </w:tcPr>
          <w:p w:rsidR="00DC4E31" w:rsidRPr="009B589D" w:rsidRDefault="00DC4E31" w:rsidP="00DC4E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9B589D">
              <w:rPr>
                <w:rFonts w:ascii="Times New Roman" w:hAnsi="Times New Roman"/>
                <w:lang w:val="ru-RU"/>
              </w:rPr>
              <w:t>TDOA</w:t>
            </w:r>
          </w:p>
        </w:tc>
        <w:tc>
          <w:tcPr>
            <w:tcW w:w="3478" w:type="dxa"/>
          </w:tcPr>
          <w:p w:rsidR="00DC4E31" w:rsidRPr="009B589D" w:rsidRDefault="00DC4E31" w:rsidP="00DC4E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9B589D">
              <w:rPr>
                <w:rFonts w:ascii="Times New Roman" w:hAnsi="Times New Roman"/>
                <w:lang w:val="ru-RU"/>
              </w:rPr>
              <w:t>Time difference of arrival</w:t>
            </w:r>
          </w:p>
        </w:tc>
        <w:tc>
          <w:tcPr>
            <w:tcW w:w="1134" w:type="dxa"/>
          </w:tcPr>
          <w:p w:rsidR="00DC4E31" w:rsidRPr="009B589D" w:rsidRDefault="00DC4E31" w:rsidP="00DC4E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DC4E31" w:rsidRPr="009B589D" w:rsidRDefault="00DC4E31" w:rsidP="00DC4E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9B589D">
              <w:rPr>
                <w:rFonts w:ascii="Times New Roman" w:hAnsi="Times New Roman"/>
                <w:lang w:val="ru-RU"/>
              </w:rPr>
              <w:t>Разница во времени прихода сигнала</w:t>
            </w:r>
          </w:p>
        </w:tc>
      </w:tr>
      <w:tr w:rsidR="00DC4E31" w:rsidRPr="009B589D" w:rsidTr="00DC4E31">
        <w:tc>
          <w:tcPr>
            <w:tcW w:w="883" w:type="dxa"/>
          </w:tcPr>
          <w:p w:rsidR="00DC4E31" w:rsidRPr="009B589D" w:rsidRDefault="00DC4E31" w:rsidP="00DC4E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9B589D">
              <w:rPr>
                <w:rFonts w:ascii="Times New Roman" w:hAnsi="Times New Roman"/>
                <w:lang w:val="ru-RU"/>
              </w:rPr>
              <w:t>UTF-8</w:t>
            </w:r>
          </w:p>
        </w:tc>
        <w:tc>
          <w:tcPr>
            <w:tcW w:w="3478" w:type="dxa"/>
          </w:tcPr>
          <w:p w:rsidR="00DC4E31" w:rsidRPr="009B589D" w:rsidRDefault="00DC4E31" w:rsidP="00DC4E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9B589D">
              <w:rPr>
                <w:rFonts w:ascii="Times New Roman" w:hAnsi="Times New Roman"/>
                <w:lang w:val="ru-RU"/>
              </w:rPr>
              <w:t>Unicode transformation format 8-bit</w:t>
            </w:r>
          </w:p>
        </w:tc>
        <w:tc>
          <w:tcPr>
            <w:tcW w:w="1134" w:type="dxa"/>
          </w:tcPr>
          <w:p w:rsidR="00DC4E31" w:rsidRPr="009B589D" w:rsidRDefault="00DC4E31" w:rsidP="00DC4E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DC4E31" w:rsidRPr="009B589D" w:rsidRDefault="00DC4E31" w:rsidP="00DC4E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9B589D">
              <w:rPr>
                <w:rFonts w:ascii="Times New Roman" w:hAnsi="Times New Roman"/>
                <w:lang w:val="ru-RU"/>
              </w:rPr>
              <w:t>8-битовый формат преобразования Юникода</w:t>
            </w:r>
          </w:p>
        </w:tc>
      </w:tr>
    </w:tbl>
    <w:p w:rsidR="005E768A" w:rsidRPr="009B589D" w:rsidRDefault="00865844" w:rsidP="00EE6783">
      <w:pPr>
        <w:pStyle w:val="Normalaftertitle"/>
        <w:rPr>
          <w:lang w:val="ru-RU"/>
        </w:rPr>
      </w:pPr>
      <w:r w:rsidRPr="009B589D">
        <w:rPr>
          <w:lang w:val="ru-RU"/>
        </w:rPr>
        <w:t>Ассамблея радиосвязи МСЭ,</w:t>
      </w:r>
    </w:p>
    <w:p w:rsidR="005E768A" w:rsidRPr="009B589D" w:rsidRDefault="00865844" w:rsidP="005E768A">
      <w:pPr>
        <w:pStyle w:val="Call"/>
        <w:rPr>
          <w:lang w:val="ru-RU"/>
        </w:rPr>
      </w:pPr>
      <w:r w:rsidRPr="009B589D">
        <w:rPr>
          <w:lang w:val="ru-RU"/>
        </w:rPr>
        <w:t>учитывая,</w:t>
      </w:r>
    </w:p>
    <w:p w:rsidR="00865844" w:rsidRPr="009B589D" w:rsidRDefault="005E768A" w:rsidP="0098043B">
      <w:pPr>
        <w:rPr>
          <w:lang w:val="ru-RU"/>
        </w:rPr>
      </w:pPr>
      <w:r w:rsidRPr="009B589D">
        <w:rPr>
          <w:i/>
          <w:iCs/>
          <w:lang w:val="ru-RU"/>
        </w:rPr>
        <w:t>a)</w:t>
      </w:r>
      <w:r w:rsidRPr="009B589D">
        <w:rPr>
          <w:lang w:val="ru-RU"/>
        </w:rPr>
        <w:tab/>
      </w:r>
      <w:r w:rsidR="00865844" w:rsidRPr="009B589D">
        <w:rPr>
          <w:lang w:val="ru-RU"/>
        </w:rPr>
        <w:t xml:space="preserve">что файлы данных </w:t>
      </w:r>
      <w:r w:rsidR="002A19FB">
        <w:rPr>
          <w:lang w:val="ru-RU"/>
        </w:rPr>
        <w:t xml:space="preserve">с </w:t>
      </w:r>
      <w:r w:rsidR="00865844" w:rsidRPr="009B589D">
        <w:rPr>
          <w:lang w:val="ru-RU"/>
        </w:rPr>
        <w:t xml:space="preserve">синфазными и квадратурными компонентами (данных I/Q) </w:t>
      </w:r>
      <w:r w:rsidR="0098043B">
        <w:rPr>
          <w:lang w:val="ru-RU"/>
        </w:rPr>
        <w:t xml:space="preserve">широко используются для различных целей во многих </w:t>
      </w:r>
      <w:r w:rsidR="00865844" w:rsidRPr="009B589D">
        <w:rPr>
          <w:lang w:val="ru-RU"/>
        </w:rPr>
        <w:t>применени</w:t>
      </w:r>
      <w:r w:rsidR="0098043B">
        <w:rPr>
          <w:lang w:val="ru-RU"/>
        </w:rPr>
        <w:t>ях</w:t>
      </w:r>
      <w:r w:rsidR="00865844" w:rsidRPr="009B589D">
        <w:rPr>
          <w:lang w:val="ru-RU"/>
        </w:rPr>
        <w:t xml:space="preserve"> радиосвязи;</w:t>
      </w:r>
    </w:p>
    <w:p w:rsidR="00865844" w:rsidRPr="009B589D" w:rsidRDefault="00865844" w:rsidP="00865844">
      <w:pPr>
        <w:rPr>
          <w:lang w:val="ru-RU"/>
        </w:rPr>
      </w:pPr>
      <w:r w:rsidRPr="009B589D">
        <w:rPr>
          <w:i/>
          <w:lang w:val="ru-RU"/>
        </w:rPr>
        <w:t>b)</w:t>
      </w:r>
      <w:r w:rsidRPr="009B589D">
        <w:rPr>
          <w:lang w:val="ru-RU"/>
        </w:rPr>
        <w:tab/>
        <w:t>что формат файлов данных I/Q может быть специфичным для конкретного устройства и производителя;</w:t>
      </w:r>
    </w:p>
    <w:p w:rsidR="00865844" w:rsidRPr="009B589D" w:rsidRDefault="00865844" w:rsidP="00865844">
      <w:pPr>
        <w:rPr>
          <w:lang w:val="ru-RU"/>
        </w:rPr>
      </w:pPr>
      <w:r w:rsidRPr="009B589D">
        <w:rPr>
          <w:i/>
          <w:lang w:val="ru-RU"/>
        </w:rPr>
        <w:t>c)</w:t>
      </w:r>
      <w:r w:rsidRPr="009B589D">
        <w:rPr>
          <w:lang w:val="ru-RU"/>
        </w:rPr>
        <w:tab/>
        <w:t>что наличие согласованного, общедоступного формата файлов может облегчить обмен файлами данных I/Q;</w:t>
      </w:r>
    </w:p>
    <w:p w:rsidR="00865844" w:rsidRPr="009B589D" w:rsidRDefault="00865844" w:rsidP="00865844">
      <w:pPr>
        <w:rPr>
          <w:lang w:val="ru-RU"/>
        </w:rPr>
      </w:pPr>
      <w:r w:rsidRPr="009B589D">
        <w:rPr>
          <w:i/>
          <w:lang w:val="ru-RU"/>
        </w:rPr>
        <w:t>d)</w:t>
      </w:r>
      <w:r w:rsidRPr="009B589D">
        <w:rPr>
          <w:lang w:val="ru-RU"/>
        </w:rPr>
        <w:tab/>
        <w:t>что файлы с сохраненными данными I/Q характеризуются высокой степенью гибкости и могут применяться для множества различных целей в работе служб контроля за использованием спектра;</w:t>
      </w:r>
    </w:p>
    <w:p w:rsidR="00865844" w:rsidRPr="009B589D" w:rsidRDefault="00865844" w:rsidP="00865844">
      <w:pPr>
        <w:rPr>
          <w:lang w:val="ru-RU"/>
        </w:rPr>
      </w:pPr>
      <w:r w:rsidRPr="009B589D">
        <w:rPr>
          <w:i/>
          <w:lang w:val="ru-RU"/>
        </w:rPr>
        <w:t>e)</w:t>
      </w:r>
      <w:r w:rsidRPr="009B589D">
        <w:rPr>
          <w:lang w:val="ru-RU"/>
        </w:rPr>
        <w:tab/>
        <w:t xml:space="preserve">что файлы с </w:t>
      </w:r>
      <w:r w:rsidR="009B589D" w:rsidRPr="009B589D">
        <w:rPr>
          <w:lang w:val="ru-RU"/>
        </w:rPr>
        <w:t>сохран</w:t>
      </w:r>
      <w:r w:rsidR="004A6DA6">
        <w:rPr>
          <w:lang w:val="ru-RU"/>
        </w:rPr>
        <w:t>е</w:t>
      </w:r>
      <w:r w:rsidR="009B589D" w:rsidRPr="009B589D">
        <w:rPr>
          <w:lang w:val="ru-RU"/>
        </w:rPr>
        <w:t>нными</w:t>
      </w:r>
      <w:r w:rsidRPr="009B589D">
        <w:rPr>
          <w:lang w:val="ru-RU"/>
        </w:rPr>
        <w:t xml:space="preserve"> данными I/Q обеспечивают воспроизводимую реконструкцию сигнала в генераторе или анализаторе сигналов;</w:t>
      </w:r>
    </w:p>
    <w:p w:rsidR="005E768A" w:rsidRPr="009B589D" w:rsidRDefault="00865844" w:rsidP="00865844">
      <w:pPr>
        <w:rPr>
          <w:lang w:val="ru-RU"/>
        </w:rPr>
      </w:pPr>
      <w:r w:rsidRPr="009B589D">
        <w:rPr>
          <w:i/>
          <w:lang w:val="ru-RU"/>
        </w:rPr>
        <w:t>f)</w:t>
      </w:r>
      <w:r w:rsidRPr="009B589D">
        <w:rPr>
          <w:lang w:val="ru-RU"/>
        </w:rPr>
        <w:tab/>
        <w:t>что полезность файлов данных I/Q увеличивается, если они представлены в независимом от устройства и производителя формате,</w:t>
      </w:r>
    </w:p>
    <w:p w:rsidR="005E768A" w:rsidRPr="009B589D" w:rsidRDefault="00865844" w:rsidP="005E768A">
      <w:pPr>
        <w:pStyle w:val="Call"/>
        <w:rPr>
          <w:lang w:val="ru-RU"/>
        </w:rPr>
      </w:pPr>
      <w:r w:rsidRPr="009B589D">
        <w:rPr>
          <w:lang w:val="ru-RU"/>
        </w:rPr>
        <w:t>рекомендует</w:t>
      </w:r>
    </w:p>
    <w:p w:rsidR="00E010D5" w:rsidRPr="009B589D" w:rsidRDefault="005E768A" w:rsidP="00E010D5">
      <w:pPr>
        <w:rPr>
          <w:lang w:val="ru-RU"/>
        </w:rPr>
      </w:pPr>
      <w:r w:rsidRPr="009B589D">
        <w:rPr>
          <w:b/>
          <w:lang w:val="ru-RU"/>
        </w:rPr>
        <w:t>1</w:t>
      </w:r>
      <w:r w:rsidRPr="009B589D">
        <w:rPr>
          <w:lang w:val="ru-RU"/>
        </w:rPr>
        <w:tab/>
      </w:r>
      <w:r w:rsidR="00E010D5" w:rsidRPr="009B589D">
        <w:rPr>
          <w:lang w:val="ru-RU"/>
        </w:rPr>
        <w:t xml:space="preserve">предусмотреть в устройствах и прикладных программах, поддерживающих использование файлов данных </w:t>
      </w:r>
      <w:r w:rsidR="00CD608C" w:rsidRPr="009B589D">
        <w:rPr>
          <w:lang w:val="ru-RU"/>
        </w:rPr>
        <w:t>I/Q</w:t>
      </w:r>
      <w:r w:rsidR="00E010D5" w:rsidRPr="009B589D">
        <w:rPr>
          <w:lang w:val="ru-RU"/>
        </w:rPr>
        <w:t xml:space="preserve">, </w:t>
      </w:r>
      <w:r w:rsidR="00CD608C" w:rsidRPr="009B589D">
        <w:rPr>
          <w:lang w:val="ru-RU"/>
        </w:rPr>
        <w:t xml:space="preserve">соответствующий </w:t>
      </w:r>
      <w:r w:rsidR="00E010D5" w:rsidRPr="009B589D">
        <w:rPr>
          <w:lang w:val="ru-RU"/>
        </w:rPr>
        <w:t>метод для преобразования исходного формата этих файлов в</w:t>
      </w:r>
      <w:r w:rsidR="00CD608C" w:rsidRPr="009B589D">
        <w:rPr>
          <w:lang w:val="ru-RU"/>
        </w:rPr>
        <w:t> </w:t>
      </w:r>
      <w:r w:rsidR="00E010D5" w:rsidRPr="009B589D">
        <w:rPr>
          <w:lang w:val="ru-RU"/>
        </w:rPr>
        <w:t xml:space="preserve">общий формат, определенный в </w:t>
      </w:r>
      <w:r w:rsidR="00CD608C" w:rsidRPr="009B589D">
        <w:rPr>
          <w:lang w:val="ru-RU"/>
        </w:rPr>
        <w:t>Приложении</w:t>
      </w:r>
      <w:r w:rsidR="00E010D5" w:rsidRPr="009B589D">
        <w:rPr>
          <w:lang w:val="ru-RU"/>
        </w:rPr>
        <w:t> 1;</w:t>
      </w:r>
    </w:p>
    <w:p w:rsidR="005E768A" w:rsidRPr="009B589D" w:rsidRDefault="00E010D5" w:rsidP="00E010D5">
      <w:pPr>
        <w:rPr>
          <w:lang w:val="ru-RU"/>
        </w:rPr>
      </w:pPr>
      <w:r w:rsidRPr="009B589D">
        <w:rPr>
          <w:b/>
          <w:lang w:val="ru-RU"/>
        </w:rPr>
        <w:t>2</w:t>
      </w:r>
      <w:r w:rsidRPr="009B589D">
        <w:rPr>
          <w:lang w:val="ru-RU"/>
        </w:rPr>
        <w:tab/>
        <w:t xml:space="preserve">применять формат файлов, определенный в </w:t>
      </w:r>
      <w:r w:rsidR="00CD608C" w:rsidRPr="009B589D">
        <w:rPr>
          <w:lang w:val="ru-RU"/>
        </w:rPr>
        <w:t>Приложении</w:t>
      </w:r>
      <w:r w:rsidRPr="009B589D">
        <w:rPr>
          <w:lang w:val="ru-RU"/>
        </w:rPr>
        <w:t xml:space="preserve"> 1, для обмена данными </w:t>
      </w:r>
      <w:r w:rsidR="00CD608C" w:rsidRPr="009B589D">
        <w:rPr>
          <w:lang w:val="ru-RU"/>
        </w:rPr>
        <w:t xml:space="preserve">I/Q </w:t>
      </w:r>
      <w:r w:rsidRPr="009B589D">
        <w:rPr>
          <w:lang w:val="ru-RU"/>
        </w:rPr>
        <w:t>в целях контроля за использованием радиочастотного спектра.</w:t>
      </w:r>
    </w:p>
    <w:p w:rsidR="005E768A" w:rsidRPr="009B589D" w:rsidRDefault="005E768A" w:rsidP="005E768A">
      <w:pPr>
        <w:overflowPunct/>
        <w:autoSpaceDE/>
        <w:autoSpaceDN/>
        <w:adjustRightInd/>
        <w:spacing w:before="0"/>
        <w:textAlignment w:val="auto"/>
        <w:rPr>
          <w:lang w:val="ru-RU"/>
        </w:rPr>
      </w:pPr>
    </w:p>
    <w:p w:rsidR="005E768A" w:rsidRPr="009B589D" w:rsidRDefault="005D6B71" w:rsidP="00FC715F">
      <w:pPr>
        <w:pStyle w:val="AnnexNoTitle"/>
        <w:rPr>
          <w:sz w:val="26"/>
          <w:szCs w:val="26"/>
          <w:lang w:val="ru-RU"/>
        </w:rPr>
      </w:pPr>
      <w:r w:rsidRPr="009B589D">
        <w:rPr>
          <w:sz w:val="26"/>
          <w:szCs w:val="26"/>
          <w:lang w:val="ru-RU"/>
        </w:rPr>
        <w:lastRenderedPageBreak/>
        <w:t>Приложение</w:t>
      </w:r>
      <w:r w:rsidR="005E768A" w:rsidRPr="009B589D">
        <w:rPr>
          <w:sz w:val="26"/>
          <w:szCs w:val="26"/>
          <w:lang w:val="ru-RU"/>
        </w:rPr>
        <w:t xml:space="preserve"> 1</w:t>
      </w:r>
      <w:r w:rsidR="00FC715F" w:rsidRPr="009B589D">
        <w:rPr>
          <w:sz w:val="26"/>
          <w:szCs w:val="26"/>
          <w:lang w:val="ru-RU"/>
        </w:rPr>
        <w:br/>
      </w:r>
      <w:r w:rsidR="00FC715F" w:rsidRPr="009B589D">
        <w:rPr>
          <w:lang w:val="ru-RU"/>
        </w:rPr>
        <w:br/>
      </w:r>
      <w:r w:rsidRPr="009B589D">
        <w:rPr>
          <w:sz w:val="26"/>
          <w:szCs w:val="26"/>
          <w:lang w:val="ru-RU"/>
        </w:rPr>
        <w:t>Определение формата д</w:t>
      </w:r>
      <w:r w:rsidR="004A6DA6">
        <w:rPr>
          <w:sz w:val="26"/>
          <w:szCs w:val="26"/>
          <w:lang w:val="ru-RU"/>
        </w:rPr>
        <w:t>а</w:t>
      </w:r>
      <w:r w:rsidRPr="009B589D">
        <w:rPr>
          <w:sz w:val="26"/>
          <w:szCs w:val="26"/>
          <w:lang w:val="ru-RU"/>
        </w:rPr>
        <w:t>нных для обмена сохраненными данными I/Q</w:t>
      </w:r>
      <w:r w:rsidRPr="009B589D">
        <w:rPr>
          <w:sz w:val="26"/>
          <w:szCs w:val="26"/>
          <w:lang w:val="ru-RU"/>
        </w:rPr>
        <w:br/>
        <w:t>в целях контроля за использованием спектра</w:t>
      </w:r>
    </w:p>
    <w:p w:rsidR="005E768A" w:rsidRPr="009B589D" w:rsidRDefault="005E768A" w:rsidP="005E768A">
      <w:pPr>
        <w:pStyle w:val="Heading1"/>
        <w:rPr>
          <w:lang w:val="ru-RU"/>
        </w:rPr>
      </w:pPr>
      <w:r w:rsidRPr="009B589D">
        <w:rPr>
          <w:lang w:val="ru-RU"/>
        </w:rPr>
        <w:t>1</w:t>
      </w:r>
      <w:r w:rsidRPr="009B589D">
        <w:rPr>
          <w:lang w:val="ru-RU"/>
        </w:rPr>
        <w:tab/>
      </w:r>
      <w:r w:rsidR="00E940D4" w:rsidRPr="009B589D">
        <w:rPr>
          <w:lang w:val="ru-RU"/>
        </w:rPr>
        <w:t>Общие аспекты</w:t>
      </w:r>
    </w:p>
    <w:p w:rsidR="005E768A" w:rsidRPr="009B589D" w:rsidRDefault="00E940D4" w:rsidP="00FC715F">
      <w:pPr>
        <w:rPr>
          <w:lang w:val="ru-RU"/>
        </w:rPr>
      </w:pPr>
      <w:r w:rsidRPr="009B589D">
        <w:rPr>
          <w:lang w:val="ru-RU"/>
        </w:rPr>
        <w:t>В настоящем Приложении дается определение формата файлов для обмена сохраненными данными I/Q в целях контроля за использованием спектра.</w:t>
      </w:r>
    </w:p>
    <w:p w:rsidR="005E768A" w:rsidRPr="009B589D" w:rsidRDefault="00E940D4" w:rsidP="00FC715F">
      <w:pPr>
        <w:rPr>
          <w:lang w:val="ru-RU"/>
        </w:rPr>
      </w:pPr>
      <w:r w:rsidRPr="009B589D">
        <w:rPr>
          <w:lang w:val="ru-RU"/>
        </w:rPr>
        <w:t>Этот формат обеспечивает</w:t>
      </w:r>
      <w:r w:rsidR="005E768A" w:rsidRPr="009B589D">
        <w:rPr>
          <w:lang w:val="ru-RU"/>
        </w:rPr>
        <w:t>:</w:t>
      </w:r>
    </w:p>
    <w:p w:rsidR="005E768A" w:rsidRPr="009B589D" w:rsidRDefault="005E768A" w:rsidP="005E768A">
      <w:pPr>
        <w:pStyle w:val="enumlev1"/>
        <w:rPr>
          <w:lang w:val="ru-RU"/>
        </w:rPr>
      </w:pPr>
      <w:r w:rsidRPr="009B589D">
        <w:rPr>
          <w:lang w:val="ru-RU"/>
        </w:rPr>
        <w:t>–</w:t>
      </w:r>
      <w:r w:rsidRPr="009B589D">
        <w:rPr>
          <w:lang w:val="ru-RU"/>
        </w:rPr>
        <w:tab/>
      </w:r>
      <w:r w:rsidR="00E940D4" w:rsidRPr="009B589D">
        <w:rPr>
          <w:lang w:val="ru-RU"/>
        </w:rPr>
        <w:t>удобопонятный и фактически реализуемый формат файлов для данных I/Q</w:t>
      </w:r>
      <w:r w:rsidRPr="009B589D">
        <w:rPr>
          <w:lang w:val="ru-RU"/>
        </w:rPr>
        <w:t>;</w:t>
      </w:r>
    </w:p>
    <w:p w:rsidR="005E768A" w:rsidRPr="009B589D" w:rsidRDefault="005E768A" w:rsidP="005E768A">
      <w:pPr>
        <w:pStyle w:val="enumlev1"/>
        <w:rPr>
          <w:lang w:val="ru-RU"/>
        </w:rPr>
      </w:pPr>
      <w:r w:rsidRPr="009B589D">
        <w:rPr>
          <w:lang w:val="ru-RU"/>
        </w:rPr>
        <w:t>–</w:t>
      </w:r>
      <w:r w:rsidRPr="009B589D">
        <w:rPr>
          <w:lang w:val="ru-RU"/>
        </w:rPr>
        <w:tab/>
      </w:r>
      <w:r w:rsidR="00E940D4" w:rsidRPr="009B589D">
        <w:rPr>
          <w:lang w:val="ru-RU"/>
        </w:rPr>
        <w:t>минимальный набор характеристик для описания содержащихся в файле данных;</w:t>
      </w:r>
      <w:r w:rsidRPr="009B589D">
        <w:rPr>
          <w:lang w:val="ru-RU"/>
        </w:rPr>
        <w:t xml:space="preserve"> </w:t>
      </w:r>
    </w:p>
    <w:p w:rsidR="005E768A" w:rsidRPr="009B589D" w:rsidRDefault="005E768A" w:rsidP="005E768A">
      <w:pPr>
        <w:pStyle w:val="enumlev1"/>
        <w:rPr>
          <w:lang w:val="ru-RU"/>
        </w:rPr>
      </w:pPr>
      <w:r w:rsidRPr="009B589D">
        <w:rPr>
          <w:lang w:val="ru-RU"/>
        </w:rPr>
        <w:t>–</w:t>
      </w:r>
      <w:r w:rsidRPr="009B589D">
        <w:rPr>
          <w:lang w:val="ru-RU"/>
        </w:rPr>
        <w:tab/>
      </w:r>
      <w:r w:rsidR="00E940D4" w:rsidRPr="009B589D">
        <w:rPr>
          <w:lang w:val="ru-RU"/>
        </w:rPr>
        <w:t>описание данных, пригодное для обмена сигналами, их анализа и генерации в анализаторе спектра и воспроизведения в генераторе сигналов.</w:t>
      </w:r>
    </w:p>
    <w:p w:rsidR="005E768A" w:rsidRPr="009B589D" w:rsidRDefault="005E768A" w:rsidP="005E768A">
      <w:pPr>
        <w:pStyle w:val="Heading1"/>
        <w:rPr>
          <w:lang w:val="ru-RU"/>
        </w:rPr>
      </w:pPr>
      <w:r w:rsidRPr="009B589D">
        <w:rPr>
          <w:lang w:val="ru-RU"/>
        </w:rPr>
        <w:t>2</w:t>
      </w:r>
      <w:r w:rsidRPr="009B589D">
        <w:rPr>
          <w:lang w:val="ru-RU"/>
        </w:rPr>
        <w:tab/>
      </w:r>
      <w:r w:rsidR="00E940D4" w:rsidRPr="009B589D">
        <w:rPr>
          <w:lang w:val="ru-RU"/>
        </w:rPr>
        <w:t>Описание данных I/Q</w:t>
      </w:r>
    </w:p>
    <w:p w:rsidR="005E768A" w:rsidRPr="009B589D" w:rsidRDefault="005E768A" w:rsidP="005E768A">
      <w:pPr>
        <w:pStyle w:val="Heading2"/>
        <w:rPr>
          <w:lang w:val="ru-RU"/>
        </w:rPr>
      </w:pPr>
      <w:r w:rsidRPr="009B589D">
        <w:rPr>
          <w:lang w:val="ru-RU"/>
        </w:rPr>
        <w:t>2.1</w:t>
      </w:r>
      <w:r w:rsidRPr="009B589D">
        <w:rPr>
          <w:lang w:val="ru-RU"/>
        </w:rPr>
        <w:tab/>
      </w:r>
      <w:r w:rsidR="00E940D4" w:rsidRPr="009B589D">
        <w:rPr>
          <w:lang w:val="ru-RU"/>
        </w:rPr>
        <w:t>Основные сведения</w:t>
      </w:r>
    </w:p>
    <w:p w:rsidR="005E768A" w:rsidRPr="009B589D" w:rsidRDefault="00E940D4" w:rsidP="005E768A">
      <w:pPr>
        <w:rPr>
          <w:lang w:val="ru-RU"/>
        </w:rPr>
      </w:pPr>
      <w:r w:rsidRPr="009B589D">
        <w:rPr>
          <w:lang w:val="ru-RU"/>
        </w:rPr>
        <w:t>В настоящей Рекомендации термином "данные I/Q" обозначается дискретный временной ряд выборок (отсчетов) комплекснозначного модулирующего сигнала. При наличии дополнительной информации, такой как информация о масштабировании амплитуды и несущей частоте, с его помощью можно описывать соответствующий радиосигнал.</w:t>
      </w:r>
    </w:p>
    <w:p w:rsidR="008C0721" w:rsidRPr="009B589D" w:rsidRDefault="008C0721" w:rsidP="008C0721">
      <w:pPr>
        <w:rPr>
          <w:lang w:val="ru-RU"/>
        </w:rPr>
      </w:pPr>
      <w:r w:rsidRPr="009B589D">
        <w:rPr>
          <w:lang w:val="ru-RU"/>
        </w:rPr>
        <w:t xml:space="preserve">Как правило, данные I/Q описывают комплекснозначный модулирующий сигнал </w:t>
      </w:r>
      <w:r w:rsidRPr="009B589D">
        <w:rPr>
          <w:i/>
          <w:lang w:val="ru-RU"/>
        </w:rPr>
        <w:t>b</w:t>
      </w:r>
      <w:r w:rsidRPr="009B589D">
        <w:rPr>
          <w:lang w:val="ru-RU"/>
        </w:rPr>
        <w:t>(</w:t>
      </w:r>
      <w:r w:rsidRPr="009B589D">
        <w:rPr>
          <w:i/>
          <w:lang w:val="ru-RU"/>
        </w:rPr>
        <w:t>t</w:t>
      </w:r>
      <w:r w:rsidRPr="009B589D">
        <w:rPr>
          <w:lang w:val="ru-RU"/>
        </w:rPr>
        <w:t xml:space="preserve">), который может быть преобразован в соответствующий вещественный радиосигнал </w:t>
      </w:r>
      <w:r w:rsidRPr="009B589D">
        <w:rPr>
          <w:i/>
          <w:lang w:val="ru-RU"/>
        </w:rPr>
        <w:t>x</w:t>
      </w:r>
      <w:r w:rsidRPr="009B589D">
        <w:rPr>
          <w:lang w:val="ru-RU"/>
        </w:rPr>
        <w:t>(</w:t>
      </w:r>
      <w:r w:rsidRPr="009B589D">
        <w:rPr>
          <w:i/>
          <w:lang w:val="ru-RU"/>
        </w:rPr>
        <w:t>t</w:t>
      </w:r>
      <w:r w:rsidRPr="009B589D">
        <w:rPr>
          <w:lang w:val="ru-RU"/>
        </w:rPr>
        <w:t xml:space="preserve">) или получен из него. Синфазная составляющая, или вещественная часть сигнала </w:t>
      </w:r>
      <w:r w:rsidRPr="009B589D">
        <w:rPr>
          <w:i/>
          <w:lang w:val="ru-RU"/>
        </w:rPr>
        <w:t>b</w:t>
      </w:r>
      <w:r w:rsidRPr="009B589D">
        <w:rPr>
          <w:lang w:val="ru-RU"/>
        </w:rPr>
        <w:t>(</w:t>
      </w:r>
      <w:r w:rsidRPr="009B589D">
        <w:rPr>
          <w:i/>
          <w:lang w:val="ru-RU"/>
        </w:rPr>
        <w:t>t</w:t>
      </w:r>
      <w:r w:rsidRPr="009B589D">
        <w:rPr>
          <w:lang w:val="ru-RU"/>
        </w:rPr>
        <w:t xml:space="preserve">), обозначается как </w:t>
      </w:r>
      <w:r w:rsidRPr="009B589D">
        <w:rPr>
          <w:i/>
          <w:lang w:val="ru-RU"/>
        </w:rPr>
        <w:t>i</w:t>
      </w:r>
      <w:r w:rsidRPr="009B589D">
        <w:rPr>
          <w:lang w:val="ru-RU"/>
        </w:rPr>
        <w:t>(</w:t>
      </w:r>
      <w:r w:rsidRPr="009B589D">
        <w:rPr>
          <w:i/>
          <w:lang w:val="ru-RU"/>
        </w:rPr>
        <w:t>t</w:t>
      </w:r>
      <w:r w:rsidRPr="009B589D">
        <w:rPr>
          <w:lang w:val="ru-RU"/>
        </w:rPr>
        <w:t>), а противофазная (квадратурная) составляющая, или мнимая часть</w:t>
      </w:r>
      <w:r w:rsidR="002A19FB">
        <w:rPr>
          <w:lang w:val="ru-RU"/>
        </w:rPr>
        <w:t>,</w:t>
      </w:r>
      <w:r w:rsidR="004A6DA6">
        <w:rPr>
          <w:lang w:val="ru-RU"/>
        </w:rPr>
        <w:t xml:space="preserve"> </w:t>
      </w:r>
      <w:r w:rsidRPr="009B589D">
        <w:rPr>
          <w:lang w:val="ru-RU"/>
        </w:rPr>
        <w:t xml:space="preserve">– </w:t>
      </w:r>
      <w:r w:rsidRPr="009B589D">
        <w:rPr>
          <w:i/>
          <w:lang w:val="ru-RU"/>
        </w:rPr>
        <w:t>q</w:t>
      </w:r>
      <w:r w:rsidRPr="009B589D">
        <w:rPr>
          <w:lang w:val="ru-RU"/>
        </w:rPr>
        <w:t>(</w:t>
      </w:r>
      <w:r w:rsidRPr="009B589D">
        <w:rPr>
          <w:i/>
          <w:lang w:val="ru-RU"/>
        </w:rPr>
        <w:t>t</w:t>
      </w:r>
      <w:r w:rsidRPr="009B589D">
        <w:rPr>
          <w:lang w:val="ru-RU"/>
        </w:rPr>
        <w:t>).</w:t>
      </w:r>
    </w:p>
    <w:p w:rsidR="005E768A" w:rsidRPr="009B589D" w:rsidRDefault="008C0721" w:rsidP="008C0721">
      <w:pPr>
        <w:rPr>
          <w:lang w:val="ru-RU"/>
        </w:rPr>
      </w:pPr>
      <w:r w:rsidRPr="009B589D">
        <w:rPr>
          <w:lang w:val="ru-RU"/>
        </w:rPr>
        <w:t>Таким образо</w:t>
      </w:r>
      <w:r w:rsidR="002A19FB">
        <w:rPr>
          <w:lang w:val="ru-RU"/>
        </w:rPr>
        <w:t xml:space="preserve">м </w:t>
      </w:r>
      <w:r w:rsidRPr="009B589D">
        <w:rPr>
          <w:lang w:val="ru-RU"/>
        </w:rPr>
        <w:t xml:space="preserve">соответствующий радиосигнал </w:t>
      </w:r>
      <w:r w:rsidRPr="009B589D">
        <w:rPr>
          <w:i/>
          <w:lang w:val="ru-RU"/>
        </w:rPr>
        <w:t>x</w:t>
      </w:r>
      <w:r w:rsidRPr="009B589D">
        <w:rPr>
          <w:lang w:val="ru-RU"/>
        </w:rPr>
        <w:t>(</w:t>
      </w:r>
      <w:r w:rsidRPr="009B589D">
        <w:rPr>
          <w:i/>
          <w:lang w:val="ru-RU"/>
        </w:rPr>
        <w:t>t</w:t>
      </w:r>
      <w:r w:rsidRPr="009B589D">
        <w:rPr>
          <w:lang w:val="ru-RU"/>
        </w:rPr>
        <w:t>) можно выразить в следующем виде:</w:t>
      </w:r>
    </w:p>
    <w:p w:rsidR="005E768A" w:rsidRPr="009B589D" w:rsidRDefault="005E768A" w:rsidP="005E768A">
      <w:pPr>
        <w:pStyle w:val="Equation"/>
        <w:rPr>
          <w:lang w:val="ru-RU"/>
        </w:rPr>
      </w:pPr>
      <w:r w:rsidRPr="009B589D">
        <w:rPr>
          <w:lang w:val="ru-RU"/>
        </w:rPr>
        <w:tab/>
      </w:r>
      <w:r w:rsidRPr="009B589D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x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  <w:lang w:val="ru-RU"/>
          </w:rPr>
          <m:t>i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⋅</m:t>
        </m:r>
        <m:func>
          <m:funcPr>
            <m:ctrlPr>
              <w:rPr>
                <w:rFonts w:ascii="Cambria Math" w:hAnsi="Cambria Math"/>
                <w:lang w:val="ru-RU"/>
              </w:rPr>
            </m:ctrlPr>
          </m:funcPr>
          <m:fName>
            <m:rad>
              <m:radPr>
                <m:degHide m:val="1"/>
                <m:ctrlPr>
                  <w:rPr>
                    <w:rFonts w:ascii="Cambria Math" w:hAnsi="Cambria Math"/>
                    <w:lang w:val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lang w:val="ru-RU"/>
              </w:rPr>
              <m:t>∙cos</m:t>
            </m:r>
          </m:fName>
          <m:e>
            <m:d>
              <m:dPr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2π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t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  <w:lang w:val="ru-RU"/>
          </w:rPr>
          <m:t>-</m:t>
        </m:r>
        <m:r>
          <w:rPr>
            <w:rFonts w:ascii="Cambria Math" w:hAnsi="Cambria Math"/>
            <w:lang w:val="ru-RU"/>
          </w:rPr>
          <m:t>q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∙</m:t>
        </m:r>
        <m:rad>
          <m:radPr>
            <m:degHide m:val="1"/>
            <m:ctrlPr>
              <w:rPr>
                <w:rFonts w:ascii="Cambria Math" w:hAnsi="Cambria Math"/>
                <w:lang w:val="ru-RU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  <w:lang w:val="ru-RU"/>
          </w:rPr>
          <m:t>∙sin⁡(2π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w:rPr>
            <w:rFonts w:ascii="Cambria Math" w:hAnsi="Cambria Math"/>
            <w:lang w:val="ru-RU"/>
          </w:rPr>
          <m:t>t</m:t>
        </m:r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="00386AF1" w:rsidRPr="009B589D">
        <w:rPr>
          <w:lang w:val="ru-RU"/>
        </w:rPr>
        <w:t>.</w:t>
      </w:r>
      <w:r w:rsidRPr="009B589D">
        <w:rPr>
          <w:lang w:val="ru-RU"/>
        </w:rPr>
        <w:tab/>
        <w:t>(1)</w:t>
      </w:r>
    </w:p>
    <w:p w:rsidR="00366661" w:rsidRPr="009B589D" w:rsidRDefault="00366661" w:rsidP="00366661">
      <w:pPr>
        <w:rPr>
          <w:lang w:val="ru-RU"/>
        </w:rPr>
      </w:pPr>
      <w:r w:rsidRPr="009B589D">
        <w:rPr>
          <w:lang w:val="ru-RU"/>
        </w:rPr>
        <w:t xml:space="preserve">Очевидно, что уравнение (1) может непосредственно использоваться в генераторе сигналов для синтезирования из </w:t>
      </w:r>
      <w:r w:rsidRPr="009B589D">
        <w:rPr>
          <w:i/>
          <w:lang w:val="ru-RU"/>
        </w:rPr>
        <w:t>i</w:t>
      </w:r>
      <w:r w:rsidRPr="009B589D">
        <w:rPr>
          <w:lang w:val="ru-RU"/>
        </w:rPr>
        <w:t>(</w:t>
      </w:r>
      <w:r w:rsidRPr="009B589D">
        <w:rPr>
          <w:i/>
          <w:lang w:val="ru-RU"/>
        </w:rPr>
        <w:t>t</w:t>
      </w:r>
      <w:r w:rsidRPr="009B589D">
        <w:rPr>
          <w:lang w:val="ru-RU"/>
        </w:rPr>
        <w:t xml:space="preserve">) и </w:t>
      </w:r>
      <w:r w:rsidRPr="009B589D">
        <w:rPr>
          <w:i/>
          <w:lang w:val="ru-RU"/>
        </w:rPr>
        <w:t>q</w:t>
      </w:r>
      <w:r w:rsidRPr="009B589D">
        <w:rPr>
          <w:lang w:val="ru-RU"/>
        </w:rPr>
        <w:t>(</w:t>
      </w:r>
      <w:r w:rsidRPr="009B589D">
        <w:rPr>
          <w:i/>
          <w:lang w:val="ru-RU"/>
        </w:rPr>
        <w:t>t</w:t>
      </w:r>
      <w:r w:rsidRPr="009B589D">
        <w:rPr>
          <w:lang w:val="ru-RU"/>
        </w:rPr>
        <w:t xml:space="preserve">) соответствующего радиосигнала, центрированного на несущей частоте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lang w:val="ru-RU"/>
              </w:rPr>
              <m:t>0</m:t>
            </m:r>
          </m:sub>
        </m:sSub>
      </m:oMath>
      <w:r w:rsidRPr="009B589D">
        <w:rPr>
          <w:lang w:val="ru-RU"/>
        </w:rPr>
        <w:t xml:space="preserve">. </w:t>
      </w:r>
    </w:p>
    <w:p w:rsidR="005E768A" w:rsidRPr="009B589D" w:rsidRDefault="00366661" w:rsidP="007A305F">
      <w:pPr>
        <w:rPr>
          <w:lang w:val="ru-RU"/>
        </w:rPr>
      </w:pPr>
      <w:r w:rsidRPr="009B589D">
        <w:rPr>
          <w:lang w:val="ru-RU"/>
        </w:rPr>
        <w:t xml:space="preserve">Для получения соответствующего комплекснозначного </w:t>
      </w:r>
      <w:r w:rsidR="007A305F" w:rsidRPr="009B589D">
        <w:rPr>
          <w:lang w:val="ru-RU"/>
        </w:rPr>
        <w:t>модулирующ</w:t>
      </w:r>
      <w:r w:rsidR="007A305F">
        <w:rPr>
          <w:lang w:val="ru-RU"/>
        </w:rPr>
        <w:t xml:space="preserve">его </w:t>
      </w:r>
      <w:r w:rsidRPr="009B589D">
        <w:rPr>
          <w:lang w:val="ru-RU"/>
        </w:rPr>
        <w:t xml:space="preserve">сигнала из радиосигнала, центрированного на несущей частоте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lang w:val="ru-RU"/>
              </w:rPr>
              <m:t>0</m:t>
            </m:r>
          </m:sub>
        </m:sSub>
      </m:oMath>
      <w:r w:rsidRPr="009B589D">
        <w:rPr>
          <w:lang w:val="ru-RU"/>
        </w:rPr>
        <w:t xml:space="preserve">, в идеальном анализаторе должно было бы быть реализовано уравнение (2). Символом </w:t>
      </w:r>
      <m:oMath>
        <m:r>
          <w:rPr>
            <w:rFonts w:ascii="Cambria Math" w:hAnsi="Cambria Math"/>
            <w:lang w:val="ru-RU"/>
          </w:rPr>
          <m:t>j</m:t>
        </m:r>
      </m:oMath>
      <w:r w:rsidRPr="009B589D">
        <w:rPr>
          <w:lang w:val="ru-RU"/>
        </w:rPr>
        <w:t xml:space="preserve"> обозначается мнимый </w:t>
      </w:r>
      <w:r w:rsidR="009B589D" w:rsidRPr="009B589D">
        <w:rPr>
          <w:lang w:val="ru-RU"/>
        </w:rPr>
        <w:t>компонент</w:t>
      </w:r>
      <w:r w:rsidRPr="009B589D">
        <w:rPr>
          <w:lang w:val="ru-RU"/>
        </w:rPr>
        <w:t>, то есть корень квадратный из минус единицы. Символ "</w:t>
      </w:r>
      <m:oMath>
        <m:r>
          <w:rPr>
            <w:rFonts w:ascii="Cambria Math" w:hAnsi="Cambria Math"/>
            <w:lang w:val="ru-RU"/>
          </w:rPr>
          <m:t>*</m:t>
        </m:r>
      </m:oMath>
      <w:r w:rsidRPr="009B589D">
        <w:rPr>
          <w:lang w:val="ru-RU"/>
        </w:rPr>
        <w:t xml:space="preserve">" обозначает оператора свертки. Импульсная характеристика </w:t>
      </w:r>
      <m:oMath>
        <m:r>
          <w:rPr>
            <w:rFonts w:ascii="Cambria Math" w:hAnsi="Cambria Math"/>
            <w:lang w:val="ru-RU"/>
          </w:rPr>
          <m:t>h(</m:t>
        </m:r>
        <m:r>
          <m:rPr>
            <m:sty m:val="p"/>
          </m:rPr>
          <w:rPr>
            <w:rFonts w:ascii="Cambria Math" w:hAnsi="Cambria Math"/>
            <w:lang w:val="ru-RU"/>
          </w:rPr>
          <m:t>τ</m:t>
        </m:r>
        <m:r>
          <w:rPr>
            <w:rFonts w:ascii="Cambria Math" w:hAnsi="Cambria Math"/>
            <w:lang w:val="ru-RU"/>
          </w:rPr>
          <m:t>)</m:t>
        </m:r>
      </m:oMath>
      <w:r w:rsidRPr="009B589D">
        <w:rPr>
          <w:lang w:val="ru-RU"/>
        </w:rPr>
        <w:t xml:space="preserve"> задает фильтр нижних частот (ФНЧ) с единичным коэффициентом передачи в полосе пропускания. Фильтрация нижних частот необходима для ослабления составляющих сигнала, центрированных на удвоенной несущей частоте. Полосу пропускания ФНЧ необходимо выбрать достаточно широкой, чтобы она охватывала полосу частот соответствующего радиосигнала</w:t>
      </w:r>
      <w:r w:rsidR="00CE3D54">
        <w:rPr>
          <w:lang w:val="ru-RU"/>
        </w:rPr>
        <w:t>:</w:t>
      </w:r>
    </w:p>
    <w:p w:rsidR="005E768A" w:rsidRPr="009B589D" w:rsidRDefault="005E768A" w:rsidP="005E768A">
      <w:pPr>
        <w:pStyle w:val="Equation"/>
        <w:rPr>
          <w:lang w:val="ru-RU"/>
        </w:rPr>
      </w:pPr>
      <w:r w:rsidRPr="009B589D">
        <w:rPr>
          <w:lang w:val="ru-RU"/>
        </w:rPr>
        <w:tab/>
      </w:r>
      <w:r w:rsidRPr="009B589D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b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  <w:lang w:val="ru-RU"/>
          </w:rPr>
          <m:t>i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+</m:t>
        </m:r>
        <m:r>
          <w:rPr>
            <w:rFonts w:ascii="Cambria Math" w:hAnsi="Cambria Math"/>
            <w:lang w:val="ru-RU"/>
          </w:rPr>
          <m:t>j</m:t>
        </m:r>
        <m:r>
          <m:rPr>
            <m:sty m:val="p"/>
          </m:rPr>
          <w:rPr>
            <w:rFonts w:ascii="Cambria Math" w:hAnsi="Cambria Math"/>
            <w:lang w:val="ru-RU"/>
          </w:rPr>
          <m:t>∙</m:t>
        </m:r>
        <m:r>
          <w:rPr>
            <w:rFonts w:ascii="Cambria Math" w:hAnsi="Cambria Math"/>
            <w:lang w:val="ru-RU"/>
          </w:rPr>
          <m:t>q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  <w:lang w:val="ru-RU"/>
          </w:rPr>
          <m:t>x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∙</m:t>
        </m:r>
        <m:rad>
          <m:radPr>
            <m:degHide m:val="1"/>
            <m:ctrlPr>
              <w:rPr>
                <w:rFonts w:ascii="Cambria Math" w:hAnsi="Cambria Math"/>
                <w:lang w:val="ru-RU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  <w:lang w:val="ru-RU"/>
          </w:rPr>
          <m:t>∙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-</m:t>
            </m:r>
            <m:r>
              <w:rPr>
                <w:rFonts w:ascii="Cambria Math" w:hAnsi="Cambria Math"/>
                <w:lang w:val="ru-RU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∙2π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</m:t>
                </m:r>
              </m:sub>
            </m:sSub>
            <m:r>
              <w:rPr>
                <w:rFonts w:ascii="Cambria Math" w:hAnsi="Cambria Math"/>
                <w:lang w:val="ru-RU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lang w:val="ru-RU"/>
          </w:rPr>
          <m:t>*</m:t>
        </m:r>
        <m:r>
          <w:rPr>
            <w:rFonts w:ascii="Cambria Math" w:hAnsi="Cambria Math"/>
            <w:lang w:val="ru-RU"/>
          </w:rPr>
          <m:t>h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τ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.</m:t>
        </m:r>
      </m:oMath>
      <w:r w:rsidRPr="009B589D">
        <w:rPr>
          <w:lang w:val="ru-RU"/>
        </w:rPr>
        <w:tab/>
        <w:t>(2)</w:t>
      </w:r>
    </w:p>
    <w:p w:rsidR="005E768A" w:rsidRPr="009B589D" w:rsidRDefault="00366661" w:rsidP="005E768A">
      <w:pPr>
        <w:rPr>
          <w:lang w:val="ru-RU"/>
        </w:rPr>
      </w:pPr>
      <w:r w:rsidRPr="009B589D">
        <w:rPr>
          <w:lang w:val="ru-RU"/>
        </w:rPr>
        <w:t xml:space="preserve">Обычно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lang w:val="ru-RU"/>
              </w:rPr>
              <m:t>0</m:t>
            </m:r>
          </m:sub>
        </m:sSub>
      </m:oMath>
      <w:r w:rsidRPr="009B589D">
        <w:rPr>
          <w:lang w:val="ru-RU"/>
        </w:rPr>
        <w:t xml:space="preserve"> выбирают так, чтобы она была больше или равна половине ширины полосы частот соответствующего радиосигнала. При меньшем значении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lang w:val="ru-RU"/>
              </w:rPr>
              <m:t>0</m:t>
            </m:r>
          </m:sub>
        </m:sSub>
      </m:oMath>
      <w:r w:rsidRPr="009B589D">
        <w:rPr>
          <w:lang w:val="ru-RU"/>
        </w:rPr>
        <w:t xml:space="preserve"> неизбежно возникают эффекты наложения спектров. Уравнение (2) схематически представлен</w:t>
      </w:r>
      <w:r w:rsidR="00AE4DD4" w:rsidRPr="009B589D">
        <w:rPr>
          <w:lang w:val="ru-RU"/>
        </w:rPr>
        <w:t>о</w:t>
      </w:r>
      <w:r w:rsidRPr="009B589D">
        <w:rPr>
          <w:lang w:val="ru-RU"/>
        </w:rPr>
        <w:t xml:space="preserve"> на рисунке 1. Данные </w:t>
      </w:r>
      <w:r w:rsidR="00AE4DD4" w:rsidRPr="009B589D">
        <w:rPr>
          <w:lang w:val="ru-RU"/>
        </w:rPr>
        <w:t xml:space="preserve">I/Q </w:t>
      </w:r>
      <w:r w:rsidRPr="009B589D">
        <w:rPr>
          <w:lang w:val="ru-RU"/>
        </w:rPr>
        <w:t xml:space="preserve">модулирующего сигнала </w:t>
      </w:r>
      <m:oMath>
        <m:r>
          <w:rPr>
            <w:rFonts w:ascii="Cambria Math" w:hAnsi="Cambria Math"/>
            <w:lang w:val="ru-RU"/>
          </w:rPr>
          <m:t>i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+</m:t>
        </m:r>
        <m:r>
          <w:rPr>
            <w:rFonts w:ascii="Cambria Math" w:hAnsi="Cambria Math"/>
            <w:lang w:val="ru-RU"/>
          </w:rPr>
          <m:t>jq</m:t>
        </m:r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t</m:t>
        </m:r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Pr="009B589D">
        <w:rPr>
          <w:lang w:val="ru-RU"/>
        </w:rPr>
        <w:t xml:space="preserve"> получают из радиосигнала </w:t>
      </w:r>
      <m:oMath>
        <m:r>
          <w:rPr>
            <w:rFonts w:ascii="Cambria Math" w:hAnsi="Cambria Math"/>
            <w:lang w:val="ru-RU"/>
          </w:rPr>
          <m:t>x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t</m:t>
            </m:r>
          </m:e>
        </m:d>
      </m:oMath>
      <w:r w:rsidRPr="009B589D">
        <w:rPr>
          <w:lang w:val="ru-RU"/>
        </w:rPr>
        <w:t xml:space="preserve"> с помощью квадратурного детектора (рисунок 1)</w:t>
      </w:r>
      <w:r w:rsidR="00AE4DD4" w:rsidRPr="009B589D">
        <w:rPr>
          <w:lang w:val="ru-RU"/>
        </w:rPr>
        <w:t xml:space="preserve">, при этом вещественная </w:t>
      </w:r>
      <w:r w:rsidRPr="009B589D">
        <w:rPr>
          <w:lang w:val="ru-RU"/>
        </w:rPr>
        <w:t xml:space="preserve">часть </w:t>
      </w:r>
      <m:oMath>
        <m:r>
          <w:rPr>
            <w:rFonts w:ascii="Cambria Math" w:hAnsi="Cambria Math"/>
            <w:lang w:val="ru-RU"/>
          </w:rPr>
          <m:t>i(t)</m:t>
        </m:r>
      </m:oMath>
      <w:r w:rsidRPr="009B589D">
        <w:rPr>
          <w:lang w:val="ru-RU"/>
        </w:rPr>
        <w:t xml:space="preserve"> выражается синфазной составляющей, а мнимая часть </w:t>
      </w:r>
      <m:oMath>
        <m:r>
          <w:rPr>
            <w:rFonts w:ascii="Cambria Math" w:hAnsi="Cambria Math"/>
            <w:lang w:val="ru-RU"/>
          </w:rPr>
          <m:t>q(t)</m:t>
        </m:r>
      </m:oMath>
      <w:r w:rsidRPr="009B589D">
        <w:rPr>
          <w:lang w:val="ru-RU"/>
        </w:rPr>
        <w:t> – квадратурной составляющей.</w:t>
      </w:r>
    </w:p>
    <w:p w:rsidR="005E768A" w:rsidRPr="009B589D" w:rsidRDefault="00AE4DD4" w:rsidP="005E768A">
      <w:pPr>
        <w:pStyle w:val="FigureNo"/>
        <w:rPr>
          <w:noProof/>
          <w:lang w:val="ru-RU" w:eastAsia="ja-JP"/>
        </w:rPr>
      </w:pPr>
      <w:r w:rsidRPr="009B589D">
        <w:rPr>
          <w:lang w:val="ru-RU"/>
        </w:rPr>
        <w:lastRenderedPageBreak/>
        <w:t>рисунок</w:t>
      </w:r>
      <w:r w:rsidR="005E768A" w:rsidRPr="009B589D">
        <w:rPr>
          <w:lang w:val="ru-RU"/>
        </w:rPr>
        <w:t xml:space="preserve"> 1</w:t>
      </w:r>
    </w:p>
    <w:p w:rsidR="005E768A" w:rsidRPr="009B589D" w:rsidRDefault="00AE4DD4" w:rsidP="00A34E92">
      <w:pPr>
        <w:pStyle w:val="Figuretitle"/>
        <w:rPr>
          <w:noProof/>
          <w:lang w:val="ru-RU" w:eastAsia="zh-CN"/>
        </w:rPr>
      </w:pPr>
      <w:r w:rsidRPr="009B589D">
        <w:rPr>
          <w:noProof/>
          <w:lang w:val="ru-RU" w:eastAsia="zh-CN"/>
        </w:rPr>
        <w:t xml:space="preserve">Квадратурный детектор, выделяющий данные </w:t>
      </w:r>
      <w:r w:rsidR="005E768A" w:rsidRPr="009B589D">
        <w:rPr>
          <w:noProof/>
          <w:lang w:val="ru-RU" w:eastAsia="zh-CN"/>
        </w:rPr>
        <w:t>I/Q</w:t>
      </w:r>
    </w:p>
    <w:p w:rsidR="005E768A" w:rsidRPr="009B589D" w:rsidRDefault="00ED1887" w:rsidP="005E768A">
      <w:pPr>
        <w:pStyle w:val="Figure"/>
        <w:keepLines w:val="0"/>
        <w:rPr>
          <w:lang w:val="ru-RU" w:eastAsia="ja-JP"/>
        </w:rPr>
      </w:pPr>
      <w:r w:rsidRPr="009B589D">
        <w:rPr>
          <w:lang w:val="ru-RU"/>
        </w:rPr>
        <w:object w:dxaOrig="4124" w:dyaOrig="26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8pt;height:152.15pt" o:ole="">
            <v:imagedata r:id="rId12" o:title=""/>
          </v:shape>
          <o:OLEObject Type="Embed" ProgID="CorelDraw.Graphic.17" ShapeID="_x0000_i1025" DrawAspect="Content" ObjectID="_1625652242" r:id="rId13"/>
        </w:object>
      </w:r>
    </w:p>
    <w:p w:rsidR="005E768A" w:rsidRPr="009B589D" w:rsidRDefault="00AE4DD4" w:rsidP="00A34E92">
      <w:pPr>
        <w:pStyle w:val="Normalaftertitle"/>
        <w:rPr>
          <w:lang w:val="ru-RU"/>
        </w:rPr>
      </w:pPr>
      <w:r w:rsidRPr="009B589D">
        <w:rPr>
          <w:lang w:val="ru-RU"/>
        </w:rPr>
        <w:t xml:space="preserve">В настоящее время </w:t>
      </w:r>
      <w:r w:rsidR="00474D8E" w:rsidRPr="009B589D">
        <w:rPr>
          <w:lang w:val="ru-RU"/>
        </w:rPr>
        <w:t>многие</w:t>
      </w:r>
      <w:r w:rsidRPr="009B589D">
        <w:rPr>
          <w:lang w:val="ru-RU"/>
        </w:rPr>
        <w:t xml:space="preserve"> генератор</w:t>
      </w:r>
      <w:r w:rsidR="00474D8E" w:rsidRPr="009B589D">
        <w:rPr>
          <w:lang w:val="ru-RU"/>
        </w:rPr>
        <w:t>ы и анализаторы</w:t>
      </w:r>
      <w:r w:rsidRPr="009B589D">
        <w:rPr>
          <w:lang w:val="ru-RU"/>
        </w:rPr>
        <w:t xml:space="preserve"> сигнал</w:t>
      </w:r>
      <w:r w:rsidR="001B41C1">
        <w:rPr>
          <w:lang w:val="ru-RU"/>
        </w:rPr>
        <w:t>ов</w:t>
      </w:r>
      <w:r w:rsidRPr="009B589D">
        <w:rPr>
          <w:lang w:val="ru-RU"/>
        </w:rPr>
        <w:t xml:space="preserve"> оперируют </w:t>
      </w:r>
      <w:r w:rsidR="00474D8E" w:rsidRPr="009B589D">
        <w:rPr>
          <w:lang w:val="ru-RU"/>
        </w:rPr>
        <w:t>дискретизированными данными</w:t>
      </w:r>
      <w:r w:rsidRPr="009B589D">
        <w:rPr>
          <w:lang w:val="ru-RU"/>
        </w:rPr>
        <w:t xml:space="preserve">. Таким образом </w:t>
      </w:r>
      <m:oMath>
        <m:r>
          <w:rPr>
            <w:rFonts w:ascii="Cambria Math" w:hAnsi="Cambria Math"/>
            <w:lang w:val="ru-RU"/>
          </w:rPr>
          <m:t>i(t)</m:t>
        </m:r>
      </m:oMath>
      <w:r w:rsidRPr="009B589D">
        <w:rPr>
          <w:lang w:val="ru-RU"/>
        </w:rPr>
        <w:t xml:space="preserve"> и </w:t>
      </w:r>
      <m:oMath>
        <m:r>
          <w:rPr>
            <w:rFonts w:ascii="Cambria Math" w:hAnsi="Cambria Math"/>
            <w:lang w:val="ru-RU"/>
          </w:rPr>
          <m:t>q(t)</m:t>
        </m:r>
      </m:oMath>
      <w:r w:rsidRPr="009B589D">
        <w:rPr>
          <w:lang w:val="ru-RU"/>
        </w:rPr>
        <w:t xml:space="preserve"> </w:t>
      </w:r>
      <w:r w:rsidR="00474D8E" w:rsidRPr="009B589D">
        <w:rPr>
          <w:lang w:val="ru-RU"/>
        </w:rPr>
        <w:t>представляются</w:t>
      </w:r>
      <w:r w:rsidRPr="009B589D">
        <w:rPr>
          <w:lang w:val="ru-RU"/>
        </w:rPr>
        <w:t xml:space="preserve"> последовательностью дискретных во времени чисел с частотой дискретизации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lang w:val="ru-RU"/>
              </w:rPr>
              <m:t>s</m:t>
            </m:r>
          </m:sub>
        </m:sSub>
      </m:oMath>
      <w:r w:rsidRPr="009B589D">
        <w:rPr>
          <w:lang w:val="ru-RU"/>
        </w:rPr>
        <w:t xml:space="preserve">. Период дискретизации </w:t>
      </w:r>
      <m:oMath>
        <m:r>
          <w:rPr>
            <w:rFonts w:ascii="Cambria Math" w:hAnsi="Cambria Math"/>
            <w:lang w:val="ru-RU"/>
          </w:rPr>
          <m:t>T=1/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lang w:val="ru-RU"/>
              </w:rPr>
              <m:t>s</m:t>
            </m:r>
          </m:sub>
        </m:sSub>
      </m:oMath>
      <w:r w:rsidRPr="009B589D">
        <w:rPr>
          <w:lang w:val="ru-RU"/>
        </w:rPr>
        <w:t xml:space="preserve"> постоянен. В каждый дискретный момент времени </w:t>
      </w:r>
      <m:oMath>
        <m:r>
          <w:rPr>
            <w:rFonts w:ascii="Cambria Math" w:hAnsi="Cambria Math"/>
            <w:lang w:val="ru-RU"/>
          </w:rPr>
          <m:t>t=nT</m:t>
        </m:r>
      </m:oMath>
      <w:r w:rsidRPr="009B589D">
        <w:rPr>
          <w:lang w:val="ru-RU"/>
        </w:rPr>
        <w:t xml:space="preserve"> анализатор делает выборки модулирующего сигнала и преобразует его в цифровую форму. В генераторе дискретизированные и оцифрованные модулирующие сигналы используются для восстановления непрерывного во времени аналогового радиосигнала. Таким образом совокупность выборок оцифрованных составляющих </w:t>
      </w:r>
      <m:oMath>
        <m:r>
          <w:rPr>
            <w:rFonts w:ascii="Cambria Math" w:hAnsi="Cambria Math"/>
            <w:lang w:val="ru-RU"/>
          </w:rPr>
          <m:t>i(t)</m:t>
        </m:r>
      </m:oMath>
      <w:r w:rsidRPr="009B589D">
        <w:rPr>
          <w:lang w:val="ru-RU"/>
        </w:rPr>
        <w:t xml:space="preserve"> и </w:t>
      </w:r>
      <m:oMath>
        <m:r>
          <w:rPr>
            <w:rFonts w:ascii="Cambria Math" w:hAnsi="Cambria Math"/>
            <w:lang w:val="ru-RU"/>
          </w:rPr>
          <m:t>q(t)</m:t>
        </m:r>
      </m:oMath>
      <w:r w:rsidRPr="009B589D">
        <w:rPr>
          <w:lang w:val="ru-RU"/>
        </w:rPr>
        <w:t xml:space="preserve">, состоящая из </w:t>
      </w:r>
      <m:oMath>
        <m:r>
          <w:rPr>
            <w:rFonts w:ascii="Cambria Math" w:hAnsi="Cambria Math"/>
            <w:lang w:val="ru-RU"/>
          </w:rPr>
          <m:t>N</m:t>
        </m:r>
      </m:oMath>
      <w:r w:rsidRPr="009B589D">
        <w:rPr>
          <w:lang w:val="ru-RU"/>
        </w:rPr>
        <w:t xml:space="preserve"> пар значений, превращается в последовательности </w:t>
      </w:r>
      <m:oMath>
        <m:r>
          <w:rPr>
            <w:rFonts w:ascii="Cambria Math" w:hAnsi="Cambria Math"/>
            <w:lang w:val="ru-RU"/>
          </w:rPr>
          <m:t>I(n)</m:t>
        </m:r>
      </m:oMath>
      <w:r w:rsidRPr="009B589D">
        <w:rPr>
          <w:lang w:val="ru-RU"/>
        </w:rPr>
        <w:t xml:space="preserve"> и </w:t>
      </w:r>
      <m:oMath>
        <m:r>
          <w:rPr>
            <w:rFonts w:ascii="Cambria Math" w:hAnsi="Cambria Math"/>
            <w:lang w:val="ru-RU"/>
          </w:rPr>
          <m:t>Q(n)</m:t>
        </m:r>
      </m:oMath>
      <w:r w:rsidR="00474D8E" w:rsidRPr="009B589D">
        <w:rPr>
          <w:lang w:val="ru-RU"/>
        </w:rPr>
        <w:t>, где</w:t>
      </w:r>
      <w:r w:rsidRPr="009B589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n=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0, 1, 2,  ...,  N-1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 xml:space="preserve"> </m:t>
        </m:r>
        <m:r>
          <m:rPr>
            <m:sty m:val="p"/>
          </m:rPr>
          <w:rPr>
            <w:rFonts w:ascii="Cambria Math" w:hAnsi="Cambria Math"/>
            <w:color w:val="000000"/>
            <w:lang w:val="ru-RU"/>
          </w:rPr>
          <m:t>и</m:t>
        </m:r>
        <m:r>
          <w:rPr>
            <w:rFonts w:ascii="Cambria Math" w:hAnsi="Cambria Math"/>
            <w:lang w:val="ru-RU"/>
          </w:rPr>
          <m:t xml:space="preserve"> t=nT</m:t>
        </m:r>
      </m:oMath>
      <w:r w:rsidRPr="009B589D">
        <w:rPr>
          <w:lang w:val="ru-RU"/>
        </w:rPr>
        <w:t xml:space="preserve">. Значения выборок безразмерные. Фактические значения представляемого параметра радиосигнала получаются умножением на так называемый масштабный коэффициент (см. </w:t>
      </w:r>
      <w:r w:rsidR="00474D8E" w:rsidRPr="009B589D">
        <w:rPr>
          <w:lang w:val="ru-RU"/>
        </w:rPr>
        <w:t>раздел</w:t>
      </w:r>
      <w:r w:rsidRPr="009B589D">
        <w:rPr>
          <w:lang w:val="ru-RU"/>
        </w:rPr>
        <w:t> 4).</w:t>
      </w:r>
    </w:p>
    <w:p w:rsidR="005E768A" w:rsidRPr="009B589D" w:rsidRDefault="005E768A" w:rsidP="005E768A">
      <w:pPr>
        <w:pStyle w:val="Heading2"/>
        <w:rPr>
          <w:lang w:val="ru-RU"/>
        </w:rPr>
      </w:pPr>
      <w:r w:rsidRPr="009B589D">
        <w:rPr>
          <w:lang w:val="ru-RU"/>
        </w:rPr>
        <w:t>2.2</w:t>
      </w:r>
      <w:r w:rsidRPr="009B589D">
        <w:rPr>
          <w:lang w:val="ru-RU"/>
        </w:rPr>
        <w:tab/>
      </w:r>
      <w:r w:rsidR="00474D8E" w:rsidRPr="009B589D">
        <w:rPr>
          <w:lang w:val="ru-RU"/>
        </w:rPr>
        <w:t>Вопросы, касающиеся частоты дискретизации и полосы пропускания фильтра</w:t>
      </w:r>
    </w:p>
    <w:p w:rsidR="005E768A" w:rsidRPr="009B589D" w:rsidRDefault="00A87A06" w:rsidP="005E768A">
      <w:pPr>
        <w:rPr>
          <w:lang w:val="ru-RU"/>
        </w:rPr>
      </w:pPr>
      <w:r w:rsidRPr="009B589D">
        <w:rPr>
          <w:lang w:val="ru-RU"/>
        </w:rPr>
        <w:t>Максимальная ширина полосы частот сигнала, которую можно представить дискретизированными данными I/Q</w:t>
      </w:r>
      <w:r w:rsidR="000F52E9">
        <w:rPr>
          <w:lang w:val="ru-RU"/>
        </w:rPr>
        <w:t>,</w:t>
      </w:r>
      <w:r w:rsidRPr="009B589D">
        <w:rPr>
          <w:lang w:val="ru-RU"/>
        </w:rPr>
        <w:t xml:space="preserve"> в отсутствие эффектов наложения спектров равна частоте дискретизации</w:t>
      </w:r>
      <w:r w:rsidR="00146F46" w:rsidRPr="009B589D">
        <w:rPr>
          <w:lang w:val="ru-RU"/>
        </w:rPr>
        <w:t xml:space="preserve"> или меньше нее</w:t>
      </w:r>
      <w:r w:rsidRPr="009B589D">
        <w:rPr>
          <w:lang w:val="ru-RU"/>
        </w:rPr>
        <w:t xml:space="preserve">. Поэтому фактическая ширина полосы частот радиосигнала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lang w:val="ru-RU"/>
              </w:rPr>
              <m:t>a</m:t>
            </m:r>
          </m:sub>
        </m:sSub>
      </m:oMath>
      <w:r w:rsidRPr="009B589D">
        <w:rPr>
          <w:lang w:val="ru-RU"/>
        </w:rPr>
        <w:t xml:space="preserve">, представленная данными </w:t>
      </w:r>
      <w:r w:rsidR="00146F46" w:rsidRPr="009B589D">
        <w:rPr>
          <w:lang w:val="ru-RU"/>
        </w:rPr>
        <w:t>I/Q</w:t>
      </w:r>
      <w:r w:rsidRPr="009B589D">
        <w:rPr>
          <w:lang w:val="ru-RU"/>
        </w:rPr>
        <w:t xml:space="preserve">, зачастую </w:t>
      </w:r>
      <w:r w:rsidR="00146F46" w:rsidRPr="009B589D">
        <w:rPr>
          <w:lang w:val="ru-RU"/>
        </w:rPr>
        <w:t xml:space="preserve">оказывается </w:t>
      </w:r>
      <w:r w:rsidRPr="009B589D">
        <w:rPr>
          <w:lang w:val="ru-RU"/>
        </w:rPr>
        <w:t xml:space="preserve">меньше частоты дискретизации. В настоящей Рекомендации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lang w:val="ru-RU"/>
              </w:rPr>
              <m:t>a</m:t>
            </m:r>
          </m:sub>
        </m:sSub>
      </m:oMath>
      <w:r w:rsidRPr="009B589D">
        <w:rPr>
          <w:lang w:val="ru-RU"/>
        </w:rPr>
        <w:t xml:space="preserve"> определяется как эквивалентная шумовая полоса пропускания полосового фильтра анализатора. В генераторах, оперирующих дискретизированными данными </w:t>
      </w:r>
      <w:r w:rsidR="00146F46" w:rsidRPr="009B589D">
        <w:rPr>
          <w:lang w:val="ru-RU"/>
        </w:rPr>
        <w:t>I/Q</w:t>
      </w:r>
      <w:r w:rsidRPr="009B589D">
        <w:rPr>
          <w:lang w:val="ru-RU"/>
        </w:rPr>
        <w:t xml:space="preserve">, </w:t>
      </w:r>
      <w:r w:rsidR="00146F46" w:rsidRPr="009B589D">
        <w:rPr>
          <w:lang w:val="ru-RU"/>
        </w:rPr>
        <w:t>нередко</w:t>
      </w:r>
      <w:r w:rsidRPr="009B589D">
        <w:rPr>
          <w:lang w:val="ru-RU"/>
        </w:rPr>
        <w:t xml:space="preserve"> присутствует соответствующий полосовой фильтр для ослабления паразитных составляющих, обусловленных эффектами наложения. Во избежание ухудшения характеристик восстановленного радиосигнала рекомендуется, чтобы эквивалентная шумовая полоса пропускания полосового фильтра генератора была не у́же, чем у анализатора, с помощью которого регистрировались данные </w:t>
      </w:r>
      <w:r w:rsidR="00146F46" w:rsidRPr="009B589D">
        <w:rPr>
          <w:lang w:val="ru-RU"/>
        </w:rPr>
        <w:t>I/Q</w:t>
      </w:r>
      <w:r w:rsidRPr="009B589D">
        <w:rPr>
          <w:lang w:val="ru-RU"/>
        </w:rPr>
        <w:t>.</w:t>
      </w:r>
    </w:p>
    <w:p w:rsidR="005E768A" w:rsidRPr="009B589D" w:rsidRDefault="005E768A" w:rsidP="005E768A">
      <w:pPr>
        <w:pStyle w:val="Heading1"/>
        <w:rPr>
          <w:lang w:val="ru-RU"/>
        </w:rPr>
      </w:pPr>
      <w:r w:rsidRPr="009B589D">
        <w:rPr>
          <w:lang w:val="ru-RU"/>
        </w:rPr>
        <w:t>3</w:t>
      </w:r>
      <w:r w:rsidRPr="009B589D">
        <w:rPr>
          <w:lang w:val="ru-RU"/>
        </w:rPr>
        <w:tab/>
      </w:r>
      <w:r w:rsidR="00146F46" w:rsidRPr="009B589D">
        <w:rPr>
          <w:lang w:val="ru-RU"/>
        </w:rPr>
        <w:t>Формат файлов</w:t>
      </w:r>
    </w:p>
    <w:p w:rsidR="005E768A" w:rsidRPr="009B589D" w:rsidRDefault="00477476" w:rsidP="005E768A">
      <w:pPr>
        <w:rPr>
          <w:lang w:val="ru-RU"/>
        </w:rPr>
      </w:pPr>
      <w:r w:rsidRPr="009B589D">
        <w:rPr>
          <w:lang w:val="ru-RU"/>
        </w:rPr>
        <w:t>В этом разделе описывается формат файлов для хранения в виде набора данных записей сложных модулирующих сигналов, произведенных на непрерывных отрезках времени, а также дополнительной информации, необходимой для всестороннего описания этих наборов данных.</w:t>
      </w:r>
    </w:p>
    <w:p w:rsidR="005E768A" w:rsidRPr="009B589D" w:rsidRDefault="00477476" w:rsidP="005E768A">
      <w:pPr>
        <w:rPr>
          <w:lang w:val="ru-RU"/>
        </w:rPr>
      </w:pPr>
      <w:r w:rsidRPr="009B589D">
        <w:rPr>
          <w:lang w:val="ru-RU"/>
        </w:rPr>
        <w:t>В его основе лежит формат HDF5 (</w:t>
      </w:r>
      <w:r w:rsidR="00FE55BF" w:rsidRPr="009B589D">
        <w:rPr>
          <w:lang w:val="ru-RU"/>
        </w:rPr>
        <w:t xml:space="preserve">иерархический </w:t>
      </w:r>
      <w:r w:rsidRPr="009B589D">
        <w:rPr>
          <w:lang w:val="ru-RU"/>
        </w:rPr>
        <w:t xml:space="preserve">формат данных, (версия 5), описание которого см. по адресу </w:t>
      </w:r>
      <w:hyperlink r:id="rId14" w:history="1">
        <w:r w:rsidR="005E768A" w:rsidRPr="009B589D">
          <w:rPr>
            <w:rStyle w:val="Hyperlink"/>
            <w:lang w:val="ru-RU"/>
          </w:rPr>
          <w:t>https://support.hdfgroup.org/HDF5/doc/Specs.html</w:t>
        </w:r>
      </w:hyperlink>
      <w:r w:rsidR="005E768A" w:rsidRPr="009B589D">
        <w:rPr>
          <w:rStyle w:val="FootnoteReference"/>
          <w:position w:val="0"/>
          <w:sz w:val="22"/>
          <w:szCs w:val="22"/>
          <w:vertAlign w:val="superscript"/>
          <w:lang w:val="ru-RU"/>
        </w:rPr>
        <w:footnoteReference w:id="1"/>
      </w:r>
      <w:r w:rsidR="00FE55BF">
        <w:rPr>
          <w:rStyle w:val="Hyperlink"/>
          <w:lang w:val="ru-RU"/>
        </w:rPr>
        <w:t>)</w:t>
      </w:r>
      <w:r w:rsidR="005E768A" w:rsidRPr="009B589D">
        <w:rPr>
          <w:lang w:val="ru-RU"/>
        </w:rPr>
        <w:t>.</w:t>
      </w:r>
    </w:p>
    <w:p w:rsidR="00475221" w:rsidRPr="009B589D" w:rsidRDefault="00475221" w:rsidP="00475221">
      <w:pPr>
        <w:rPr>
          <w:lang w:val="ru-RU"/>
        </w:rPr>
      </w:pPr>
      <w:r w:rsidRPr="009B589D">
        <w:rPr>
          <w:lang w:val="ru-RU"/>
        </w:rPr>
        <w:lastRenderedPageBreak/>
        <w:t xml:space="preserve">Наборы исходных данных </w:t>
      </w:r>
      <m:oMath>
        <m:r>
          <w:rPr>
            <w:rFonts w:ascii="Cambria Math" w:hAnsi="Cambria Math"/>
            <w:lang w:val="ru-RU"/>
          </w:rPr>
          <m:t>I(n)</m:t>
        </m:r>
      </m:oMath>
      <w:r w:rsidRPr="009B589D">
        <w:rPr>
          <w:lang w:val="ru-RU"/>
        </w:rPr>
        <w:t xml:space="preserve"> и </w:t>
      </w:r>
      <w:r w:rsidRPr="009B589D">
        <w:rPr>
          <w:i/>
          <w:lang w:val="ru-RU"/>
        </w:rPr>
        <w:t>Q</w:t>
      </w:r>
      <m:oMath>
        <m:r>
          <w:rPr>
            <w:rFonts w:ascii="Cambria Math" w:hAnsi="Cambria Math"/>
            <w:lang w:val="ru-RU"/>
          </w:rPr>
          <m:t>(n)</m:t>
        </m:r>
      </m:oMath>
      <w:r w:rsidRPr="009B589D">
        <w:rPr>
          <w:lang w:val="ru-RU"/>
        </w:rPr>
        <w:t xml:space="preserve"> хранятся в виде наборов данных HDF5, а соответствующая дополнительная информация (метаданные) – в прилагаемом наборе атрибутов HDF5. Набор данных HDF5 с прилагаемыми атрибутами хранится в групповой структуре файла HDF5. Метаданные в совокупности с исходными данными позволяют полностью описать сохраненные данные I/Q, а через их посредство и исходный радиосигнал. Набор данных HDF5, построенный по правилам настоящей Рекомендации, является самообъясняющимся, что позволяет интерпретировать его даже в отсутствие текста Рекомендации. Наборы данных I/Q, созданные в соответствии с настоящей Рекомендацией, могут храниться в групповой структуре формата файлов HDF5 наряду с другими объектами HDF5 (например, группами, другими наборами данных и именованными типами данных). Простейший файл данных I/Q в формате HDF5, соответствующий этой Рекомендации МСЭ-R, состоит всего из одного набора таких данных, располагающегося в корневой группе файла.</w:t>
      </w:r>
    </w:p>
    <w:p w:rsidR="005E768A" w:rsidRPr="009B589D" w:rsidRDefault="00475221" w:rsidP="00475221">
      <w:pPr>
        <w:rPr>
          <w:lang w:val="ru-RU"/>
        </w:rPr>
      </w:pPr>
      <w:r w:rsidRPr="009B589D">
        <w:rPr>
          <w:lang w:val="ru-RU"/>
        </w:rPr>
        <w:t>Имени файла присваивается расширение ".h5", указывающее на то, что это файл формата HDF5. Примером полного имени файла является "signal.h5".</w:t>
      </w:r>
    </w:p>
    <w:p w:rsidR="005E768A" w:rsidRPr="009B589D" w:rsidRDefault="005E768A" w:rsidP="001645F6">
      <w:pPr>
        <w:pStyle w:val="Heading2"/>
        <w:rPr>
          <w:lang w:val="ru-RU"/>
        </w:rPr>
      </w:pPr>
      <w:r w:rsidRPr="009B589D">
        <w:rPr>
          <w:lang w:val="ru-RU"/>
        </w:rPr>
        <w:t>3.1</w:t>
      </w:r>
      <w:r w:rsidRPr="009B589D">
        <w:rPr>
          <w:lang w:val="ru-RU"/>
        </w:rPr>
        <w:tab/>
      </w:r>
      <w:r w:rsidR="00A00E4C" w:rsidRPr="009B589D">
        <w:rPr>
          <w:lang w:val="ru-RU"/>
        </w:rPr>
        <w:t xml:space="preserve">Атрибуты </w:t>
      </w:r>
      <w:r w:rsidRPr="009B589D">
        <w:rPr>
          <w:lang w:val="ru-RU"/>
        </w:rPr>
        <w:t>HDF5</w:t>
      </w:r>
    </w:p>
    <w:p w:rsidR="005E768A" w:rsidRPr="009B589D" w:rsidRDefault="00A00E4C" w:rsidP="005E768A">
      <w:pPr>
        <w:pStyle w:val="enumlev1"/>
        <w:ind w:left="0" w:firstLine="0"/>
        <w:rPr>
          <w:lang w:val="ru-RU"/>
        </w:rPr>
      </w:pPr>
      <w:r w:rsidRPr="009B589D">
        <w:rPr>
          <w:lang w:val="ru-RU"/>
        </w:rPr>
        <w:t>Обязательные метаданные, необходимые для интерпретации исходных данных I/Q, хранятся в наборе атрибутов HDF5, который прилагается к набору указанных выше исходных данных HDF5. Перечень этих обязательных атрибутов с определениями приведен в таблице 1.</w:t>
      </w:r>
    </w:p>
    <w:p w:rsidR="005E768A" w:rsidRPr="009B589D" w:rsidRDefault="00A00E4C" w:rsidP="005E768A">
      <w:pPr>
        <w:pStyle w:val="TableNo"/>
        <w:rPr>
          <w:lang w:val="ru-RU"/>
        </w:rPr>
      </w:pPr>
      <w:r w:rsidRPr="009B589D">
        <w:rPr>
          <w:lang w:val="ru-RU"/>
        </w:rPr>
        <w:t>ТАБЛИЦА</w:t>
      </w:r>
      <w:r w:rsidR="005E768A" w:rsidRPr="009B589D">
        <w:rPr>
          <w:lang w:val="ru-RU"/>
        </w:rPr>
        <w:t xml:space="preserve"> 1</w:t>
      </w:r>
    </w:p>
    <w:p w:rsidR="005E768A" w:rsidRPr="009B589D" w:rsidRDefault="00A00E4C" w:rsidP="005E768A">
      <w:pPr>
        <w:pStyle w:val="Tabletitle"/>
        <w:rPr>
          <w:lang w:val="ru-RU"/>
        </w:rPr>
      </w:pPr>
      <w:r w:rsidRPr="009B589D">
        <w:rPr>
          <w:lang w:val="ru-RU"/>
        </w:rPr>
        <w:t>Обязательные атрибуты (типы данных, выраженные как типы данных HDF5)</w:t>
      </w:r>
    </w:p>
    <w:tbl>
      <w:tblPr>
        <w:tblStyle w:val="TableGrid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2268"/>
        <w:gridCol w:w="4541"/>
      </w:tblGrid>
      <w:tr w:rsidR="00A00E4C" w:rsidRPr="009B589D" w:rsidTr="00ED1887">
        <w:trPr>
          <w:jc w:val="center"/>
        </w:trPr>
        <w:tc>
          <w:tcPr>
            <w:tcW w:w="2830" w:type="dxa"/>
          </w:tcPr>
          <w:p w:rsidR="00A00E4C" w:rsidRPr="004A6DA6" w:rsidRDefault="004A6DA6" w:rsidP="00ED1887">
            <w:pPr>
              <w:pStyle w:val="Tablehead"/>
              <w:spacing w:line="220" w:lineRule="exact"/>
              <w:rPr>
                <w:rFonts w:ascii="Times New Roman" w:hAnsi="Times New Roman"/>
                <w:sz w:val="20"/>
                <w:lang w:val="ru-RU"/>
              </w:rPr>
            </w:pPr>
            <w:r w:rsidRPr="004A6DA6">
              <w:rPr>
                <w:rFonts w:ascii="Times New Roman" w:hAnsi="Times New Roman"/>
                <w:sz w:val="20"/>
                <w:lang w:val="ru-RU"/>
              </w:rPr>
              <w:t>Имя</w:t>
            </w:r>
          </w:p>
        </w:tc>
        <w:tc>
          <w:tcPr>
            <w:tcW w:w="2268" w:type="dxa"/>
          </w:tcPr>
          <w:p w:rsidR="00A00E4C" w:rsidRPr="009B589D" w:rsidRDefault="00A00E4C" w:rsidP="00ED1887">
            <w:pPr>
              <w:pStyle w:val="Tablehead"/>
              <w:spacing w:line="220" w:lineRule="exac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Тип значения</w:t>
            </w:r>
          </w:p>
        </w:tc>
        <w:tc>
          <w:tcPr>
            <w:tcW w:w="4541" w:type="dxa"/>
          </w:tcPr>
          <w:p w:rsidR="00A00E4C" w:rsidRPr="009B589D" w:rsidRDefault="00A00E4C" w:rsidP="00ED1887">
            <w:pPr>
              <w:pStyle w:val="Tablehead"/>
              <w:spacing w:line="220" w:lineRule="exac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Определение и примечания</w:t>
            </w:r>
          </w:p>
        </w:tc>
      </w:tr>
      <w:tr w:rsidR="00A00E4C" w:rsidRPr="0098043B" w:rsidTr="00ED1887">
        <w:trPr>
          <w:jc w:val="center"/>
        </w:trPr>
        <w:tc>
          <w:tcPr>
            <w:tcW w:w="2830" w:type="dxa"/>
          </w:tcPr>
          <w:p w:rsidR="00A00E4C" w:rsidRPr="0098043B" w:rsidRDefault="00A00E4C" w:rsidP="00ED1887">
            <w:pPr>
              <w:pStyle w:val="Tabletext"/>
              <w:spacing w:line="220" w:lineRule="exact"/>
              <w:rPr>
                <w:rFonts w:asciiTheme="majorBidi" w:hAnsiTheme="majorBidi" w:cstheme="majorBidi"/>
                <w:sz w:val="20"/>
                <w:lang w:val="en-US"/>
              </w:rPr>
            </w:pPr>
            <w:r w:rsidRPr="0098043B">
              <w:rPr>
                <w:rFonts w:asciiTheme="majorBidi" w:hAnsiTheme="majorBidi" w:cstheme="majorBidi"/>
                <w:sz w:val="20"/>
                <w:lang w:val="en-US"/>
              </w:rPr>
              <w:t>ITU-R data set class</w:t>
            </w:r>
          </w:p>
        </w:tc>
        <w:tc>
          <w:tcPr>
            <w:tcW w:w="2268" w:type="dxa"/>
          </w:tcPr>
          <w:p w:rsidR="00A00E4C" w:rsidRPr="009B589D" w:rsidRDefault="000D28DF" w:rsidP="00ED1887">
            <w:pPr>
              <w:pStyle w:val="Tabletext"/>
              <w:spacing w:line="220" w:lineRule="exact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variable length string (</w:t>
            </w:r>
            <w:r w:rsidR="00A00E4C" w:rsidRPr="009B589D">
              <w:rPr>
                <w:rFonts w:asciiTheme="majorBidi" w:hAnsiTheme="majorBidi" w:cstheme="majorBidi"/>
                <w:sz w:val="20"/>
                <w:lang w:val="ru-RU"/>
              </w:rPr>
              <w:t>строка переменной длины</w:t>
            </w: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)</w:t>
            </w:r>
          </w:p>
        </w:tc>
        <w:tc>
          <w:tcPr>
            <w:tcW w:w="4541" w:type="dxa"/>
          </w:tcPr>
          <w:p w:rsidR="00A00E4C" w:rsidRPr="009B589D" w:rsidRDefault="00A00E4C" w:rsidP="00ED1887">
            <w:pPr>
              <w:pStyle w:val="Tabletext"/>
              <w:spacing w:line="220" w:lineRule="exact"/>
              <w:jc w:val="lef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Класс набора данных МСЭ-R.</w:t>
            </w:r>
          </w:p>
          <w:p w:rsidR="00A00E4C" w:rsidRPr="009B589D" w:rsidRDefault="00A00E4C" w:rsidP="00ED1887">
            <w:pPr>
              <w:pStyle w:val="Tabletext"/>
              <w:spacing w:line="220" w:lineRule="exact"/>
              <w:jc w:val="left"/>
              <w:rPr>
                <w:rFonts w:asciiTheme="minorHAnsi" w:hAnsiTheme="minorHAnsi"/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Фиксированная строка, содержащая текст "I/Q"</w:t>
            </w:r>
          </w:p>
        </w:tc>
      </w:tr>
      <w:tr w:rsidR="00A00E4C" w:rsidRPr="0098043B" w:rsidTr="00ED1887">
        <w:trPr>
          <w:jc w:val="center"/>
        </w:trPr>
        <w:tc>
          <w:tcPr>
            <w:tcW w:w="2830" w:type="dxa"/>
          </w:tcPr>
          <w:p w:rsidR="00A00E4C" w:rsidRPr="009B589D" w:rsidRDefault="00A00E4C" w:rsidP="00ED1887">
            <w:pPr>
              <w:pStyle w:val="Tabletext"/>
              <w:spacing w:line="220" w:lineRule="exact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ITU-R Recommendation</w:t>
            </w:r>
          </w:p>
        </w:tc>
        <w:tc>
          <w:tcPr>
            <w:tcW w:w="2268" w:type="dxa"/>
          </w:tcPr>
          <w:p w:rsidR="00A00E4C" w:rsidRPr="009B589D" w:rsidRDefault="000D28DF" w:rsidP="00ED1887">
            <w:pPr>
              <w:pStyle w:val="Tabletext"/>
              <w:spacing w:line="220" w:lineRule="exact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variable length string</w:t>
            </w:r>
          </w:p>
        </w:tc>
        <w:tc>
          <w:tcPr>
            <w:tcW w:w="4541" w:type="dxa"/>
          </w:tcPr>
          <w:p w:rsidR="00A00E4C" w:rsidRPr="009B589D" w:rsidRDefault="00A00E4C" w:rsidP="00ED1887">
            <w:pPr>
              <w:pStyle w:val="Tabletext"/>
              <w:spacing w:line="220" w:lineRule="exact"/>
              <w:jc w:val="lef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Рекомендация МСЭ-R.</w:t>
            </w:r>
          </w:p>
          <w:p w:rsidR="00A00E4C" w:rsidRPr="009B589D" w:rsidRDefault="00A00E4C" w:rsidP="00ED1887">
            <w:pPr>
              <w:pStyle w:val="Tabletext"/>
              <w:spacing w:line="220" w:lineRule="exact"/>
              <w:jc w:val="lef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Фиксированная строка, содержащая текст "Rec.</w:t>
            </w:r>
            <w:r w:rsidR="002D2A78" w:rsidRPr="009B589D">
              <w:rPr>
                <w:rFonts w:asciiTheme="minorHAnsi" w:hAnsiTheme="minorHAnsi"/>
                <w:sz w:val="20"/>
                <w:lang w:val="ru-RU"/>
              </w:rPr>
              <w:t> </w:t>
            </w:r>
            <w:r w:rsidRPr="009B589D">
              <w:rPr>
                <w:sz w:val="20"/>
                <w:lang w:val="ru-RU"/>
              </w:rPr>
              <w:t>ITU-R SM.2117-0" (Рек. МСЭ-R SM.2117-0)</w:t>
            </w:r>
          </w:p>
        </w:tc>
      </w:tr>
      <w:tr w:rsidR="00A00E4C" w:rsidRPr="0098043B" w:rsidTr="00ED1887">
        <w:trPr>
          <w:jc w:val="center"/>
        </w:trPr>
        <w:tc>
          <w:tcPr>
            <w:tcW w:w="2830" w:type="dxa"/>
          </w:tcPr>
          <w:p w:rsidR="00A00E4C" w:rsidRPr="009B589D" w:rsidRDefault="00A00E4C" w:rsidP="00ED1887">
            <w:pPr>
              <w:pStyle w:val="Tabletext"/>
              <w:spacing w:line="220" w:lineRule="exact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RF carrier frequency (Hz)</w:t>
            </w:r>
          </w:p>
        </w:tc>
        <w:tc>
          <w:tcPr>
            <w:tcW w:w="2268" w:type="dxa"/>
          </w:tcPr>
          <w:p w:rsidR="00A00E4C" w:rsidRPr="009B589D" w:rsidRDefault="00A00E4C" w:rsidP="00ED1887">
            <w:pPr>
              <w:pStyle w:val="Tabletext"/>
              <w:spacing w:line="220" w:lineRule="exact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H5T_IEEE_F64LE</w:t>
            </w:r>
          </w:p>
        </w:tc>
        <w:tc>
          <w:tcPr>
            <w:tcW w:w="4541" w:type="dxa"/>
          </w:tcPr>
          <w:p w:rsidR="00A00E4C" w:rsidRPr="009B589D" w:rsidRDefault="00A00E4C" w:rsidP="00ED1887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Несущая частота радиосигнала</w:t>
            </w:r>
            <w:r w:rsidR="002D2A78" w:rsidRPr="009B589D">
              <w:rPr>
                <w:rFonts w:ascii="Times New Roman" w:hAnsi="Times New Roman"/>
                <w:sz w:val="20"/>
                <w:lang w:val="ru-RU"/>
              </w:rPr>
              <w:t xml:space="preserve"> (</w:t>
            </w:r>
            <w:r w:rsidR="002D2A78" w:rsidRPr="009B589D">
              <w:rPr>
                <w:rFonts w:ascii="Times New Roman" w:hAnsi="Times New Roman"/>
                <w:i/>
                <w:sz w:val="20"/>
                <w:lang w:val="ru-RU"/>
              </w:rPr>
              <w:t>f</w:t>
            </w:r>
            <w:r w:rsidR="002D2A78" w:rsidRPr="009B589D">
              <w:rPr>
                <w:rFonts w:ascii="Times New Roman" w:hAnsi="Times New Roman"/>
                <w:sz w:val="20"/>
                <w:vertAlign w:val="subscript"/>
                <w:lang w:val="ru-RU"/>
              </w:rPr>
              <w:t>0</w:t>
            </w:r>
            <w:r w:rsidR="002D2A78" w:rsidRPr="009B589D">
              <w:rPr>
                <w:rFonts w:ascii="Times New Roman" w:hAnsi="Times New Roman"/>
                <w:sz w:val="20"/>
                <w:lang w:val="ru-RU"/>
              </w:rPr>
              <w:t>)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2D2A78" w:rsidRPr="009B589D">
              <w:rPr>
                <w:rFonts w:ascii="Times New Roman" w:hAnsi="Times New Roman"/>
                <w:sz w:val="20"/>
                <w:lang w:val="ru-RU"/>
              </w:rPr>
              <w:t>(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Гц</w:t>
            </w:r>
            <w:r w:rsidR="002D2A78" w:rsidRPr="009B589D">
              <w:rPr>
                <w:rFonts w:ascii="Times New Roman" w:hAnsi="Times New Roman"/>
                <w:sz w:val="20"/>
                <w:lang w:val="ru-RU"/>
              </w:rPr>
              <w:t>)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.</w:t>
            </w:r>
          </w:p>
          <w:p w:rsidR="00A00E4C" w:rsidRPr="009B589D" w:rsidRDefault="00A00E4C" w:rsidP="00ED1887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Должна быть положительной.</w:t>
            </w:r>
          </w:p>
          <w:p w:rsidR="00A00E4C" w:rsidRPr="009B589D" w:rsidRDefault="00A00E4C" w:rsidP="00ED1887">
            <w:pPr>
              <w:pStyle w:val="Tabletext"/>
              <w:spacing w:line="220" w:lineRule="exact"/>
              <w:jc w:val="left"/>
              <w:rPr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Если несущая частота неизвестна или не важна, указывают нулевое значение</w:t>
            </w:r>
          </w:p>
        </w:tc>
      </w:tr>
      <w:tr w:rsidR="00A00E4C" w:rsidRPr="009B589D" w:rsidTr="00ED1887">
        <w:trPr>
          <w:jc w:val="center"/>
        </w:trPr>
        <w:tc>
          <w:tcPr>
            <w:tcW w:w="2830" w:type="dxa"/>
          </w:tcPr>
          <w:p w:rsidR="00A00E4C" w:rsidRPr="009B589D" w:rsidRDefault="00A00E4C" w:rsidP="00ED1887">
            <w:pPr>
              <w:pStyle w:val="Tabletext"/>
              <w:spacing w:line="220" w:lineRule="exact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Sampling frequency (Hz)</w:t>
            </w:r>
          </w:p>
        </w:tc>
        <w:tc>
          <w:tcPr>
            <w:tcW w:w="2268" w:type="dxa"/>
          </w:tcPr>
          <w:p w:rsidR="00A00E4C" w:rsidRPr="009B589D" w:rsidRDefault="00A00E4C" w:rsidP="00ED1887">
            <w:pPr>
              <w:pStyle w:val="Tabletext"/>
              <w:spacing w:line="220" w:lineRule="exact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H5T_IEEE_F64LE</w:t>
            </w:r>
          </w:p>
        </w:tc>
        <w:tc>
          <w:tcPr>
            <w:tcW w:w="4541" w:type="dxa"/>
          </w:tcPr>
          <w:p w:rsidR="00A00E4C" w:rsidRPr="009B589D" w:rsidRDefault="00A00E4C" w:rsidP="00ED1887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Частота дискретизации </w:t>
            </w:r>
            <w:r w:rsidR="002D2A78" w:rsidRPr="009B589D">
              <w:rPr>
                <w:rFonts w:ascii="Times New Roman" w:hAnsi="Times New Roman"/>
                <w:sz w:val="20"/>
                <w:lang w:val="ru-RU"/>
              </w:rPr>
              <w:t>(</w:t>
            </w:r>
            <w:r w:rsidR="002D2A78" w:rsidRPr="009B589D">
              <w:rPr>
                <w:rFonts w:ascii="Times New Roman" w:hAnsi="Times New Roman"/>
                <w:i/>
                <w:sz w:val="20"/>
                <w:lang w:val="ru-RU"/>
              </w:rPr>
              <w:t>f</w:t>
            </w:r>
            <w:r w:rsidR="002D2A78" w:rsidRPr="009B589D">
              <w:rPr>
                <w:rFonts w:ascii="Times New Roman" w:hAnsi="Times New Roman"/>
                <w:i/>
                <w:sz w:val="20"/>
                <w:vertAlign w:val="subscript"/>
                <w:lang w:val="ru-RU"/>
              </w:rPr>
              <w:t>s</w:t>
            </w:r>
            <w:r w:rsidR="002D2A78" w:rsidRPr="009B589D">
              <w:rPr>
                <w:rFonts w:ascii="Times New Roman" w:hAnsi="Times New Roman"/>
                <w:sz w:val="20"/>
                <w:lang w:val="ru-RU"/>
              </w:rPr>
              <w:t>)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2D2A78" w:rsidRPr="009B589D">
              <w:rPr>
                <w:rFonts w:ascii="Times New Roman" w:hAnsi="Times New Roman"/>
                <w:sz w:val="20"/>
                <w:lang w:val="ru-RU"/>
              </w:rPr>
              <w:t>данных I/Q (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Гц</w:t>
            </w:r>
            <w:r w:rsidR="002D2A78" w:rsidRPr="009B589D">
              <w:rPr>
                <w:rFonts w:ascii="Times New Roman" w:hAnsi="Times New Roman"/>
                <w:sz w:val="20"/>
                <w:lang w:val="ru-RU"/>
              </w:rPr>
              <w:t>)</w:t>
            </w:r>
            <w:r w:rsidR="004A6DA6">
              <w:rPr>
                <w:rFonts w:ascii="Times New Roman" w:hAnsi="Times New Roman"/>
                <w:sz w:val="20"/>
                <w:lang w:val="ru-RU"/>
              </w:rPr>
              <w:t>.</w:t>
            </w:r>
          </w:p>
          <w:p w:rsidR="00A00E4C" w:rsidRPr="009B589D" w:rsidRDefault="00A00E4C" w:rsidP="00ED1887">
            <w:pPr>
              <w:pStyle w:val="Tabletext"/>
              <w:spacing w:line="220" w:lineRule="exact"/>
              <w:jc w:val="left"/>
              <w:rPr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Должна быть больше нуля</w:t>
            </w:r>
          </w:p>
        </w:tc>
      </w:tr>
      <w:tr w:rsidR="00A00E4C" w:rsidRPr="0098043B" w:rsidTr="00ED1887">
        <w:trPr>
          <w:jc w:val="center"/>
        </w:trPr>
        <w:tc>
          <w:tcPr>
            <w:tcW w:w="2830" w:type="dxa"/>
          </w:tcPr>
          <w:p w:rsidR="00A00E4C" w:rsidRPr="009B589D" w:rsidRDefault="00A00E4C" w:rsidP="00ED1887">
            <w:pPr>
              <w:pStyle w:val="Tabletext"/>
              <w:spacing w:line="220" w:lineRule="exact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Data set type interpretation</w:t>
            </w:r>
          </w:p>
        </w:tc>
        <w:tc>
          <w:tcPr>
            <w:tcW w:w="2268" w:type="dxa"/>
          </w:tcPr>
          <w:p w:rsidR="00A00E4C" w:rsidRPr="009B589D" w:rsidRDefault="000D28DF" w:rsidP="00ED1887">
            <w:pPr>
              <w:pStyle w:val="Tabletext"/>
              <w:spacing w:line="220" w:lineRule="exact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variable length string</w:t>
            </w:r>
          </w:p>
        </w:tc>
        <w:tc>
          <w:tcPr>
            <w:tcW w:w="4541" w:type="dxa"/>
          </w:tcPr>
          <w:p w:rsidR="00A00E4C" w:rsidRPr="009B589D" w:rsidRDefault="002D2A78" w:rsidP="00ED1887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Интерпретация типа набора данных</w:t>
            </w:r>
            <w:r w:rsidR="00A00E4C" w:rsidRPr="009B589D">
              <w:rPr>
                <w:rFonts w:ascii="Times New Roman" w:hAnsi="Times New Roman"/>
                <w:sz w:val="20"/>
                <w:lang w:val="ru-RU"/>
              </w:rPr>
              <w:t>.</w:t>
            </w:r>
          </w:p>
          <w:p w:rsidR="00A00E4C" w:rsidRPr="009B589D" w:rsidRDefault="00A00E4C" w:rsidP="00ED1887">
            <w:pPr>
              <w:pStyle w:val="Tabletext"/>
              <w:spacing w:line="220" w:lineRule="exact"/>
              <w:jc w:val="lef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Фиксированная строка, содержащая текст</w:t>
            </w:r>
          </w:p>
          <w:p w:rsidR="00A00E4C" w:rsidRPr="009B589D" w:rsidRDefault="00A00E4C" w:rsidP="00ED1887">
            <w:pPr>
              <w:pStyle w:val="Tabletext"/>
              <w:spacing w:line="220" w:lineRule="exact"/>
              <w:jc w:val="lef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"Integer types, used to store I/Q data, are interpreted as fix point numbers with the radix point right to the most significant bit" (</w:t>
            </w:r>
            <w:r w:rsidR="00FE55BF" w:rsidRPr="009B589D">
              <w:rPr>
                <w:rFonts w:hint="eastAsia"/>
                <w:sz w:val="20"/>
                <w:lang w:val="ru-RU"/>
              </w:rPr>
              <w:t>целочисленные</w:t>
            </w:r>
            <w:r w:rsidR="00FE55BF" w:rsidRPr="009B589D">
              <w:rPr>
                <w:sz w:val="20"/>
                <w:lang w:val="ru-RU"/>
              </w:rPr>
              <w:t xml:space="preserve"> </w:t>
            </w:r>
            <w:r w:rsidRPr="009B589D">
              <w:rPr>
                <w:sz w:val="20"/>
                <w:lang w:val="ru-RU"/>
              </w:rPr>
              <w:t>типы, используемые для хранения данных</w:t>
            </w:r>
            <w:r w:rsidR="002D2A78" w:rsidRPr="009B589D">
              <w:rPr>
                <w:sz w:val="20"/>
                <w:lang w:val="ru-RU"/>
              </w:rPr>
              <w:t xml:space="preserve"> I/Q</w:t>
            </w:r>
            <w:r w:rsidRPr="009B589D">
              <w:rPr>
                <w:sz w:val="20"/>
                <w:lang w:val="ru-RU"/>
              </w:rPr>
              <w:t xml:space="preserve">, интерпретируются как числа с фиксированной точкой, расположенной справа от старшего </w:t>
            </w:r>
            <w:r w:rsidR="002D2A78" w:rsidRPr="009B589D">
              <w:rPr>
                <w:rFonts w:ascii="Times New Roman" w:hAnsi="Times New Roman"/>
                <w:sz w:val="20"/>
                <w:lang w:val="ru-RU"/>
              </w:rPr>
              <w:t>бита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)</w:t>
            </w:r>
          </w:p>
        </w:tc>
      </w:tr>
      <w:tr w:rsidR="00A00E4C" w:rsidRPr="0098043B" w:rsidTr="00ED1887">
        <w:trPr>
          <w:jc w:val="center"/>
        </w:trPr>
        <w:tc>
          <w:tcPr>
            <w:tcW w:w="2830" w:type="dxa"/>
          </w:tcPr>
          <w:p w:rsidR="00A00E4C" w:rsidRPr="009B589D" w:rsidRDefault="00A00E4C" w:rsidP="00ED1887">
            <w:pPr>
              <w:pStyle w:val="Tabletext"/>
              <w:spacing w:line="220" w:lineRule="exact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Data set unit</w:t>
            </w:r>
          </w:p>
        </w:tc>
        <w:tc>
          <w:tcPr>
            <w:tcW w:w="2268" w:type="dxa"/>
          </w:tcPr>
          <w:p w:rsidR="00A00E4C" w:rsidRPr="009B589D" w:rsidRDefault="000D28DF" w:rsidP="00ED1887">
            <w:pPr>
              <w:pStyle w:val="Tabletext"/>
              <w:spacing w:line="220" w:lineRule="exact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variable length string</w:t>
            </w:r>
          </w:p>
        </w:tc>
        <w:tc>
          <w:tcPr>
            <w:tcW w:w="4541" w:type="dxa"/>
          </w:tcPr>
          <w:p w:rsidR="00A00E4C" w:rsidRPr="009B589D" w:rsidRDefault="00A00E4C" w:rsidP="00ED1887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Фактическая единица измерения</w:t>
            </w:r>
            <w:r w:rsidR="002D2A78" w:rsidRPr="009B589D">
              <w:rPr>
                <w:rFonts w:ascii="Times New Roman" w:hAnsi="Times New Roman"/>
                <w:sz w:val="20"/>
                <w:lang w:val="ru-RU"/>
              </w:rPr>
              <w:t xml:space="preserve"> для данных I/Q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. Допускаются только следующие </w:t>
            </w:r>
            <w:r w:rsidR="002D2A78" w:rsidRPr="009B589D">
              <w:rPr>
                <w:rFonts w:ascii="Times New Roman" w:hAnsi="Times New Roman"/>
                <w:sz w:val="20"/>
                <w:lang w:val="ru-RU"/>
              </w:rPr>
              <w:t>строки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:</w:t>
            </w:r>
          </w:p>
          <w:p w:rsidR="00A00E4C" w:rsidRPr="009B589D" w:rsidRDefault="00A00E4C" w:rsidP="00ED1887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"", "V" (В), "V/m" (В/м), "A/m" (А/м).</w:t>
            </w:r>
          </w:p>
          <w:p w:rsidR="00A00E4C" w:rsidRPr="009B589D" w:rsidRDefault="00A00E4C" w:rsidP="00ED1887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Если фактическая единица измерения не важна, указывают пустую строку (</w:t>
            </w:r>
            <w:r w:rsidR="002D2A78" w:rsidRPr="009B589D">
              <w:rPr>
                <w:rFonts w:ascii="Times New Roman" w:hAnsi="Times New Roman"/>
                <w:sz w:val="20"/>
                <w:lang w:val="ru-RU"/>
              </w:rPr>
              <w:t>‘’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)</w:t>
            </w:r>
          </w:p>
        </w:tc>
      </w:tr>
      <w:tr w:rsidR="00A00E4C" w:rsidRPr="0098043B" w:rsidTr="00ED1887">
        <w:trPr>
          <w:jc w:val="center"/>
        </w:trPr>
        <w:tc>
          <w:tcPr>
            <w:tcW w:w="2830" w:type="dxa"/>
          </w:tcPr>
          <w:p w:rsidR="00A00E4C" w:rsidRPr="009B589D" w:rsidRDefault="00A00E4C" w:rsidP="00ED1887">
            <w:pPr>
              <w:pStyle w:val="Tabletext"/>
              <w:spacing w:line="220" w:lineRule="exact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Data set scaling factor</w:t>
            </w:r>
          </w:p>
        </w:tc>
        <w:tc>
          <w:tcPr>
            <w:tcW w:w="2268" w:type="dxa"/>
          </w:tcPr>
          <w:p w:rsidR="00A00E4C" w:rsidRPr="009B589D" w:rsidRDefault="00A00E4C" w:rsidP="00ED1887">
            <w:pPr>
              <w:pStyle w:val="Tabletext"/>
              <w:spacing w:line="220" w:lineRule="exact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H5T_IEEE_F32LE</w:t>
            </w:r>
          </w:p>
        </w:tc>
        <w:tc>
          <w:tcPr>
            <w:tcW w:w="4541" w:type="dxa"/>
          </w:tcPr>
          <w:p w:rsidR="00A00E4C" w:rsidRPr="009B589D" w:rsidRDefault="00A00E4C" w:rsidP="00ED1887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Масштабный коэффициент, на который требуется умножить нормализованные </w:t>
            </w:r>
            <w:r w:rsidR="002D2A78" w:rsidRPr="009B589D">
              <w:rPr>
                <w:rFonts w:ascii="Times New Roman" w:hAnsi="Times New Roman"/>
                <w:sz w:val="20"/>
                <w:lang w:val="ru-RU"/>
              </w:rPr>
              <w:t>данные I/Q,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2D2A78" w:rsidRPr="009B589D">
              <w:rPr>
                <w:rFonts w:ascii="Times New Roman" w:hAnsi="Times New Roman"/>
                <w:sz w:val="20"/>
                <w:lang w:val="ru-RU"/>
              </w:rPr>
              <w:t>сохраненные в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 набор</w:t>
            </w:r>
            <w:r w:rsidR="002D2A78" w:rsidRPr="009B589D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 данных HDF5, чтобы получить значения </w:t>
            </w:r>
            <w:r w:rsidR="002D2A78" w:rsidRPr="009B589D">
              <w:rPr>
                <w:rFonts w:ascii="Times New Roman" w:hAnsi="Times New Roman"/>
                <w:sz w:val="20"/>
                <w:lang w:val="ru-RU"/>
              </w:rPr>
              <w:t>компонентов I/Q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="002D2A78" w:rsidRPr="009B589D">
              <w:rPr>
                <w:rFonts w:ascii="Times New Roman" w:hAnsi="Times New Roman"/>
                <w:sz w:val="20"/>
                <w:lang w:val="ru-RU"/>
              </w:rPr>
              <w:t> 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фактических единицах </w:t>
            </w:r>
            <w:r w:rsidR="002D2A78" w:rsidRPr="009B589D">
              <w:rPr>
                <w:rFonts w:ascii="Times New Roman" w:hAnsi="Times New Roman"/>
                <w:sz w:val="20"/>
                <w:lang w:val="ru-RU"/>
              </w:rPr>
              <w:t xml:space="preserve">их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измерения</w:t>
            </w:r>
          </w:p>
        </w:tc>
      </w:tr>
    </w:tbl>
    <w:p w:rsidR="00ED1887" w:rsidRDefault="00ED1887" w:rsidP="00ED1887">
      <w:pPr>
        <w:pStyle w:val="Tablefin"/>
      </w:pPr>
    </w:p>
    <w:p w:rsidR="005E768A" w:rsidRPr="009B589D" w:rsidRDefault="002D2A78" w:rsidP="007C6472">
      <w:pPr>
        <w:rPr>
          <w:lang w:val="ru-RU"/>
        </w:rPr>
      </w:pPr>
      <w:r w:rsidRPr="009B589D">
        <w:rPr>
          <w:lang w:val="ru-RU"/>
        </w:rPr>
        <w:lastRenderedPageBreak/>
        <w:t>В таблице 2 перечислены и определены необязательные атрибуты, которые также могут прилагаться к набору данных. Неизвестные атрибуты указывать не рекомендуется.</w:t>
      </w:r>
    </w:p>
    <w:p w:rsidR="005E768A" w:rsidRPr="009B589D" w:rsidRDefault="000D28DF" w:rsidP="00C663EB">
      <w:pPr>
        <w:pStyle w:val="TableNo"/>
        <w:keepLines/>
        <w:rPr>
          <w:lang w:val="ru-RU"/>
        </w:rPr>
      </w:pPr>
      <w:r w:rsidRPr="009B589D">
        <w:rPr>
          <w:lang w:val="ru-RU"/>
        </w:rPr>
        <w:t xml:space="preserve">ТАБЛИЦА </w:t>
      </w:r>
      <w:r w:rsidR="005E768A" w:rsidRPr="009B589D">
        <w:rPr>
          <w:lang w:val="ru-RU"/>
        </w:rPr>
        <w:t>2</w:t>
      </w:r>
    </w:p>
    <w:p w:rsidR="005E768A" w:rsidRPr="009B589D" w:rsidRDefault="004D7576" w:rsidP="00C663EB">
      <w:pPr>
        <w:pStyle w:val="Tabletitle"/>
        <w:keepLines/>
        <w:rPr>
          <w:lang w:val="ru-RU"/>
        </w:rPr>
      </w:pPr>
      <w:r w:rsidRPr="009B589D">
        <w:rPr>
          <w:lang w:val="ru-RU"/>
        </w:rPr>
        <w:t>Необязательные атрибуты (типы данных, выраженные через типы данных HDF5)</w:t>
      </w:r>
    </w:p>
    <w:tbl>
      <w:tblPr>
        <w:tblStyle w:val="TableGrid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835"/>
        <w:gridCol w:w="2268"/>
        <w:gridCol w:w="4536"/>
      </w:tblGrid>
      <w:tr w:rsidR="004D7576" w:rsidRPr="009B589D" w:rsidTr="006F0B9A">
        <w:trPr>
          <w:jc w:val="center"/>
        </w:trPr>
        <w:tc>
          <w:tcPr>
            <w:tcW w:w="2835" w:type="dxa"/>
          </w:tcPr>
          <w:p w:rsidR="004D7576" w:rsidRPr="009B589D" w:rsidRDefault="004D7576" w:rsidP="006F0B9A">
            <w:pPr>
              <w:pStyle w:val="Tablehead"/>
              <w:keepLines/>
              <w:spacing w:line="220" w:lineRule="exac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Имя</w:t>
            </w:r>
          </w:p>
        </w:tc>
        <w:tc>
          <w:tcPr>
            <w:tcW w:w="2268" w:type="dxa"/>
          </w:tcPr>
          <w:p w:rsidR="004D7576" w:rsidRPr="009B589D" w:rsidRDefault="004D7576" w:rsidP="006F0B9A">
            <w:pPr>
              <w:pStyle w:val="Tablehead"/>
              <w:keepLines/>
              <w:spacing w:line="220" w:lineRule="exac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Тип значения</w:t>
            </w:r>
          </w:p>
        </w:tc>
        <w:tc>
          <w:tcPr>
            <w:tcW w:w="4536" w:type="dxa"/>
          </w:tcPr>
          <w:p w:rsidR="004D7576" w:rsidRPr="009B589D" w:rsidRDefault="004D7576" w:rsidP="006F0B9A">
            <w:pPr>
              <w:pStyle w:val="Tablehead"/>
              <w:keepLines/>
              <w:spacing w:line="220" w:lineRule="exac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Определение и примечания</w:t>
            </w:r>
          </w:p>
        </w:tc>
      </w:tr>
      <w:tr w:rsidR="004D7576" w:rsidRPr="0098043B" w:rsidTr="006F0B9A">
        <w:trPr>
          <w:jc w:val="center"/>
        </w:trPr>
        <w:tc>
          <w:tcPr>
            <w:tcW w:w="2835" w:type="dxa"/>
          </w:tcPr>
          <w:p w:rsidR="004D7576" w:rsidRPr="009B589D" w:rsidRDefault="004D7576" w:rsidP="006F0B9A">
            <w:pPr>
              <w:pStyle w:val="Tabletext"/>
              <w:keepNext/>
              <w:keepLines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Comment</w:t>
            </w:r>
          </w:p>
        </w:tc>
        <w:tc>
          <w:tcPr>
            <w:tcW w:w="2268" w:type="dxa"/>
          </w:tcPr>
          <w:p w:rsidR="004D7576" w:rsidRPr="009B589D" w:rsidRDefault="004D7576" w:rsidP="006F0B9A">
            <w:pPr>
              <w:pStyle w:val="Tabletext"/>
              <w:keepNext/>
              <w:keepLines/>
              <w:spacing w:line="220" w:lineRule="exact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variable length string</w:t>
            </w:r>
          </w:p>
        </w:tc>
        <w:tc>
          <w:tcPr>
            <w:tcW w:w="4536" w:type="dxa"/>
          </w:tcPr>
          <w:p w:rsidR="004D7576" w:rsidRPr="009B589D" w:rsidRDefault="004D7576" w:rsidP="006F0B9A">
            <w:pPr>
              <w:pStyle w:val="Tabletext"/>
              <w:keepNext/>
              <w:keepLines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Любое полезное примечание о наборе данных I/Q</w:t>
            </w:r>
          </w:p>
        </w:tc>
      </w:tr>
      <w:tr w:rsidR="004D7576" w:rsidRPr="0098043B" w:rsidTr="006F0B9A">
        <w:trPr>
          <w:jc w:val="center"/>
        </w:trPr>
        <w:tc>
          <w:tcPr>
            <w:tcW w:w="2835" w:type="dxa"/>
          </w:tcPr>
          <w:p w:rsidR="004D7576" w:rsidRPr="009B589D" w:rsidRDefault="004D7576" w:rsidP="006F0B9A">
            <w:pPr>
              <w:pStyle w:val="Tabletext"/>
              <w:keepNext/>
              <w:keepLines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Device</w:t>
            </w:r>
          </w:p>
        </w:tc>
        <w:tc>
          <w:tcPr>
            <w:tcW w:w="2268" w:type="dxa"/>
          </w:tcPr>
          <w:p w:rsidR="004D7576" w:rsidRPr="009B589D" w:rsidRDefault="004D7576" w:rsidP="006F0B9A">
            <w:pPr>
              <w:pStyle w:val="Tabletext"/>
              <w:keepNext/>
              <w:keepLines/>
              <w:spacing w:line="220" w:lineRule="exact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variable length string</w:t>
            </w:r>
          </w:p>
        </w:tc>
        <w:tc>
          <w:tcPr>
            <w:tcW w:w="4536" w:type="dxa"/>
          </w:tcPr>
          <w:p w:rsidR="004D7576" w:rsidRPr="009B589D" w:rsidRDefault="004D7576" w:rsidP="006F0B9A">
            <w:pPr>
              <w:pStyle w:val="Tabletext"/>
              <w:keepNext/>
              <w:keepLines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Описание устройства, использовавшегося для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t> 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создания набора данных I/Q</w:t>
            </w:r>
          </w:p>
        </w:tc>
      </w:tr>
      <w:tr w:rsidR="004D7576" w:rsidRPr="0098043B" w:rsidTr="006F0B9A">
        <w:trPr>
          <w:jc w:val="center"/>
        </w:trPr>
        <w:tc>
          <w:tcPr>
            <w:tcW w:w="2835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Filter bandwidth (Hz) </w:t>
            </w:r>
          </w:p>
        </w:tc>
        <w:tc>
          <w:tcPr>
            <w:tcW w:w="2268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H5T_IEEE_F64LE</w:t>
            </w:r>
          </w:p>
        </w:tc>
        <w:tc>
          <w:tcPr>
            <w:tcW w:w="4536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Эквивалентная шумовая полоса пропускания полосового фильтра анализатора (</w:t>
            </w:r>
            <w:r w:rsidRPr="009B589D">
              <w:rPr>
                <w:rFonts w:ascii="Times New Roman" w:hAnsi="Times New Roman"/>
                <w:i/>
                <w:sz w:val="20"/>
                <w:lang w:val="ru-RU"/>
              </w:rPr>
              <w:t>f</w:t>
            </w:r>
            <w:r w:rsidRPr="009B589D">
              <w:rPr>
                <w:rFonts w:ascii="Times New Roman" w:hAnsi="Times New Roman"/>
                <w:i/>
                <w:sz w:val="20"/>
                <w:vertAlign w:val="subscript"/>
                <w:lang w:val="ru-RU"/>
              </w:rPr>
              <w:t>a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) (Гц).</w:t>
            </w:r>
          </w:p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Диапазон допустимых значений: </w:t>
            </w:r>
            <m:oMath>
              <m:r>
                <w:rPr>
                  <w:rFonts w:ascii="Cambria Math" w:hAnsi="Cambria Math"/>
                  <w:sz w:val="20"/>
                  <w:lang w:val="ru-RU"/>
                </w:rPr>
                <m:t>0&lt;=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lang w:val="ru-RU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lang w:val="ru-RU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20"/>
                  <w:lang w:val="ru-RU"/>
                </w:rPr>
                <m:t xml:space="preserve"> &lt;=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lang w:val="ru-RU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lang w:val="ru-RU"/>
                    </w:rPr>
                    <m:t>s</m:t>
                  </m:r>
                </m:sub>
              </m:sSub>
            </m:oMath>
          </w:p>
        </w:tc>
      </w:tr>
      <w:tr w:rsidR="004D7576" w:rsidRPr="0098043B" w:rsidTr="006F0B9A">
        <w:trPr>
          <w:jc w:val="center"/>
        </w:trPr>
        <w:tc>
          <w:tcPr>
            <w:tcW w:w="2835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Timestamp coarse (s)</w:t>
            </w:r>
          </w:p>
        </w:tc>
        <w:tc>
          <w:tcPr>
            <w:tcW w:w="2268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H5T_STD_U32LE</w:t>
            </w:r>
          </w:p>
        </w:tc>
        <w:tc>
          <w:tcPr>
            <w:tcW w:w="4536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Время UTC в формате POSIX (с) в момент получения первой выборки I/Q</w:t>
            </w:r>
          </w:p>
        </w:tc>
      </w:tr>
      <w:tr w:rsidR="004D7576" w:rsidRPr="0098043B" w:rsidTr="006F0B9A">
        <w:trPr>
          <w:jc w:val="center"/>
        </w:trPr>
        <w:tc>
          <w:tcPr>
            <w:tcW w:w="2835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Timestamp fine (ns)</w:t>
            </w:r>
          </w:p>
        </w:tc>
        <w:tc>
          <w:tcPr>
            <w:tcW w:w="2268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H5T_STD_U32LE</w:t>
            </w:r>
          </w:p>
        </w:tc>
        <w:tc>
          <w:tcPr>
            <w:tcW w:w="4536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Субсекундная часть времени UTC </w:t>
            </w:r>
            <w:r w:rsidR="00FE55BF">
              <w:rPr>
                <w:rFonts w:ascii="Times New Roman" w:hAnsi="Times New Roman"/>
                <w:sz w:val="20"/>
                <w:lang w:val="ru-RU"/>
              </w:rPr>
              <w:t xml:space="preserve">(нс)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в момент получения первой выборки I/Q</w:t>
            </w:r>
          </w:p>
        </w:tc>
      </w:tr>
      <w:tr w:rsidR="004D7576" w:rsidRPr="0098043B" w:rsidTr="006F0B9A">
        <w:trPr>
          <w:jc w:val="center"/>
        </w:trPr>
        <w:tc>
          <w:tcPr>
            <w:tcW w:w="2835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Geolocation latitude (degree)</w:t>
            </w:r>
          </w:p>
        </w:tc>
        <w:tc>
          <w:tcPr>
            <w:tcW w:w="2268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H5T_IEEE_F64LE</w:t>
            </w:r>
          </w:p>
        </w:tc>
        <w:tc>
          <w:tcPr>
            <w:tcW w:w="4536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Широта в системе координат WGS-84 (градусы).</w:t>
            </w:r>
          </w:p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Диапазон допустимых значений: 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br/>
              <w:t xml:space="preserve">от </w:t>
            </w:r>
            <w:r w:rsidR="00DF0617" w:rsidRPr="009B589D">
              <w:rPr>
                <w:rFonts w:ascii="Times New Roman" w:hAnsi="Times New Roman"/>
                <w:sz w:val="20"/>
                <w:lang w:val="ru-RU"/>
              </w:rPr>
              <w:t>–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180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sym w:font="Symbol" w:char="F0B0"/>
            </w:r>
            <w:r w:rsidR="00DF0617" w:rsidRPr="009B589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t>до 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180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sym w:font="Symbol" w:char="F0B0"/>
            </w:r>
          </w:p>
        </w:tc>
      </w:tr>
      <w:tr w:rsidR="004D7576" w:rsidRPr="0098043B" w:rsidTr="006F0B9A">
        <w:trPr>
          <w:jc w:val="center"/>
        </w:trPr>
        <w:tc>
          <w:tcPr>
            <w:tcW w:w="2835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Geolocation longitude (degree)</w:t>
            </w:r>
          </w:p>
        </w:tc>
        <w:tc>
          <w:tcPr>
            <w:tcW w:w="2268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H5T_IEEE_F64LE</w:t>
            </w:r>
          </w:p>
        </w:tc>
        <w:tc>
          <w:tcPr>
            <w:tcW w:w="4536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Долгота в системе координат WGS-84 </w:t>
            </w:r>
            <w:r w:rsidR="00DF0617" w:rsidRPr="009B589D">
              <w:rPr>
                <w:rFonts w:ascii="Times New Roman" w:hAnsi="Times New Roman"/>
                <w:sz w:val="20"/>
                <w:lang w:val="ru-RU"/>
              </w:rPr>
              <w:t>(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градусы</w:t>
            </w:r>
            <w:r w:rsidR="00DF0617" w:rsidRPr="009B589D">
              <w:rPr>
                <w:rFonts w:ascii="Times New Roman" w:hAnsi="Times New Roman"/>
                <w:sz w:val="20"/>
                <w:lang w:val="ru-RU"/>
              </w:rPr>
              <w:t>)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.</w:t>
            </w:r>
          </w:p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Диапазон допустимых значений: 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t xml:space="preserve">от 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t>–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90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sym w:font="Symbol" w:char="F0B0"/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t xml:space="preserve">до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90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sym w:font="Symbol" w:char="F0B0"/>
            </w:r>
          </w:p>
        </w:tc>
      </w:tr>
      <w:tr w:rsidR="004D7576" w:rsidRPr="009B589D" w:rsidTr="006F0B9A">
        <w:trPr>
          <w:jc w:val="center"/>
        </w:trPr>
        <w:tc>
          <w:tcPr>
            <w:tcW w:w="2835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Geolocation altitude (m) </w:t>
            </w:r>
          </w:p>
        </w:tc>
        <w:tc>
          <w:tcPr>
            <w:tcW w:w="2268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H5T_IEEE_F32LE</w:t>
            </w:r>
          </w:p>
        </w:tc>
        <w:tc>
          <w:tcPr>
            <w:tcW w:w="4536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Высота над средним уровнем моря 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t>(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м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t>)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.</w:t>
            </w:r>
          </w:p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Диапазон допустимых значений: &gt;= −10e3 </w:t>
            </w:r>
          </w:p>
        </w:tc>
      </w:tr>
      <w:tr w:rsidR="004D7576" w:rsidRPr="0098043B" w:rsidTr="006F0B9A">
        <w:trPr>
          <w:jc w:val="center"/>
        </w:trPr>
        <w:tc>
          <w:tcPr>
            <w:tcW w:w="2835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Geolocation separation (m)</w:t>
            </w:r>
          </w:p>
        </w:tc>
        <w:tc>
          <w:tcPr>
            <w:tcW w:w="2268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H5T_IEEE_F32LE</w:t>
            </w:r>
          </w:p>
        </w:tc>
        <w:tc>
          <w:tcPr>
            <w:tcW w:w="4536" w:type="dxa"/>
          </w:tcPr>
          <w:p w:rsidR="004D7576" w:rsidRPr="009B589D" w:rsidRDefault="00AC2144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Превышение геоида </w:t>
            </w:r>
            <w:r w:rsidR="004D7576" w:rsidRPr="009B589D">
              <w:rPr>
                <w:rFonts w:ascii="Times New Roman" w:hAnsi="Times New Roman"/>
                <w:sz w:val="20"/>
                <w:lang w:val="ru-RU"/>
              </w:rPr>
              <w:t>– разность высот эллипсоида в системе координат WGS-84 и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 </w:t>
            </w:r>
            <w:r w:rsidR="004D7576" w:rsidRPr="009B589D">
              <w:rPr>
                <w:rFonts w:ascii="Times New Roman" w:hAnsi="Times New Roman"/>
                <w:sz w:val="20"/>
                <w:lang w:val="ru-RU"/>
              </w:rPr>
              <w:t>среднего уровня моря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 (м)</w:t>
            </w:r>
          </w:p>
        </w:tc>
      </w:tr>
      <w:tr w:rsidR="004D7576" w:rsidRPr="0098043B" w:rsidTr="006F0B9A">
        <w:trPr>
          <w:jc w:val="center"/>
        </w:trPr>
        <w:tc>
          <w:tcPr>
            <w:tcW w:w="2835" w:type="dxa"/>
          </w:tcPr>
          <w:p w:rsidR="004D7576" w:rsidRPr="0098043B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98043B">
              <w:rPr>
                <w:rFonts w:ascii="Times New Roman" w:hAnsi="Times New Roman"/>
                <w:sz w:val="20"/>
                <w:lang w:val="en-US"/>
              </w:rPr>
              <w:t>Speed over ground magnitude (m/s)</w:t>
            </w:r>
          </w:p>
        </w:tc>
        <w:tc>
          <w:tcPr>
            <w:tcW w:w="2268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H5T_IEEE_F32LE</w:t>
            </w:r>
          </w:p>
        </w:tc>
        <w:tc>
          <w:tcPr>
            <w:tcW w:w="4536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Абсолютная величина скорости над земной поверхностью 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t>(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м/с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t>)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.</w:t>
            </w:r>
          </w:p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Диапазон допустимых значений: &gt;= 0</w:t>
            </w:r>
          </w:p>
        </w:tc>
      </w:tr>
      <w:tr w:rsidR="004D7576" w:rsidRPr="0098043B" w:rsidTr="006F0B9A">
        <w:trPr>
          <w:jc w:val="center"/>
        </w:trPr>
        <w:tc>
          <w:tcPr>
            <w:tcW w:w="2835" w:type="dxa"/>
          </w:tcPr>
          <w:p w:rsidR="004D7576" w:rsidRPr="0098043B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98043B">
              <w:rPr>
                <w:rFonts w:ascii="Times New Roman" w:hAnsi="Times New Roman"/>
                <w:sz w:val="20"/>
                <w:lang w:val="en-US"/>
              </w:rPr>
              <w:t>Speed over ground azimuth (degree)</w:t>
            </w:r>
          </w:p>
        </w:tc>
        <w:tc>
          <w:tcPr>
            <w:tcW w:w="2268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H5T_IEEE_F32LE</w:t>
            </w:r>
          </w:p>
        </w:tc>
        <w:tc>
          <w:tcPr>
            <w:tcW w:w="4536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Азимут вектора скорости над земной поверхностью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t xml:space="preserve"> (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градусы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t>)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.</w:t>
            </w:r>
          </w:p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Диапазон допустимых значений: 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t xml:space="preserve">от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0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sym w:font="Symbol" w:char="F0B0"/>
            </w:r>
            <w:r w:rsidR="00E1315E">
              <w:rPr>
                <w:rFonts w:ascii="Times New Roman" w:hAnsi="Times New Roman"/>
                <w:sz w:val="20"/>
                <w:lang w:val="ru-RU"/>
              </w:rPr>
              <w:t xml:space="preserve"> до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360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sym w:font="Symbol" w:char="F0B0"/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, 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br/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восток 90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sym w:font="Symbol" w:char="F0B0"/>
            </w:r>
            <w:r w:rsidRPr="009B589D">
              <w:rPr>
                <w:rFonts w:ascii="Times New Roman" w:hAnsi="Times New Roman"/>
                <w:sz w:val="20"/>
                <w:lang w:val="ru-RU"/>
              </w:rPr>
              <w:t>, истинный север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0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sym w:font="Symbol" w:char="F0B0"/>
            </w:r>
          </w:p>
        </w:tc>
      </w:tr>
      <w:tr w:rsidR="004D7576" w:rsidRPr="0098043B" w:rsidTr="006F0B9A">
        <w:trPr>
          <w:jc w:val="center"/>
        </w:trPr>
        <w:tc>
          <w:tcPr>
            <w:tcW w:w="2835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Orientation azimuth (degree)</w:t>
            </w:r>
          </w:p>
        </w:tc>
        <w:tc>
          <w:tcPr>
            <w:tcW w:w="2268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H5T_IEEE_F32LE</w:t>
            </w:r>
          </w:p>
        </w:tc>
        <w:tc>
          <w:tcPr>
            <w:tcW w:w="4536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Азимут ориентации 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t>(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градусы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t>)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.</w:t>
            </w:r>
          </w:p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Диапазон допустимых значений: 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t xml:space="preserve">от </w:t>
            </w:r>
            <w:r w:rsidR="00E1315E" w:rsidRPr="009B589D">
              <w:rPr>
                <w:rFonts w:ascii="Times New Roman" w:hAnsi="Times New Roman"/>
                <w:sz w:val="20"/>
                <w:lang w:val="ru-RU"/>
              </w:rPr>
              <w:t>0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sym w:font="Symbol" w:char="F0B0"/>
            </w:r>
            <w:r w:rsidR="00E1315E">
              <w:rPr>
                <w:rFonts w:ascii="Times New Roman" w:hAnsi="Times New Roman"/>
                <w:sz w:val="20"/>
                <w:lang w:val="ru-RU"/>
              </w:rPr>
              <w:t xml:space="preserve"> до </w:t>
            </w:r>
            <w:r w:rsidR="00E1315E" w:rsidRPr="009B589D">
              <w:rPr>
                <w:rFonts w:ascii="Times New Roman" w:hAnsi="Times New Roman"/>
                <w:sz w:val="20"/>
                <w:lang w:val="ru-RU"/>
              </w:rPr>
              <w:t>360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sym w:font="Symbol" w:char="F0B0"/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, 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br/>
            </w:r>
            <w:r w:rsidR="00E1315E" w:rsidRPr="009B589D">
              <w:rPr>
                <w:rFonts w:ascii="Times New Roman" w:hAnsi="Times New Roman"/>
                <w:sz w:val="20"/>
                <w:lang w:val="ru-RU"/>
              </w:rPr>
              <w:t>восток 90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sym w:font="Symbol" w:char="F0B0"/>
            </w:r>
            <w:r w:rsidR="00E1315E" w:rsidRPr="009B589D">
              <w:rPr>
                <w:rFonts w:ascii="Times New Roman" w:hAnsi="Times New Roman"/>
                <w:sz w:val="20"/>
                <w:lang w:val="ru-RU"/>
              </w:rPr>
              <w:t>, истинный север 0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sym w:font="Symbol" w:char="F0B0"/>
            </w:r>
          </w:p>
        </w:tc>
      </w:tr>
      <w:tr w:rsidR="004D7576" w:rsidRPr="0098043B" w:rsidTr="006F0B9A">
        <w:trPr>
          <w:jc w:val="center"/>
        </w:trPr>
        <w:tc>
          <w:tcPr>
            <w:tcW w:w="2835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Orientation elevation (degree)</w:t>
            </w:r>
          </w:p>
        </w:tc>
        <w:tc>
          <w:tcPr>
            <w:tcW w:w="2268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H5T_IEEE_F32LE</w:t>
            </w:r>
          </w:p>
        </w:tc>
        <w:tc>
          <w:tcPr>
            <w:tcW w:w="4536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Угол места ориентации 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t>(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градусы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t>).</w:t>
            </w:r>
          </w:p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Ди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t xml:space="preserve">апазон допустимых значений: 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t xml:space="preserve">от 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t>–90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sym w:font="Symbol" w:char="F0B0"/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t>до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90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sym w:font="Symbol" w:char="F0B0"/>
            </w:r>
            <w:r w:rsidRPr="009B589D">
              <w:rPr>
                <w:rFonts w:ascii="Times New Roman" w:hAnsi="Times New Roman"/>
                <w:sz w:val="20"/>
                <w:lang w:val="ru-RU"/>
              </w:rPr>
              <w:t>, направление вверх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90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sym w:font="Symbol" w:char="F0B0"/>
            </w:r>
          </w:p>
        </w:tc>
      </w:tr>
      <w:tr w:rsidR="004D7576" w:rsidRPr="0098043B" w:rsidTr="006F0B9A">
        <w:trPr>
          <w:jc w:val="center"/>
        </w:trPr>
        <w:tc>
          <w:tcPr>
            <w:tcW w:w="2835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Orientation skew (degree)</w:t>
            </w:r>
          </w:p>
        </w:tc>
        <w:tc>
          <w:tcPr>
            <w:tcW w:w="2268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H5T_IEEE_F32LE</w:t>
            </w:r>
          </w:p>
        </w:tc>
        <w:tc>
          <w:tcPr>
            <w:tcW w:w="4536" w:type="dxa"/>
          </w:tcPr>
          <w:p w:rsidR="00AC2144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Угол отклонения плоскости поляризации для</w:t>
            </w:r>
            <w:r w:rsidR="003758D0" w:rsidRPr="009B589D">
              <w:rPr>
                <w:rFonts w:ascii="Times New Roman" w:hAnsi="Times New Roman"/>
                <w:sz w:val="20"/>
                <w:lang w:val="ru-RU"/>
              </w:rPr>
              <w:t> 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данной ориентации 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t>(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градусы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t>)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t>.</w:t>
            </w:r>
          </w:p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Диапазон допустимых значений: 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t xml:space="preserve">от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–180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sym w:font="Symbol" w:char="F0B0"/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t>до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180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sym w:font="Symbol" w:char="F0B0"/>
            </w:r>
            <w:r w:rsidRPr="009B589D">
              <w:rPr>
                <w:rFonts w:ascii="Times New Roman" w:hAnsi="Times New Roman"/>
                <w:sz w:val="20"/>
                <w:lang w:val="ru-RU"/>
              </w:rPr>
              <w:t>, направление вправо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90</w:t>
            </w:r>
            <w:r w:rsidR="00AC2144" w:rsidRPr="009B589D">
              <w:rPr>
                <w:rFonts w:ascii="Times New Roman" w:hAnsi="Times New Roman"/>
                <w:sz w:val="20"/>
                <w:lang w:val="ru-RU"/>
              </w:rPr>
              <w:sym w:font="Symbol" w:char="F0B0"/>
            </w:r>
          </w:p>
        </w:tc>
      </w:tr>
      <w:tr w:rsidR="004D7576" w:rsidRPr="0098043B" w:rsidTr="006F0B9A">
        <w:trPr>
          <w:jc w:val="center"/>
        </w:trPr>
        <w:tc>
          <w:tcPr>
            <w:tcW w:w="2835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Magnetic declination (degree)</w:t>
            </w:r>
          </w:p>
        </w:tc>
        <w:tc>
          <w:tcPr>
            <w:tcW w:w="2268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H5T_IEEE_F32LE</w:t>
            </w:r>
          </w:p>
        </w:tc>
        <w:tc>
          <w:tcPr>
            <w:tcW w:w="4536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Магнитное склонение</w:t>
            </w:r>
            <w:r w:rsidR="003758D0" w:rsidRPr="009B589D">
              <w:rPr>
                <w:rFonts w:ascii="Times New Roman" w:hAnsi="Times New Roman"/>
                <w:sz w:val="20"/>
                <w:lang w:val="ru-RU"/>
              </w:rPr>
              <w:t xml:space="preserve"> (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t>градусы</w:t>
            </w:r>
            <w:r w:rsidR="003758D0" w:rsidRPr="009B589D">
              <w:rPr>
                <w:rFonts w:ascii="Times New Roman" w:hAnsi="Times New Roman"/>
                <w:sz w:val="20"/>
                <w:lang w:val="ru-RU"/>
              </w:rPr>
              <w:t xml:space="preserve">)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– разность между</w:t>
            </w:r>
            <w:r w:rsidR="00E1315E">
              <w:rPr>
                <w:rFonts w:ascii="Times New Roman" w:hAnsi="Times New Roman"/>
                <w:sz w:val="20"/>
                <w:lang w:val="ru-RU"/>
              </w:rPr>
              <w:t> 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показанием магнитного компаса и</w:t>
            </w:r>
            <w:r w:rsidR="003758D0" w:rsidRPr="009B589D">
              <w:rPr>
                <w:rFonts w:ascii="Times New Roman" w:hAnsi="Times New Roman"/>
                <w:sz w:val="20"/>
                <w:lang w:val="ru-RU"/>
              </w:rPr>
              <w:t> 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направлением на истинный север. Указанный азимут ориентации уже </w:t>
            </w:r>
            <w:r w:rsidR="003758D0" w:rsidRPr="009B589D">
              <w:rPr>
                <w:rFonts w:ascii="Times New Roman" w:hAnsi="Times New Roman"/>
                <w:sz w:val="20"/>
                <w:lang w:val="ru-RU"/>
              </w:rPr>
              <w:t xml:space="preserve">должен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содержать поправку на это значение, если ориентация устанавливалась по магнитному компасу. Если</w:t>
            </w:r>
            <w:r w:rsidR="003758D0" w:rsidRPr="009B589D">
              <w:rPr>
                <w:rFonts w:ascii="Times New Roman" w:hAnsi="Times New Roman"/>
                <w:sz w:val="20"/>
                <w:lang w:val="ru-RU"/>
              </w:rPr>
              <w:t> 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азимут ориентации определялся не</w:t>
            </w:r>
            <w:r w:rsidR="003758D0" w:rsidRPr="009B589D">
              <w:rPr>
                <w:rFonts w:ascii="Times New Roman" w:hAnsi="Times New Roman"/>
                <w:sz w:val="20"/>
                <w:lang w:val="ru-RU"/>
              </w:rPr>
              <w:t> 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по</w:t>
            </w:r>
            <w:r w:rsidR="003758D0" w:rsidRPr="009B589D">
              <w:rPr>
                <w:rFonts w:ascii="Times New Roman" w:hAnsi="Times New Roman"/>
                <w:sz w:val="20"/>
                <w:lang w:val="ru-RU"/>
              </w:rPr>
              <w:t> 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магнитному компасу, магнитное склонение указывать не рекомендуется</w:t>
            </w:r>
          </w:p>
        </w:tc>
      </w:tr>
    </w:tbl>
    <w:p w:rsidR="006F0B9A" w:rsidRPr="009B589D" w:rsidRDefault="006F0B9A" w:rsidP="006F0B9A">
      <w:pPr>
        <w:pStyle w:val="TableNo"/>
        <w:rPr>
          <w:lang w:val="ru-RU"/>
        </w:rPr>
      </w:pPr>
      <w:r>
        <w:rPr>
          <w:lang w:val="ru-RU"/>
        </w:rPr>
        <w:lastRenderedPageBreak/>
        <w:t xml:space="preserve">ТАБЛИЦА 2 </w:t>
      </w:r>
      <w:r w:rsidRPr="009B589D">
        <w:rPr>
          <w:lang w:val="ru-RU"/>
        </w:rPr>
        <w:t>(</w:t>
      </w:r>
      <w:r w:rsidRPr="009B589D">
        <w:rPr>
          <w:i/>
          <w:lang w:val="ru-RU"/>
        </w:rPr>
        <w:t>окончание</w:t>
      </w:r>
      <w:r w:rsidRPr="009B589D">
        <w:rPr>
          <w:lang w:val="ru-RU"/>
        </w:rPr>
        <w:t>)</w:t>
      </w:r>
    </w:p>
    <w:tbl>
      <w:tblPr>
        <w:tblStyle w:val="TableGrid"/>
        <w:tblW w:w="9640" w:type="dxa"/>
        <w:jc w:val="center"/>
        <w:tblLayout w:type="fixed"/>
        <w:tblLook w:val="04A0" w:firstRow="1" w:lastRow="0" w:firstColumn="1" w:lastColumn="0" w:noHBand="0" w:noVBand="1"/>
      </w:tblPr>
      <w:tblGrid>
        <w:gridCol w:w="2836"/>
        <w:gridCol w:w="2269"/>
        <w:gridCol w:w="4535"/>
      </w:tblGrid>
      <w:tr w:rsidR="006F0B9A" w:rsidRPr="009B589D" w:rsidTr="006F0B9A">
        <w:trPr>
          <w:jc w:val="center"/>
        </w:trPr>
        <w:tc>
          <w:tcPr>
            <w:tcW w:w="2836" w:type="dxa"/>
          </w:tcPr>
          <w:p w:rsidR="006F0B9A" w:rsidRPr="009B589D" w:rsidRDefault="006F0B9A" w:rsidP="00645FDF">
            <w:pPr>
              <w:pStyle w:val="Tablehead"/>
              <w:keepLines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Имя</w:t>
            </w:r>
          </w:p>
        </w:tc>
        <w:tc>
          <w:tcPr>
            <w:tcW w:w="2269" w:type="dxa"/>
          </w:tcPr>
          <w:p w:rsidR="006F0B9A" w:rsidRPr="009B589D" w:rsidRDefault="006F0B9A" w:rsidP="00645FDF">
            <w:pPr>
              <w:pStyle w:val="Tablehead"/>
              <w:keepLines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Тип значения</w:t>
            </w:r>
          </w:p>
        </w:tc>
        <w:tc>
          <w:tcPr>
            <w:tcW w:w="4535" w:type="dxa"/>
          </w:tcPr>
          <w:p w:rsidR="006F0B9A" w:rsidRPr="009B589D" w:rsidRDefault="006F0B9A" w:rsidP="00645FDF">
            <w:pPr>
              <w:pStyle w:val="Tablehead"/>
              <w:keepLines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Определение и примечания</w:t>
            </w:r>
          </w:p>
        </w:tc>
      </w:tr>
      <w:tr w:rsidR="004D7576" w:rsidRPr="0098043B" w:rsidTr="006F0B9A">
        <w:trPr>
          <w:jc w:val="center"/>
        </w:trPr>
        <w:tc>
          <w:tcPr>
            <w:tcW w:w="2836" w:type="dxa"/>
          </w:tcPr>
          <w:p w:rsidR="004D7576" w:rsidRPr="009B589D" w:rsidRDefault="004D7576" w:rsidP="006F0B9A">
            <w:pPr>
              <w:pStyle w:val="Tabletext"/>
              <w:keepNext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Unsynced timestamp flag</w:t>
            </w:r>
          </w:p>
        </w:tc>
        <w:tc>
          <w:tcPr>
            <w:tcW w:w="2269" w:type="dxa"/>
          </w:tcPr>
          <w:p w:rsidR="004D7576" w:rsidRPr="009B589D" w:rsidRDefault="004D7576" w:rsidP="006F0B9A">
            <w:pPr>
              <w:pStyle w:val="Tabletext"/>
              <w:keepNext/>
              <w:spacing w:line="220" w:lineRule="exact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H5T_STD_U8LE</w:t>
            </w:r>
          </w:p>
        </w:tc>
        <w:tc>
          <w:tcPr>
            <w:tcW w:w="4535" w:type="dxa"/>
          </w:tcPr>
          <w:p w:rsidR="004D7576" w:rsidRPr="009B589D" w:rsidRDefault="004D7576" w:rsidP="006F0B9A">
            <w:pPr>
              <w:pStyle w:val="Tabletext"/>
              <w:keepNext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Если значение </w:t>
            </w:r>
            <w:r w:rsidR="003758D0" w:rsidRPr="009B589D">
              <w:rPr>
                <w:rFonts w:ascii="Times New Roman" w:hAnsi="Times New Roman"/>
                <w:sz w:val="20"/>
                <w:lang w:val="ru-RU"/>
              </w:rPr>
              <w:sym w:font="Symbol" w:char="F03E"/>
            </w:r>
            <w:r w:rsidR="003758D0" w:rsidRPr="009B589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0, </w:t>
            </w:r>
            <w:r w:rsidR="003758D0" w:rsidRPr="009B589D">
              <w:rPr>
                <w:rFonts w:ascii="Times New Roman" w:hAnsi="Times New Roman"/>
                <w:sz w:val="20"/>
                <w:lang w:val="ru-RU"/>
              </w:rPr>
              <w:t>временная метка</w:t>
            </w:r>
            <w:r w:rsidR="0036348A">
              <w:rPr>
                <w:rFonts w:ascii="Times New Roman" w:hAnsi="Times New Roman"/>
                <w:sz w:val="20"/>
                <w:lang w:val="ru-RU"/>
              </w:rPr>
              <w:t>,</w:t>
            </w:r>
            <w:r w:rsidR="003758D0" w:rsidRPr="009B589D">
              <w:rPr>
                <w:rFonts w:ascii="Times New Roman" w:hAnsi="Times New Roman"/>
                <w:sz w:val="20"/>
                <w:lang w:val="ru-RU"/>
              </w:rPr>
              <w:t xml:space="preserve"> возможно</w:t>
            </w:r>
            <w:r w:rsidR="0036348A">
              <w:rPr>
                <w:rFonts w:ascii="Times New Roman" w:hAnsi="Times New Roman"/>
                <w:sz w:val="20"/>
                <w:lang w:val="ru-RU"/>
              </w:rPr>
              <w:t>,</w:t>
            </w:r>
            <w:r w:rsidR="003758D0" w:rsidRPr="009B589D">
              <w:rPr>
                <w:rFonts w:ascii="Times New Roman" w:hAnsi="Times New Roman"/>
                <w:sz w:val="20"/>
                <w:lang w:val="ru-RU"/>
              </w:rPr>
              <w:t xml:space="preserve"> не была синхронизирована с опорным тактовым генератором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</w:p>
        </w:tc>
      </w:tr>
      <w:tr w:rsidR="004D7576" w:rsidRPr="0098043B" w:rsidTr="006F0B9A">
        <w:trPr>
          <w:jc w:val="center"/>
        </w:trPr>
        <w:tc>
          <w:tcPr>
            <w:tcW w:w="2836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Invalid flag </w:t>
            </w:r>
          </w:p>
        </w:tc>
        <w:tc>
          <w:tcPr>
            <w:tcW w:w="2269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H5T_STD_U8LE</w:t>
            </w:r>
          </w:p>
        </w:tc>
        <w:tc>
          <w:tcPr>
            <w:tcW w:w="4535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Если значение </w:t>
            </w:r>
            <w:r w:rsidR="00057808" w:rsidRPr="009B589D">
              <w:rPr>
                <w:rFonts w:ascii="Times New Roman" w:hAnsi="Times New Roman"/>
                <w:sz w:val="20"/>
                <w:lang w:val="ru-RU"/>
              </w:rPr>
              <w:sym w:font="Symbol" w:char="F03E"/>
            </w:r>
            <w:r w:rsidR="00057808" w:rsidRPr="009B589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0, по крайней мере одна выборка в наборе </w:t>
            </w:r>
            <w:r w:rsidR="00057808" w:rsidRPr="009B589D">
              <w:rPr>
                <w:rFonts w:ascii="Times New Roman" w:hAnsi="Times New Roman"/>
                <w:sz w:val="20"/>
                <w:lang w:val="ru-RU"/>
              </w:rPr>
              <w:t>сохраненных данных I/Q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 может быть недействительной </w:t>
            </w:r>
          </w:p>
        </w:tc>
      </w:tr>
      <w:tr w:rsidR="004D7576" w:rsidRPr="0098043B" w:rsidTr="006F0B9A">
        <w:trPr>
          <w:jc w:val="center"/>
        </w:trPr>
        <w:tc>
          <w:tcPr>
            <w:tcW w:w="2836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PLL unlocked</w:t>
            </w:r>
          </w:p>
        </w:tc>
        <w:tc>
          <w:tcPr>
            <w:tcW w:w="2269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H5T_STD_U8LE</w:t>
            </w:r>
          </w:p>
        </w:tc>
        <w:tc>
          <w:tcPr>
            <w:tcW w:w="4535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Если значение </w:t>
            </w:r>
            <w:r w:rsidR="009B2C8F" w:rsidRPr="009B589D">
              <w:rPr>
                <w:rFonts w:ascii="Times New Roman" w:hAnsi="Times New Roman"/>
                <w:sz w:val="20"/>
                <w:lang w:val="ru-RU"/>
              </w:rPr>
              <w:sym w:font="Symbol" w:char="F03E"/>
            </w:r>
            <w:r w:rsidR="009B2C8F" w:rsidRPr="009B589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0, по крайней мере одна выборка </w:t>
            </w:r>
            <w:r w:rsidR="009B2C8F" w:rsidRPr="009B589D">
              <w:rPr>
                <w:rFonts w:ascii="Times New Roman" w:hAnsi="Times New Roman"/>
                <w:sz w:val="20"/>
                <w:lang w:val="ru-RU"/>
              </w:rPr>
              <w:t xml:space="preserve">в наборе сохраненных данных I/Q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могла быть искажена из-за рассинхронизации по крайней мере одного контура ФАПЧ</w:t>
            </w:r>
          </w:p>
        </w:tc>
      </w:tr>
      <w:tr w:rsidR="004D7576" w:rsidRPr="0098043B" w:rsidTr="006F0B9A">
        <w:trPr>
          <w:jc w:val="center"/>
        </w:trPr>
        <w:tc>
          <w:tcPr>
            <w:tcW w:w="2836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AGC flag</w:t>
            </w:r>
          </w:p>
        </w:tc>
        <w:tc>
          <w:tcPr>
            <w:tcW w:w="2269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H5T_STD_U8LE</w:t>
            </w:r>
          </w:p>
        </w:tc>
        <w:tc>
          <w:tcPr>
            <w:tcW w:w="4535" w:type="dxa"/>
          </w:tcPr>
          <w:p w:rsidR="004D7576" w:rsidRPr="009B589D" w:rsidRDefault="004D7576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Если значение </w:t>
            </w:r>
            <w:r w:rsidR="009B2C8F" w:rsidRPr="009B589D">
              <w:rPr>
                <w:rFonts w:ascii="Times New Roman" w:hAnsi="Times New Roman"/>
                <w:sz w:val="20"/>
                <w:lang w:val="ru-RU"/>
              </w:rPr>
              <w:sym w:font="Symbol" w:char="F03E"/>
            </w:r>
            <w:r w:rsidR="009B2C8F" w:rsidRPr="009B589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0, по крайней мере одна выборка </w:t>
            </w:r>
            <w:r w:rsidR="009B2C8F" w:rsidRPr="009B589D">
              <w:rPr>
                <w:rFonts w:ascii="Times New Roman" w:hAnsi="Times New Roman"/>
                <w:sz w:val="20"/>
                <w:lang w:val="ru-RU"/>
              </w:rPr>
              <w:t xml:space="preserve">в наборе сохраненных данных I/Q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могла быть искажена из-за изменений коэффициента усиления, вызванных работой схемы АРУ</w:t>
            </w:r>
          </w:p>
        </w:tc>
      </w:tr>
      <w:tr w:rsidR="009E3239" w:rsidRPr="0098043B" w:rsidTr="006F0B9A">
        <w:trPr>
          <w:jc w:val="center"/>
        </w:trPr>
        <w:tc>
          <w:tcPr>
            <w:tcW w:w="2836" w:type="dxa"/>
          </w:tcPr>
          <w:p w:rsidR="009E3239" w:rsidRPr="009B589D" w:rsidRDefault="009E3239" w:rsidP="006F0B9A">
            <w:pPr>
              <w:pStyle w:val="Tabletext"/>
              <w:spacing w:line="220" w:lineRule="exact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 xml:space="preserve">Detected signal flag </w:t>
            </w:r>
          </w:p>
        </w:tc>
        <w:tc>
          <w:tcPr>
            <w:tcW w:w="2269" w:type="dxa"/>
          </w:tcPr>
          <w:p w:rsidR="009E3239" w:rsidRPr="009B589D" w:rsidRDefault="009E3239" w:rsidP="006F0B9A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H5T_STD_U8LE</w:t>
            </w:r>
          </w:p>
        </w:tc>
        <w:tc>
          <w:tcPr>
            <w:tcW w:w="4535" w:type="dxa"/>
          </w:tcPr>
          <w:p w:rsidR="009E3239" w:rsidRPr="009B589D" w:rsidRDefault="009E3239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Если значение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sym w:font="Symbol" w:char="F03E"/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 0</w:t>
            </w:r>
            <w:r w:rsidR="004A6DA6">
              <w:rPr>
                <w:rFonts w:ascii="Times New Roman" w:hAnsi="Times New Roman"/>
                <w:sz w:val="20"/>
                <w:lang w:val="ru-RU"/>
              </w:rPr>
              <w:t>,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 в течение интервала времени, заданн</w:t>
            </w:r>
            <w:r w:rsidR="0036348A">
              <w:rPr>
                <w:rFonts w:ascii="Times New Roman" w:hAnsi="Times New Roman"/>
                <w:sz w:val="20"/>
                <w:lang w:val="ru-RU"/>
              </w:rPr>
              <w:t>ого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 сохраненными данными I/Q, был обнаружен сигнал</w:t>
            </w:r>
          </w:p>
        </w:tc>
      </w:tr>
      <w:tr w:rsidR="009E3239" w:rsidRPr="0098043B" w:rsidTr="006F0B9A">
        <w:trPr>
          <w:jc w:val="center"/>
        </w:trPr>
        <w:tc>
          <w:tcPr>
            <w:tcW w:w="2836" w:type="dxa"/>
          </w:tcPr>
          <w:p w:rsidR="009E3239" w:rsidRPr="009B589D" w:rsidRDefault="009E3239" w:rsidP="006F0B9A">
            <w:pPr>
              <w:pStyle w:val="Tabletext"/>
              <w:spacing w:line="220" w:lineRule="exact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 xml:space="preserve">Spectral inversion flag </w:t>
            </w:r>
          </w:p>
        </w:tc>
        <w:tc>
          <w:tcPr>
            <w:tcW w:w="2269" w:type="dxa"/>
          </w:tcPr>
          <w:p w:rsidR="009E3239" w:rsidRPr="009B589D" w:rsidRDefault="009E3239" w:rsidP="006F0B9A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H5T_STD_U8LE</w:t>
            </w:r>
          </w:p>
        </w:tc>
        <w:tc>
          <w:tcPr>
            <w:tcW w:w="4535" w:type="dxa"/>
          </w:tcPr>
          <w:p w:rsidR="009E3239" w:rsidRPr="009B589D" w:rsidRDefault="009E3239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Если значение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sym w:font="Symbol" w:char="F03E"/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 0, сохраненные данные I/Q представля</w:t>
            </w:r>
            <w:r w:rsidR="0036348A">
              <w:rPr>
                <w:rFonts w:ascii="Times New Roman" w:hAnsi="Times New Roman"/>
                <w:sz w:val="20"/>
                <w:lang w:val="ru-RU"/>
              </w:rPr>
              <w:t>ю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т обратный спектр</w:t>
            </w:r>
          </w:p>
        </w:tc>
      </w:tr>
      <w:tr w:rsidR="009E3239" w:rsidRPr="0098043B" w:rsidTr="006F0B9A">
        <w:trPr>
          <w:jc w:val="center"/>
        </w:trPr>
        <w:tc>
          <w:tcPr>
            <w:tcW w:w="2836" w:type="dxa"/>
          </w:tcPr>
          <w:p w:rsidR="009E3239" w:rsidRPr="009B589D" w:rsidRDefault="009E3239" w:rsidP="006F0B9A">
            <w:pPr>
              <w:pStyle w:val="Tabletext"/>
              <w:spacing w:line="220" w:lineRule="exact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Over range flag</w:t>
            </w:r>
          </w:p>
        </w:tc>
        <w:tc>
          <w:tcPr>
            <w:tcW w:w="2269" w:type="dxa"/>
          </w:tcPr>
          <w:p w:rsidR="009E3239" w:rsidRPr="009B589D" w:rsidRDefault="009E3239" w:rsidP="006F0B9A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H5T_STD_U8LE</w:t>
            </w:r>
          </w:p>
        </w:tc>
        <w:tc>
          <w:tcPr>
            <w:tcW w:w="4535" w:type="dxa"/>
          </w:tcPr>
          <w:p w:rsidR="009E3239" w:rsidRPr="009B589D" w:rsidRDefault="009E3239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Если значение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sym w:font="Symbol" w:char="F03E"/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 0, по крайней мере одна выборка в наборе сохраненных данных I/Q могла быть искажена из-за обнаруженного выхода значения параметра за допустимые пределы</w:t>
            </w:r>
          </w:p>
        </w:tc>
      </w:tr>
      <w:tr w:rsidR="009E3239" w:rsidRPr="0098043B" w:rsidTr="006F0B9A">
        <w:trPr>
          <w:jc w:val="center"/>
        </w:trPr>
        <w:tc>
          <w:tcPr>
            <w:tcW w:w="2836" w:type="dxa"/>
          </w:tcPr>
          <w:p w:rsidR="009E3239" w:rsidRPr="009B589D" w:rsidRDefault="009E3239" w:rsidP="006F0B9A">
            <w:pPr>
              <w:pStyle w:val="Tabletext"/>
              <w:spacing w:line="220" w:lineRule="exact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Lost sample flag</w:t>
            </w:r>
          </w:p>
        </w:tc>
        <w:tc>
          <w:tcPr>
            <w:tcW w:w="2269" w:type="dxa"/>
          </w:tcPr>
          <w:p w:rsidR="009E3239" w:rsidRPr="009B589D" w:rsidRDefault="009E3239" w:rsidP="006F0B9A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H5T_STD_U8LE</w:t>
            </w:r>
          </w:p>
        </w:tc>
        <w:tc>
          <w:tcPr>
            <w:tcW w:w="4535" w:type="dxa"/>
          </w:tcPr>
          <w:p w:rsidR="009E3239" w:rsidRPr="009B589D" w:rsidRDefault="009E3239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Если значение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sym w:font="Symbol" w:char="F03E"/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 0, по крайней мере одна выборка в наборе данных могла быть пропущена в ходе регистрации сохраненных данных</w:t>
            </w:r>
            <w:r w:rsidR="004C47C7" w:rsidRPr="009B589D">
              <w:rPr>
                <w:rFonts w:ascii="Times New Roman" w:hAnsi="Times New Roman"/>
                <w:sz w:val="20"/>
                <w:lang w:val="ru-RU"/>
              </w:rPr>
              <w:t xml:space="preserve"> I/Q</w:t>
            </w:r>
          </w:p>
        </w:tc>
      </w:tr>
      <w:tr w:rsidR="009E3239" w:rsidRPr="0098043B" w:rsidTr="006F0B9A">
        <w:trPr>
          <w:jc w:val="center"/>
        </w:trPr>
        <w:tc>
          <w:tcPr>
            <w:tcW w:w="2836" w:type="dxa"/>
          </w:tcPr>
          <w:p w:rsidR="009E3239" w:rsidRPr="009B589D" w:rsidRDefault="009E3239" w:rsidP="006F0B9A">
            <w:pPr>
              <w:pStyle w:val="Tabletext"/>
              <w:spacing w:line="220" w:lineRule="exact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Attenuator (dB)</w:t>
            </w:r>
          </w:p>
        </w:tc>
        <w:tc>
          <w:tcPr>
            <w:tcW w:w="2269" w:type="dxa"/>
          </w:tcPr>
          <w:p w:rsidR="009E3239" w:rsidRPr="009B589D" w:rsidRDefault="009E3239" w:rsidP="006F0B9A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H5T_IEEE_F32LE</w:t>
            </w:r>
          </w:p>
        </w:tc>
        <w:tc>
          <w:tcPr>
            <w:tcW w:w="4535" w:type="dxa"/>
          </w:tcPr>
          <w:p w:rsidR="009E3239" w:rsidRPr="009B589D" w:rsidRDefault="009E3239" w:rsidP="006F0B9A">
            <w:pPr>
              <w:pStyle w:val="Tabletext"/>
              <w:spacing w:line="220" w:lineRule="exac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Установленное значение коэффициента ослабления аттенюатора </w:t>
            </w:r>
            <w:r w:rsidR="004C47C7" w:rsidRPr="009B589D">
              <w:rPr>
                <w:rFonts w:ascii="Times New Roman" w:hAnsi="Times New Roman"/>
                <w:sz w:val="20"/>
                <w:lang w:val="ru-RU"/>
              </w:rPr>
              <w:t>(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дБ</w:t>
            </w:r>
            <w:r w:rsidR="004C47C7" w:rsidRPr="009B589D">
              <w:rPr>
                <w:rFonts w:ascii="Times New Roman" w:hAnsi="Times New Roman"/>
                <w:sz w:val="20"/>
                <w:lang w:val="ru-RU"/>
              </w:rPr>
              <w:t>)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. Масштабировать значения </w:t>
            </w:r>
            <w:r w:rsidR="004C47C7" w:rsidRPr="009B589D">
              <w:rPr>
                <w:rFonts w:ascii="Times New Roman" w:hAnsi="Times New Roman"/>
                <w:sz w:val="20"/>
                <w:lang w:val="ru-RU"/>
              </w:rPr>
              <w:t xml:space="preserve">I/Q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не требуется, но знание этого параметра может пригодиться для оценки диапазона измерения </w:t>
            </w:r>
            <w:r w:rsidR="004C47C7" w:rsidRPr="009B589D">
              <w:rPr>
                <w:rFonts w:ascii="Times New Roman" w:hAnsi="Times New Roman"/>
                <w:sz w:val="20"/>
                <w:lang w:val="ru-RU"/>
              </w:rPr>
              <w:t xml:space="preserve">использованного 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анализатора</w:t>
            </w:r>
          </w:p>
        </w:tc>
      </w:tr>
      <w:tr w:rsidR="009E3239" w:rsidRPr="0098043B" w:rsidTr="006F0B9A">
        <w:trPr>
          <w:jc w:val="center"/>
        </w:trPr>
        <w:tc>
          <w:tcPr>
            <w:tcW w:w="2836" w:type="dxa"/>
          </w:tcPr>
          <w:p w:rsidR="009E3239" w:rsidRPr="009B589D" w:rsidRDefault="009E3239" w:rsidP="007C6472">
            <w:pPr>
              <w:pStyle w:val="Tabletext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Antenna factor (1/m)</w:t>
            </w:r>
          </w:p>
        </w:tc>
        <w:tc>
          <w:tcPr>
            <w:tcW w:w="2269" w:type="dxa"/>
          </w:tcPr>
          <w:p w:rsidR="009E3239" w:rsidRPr="009B589D" w:rsidRDefault="009E3239" w:rsidP="007C6472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H5T_IEEE_F32LE</w:t>
            </w:r>
          </w:p>
        </w:tc>
        <w:tc>
          <w:tcPr>
            <w:tcW w:w="4535" w:type="dxa"/>
          </w:tcPr>
          <w:p w:rsidR="009E3239" w:rsidRPr="009B589D" w:rsidRDefault="009E3239" w:rsidP="009D2DFA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Калибровочный коэффициент антенны на</w:t>
            </w:r>
            <w:r w:rsidR="009D2DFA" w:rsidRPr="009B589D">
              <w:rPr>
                <w:rFonts w:ascii="Times New Roman" w:hAnsi="Times New Roman"/>
                <w:sz w:val="20"/>
                <w:lang w:val="ru-RU"/>
              </w:rPr>
              <w:t> 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несущей частоте радиосигнала</w:t>
            </w:r>
            <w:r w:rsidR="009D2DFA" w:rsidRPr="009B589D">
              <w:rPr>
                <w:rFonts w:ascii="Times New Roman" w:hAnsi="Times New Roman"/>
                <w:sz w:val="20"/>
                <w:lang w:val="ru-RU"/>
              </w:rPr>
              <w:t xml:space="preserve"> (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м</w:t>
            </w:r>
            <w:r w:rsidR="009D2DFA" w:rsidRPr="009B589D">
              <w:rPr>
                <w:rFonts w:ascii="Times New Roman" w:hAnsi="Times New Roman"/>
                <w:sz w:val="20"/>
                <w:vertAlign w:val="superscript"/>
                <w:lang w:val="ru-RU"/>
              </w:rPr>
              <w:t>–</w:t>
            </w:r>
            <w:r w:rsidRPr="009B589D">
              <w:rPr>
                <w:rFonts w:ascii="Times New Roman" w:hAnsi="Times New Roman"/>
                <w:sz w:val="20"/>
                <w:vertAlign w:val="superscript"/>
                <w:lang w:val="ru-RU"/>
              </w:rPr>
              <w:t>1</w:t>
            </w:r>
            <w:r w:rsidR="009D2DFA" w:rsidRPr="009B589D">
              <w:rPr>
                <w:rFonts w:ascii="Times New Roman" w:hAnsi="Times New Roman"/>
                <w:sz w:val="20"/>
                <w:lang w:val="ru-RU"/>
              </w:rPr>
              <w:t>)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. Относится к</w:t>
            </w:r>
            <w:r w:rsidR="009D2DFA" w:rsidRPr="009B589D">
              <w:rPr>
                <w:rFonts w:ascii="Times New Roman" w:hAnsi="Times New Roman"/>
                <w:sz w:val="20"/>
                <w:lang w:val="ru-RU"/>
              </w:rPr>
              <w:t> 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антенне, </w:t>
            </w:r>
            <w:r w:rsidR="009D2DFA" w:rsidRPr="009B589D">
              <w:rPr>
                <w:rFonts w:ascii="Times New Roman" w:hAnsi="Times New Roman"/>
                <w:sz w:val="20"/>
                <w:lang w:val="ru-RU"/>
              </w:rPr>
              <w:t>использованной для получения сохраненных данных I/Q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. Этот</w:t>
            </w:r>
            <w:r w:rsidR="009D2DFA" w:rsidRPr="009B589D">
              <w:rPr>
                <w:rFonts w:ascii="Times New Roman" w:hAnsi="Times New Roman"/>
                <w:sz w:val="20"/>
                <w:lang w:val="ru-RU"/>
              </w:rPr>
              <w:t> 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коэффициент может использоваться для</w:t>
            </w:r>
            <w:r w:rsidR="009D2DFA" w:rsidRPr="009B589D">
              <w:rPr>
                <w:rFonts w:ascii="Times New Roman" w:hAnsi="Times New Roman"/>
                <w:sz w:val="20"/>
                <w:lang w:val="ru-RU"/>
              </w:rPr>
              <w:t> 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преобразования в другие единицы, если</w:t>
            </w:r>
            <w:r w:rsidR="009D2DFA" w:rsidRPr="009B589D">
              <w:rPr>
                <w:rFonts w:ascii="Times New Roman" w:hAnsi="Times New Roman"/>
                <w:sz w:val="20"/>
                <w:lang w:val="ru-RU"/>
              </w:rPr>
              <w:t> 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 xml:space="preserve">калибровочный коэффициент антенны постоянен в пределах полосы пропускания фильтра, который использовался </w:t>
            </w:r>
            <w:r w:rsidR="009D2DFA" w:rsidRPr="009B589D">
              <w:rPr>
                <w:rFonts w:ascii="Times New Roman" w:hAnsi="Times New Roman"/>
                <w:sz w:val="20"/>
                <w:lang w:val="ru-RU"/>
              </w:rPr>
              <w:t>для получения сохраненных данных I/Q</w:t>
            </w:r>
          </w:p>
        </w:tc>
      </w:tr>
      <w:tr w:rsidR="009E3239" w:rsidRPr="0098043B" w:rsidTr="006F0B9A">
        <w:trPr>
          <w:jc w:val="center"/>
        </w:trPr>
        <w:tc>
          <w:tcPr>
            <w:tcW w:w="2836" w:type="dxa"/>
          </w:tcPr>
          <w:p w:rsidR="009E3239" w:rsidRPr="009B589D" w:rsidRDefault="009E3239" w:rsidP="007C6472">
            <w:pPr>
              <w:pStyle w:val="Tabletext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Reference point</w:t>
            </w:r>
          </w:p>
        </w:tc>
        <w:tc>
          <w:tcPr>
            <w:tcW w:w="2269" w:type="dxa"/>
          </w:tcPr>
          <w:p w:rsidR="009E3239" w:rsidRPr="009B589D" w:rsidRDefault="009E3239" w:rsidP="007C6472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Variable length string</w:t>
            </w:r>
          </w:p>
        </w:tc>
        <w:tc>
          <w:tcPr>
            <w:tcW w:w="4535" w:type="dxa"/>
          </w:tcPr>
          <w:p w:rsidR="009E3239" w:rsidRPr="009B589D" w:rsidRDefault="009E3239" w:rsidP="009D2DFA">
            <w:pPr>
              <w:pStyle w:val="Tabletext"/>
              <w:jc w:val="lef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Эталонная точка, для которой определены временная метка и масштабный коэффициент. Допускаются значения "Antenna output port" (</w:t>
            </w:r>
            <w:r w:rsidR="0036348A" w:rsidRPr="009B589D">
              <w:rPr>
                <w:rFonts w:hint="eastAsia"/>
                <w:sz w:val="20"/>
                <w:lang w:val="ru-RU"/>
              </w:rPr>
              <w:t>выходной</w:t>
            </w:r>
            <w:r w:rsidR="0036348A" w:rsidRPr="009B589D">
              <w:rPr>
                <w:sz w:val="20"/>
                <w:lang w:val="ru-RU"/>
              </w:rPr>
              <w:t xml:space="preserve"> </w:t>
            </w:r>
            <w:r w:rsidRPr="009B589D">
              <w:rPr>
                <w:sz w:val="20"/>
                <w:lang w:val="ru-RU"/>
              </w:rPr>
              <w:t>порт антенны) или "Receiver input port" (</w:t>
            </w:r>
            <w:r w:rsidR="0036348A" w:rsidRPr="009B589D">
              <w:rPr>
                <w:rFonts w:hint="eastAsia"/>
                <w:sz w:val="20"/>
                <w:lang w:val="ru-RU"/>
              </w:rPr>
              <w:t>входной</w:t>
            </w:r>
            <w:r w:rsidR="0036348A" w:rsidRPr="009B589D">
              <w:rPr>
                <w:sz w:val="20"/>
                <w:lang w:val="ru-RU"/>
              </w:rPr>
              <w:t xml:space="preserve"> </w:t>
            </w:r>
            <w:r w:rsidRPr="009B589D">
              <w:rPr>
                <w:sz w:val="20"/>
                <w:lang w:val="ru-RU"/>
              </w:rPr>
              <w:t xml:space="preserve">порт приемника) </w:t>
            </w:r>
          </w:p>
        </w:tc>
      </w:tr>
      <w:tr w:rsidR="009E3239" w:rsidRPr="0098043B" w:rsidTr="006F0B9A">
        <w:trPr>
          <w:jc w:val="center"/>
        </w:trPr>
        <w:tc>
          <w:tcPr>
            <w:tcW w:w="2836" w:type="dxa"/>
          </w:tcPr>
          <w:p w:rsidR="009E3239" w:rsidRPr="009B589D" w:rsidRDefault="009E3239" w:rsidP="007C6472">
            <w:pPr>
              <w:pStyle w:val="Tabletext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Receiver input impedance (Ohm)</w:t>
            </w:r>
          </w:p>
        </w:tc>
        <w:tc>
          <w:tcPr>
            <w:tcW w:w="2269" w:type="dxa"/>
          </w:tcPr>
          <w:p w:rsidR="009E3239" w:rsidRPr="009B589D" w:rsidRDefault="009E3239" w:rsidP="007C6472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9B589D">
              <w:rPr>
                <w:rFonts w:asciiTheme="majorBidi" w:hAnsiTheme="majorBidi" w:cstheme="majorBidi"/>
                <w:sz w:val="20"/>
                <w:lang w:val="ru-RU"/>
              </w:rPr>
              <w:t>H5T_IEEE_F32LE</w:t>
            </w:r>
          </w:p>
        </w:tc>
        <w:tc>
          <w:tcPr>
            <w:tcW w:w="4535" w:type="dxa"/>
          </w:tcPr>
          <w:p w:rsidR="009E3239" w:rsidRPr="009B589D" w:rsidRDefault="009E3239" w:rsidP="009D2DFA">
            <w:pPr>
              <w:pStyle w:val="Tabletext"/>
              <w:jc w:val="lef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 xml:space="preserve">Номинальное сопротивление входного порта приемника </w:t>
            </w:r>
            <w:r w:rsidR="009D2DFA" w:rsidRPr="009B589D">
              <w:rPr>
                <w:rFonts w:asciiTheme="minorHAnsi" w:hAnsiTheme="minorHAnsi"/>
                <w:sz w:val="20"/>
                <w:lang w:val="ru-RU"/>
              </w:rPr>
              <w:t>(</w:t>
            </w:r>
            <w:r w:rsidRPr="009B589D">
              <w:rPr>
                <w:sz w:val="20"/>
                <w:lang w:val="ru-RU"/>
              </w:rPr>
              <w:t>Ом</w:t>
            </w:r>
            <w:r w:rsidR="009D2DFA" w:rsidRPr="009B589D">
              <w:rPr>
                <w:rFonts w:asciiTheme="minorHAnsi" w:hAnsiTheme="minorHAnsi"/>
                <w:sz w:val="20"/>
                <w:lang w:val="ru-RU"/>
              </w:rPr>
              <w:t>)</w:t>
            </w:r>
            <w:r w:rsidRPr="009B589D">
              <w:rPr>
                <w:sz w:val="20"/>
                <w:lang w:val="ru-RU"/>
              </w:rPr>
              <w:t>. Если этот атрибут опущен, предполагается значение 50 Ом</w:t>
            </w:r>
          </w:p>
        </w:tc>
      </w:tr>
    </w:tbl>
    <w:p w:rsidR="006F0B9A" w:rsidRDefault="006F0B9A" w:rsidP="00A029F0">
      <w:pPr>
        <w:pStyle w:val="Tablefin"/>
      </w:pPr>
    </w:p>
    <w:p w:rsidR="00E91C8D" w:rsidRPr="009B589D" w:rsidRDefault="00E91C8D" w:rsidP="00E91C8D">
      <w:pPr>
        <w:rPr>
          <w:lang w:val="ru-RU"/>
        </w:rPr>
      </w:pPr>
      <w:r w:rsidRPr="009B589D">
        <w:rPr>
          <w:lang w:val="ru-RU"/>
        </w:rPr>
        <w:t xml:space="preserve">Все атрибуты HDF5, определенные в </w:t>
      </w:r>
      <w:r w:rsidR="000B0DFE" w:rsidRPr="009B589D">
        <w:rPr>
          <w:lang w:val="ru-RU"/>
        </w:rPr>
        <w:t>настоящем</w:t>
      </w:r>
      <w:r w:rsidRPr="009B589D">
        <w:rPr>
          <w:lang w:val="ru-RU"/>
        </w:rPr>
        <w:t xml:space="preserve"> документе, являются скалярными, поэтому их пространства данных имеют всего </w:t>
      </w:r>
      <w:r w:rsidR="000B0DFE" w:rsidRPr="009B589D">
        <w:rPr>
          <w:lang w:val="ru-RU"/>
        </w:rPr>
        <w:t xml:space="preserve">одну </w:t>
      </w:r>
      <w:r w:rsidRPr="009B589D">
        <w:rPr>
          <w:lang w:val="ru-RU"/>
        </w:rPr>
        <w:t>размерность</w:t>
      </w:r>
      <w:r w:rsidR="000B0DFE" w:rsidRPr="009B589D">
        <w:rPr>
          <w:lang w:val="ru-RU"/>
        </w:rPr>
        <w:t>,</w:t>
      </w:r>
      <w:r w:rsidRPr="009B589D">
        <w:rPr>
          <w:lang w:val="ru-RU"/>
        </w:rPr>
        <w:t xml:space="preserve"> </w:t>
      </w:r>
      <w:r w:rsidR="000B0DFE" w:rsidRPr="009B589D">
        <w:rPr>
          <w:lang w:val="ru-RU"/>
        </w:rPr>
        <w:t xml:space="preserve">которая </w:t>
      </w:r>
      <w:r w:rsidR="00E3732E" w:rsidRPr="009B589D">
        <w:rPr>
          <w:lang w:val="ru-RU"/>
        </w:rPr>
        <w:t>является фиксированной</w:t>
      </w:r>
      <w:r w:rsidRPr="009B589D">
        <w:rPr>
          <w:lang w:val="ru-RU"/>
        </w:rPr>
        <w:t xml:space="preserve"> и равна единице.</w:t>
      </w:r>
    </w:p>
    <w:p w:rsidR="00E91C8D" w:rsidRPr="009B589D" w:rsidRDefault="00E91C8D" w:rsidP="00E91C8D">
      <w:pPr>
        <w:rPr>
          <w:lang w:val="ru-RU"/>
        </w:rPr>
      </w:pPr>
      <w:r w:rsidRPr="009B589D">
        <w:rPr>
          <w:lang w:val="ru-RU"/>
        </w:rPr>
        <w:lastRenderedPageBreak/>
        <w:t xml:space="preserve">Необязательные атрибуты </w:t>
      </w:r>
      <w:r w:rsidR="00E3732E" w:rsidRPr="009B589D">
        <w:rPr>
          <w:lang w:val="ru-RU"/>
        </w:rPr>
        <w:t>следует</w:t>
      </w:r>
      <w:r w:rsidRPr="009B589D">
        <w:rPr>
          <w:lang w:val="ru-RU"/>
        </w:rPr>
        <w:t xml:space="preserve"> прилагать только в том случае, если они известны, действительны и применимы.</w:t>
      </w:r>
    </w:p>
    <w:p w:rsidR="00E91C8D" w:rsidRPr="009B589D" w:rsidRDefault="00E91C8D" w:rsidP="00E91C8D">
      <w:pPr>
        <w:rPr>
          <w:lang w:val="ru-RU"/>
        </w:rPr>
      </w:pPr>
      <w:r w:rsidRPr="009B589D">
        <w:rPr>
          <w:lang w:val="ru-RU"/>
        </w:rPr>
        <w:t xml:space="preserve">Указание атрибутов, не определенных в </w:t>
      </w:r>
      <w:r w:rsidR="009B589D" w:rsidRPr="009B589D">
        <w:rPr>
          <w:lang w:val="ru-RU"/>
        </w:rPr>
        <w:t>данном</w:t>
      </w:r>
      <w:r w:rsidRPr="009B589D">
        <w:rPr>
          <w:lang w:val="ru-RU"/>
        </w:rPr>
        <w:t xml:space="preserve"> документе, допускается, но их имена должны отличаться от тех, которые определены в настоящей Рекомендации. Чтобы это требование соблюдалось и в отношении будущих пересмотренных </w:t>
      </w:r>
      <w:r w:rsidR="00E3732E" w:rsidRPr="009B589D">
        <w:rPr>
          <w:lang w:val="ru-RU"/>
        </w:rPr>
        <w:t>версий</w:t>
      </w:r>
      <w:r w:rsidRPr="009B589D">
        <w:rPr>
          <w:lang w:val="ru-RU"/>
        </w:rPr>
        <w:t xml:space="preserve"> настоящей Рекомендации, имена таких атрибутов должны содержать обязательный префикс "User"</w:t>
      </w:r>
      <w:r w:rsidR="00E3732E" w:rsidRPr="009B589D">
        <w:rPr>
          <w:lang w:val="ru-RU"/>
        </w:rPr>
        <w:t xml:space="preserve"> (пользователь)</w:t>
      </w:r>
      <w:r w:rsidRPr="009B589D">
        <w:rPr>
          <w:lang w:val="ru-RU"/>
        </w:rPr>
        <w:t xml:space="preserve">. </w:t>
      </w:r>
      <w:r w:rsidR="00E3732E" w:rsidRPr="009B589D">
        <w:rPr>
          <w:lang w:val="ru-RU"/>
        </w:rPr>
        <w:t>При будущих пересмотрах настоящей Рекомендации МСЭ не будет определять новые атрибуты с именами, начинающимися со строки "User".</w:t>
      </w:r>
    </w:p>
    <w:p w:rsidR="00E91C8D" w:rsidRPr="009B589D" w:rsidRDefault="006736BC" w:rsidP="00E91C8D">
      <w:pPr>
        <w:rPr>
          <w:lang w:val="ru-RU"/>
        </w:rPr>
      </w:pPr>
      <w:r w:rsidRPr="009B589D">
        <w:rPr>
          <w:lang w:val="ru-RU"/>
        </w:rPr>
        <w:t xml:space="preserve">Все атрибуты должны прилагаться в том же порядке, в каком они перечислены в таблицах 1 и 2. </w:t>
      </w:r>
      <w:r w:rsidR="00300A31" w:rsidRPr="009B589D">
        <w:rPr>
          <w:lang w:val="ru-RU"/>
        </w:rPr>
        <w:t xml:space="preserve">Первыми прилагаются обязательные атрибуты из таблицы 1. </w:t>
      </w:r>
      <w:r w:rsidR="005E2DC4" w:rsidRPr="009B589D">
        <w:rPr>
          <w:lang w:val="ru-RU"/>
        </w:rPr>
        <w:t>Атрибуты, определенные пользователем, прилагаются после необязательных атрибутов из таблицы 2. Неиспользуемые необязательные атрибуты опускают.</w:t>
      </w:r>
    </w:p>
    <w:p w:rsidR="00E91C8D" w:rsidRPr="009B589D" w:rsidRDefault="00E91C8D" w:rsidP="00E91C8D">
      <w:pPr>
        <w:rPr>
          <w:lang w:val="ru-RU"/>
        </w:rPr>
      </w:pPr>
      <w:r w:rsidRPr="009B589D">
        <w:rPr>
          <w:lang w:val="ru-RU"/>
        </w:rPr>
        <w:t>Данные типа "variable length string" (строка переменной длины) приводят в кодировке UTF-8 и</w:t>
      </w:r>
      <w:r w:rsidR="005E2DC4" w:rsidRPr="009B589D">
        <w:rPr>
          <w:lang w:val="ru-RU"/>
        </w:rPr>
        <w:t> </w:t>
      </w:r>
      <w:r w:rsidRPr="009B589D">
        <w:rPr>
          <w:lang w:val="ru-RU"/>
        </w:rPr>
        <w:t>завершают нулевым символом.</w:t>
      </w:r>
    </w:p>
    <w:p w:rsidR="00E91C8D" w:rsidRPr="009B589D" w:rsidRDefault="00E91C8D" w:rsidP="00E91C8D">
      <w:pPr>
        <w:rPr>
          <w:lang w:val="ru-RU"/>
        </w:rPr>
      </w:pPr>
      <w:r w:rsidRPr="009B589D">
        <w:rPr>
          <w:lang w:val="ru-RU"/>
        </w:rPr>
        <w:t>Желательно, чтобы значения атрибутов, связанных с геолокацией и ориентацией, были фиксированы в момент времени, близкий к моменту получения первой выборки</w:t>
      </w:r>
      <w:r w:rsidR="00E8248B" w:rsidRPr="009B589D">
        <w:rPr>
          <w:lang w:val="ru-RU"/>
        </w:rPr>
        <w:t xml:space="preserve"> I/Q</w:t>
      </w:r>
      <w:r w:rsidRPr="009B589D">
        <w:rPr>
          <w:lang w:val="ru-RU"/>
        </w:rPr>
        <w:t>.</w:t>
      </w:r>
    </w:p>
    <w:p w:rsidR="00E8248B" w:rsidRPr="009B589D" w:rsidRDefault="00E91C8D" w:rsidP="00E91C8D">
      <w:pPr>
        <w:rPr>
          <w:lang w:val="ru-RU"/>
        </w:rPr>
      </w:pPr>
      <w:r w:rsidRPr="009B589D">
        <w:rPr>
          <w:lang w:val="ru-RU"/>
        </w:rPr>
        <w:t xml:space="preserve">Желательно также, чтобы значения </w:t>
      </w:r>
      <w:r w:rsidR="00E8248B" w:rsidRPr="009B589D">
        <w:rPr>
          <w:lang w:val="ru-RU"/>
        </w:rPr>
        <w:t xml:space="preserve">таких атрибутов, как масштабный коэффициент и временная метка, были действительны в представляющей интерес эталонной точке. Эту эталонную точку можно определить в необязательном атрибуте "Reference point" (см. таблицу 2). </w:t>
      </w:r>
      <w:r w:rsidR="003C714C" w:rsidRPr="009B589D">
        <w:rPr>
          <w:lang w:val="ru-RU"/>
        </w:rPr>
        <w:t>Если эталонная точка не определена, то подразумевается входной порт приемника. Таким образом любое известное ослабление и групповая задержка, которыми нельзя пренебречь и которые вносятся устройствами, расположенными между входом анализатора и эталонной точкой, должны быть компенсированы. Кроме того, в атрибутах, связанных с геолокацией и ориентацией, следует описать местоположение и ориентацию эталонного объекта.</w:t>
      </w:r>
      <w:r w:rsidR="00CB6E25" w:rsidRPr="009B589D">
        <w:rPr>
          <w:lang w:val="ru-RU"/>
        </w:rPr>
        <w:t xml:space="preserve"> Приведенные в этом абзаце рекомендации особенно важны,  например, в случае использования в установках для измерения разницы во времени прихода сигнал</w:t>
      </w:r>
      <w:r w:rsidR="0036348A">
        <w:rPr>
          <w:lang w:val="ru-RU"/>
        </w:rPr>
        <w:t xml:space="preserve">а </w:t>
      </w:r>
      <w:r w:rsidR="00CB6E25" w:rsidRPr="009B589D">
        <w:rPr>
          <w:lang w:val="ru-RU"/>
        </w:rPr>
        <w:t>(TDOA) длинных кабелей.</w:t>
      </w:r>
    </w:p>
    <w:p w:rsidR="005E768A" w:rsidRPr="009B589D" w:rsidRDefault="005E768A" w:rsidP="005E768A">
      <w:pPr>
        <w:pStyle w:val="Heading2"/>
        <w:rPr>
          <w:lang w:val="ru-RU"/>
        </w:rPr>
      </w:pPr>
      <w:r w:rsidRPr="009B589D">
        <w:rPr>
          <w:lang w:val="ru-RU"/>
        </w:rPr>
        <w:t>3.2</w:t>
      </w:r>
      <w:r w:rsidRPr="009B589D">
        <w:rPr>
          <w:lang w:val="ru-RU"/>
        </w:rPr>
        <w:tab/>
      </w:r>
      <w:r w:rsidR="00CB6E25" w:rsidRPr="009B589D">
        <w:rPr>
          <w:lang w:val="ru-RU"/>
        </w:rPr>
        <w:t>Набор данных</w:t>
      </w:r>
    </w:p>
    <w:p w:rsidR="005A3B96" w:rsidRPr="009B589D" w:rsidRDefault="005A3B96" w:rsidP="005A3B96">
      <w:pPr>
        <w:rPr>
          <w:lang w:val="ru-RU"/>
        </w:rPr>
      </w:pPr>
      <w:r w:rsidRPr="009B589D">
        <w:rPr>
          <w:lang w:val="ru-RU"/>
        </w:rPr>
        <w:t xml:space="preserve">Безразмерные данные </w:t>
      </w:r>
      <w:r w:rsidRPr="009B589D">
        <w:rPr>
          <w:sz w:val="20"/>
          <w:lang w:val="ru-RU"/>
        </w:rPr>
        <w:t>I/Q</w:t>
      </w:r>
      <w:r w:rsidRPr="009B589D">
        <w:rPr>
          <w:lang w:val="ru-RU"/>
        </w:rPr>
        <w:t xml:space="preserve"> хранятся в одномерном наборе данных HDF5.</w:t>
      </w:r>
    </w:p>
    <w:p w:rsidR="005A3B96" w:rsidRPr="009B589D" w:rsidRDefault="005A3B96" w:rsidP="005A3B96">
      <w:pPr>
        <w:rPr>
          <w:lang w:val="ru-RU"/>
        </w:rPr>
      </w:pPr>
      <w:r w:rsidRPr="009B589D">
        <w:rPr>
          <w:lang w:val="ru-RU"/>
        </w:rPr>
        <w:t>Этому набору данных может быть присвоено любое допустимое в HDF5 имя.</w:t>
      </w:r>
    </w:p>
    <w:p w:rsidR="005A3B96" w:rsidRPr="009B589D" w:rsidRDefault="005A3B96" w:rsidP="005A3B96">
      <w:pPr>
        <w:rPr>
          <w:lang w:val="ru-RU"/>
        </w:rPr>
      </w:pPr>
      <w:r w:rsidRPr="009B589D">
        <w:rPr>
          <w:lang w:val="ru-RU"/>
        </w:rPr>
        <w:t xml:space="preserve">В основе описываемого формата файлов HDF5 лежит составной тип данных, состоящий из одного комплексного числа на каждый канал </w:t>
      </w:r>
      <w:r w:rsidRPr="009B589D">
        <w:rPr>
          <w:sz w:val="20"/>
          <w:lang w:val="ru-RU"/>
        </w:rPr>
        <w:t>I/Q</w:t>
      </w:r>
      <w:r w:rsidRPr="009B589D">
        <w:rPr>
          <w:lang w:val="ru-RU"/>
        </w:rPr>
        <w:t xml:space="preserve"> и необязательного битового поля. Элементы набора данных хранятся в одномерном массиве.</w:t>
      </w:r>
    </w:p>
    <w:p w:rsidR="005A3B96" w:rsidRPr="009B589D" w:rsidRDefault="005A3B96" w:rsidP="005A3B96">
      <w:pPr>
        <w:rPr>
          <w:lang w:val="ru-RU"/>
        </w:rPr>
      </w:pPr>
      <w:r w:rsidRPr="009B589D">
        <w:rPr>
          <w:lang w:val="ru-RU"/>
        </w:rPr>
        <w:t>Если используется битовое поле (см. таблицу 3), оно содержит все флаги, которые доступны в виде атрибутов. Значения флагов в атрибутах действительны для всего набора данных в целом и вычисляются как логическое ИЛИ от значений всех флагов, связанных с каждой выборкой из набора данных. В битовом поле можно привести эти связанные с выборками флаги для более детального анализа.</w:t>
      </w:r>
    </w:p>
    <w:p w:rsidR="005A3B96" w:rsidRPr="009B589D" w:rsidRDefault="005A3B96" w:rsidP="005A3B96">
      <w:pPr>
        <w:rPr>
          <w:lang w:val="ru-RU"/>
        </w:rPr>
      </w:pPr>
      <w:r w:rsidRPr="009B589D">
        <w:rPr>
          <w:lang w:val="ru-RU"/>
        </w:rPr>
        <w:t xml:space="preserve">Составные типы данных HDF5 аналогичны структурам (struct) из языка программирования C. Прежде чем записать данные составного типа в файл HDF5, необходимо дать определение этого типа, которое сохраняется в том же файле. Для каждого члена составного типа данных HDF5 должны быть определены </w:t>
      </w:r>
      <w:r w:rsidR="00900D4F" w:rsidRPr="009B589D">
        <w:rPr>
          <w:lang w:val="ru-RU"/>
        </w:rPr>
        <w:t xml:space="preserve">имя и </w:t>
      </w:r>
      <w:r w:rsidRPr="009B589D">
        <w:rPr>
          <w:lang w:val="ru-RU"/>
        </w:rPr>
        <w:t>тип данных.</w:t>
      </w:r>
    </w:p>
    <w:p w:rsidR="005A3B96" w:rsidRPr="009B589D" w:rsidRDefault="005A3B96" w:rsidP="005A3B96">
      <w:pPr>
        <w:rPr>
          <w:lang w:val="ru-RU"/>
        </w:rPr>
      </w:pPr>
      <w:r w:rsidRPr="009B589D">
        <w:rPr>
          <w:lang w:val="ru-RU"/>
        </w:rPr>
        <w:t xml:space="preserve">Членам набора данных </w:t>
      </w:r>
      <w:r w:rsidR="00900D4F" w:rsidRPr="009B589D">
        <w:rPr>
          <w:sz w:val="20"/>
          <w:lang w:val="ru-RU"/>
        </w:rPr>
        <w:t>I/Q</w:t>
      </w:r>
      <w:r w:rsidRPr="009B589D">
        <w:rPr>
          <w:lang w:val="ru-RU"/>
        </w:rPr>
        <w:t>, соответствующего Рекомендации МСЭ-R, присваивают</w:t>
      </w:r>
      <w:r w:rsidR="00900D4F" w:rsidRPr="009B589D">
        <w:rPr>
          <w:lang w:val="ru-RU"/>
        </w:rPr>
        <w:t>ся</w:t>
      </w:r>
      <w:r w:rsidRPr="009B589D">
        <w:rPr>
          <w:lang w:val="ru-RU"/>
        </w:rPr>
        <w:t xml:space="preserve"> имена "Channel_</w:t>
      </w:r>
      <w:r w:rsidRPr="009B589D">
        <w:rPr>
          <w:i/>
          <w:lang w:val="ru-RU"/>
        </w:rPr>
        <w:t>XYZ</w:t>
      </w:r>
      <w:r w:rsidRPr="009B589D">
        <w:rPr>
          <w:lang w:val="ru-RU"/>
        </w:rPr>
        <w:t>" и "BitField"</w:t>
      </w:r>
      <w:r w:rsidR="00900D4F" w:rsidRPr="009B589D">
        <w:rPr>
          <w:lang w:val="ru-RU"/>
        </w:rPr>
        <w:t>.</w:t>
      </w:r>
      <w:r w:rsidRPr="009B589D">
        <w:rPr>
          <w:lang w:val="ru-RU"/>
        </w:rPr>
        <w:t xml:space="preserve"> </w:t>
      </w:r>
      <w:r w:rsidR="00900D4F" w:rsidRPr="009B589D">
        <w:rPr>
          <w:lang w:val="ru-RU"/>
        </w:rPr>
        <w:t>Часть</w:t>
      </w:r>
      <w:r w:rsidRPr="009B589D">
        <w:rPr>
          <w:lang w:val="ru-RU"/>
        </w:rPr>
        <w:t xml:space="preserve"> "</w:t>
      </w:r>
      <w:r w:rsidRPr="009B589D">
        <w:rPr>
          <w:i/>
          <w:lang w:val="ru-RU"/>
        </w:rPr>
        <w:t>XYZ</w:t>
      </w:r>
      <w:r w:rsidRPr="009B589D">
        <w:rPr>
          <w:lang w:val="ru-RU"/>
        </w:rPr>
        <w:t>"</w:t>
      </w:r>
      <w:r w:rsidR="00900D4F" w:rsidRPr="009B589D">
        <w:rPr>
          <w:lang w:val="ru-RU"/>
        </w:rPr>
        <w:t xml:space="preserve"> строки имени служит для обозначения строки, описывающей конкретный канал</w:t>
      </w:r>
      <w:r w:rsidRPr="009B589D">
        <w:rPr>
          <w:lang w:val="ru-RU"/>
        </w:rPr>
        <w:t xml:space="preserve">. </w:t>
      </w:r>
      <w:r w:rsidR="00900D4F" w:rsidRPr="009B589D">
        <w:rPr>
          <w:lang w:val="ru-RU"/>
        </w:rPr>
        <w:t>При использовании более одного канала описывающие эти каналы строки</w:t>
      </w:r>
      <w:r w:rsidRPr="009B589D">
        <w:rPr>
          <w:lang w:val="ru-RU"/>
        </w:rPr>
        <w:t xml:space="preserve"> должны различаться. Член с именем "BitField" </w:t>
      </w:r>
      <w:r w:rsidR="00900D4F" w:rsidRPr="009B589D">
        <w:rPr>
          <w:lang w:val="ru-RU"/>
        </w:rPr>
        <w:t>является необязательным,</w:t>
      </w:r>
      <w:r w:rsidRPr="009B589D">
        <w:rPr>
          <w:lang w:val="ru-RU"/>
        </w:rPr>
        <w:t xml:space="preserve"> а если он используется, то должен идти последним.</w:t>
      </w:r>
    </w:p>
    <w:p w:rsidR="005E768A" w:rsidRPr="009B589D" w:rsidRDefault="005A3B96" w:rsidP="005A3B96">
      <w:pPr>
        <w:rPr>
          <w:lang w:val="ru-RU"/>
        </w:rPr>
      </w:pPr>
      <w:r w:rsidRPr="009B589D">
        <w:rPr>
          <w:lang w:val="ru-RU"/>
        </w:rPr>
        <w:t>"Channel_</w:t>
      </w:r>
      <w:r w:rsidRPr="009B589D">
        <w:rPr>
          <w:i/>
          <w:lang w:val="ru-RU"/>
        </w:rPr>
        <w:t>XYZ</w:t>
      </w:r>
      <w:r w:rsidRPr="009B589D">
        <w:rPr>
          <w:lang w:val="ru-RU"/>
        </w:rPr>
        <w:t xml:space="preserve">" также представляет собой составной тип данных HDF5, первый член которого носит имя "Real", а второй – "Imag". В нем хранится комплексное значение </w:t>
      </w:r>
      <w:r w:rsidR="00900D4F" w:rsidRPr="009B589D">
        <w:rPr>
          <w:sz w:val="20"/>
          <w:lang w:val="ru-RU"/>
        </w:rPr>
        <w:t>I/Q</w:t>
      </w:r>
      <w:r w:rsidRPr="009B589D">
        <w:rPr>
          <w:lang w:val="ru-RU"/>
        </w:rPr>
        <w:t>. Оба эти последних члена принадлежат к одному и тому же элементарному типу данных HDF5, а именно на выбор:</w:t>
      </w:r>
    </w:p>
    <w:p w:rsidR="005E768A" w:rsidRPr="0098043B" w:rsidRDefault="00FC715F" w:rsidP="005E768A">
      <w:pPr>
        <w:pStyle w:val="enumlev1"/>
        <w:rPr>
          <w:lang w:val="fr-CH"/>
        </w:rPr>
      </w:pPr>
      <w:r w:rsidRPr="0098043B">
        <w:rPr>
          <w:lang w:val="fr-CH"/>
        </w:rPr>
        <w:lastRenderedPageBreak/>
        <w:t>–</w:t>
      </w:r>
      <w:r w:rsidR="005E768A" w:rsidRPr="0098043B">
        <w:rPr>
          <w:lang w:val="fr-CH"/>
        </w:rPr>
        <w:tab/>
        <w:t>H5T_STD_I16LE</w:t>
      </w:r>
      <w:r w:rsidR="0036348A" w:rsidRPr="0098043B">
        <w:rPr>
          <w:lang w:val="fr-CH"/>
        </w:rPr>
        <w:t>;</w:t>
      </w:r>
    </w:p>
    <w:p w:rsidR="005E768A" w:rsidRPr="0098043B" w:rsidRDefault="00FC715F" w:rsidP="005E768A">
      <w:pPr>
        <w:pStyle w:val="enumlev1"/>
        <w:rPr>
          <w:lang w:val="fr-CH"/>
        </w:rPr>
      </w:pPr>
      <w:r w:rsidRPr="0098043B">
        <w:rPr>
          <w:lang w:val="fr-CH"/>
        </w:rPr>
        <w:t>–</w:t>
      </w:r>
      <w:r w:rsidR="005E768A" w:rsidRPr="0098043B">
        <w:rPr>
          <w:lang w:val="fr-CH"/>
        </w:rPr>
        <w:tab/>
        <w:t>H5T_STD_I32LE</w:t>
      </w:r>
      <w:r w:rsidR="0036348A" w:rsidRPr="0098043B">
        <w:rPr>
          <w:lang w:val="fr-CH"/>
        </w:rPr>
        <w:t>;</w:t>
      </w:r>
    </w:p>
    <w:p w:rsidR="005E768A" w:rsidRPr="009B589D" w:rsidRDefault="00FC715F" w:rsidP="005E768A">
      <w:pPr>
        <w:pStyle w:val="enumlev1"/>
        <w:rPr>
          <w:lang w:val="ru-RU"/>
        </w:rPr>
      </w:pPr>
      <w:r w:rsidRPr="009B589D">
        <w:rPr>
          <w:lang w:val="ru-RU"/>
        </w:rPr>
        <w:t>–</w:t>
      </w:r>
      <w:r w:rsidR="005E768A" w:rsidRPr="009B589D">
        <w:rPr>
          <w:lang w:val="ru-RU"/>
        </w:rPr>
        <w:tab/>
        <w:t>H5T_IEEE_F32LE</w:t>
      </w:r>
      <w:r w:rsidR="0036348A">
        <w:rPr>
          <w:lang w:val="ru-RU"/>
        </w:rPr>
        <w:t>.</w:t>
      </w:r>
    </w:p>
    <w:p w:rsidR="00E67519" w:rsidRPr="009B589D" w:rsidRDefault="00E67519" w:rsidP="00E67519">
      <w:pPr>
        <w:rPr>
          <w:color w:val="000000"/>
          <w:lang w:val="ru-RU"/>
        </w:rPr>
      </w:pPr>
      <w:r w:rsidRPr="009B589D">
        <w:rPr>
          <w:color w:val="000000"/>
          <w:lang w:val="ru-RU"/>
        </w:rPr>
        <w:t>Следует отметить, что два целочисленных типа данных HD</w:t>
      </w:r>
      <w:bookmarkStart w:id="3" w:name="_GoBack"/>
      <w:bookmarkEnd w:id="3"/>
      <w:r w:rsidRPr="009B589D">
        <w:rPr>
          <w:color w:val="000000"/>
          <w:lang w:val="ru-RU"/>
        </w:rPr>
        <w:t xml:space="preserve">F5 из приведенного выше списка представляют собой знаковые целые с дополнением до двух. В контексте настоящей Рекомендации они интерпретируются как числа с фиксированной точкой, расположенной справа от старшего значащего бита. </w:t>
      </w:r>
      <w:r w:rsidRPr="009B589D">
        <w:rPr>
          <w:lang w:val="ru-RU"/>
        </w:rPr>
        <w:t>Заметим также, что они могут принимать значения только от −1 до 1 − 2</w:t>
      </w:r>
      <w:r w:rsidRPr="009B589D">
        <w:rPr>
          <w:vertAlign w:val="superscript"/>
          <w:lang w:val="ru-RU"/>
        </w:rPr>
        <w:t>−15</w:t>
      </w:r>
      <w:r w:rsidRPr="009B589D">
        <w:rPr>
          <w:lang w:val="ru-RU"/>
        </w:rPr>
        <w:t xml:space="preserve"> в случае 16</w:t>
      </w:r>
      <w:r w:rsidRPr="009B589D">
        <w:rPr>
          <w:lang w:val="ru-RU"/>
        </w:rPr>
        <w:noBreakHyphen/>
        <w:t>битового целочисленного типа и от −1 до 1 − 2</w:t>
      </w:r>
      <w:r w:rsidRPr="009B589D">
        <w:rPr>
          <w:vertAlign w:val="superscript"/>
          <w:lang w:val="ru-RU"/>
        </w:rPr>
        <w:t>−31</w:t>
      </w:r>
      <w:r w:rsidRPr="009B589D">
        <w:rPr>
          <w:lang w:val="ru-RU"/>
        </w:rPr>
        <w:t xml:space="preserve"> в случае 32</w:t>
      </w:r>
      <w:r w:rsidRPr="009B589D">
        <w:rPr>
          <w:lang w:val="ru-RU"/>
        </w:rPr>
        <w:noBreakHyphen/>
        <w:t>битового целочисленного типа.</w:t>
      </w:r>
      <w:r w:rsidRPr="009B589D">
        <w:rPr>
          <w:color w:val="000000"/>
          <w:lang w:val="ru-RU"/>
        </w:rPr>
        <w:t xml:space="preserve"> </w:t>
      </w:r>
      <w:r w:rsidRPr="009B589D">
        <w:rPr>
          <w:lang w:val="ru-RU"/>
        </w:rPr>
        <w:t>Целочисленное значение 1000 типа H5T_STD_I16LE интерпретируется как 1000/2</w:t>
      </w:r>
      <w:r w:rsidRPr="009B589D">
        <w:rPr>
          <w:color w:val="000000"/>
          <w:vertAlign w:val="superscript"/>
          <w:lang w:val="ru-RU"/>
        </w:rPr>
        <w:t>15</w:t>
      </w:r>
      <w:r w:rsidRPr="009B589D">
        <w:rPr>
          <w:lang w:val="ru-RU"/>
        </w:rPr>
        <w:t>.</w:t>
      </w:r>
      <w:r w:rsidRPr="009B589D">
        <w:rPr>
          <w:color w:val="000000"/>
          <w:lang w:val="ru-RU"/>
        </w:rPr>
        <w:t xml:space="preserve"> </w:t>
      </w:r>
      <w:r w:rsidRPr="009B589D">
        <w:rPr>
          <w:lang w:val="ru-RU"/>
        </w:rPr>
        <w:t>Целочисленное значение 1000 типа H5T_STD_I32LE интерпретируется как 1000/2</w:t>
      </w:r>
      <w:r w:rsidRPr="009B589D">
        <w:rPr>
          <w:color w:val="000000"/>
          <w:vertAlign w:val="superscript"/>
          <w:lang w:val="ru-RU"/>
        </w:rPr>
        <w:t>31</w:t>
      </w:r>
      <w:r w:rsidRPr="009B589D">
        <w:rPr>
          <w:lang w:val="ru-RU"/>
        </w:rPr>
        <w:t>.</w:t>
      </w:r>
    </w:p>
    <w:p w:rsidR="005E768A" w:rsidRPr="009B589D" w:rsidRDefault="00E67519" w:rsidP="00E67519">
      <w:pPr>
        <w:rPr>
          <w:color w:val="000000"/>
          <w:lang w:val="ru-RU"/>
        </w:rPr>
      </w:pPr>
      <w:r w:rsidRPr="009B589D">
        <w:rPr>
          <w:color w:val="000000"/>
          <w:lang w:val="ru-RU"/>
        </w:rPr>
        <w:t xml:space="preserve">Член "BitField" принадлежит к элементарному типу данных HDF5 с именем H5T_STD_B16LE. </w:t>
      </w:r>
      <w:r w:rsidR="00BD314C" w:rsidRPr="009B589D">
        <w:rPr>
          <w:color w:val="000000"/>
          <w:lang w:val="ru-RU"/>
        </w:rPr>
        <w:t xml:space="preserve">В таблице 3 определены битовые позиции флагов. Определения этих флагов идентичны тем, которые приведены для одноименных флагов в таблице 2. Следует отметить, что нулевая позиция – это позиция младшего бита. Если флаг истинен, соответствующий бит содержит значение 1. Флаги, представленные в качестве атрибутов, считаются недействительными, и соответствующие значения битов должны быть </w:t>
      </w:r>
      <w:r w:rsidR="009B589D" w:rsidRPr="009B589D">
        <w:rPr>
          <w:color w:val="000000"/>
          <w:lang w:val="ru-RU"/>
        </w:rPr>
        <w:t>установлены</w:t>
      </w:r>
      <w:r w:rsidR="00BD314C" w:rsidRPr="009B589D">
        <w:rPr>
          <w:color w:val="000000"/>
          <w:lang w:val="ru-RU"/>
        </w:rPr>
        <w:t xml:space="preserve"> в 0.</w:t>
      </w:r>
    </w:p>
    <w:p w:rsidR="005E768A" w:rsidRPr="009B589D" w:rsidRDefault="00BD314C" w:rsidP="002452AB">
      <w:pPr>
        <w:pStyle w:val="TableNo"/>
        <w:keepLines/>
        <w:rPr>
          <w:lang w:val="ru-RU"/>
        </w:rPr>
      </w:pPr>
      <w:r w:rsidRPr="009B589D">
        <w:rPr>
          <w:lang w:val="ru-RU"/>
        </w:rPr>
        <w:t>ТАБЛИЦА</w:t>
      </w:r>
      <w:r w:rsidR="005E768A" w:rsidRPr="009B589D">
        <w:rPr>
          <w:lang w:val="ru-RU"/>
        </w:rPr>
        <w:t xml:space="preserve"> 3</w:t>
      </w:r>
    </w:p>
    <w:p w:rsidR="005E768A" w:rsidRPr="009B589D" w:rsidRDefault="00BD314C" w:rsidP="002452AB">
      <w:pPr>
        <w:pStyle w:val="Tabletitle"/>
        <w:keepLines/>
        <w:rPr>
          <w:lang w:val="ru-RU"/>
        </w:rPr>
      </w:pPr>
      <w:r w:rsidRPr="009B589D">
        <w:rPr>
          <w:lang w:val="ru-RU"/>
        </w:rPr>
        <w:t>Содержимое битового поля</w:t>
      </w:r>
    </w:p>
    <w:tbl>
      <w:tblPr>
        <w:tblStyle w:val="TableGrid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3681"/>
        <w:gridCol w:w="1701"/>
        <w:gridCol w:w="4257"/>
      </w:tblGrid>
      <w:tr w:rsidR="005E768A" w:rsidRPr="009B589D" w:rsidTr="00C730C4">
        <w:trPr>
          <w:trHeight w:val="20"/>
          <w:jc w:val="center"/>
        </w:trPr>
        <w:tc>
          <w:tcPr>
            <w:tcW w:w="3681" w:type="dxa"/>
          </w:tcPr>
          <w:p w:rsidR="005E768A" w:rsidRPr="009B589D" w:rsidRDefault="00BD314C" w:rsidP="002452AB">
            <w:pPr>
              <w:pStyle w:val="Tablehead"/>
              <w:keepLines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Флаг</w:t>
            </w:r>
            <w:r w:rsidR="005E768A" w:rsidRPr="009B589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5E768A" w:rsidRPr="009B589D" w:rsidRDefault="00BD314C" w:rsidP="002452AB">
            <w:pPr>
              <w:pStyle w:val="Tablehead"/>
              <w:keepLines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Позиция бита</w:t>
            </w:r>
          </w:p>
        </w:tc>
        <w:tc>
          <w:tcPr>
            <w:tcW w:w="4257" w:type="dxa"/>
          </w:tcPr>
          <w:p w:rsidR="005E768A" w:rsidRPr="009B589D" w:rsidRDefault="00BD314C" w:rsidP="00012DB1">
            <w:pPr>
              <w:pStyle w:val="Tablehead"/>
              <w:keepLines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Примеч</w:t>
            </w:r>
            <w:r w:rsidR="00012DB1" w:rsidRPr="009B589D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9B589D">
              <w:rPr>
                <w:rFonts w:ascii="Times New Roman" w:hAnsi="Times New Roman"/>
                <w:sz w:val="20"/>
                <w:lang w:val="ru-RU"/>
              </w:rPr>
              <w:t>ние</w:t>
            </w:r>
          </w:p>
        </w:tc>
      </w:tr>
      <w:tr w:rsidR="005E768A" w:rsidRPr="009B589D" w:rsidTr="00C730C4">
        <w:trPr>
          <w:trHeight w:val="20"/>
          <w:jc w:val="center"/>
        </w:trPr>
        <w:tc>
          <w:tcPr>
            <w:tcW w:w="3681" w:type="dxa"/>
          </w:tcPr>
          <w:p w:rsidR="005E768A" w:rsidRPr="009B589D" w:rsidRDefault="005E768A" w:rsidP="002452AB">
            <w:pPr>
              <w:pStyle w:val="Tabletext"/>
              <w:keepNext/>
              <w:keepLines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Unsynced_Timestamp</w:t>
            </w:r>
          </w:p>
        </w:tc>
        <w:tc>
          <w:tcPr>
            <w:tcW w:w="1701" w:type="dxa"/>
          </w:tcPr>
          <w:p w:rsidR="005E768A" w:rsidRPr="009B589D" w:rsidRDefault="005E768A" w:rsidP="002452A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15</w:t>
            </w:r>
          </w:p>
        </w:tc>
        <w:tc>
          <w:tcPr>
            <w:tcW w:w="4257" w:type="dxa"/>
          </w:tcPr>
          <w:p w:rsidR="005E768A" w:rsidRPr="009B589D" w:rsidRDefault="005E768A" w:rsidP="002452AB">
            <w:pPr>
              <w:pStyle w:val="Tabletext"/>
              <w:keepNext/>
              <w:keepLines/>
              <w:rPr>
                <w:sz w:val="20"/>
                <w:lang w:val="ru-RU"/>
              </w:rPr>
            </w:pPr>
          </w:p>
        </w:tc>
      </w:tr>
      <w:tr w:rsidR="005E768A" w:rsidRPr="009B589D" w:rsidTr="00C730C4">
        <w:trPr>
          <w:trHeight w:val="20"/>
          <w:jc w:val="center"/>
        </w:trPr>
        <w:tc>
          <w:tcPr>
            <w:tcW w:w="3681" w:type="dxa"/>
          </w:tcPr>
          <w:p w:rsidR="005E768A" w:rsidRPr="009B589D" w:rsidRDefault="005E768A" w:rsidP="002452AB">
            <w:pPr>
              <w:pStyle w:val="Tabletext"/>
              <w:keepNext/>
              <w:keepLines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 xml:space="preserve">Invalid </w:t>
            </w:r>
          </w:p>
        </w:tc>
        <w:tc>
          <w:tcPr>
            <w:tcW w:w="1701" w:type="dxa"/>
          </w:tcPr>
          <w:p w:rsidR="005E768A" w:rsidRPr="009B589D" w:rsidRDefault="005E768A" w:rsidP="002452A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14</w:t>
            </w:r>
          </w:p>
        </w:tc>
        <w:tc>
          <w:tcPr>
            <w:tcW w:w="4257" w:type="dxa"/>
          </w:tcPr>
          <w:p w:rsidR="005E768A" w:rsidRPr="009B589D" w:rsidRDefault="005E768A" w:rsidP="002452AB">
            <w:pPr>
              <w:pStyle w:val="Tabletext"/>
              <w:keepNext/>
              <w:keepLines/>
              <w:rPr>
                <w:sz w:val="20"/>
                <w:lang w:val="ru-RU"/>
              </w:rPr>
            </w:pPr>
          </w:p>
        </w:tc>
      </w:tr>
      <w:tr w:rsidR="005E768A" w:rsidRPr="009B589D" w:rsidTr="00C730C4">
        <w:trPr>
          <w:trHeight w:val="20"/>
          <w:jc w:val="center"/>
        </w:trPr>
        <w:tc>
          <w:tcPr>
            <w:tcW w:w="3681" w:type="dxa"/>
          </w:tcPr>
          <w:p w:rsidR="005E768A" w:rsidRPr="009B589D" w:rsidRDefault="005E768A" w:rsidP="002452AB">
            <w:pPr>
              <w:pStyle w:val="Tabletext"/>
              <w:keepNext/>
              <w:keepLines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PLL_Unlocked</w:t>
            </w:r>
          </w:p>
        </w:tc>
        <w:tc>
          <w:tcPr>
            <w:tcW w:w="1701" w:type="dxa"/>
          </w:tcPr>
          <w:p w:rsidR="005E768A" w:rsidRPr="009B589D" w:rsidRDefault="005E768A" w:rsidP="002452A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13</w:t>
            </w:r>
          </w:p>
        </w:tc>
        <w:tc>
          <w:tcPr>
            <w:tcW w:w="4257" w:type="dxa"/>
          </w:tcPr>
          <w:p w:rsidR="005E768A" w:rsidRPr="009B589D" w:rsidRDefault="005E768A" w:rsidP="002452AB">
            <w:pPr>
              <w:pStyle w:val="Tabletext"/>
              <w:keepNext/>
              <w:keepLines/>
              <w:rPr>
                <w:sz w:val="20"/>
                <w:lang w:val="ru-RU"/>
              </w:rPr>
            </w:pPr>
          </w:p>
        </w:tc>
      </w:tr>
      <w:tr w:rsidR="005E768A" w:rsidRPr="009B589D" w:rsidTr="00C730C4">
        <w:trPr>
          <w:trHeight w:val="20"/>
          <w:jc w:val="center"/>
        </w:trPr>
        <w:tc>
          <w:tcPr>
            <w:tcW w:w="3681" w:type="dxa"/>
          </w:tcPr>
          <w:p w:rsidR="005E768A" w:rsidRPr="009B589D" w:rsidRDefault="005E768A" w:rsidP="002452AB">
            <w:pPr>
              <w:pStyle w:val="Tabletext"/>
              <w:keepNext/>
              <w:keepLines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AGC</w:t>
            </w:r>
          </w:p>
        </w:tc>
        <w:tc>
          <w:tcPr>
            <w:tcW w:w="1701" w:type="dxa"/>
          </w:tcPr>
          <w:p w:rsidR="005E768A" w:rsidRPr="009B589D" w:rsidRDefault="005E768A" w:rsidP="002452A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12</w:t>
            </w:r>
          </w:p>
        </w:tc>
        <w:tc>
          <w:tcPr>
            <w:tcW w:w="4257" w:type="dxa"/>
          </w:tcPr>
          <w:p w:rsidR="005E768A" w:rsidRPr="009B589D" w:rsidRDefault="005E768A" w:rsidP="002452AB">
            <w:pPr>
              <w:pStyle w:val="Tabletext"/>
              <w:keepNext/>
              <w:keepLines/>
              <w:rPr>
                <w:sz w:val="20"/>
                <w:lang w:val="ru-RU"/>
              </w:rPr>
            </w:pPr>
          </w:p>
        </w:tc>
      </w:tr>
      <w:tr w:rsidR="005E768A" w:rsidRPr="009B589D" w:rsidTr="00C730C4">
        <w:trPr>
          <w:trHeight w:val="20"/>
          <w:jc w:val="center"/>
        </w:trPr>
        <w:tc>
          <w:tcPr>
            <w:tcW w:w="3681" w:type="dxa"/>
          </w:tcPr>
          <w:p w:rsidR="005E768A" w:rsidRPr="009B589D" w:rsidRDefault="005E768A" w:rsidP="002452AB">
            <w:pPr>
              <w:pStyle w:val="Tabletext"/>
              <w:keepNext/>
              <w:keepLines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 xml:space="preserve">Detected_Signal </w:t>
            </w:r>
          </w:p>
        </w:tc>
        <w:tc>
          <w:tcPr>
            <w:tcW w:w="1701" w:type="dxa"/>
          </w:tcPr>
          <w:p w:rsidR="005E768A" w:rsidRPr="009B589D" w:rsidRDefault="005E768A" w:rsidP="002452A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11</w:t>
            </w:r>
          </w:p>
        </w:tc>
        <w:tc>
          <w:tcPr>
            <w:tcW w:w="4257" w:type="dxa"/>
          </w:tcPr>
          <w:p w:rsidR="005E768A" w:rsidRPr="009B589D" w:rsidRDefault="005E768A" w:rsidP="002452AB">
            <w:pPr>
              <w:pStyle w:val="Tabletext"/>
              <w:keepNext/>
              <w:keepLines/>
              <w:rPr>
                <w:sz w:val="20"/>
                <w:lang w:val="ru-RU"/>
              </w:rPr>
            </w:pPr>
          </w:p>
        </w:tc>
      </w:tr>
      <w:tr w:rsidR="005E768A" w:rsidRPr="009B589D" w:rsidTr="00C730C4">
        <w:trPr>
          <w:trHeight w:val="20"/>
          <w:jc w:val="center"/>
        </w:trPr>
        <w:tc>
          <w:tcPr>
            <w:tcW w:w="3681" w:type="dxa"/>
          </w:tcPr>
          <w:p w:rsidR="005E768A" w:rsidRPr="009B589D" w:rsidRDefault="005E768A" w:rsidP="002452AB">
            <w:pPr>
              <w:pStyle w:val="Tabletext"/>
              <w:keepNext/>
              <w:keepLines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 xml:space="preserve">Spectral_Inversion </w:t>
            </w:r>
          </w:p>
        </w:tc>
        <w:tc>
          <w:tcPr>
            <w:tcW w:w="1701" w:type="dxa"/>
          </w:tcPr>
          <w:p w:rsidR="005E768A" w:rsidRPr="009B589D" w:rsidRDefault="005E768A" w:rsidP="002452A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10</w:t>
            </w:r>
          </w:p>
        </w:tc>
        <w:tc>
          <w:tcPr>
            <w:tcW w:w="4257" w:type="dxa"/>
          </w:tcPr>
          <w:p w:rsidR="005E768A" w:rsidRPr="009B589D" w:rsidRDefault="005E768A" w:rsidP="002452AB">
            <w:pPr>
              <w:pStyle w:val="Tabletext"/>
              <w:keepNext/>
              <w:keepLines/>
              <w:rPr>
                <w:sz w:val="20"/>
                <w:lang w:val="ru-RU"/>
              </w:rPr>
            </w:pPr>
          </w:p>
        </w:tc>
      </w:tr>
      <w:tr w:rsidR="005E768A" w:rsidRPr="009B589D" w:rsidTr="00C730C4">
        <w:trPr>
          <w:trHeight w:val="20"/>
          <w:jc w:val="center"/>
        </w:trPr>
        <w:tc>
          <w:tcPr>
            <w:tcW w:w="3681" w:type="dxa"/>
          </w:tcPr>
          <w:p w:rsidR="005E768A" w:rsidRPr="009B589D" w:rsidRDefault="005E768A" w:rsidP="005E768A">
            <w:pPr>
              <w:pStyle w:val="Tabletex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Over_Range</w:t>
            </w:r>
          </w:p>
        </w:tc>
        <w:tc>
          <w:tcPr>
            <w:tcW w:w="1701" w:type="dxa"/>
          </w:tcPr>
          <w:p w:rsidR="005E768A" w:rsidRPr="009B589D" w:rsidRDefault="005E768A" w:rsidP="005E768A">
            <w:pPr>
              <w:pStyle w:val="Tabletext"/>
              <w:jc w:val="center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9</w:t>
            </w:r>
          </w:p>
        </w:tc>
        <w:tc>
          <w:tcPr>
            <w:tcW w:w="4257" w:type="dxa"/>
          </w:tcPr>
          <w:p w:rsidR="005E768A" w:rsidRPr="009B589D" w:rsidRDefault="005E768A" w:rsidP="005E768A">
            <w:pPr>
              <w:pStyle w:val="Tabletext"/>
              <w:rPr>
                <w:sz w:val="20"/>
                <w:lang w:val="ru-RU"/>
              </w:rPr>
            </w:pPr>
          </w:p>
        </w:tc>
      </w:tr>
      <w:tr w:rsidR="005E768A" w:rsidRPr="0098043B" w:rsidTr="00C730C4">
        <w:trPr>
          <w:trHeight w:val="20"/>
          <w:jc w:val="center"/>
        </w:trPr>
        <w:tc>
          <w:tcPr>
            <w:tcW w:w="3681" w:type="dxa"/>
          </w:tcPr>
          <w:p w:rsidR="005E768A" w:rsidRPr="009B589D" w:rsidRDefault="005E768A" w:rsidP="005E768A">
            <w:pPr>
              <w:pStyle w:val="Tabletext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Lost_Sample</w:t>
            </w:r>
          </w:p>
        </w:tc>
        <w:tc>
          <w:tcPr>
            <w:tcW w:w="1701" w:type="dxa"/>
          </w:tcPr>
          <w:p w:rsidR="005E768A" w:rsidRPr="009B589D" w:rsidRDefault="005E768A" w:rsidP="005E768A">
            <w:pPr>
              <w:pStyle w:val="Tabletext"/>
              <w:jc w:val="center"/>
              <w:rPr>
                <w:sz w:val="20"/>
                <w:lang w:val="ru-RU"/>
              </w:rPr>
            </w:pPr>
            <w:r w:rsidRPr="009B589D">
              <w:rPr>
                <w:sz w:val="20"/>
                <w:lang w:val="ru-RU"/>
              </w:rPr>
              <w:t>8</w:t>
            </w:r>
          </w:p>
        </w:tc>
        <w:tc>
          <w:tcPr>
            <w:tcW w:w="4257" w:type="dxa"/>
          </w:tcPr>
          <w:p w:rsidR="005E768A" w:rsidRPr="009B589D" w:rsidRDefault="00012DB1" w:rsidP="00012DB1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9B589D">
              <w:rPr>
                <w:rFonts w:ascii="Times New Roman" w:hAnsi="Times New Roman"/>
                <w:sz w:val="20"/>
                <w:lang w:val="ru-RU"/>
              </w:rPr>
              <w:t>Является истинным для первой непропущенной выборки, следующей за пропуском</w:t>
            </w:r>
          </w:p>
        </w:tc>
      </w:tr>
    </w:tbl>
    <w:p w:rsidR="00A029F0" w:rsidRDefault="00A029F0" w:rsidP="00A029F0">
      <w:pPr>
        <w:pStyle w:val="Tablefin"/>
      </w:pPr>
    </w:p>
    <w:p w:rsidR="003F0D98" w:rsidRPr="009B589D" w:rsidRDefault="003F0D98" w:rsidP="003F0D98">
      <w:pPr>
        <w:rPr>
          <w:color w:val="000000"/>
          <w:lang w:val="ru-RU"/>
        </w:rPr>
      </w:pPr>
      <w:r w:rsidRPr="009B589D">
        <w:rPr>
          <w:color w:val="000000"/>
          <w:lang w:val="ru-RU"/>
        </w:rPr>
        <w:t xml:space="preserve">Для набора данных могут использоваться все допускаемые HDF5 режимы хранения. В частности, фрагментарное хранение может быть полезно в тех случаях, когда требуется быстрый доступ к небольшим порциям </w:t>
      </w:r>
      <w:r w:rsidR="0036348A">
        <w:rPr>
          <w:color w:val="000000"/>
          <w:lang w:val="ru-RU"/>
        </w:rPr>
        <w:t xml:space="preserve">большого </w:t>
      </w:r>
      <w:r w:rsidRPr="009B589D">
        <w:rPr>
          <w:color w:val="000000"/>
          <w:lang w:val="ru-RU"/>
        </w:rPr>
        <w:t xml:space="preserve">набора данных. </w:t>
      </w:r>
    </w:p>
    <w:p w:rsidR="005E768A" w:rsidRPr="009B589D" w:rsidRDefault="003F0D98" w:rsidP="003F0D98">
      <w:pPr>
        <w:rPr>
          <w:color w:val="000000"/>
          <w:lang w:val="ru-RU"/>
        </w:rPr>
      </w:pPr>
      <w:r w:rsidRPr="009B589D">
        <w:rPr>
          <w:color w:val="000000"/>
          <w:lang w:val="ru-RU"/>
        </w:rPr>
        <w:t>Ниже приведены четыре примера заголовков столбцов таблиц, представляющих допустимые наборы данных I/Q согласно Рекомендации МСЭ-R:</w:t>
      </w:r>
    </w:p>
    <w:p w:rsidR="005E768A" w:rsidRPr="0098043B" w:rsidRDefault="00FC715F" w:rsidP="00FC715F">
      <w:pPr>
        <w:pStyle w:val="enumlev1"/>
        <w:rPr>
          <w:lang w:val="en-US"/>
        </w:rPr>
      </w:pPr>
      <w:r w:rsidRPr="0098043B">
        <w:rPr>
          <w:lang w:val="en-US"/>
        </w:rPr>
        <w:t>–</w:t>
      </w:r>
      <w:r w:rsidRPr="0098043B">
        <w:rPr>
          <w:lang w:val="en-US"/>
        </w:rPr>
        <w:tab/>
      </w:r>
      <w:r w:rsidR="005E768A" w:rsidRPr="0098043B">
        <w:rPr>
          <w:lang w:val="en-US"/>
        </w:rPr>
        <w:t>Channel_1.Real, Channel_1.Imag</w:t>
      </w:r>
      <w:r w:rsidR="0036348A" w:rsidRPr="0098043B">
        <w:rPr>
          <w:lang w:val="en-US"/>
        </w:rPr>
        <w:t>;</w:t>
      </w:r>
    </w:p>
    <w:p w:rsidR="005E768A" w:rsidRPr="0098043B" w:rsidRDefault="00FC715F" w:rsidP="00FC715F">
      <w:pPr>
        <w:pStyle w:val="enumlev1"/>
        <w:rPr>
          <w:lang w:val="en-US"/>
        </w:rPr>
      </w:pPr>
      <w:r w:rsidRPr="0098043B">
        <w:rPr>
          <w:lang w:val="en-US"/>
        </w:rPr>
        <w:t>–</w:t>
      </w:r>
      <w:r w:rsidRPr="0098043B">
        <w:rPr>
          <w:lang w:val="en-US"/>
        </w:rPr>
        <w:tab/>
      </w:r>
      <w:r w:rsidR="005E768A" w:rsidRPr="0098043B">
        <w:rPr>
          <w:lang w:val="en-US"/>
        </w:rPr>
        <w:t>Channel_one.Real, Channel_one.Imag, BitField</w:t>
      </w:r>
      <w:r w:rsidR="0036348A" w:rsidRPr="0098043B">
        <w:rPr>
          <w:lang w:val="en-US"/>
        </w:rPr>
        <w:t>;</w:t>
      </w:r>
    </w:p>
    <w:p w:rsidR="005E768A" w:rsidRPr="0098043B" w:rsidRDefault="00FC715F" w:rsidP="00FC715F">
      <w:pPr>
        <w:pStyle w:val="enumlev1"/>
        <w:rPr>
          <w:lang w:val="en-US"/>
        </w:rPr>
      </w:pPr>
      <w:r w:rsidRPr="0098043B">
        <w:rPr>
          <w:lang w:val="en-US"/>
        </w:rPr>
        <w:t>–</w:t>
      </w:r>
      <w:r w:rsidRPr="0098043B">
        <w:rPr>
          <w:lang w:val="en-US"/>
        </w:rPr>
        <w:tab/>
      </w:r>
      <w:r w:rsidR="005E768A" w:rsidRPr="0098043B">
        <w:rPr>
          <w:lang w:val="en-US"/>
        </w:rPr>
        <w:t>Channel_X.Real, Channel_X.Imag, Channel_Y.Real, Channel_Y.Imag</w:t>
      </w:r>
      <w:r w:rsidR="0036348A" w:rsidRPr="0098043B">
        <w:rPr>
          <w:lang w:val="en-US"/>
        </w:rPr>
        <w:t>;</w:t>
      </w:r>
    </w:p>
    <w:p w:rsidR="005E768A" w:rsidRPr="0098043B" w:rsidRDefault="00FC715F" w:rsidP="00FC715F">
      <w:pPr>
        <w:pStyle w:val="enumlev1"/>
        <w:rPr>
          <w:lang w:val="en-US"/>
        </w:rPr>
      </w:pPr>
      <w:r w:rsidRPr="0098043B">
        <w:rPr>
          <w:lang w:val="en-US"/>
        </w:rPr>
        <w:t>–</w:t>
      </w:r>
      <w:r w:rsidRPr="0098043B">
        <w:rPr>
          <w:lang w:val="en-US"/>
        </w:rPr>
        <w:tab/>
      </w:r>
      <w:r w:rsidR="005E768A" w:rsidRPr="0098043B">
        <w:rPr>
          <w:lang w:val="en-US"/>
        </w:rPr>
        <w:t>Channel_1.Real, Channel_1.Imag, Channel_2.Real, Channel_2.Imag, BitField</w:t>
      </w:r>
      <w:r w:rsidR="0036348A" w:rsidRPr="0098043B">
        <w:rPr>
          <w:lang w:val="en-US"/>
        </w:rPr>
        <w:t>.</w:t>
      </w:r>
    </w:p>
    <w:p w:rsidR="005E768A" w:rsidRPr="009B589D" w:rsidRDefault="005E768A" w:rsidP="005E768A">
      <w:pPr>
        <w:pStyle w:val="Heading2"/>
        <w:rPr>
          <w:lang w:val="ru-RU"/>
        </w:rPr>
      </w:pPr>
      <w:r w:rsidRPr="009B589D">
        <w:rPr>
          <w:lang w:val="ru-RU"/>
        </w:rPr>
        <w:t>3.3</w:t>
      </w:r>
      <w:r w:rsidRPr="009B589D">
        <w:rPr>
          <w:lang w:val="ru-RU"/>
        </w:rPr>
        <w:tab/>
      </w:r>
      <w:r w:rsidR="003F0D98" w:rsidRPr="009B589D">
        <w:rPr>
          <w:lang w:val="ru-RU"/>
        </w:rPr>
        <w:t>Переменные атрибуты</w:t>
      </w:r>
    </w:p>
    <w:p w:rsidR="00A047FE" w:rsidRPr="009B589D" w:rsidRDefault="00A047FE" w:rsidP="00A047FE">
      <w:pPr>
        <w:rPr>
          <w:lang w:val="ru-RU"/>
        </w:rPr>
      </w:pPr>
      <w:r w:rsidRPr="009B589D">
        <w:rPr>
          <w:lang w:val="ru-RU"/>
        </w:rPr>
        <w:t xml:space="preserve">В ряде случаев оказывается недостаточным применить единый набор атрибутов ко всей записи последовательности выборок </w:t>
      </w:r>
      <w:r w:rsidRPr="009B589D">
        <w:rPr>
          <w:color w:val="000000"/>
          <w:lang w:val="ru-RU"/>
        </w:rPr>
        <w:t>I/Q</w:t>
      </w:r>
      <w:r w:rsidRPr="009B589D">
        <w:rPr>
          <w:lang w:val="ru-RU"/>
        </w:rPr>
        <w:t>. Некоторые атрибуты могут меняться со временем.</w:t>
      </w:r>
    </w:p>
    <w:p w:rsidR="00A047FE" w:rsidRPr="009B589D" w:rsidRDefault="00A047FE" w:rsidP="00A047FE">
      <w:pPr>
        <w:rPr>
          <w:lang w:val="ru-RU"/>
        </w:rPr>
      </w:pPr>
      <w:r w:rsidRPr="009B589D">
        <w:rPr>
          <w:lang w:val="ru-RU"/>
        </w:rPr>
        <w:t>Например, может возникнуть необходимость в применении разных масштабных коэффициентов из</w:t>
      </w:r>
      <w:r w:rsidR="0036348A">
        <w:rPr>
          <w:lang w:val="ru-RU"/>
        </w:rPr>
        <w:noBreakHyphen/>
      </w:r>
      <w:r w:rsidRPr="009B589D">
        <w:rPr>
          <w:lang w:val="ru-RU"/>
        </w:rPr>
        <w:t xml:space="preserve">за переустановки коэффициента усиления. Бывает также, что в некоторых приемниках частота </w:t>
      </w:r>
      <w:r w:rsidRPr="009B589D">
        <w:rPr>
          <w:lang w:val="ru-RU"/>
        </w:rPr>
        <w:lastRenderedPageBreak/>
        <w:t xml:space="preserve">дискретизации не синхронизирована с временными метками, в результате чего для разных секторов данных </w:t>
      </w:r>
      <w:r w:rsidR="0037072E" w:rsidRPr="009B589D">
        <w:rPr>
          <w:color w:val="000000"/>
          <w:lang w:val="ru-RU"/>
        </w:rPr>
        <w:t xml:space="preserve">I/Q </w:t>
      </w:r>
      <w:r w:rsidR="0037072E" w:rsidRPr="009B589D">
        <w:rPr>
          <w:lang w:val="ru-RU"/>
        </w:rPr>
        <w:t>может потребоваться</w:t>
      </w:r>
      <w:r w:rsidRPr="009B589D">
        <w:rPr>
          <w:lang w:val="ru-RU"/>
        </w:rPr>
        <w:t xml:space="preserve"> применять разные временные метки.</w:t>
      </w:r>
    </w:p>
    <w:p w:rsidR="00A047FE" w:rsidRPr="009B589D" w:rsidRDefault="00A047FE" w:rsidP="00A047FE">
      <w:pPr>
        <w:rPr>
          <w:lang w:val="ru-RU"/>
        </w:rPr>
      </w:pPr>
      <w:r w:rsidRPr="009B589D">
        <w:rPr>
          <w:lang w:val="ru-RU"/>
        </w:rPr>
        <w:t>Подобных проблем легко избежать, используя отдельные наборы данных для разных секторов</w:t>
      </w:r>
      <w:r w:rsidR="0037072E" w:rsidRPr="009B589D">
        <w:rPr>
          <w:lang w:val="ru-RU"/>
        </w:rPr>
        <w:t xml:space="preserve"> данных </w:t>
      </w:r>
      <w:r w:rsidR="0037072E" w:rsidRPr="009B589D">
        <w:rPr>
          <w:color w:val="000000"/>
          <w:lang w:val="ru-RU"/>
        </w:rPr>
        <w:t>I/Q</w:t>
      </w:r>
      <w:r w:rsidRPr="009B589D">
        <w:rPr>
          <w:lang w:val="ru-RU"/>
        </w:rPr>
        <w:t>. При изменении значимого атрибута старый набор данных закрывается и создается новый, к которому прилагаются его фактические атрибуты.</w:t>
      </w:r>
    </w:p>
    <w:p w:rsidR="005E768A" w:rsidRPr="009B589D" w:rsidRDefault="00A047FE" w:rsidP="00A047FE">
      <w:pPr>
        <w:rPr>
          <w:lang w:val="ru-RU"/>
        </w:rPr>
      </w:pPr>
      <w:r w:rsidRPr="009B589D">
        <w:rPr>
          <w:lang w:val="ru-RU"/>
        </w:rPr>
        <w:t xml:space="preserve">При работе с многосекторными совокупностями данных </w:t>
      </w:r>
      <w:r w:rsidR="0037072E" w:rsidRPr="009B589D">
        <w:rPr>
          <w:color w:val="000000"/>
          <w:lang w:val="ru-RU"/>
        </w:rPr>
        <w:t>I/Q</w:t>
      </w:r>
      <w:r w:rsidRPr="009B589D">
        <w:rPr>
          <w:lang w:val="ru-RU"/>
        </w:rPr>
        <w:t xml:space="preserve"> могут оказаться полезными следующие соглашения:</w:t>
      </w:r>
    </w:p>
    <w:p w:rsidR="0093358F" w:rsidRPr="009B589D" w:rsidRDefault="00FC715F" w:rsidP="0093358F">
      <w:pPr>
        <w:pStyle w:val="enumlev1"/>
        <w:rPr>
          <w:lang w:val="ru-RU"/>
        </w:rPr>
      </w:pPr>
      <w:r w:rsidRPr="009B589D">
        <w:rPr>
          <w:lang w:val="ru-RU"/>
        </w:rPr>
        <w:t>–</w:t>
      </w:r>
      <w:r w:rsidR="005E768A" w:rsidRPr="009B589D">
        <w:rPr>
          <w:lang w:val="ru-RU"/>
        </w:rPr>
        <w:tab/>
      </w:r>
      <w:r w:rsidR="0036348A" w:rsidRPr="009B589D">
        <w:rPr>
          <w:lang w:val="ru-RU"/>
        </w:rPr>
        <w:t xml:space="preserve">имена </w:t>
      </w:r>
      <w:r w:rsidR="0093358F" w:rsidRPr="009B589D">
        <w:rPr>
          <w:lang w:val="ru-RU"/>
        </w:rPr>
        <w:t xml:space="preserve">всех наборов данных в одной многосекторной совокупности данных </w:t>
      </w:r>
      <w:r w:rsidR="0093358F" w:rsidRPr="009B589D">
        <w:rPr>
          <w:color w:val="000000"/>
          <w:lang w:val="ru-RU"/>
        </w:rPr>
        <w:t>I/Q</w:t>
      </w:r>
      <w:r w:rsidR="0093358F" w:rsidRPr="009B589D">
        <w:rPr>
          <w:lang w:val="ru-RU"/>
        </w:rPr>
        <w:t xml:space="preserve"> начинаются с</w:t>
      </w:r>
      <w:r w:rsidR="0036348A">
        <w:rPr>
          <w:lang w:val="ru-RU"/>
        </w:rPr>
        <w:t> </w:t>
      </w:r>
      <w:r w:rsidR="0093358F" w:rsidRPr="009B589D">
        <w:rPr>
          <w:lang w:val="ru-RU"/>
        </w:rPr>
        <w:t>фиксированной строки, например "Multisector_IQ_", за которой следует строка-суффикс</w:t>
      </w:r>
      <w:r w:rsidR="0036348A">
        <w:rPr>
          <w:lang w:val="ru-RU"/>
        </w:rPr>
        <w:t>;</w:t>
      </w:r>
    </w:p>
    <w:p w:rsidR="0093358F" w:rsidRPr="009B589D" w:rsidRDefault="0093358F" w:rsidP="0093358F">
      <w:pPr>
        <w:pStyle w:val="enumlev1"/>
        <w:rPr>
          <w:lang w:val="ru-RU"/>
        </w:rPr>
      </w:pPr>
      <w:r w:rsidRPr="009B589D">
        <w:rPr>
          <w:lang w:val="ru-RU"/>
        </w:rPr>
        <w:t>–</w:t>
      </w:r>
      <w:r w:rsidRPr="009B589D">
        <w:rPr>
          <w:lang w:val="ru-RU"/>
        </w:rPr>
        <w:tab/>
      </w:r>
      <w:r w:rsidR="0036348A" w:rsidRPr="009B589D">
        <w:rPr>
          <w:lang w:val="ru-RU"/>
        </w:rPr>
        <w:t>строка</w:t>
      </w:r>
      <w:r w:rsidRPr="009B589D">
        <w:rPr>
          <w:lang w:val="ru-RU"/>
        </w:rPr>
        <w:t>-суффикс должна представлять собой число в диапазоне от 0 до 9 999 999 999 в формате "0000000000"–"9999999999"</w:t>
      </w:r>
      <w:r w:rsidR="0036348A">
        <w:rPr>
          <w:lang w:val="ru-RU"/>
        </w:rPr>
        <w:t>;</w:t>
      </w:r>
    </w:p>
    <w:p w:rsidR="0093358F" w:rsidRPr="009B589D" w:rsidRDefault="0093358F" w:rsidP="0093358F">
      <w:pPr>
        <w:pStyle w:val="enumlev1"/>
        <w:rPr>
          <w:lang w:val="ru-RU"/>
        </w:rPr>
      </w:pPr>
      <w:r w:rsidRPr="009B589D">
        <w:rPr>
          <w:lang w:val="ru-RU"/>
        </w:rPr>
        <w:t>–</w:t>
      </w:r>
      <w:r w:rsidRPr="009B589D">
        <w:rPr>
          <w:lang w:val="ru-RU"/>
        </w:rPr>
        <w:tab/>
      </w:r>
      <w:r w:rsidR="0036348A" w:rsidRPr="009B589D">
        <w:rPr>
          <w:lang w:val="ru-RU"/>
        </w:rPr>
        <w:t xml:space="preserve">число </w:t>
      </w:r>
      <w:r w:rsidRPr="009B589D">
        <w:rPr>
          <w:lang w:val="ru-RU"/>
        </w:rPr>
        <w:t>в суффиксе увеличивается на единицу для каждого нового набора данных</w:t>
      </w:r>
      <w:r w:rsidR="0036348A">
        <w:rPr>
          <w:lang w:val="ru-RU"/>
        </w:rPr>
        <w:t>;</w:t>
      </w:r>
    </w:p>
    <w:p w:rsidR="0093358F" w:rsidRPr="009B589D" w:rsidRDefault="0093358F" w:rsidP="0093358F">
      <w:pPr>
        <w:pStyle w:val="enumlev1"/>
        <w:rPr>
          <w:lang w:val="ru-RU"/>
        </w:rPr>
      </w:pPr>
      <w:r w:rsidRPr="009B589D">
        <w:rPr>
          <w:lang w:val="ru-RU"/>
        </w:rPr>
        <w:t>–</w:t>
      </w:r>
      <w:r w:rsidRPr="009B589D">
        <w:rPr>
          <w:lang w:val="ru-RU"/>
        </w:rPr>
        <w:tab/>
      </w:r>
      <w:r w:rsidR="0036348A" w:rsidRPr="009B589D">
        <w:rPr>
          <w:lang w:val="ru-RU"/>
        </w:rPr>
        <w:t xml:space="preserve">имя </w:t>
      </w:r>
      <w:r w:rsidRPr="009B589D">
        <w:rPr>
          <w:lang w:val="ru-RU"/>
        </w:rPr>
        <w:t>набора данных для первого сектора должно иметь суффикс "0000000000"</w:t>
      </w:r>
      <w:r w:rsidR="007452EE">
        <w:rPr>
          <w:lang w:val="ru-RU"/>
        </w:rPr>
        <w:t>;</w:t>
      </w:r>
    </w:p>
    <w:p w:rsidR="005E768A" w:rsidRPr="009B589D" w:rsidRDefault="0093358F" w:rsidP="0093358F">
      <w:pPr>
        <w:pStyle w:val="enumlev1"/>
        <w:rPr>
          <w:lang w:val="ru-RU"/>
        </w:rPr>
      </w:pPr>
      <w:r w:rsidRPr="009B589D">
        <w:rPr>
          <w:lang w:val="ru-RU"/>
        </w:rPr>
        <w:t>–</w:t>
      </w:r>
      <w:r w:rsidRPr="009B589D">
        <w:rPr>
          <w:lang w:val="ru-RU"/>
        </w:rPr>
        <w:tab/>
      </w:r>
      <w:r w:rsidR="0036348A" w:rsidRPr="009B589D">
        <w:rPr>
          <w:lang w:val="ru-RU"/>
        </w:rPr>
        <w:t xml:space="preserve">все </w:t>
      </w:r>
      <w:r w:rsidRPr="009B589D">
        <w:rPr>
          <w:lang w:val="ru-RU"/>
        </w:rPr>
        <w:t xml:space="preserve">наборы данных, принадлежащие одной многосекторной совокупности данных </w:t>
      </w:r>
      <w:r w:rsidR="002E38EE" w:rsidRPr="009B589D">
        <w:rPr>
          <w:lang w:val="ru-RU"/>
        </w:rPr>
        <w:t>I/Q</w:t>
      </w:r>
      <w:r w:rsidRPr="009B589D">
        <w:rPr>
          <w:lang w:val="ru-RU"/>
        </w:rPr>
        <w:t>, хранятся в одной группе, которая не содержит никаких других наборов данных или групп.</w:t>
      </w:r>
    </w:p>
    <w:p w:rsidR="005E768A" w:rsidRPr="009B589D" w:rsidRDefault="005E768A" w:rsidP="00F27BBD">
      <w:pPr>
        <w:pStyle w:val="Heading1"/>
        <w:rPr>
          <w:lang w:val="ru-RU"/>
        </w:rPr>
      </w:pPr>
      <w:r w:rsidRPr="009B589D">
        <w:rPr>
          <w:lang w:val="ru-RU"/>
        </w:rPr>
        <w:t>4</w:t>
      </w:r>
      <w:r w:rsidRPr="009B589D">
        <w:rPr>
          <w:lang w:val="ru-RU"/>
        </w:rPr>
        <w:tab/>
      </w:r>
      <w:r w:rsidR="008A1A0D" w:rsidRPr="009B589D">
        <w:rPr>
          <w:lang w:val="ru-RU"/>
        </w:rPr>
        <w:t>Интерпретация и использовани</w:t>
      </w:r>
      <w:r w:rsidR="00F27BBD">
        <w:rPr>
          <w:lang w:val="ru-RU"/>
        </w:rPr>
        <w:t>е</w:t>
      </w:r>
      <w:r w:rsidR="008A1A0D" w:rsidRPr="009B589D">
        <w:rPr>
          <w:lang w:val="ru-RU"/>
        </w:rPr>
        <w:t xml:space="preserve"> масштабного коэффициента</w:t>
      </w:r>
    </w:p>
    <w:p w:rsidR="008A1A0D" w:rsidRPr="009B589D" w:rsidRDefault="008A1A0D" w:rsidP="008A1A0D">
      <w:pPr>
        <w:rPr>
          <w:lang w:val="ru-RU"/>
        </w:rPr>
      </w:pPr>
      <w:r w:rsidRPr="009B589D">
        <w:rPr>
          <w:lang w:val="ru-RU"/>
        </w:rPr>
        <w:t xml:space="preserve">Масштабный коэффициент – это коэффициент, на который требуется умножить безразмерные значения компонентов </w:t>
      </w:r>
      <w:r w:rsidRPr="009B589D">
        <w:rPr>
          <w:color w:val="000000"/>
          <w:lang w:val="ru-RU"/>
        </w:rPr>
        <w:t>I/Q</w:t>
      </w:r>
      <w:r w:rsidRPr="009B589D">
        <w:rPr>
          <w:lang w:val="ru-RU"/>
        </w:rPr>
        <w:t xml:space="preserve"> из набора данных, чтобы получить их значения в тех единицах измерения, которые указаны в метаданных.</w:t>
      </w:r>
    </w:p>
    <w:p w:rsidR="008A1A0D" w:rsidRPr="00CF3AEB" w:rsidRDefault="008A1A0D" w:rsidP="008A1A0D">
      <w:pPr>
        <w:rPr>
          <w:lang w:val="en-GB"/>
        </w:rPr>
      </w:pPr>
      <w:r w:rsidRPr="009B589D">
        <w:rPr>
          <w:lang w:val="ru-RU"/>
        </w:rPr>
        <w:t>Пример</w:t>
      </w:r>
      <w:r w:rsidR="00CF3AEB">
        <w:rPr>
          <w:lang w:val="en-GB"/>
        </w:rPr>
        <w:t>:</w:t>
      </w:r>
    </w:p>
    <w:p w:rsidR="005E768A" w:rsidRPr="009B589D" w:rsidRDefault="008A1A0D" w:rsidP="008A1A0D">
      <w:pPr>
        <w:rPr>
          <w:lang w:val="ru-RU" w:eastAsia="zh-CN"/>
        </w:rPr>
      </w:pPr>
      <w:r w:rsidRPr="009B589D">
        <w:rPr>
          <w:lang w:val="ru-RU"/>
        </w:rPr>
        <w:t xml:space="preserve">Пусть в наборе данных </w:t>
      </w:r>
      <w:r w:rsidRPr="009B589D">
        <w:rPr>
          <w:color w:val="000000"/>
          <w:lang w:val="ru-RU"/>
        </w:rPr>
        <w:t>I/Q</w:t>
      </w:r>
      <w:r w:rsidRPr="009B589D">
        <w:rPr>
          <w:lang w:val="ru-RU"/>
        </w:rPr>
        <w:t xml:space="preserve"> хранится безразмерная пара значений </w:t>
      </w:r>
      <w:r w:rsidRPr="009B589D">
        <w:rPr>
          <w:i/>
          <w:lang w:val="ru-RU"/>
        </w:rPr>
        <w:t>I</w:t>
      </w:r>
      <w:r w:rsidRPr="009B589D">
        <w:rPr>
          <w:lang w:val="ru-RU"/>
        </w:rPr>
        <w:t>(</w:t>
      </w:r>
      <w:r w:rsidRPr="009B589D">
        <w:rPr>
          <w:i/>
          <w:lang w:val="ru-RU"/>
        </w:rPr>
        <w:t>n</w:t>
      </w:r>
      <w:r w:rsidRPr="009B589D">
        <w:rPr>
          <w:lang w:val="ru-RU"/>
        </w:rPr>
        <w:t xml:space="preserve">) = −0,6 и </w:t>
      </w:r>
      <w:r w:rsidRPr="009B589D">
        <w:rPr>
          <w:i/>
          <w:lang w:val="ru-RU"/>
        </w:rPr>
        <w:t>Q</w:t>
      </w:r>
      <w:r w:rsidRPr="009B589D">
        <w:rPr>
          <w:lang w:val="ru-RU"/>
        </w:rPr>
        <w:t>(</w:t>
      </w:r>
      <w:r w:rsidRPr="009B589D">
        <w:rPr>
          <w:i/>
          <w:lang w:val="ru-RU"/>
        </w:rPr>
        <w:t>n</w:t>
      </w:r>
      <w:r w:rsidRPr="009B589D">
        <w:rPr>
          <w:lang w:val="ru-RU"/>
        </w:rPr>
        <w:t>) = 0,8. Единица измерений</w:t>
      </w:r>
      <w:r w:rsidR="007452EE">
        <w:rPr>
          <w:lang w:val="ru-RU"/>
        </w:rPr>
        <w:t xml:space="preserve"> </w:t>
      </w:r>
      <w:r w:rsidRPr="009B589D">
        <w:rPr>
          <w:lang w:val="ru-RU"/>
        </w:rPr>
        <w:t xml:space="preserve">V (В), а масштабный коэффициент </w:t>
      </w:r>
      <w:r w:rsidRPr="009B589D">
        <w:rPr>
          <w:i/>
          <w:lang w:val="ru-RU"/>
        </w:rPr>
        <w:t xml:space="preserve">sf = </w:t>
      </w:r>
      <w:r w:rsidRPr="009B589D">
        <w:rPr>
          <w:lang w:val="ru-RU"/>
        </w:rPr>
        <w:t>0,005. Отсюда имеем:</w:t>
      </w:r>
    </w:p>
    <w:p w:rsidR="005E768A" w:rsidRPr="009B589D" w:rsidRDefault="005E768A" w:rsidP="00AE5340">
      <w:pPr>
        <w:pStyle w:val="Equation"/>
        <w:rPr>
          <w:lang w:val="ru-RU"/>
        </w:rPr>
      </w:pPr>
      <w:r w:rsidRPr="009B589D">
        <w:rPr>
          <w:iCs/>
          <w:lang w:val="ru-RU"/>
        </w:rPr>
        <w:tab/>
      </w:r>
      <w:r w:rsidRPr="009B589D">
        <w:rPr>
          <w:iCs/>
          <w:lang w:val="ru-RU"/>
        </w:rPr>
        <w:tab/>
      </w:r>
      <m:oMath>
        <m:r>
          <w:rPr>
            <w:rFonts w:ascii="Cambria Math" w:hAnsi="Cambria Math"/>
            <w:lang w:val="ru-RU" w:eastAsia="zh-CN"/>
          </w:rPr>
          <m:t>i</m:t>
        </m:r>
        <m:d>
          <m:dPr>
            <m:ctrlPr>
              <w:rPr>
                <w:rFonts w:ascii="Cambria Math" w:hAnsi="Cambria Math"/>
                <w:i/>
                <w:lang w:val="ru-RU" w:eastAsia="zh-CN"/>
              </w:rPr>
            </m:ctrlPr>
          </m:dPr>
          <m:e>
            <m:r>
              <w:rPr>
                <w:rFonts w:ascii="Cambria Math" w:hAnsi="Cambria Math"/>
                <w:lang w:val="ru-RU" w:eastAsia="zh-CN"/>
              </w:rPr>
              <m:t>nT</m:t>
            </m:r>
          </m:e>
        </m:d>
        <m:r>
          <w:rPr>
            <w:rFonts w:ascii="Cambria Math" w:hAnsi="Cambria Math"/>
            <w:lang w:val="ru-RU" w:eastAsia="zh-CN"/>
          </w:rPr>
          <m:t>=I</m:t>
        </m:r>
        <m:d>
          <m:dPr>
            <m:ctrlPr>
              <w:rPr>
                <w:rFonts w:ascii="Cambria Math" w:hAnsi="Cambria Math"/>
                <w:i/>
                <w:lang w:val="ru-RU" w:eastAsia="zh-CN"/>
              </w:rPr>
            </m:ctrlPr>
          </m:dPr>
          <m:e>
            <m:r>
              <w:rPr>
                <w:rFonts w:ascii="Cambria Math" w:hAnsi="Cambria Math"/>
                <w:lang w:val="ru-RU" w:eastAsia="zh-CN"/>
              </w:rPr>
              <m:t>n</m:t>
            </m:r>
          </m:e>
        </m:d>
        <m:r>
          <w:rPr>
            <w:rFonts w:ascii="Cambria Math" w:hAnsi="Cambria Math"/>
            <w:lang w:val="ru-RU" w:eastAsia="zh-CN"/>
          </w:rPr>
          <m:t>∙sf∙</m:t>
        </m:r>
        <m:r>
          <m:rPr>
            <m:nor/>
          </m:rPr>
          <w:rPr>
            <w:rFonts w:ascii="Cambria Math" w:hAnsi="Cambria Math"/>
            <w:lang w:val="ru-RU" w:eastAsia="zh-CN"/>
          </w:rPr>
          <m:t>V = –0,003 В</m:t>
        </m:r>
      </m:oMath>
      <w:r w:rsidR="008A1A0D" w:rsidRPr="009B589D">
        <w:rPr>
          <w:lang w:val="ru-RU" w:eastAsia="zh-CN"/>
        </w:rPr>
        <w:t>;</w:t>
      </w:r>
      <w:r w:rsidRPr="009B589D">
        <w:rPr>
          <w:lang w:val="ru-RU"/>
        </w:rPr>
        <w:tab/>
        <w:t>(3)</w:t>
      </w:r>
    </w:p>
    <w:p w:rsidR="005E768A" w:rsidRPr="009B589D" w:rsidRDefault="005E768A" w:rsidP="005E768A">
      <w:pPr>
        <w:pStyle w:val="Equation"/>
        <w:rPr>
          <w:lang w:val="ru-RU"/>
        </w:rPr>
      </w:pPr>
      <w:r w:rsidRPr="009B589D">
        <w:rPr>
          <w:iCs/>
          <w:lang w:val="ru-RU"/>
        </w:rPr>
        <w:tab/>
      </w:r>
      <w:r w:rsidRPr="009B589D">
        <w:rPr>
          <w:iCs/>
          <w:lang w:val="ru-RU"/>
        </w:rPr>
        <w:tab/>
      </w:r>
      <m:oMath>
        <m:r>
          <w:rPr>
            <w:rFonts w:ascii="Cambria Math" w:hAnsi="Cambria Math"/>
            <w:lang w:val="ru-RU" w:eastAsia="zh-CN"/>
          </w:rPr>
          <m:t>q</m:t>
        </m:r>
        <m:d>
          <m:dPr>
            <m:ctrlPr>
              <w:rPr>
                <w:rFonts w:ascii="Cambria Math" w:hAnsi="Cambria Math"/>
                <w:i/>
                <w:lang w:val="ru-RU" w:eastAsia="zh-CN"/>
              </w:rPr>
            </m:ctrlPr>
          </m:dPr>
          <m:e>
            <m:r>
              <w:rPr>
                <w:rFonts w:ascii="Cambria Math" w:hAnsi="Cambria Math"/>
                <w:lang w:val="ru-RU" w:eastAsia="zh-CN"/>
              </w:rPr>
              <m:t>nT</m:t>
            </m:r>
          </m:e>
        </m:d>
        <m:r>
          <w:rPr>
            <w:rFonts w:ascii="Cambria Math" w:hAnsi="Cambria Math"/>
            <w:lang w:val="ru-RU" w:eastAsia="zh-CN"/>
          </w:rPr>
          <m:t>=Q</m:t>
        </m:r>
        <m:d>
          <m:dPr>
            <m:ctrlPr>
              <w:rPr>
                <w:rFonts w:ascii="Cambria Math" w:hAnsi="Cambria Math"/>
                <w:i/>
                <w:lang w:val="ru-RU" w:eastAsia="zh-CN"/>
              </w:rPr>
            </m:ctrlPr>
          </m:dPr>
          <m:e>
            <m:r>
              <w:rPr>
                <w:rFonts w:ascii="Cambria Math" w:hAnsi="Cambria Math"/>
                <w:lang w:val="ru-RU" w:eastAsia="zh-CN"/>
              </w:rPr>
              <m:t>n</m:t>
            </m:r>
          </m:e>
        </m:d>
        <m:r>
          <w:rPr>
            <w:rFonts w:ascii="Cambria Math" w:hAnsi="Cambria Math"/>
            <w:lang w:val="ru-RU" w:eastAsia="zh-CN"/>
          </w:rPr>
          <m:t>∙sf ∙</m:t>
        </m:r>
        <m:r>
          <m:rPr>
            <m:nor/>
          </m:rPr>
          <w:rPr>
            <w:rFonts w:ascii="Cambria Math" w:hAnsi="Cambria Math"/>
            <w:lang w:val="ru-RU" w:eastAsia="zh-CN"/>
          </w:rPr>
          <m:t>V =  0,004 В</m:t>
        </m:r>
      </m:oMath>
      <w:r w:rsidR="008A1A0D" w:rsidRPr="009B589D">
        <w:rPr>
          <w:lang w:val="ru-RU" w:eastAsia="zh-CN"/>
        </w:rPr>
        <w:t>.</w:t>
      </w:r>
      <w:r w:rsidRPr="009B589D">
        <w:rPr>
          <w:lang w:val="ru-RU"/>
        </w:rPr>
        <w:tab/>
        <w:t>(4)</w:t>
      </w:r>
    </w:p>
    <w:p w:rsidR="005E768A" w:rsidRDefault="001C5C8E" w:rsidP="00C730C4">
      <w:pPr>
        <w:pStyle w:val="Reasons"/>
        <w:jc w:val="both"/>
        <w:rPr>
          <w:lang w:val="ru-RU"/>
        </w:rPr>
      </w:pPr>
      <w:r w:rsidRPr="009B589D">
        <w:rPr>
          <w:lang w:val="ru-RU"/>
        </w:rPr>
        <w:t>Таким образом, значение напряжения соответствующего радиосигнала в соответствующий момент времени равно 0,005 В, что эквивалентно −46,02 дБВ, 73,98 дБмкВ или −33,01 дБм на нагрузке 50 </w:t>
      </w:r>
      <w:r w:rsidR="007452EE">
        <w:rPr>
          <w:lang w:val="ru-RU"/>
        </w:rPr>
        <w:t>Ом</w:t>
      </w:r>
      <w:r w:rsidRPr="009B589D">
        <w:rPr>
          <w:lang w:val="ru-RU"/>
        </w:rPr>
        <w:t>.</w:t>
      </w:r>
    </w:p>
    <w:p w:rsidR="00A029F0" w:rsidRDefault="00A029F0" w:rsidP="00A029F0">
      <w:pPr>
        <w:spacing w:before="720"/>
        <w:jc w:val="center"/>
      </w:pPr>
      <w:r>
        <w:t>______________</w:t>
      </w:r>
    </w:p>
    <w:sectPr w:rsidR="00A029F0" w:rsidSect="00B047C3">
      <w:headerReference w:type="even" r:id="rId15"/>
      <w:head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43B" w:rsidRDefault="0098043B">
      <w:r>
        <w:separator/>
      </w:r>
    </w:p>
  </w:endnote>
  <w:endnote w:type="continuationSeparator" w:id="0">
    <w:p w:rsidR="0098043B" w:rsidRDefault="00980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43B" w:rsidRDefault="0098043B">
      <w:r>
        <w:separator/>
      </w:r>
    </w:p>
  </w:footnote>
  <w:footnote w:type="continuationSeparator" w:id="0">
    <w:p w:rsidR="0098043B" w:rsidRDefault="0098043B">
      <w:r>
        <w:continuationSeparator/>
      </w:r>
    </w:p>
  </w:footnote>
  <w:footnote w:id="1">
    <w:p w:rsidR="0098043B" w:rsidRPr="0098043B" w:rsidRDefault="0098043B" w:rsidP="00ED1887">
      <w:pPr>
        <w:pStyle w:val="FootnoteText"/>
        <w:ind w:right="-284"/>
        <w:rPr>
          <w:sz w:val="20"/>
          <w:lang w:val="ru-RU"/>
        </w:rPr>
      </w:pPr>
      <w:r w:rsidRPr="00F67801">
        <w:rPr>
          <w:rStyle w:val="FootnoteReference"/>
          <w:position w:val="0"/>
          <w:sz w:val="20"/>
          <w:vertAlign w:val="superscript"/>
        </w:rPr>
        <w:footnoteRef/>
      </w:r>
      <w:r w:rsidRPr="0098043B">
        <w:rPr>
          <w:sz w:val="20"/>
          <w:lang w:val="ru-RU"/>
        </w:rPr>
        <w:tab/>
      </w:r>
      <w:r>
        <w:rPr>
          <w:sz w:val="20"/>
          <w:lang w:val="ru-RU"/>
        </w:rPr>
        <w:t>Сведения об авторских правах и условиях лицензий можно найти в файле</w:t>
      </w:r>
      <w:r w:rsidRPr="0098043B">
        <w:rPr>
          <w:sz w:val="20"/>
          <w:lang w:val="ru-RU"/>
        </w:rPr>
        <w:t xml:space="preserve"> </w:t>
      </w:r>
      <w:hyperlink r:id="rId1" w:history="1">
        <w:r w:rsidRPr="00477476">
          <w:rPr>
            <w:rStyle w:val="Hyperlink"/>
            <w:rFonts w:ascii="Courier New" w:hAnsi="Courier New" w:cs="Courier New"/>
            <w:sz w:val="20"/>
            <w:lang w:val="en"/>
          </w:rPr>
          <w:t>COPYING</w:t>
        </w:r>
      </w:hyperlink>
      <w:r w:rsidRPr="0098043B">
        <w:rPr>
          <w:sz w:val="20"/>
          <w:lang w:val="ru-RU"/>
        </w:rPr>
        <w:t xml:space="preserve"> </w:t>
      </w:r>
      <w:r>
        <w:rPr>
          <w:sz w:val="20"/>
          <w:lang w:val="ru-RU"/>
        </w:rPr>
        <w:t>на верхнем уровне каталога исходного кода соответствующего программного обеспечения с открытым исходным кодом</w:t>
      </w:r>
      <w:r w:rsidRPr="0098043B">
        <w:rPr>
          <w:sz w:val="20"/>
          <w:lang w:val="ru-RU"/>
        </w:rPr>
        <w:t xml:space="preserve"> (</w:t>
      </w:r>
      <w:r>
        <w:rPr>
          <w:sz w:val="20"/>
          <w:lang w:val="ru-RU"/>
        </w:rPr>
        <w:t>см. </w:t>
      </w:r>
      <w:hyperlink r:id="rId2" w:history="1">
        <w:r w:rsidRPr="00477476">
          <w:rPr>
            <w:rStyle w:val="Hyperlink"/>
            <w:sz w:val="20"/>
            <w:lang w:val="en-US"/>
          </w:rPr>
          <w:t>https</w:t>
        </w:r>
        <w:r w:rsidRPr="0098043B">
          <w:rPr>
            <w:rStyle w:val="Hyperlink"/>
            <w:sz w:val="20"/>
            <w:lang w:val="ru-RU"/>
          </w:rPr>
          <w:t>://</w:t>
        </w:r>
        <w:r w:rsidRPr="00477476">
          <w:rPr>
            <w:rStyle w:val="Hyperlink"/>
            <w:sz w:val="20"/>
            <w:lang w:val="en-US"/>
          </w:rPr>
          <w:t>support</w:t>
        </w:r>
        <w:r w:rsidRPr="0098043B">
          <w:rPr>
            <w:rStyle w:val="Hyperlink"/>
            <w:sz w:val="20"/>
            <w:lang w:val="ru-RU"/>
          </w:rPr>
          <w:t>.</w:t>
        </w:r>
        <w:r w:rsidRPr="00477476">
          <w:rPr>
            <w:rStyle w:val="Hyperlink"/>
            <w:sz w:val="20"/>
            <w:lang w:val="en-US"/>
          </w:rPr>
          <w:t>hdfgroup</w:t>
        </w:r>
        <w:r w:rsidRPr="0098043B">
          <w:rPr>
            <w:rStyle w:val="Hyperlink"/>
            <w:sz w:val="20"/>
            <w:lang w:val="ru-RU"/>
          </w:rPr>
          <w:t>.</w:t>
        </w:r>
        <w:r w:rsidRPr="00477476">
          <w:rPr>
            <w:rStyle w:val="Hyperlink"/>
            <w:sz w:val="20"/>
            <w:lang w:val="en-US"/>
          </w:rPr>
          <w:t>org</w:t>
        </w:r>
        <w:r w:rsidRPr="0098043B">
          <w:rPr>
            <w:rStyle w:val="Hyperlink"/>
            <w:sz w:val="20"/>
            <w:lang w:val="ru-RU"/>
          </w:rPr>
          <w:t>/</w:t>
        </w:r>
        <w:r w:rsidRPr="00477476">
          <w:rPr>
            <w:rStyle w:val="Hyperlink"/>
            <w:sz w:val="20"/>
            <w:lang w:val="en-US"/>
          </w:rPr>
          <w:t>products</w:t>
        </w:r>
        <w:r w:rsidRPr="0098043B">
          <w:rPr>
            <w:rStyle w:val="Hyperlink"/>
            <w:sz w:val="20"/>
            <w:lang w:val="ru-RU"/>
          </w:rPr>
          <w:t>/</w:t>
        </w:r>
        <w:r w:rsidRPr="00477476">
          <w:rPr>
            <w:rStyle w:val="Hyperlink"/>
            <w:sz w:val="20"/>
            <w:lang w:val="en-US"/>
          </w:rPr>
          <w:t>licenses</w:t>
        </w:r>
        <w:r w:rsidRPr="0098043B">
          <w:rPr>
            <w:rStyle w:val="Hyperlink"/>
            <w:sz w:val="20"/>
            <w:lang w:val="ru-RU"/>
          </w:rPr>
          <w:t>.</w:t>
        </w:r>
        <w:r w:rsidRPr="00477476">
          <w:rPr>
            <w:rStyle w:val="Hyperlink"/>
            <w:sz w:val="20"/>
            <w:lang w:val="en-US"/>
          </w:rPr>
          <w:t>html</w:t>
        </w:r>
      </w:hyperlink>
      <w:r w:rsidRPr="0098043B">
        <w:rPr>
          <w:sz w:val="20"/>
          <w:lang w:val="ru-RU"/>
        </w:rPr>
        <w:t xml:space="preserve"> </w:t>
      </w:r>
      <w:r>
        <w:rPr>
          <w:sz w:val="20"/>
          <w:lang w:val="ru-RU"/>
        </w:rPr>
        <w:t>и</w:t>
      </w:r>
      <w:r w:rsidRPr="0098043B">
        <w:rPr>
          <w:sz w:val="20"/>
          <w:lang w:val="ru-RU"/>
        </w:rPr>
        <w:t xml:space="preserve"> </w:t>
      </w:r>
      <w:hyperlink r:id="rId3" w:history="1">
        <w:r w:rsidR="00ED1887" w:rsidRPr="001147F4">
          <w:rPr>
            <w:rStyle w:val="Hyperlink"/>
            <w:sz w:val="20"/>
            <w:lang w:val="en-US"/>
          </w:rPr>
          <w:t>https</w:t>
        </w:r>
        <w:r w:rsidR="00ED1887" w:rsidRPr="001147F4">
          <w:rPr>
            <w:rStyle w:val="Hyperlink"/>
            <w:sz w:val="20"/>
            <w:lang w:val="ru-RU"/>
          </w:rPr>
          <w:t>://</w:t>
        </w:r>
        <w:r w:rsidR="00ED1887" w:rsidRPr="001147F4">
          <w:rPr>
            <w:rStyle w:val="Hyperlink"/>
            <w:sz w:val="20"/>
            <w:lang w:val="en-US"/>
          </w:rPr>
          <w:t>support</w:t>
        </w:r>
        <w:r w:rsidR="00ED1887" w:rsidRPr="001147F4">
          <w:rPr>
            <w:rStyle w:val="Hyperlink"/>
            <w:sz w:val="20"/>
            <w:lang w:val="ru-RU"/>
          </w:rPr>
          <w:t>.</w:t>
        </w:r>
        <w:r w:rsidR="00ED1887" w:rsidRPr="001147F4">
          <w:rPr>
            <w:rStyle w:val="Hyperlink"/>
            <w:sz w:val="20"/>
            <w:lang w:val="en-US"/>
          </w:rPr>
          <w:t>hdfgroup</w:t>
        </w:r>
        <w:r w:rsidR="00ED1887" w:rsidRPr="001147F4">
          <w:rPr>
            <w:rStyle w:val="Hyperlink"/>
            <w:sz w:val="20"/>
            <w:lang w:val="ru-RU"/>
          </w:rPr>
          <w:t>.</w:t>
        </w:r>
        <w:r w:rsidR="00ED1887" w:rsidRPr="001147F4">
          <w:rPr>
            <w:rStyle w:val="Hyperlink"/>
            <w:sz w:val="20"/>
            <w:lang w:val="en-US"/>
          </w:rPr>
          <w:t>org</w:t>
        </w:r>
        <w:r w:rsidR="00ED1887" w:rsidRPr="001147F4">
          <w:rPr>
            <w:rStyle w:val="Hyperlink"/>
            <w:sz w:val="20"/>
            <w:lang w:val="ru-RU"/>
          </w:rPr>
          <w:t>/</w:t>
        </w:r>
        <w:r w:rsidR="00ED1887" w:rsidRPr="001147F4">
          <w:rPr>
            <w:rStyle w:val="Hyperlink"/>
            <w:sz w:val="20"/>
            <w:lang w:val="en-US"/>
          </w:rPr>
          <w:t>ftp</w:t>
        </w:r>
        <w:r w:rsidR="00ED1887" w:rsidRPr="001147F4">
          <w:rPr>
            <w:rStyle w:val="Hyperlink"/>
            <w:sz w:val="20"/>
            <w:lang w:val="ru-RU"/>
          </w:rPr>
          <w:t>/</w:t>
        </w:r>
        <w:r w:rsidR="00ED1887" w:rsidRPr="001147F4">
          <w:rPr>
            <w:rStyle w:val="Hyperlink"/>
            <w:sz w:val="20"/>
            <w:lang w:val="en-US"/>
          </w:rPr>
          <w:t>HDF</w:t>
        </w:r>
        <w:r w:rsidR="00ED1887" w:rsidRPr="001147F4">
          <w:rPr>
            <w:rStyle w:val="Hyperlink"/>
            <w:sz w:val="20"/>
            <w:lang w:val="ru-RU"/>
          </w:rPr>
          <w:t>5/</w:t>
        </w:r>
        <w:r w:rsidR="00ED1887" w:rsidRPr="001147F4">
          <w:rPr>
            <w:rStyle w:val="Hyperlink"/>
            <w:sz w:val="20"/>
            <w:lang w:val="en-US"/>
          </w:rPr>
          <w:t>releases</w:t>
        </w:r>
        <w:r w:rsidR="00ED1887" w:rsidRPr="001147F4">
          <w:rPr>
            <w:rStyle w:val="Hyperlink"/>
            <w:sz w:val="20"/>
            <w:lang w:val="ru-RU"/>
          </w:rPr>
          <w:t>/</w:t>
        </w:r>
        <w:r w:rsidR="00ED1887" w:rsidRPr="001147F4">
          <w:rPr>
            <w:rStyle w:val="Hyperlink"/>
            <w:sz w:val="20"/>
            <w:lang w:val="en-US"/>
          </w:rPr>
          <w:t>COPYING</w:t>
        </w:r>
      </w:hyperlink>
      <w:r w:rsidRPr="0098043B">
        <w:rPr>
          <w:sz w:val="20"/>
          <w:lang w:val="ru-RU"/>
        </w:rPr>
        <w:t xml:space="preserve">). </w:t>
      </w:r>
      <w:r>
        <w:rPr>
          <w:sz w:val="20"/>
          <w:lang w:val="ru-RU"/>
        </w:rPr>
        <w:t xml:space="preserve">Библиотека сжатия данных </w:t>
      </w:r>
      <w:r w:rsidRPr="00477476">
        <w:rPr>
          <w:sz w:val="20"/>
          <w:lang w:val="en-US"/>
        </w:rPr>
        <w:t>SZIP</w:t>
      </w:r>
      <w:r w:rsidRPr="0098043B">
        <w:rPr>
          <w:sz w:val="20"/>
          <w:lang w:val="ru-RU"/>
        </w:rPr>
        <w:t xml:space="preserve"> </w:t>
      </w:r>
      <w:r>
        <w:rPr>
          <w:sz w:val="20"/>
          <w:lang w:val="ru-RU"/>
        </w:rPr>
        <w:t xml:space="preserve">не входит в состав </w:t>
      </w:r>
      <w:r w:rsidRPr="0098043B">
        <w:rPr>
          <w:sz w:val="20"/>
          <w:lang w:val="ru-RU"/>
        </w:rPr>
        <w:t xml:space="preserve"> </w:t>
      </w:r>
      <w:r w:rsidRPr="00477476">
        <w:rPr>
          <w:sz w:val="20"/>
          <w:lang w:val="en-US"/>
        </w:rPr>
        <w:t>HDF</w:t>
      </w:r>
      <w:r w:rsidRPr="0098043B">
        <w:rPr>
          <w:sz w:val="20"/>
          <w:lang w:val="ru-RU"/>
        </w:rPr>
        <w:t xml:space="preserve">5 </w:t>
      </w:r>
      <w:r>
        <w:rPr>
          <w:sz w:val="20"/>
          <w:lang w:val="ru-RU"/>
        </w:rPr>
        <w:t>и, следовательно, не относится к предмету настоящей Рекомендации.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43B" w:rsidRDefault="0098043B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43B" w:rsidRDefault="0098043B" w:rsidP="006474ED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52CD3B69" wp14:editId="266D0E6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43B" w:rsidRPr="004D1CA8" w:rsidRDefault="0098043B">
    <w:pPr>
      <w:pStyle w:val="Header"/>
      <w:jc w:val="left"/>
      <w:rPr>
        <w:b/>
        <w:lang w:val="en-US"/>
      </w:rPr>
    </w:pPr>
    <w:r w:rsidRPr="004D1CA8">
      <w:rPr>
        <w:rStyle w:val="PageNumber"/>
        <w:b/>
        <w:bCs/>
      </w:rPr>
      <w:fldChar w:fldCharType="begin"/>
    </w:r>
    <w:r w:rsidRPr="004D1CA8">
      <w:rPr>
        <w:rStyle w:val="PageNumber"/>
        <w:b/>
        <w:bCs/>
        <w:lang w:val="en-US"/>
      </w:rPr>
      <w:instrText xml:space="preserve"> PAGE </w:instrText>
    </w:r>
    <w:r w:rsidRPr="004D1CA8">
      <w:rPr>
        <w:rStyle w:val="PageNumber"/>
        <w:b/>
        <w:bCs/>
      </w:rPr>
      <w:fldChar w:fldCharType="separate"/>
    </w:r>
    <w:r w:rsidR="000F2236">
      <w:rPr>
        <w:rStyle w:val="PageNumber"/>
        <w:b/>
        <w:bCs/>
        <w:noProof/>
        <w:lang w:val="en-US"/>
      </w:rPr>
      <w:t>ii</w:t>
    </w:r>
    <w:r w:rsidRPr="004D1CA8">
      <w:rPr>
        <w:rStyle w:val="PageNumber"/>
        <w:b/>
        <w:bCs/>
      </w:rPr>
      <w:fldChar w:fldCharType="end"/>
    </w:r>
    <w:r w:rsidRPr="004D1CA8">
      <w:rPr>
        <w:lang w:val="en-US"/>
      </w:rPr>
      <w:tab/>
    </w:r>
    <w:r w:rsidRPr="004D1CA8">
      <w:rPr>
        <w:b/>
        <w:lang w:val="ru-RU"/>
      </w:rPr>
      <w:t xml:space="preserve">Рек.  </w:t>
    </w:r>
    <w:r w:rsidR="00EE31F0">
      <w:rPr>
        <w:b/>
        <w:bCs/>
      </w:rPr>
      <w:fldChar w:fldCharType="begin"/>
    </w:r>
    <w:r w:rsidR="00EE31F0">
      <w:rPr>
        <w:b/>
        <w:bCs/>
        <w:lang w:val="en-US"/>
      </w:rPr>
      <w:instrText>styleref href</w:instrText>
    </w:r>
    <w:r w:rsidR="00EE31F0">
      <w:rPr>
        <w:b/>
        <w:bCs/>
      </w:rPr>
      <w:fldChar w:fldCharType="separate"/>
    </w:r>
    <w:r w:rsidR="000F2236">
      <w:rPr>
        <w:b/>
        <w:bCs/>
        <w:noProof/>
        <w:lang w:val="en-US"/>
      </w:rPr>
      <w:t>МСЭ-R  SM.2117-0</w:t>
    </w:r>
    <w:r w:rsidR="00EE31F0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43B" w:rsidRDefault="0098043B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0F2236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F2236">
      <w:rPr>
        <w:b/>
        <w:bCs/>
        <w:noProof/>
      </w:rPr>
      <w:t>МСЭ-R  SM.2117-0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43B" w:rsidRPr="004D1CA8" w:rsidRDefault="0098043B">
    <w:pPr>
      <w:pStyle w:val="Header"/>
      <w:jc w:val="left"/>
      <w:rPr>
        <w:lang w:val="en-US"/>
      </w:rPr>
    </w:pPr>
    <w:r w:rsidRPr="004D1CA8">
      <w:rPr>
        <w:rStyle w:val="PageNumber"/>
        <w:b/>
        <w:bCs/>
      </w:rPr>
      <w:fldChar w:fldCharType="begin"/>
    </w:r>
    <w:r w:rsidRPr="004D1CA8">
      <w:rPr>
        <w:rStyle w:val="PageNumber"/>
        <w:b/>
        <w:bCs/>
        <w:lang w:val="en-US"/>
      </w:rPr>
      <w:instrText xml:space="preserve"> PAGE </w:instrText>
    </w:r>
    <w:r w:rsidRPr="004D1CA8">
      <w:rPr>
        <w:rStyle w:val="PageNumber"/>
        <w:b/>
        <w:bCs/>
      </w:rPr>
      <w:fldChar w:fldCharType="separate"/>
    </w:r>
    <w:r w:rsidR="000F2236">
      <w:rPr>
        <w:rStyle w:val="PageNumber"/>
        <w:b/>
        <w:bCs/>
        <w:noProof/>
        <w:lang w:val="en-US"/>
      </w:rPr>
      <w:t>8</w:t>
    </w:r>
    <w:r w:rsidRPr="004D1CA8">
      <w:rPr>
        <w:rStyle w:val="PageNumber"/>
        <w:b/>
        <w:bCs/>
      </w:rPr>
      <w:fldChar w:fldCharType="end"/>
    </w:r>
    <w:r w:rsidRPr="004D1CA8">
      <w:rPr>
        <w:lang w:val="en-US"/>
      </w:rPr>
      <w:tab/>
    </w:r>
    <w:r w:rsidRPr="004D1CA8">
      <w:rPr>
        <w:b/>
        <w:lang w:val="ru-RU"/>
      </w:rPr>
      <w:t xml:space="preserve">Рек.  </w:t>
    </w:r>
    <w:r w:rsidR="00EE31F0">
      <w:rPr>
        <w:b/>
        <w:bCs/>
      </w:rPr>
      <w:fldChar w:fldCharType="begin"/>
    </w:r>
    <w:r w:rsidR="00EE31F0">
      <w:rPr>
        <w:b/>
        <w:bCs/>
        <w:lang w:val="en-US"/>
      </w:rPr>
      <w:instrText>styleref href</w:instrText>
    </w:r>
    <w:r w:rsidR="00EE31F0">
      <w:rPr>
        <w:b/>
        <w:bCs/>
      </w:rPr>
      <w:fldChar w:fldCharType="separate"/>
    </w:r>
    <w:r w:rsidR="000F2236">
      <w:rPr>
        <w:b/>
        <w:bCs/>
        <w:noProof/>
        <w:lang w:val="en-US"/>
      </w:rPr>
      <w:t>МСЭ-R  SM.2117-0</w:t>
    </w:r>
    <w:r w:rsidR="00EE31F0"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43B" w:rsidRPr="004D1CA8" w:rsidRDefault="0098043B">
    <w:pPr>
      <w:pStyle w:val="Header"/>
      <w:rPr>
        <w:szCs w:val="22"/>
      </w:rPr>
    </w:pPr>
    <w:r w:rsidRPr="004D1CA8">
      <w:rPr>
        <w:szCs w:val="22"/>
      </w:rPr>
      <w:tab/>
    </w:r>
    <w:r w:rsidRPr="004D1CA8">
      <w:rPr>
        <w:b/>
        <w:lang w:val="ru-RU"/>
      </w:rPr>
      <w:t xml:space="preserve">Рек.  </w:t>
    </w:r>
    <w:r w:rsidR="00EE31F0">
      <w:rPr>
        <w:b/>
        <w:bCs/>
      </w:rPr>
      <w:fldChar w:fldCharType="begin"/>
    </w:r>
    <w:r w:rsidR="00EE31F0">
      <w:rPr>
        <w:b/>
        <w:bCs/>
        <w:lang w:val="en-US"/>
      </w:rPr>
      <w:instrText>styleref href</w:instrText>
    </w:r>
    <w:r w:rsidR="00EE31F0">
      <w:rPr>
        <w:b/>
        <w:bCs/>
      </w:rPr>
      <w:fldChar w:fldCharType="separate"/>
    </w:r>
    <w:r w:rsidR="000F2236">
      <w:rPr>
        <w:b/>
        <w:bCs/>
        <w:noProof/>
        <w:lang w:val="en-US"/>
      </w:rPr>
      <w:t>МСЭ-R  SM.2117-0</w:t>
    </w:r>
    <w:r w:rsidR="00EE31F0">
      <w:rPr>
        <w:b/>
        <w:bCs/>
      </w:rPr>
      <w:fldChar w:fldCharType="end"/>
    </w:r>
    <w:r w:rsidRPr="004D1CA8">
      <w:rPr>
        <w:szCs w:val="22"/>
      </w:rPr>
      <w:tab/>
    </w:r>
    <w:r w:rsidRPr="004D1CA8">
      <w:rPr>
        <w:rStyle w:val="PageNumber"/>
        <w:b/>
        <w:bCs/>
        <w:szCs w:val="22"/>
      </w:rPr>
      <w:fldChar w:fldCharType="begin"/>
    </w:r>
    <w:r w:rsidRPr="004D1CA8">
      <w:rPr>
        <w:rStyle w:val="PageNumber"/>
        <w:b/>
        <w:bCs/>
        <w:szCs w:val="22"/>
      </w:rPr>
      <w:instrText xml:space="preserve"> PAGE </w:instrText>
    </w:r>
    <w:r w:rsidRPr="004D1CA8">
      <w:rPr>
        <w:rStyle w:val="PageNumber"/>
        <w:b/>
        <w:bCs/>
        <w:szCs w:val="22"/>
      </w:rPr>
      <w:fldChar w:fldCharType="separate"/>
    </w:r>
    <w:r w:rsidR="000F2236">
      <w:rPr>
        <w:rStyle w:val="PageNumber"/>
        <w:b/>
        <w:bCs/>
        <w:noProof/>
        <w:szCs w:val="22"/>
      </w:rPr>
      <w:t>7</w:t>
    </w:r>
    <w:r w:rsidRPr="004D1CA8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1"/>
  <w:activeWritingStyle w:appName="MSWord" w:lang="en-GB" w:vendorID="64" w:dllVersion="131078" w:nlCheck="1" w:checkStyle="1"/>
  <w:activeWritingStyle w:appName="MSWord" w:lang="ru-RU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790"/>
    <w:rsid w:val="00003A52"/>
    <w:rsid w:val="00012DB1"/>
    <w:rsid w:val="00057808"/>
    <w:rsid w:val="00073DD4"/>
    <w:rsid w:val="000B0DFE"/>
    <w:rsid w:val="000B11EE"/>
    <w:rsid w:val="000D28DF"/>
    <w:rsid w:val="000F2236"/>
    <w:rsid w:val="000F52E9"/>
    <w:rsid w:val="00146F46"/>
    <w:rsid w:val="00160938"/>
    <w:rsid w:val="001645F6"/>
    <w:rsid w:val="001B41C1"/>
    <w:rsid w:val="001C5C8E"/>
    <w:rsid w:val="00217EBF"/>
    <w:rsid w:val="00242AEE"/>
    <w:rsid w:val="002452AB"/>
    <w:rsid w:val="002562CB"/>
    <w:rsid w:val="002702C0"/>
    <w:rsid w:val="002A19FB"/>
    <w:rsid w:val="002D2A78"/>
    <w:rsid w:val="002D76C4"/>
    <w:rsid w:val="002E11D3"/>
    <w:rsid w:val="002E38EE"/>
    <w:rsid w:val="00300A31"/>
    <w:rsid w:val="003322D4"/>
    <w:rsid w:val="0035380B"/>
    <w:rsid w:val="0036348A"/>
    <w:rsid w:val="00366661"/>
    <w:rsid w:val="0037072E"/>
    <w:rsid w:val="003758D0"/>
    <w:rsid w:val="00386AF1"/>
    <w:rsid w:val="003C5A65"/>
    <w:rsid w:val="003C714C"/>
    <w:rsid w:val="003F0D98"/>
    <w:rsid w:val="003F523B"/>
    <w:rsid w:val="00474D8E"/>
    <w:rsid w:val="00475221"/>
    <w:rsid w:val="00477476"/>
    <w:rsid w:val="004A6DA6"/>
    <w:rsid w:val="004C47C7"/>
    <w:rsid w:val="004D1CA8"/>
    <w:rsid w:val="004D7576"/>
    <w:rsid w:val="004E3AC5"/>
    <w:rsid w:val="0052529D"/>
    <w:rsid w:val="00551650"/>
    <w:rsid w:val="0057035B"/>
    <w:rsid w:val="005A3B96"/>
    <w:rsid w:val="005D6B71"/>
    <w:rsid w:val="005E2DC4"/>
    <w:rsid w:val="005E768A"/>
    <w:rsid w:val="00607D68"/>
    <w:rsid w:val="006474ED"/>
    <w:rsid w:val="00671555"/>
    <w:rsid w:val="006736BC"/>
    <w:rsid w:val="006971DF"/>
    <w:rsid w:val="006A2BE5"/>
    <w:rsid w:val="006F0B9A"/>
    <w:rsid w:val="00707CB7"/>
    <w:rsid w:val="0074143D"/>
    <w:rsid w:val="007452EE"/>
    <w:rsid w:val="007468DA"/>
    <w:rsid w:val="007A305F"/>
    <w:rsid w:val="007C1671"/>
    <w:rsid w:val="007C6472"/>
    <w:rsid w:val="007C6A9B"/>
    <w:rsid w:val="007D056C"/>
    <w:rsid w:val="007F0839"/>
    <w:rsid w:val="00865844"/>
    <w:rsid w:val="008A1A0D"/>
    <w:rsid w:val="008A2626"/>
    <w:rsid w:val="008A442B"/>
    <w:rsid w:val="008C0721"/>
    <w:rsid w:val="00900D4F"/>
    <w:rsid w:val="0093358F"/>
    <w:rsid w:val="0098043B"/>
    <w:rsid w:val="009B2C8F"/>
    <w:rsid w:val="009B589D"/>
    <w:rsid w:val="009D09A5"/>
    <w:rsid w:val="009D2DFA"/>
    <w:rsid w:val="009E00A8"/>
    <w:rsid w:val="009E3239"/>
    <w:rsid w:val="00A00E4C"/>
    <w:rsid w:val="00A029F0"/>
    <w:rsid w:val="00A047FE"/>
    <w:rsid w:val="00A34E92"/>
    <w:rsid w:val="00A6617B"/>
    <w:rsid w:val="00A87A06"/>
    <w:rsid w:val="00AB0DC8"/>
    <w:rsid w:val="00AC2144"/>
    <w:rsid w:val="00AE4DD4"/>
    <w:rsid w:val="00AE5340"/>
    <w:rsid w:val="00B047C3"/>
    <w:rsid w:val="00B44E24"/>
    <w:rsid w:val="00B64970"/>
    <w:rsid w:val="00BD314C"/>
    <w:rsid w:val="00C663EB"/>
    <w:rsid w:val="00C730C4"/>
    <w:rsid w:val="00CA02E2"/>
    <w:rsid w:val="00CB6E25"/>
    <w:rsid w:val="00CD608C"/>
    <w:rsid w:val="00CE3D54"/>
    <w:rsid w:val="00CF3AEB"/>
    <w:rsid w:val="00D05415"/>
    <w:rsid w:val="00D061AA"/>
    <w:rsid w:val="00D11D91"/>
    <w:rsid w:val="00D1459E"/>
    <w:rsid w:val="00D347C1"/>
    <w:rsid w:val="00D6170E"/>
    <w:rsid w:val="00DA3790"/>
    <w:rsid w:val="00DA4537"/>
    <w:rsid w:val="00DA72B9"/>
    <w:rsid w:val="00DC4E31"/>
    <w:rsid w:val="00DC69F8"/>
    <w:rsid w:val="00DF0617"/>
    <w:rsid w:val="00DF333C"/>
    <w:rsid w:val="00DF4176"/>
    <w:rsid w:val="00E010D5"/>
    <w:rsid w:val="00E1315E"/>
    <w:rsid w:val="00E3732E"/>
    <w:rsid w:val="00E67519"/>
    <w:rsid w:val="00E8248B"/>
    <w:rsid w:val="00E91C8D"/>
    <w:rsid w:val="00E940D4"/>
    <w:rsid w:val="00ED1887"/>
    <w:rsid w:val="00EE31F0"/>
    <w:rsid w:val="00EE6783"/>
    <w:rsid w:val="00F27BBD"/>
    <w:rsid w:val="00F67801"/>
    <w:rsid w:val="00FC715F"/>
    <w:rsid w:val="00FE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50BBEE8C"/>
  <w15:docId w15:val="{3F512C3C-6935-49DF-94F5-156225446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4E3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D347C1"/>
    <w:pPr>
      <w:spacing w:before="240"/>
    </w:pPr>
    <w:rPr>
      <w:lang w:val="ru-RU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rsid w:val="001645F6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link w:val="FiguretitleChar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D347C1"/>
    <w:pPr>
      <w:spacing w:after="480"/>
    </w:pPr>
    <w:rPr>
      <w:szCs w:val="22"/>
      <w:lang w:val="ru-RU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DA3790"/>
    <w:rPr>
      <w:color w:val="0000FF"/>
      <w:u w:val="single"/>
    </w:rPr>
  </w:style>
  <w:style w:type="paragraph" w:customStyle="1" w:styleId="AnnexNo">
    <w:name w:val="Annex_No"/>
    <w:basedOn w:val="Normal"/>
    <w:next w:val="Normal"/>
    <w:rsid w:val="005E768A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Normalaftertitle0">
    <w:name w:val="Normal after title"/>
    <w:basedOn w:val="Normal"/>
    <w:next w:val="Normal"/>
    <w:rsid w:val="005E768A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Reasons">
    <w:name w:val="Reasons"/>
    <w:basedOn w:val="Normal"/>
    <w:qFormat/>
    <w:rsid w:val="005E768A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AppArttitle">
    <w:name w:val="App_Art_title"/>
    <w:basedOn w:val="Arttitle"/>
    <w:qFormat/>
    <w:rsid w:val="005E768A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character" w:customStyle="1" w:styleId="FootnoteTextChar">
    <w:name w:val="Footnote Text Char"/>
    <w:basedOn w:val="DefaultParagraphFont"/>
    <w:link w:val="FootnoteText"/>
    <w:rsid w:val="005E768A"/>
    <w:rPr>
      <w:sz w:val="22"/>
      <w:lang w:val="fr-FR" w:eastAsia="en-US"/>
    </w:rPr>
  </w:style>
  <w:style w:type="paragraph" w:customStyle="1" w:styleId="Normalend">
    <w:name w:val="Normal_end"/>
    <w:basedOn w:val="Normal"/>
    <w:next w:val="Normal"/>
    <w:qFormat/>
    <w:rsid w:val="005E768A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table" w:styleId="TableGrid">
    <w:name w:val="Table Grid"/>
    <w:basedOn w:val="TableNormal"/>
    <w:rsid w:val="005E768A"/>
    <w:rPr>
      <w:rFonts w:ascii="CG Times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guretitleChar">
    <w:name w:val="Figure_title Char"/>
    <w:link w:val="Figuretitle"/>
    <w:locked/>
    <w:rsid w:val="005E768A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5E768A"/>
    <w:rPr>
      <w:caps/>
      <w:sz w:val="18"/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0B11E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B11EE"/>
    <w:rPr>
      <w:rFonts w:ascii="Tahoma" w:hAnsi="Tahoma" w:cs="Tahoma"/>
      <w:sz w:val="16"/>
      <w:szCs w:val="16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4D1CA8"/>
    <w:rPr>
      <w:sz w:val="24"/>
      <w:lang w:val="fr-FR" w:eastAsia="en-US"/>
    </w:rPr>
  </w:style>
  <w:style w:type="character" w:styleId="FollowedHyperlink">
    <w:name w:val="FollowedHyperlink"/>
    <w:basedOn w:val="DefaultParagraphFont"/>
    <w:semiHidden/>
    <w:unhideWhenUsed/>
    <w:rsid w:val="00477476"/>
    <w:rPr>
      <w:color w:val="800080" w:themeColor="followedHyperlink"/>
      <w:u w:val="single"/>
    </w:rPr>
  </w:style>
  <w:style w:type="character" w:customStyle="1" w:styleId="Heading7Char">
    <w:name w:val="Heading 7 Char"/>
    <w:basedOn w:val="DefaultParagraphFont"/>
    <w:link w:val="Heading7"/>
    <w:locked/>
    <w:rsid w:val="0093358F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n" TargetMode="Externa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n" TargetMode="External"/><Relationship Id="rId14" Type="http://schemas.openxmlformats.org/officeDocument/2006/relationships/hyperlink" Target="https://support.hdfgroup.org/HDF5/doc/Specs.html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upport.hdfgroup.org/ftp/HDF5/releases/COPYING" TargetMode="External"/><Relationship Id="rId2" Type="http://schemas.openxmlformats.org/officeDocument/2006/relationships/hyperlink" Target="https://support.hdfgroup.org/products/licenses.html" TargetMode="External"/><Relationship Id="rId1" Type="http://schemas.openxmlformats.org/officeDocument/2006/relationships/hyperlink" Target="https://support.hdfgroup.org/ftp/HDF5/releases/COPYIN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414</TotalTime>
  <Pages>11</Pages>
  <Words>3298</Words>
  <Characters>22691</Characters>
  <Application>Microsoft Office Word</Application>
  <DocSecurity>0</DocSecurity>
  <Lines>613</Lines>
  <Paragraphs>366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SM.2117-0 - Определение формата данных для обмена сохраненными данными I/Q в целях контроля за использованием спектра</vt:lpstr>
      <vt:lpstr>Template BR_Rec_2005.dot</vt:lpstr>
    </vt:vector>
  </TitlesOfParts>
  <Company>ITU</Company>
  <LinksUpToDate>false</LinksUpToDate>
  <CharactersWithSpaces>25623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SM.2117-0 - Определение формата данных для обмена сохраненными данными I/Q в целях контроля за использованием спектра</dc:title>
  <dc:subject>SM Series = Spectrum management</dc:subject>
  <dc:creator>ITU Radiocommunication Bureau (BR)</dc:creator>
  <cp:keywords>SM,2117-0</cp:keywords>
  <dc:description>Berdyeva, 26/07/2019, ITU51013808</dc:description>
  <cp:lastModifiedBy>Berdyeva, Elena</cp:lastModifiedBy>
  <cp:revision>71</cp:revision>
  <cp:lastPrinted>2019-07-26T11:14:00Z</cp:lastPrinted>
  <dcterms:created xsi:type="dcterms:W3CDTF">2019-03-15T11:09:00Z</dcterms:created>
  <dcterms:modified xsi:type="dcterms:W3CDTF">2019-07-26T11:16:00Z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26 July 2019</vt:lpwstr>
  </property>
</Properties>
</file>