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F2F38" w14:textId="77777777" w:rsidR="002B706F" w:rsidRDefault="002B706F" w:rsidP="00197749"/>
    <w:p w14:paraId="5E231C48" w14:textId="0F020CFE" w:rsidR="00091A6B" w:rsidRDefault="00091A6B" w:rsidP="00197749">
      <w:pPr>
        <w:rPr>
          <w:rtl/>
        </w:rPr>
      </w:pPr>
    </w:p>
    <w:p w14:paraId="0400E50E" w14:textId="4A21EC0A" w:rsidR="00091A6B" w:rsidRDefault="00091A6B" w:rsidP="00091A6B">
      <w:pPr>
        <w:pStyle w:val="CoverNumber"/>
      </w:pPr>
      <w:r w:rsidRPr="00091A6B">
        <w:rPr>
          <w:rtl/>
        </w:rPr>
        <w:t xml:space="preserve">التوصيـة </w:t>
      </w:r>
      <w:r w:rsidRPr="00091A6B">
        <w:t>ITU-R </w:t>
      </w:r>
      <w:r w:rsidR="00D056E3">
        <w:t>S</w:t>
      </w:r>
      <w:r w:rsidR="00BF6724">
        <w:t>M</w:t>
      </w:r>
      <w:r w:rsidRPr="00091A6B">
        <w:t>.</w:t>
      </w:r>
      <w:r w:rsidR="00CA023B">
        <w:t>2110-2</w:t>
      </w:r>
    </w:p>
    <w:p w14:paraId="315FF6F8" w14:textId="5E7FC06A" w:rsidR="00091A6B" w:rsidRDefault="00091A6B" w:rsidP="00091A6B">
      <w:pPr>
        <w:pStyle w:val="CoverDate"/>
      </w:pPr>
      <w:r w:rsidRPr="005F01A2">
        <w:t>(20</w:t>
      </w:r>
      <w:r w:rsidR="00CA023B">
        <w:t>25</w:t>
      </w:r>
      <w:r>
        <w:t>/</w:t>
      </w:r>
      <w:r w:rsidR="00CA023B">
        <w:t>09</w:t>
      </w:r>
      <w:r w:rsidRPr="005F01A2">
        <w:t>)</w:t>
      </w:r>
    </w:p>
    <w:p w14:paraId="49925A5D" w14:textId="77777777" w:rsidR="00EF6496" w:rsidRPr="00BF6724" w:rsidRDefault="00FC6892" w:rsidP="00BF6724">
      <w:pPr>
        <w:pStyle w:val="CoverSeries"/>
        <w:rPr>
          <w:rtl/>
        </w:rPr>
      </w:pPr>
      <w:r>
        <w:rPr>
          <w:rFonts w:hint="cs"/>
          <w:rtl/>
          <w:lang w:val="en-GB"/>
        </w:rPr>
        <w:t xml:space="preserve">السلسلة </w:t>
      </w:r>
      <w:r w:rsidR="00D056E3">
        <w:t>S</w:t>
      </w:r>
      <w:r w:rsidR="00BF6724">
        <w:t>M</w:t>
      </w:r>
      <w:r>
        <w:rPr>
          <w:rFonts w:hint="cs"/>
          <w:rtl/>
          <w:lang w:val="en-GB"/>
        </w:rPr>
        <w:t xml:space="preserve">: </w:t>
      </w:r>
      <w:r w:rsidR="00BF6724" w:rsidRPr="00BF6724">
        <w:rPr>
          <w:rFonts w:hint="cs"/>
          <w:rtl/>
        </w:rPr>
        <w:t>إدارة الطيف</w:t>
      </w:r>
    </w:p>
    <w:p w14:paraId="0EA18C90" w14:textId="5625C95C" w:rsidR="00091A6B" w:rsidRPr="00EF6496" w:rsidRDefault="00CA023B" w:rsidP="00E10BA2">
      <w:pPr>
        <w:pStyle w:val="CoverTitle"/>
        <w:spacing w:before="360"/>
        <w:jc w:val="left"/>
      </w:pPr>
      <w:r w:rsidRPr="00CA023B">
        <w:rPr>
          <w:rFonts w:hint="cs"/>
          <w:rtl/>
        </w:rPr>
        <w:t>إرشادات بشأن مديات التردد من أجل تشغيل</w:t>
      </w:r>
      <w:r w:rsidR="00E10BA2">
        <w:rPr>
          <w:lang w:bidi="ar-EG"/>
        </w:rPr>
        <w:t xml:space="preserve"> </w:t>
      </w:r>
      <w:r w:rsidRPr="00CA023B">
        <w:rPr>
          <w:rtl/>
        </w:rPr>
        <w:t xml:space="preserve">إرسال </w:t>
      </w:r>
      <w:r w:rsidRPr="00CA023B">
        <w:rPr>
          <w:rFonts w:hint="cs"/>
          <w:rtl/>
        </w:rPr>
        <w:t>الطاقة</w:t>
      </w:r>
      <w:r w:rsidRPr="00CA023B">
        <w:rPr>
          <w:rtl/>
        </w:rPr>
        <w:t xml:space="preserve"> اللاحزمية لاسلكياً</w:t>
      </w:r>
      <w:r>
        <w:rPr>
          <w:rFonts w:hint="cs"/>
          <w:rtl/>
        </w:rPr>
        <w:t xml:space="preserve"> </w:t>
      </w:r>
      <w:r w:rsidRPr="00CA023B">
        <w:rPr>
          <w:rFonts w:hint="cs"/>
          <w:rtl/>
        </w:rPr>
        <w:t xml:space="preserve">للمركبات </w:t>
      </w:r>
      <w:r w:rsidRPr="00CA023B">
        <w:rPr>
          <w:rFonts w:hint="cs"/>
          <w:rtl/>
          <w:lang w:bidi="ar-EG"/>
        </w:rPr>
        <w:t>الكهربائية</w:t>
      </w:r>
    </w:p>
    <w:p w14:paraId="669A1D91" w14:textId="77777777" w:rsidR="00091A6B" w:rsidRDefault="00091A6B" w:rsidP="00197749"/>
    <w:p w14:paraId="416D38CA" w14:textId="77777777" w:rsidR="00091A6B" w:rsidRDefault="00091A6B" w:rsidP="00197749"/>
    <w:p w14:paraId="1628738E" w14:textId="77777777" w:rsidR="00091A6B" w:rsidRDefault="00091A6B" w:rsidP="00197749"/>
    <w:p w14:paraId="28E5BDB8" w14:textId="77777777" w:rsidR="00091A6B" w:rsidRDefault="00091A6B" w:rsidP="00197749"/>
    <w:p w14:paraId="10ABF8FD" w14:textId="77777777" w:rsidR="00091A6B" w:rsidRDefault="00A161D3" w:rsidP="00197749">
      <w:r>
        <w:rPr>
          <w:noProof/>
        </w:rPr>
        <w:drawing>
          <wp:anchor distT="0" distB="0" distL="114300" distR="114300" simplePos="0" relativeHeight="251659776" behindDoc="0" locked="0" layoutInCell="1" allowOverlap="1" wp14:anchorId="7AF599B7" wp14:editId="2F8E2C2D">
            <wp:simplePos x="0" y="0"/>
            <wp:positionH relativeFrom="margin">
              <wp:align>left</wp:align>
            </wp:positionH>
            <wp:positionV relativeFrom="margin">
              <wp:align>bottom</wp:align>
            </wp:positionV>
            <wp:extent cx="737870" cy="810895"/>
            <wp:effectExtent l="0" t="0" r="5080" b="8255"/>
            <wp:wrapSquare wrapText="bothSides"/>
            <wp:docPr id="2" name="Picture 2" descr="شعار الاتحاد الدولي للاتصال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شعار الاتحاد الدولي للاتصالات"/>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7870" cy="810895"/>
                    </a:xfrm>
                    <a:prstGeom prst="rect">
                      <a:avLst/>
                    </a:prstGeom>
                    <a:noFill/>
                  </pic:spPr>
                </pic:pic>
              </a:graphicData>
            </a:graphic>
            <wp14:sizeRelH relativeFrom="page">
              <wp14:pctWidth>0</wp14:pctWidth>
            </wp14:sizeRelH>
            <wp14:sizeRelV relativeFrom="page">
              <wp14:pctHeight>0</wp14:pctHeight>
            </wp14:sizeRelV>
          </wp:anchor>
        </w:drawing>
      </w:r>
    </w:p>
    <w:p w14:paraId="307BBDC7" w14:textId="77777777" w:rsidR="005E066B" w:rsidRDefault="00CA603A" w:rsidP="002144CB">
      <w:pPr>
        <w:jc w:val="center"/>
        <w:rPr>
          <w:b/>
          <w:bCs/>
          <w:sz w:val="32"/>
          <w:szCs w:val="32"/>
          <w:rtl/>
        </w:rPr>
        <w:sectPr w:rsidR="005E066B" w:rsidSect="00D231CE">
          <w:headerReference w:type="even" r:id="rId9"/>
          <w:headerReference w:type="default" r:id="rId10"/>
          <w:pgSz w:w="11907" w:h="16834" w:code="9"/>
          <w:pgMar w:top="567" w:right="1417" w:bottom="567" w:left="567" w:header="794" w:footer="567" w:gutter="0"/>
          <w:paperSrc w:first="4" w:other="4"/>
          <w:cols w:space="720"/>
          <w:bidi/>
          <w:rtlGutter/>
          <w:docGrid w:linePitch="299"/>
        </w:sectPr>
      </w:pPr>
      <w:r>
        <w:rPr>
          <w:b/>
          <w:bCs/>
          <w:noProof/>
          <w:sz w:val="32"/>
          <w:szCs w:val="32"/>
          <w:rtl/>
          <w:lang w:eastAsia="zh-CN"/>
        </w:rPr>
        <mc:AlternateContent>
          <mc:Choice Requires="wps">
            <w:drawing>
              <wp:anchor distT="0" distB="0" distL="114300" distR="114300" simplePos="0" relativeHeight="251658752" behindDoc="0" locked="0" layoutInCell="1" allowOverlap="1" wp14:anchorId="7B46D826" wp14:editId="67DF31B9">
                <wp:simplePos x="0" y="0"/>
                <wp:positionH relativeFrom="column">
                  <wp:posOffset>379095</wp:posOffset>
                </wp:positionH>
                <wp:positionV relativeFrom="paragraph">
                  <wp:posOffset>6840855</wp:posOffset>
                </wp:positionV>
                <wp:extent cx="5455920" cy="1371600"/>
                <wp:effectExtent l="0" t="0" r="0" b="0"/>
                <wp:wrapNone/>
                <wp:docPr id="1" name="Text Box 2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3BD1C"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39BAC220"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6D826" id="_x0000_t202" coordsize="21600,21600" o:spt="202" path="m,l,21600r21600,l21600,xe">
                <v:stroke joinstyle="miter"/>
                <v:path gradientshapeok="t" o:connecttype="rect"/>
              </v:shapetype>
              <v:shape id="Text Box 2862" o:spid="_x0000_s1026" type="#_x0000_t202" style="position:absolute;left:0;text-align:left;margin-left:29.85pt;margin-top:538.65pt;width:429.6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" filled="f" stroked="f">
                <v:textbox>
                  <w:txbxContent>
                    <w:p w14:paraId="5843BD1C" w14:textId="77777777" w:rsidR="000B4F10" w:rsidRPr="005F01A2" w:rsidRDefault="000B4F10" w:rsidP="00897041">
                      <w:pPr>
                        <w:spacing w:line="168" w:lineRule="auto"/>
                        <w:ind w:right="-126"/>
                        <w:jc w:val="right"/>
                        <w:rPr>
                          <w:rFonts w:ascii="Tahoma" w:hAnsi="Tahoma"/>
                          <w:b/>
                          <w:bCs/>
                          <w:color w:val="000068"/>
                          <w:sz w:val="36"/>
                          <w:szCs w:val="56"/>
                          <w:rtl/>
                          <w:lang w:bidi="ar-EG"/>
                        </w:rPr>
                      </w:pPr>
                      <w:r w:rsidRPr="005F01A2">
                        <w:rPr>
                          <w:rFonts w:ascii="Tahoma" w:hAnsi="Tahoma" w:hint="cs"/>
                          <w:b/>
                          <w:bCs/>
                          <w:color w:val="000068"/>
                          <w:sz w:val="36"/>
                          <w:szCs w:val="56"/>
                          <w:rtl/>
                          <w:lang w:bidi="ar-EG"/>
                        </w:rPr>
                        <w:t xml:space="preserve">السلسلة </w:t>
                      </w:r>
                      <w:r w:rsidR="00134026">
                        <w:rPr>
                          <w:rFonts w:ascii="Tahoma" w:hAnsi="Tahoma"/>
                          <w:b/>
                          <w:bCs/>
                          <w:color w:val="000068"/>
                          <w:sz w:val="34"/>
                          <w:szCs w:val="54"/>
                          <w:lang w:bidi="ar-EG"/>
                        </w:rPr>
                        <w:t>S</w:t>
                      </w:r>
                      <w:r w:rsidR="005425A3">
                        <w:rPr>
                          <w:rFonts w:ascii="Tahoma" w:hAnsi="Tahoma"/>
                          <w:b/>
                          <w:bCs/>
                          <w:color w:val="000068"/>
                          <w:sz w:val="34"/>
                          <w:szCs w:val="54"/>
                          <w:lang w:bidi="ar-EG"/>
                        </w:rPr>
                        <w:t>A</w:t>
                      </w:r>
                    </w:p>
                    <w:p w14:paraId="39BAC220" w14:textId="77777777" w:rsidR="000B4F10" w:rsidRPr="005F01A2" w:rsidRDefault="005425A3" w:rsidP="005425A3">
                      <w:pPr>
                        <w:spacing w:line="168" w:lineRule="auto"/>
                        <w:ind w:right="-126"/>
                        <w:jc w:val="right"/>
                        <w:rPr>
                          <w:rFonts w:ascii="Tahoma" w:hAnsi="Tahoma"/>
                          <w:b/>
                          <w:bCs/>
                          <w:color w:val="000068"/>
                          <w:sz w:val="36"/>
                          <w:szCs w:val="56"/>
                          <w:rtl/>
                          <w:lang w:bidi="ar-EG"/>
                        </w:rPr>
                      </w:pPr>
                      <w:r w:rsidRPr="005425A3">
                        <w:rPr>
                          <w:rFonts w:ascii="Tahoma" w:hAnsi="Tahoma" w:hint="cs"/>
                          <w:b/>
                          <w:bCs/>
                          <w:color w:val="000068"/>
                          <w:sz w:val="36"/>
                          <w:szCs w:val="56"/>
                          <w:rtl/>
                          <w:lang w:bidi="ar-EG"/>
                        </w:rPr>
                        <w:t>التطبيقات الفضائية والأرصاد الجوية</w:t>
                      </w:r>
                      <w:r>
                        <w:rPr>
                          <w:rFonts w:ascii="Tahoma" w:hAnsi="Tahoma" w:hint="cs"/>
                          <w:b/>
                          <w:bCs/>
                          <w:color w:val="000068"/>
                          <w:sz w:val="36"/>
                          <w:szCs w:val="56"/>
                          <w:rtl/>
                          <w:lang w:bidi="ar-EG"/>
                        </w:rPr>
                        <w:t xml:space="preserve"> </w:t>
                      </w:r>
                    </w:p>
                  </w:txbxContent>
                </v:textbox>
              </v:shape>
            </w:pict>
          </mc:Fallback>
        </mc:AlternateContent>
      </w:r>
    </w:p>
    <w:p w14:paraId="162C5A28" w14:textId="77777777" w:rsidR="005E066B" w:rsidRPr="00891CAB" w:rsidRDefault="005E066B" w:rsidP="003D017C">
      <w:pPr>
        <w:spacing w:before="240"/>
        <w:jc w:val="center"/>
        <w:outlineLvl w:val="0"/>
        <w:rPr>
          <w:b/>
          <w:bCs/>
          <w:sz w:val="32"/>
          <w:szCs w:val="32"/>
          <w:rtl/>
          <w:lang w:bidi="ar-EG"/>
        </w:rPr>
      </w:pPr>
      <w:r w:rsidRPr="00891CAB">
        <w:rPr>
          <w:rFonts w:hint="cs"/>
          <w:b/>
          <w:bCs/>
          <w:sz w:val="32"/>
          <w:szCs w:val="32"/>
          <w:rtl/>
        </w:rPr>
        <w:lastRenderedPageBreak/>
        <w:t>تمهيـد</w:t>
      </w:r>
    </w:p>
    <w:p w14:paraId="3E8B625C" w14:textId="77777777" w:rsidR="005E066B" w:rsidRPr="008113E9" w:rsidRDefault="005E066B" w:rsidP="002144CB">
      <w:pPr>
        <w:rPr>
          <w:spacing w:val="-2"/>
          <w:sz w:val="20"/>
          <w:szCs w:val="26"/>
          <w:rtl/>
          <w:lang w:bidi="ar-EG"/>
        </w:rPr>
      </w:pPr>
      <w:r w:rsidRPr="008113E9">
        <w:rPr>
          <w:rFonts w:hint="cs"/>
          <w:spacing w:val="-2"/>
          <w:sz w:val="20"/>
          <w:szCs w:val="26"/>
          <w:rtl/>
          <w:lang w:bidi="ar-EG"/>
        </w:rPr>
        <w:t>يضطلع قطاع الاتصالات الراديوية بدور يتمثل في تأمين الترشيد والإنصاف والفعالية والاقتصاد في استعمال طيف الترددات الراديوية في جميع خدمات الاتصالات الراديوية، بما فيها الخدمات الساتلية، وإجراء دراسات دون تحديد لمدى الترددات، تكون أساساً لإعداد التوصيات واعتمادها.</w:t>
      </w:r>
    </w:p>
    <w:p w14:paraId="0449353F" w14:textId="77777777" w:rsidR="005E066B" w:rsidRPr="008113E9" w:rsidRDefault="005E066B" w:rsidP="002144CB">
      <w:pPr>
        <w:rPr>
          <w:spacing w:val="-2"/>
          <w:sz w:val="20"/>
          <w:szCs w:val="26"/>
          <w:rtl/>
          <w:lang w:val="ru-RU"/>
        </w:rPr>
      </w:pPr>
      <w:r w:rsidRPr="008113E9">
        <w:rPr>
          <w:rFonts w:hint="cs"/>
          <w:spacing w:val="-2"/>
          <w:sz w:val="20"/>
          <w:szCs w:val="26"/>
          <w:rtl/>
          <w:lang w:val="ru-RU"/>
        </w:rPr>
        <w:t>ويؤدي قطاع الاتصالات الراديوية وظائفه التنظيمية والسياساتية من خلال المؤتمرات العالمية والإقليمية للاتصالات الراديوية وجمعيات الاتصالات الراديوية بمساعدة لجان الدراسات.</w:t>
      </w:r>
    </w:p>
    <w:p w14:paraId="078C72DA" w14:textId="77777777" w:rsidR="005E066B" w:rsidRPr="00440F51" w:rsidRDefault="005E066B" w:rsidP="005E066B">
      <w:pPr>
        <w:spacing w:before="0"/>
        <w:rPr>
          <w:spacing w:val="-2"/>
          <w:sz w:val="21"/>
          <w:szCs w:val="28"/>
          <w:lang w:val="ru-RU"/>
        </w:rPr>
      </w:pPr>
    </w:p>
    <w:p w14:paraId="321EDB2E" w14:textId="77777777" w:rsidR="005E066B" w:rsidRPr="001231D6" w:rsidRDefault="005E066B" w:rsidP="00F615CE">
      <w:pPr>
        <w:pStyle w:val="IPR"/>
      </w:pPr>
      <w:r w:rsidRPr="001231D6">
        <w:rPr>
          <w:rFonts w:hint="cs"/>
          <w:rtl/>
        </w:rPr>
        <w:t xml:space="preserve">سياسة قطاع الاتصالات الراديوية بشأن حقوق الملكية الفكرية </w:t>
      </w:r>
      <w:r w:rsidRPr="001231D6">
        <w:t>(IPR)</w:t>
      </w:r>
    </w:p>
    <w:p w14:paraId="64CB4036" w14:textId="77777777" w:rsidR="005E066B" w:rsidRPr="008113E9" w:rsidRDefault="005E066B" w:rsidP="002144CB">
      <w:pPr>
        <w:rPr>
          <w:spacing w:val="-2"/>
          <w:sz w:val="20"/>
          <w:szCs w:val="26"/>
          <w:rtl/>
          <w:lang w:bidi="ar-EG"/>
        </w:rPr>
      </w:pPr>
      <w:r w:rsidRPr="008113E9">
        <w:rPr>
          <w:rFonts w:hint="cs"/>
          <w:spacing w:val="-2"/>
          <w:sz w:val="20"/>
          <w:szCs w:val="26"/>
          <w:rtl/>
          <w:lang w:val="ru-RU"/>
        </w:rPr>
        <w:t>يرد وصف للسياسة التي يتبعها قطاع الاتصالات الراديوية فيما يتعلق بحقوق الملكية الفكرية في سياسة البراءات المشتركة بين قطاع تقييس الاتصالات وقطاع الاتصالات الراديوية والمنظمة الدولية للتوحيد القياسي واللجنة الكهرتقنية الدولية</w:t>
      </w:r>
      <w:r w:rsidRPr="008113E9">
        <w:rPr>
          <w:rFonts w:hint="cs"/>
          <w:spacing w:val="-2"/>
          <w:sz w:val="20"/>
          <w:szCs w:val="26"/>
          <w:rtl/>
        </w:rPr>
        <w:t xml:space="preserve"> </w:t>
      </w:r>
      <w:r w:rsidRPr="008113E9">
        <w:rPr>
          <w:spacing w:val="-2"/>
          <w:sz w:val="20"/>
          <w:szCs w:val="26"/>
          <w:lang w:bidi="ar-EG"/>
        </w:rPr>
        <w:t>(ITU</w:t>
      </w:r>
      <w:r w:rsidRPr="008113E9">
        <w:rPr>
          <w:spacing w:val="-2"/>
          <w:sz w:val="20"/>
          <w:szCs w:val="26"/>
          <w:lang w:bidi="ar-EG"/>
        </w:rPr>
        <w:noBreakHyphen/>
        <w:t>T/ITU</w:t>
      </w:r>
      <w:r w:rsidRPr="008113E9">
        <w:rPr>
          <w:spacing w:val="-2"/>
          <w:sz w:val="20"/>
          <w:szCs w:val="26"/>
          <w:lang w:bidi="ar-EG"/>
        </w:rPr>
        <w:noBreakHyphen/>
        <w:t>R/ISO/IEC)</w:t>
      </w:r>
      <w:r w:rsidRPr="008113E9">
        <w:rPr>
          <w:rFonts w:hint="cs"/>
          <w:spacing w:val="-2"/>
          <w:sz w:val="20"/>
          <w:szCs w:val="26"/>
          <w:rtl/>
          <w:lang w:bidi="ar-EG"/>
        </w:rPr>
        <w:t xml:space="preserve"> والمشار إليها </w:t>
      </w:r>
      <w:r w:rsidR="00796478">
        <w:rPr>
          <w:rFonts w:hint="cs"/>
          <w:spacing w:val="-2"/>
          <w:sz w:val="20"/>
          <w:szCs w:val="26"/>
          <w:rtl/>
          <w:lang w:val="en-GB" w:bidi="ar-EG"/>
        </w:rPr>
        <w:t xml:space="preserve">في </w:t>
      </w:r>
      <w:r w:rsidRPr="008113E9">
        <w:rPr>
          <w:rFonts w:hint="cs"/>
          <w:spacing w:val="-2"/>
          <w:sz w:val="20"/>
          <w:szCs w:val="26"/>
          <w:rtl/>
          <w:lang w:bidi="ar-EG"/>
        </w:rPr>
        <w:t xml:space="preserve">القرار </w:t>
      </w:r>
      <w:r w:rsidRPr="008113E9">
        <w:rPr>
          <w:spacing w:val="-2"/>
          <w:sz w:val="20"/>
          <w:szCs w:val="26"/>
          <w:lang w:bidi="ar-EG"/>
        </w:rPr>
        <w:t>ITU-R 1</w:t>
      </w:r>
      <w:r w:rsidRPr="008113E9">
        <w:rPr>
          <w:rFonts w:hint="cs"/>
          <w:spacing w:val="-2"/>
          <w:sz w:val="20"/>
          <w:szCs w:val="26"/>
          <w:rtl/>
          <w:lang w:bidi="ar-EG"/>
        </w:rPr>
        <w:t xml:space="preserve">. </w:t>
      </w:r>
      <w:r w:rsidR="0047085B">
        <w:rPr>
          <w:spacing w:val="-2"/>
          <w:sz w:val="20"/>
          <w:szCs w:val="26"/>
          <w:lang w:bidi="ar-EG"/>
        </w:rPr>
        <w:br/>
      </w:r>
      <w:r w:rsidRPr="008113E9">
        <w:rPr>
          <w:rFonts w:hint="cs"/>
          <w:spacing w:val="-2"/>
          <w:sz w:val="20"/>
          <w:szCs w:val="26"/>
          <w:rtl/>
          <w:lang w:bidi="ar-EG"/>
        </w:rPr>
        <w:t xml:space="preserve">وترد الاستمارات التي ينبغي لحاملي البراءات استعمالها لتقديم بيان عن البراءات أو للتصريح عن منح رخص في الموقع الإلكتروني </w:t>
      </w:r>
      <w:hyperlink r:id="rId11" w:history="1">
        <w:r w:rsidR="008E17D3">
          <w:rPr>
            <w:rStyle w:val="Hyperlink"/>
            <w:sz w:val="20"/>
            <w:szCs w:val="26"/>
          </w:rPr>
          <w:t>https://www.itu.int/ITU-R/go/patents/en</w:t>
        </w:r>
      </w:hyperlink>
      <w:r w:rsidRPr="008113E9">
        <w:rPr>
          <w:rFonts w:hint="cs"/>
          <w:spacing w:val="-2"/>
          <w:sz w:val="20"/>
          <w:szCs w:val="26"/>
          <w:rtl/>
          <w:lang w:bidi="ar-EG"/>
        </w:rPr>
        <w:t xml:space="preserve"> حيث يمكن أيضاً الاطلاع على المبادئ التوجيهية الخاصة بتطبيق سياسة البراءات المشتركة وعلى قاعدة بيانات قطاع الاتصالات الراديوية التي تتضمن معلومات عن البراءات.</w:t>
      </w:r>
    </w:p>
    <w:p w14:paraId="646B42EA" w14:textId="77777777" w:rsidR="005E066B" w:rsidRDefault="005E066B" w:rsidP="005E066B">
      <w:pPr>
        <w:spacing w:before="0"/>
        <w:rPr>
          <w:sz w:val="21"/>
          <w:szCs w:val="20"/>
          <w:rtl/>
          <w:lang w:bidi="ar-EG"/>
        </w:rPr>
      </w:pPr>
    </w:p>
    <w:p w14:paraId="01F2E90C" w14:textId="77777777" w:rsidR="005E066B" w:rsidRPr="00440F51" w:rsidRDefault="005E066B" w:rsidP="005E066B">
      <w:pPr>
        <w:spacing w:before="0"/>
        <w:rPr>
          <w:sz w:val="21"/>
          <w:szCs w:val="20"/>
          <w:rtl/>
          <w:lang w:bidi="ar-EG"/>
        </w:rPr>
      </w:pPr>
    </w:p>
    <w:tbl>
      <w:tblPr>
        <w:bidiVisual/>
        <w:tblW w:w="5000" w:type="pct"/>
        <w:jc w:val="center"/>
        <w:tblBorders>
          <w:top w:val="single" w:sz="12" w:space="0" w:color="333399"/>
          <w:left w:val="single" w:sz="12" w:space="0" w:color="333399"/>
          <w:bottom w:val="single" w:sz="12" w:space="0" w:color="333399"/>
          <w:right w:val="single" w:sz="12" w:space="0" w:color="333399"/>
        </w:tblBorders>
        <w:tblLook w:val="01E0" w:firstRow="1" w:lastRow="1" w:firstColumn="1" w:lastColumn="1" w:noHBand="0" w:noVBand="0"/>
      </w:tblPr>
      <w:tblGrid>
        <w:gridCol w:w="1514"/>
        <w:gridCol w:w="8095"/>
      </w:tblGrid>
      <w:tr w:rsidR="005E066B" w:rsidRPr="00440F51" w14:paraId="2641DE33" w14:textId="77777777" w:rsidTr="001E77BC">
        <w:trPr>
          <w:jc w:val="center"/>
        </w:trPr>
        <w:tc>
          <w:tcPr>
            <w:tcW w:w="9394" w:type="dxa"/>
            <w:gridSpan w:val="2"/>
            <w:tcBorders>
              <w:top w:val="single" w:sz="12" w:space="0" w:color="000080"/>
              <w:left w:val="single" w:sz="12" w:space="0" w:color="000080"/>
              <w:right w:val="single" w:sz="12" w:space="0" w:color="000080"/>
            </w:tcBorders>
          </w:tcPr>
          <w:p w14:paraId="5EE32343" w14:textId="77777777" w:rsidR="005E066B" w:rsidRPr="00440F51" w:rsidRDefault="005E066B" w:rsidP="00686ACA">
            <w:pPr>
              <w:spacing w:before="180"/>
              <w:jc w:val="center"/>
              <w:rPr>
                <w:rFonts w:ascii="Times New Roman Bold" w:hAnsi="Times New Roman Bold"/>
                <w:b/>
                <w:bCs/>
                <w:sz w:val="21"/>
                <w:szCs w:val="32"/>
                <w:lang w:val="ru-RU"/>
              </w:rPr>
            </w:pPr>
            <w:r w:rsidRPr="00440F51">
              <w:rPr>
                <w:rFonts w:ascii="Times New Roman Bold" w:hAnsi="Times New Roman Bold" w:hint="cs"/>
                <w:b/>
                <w:bCs/>
                <w:sz w:val="21"/>
                <w:szCs w:val="32"/>
                <w:rtl/>
                <w:lang w:val="ru-RU"/>
              </w:rPr>
              <w:t xml:space="preserve">سلاسل </w:t>
            </w:r>
            <w:r w:rsidR="00686ACA">
              <w:rPr>
                <w:rFonts w:ascii="Times New Roman Bold" w:hAnsi="Times New Roman Bold" w:hint="cs"/>
                <w:b/>
                <w:bCs/>
                <w:sz w:val="21"/>
                <w:szCs w:val="32"/>
                <w:rtl/>
                <w:lang w:val="ru-RU"/>
              </w:rPr>
              <w:t>توصيات</w:t>
            </w:r>
            <w:r w:rsidRPr="00440F51">
              <w:rPr>
                <w:rFonts w:ascii="Times New Roman Bold" w:hAnsi="Times New Roman Bold" w:hint="cs"/>
                <w:b/>
                <w:bCs/>
                <w:sz w:val="21"/>
                <w:szCs w:val="32"/>
                <w:rtl/>
                <w:lang w:val="ru-RU"/>
              </w:rPr>
              <w:t xml:space="preserve"> قطاع الاتصالات الراديوية</w:t>
            </w:r>
          </w:p>
          <w:p w14:paraId="4ACC9A22" w14:textId="77777777" w:rsidR="005E066B" w:rsidRPr="009C6655" w:rsidRDefault="009C6655" w:rsidP="002144CB">
            <w:pPr>
              <w:spacing w:before="60" w:after="120"/>
              <w:jc w:val="center"/>
              <w:rPr>
                <w:sz w:val="20"/>
                <w:szCs w:val="26"/>
                <w:lang w:val="ru-RU"/>
              </w:rPr>
            </w:pPr>
            <w:r w:rsidRPr="009C6655">
              <w:rPr>
                <w:rFonts w:hint="cs"/>
                <w:sz w:val="18"/>
                <w:szCs w:val="24"/>
                <w:rtl/>
                <w:lang w:val="ru-RU"/>
              </w:rPr>
              <w:t xml:space="preserve">(يمكن الاطلاع عليها أيضاً في الموقع الإلكتروني </w:t>
            </w:r>
            <w:hyperlink r:id="rId12" w:history="1">
              <w:r w:rsidR="008E17D3">
                <w:rPr>
                  <w:rStyle w:val="Hyperlink"/>
                  <w:sz w:val="18"/>
                  <w:szCs w:val="24"/>
                </w:rPr>
                <w:t>https://www.itu.int/publ/R-REC/ar</w:t>
              </w:r>
            </w:hyperlink>
            <w:r w:rsidRPr="009C6655">
              <w:rPr>
                <w:rFonts w:hint="cs"/>
                <w:sz w:val="18"/>
                <w:szCs w:val="24"/>
                <w:rtl/>
              </w:rPr>
              <w:t>)</w:t>
            </w:r>
          </w:p>
        </w:tc>
      </w:tr>
      <w:tr w:rsidR="005E066B" w:rsidRPr="00440F51" w14:paraId="6846E855" w14:textId="77777777" w:rsidTr="001E77BC">
        <w:trPr>
          <w:jc w:val="center"/>
        </w:trPr>
        <w:tc>
          <w:tcPr>
            <w:tcW w:w="1480" w:type="dxa"/>
            <w:tcBorders>
              <w:left w:val="single" w:sz="12" w:space="0" w:color="000080"/>
            </w:tcBorders>
          </w:tcPr>
          <w:p w14:paraId="47F607D2" w14:textId="77777777" w:rsidR="005E066B" w:rsidRPr="008113E9" w:rsidRDefault="005E066B" w:rsidP="002144CB">
            <w:pPr>
              <w:spacing w:before="40" w:after="40" w:line="220" w:lineRule="exact"/>
              <w:rPr>
                <w:b/>
                <w:bCs/>
                <w:sz w:val="20"/>
                <w:szCs w:val="26"/>
                <w:lang w:val="ru-RU"/>
              </w:rPr>
            </w:pPr>
            <w:r w:rsidRPr="008113E9">
              <w:rPr>
                <w:rFonts w:hint="cs"/>
                <w:b/>
                <w:bCs/>
                <w:sz w:val="20"/>
                <w:szCs w:val="26"/>
                <w:rtl/>
                <w:lang w:val="ru-RU"/>
              </w:rPr>
              <w:t>السلسلة</w:t>
            </w:r>
          </w:p>
        </w:tc>
        <w:tc>
          <w:tcPr>
            <w:tcW w:w="7914" w:type="dxa"/>
            <w:tcBorders>
              <w:right w:val="single" w:sz="12" w:space="0" w:color="000080"/>
            </w:tcBorders>
          </w:tcPr>
          <w:p w14:paraId="4496CD18" w14:textId="77777777" w:rsidR="005E066B" w:rsidRPr="008113E9" w:rsidRDefault="005E066B" w:rsidP="002144CB">
            <w:pPr>
              <w:spacing w:before="40" w:after="40" w:line="220" w:lineRule="exact"/>
              <w:jc w:val="center"/>
              <w:rPr>
                <w:b/>
                <w:bCs/>
                <w:sz w:val="20"/>
                <w:szCs w:val="26"/>
                <w:lang w:val="ru-RU"/>
              </w:rPr>
            </w:pPr>
            <w:r w:rsidRPr="008113E9">
              <w:rPr>
                <w:rFonts w:hint="cs"/>
                <w:b/>
                <w:bCs/>
                <w:sz w:val="20"/>
                <w:szCs w:val="26"/>
                <w:rtl/>
                <w:lang w:val="ru-RU"/>
              </w:rPr>
              <w:t>العنـوان</w:t>
            </w:r>
          </w:p>
        </w:tc>
      </w:tr>
      <w:tr w:rsidR="00E964C9" w:rsidRPr="00CA603A" w14:paraId="164949DB" w14:textId="77777777" w:rsidTr="00DC46DB">
        <w:trPr>
          <w:jc w:val="center"/>
        </w:trPr>
        <w:tc>
          <w:tcPr>
            <w:tcW w:w="9394" w:type="dxa"/>
            <w:gridSpan w:val="2"/>
            <w:tcBorders>
              <w:left w:val="single" w:sz="12" w:space="0" w:color="000080"/>
              <w:right w:val="single" w:sz="12" w:space="0" w:color="000080"/>
            </w:tcBorders>
            <w:shd w:val="clear" w:color="auto" w:fill="FFFFFF" w:themeFill="background1"/>
          </w:tcPr>
          <w:p w14:paraId="034C0430" w14:textId="77777777" w:rsidR="00E964C9" w:rsidRPr="00DC46DB" w:rsidRDefault="00E964C9" w:rsidP="00E964C9">
            <w:pPr>
              <w:tabs>
                <w:tab w:val="left" w:pos="1471"/>
              </w:tabs>
              <w:spacing w:before="20" w:after="40" w:line="240" w:lineRule="exact"/>
              <w:rPr>
                <w:rFonts w:ascii="Times New Roman Bold" w:hAnsi="Times New Roman Bold"/>
                <w:sz w:val="20"/>
                <w:szCs w:val="26"/>
                <w:lang w:val="ru-RU"/>
              </w:rPr>
            </w:pPr>
            <w:r w:rsidRPr="00DC46DB">
              <w:rPr>
                <w:rFonts w:ascii="Times New Roman Bold" w:hAnsi="Times New Roman Bold"/>
                <w:b/>
                <w:bCs/>
                <w:sz w:val="20"/>
                <w:szCs w:val="26"/>
                <w:lang w:val="ru-RU"/>
              </w:rPr>
              <w:t>BO</w:t>
            </w:r>
            <w:r w:rsidRPr="00DC46DB">
              <w:rPr>
                <w:rFonts w:ascii="Times New Roman Bold" w:hAnsi="Times New Roman Bold" w:hint="cs"/>
                <w:sz w:val="20"/>
                <w:szCs w:val="26"/>
                <w:rtl/>
                <w:lang w:val="ru-RU"/>
              </w:rPr>
              <w:tab/>
              <w:t>البث الساتلي</w:t>
            </w:r>
          </w:p>
        </w:tc>
      </w:tr>
      <w:tr w:rsidR="00E964C9" w:rsidRPr="000D02E3" w14:paraId="4F5D1194" w14:textId="77777777" w:rsidTr="00CD2510">
        <w:trPr>
          <w:jc w:val="center"/>
        </w:trPr>
        <w:tc>
          <w:tcPr>
            <w:tcW w:w="9394" w:type="dxa"/>
            <w:gridSpan w:val="2"/>
            <w:tcBorders>
              <w:left w:val="single" w:sz="12" w:space="0" w:color="000080"/>
              <w:right w:val="single" w:sz="12" w:space="0" w:color="000080"/>
            </w:tcBorders>
            <w:shd w:val="clear" w:color="auto" w:fill="FFFFFF" w:themeFill="background1"/>
          </w:tcPr>
          <w:p w14:paraId="14A314AE" w14:textId="77777777" w:rsidR="00E964C9" w:rsidRPr="00CD2510" w:rsidRDefault="00E964C9" w:rsidP="00E964C9">
            <w:pPr>
              <w:tabs>
                <w:tab w:val="left" w:pos="1471"/>
              </w:tabs>
              <w:spacing w:before="20" w:after="40" w:line="240" w:lineRule="exact"/>
              <w:rPr>
                <w:sz w:val="20"/>
                <w:szCs w:val="26"/>
                <w:lang w:val="ru-RU"/>
              </w:rPr>
            </w:pPr>
            <w:r w:rsidRPr="00CD2510">
              <w:rPr>
                <w:b/>
                <w:bCs/>
                <w:sz w:val="20"/>
                <w:szCs w:val="26"/>
                <w:lang w:val="ru-RU"/>
              </w:rPr>
              <w:t>BR</w:t>
            </w:r>
            <w:r w:rsidRPr="00CD2510">
              <w:rPr>
                <w:rFonts w:hint="cs"/>
                <w:sz w:val="20"/>
                <w:szCs w:val="26"/>
                <w:rtl/>
                <w:lang w:val="ru-RU"/>
              </w:rPr>
              <w:tab/>
              <w:t>التسجيل من أجل الإنتاج والأرشفة والعرض؛ الأفلام التلفزيونية</w:t>
            </w:r>
          </w:p>
        </w:tc>
      </w:tr>
      <w:tr w:rsidR="00E964C9" w:rsidRPr="00AB0789" w14:paraId="6163EF00" w14:textId="77777777" w:rsidTr="00255B10">
        <w:trPr>
          <w:jc w:val="center"/>
        </w:trPr>
        <w:tc>
          <w:tcPr>
            <w:tcW w:w="9394" w:type="dxa"/>
            <w:gridSpan w:val="2"/>
            <w:tcBorders>
              <w:left w:val="single" w:sz="12" w:space="0" w:color="000080"/>
              <w:right w:val="single" w:sz="12" w:space="0" w:color="000080"/>
            </w:tcBorders>
            <w:shd w:val="clear" w:color="auto" w:fill="FFFFFF" w:themeFill="background1"/>
          </w:tcPr>
          <w:p w14:paraId="407847B6" w14:textId="77777777" w:rsidR="00E964C9" w:rsidRPr="00255B10" w:rsidRDefault="00E964C9" w:rsidP="00E964C9">
            <w:pPr>
              <w:tabs>
                <w:tab w:val="left" w:pos="1471"/>
              </w:tabs>
              <w:spacing w:before="20" w:after="40" w:line="240" w:lineRule="exact"/>
              <w:rPr>
                <w:b/>
                <w:bCs/>
                <w:sz w:val="20"/>
                <w:szCs w:val="26"/>
                <w:lang w:val="ru-RU"/>
              </w:rPr>
            </w:pPr>
            <w:r w:rsidRPr="00255B10">
              <w:rPr>
                <w:b/>
                <w:bCs/>
                <w:sz w:val="20"/>
                <w:szCs w:val="26"/>
                <w:lang w:val="ru-RU"/>
              </w:rPr>
              <w:t>BS</w:t>
            </w:r>
            <w:r w:rsidRPr="00255B10">
              <w:rPr>
                <w:rFonts w:hint="cs"/>
                <w:b/>
                <w:bCs/>
                <w:sz w:val="20"/>
                <w:szCs w:val="26"/>
                <w:rtl/>
                <w:lang w:val="ru-RU"/>
              </w:rPr>
              <w:tab/>
            </w:r>
            <w:r w:rsidRPr="00255B10">
              <w:rPr>
                <w:rFonts w:hint="cs"/>
                <w:sz w:val="20"/>
                <w:szCs w:val="26"/>
                <w:rtl/>
                <w:lang w:val="ru-RU"/>
              </w:rPr>
              <w:t>الخدمة الإذاعية (الصوتية)</w:t>
            </w:r>
          </w:p>
        </w:tc>
      </w:tr>
      <w:tr w:rsidR="00E964C9" w:rsidRPr="006405DD" w14:paraId="6A643E55" w14:textId="77777777" w:rsidTr="00631E7D">
        <w:trPr>
          <w:jc w:val="center"/>
        </w:trPr>
        <w:tc>
          <w:tcPr>
            <w:tcW w:w="9394" w:type="dxa"/>
            <w:gridSpan w:val="2"/>
            <w:tcBorders>
              <w:left w:val="single" w:sz="12" w:space="0" w:color="000080"/>
              <w:right w:val="single" w:sz="12" w:space="0" w:color="000080"/>
            </w:tcBorders>
            <w:shd w:val="clear" w:color="auto" w:fill="FFFFFF" w:themeFill="background1"/>
          </w:tcPr>
          <w:p w14:paraId="51D4C3B1" w14:textId="77777777" w:rsidR="00E964C9" w:rsidRPr="00631E7D" w:rsidRDefault="00E964C9" w:rsidP="00E964C9">
            <w:pPr>
              <w:tabs>
                <w:tab w:val="left" w:pos="1471"/>
              </w:tabs>
              <w:spacing w:before="20" w:after="40" w:line="240" w:lineRule="exact"/>
              <w:rPr>
                <w:rFonts w:ascii="Times New Roman Bold" w:hAnsi="Times New Roman Bold"/>
                <w:b/>
                <w:bCs/>
                <w:sz w:val="20"/>
                <w:szCs w:val="26"/>
                <w:lang w:val="ru-RU"/>
              </w:rPr>
            </w:pPr>
            <w:r w:rsidRPr="00631E7D">
              <w:rPr>
                <w:rFonts w:ascii="Times New Roman Bold" w:hAnsi="Times New Roman Bold"/>
                <w:b/>
                <w:bCs/>
                <w:sz w:val="20"/>
                <w:szCs w:val="26"/>
                <w:lang w:val="ru-RU"/>
              </w:rPr>
              <w:t>BT</w:t>
            </w:r>
            <w:r w:rsidRPr="00631E7D">
              <w:rPr>
                <w:rFonts w:ascii="Times New Roman Bold" w:hAnsi="Times New Roman Bold" w:hint="cs"/>
                <w:b/>
                <w:bCs/>
                <w:sz w:val="20"/>
                <w:szCs w:val="26"/>
                <w:shd w:val="clear" w:color="auto" w:fill="FFFFFF" w:themeFill="background1"/>
                <w:rtl/>
                <w:lang w:val="ru-RU"/>
              </w:rPr>
              <w:tab/>
            </w:r>
            <w:r w:rsidRPr="00631E7D">
              <w:rPr>
                <w:rFonts w:ascii="Times New Roman Bold" w:hAnsi="Times New Roman Bold" w:hint="cs"/>
                <w:sz w:val="20"/>
                <w:szCs w:val="26"/>
                <w:shd w:val="clear" w:color="auto" w:fill="FFFFFF" w:themeFill="background1"/>
                <w:rtl/>
                <w:lang w:val="ru-RU"/>
              </w:rPr>
              <w:t>الخدمة الإذاعية (التلفزيونية)</w:t>
            </w:r>
          </w:p>
        </w:tc>
      </w:tr>
      <w:tr w:rsidR="00E964C9" w:rsidRPr="00F03CE4" w14:paraId="0D7D21A6" w14:textId="77777777" w:rsidTr="008E173E">
        <w:trPr>
          <w:jc w:val="center"/>
        </w:trPr>
        <w:tc>
          <w:tcPr>
            <w:tcW w:w="9394" w:type="dxa"/>
            <w:gridSpan w:val="2"/>
            <w:tcBorders>
              <w:left w:val="single" w:sz="12" w:space="0" w:color="000080"/>
              <w:right w:val="single" w:sz="12" w:space="0" w:color="000080"/>
            </w:tcBorders>
            <w:shd w:val="clear" w:color="auto" w:fill="FFFFFF" w:themeFill="background1"/>
          </w:tcPr>
          <w:p w14:paraId="22B82556" w14:textId="77777777" w:rsidR="00E964C9" w:rsidRPr="008E173E" w:rsidRDefault="00E964C9" w:rsidP="00E964C9">
            <w:pPr>
              <w:tabs>
                <w:tab w:val="left" w:pos="1471"/>
              </w:tabs>
              <w:spacing w:before="20" w:after="40" w:line="240" w:lineRule="exact"/>
              <w:rPr>
                <w:sz w:val="20"/>
                <w:szCs w:val="26"/>
                <w:lang w:val="ru-RU"/>
              </w:rPr>
            </w:pPr>
            <w:r w:rsidRPr="008E173E">
              <w:rPr>
                <w:b/>
                <w:bCs/>
                <w:sz w:val="20"/>
                <w:szCs w:val="26"/>
                <w:lang w:val="ru-RU"/>
              </w:rPr>
              <w:t>F</w:t>
            </w:r>
            <w:r w:rsidRPr="008E173E">
              <w:rPr>
                <w:rFonts w:hint="cs"/>
                <w:sz w:val="20"/>
                <w:szCs w:val="26"/>
                <w:rtl/>
                <w:lang w:val="ru-RU"/>
              </w:rPr>
              <w:tab/>
              <w:t>الخدمة الثابتة</w:t>
            </w:r>
          </w:p>
        </w:tc>
      </w:tr>
      <w:tr w:rsidR="00E964C9" w:rsidRPr="006405DD" w14:paraId="21259284" w14:textId="77777777" w:rsidTr="00B40B90">
        <w:trPr>
          <w:jc w:val="center"/>
        </w:trPr>
        <w:tc>
          <w:tcPr>
            <w:tcW w:w="9394" w:type="dxa"/>
            <w:gridSpan w:val="2"/>
            <w:tcBorders>
              <w:left w:val="single" w:sz="12" w:space="0" w:color="000080"/>
              <w:right w:val="single" w:sz="12" w:space="0" w:color="000080"/>
            </w:tcBorders>
            <w:shd w:val="clear" w:color="auto" w:fill="FFFFFF" w:themeFill="background1"/>
          </w:tcPr>
          <w:p w14:paraId="148082C6" w14:textId="77777777" w:rsidR="00E964C9" w:rsidRPr="00B40B90" w:rsidRDefault="00E964C9" w:rsidP="00E964C9">
            <w:pPr>
              <w:tabs>
                <w:tab w:val="left" w:pos="1471"/>
              </w:tabs>
              <w:spacing w:before="20" w:after="40" w:line="240" w:lineRule="exact"/>
              <w:rPr>
                <w:rFonts w:ascii="Times New Roman Bold" w:hAnsi="Times New Roman Bold"/>
                <w:sz w:val="20"/>
                <w:szCs w:val="26"/>
                <w:lang w:val="ru-RU"/>
              </w:rPr>
            </w:pPr>
            <w:r w:rsidRPr="00B40B90">
              <w:rPr>
                <w:rFonts w:ascii="Times New Roman Bold" w:hAnsi="Times New Roman Bold"/>
                <w:b/>
                <w:bCs/>
                <w:sz w:val="20"/>
                <w:szCs w:val="26"/>
                <w:lang w:val="ru-RU"/>
              </w:rPr>
              <w:t>M</w:t>
            </w:r>
            <w:r w:rsidRPr="00B40B90">
              <w:rPr>
                <w:rFonts w:ascii="Times New Roman Bold" w:hAnsi="Times New Roman Bold" w:hint="cs"/>
                <w:sz w:val="20"/>
                <w:szCs w:val="26"/>
                <w:rtl/>
                <w:lang w:val="ru-RU"/>
              </w:rPr>
              <w:tab/>
              <w:t>الخدمة المتنقلة وخدمة التحديد الراديوي للموقع وخدمة الهواة والخدمات الساتلية ذات الصلة</w:t>
            </w:r>
          </w:p>
        </w:tc>
      </w:tr>
      <w:tr w:rsidR="00E964C9" w:rsidRPr="006D24D6" w14:paraId="79E5B996" w14:textId="77777777" w:rsidTr="00F171D0">
        <w:trPr>
          <w:jc w:val="center"/>
        </w:trPr>
        <w:tc>
          <w:tcPr>
            <w:tcW w:w="9394" w:type="dxa"/>
            <w:gridSpan w:val="2"/>
            <w:tcBorders>
              <w:left w:val="single" w:sz="12" w:space="0" w:color="000080"/>
              <w:right w:val="single" w:sz="12" w:space="0" w:color="000080"/>
            </w:tcBorders>
            <w:shd w:val="clear" w:color="auto" w:fill="FFFFFF" w:themeFill="background1"/>
          </w:tcPr>
          <w:p w14:paraId="3972885A" w14:textId="77777777" w:rsidR="00E964C9" w:rsidRPr="00F171D0" w:rsidRDefault="00E964C9" w:rsidP="00E964C9">
            <w:pPr>
              <w:tabs>
                <w:tab w:val="left" w:pos="1471"/>
              </w:tabs>
              <w:spacing w:before="20" w:after="40" w:line="240" w:lineRule="exact"/>
              <w:rPr>
                <w:sz w:val="20"/>
                <w:szCs w:val="26"/>
                <w:lang w:val="ru-RU"/>
              </w:rPr>
            </w:pPr>
            <w:r w:rsidRPr="00F171D0">
              <w:rPr>
                <w:b/>
                <w:bCs/>
                <w:sz w:val="20"/>
                <w:szCs w:val="26"/>
                <w:lang w:val="ru-RU"/>
              </w:rPr>
              <w:t>P</w:t>
            </w:r>
            <w:r w:rsidRPr="00F171D0">
              <w:rPr>
                <w:rFonts w:hint="cs"/>
                <w:sz w:val="20"/>
                <w:szCs w:val="26"/>
                <w:rtl/>
                <w:lang w:val="ru-RU"/>
              </w:rPr>
              <w:tab/>
              <w:t>انتشار الموجات الراديوية</w:t>
            </w:r>
          </w:p>
        </w:tc>
      </w:tr>
      <w:tr w:rsidR="00E964C9" w:rsidRPr="00134026" w14:paraId="0FF1FEA9" w14:textId="77777777" w:rsidTr="00D056E3">
        <w:trPr>
          <w:jc w:val="center"/>
        </w:trPr>
        <w:tc>
          <w:tcPr>
            <w:tcW w:w="9394" w:type="dxa"/>
            <w:gridSpan w:val="2"/>
            <w:tcBorders>
              <w:left w:val="single" w:sz="12" w:space="0" w:color="000080"/>
              <w:right w:val="single" w:sz="12" w:space="0" w:color="000080"/>
            </w:tcBorders>
            <w:shd w:val="clear" w:color="auto" w:fill="FFFFFF" w:themeFill="background1"/>
          </w:tcPr>
          <w:p w14:paraId="7D0DA7F9" w14:textId="77777777" w:rsidR="00E964C9" w:rsidRPr="00D056E3" w:rsidRDefault="00E964C9" w:rsidP="00E964C9">
            <w:pPr>
              <w:tabs>
                <w:tab w:val="left" w:pos="1471"/>
              </w:tabs>
              <w:spacing w:before="20" w:after="40" w:line="240" w:lineRule="exact"/>
              <w:rPr>
                <w:sz w:val="20"/>
                <w:szCs w:val="26"/>
                <w:lang w:val="ru-RU"/>
              </w:rPr>
            </w:pPr>
            <w:r w:rsidRPr="00D056E3">
              <w:rPr>
                <w:b/>
                <w:bCs/>
                <w:sz w:val="20"/>
                <w:szCs w:val="26"/>
                <w:lang w:val="ru-RU"/>
              </w:rPr>
              <w:t>RA</w:t>
            </w:r>
            <w:r w:rsidRPr="00D056E3">
              <w:rPr>
                <w:rFonts w:hint="cs"/>
                <w:sz w:val="20"/>
                <w:szCs w:val="26"/>
                <w:rtl/>
                <w:lang w:val="ru-RU"/>
              </w:rPr>
              <w:tab/>
              <w:t>علم الفلك الراديوي</w:t>
            </w:r>
          </w:p>
        </w:tc>
      </w:tr>
      <w:tr w:rsidR="00F939BC" w:rsidRPr="005425A3" w14:paraId="4CB95510" w14:textId="77777777" w:rsidTr="00FE498C">
        <w:trPr>
          <w:jc w:val="center"/>
        </w:trPr>
        <w:tc>
          <w:tcPr>
            <w:tcW w:w="9394" w:type="dxa"/>
            <w:gridSpan w:val="2"/>
            <w:tcBorders>
              <w:left w:val="single" w:sz="12" w:space="0" w:color="000080"/>
              <w:right w:val="single" w:sz="12" w:space="0" w:color="000080"/>
            </w:tcBorders>
            <w:shd w:val="clear" w:color="auto" w:fill="FFFFFF" w:themeFill="background1"/>
          </w:tcPr>
          <w:p w14:paraId="51C34EF8" w14:textId="77777777" w:rsidR="00F939BC" w:rsidRPr="00FE498C" w:rsidRDefault="00F939BC" w:rsidP="002E6ECC">
            <w:pPr>
              <w:tabs>
                <w:tab w:val="left" w:pos="1471"/>
              </w:tabs>
              <w:spacing w:before="20" w:after="40" w:line="240" w:lineRule="exact"/>
              <w:rPr>
                <w:sz w:val="20"/>
                <w:szCs w:val="26"/>
                <w:lang w:val="ru-RU"/>
              </w:rPr>
            </w:pPr>
            <w:r w:rsidRPr="00FE498C">
              <w:rPr>
                <w:b/>
                <w:bCs/>
                <w:sz w:val="20"/>
                <w:szCs w:val="26"/>
                <w:lang w:val="ru-RU"/>
              </w:rPr>
              <w:t>RS</w:t>
            </w:r>
            <w:r w:rsidRPr="00FE498C">
              <w:rPr>
                <w:rFonts w:hint="cs"/>
                <w:sz w:val="20"/>
                <w:szCs w:val="26"/>
                <w:rtl/>
                <w:lang w:val="ru-RU"/>
              </w:rPr>
              <w:tab/>
              <w:t>أنظمة الاستشعار عن ب</w:t>
            </w:r>
            <w:r w:rsidR="00C74FDD">
              <w:rPr>
                <w:rFonts w:hint="cs"/>
                <w:sz w:val="20"/>
                <w:szCs w:val="26"/>
                <w:rtl/>
                <w:lang w:val="ru-RU"/>
              </w:rPr>
              <w:t>ُ</w:t>
            </w:r>
            <w:r w:rsidRPr="00FE498C">
              <w:rPr>
                <w:rFonts w:hint="cs"/>
                <w:sz w:val="20"/>
                <w:szCs w:val="26"/>
                <w:rtl/>
                <w:lang w:val="ru-RU"/>
              </w:rPr>
              <w:t>عد</w:t>
            </w:r>
          </w:p>
        </w:tc>
      </w:tr>
      <w:tr w:rsidR="00E964C9" w:rsidRPr="005425A3" w14:paraId="2F31B9A2" w14:textId="77777777" w:rsidTr="00DB3355">
        <w:trPr>
          <w:jc w:val="center"/>
        </w:trPr>
        <w:tc>
          <w:tcPr>
            <w:tcW w:w="9394" w:type="dxa"/>
            <w:gridSpan w:val="2"/>
            <w:tcBorders>
              <w:left w:val="single" w:sz="12" w:space="0" w:color="000080"/>
              <w:right w:val="single" w:sz="12" w:space="0" w:color="000080"/>
            </w:tcBorders>
            <w:shd w:val="clear" w:color="auto" w:fill="FFFFFF" w:themeFill="background1"/>
          </w:tcPr>
          <w:p w14:paraId="7D011FE6" w14:textId="77777777" w:rsidR="00E964C9" w:rsidRPr="00DB3355" w:rsidRDefault="00E964C9" w:rsidP="00E964C9">
            <w:pPr>
              <w:tabs>
                <w:tab w:val="left" w:pos="1471"/>
              </w:tabs>
              <w:spacing w:before="20" w:after="40" w:line="240" w:lineRule="exact"/>
              <w:rPr>
                <w:sz w:val="20"/>
                <w:szCs w:val="26"/>
                <w:rtl/>
                <w:lang w:val="ru-RU"/>
              </w:rPr>
            </w:pPr>
            <w:r w:rsidRPr="00DB3355">
              <w:rPr>
                <w:b/>
                <w:bCs/>
                <w:sz w:val="20"/>
                <w:szCs w:val="26"/>
                <w:lang w:val="ru-RU"/>
              </w:rPr>
              <w:t>S</w:t>
            </w:r>
            <w:r w:rsidRPr="00DB3355">
              <w:rPr>
                <w:rFonts w:hint="cs"/>
                <w:sz w:val="20"/>
                <w:szCs w:val="26"/>
                <w:rtl/>
                <w:lang w:val="ru-RU"/>
              </w:rPr>
              <w:tab/>
              <w:t>الخدمة الثابتة الساتلية</w:t>
            </w:r>
          </w:p>
        </w:tc>
      </w:tr>
      <w:tr w:rsidR="00E964C9" w:rsidRPr="005425A3" w14:paraId="455F34D6" w14:textId="77777777" w:rsidTr="002E69CA">
        <w:trPr>
          <w:jc w:val="center"/>
        </w:trPr>
        <w:tc>
          <w:tcPr>
            <w:tcW w:w="9394" w:type="dxa"/>
            <w:gridSpan w:val="2"/>
            <w:tcBorders>
              <w:left w:val="single" w:sz="12" w:space="0" w:color="000080"/>
              <w:right w:val="single" w:sz="12" w:space="0" w:color="000080"/>
            </w:tcBorders>
            <w:shd w:val="clear" w:color="auto" w:fill="FFFFFF" w:themeFill="background1"/>
          </w:tcPr>
          <w:p w14:paraId="21AB5817" w14:textId="77777777" w:rsidR="00E964C9" w:rsidRPr="002E69CA" w:rsidRDefault="00E964C9" w:rsidP="00E964C9">
            <w:pPr>
              <w:tabs>
                <w:tab w:val="left" w:pos="1471"/>
              </w:tabs>
              <w:spacing w:before="20" w:after="40" w:line="240" w:lineRule="exact"/>
              <w:rPr>
                <w:b/>
                <w:bCs/>
                <w:sz w:val="20"/>
                <w:szCs w:val="26"/>
              </w:rPr>
            </w:pPr>
            <w:r w:rsidRPr="002E69CA">
              <w:rPr>
                <w:b/>
                <w:bCs/>
                <w:sz w:val="20"/>
                <w:szCs w:val="26"/>
              </w:rPr>
              <w:t>SA</w:t>
            </w:r>
            <w:r w:rsidRPr="002E69CA">
              <w:rPr>
                <w:rFonts w:hint="cs"/>
                <w:b/>
                <w:bCs/>
                <w:sz w:val="20"/>
                <w:szCs w:val="26"/>
                <w:rtl/>
              </w:rPr>
              <w:tab/>
            </w:r>
            <w:r w:rsidRPr="002E69CA">
              <w:rPr>
                <w:rFonts w:hint="cs"/>
                <w:sz w:val="20"/>
                <w:szCs w:val="26"/>
                <w:rtl/>
              </w:rPr>
              <w:t>التطبيقات الفضائية والأرصاد الجوية</w:t>
            </w:r>
          </w:p>
        </w:tc>
      </w:tr>
      <w:tr w:rsidR="00E964C9" w:rsidRPr="00440F51" w14:paraId="2FE5368C" w14:textId="77777777" w:rsidTr="00BF6724">
        <w:trPr>
          <w:jc w:val="center"/>
        </w:trPr>
        <w:tc>
          <w:tcPr>
            <w:tcW w:w="9394" w:type="dxa"/>
            <w:gridSpan w:val="2"/>
            <w:tcBorders>
              <w:left w:val="single" w:sz="12" w:space="0" w:color="000080"/>
              <w:right w:val="single" w:sz="12" w:space="0" w:color="000080"/>
            </w:tcBorders>
            <w:shd w:val="clear" w:color="auto" w:fill="FFFFFF" w:themeFill="background1"/>
          </w:tcPr>
          <w:p w14:paraId="707ABE58" w14:textId="77777777" w:rsidR="00E964C9" w:rsidRPr="00BF6724" w:rsidRDefault="00E964C9" w:rsidP="00E964C9">
            <w:pPr>
              <w:tabs>
                <w:tab w:val="left" w:pos="1471"/>
              </w:tabs>
              <w:spacing w:before="20" w:after="40" w:line="240" w:lineRule="exact"/>
              <w:rPr>
                <w:sz w:val="20"/>
                <w:szCs w:val="26"/>
                <w:lang w:val="ru-RU"/>
              </w:rPr>
            </w:pPr>
            <w:r w:rsidRPr="00BF6724">
              <w:rPr>
                <w:b/>
                <w:bCs/>
                <w:sz w:val="20"/>
                <w:szCs w:val="26"/>
              </w:rPr>
              <w:t>SF</w:t>
            </w:r>
            <w:r w:rsidRPr="00BF6724">
              <w:rPr>
                <w:rFonts w:hint="cs"/>
                <w:b/>
                <w:bCs/>
                <w:sz w:val="20"/>
                <w:szCs w:val="26"/>
                <w:rtl/>
              </w:rPr>
              <w:tab/>
            </w:r>
            <w:r w:rsidRPr="00BF6724">
              <w:rPr>
                <w:rFonts w:hint="cs"/>
                <w:sz w:val="20"/>
                <w:szCs w:val="26"/>
                <w:rtl/>
                <w:lang w:val="ru-RU"/>
              </w:rPr>
              <w:t>تقاسم الترددات والتنسيق بين أنظمة الخدمة الثابتة الساتلية والخدمة الثابتة</w:t>
            </w:r>
          </w:p>
        </w:tc>
      </w:tr>
      <w:tr w:rsidR="00E964C9" w:rsidRPr="00440F51" w14:paraId="17FEA2E0" w14:textId="77777777" w:rsidTr="00BF6724">
        <w:trPr>
          <w:jc w:val="center"/>
        </w:trPr>
        <w:tc>
          <w:tcPr>
            <w:tcW w:w="9394" w:type="dxa"/>
            <w:gridSpan w:val="2"/>
            <w:tcBorders>
              <w:left w:val="single" w:sz="12" w:space="0" w:color="000080"/>
              <w:right w:val="single" w:sz="12" w:space="0" w:color="000080"/>
            </w:tcBorders>
            <w:shd w:val="clear" w:color="auto" w:fill="F3F3F3"/>
          </w:tcPr>
          <w:p w14:paraId="076A6703" w14:textId="77777777" w:rsidR="00E964C9" w:rsidRPr="00BF6724" w:rsidRDefault="00E964C9" w:rsidP="00E964C9">
            <w:pPr>
              <w:tabs>
                <w:tab w:val="left" w:pos="1471"/>
              </w:tabs>
              <w:spacing w:before="20" w:after="40" w:line="240" w:lineRule="exact"/>
              <w:rPr>
                <w:rFonts w:ascii="Times New Roman Bold" w:hAnsi="Times New Roman Bold"/>
                <w:color w:val="000080"/>
                <w:sz w:val="20"/>
                <w:szCs w:val="26"/>
                <w:rtl/>
                <w:lang w:val="ru-RU" w:bidi="ar-EG"/>
              </w:rPr>
            </w:pPr>
            <w:r w:rsidRPr="00BF6724">
              <w:rPr>
                <w:rFonts w:ascii="Times New Roman Bold" w:hAnsi="Times New Roman Bold"/>
                <w:b/>
                <w:bCs/>
                <w:color w:val="000080"/>
                <w:sz w:val="20"/>
                <w:szCs w:val="26"/>
              </w:rPr>
              <w:t>SM</w:t>
            </w:r>
            <w:r w:rsidRPr="00BF6724">
              <w:rPr>
                <w:rFonts w:ascii="Times New Roman Bold" w:hAnsi="Times New Roman Bold" w:hint="cs"/>
                <w:b/>
                <w:bCs/>
                <w:color w:val="000080"/>
                <w:sz w:val="20"/>
                <w:szCs w:val="26"/>
                <w:rtl/>
              </w:rPr>
              <w:tab/>
            </w:r>
            <w:r w:rsidRPr="00BF6724">
              <w:rPr>
                <w:rFonts w:ascii="Times New Roman Bold" w:hAnsi="Times New Roman Bold" w:hint="cs"/>
                <w:b/>
                <w:bCs/>
                <w:color w:val="000080"/>
                <w:sz w:val="20"/>
                <w:szCs w:val="26"/>
                <w:rtl/>
                <w:lang w:val="ru-RU"/>
              </w:rPr>
              <w:t>إدارة الطيف</w:t>
            </w:r>
          </w:p>
        </w:tc>
      </w:tr>
      <w:tr w:rsidR="00E964C9" w:rsidRPr="00440F51" w14:paraId="0FE57178" w14:textId="77777777" w:rsidTr="001E77BC">
        <w:trPr>
          <w:jc w:val="center"/>
        </w:trPr>
        <w:tc>
          <w:tcPr>
            <w:tcW w:w="9394" w:type="dxa"/>
            <w:gridSpan w:val="2"/>
            <w:tcBorders>
              <w:left w:val="single" w:sz="12" w:space="0" w:color="000080"/>
              <w:right w:val="single" w:sz="12" w:space="0" w:color="000080"/>
            </w:tcBorders>
          </w:tcPr>
          <w:p w14:paraId="1EBB3B7A" w14:textId="77777777" w:rsidR="00E964C9" w:rsidRPr="008C733D" w:rsidRDefault="00E964C9" w:rsidP="00E964C9">
            <w:pPr>
              <w:tabs>
                <w:tab w:val="left" w:pos="1471"/>
              </w:tabs>
              <w:spacing w:before="20" w:after="40" w:line="240" w:lineRule="exact"/>
              <w:rPr>
                <w:sz w:val="20"/>
                <w:szCs w:val="26"/>
                <w:lang w:val="ru-RU"/>
              </w:rPr>
            </w:pPr>
            <w:r>
              <w:rPr>
                <w:b/>
                <w:bCs/>
                <w:sz w:val="20"/>
                <w:szCs w:val="26"/>
              </w:rPr>
              <w:t>SNG</w:t>
            </w:r>
            <w:r>
              <w:rPr>
                <w:rFonts w:hint="cs"/>
                <w:b/>
                <w:bCs/>
                <w:sz w:val="20"/>
                <w:szCs w:val="26"/>
                <w:rtl/>
              </w:rPr>
              <w:tab/>
            </w:r>
            <w:r w:rsidRPr="008C733D">
              <w:rPr>
                <w:rFonts w:hint="cs"/>
                <w:sz w:val="20"/>
                <w:szCs w:val="26"/>
                <w:rtl/>
                <w:lang w:val="ru-RU"/>
              </w:rPr>
              <w:t>التجميع الساتلي للأخبار</w:t>
            </w:r>
          </w:p>
        </w:tc>
      </w:tr>
      <w:tr w:rsidR="00E964C9" w:rsidRPr="00440F51" w14:paraId="317CD351" w14:textId="77777777" w:rsidTr="001E77BC">
        <w:trPr>
          <w:jc w:val="center"/>
        </w:trPr>
        <w:tc>
          <w:tcPr>
            <w:tcW w:w="9394" w:type="dxa"/>
            <w:gridSpan w:val="2"/>
            <w:tcBorders>
              <w:left w:val="single" w:sz="12" w:space="0" w:color="000080"/>
              <w:right w:val="single" w:sz="12" w:space="0" w:color="000080"/>
            </w:tcBorders>
          </w:tcPr>
          <w:p w14:paraId="703EBA45" w14:textId="77777777" w:rsidR="00E964C9" w:rsidRPr="008C733D" w:rsidRDefault="00E964C9" w:rsidP="00E964C9">
            <w:pPr>
              <w:tabs>
                <w:tab w:val="left" w:pos="1471"/>
              </w:tabs>
              <w:spacing w:before="20" w:after="40" w:line="240" w:lineRule="exact"/>
              <w:rPr>
                <w:sz w:val="20"/>
                <w:szCs w:val="26"/>
                <w:lang w:val="ru-RU"/>
              </w:rPr>
            </w:pPr>
            <w:r>
              <w:rPr>
                <w:b/>
                <w:bCs/>
                <w:sz w:val="20"/>
                <w:szCs w:val="26"/>
                <w:lang w:bidi="ar-EG"/>
              </w:rPr>
              <w:t>TF</w:t>
            </w:r>
            <w:r>
              <w:rPr>
                <w:rFonts w:hint="cs"/>
                <w:b/>
                <w:bCs/>
                <w:sz w:val="20"/>
                <w:szCs w:val="26"/>
                <w:rtl/>
              </w:rPr>
              <w:tab/>
            </w:r>
            <w:r w:rsidRPr="008C733D">
              <w:rPr>
                <w:rFonts w:hint="cs"/>
                <w:sz w:val="20"/>
                <w:szCs w:val="26"/>
                <w:rtl/>
                <w:lang w:val="ru-RU"/>
              </w:rPr>
              <w:t>إرسالات الترددات المعيارية وإشارات التوقيت</w:t>
            </w:r>
          </w:p>
        </w:tc>
      </w:tr>
      <w:tr w:rsidR="00E964C9" w:rsidRPr="00440F51" w14:paraId="160932D4" w14:textId="77777777" w:rsidTr="001E77BC">
        <w:trPr>
          <w:jc w:val="center"/>
        </w:trPr>
        <w:tc>
          <w:tcPr>
            <w:tcW w:w="9394" w:type="dxa"/>
            <w:gridSpan w:val="2"/>
            <w:tcBorders>
              <w:left w:val="single" w:sz="12" w:space="0" w:color="000080"/>
              <w:bottom w:val="single" w:sz="12" w:space="0" w:color="000080"/>
              <w:right w:val="single" w:sz="12" w:space="0" w:color="000080"/>
            </w:tcBorders>
          </w:tcPr>
          <w:p w14:paraId="1CC393C8" w14:textId="77777777" w:rsidR="00E964C9" w:rsidRPr="008C733D" w:rsidRDefault="00E964C9" w:rsidP="00E964C9">
            <w:pPr>
              <w:tabs>
                <w:tab w:val="left" w:pos="1471"/>
              </w:tabs>
              <w:spacing w:before="20" w:after="80" w:line="240" w:lineRule="exact"/>
              <w:rPr>
                <w:sz w:val="20"/>
                <w:szCs w:val="26"/>
                <w:lang w:val="ru-RU"/>
              </w:rPr>
            </w:pPr>
            <w:r>
              <w:rPr>
                <w:b/>
                <w:bCs/>
                <w:sz w:val="20"/>
                <w:szCs w:val="26"/>
                <w:lang w:bidi="ar-EG"/>
              </w:rPr>
              <w:t>V</w:t>
            </w:r>
            <w:r>
              <w:rPr>
                <w:rFonts w:hint="cs"/>
                <w:b/>
                <w:bCs/>
                <w:sz w:val="20"/>
                <w:szCs w:val="26"/>
                <w:rtl/>
              </w:rPr>
              <w:tab/>
            </w:r>
            <w:r w:rsidRPr="008C733D">
              <w:rPr>
                <w:rFonts w:hint="cs"/>
                <w:sz w:val="20"/>
                <w:szCs w:val="26"/>
                <w:rtl/>
                <w:lang w:val="ru-RU"/>
              </w:rPr>
              <w:t>المفردات والمواضيع ذات الصلة</w:t>
            </w:r>
          </w:p>
        </w:tc>
      </w:tr>
    </w:tbl>
    <w:p w14:paraId="79EFBA51" w14:textId="77777777" w:rsidR="005E066B" w:rsidRPr="00440F51" w:rsidRDefault="005E066B" w:rsidP="005E066B">
      <w:pPr>
        <w:spacing w:before="0"/>
        <w:rPr>
          <w:sz w:val="21"/>
          <w:szCs w:val="20"/>
          <w:rtl/>
        </w:rPr>
      </w:pPr>
    </w:p>
    <w:p w14:paraId="7CCBA451" w14:textId="77777777" w:rsidR="005E066B" w:rsidRPr="00440F51" w:rsidRDefault="005E066B" w:rsidP="005E066B">
      <w:pPr>
        <w:spacing w:before="0"/>
        <w:rPr>
          <w:sz w:val="21"/>
          <w:szCs w:val="20"/>
          <w:rtl/>
        </w:rPr>
      </w:pPr>
    </w:p>
    <w:tbl>
      <w:tblPr>
        <w:bidiVisual/>
        <w:tblW w:w="5000" w:type="pct"/>
        <w:jc w:val="center"/>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tblLook w:val="0000" w:firstRow="0" w:lastRow="0" w:firstColumn="0" w:lastColumn="0" w:noHBand="0" w:noVBand="0"/>
      </w:tblPr>
      <w:tblGrid>
        <w:gridCol w:w="9609"/>
      </w:tblGrid>
      <w:tr w:rsidR="005E066B" w:rsidRPr="00440F51" w14:paraId="5D73789D" w14:textId="77777777" w:rsidTr="001E77BC">
        <w:trPr>
          <w:trHeight w:val="720"/>
          <w:jc w:val="center"/>
        </w:trPr>
        <w:tc>
          <w:tcPr>
            <w:tcW w:w="9379" w:type="dxa"/>
          </w:tcPr>
          <w:p w14:paraId="2B6BB109" w14:textId="77777777" w:rsidR="005E066B" w:rsidRPr="00C74FDD" w:rsidRDefault="005E066B" w:rsidP="001E77BC">
            <w:pPr>
              <w:ind w:left="45" w:right="540"/>
              <w:rPr>
                <w:b/>
                <w:bCs/>
                <w:i/>
                <w:iCs/>
                <w:spacing w:val="-4"/>
                <w:sz w:val="21"/>
                <w:szCs w:val="26"/>
                <w:rtl/>
                <w:lang w:val="ru-RU"/>
              </w:rPr>
            </w:pPr>
            <w:r w:rsidRPr="00C74FDD">
              <w:rPr>
                <w:rFonts w:hint="cs"/>
                <w:b/>
                <w:bCs/>
                <w:i/>
                <w:iCs/>
                <w:spacing w:val="-4"/>
                <w:sz w:val="21"/>
                <w:szCs w:val="26"/>
                <w:rtl/>
                <w:lang w:val="ru-RU"/>
              </w:rPr>
              <w:t>ملاحظة</w:t>
            </w:r>
            <w:r w:rsidRPr="00C74FDD">
              <w:rPr>
                <w:rFonts w:hint="cs"/>
                <w:i/>
                <w:iCs/>
                <w:spacing w:val="-4"/>
                <w:sz w:val="21"/>
                <w:szCs w:val="26"/>
                <w:rtl/>
                <w:lang w:val="ru-RU"/>
              </w:rPr>
              <w:t xml:space="preserve">: </w:t>
            </w:r>
            <w:r w:rsidR="00D2107D" w:rsidRPr="00C74FDD">
              <w:rPr>
                <w:rFonts w:hint="cs"/>
                <w:i/>
                <w:iCs/>
                <w:spacing w:val="-4"/>
                <w:sz w:val="21"/>
                <w:szCs w:val="26"/>
                <w:rtl/>
                <w:lang w:val="ru-RU"/>
              </w:rPr>
              <w:t xml:space="preserve">تمت الموافقة </w:t>
            </w:r>
            <w:r w:rsidRPr="00C74FDD">
              <w:rPr>
                <w:rFonts w:hint="cs"/>
                <w:i/>
                <w:iCs/>
                <w:spacing w:val="-4"/>
                <w:sz w:val="21"/>
                <w:szCs w:val="26"/>
                <w:rtl/>
                <w:lang w:val="ru-RU"/>
              </w:rPr>
              <w:t xml:space="preserve">على النسخة الإنكليزية </w:t>
            </w:r>
            <w:r w:rsidR="00D2107D" w:rsidRPr="00C74FDD">
              <w:rPr>
                <w:rFonts w:hint="cs"/>
                <w:i/>
                <w:iCs/>
                <w:spacing w:val="-4"/>
                <w:sz w:val="21"/>
                <w:szCs w:val="26"/>
                <w:rtl/>
                <w:lang w:val="ru-RU"/>
              </w:rPr>
              <w:t>لهذه التوصية</w:t>
            </w:r>
            <w:r w:rsidRPr="00C74FDD">
              <w:rPr>
                <w:rFonts w:hint="cs"/>
                <w:i/>
                <w:iCs/>
                <w:spacing w:val="-4"/>
                <w:sz w:val="21"/>
                <w:szCs w:val="26"/>
                <w:rtl/>
                <w:lang w:val="ru-RU"/>
              </w:rPr>
              <w:t xml:space="preserve"> الصادر</w:t>
            </w:r>
            <w:r w:rsidR="00D2107D" w:rsidRPr="00C74FDD">
              <w:rPr>
                <w:rFonts w:hint="cs"/>
                <w:i/>
                <w:iCs/>
                <w:spacing w:val="-4"/>
                <w:sz w:val="21"/>
                <w:szCs w:val="26"/>
                <w:rtl/>
                <w:lang w:val="ru-RU"/>
              </w:rPr>
              <w:t>ة</w:t>
            </w:r>
            <w:r w:rsidRPr="00C74FDD">
              <w:rPr>
                <w:rFonts w:hint="cs"/>
                <w:i/>
                <w:iCs/>
                <w:spacing w:val="-4"/>
                <w:sz w:val="21"/>
                <w:szCs w:val="26"/>
                <w:rtl/>
                <w:lang w:val="ru-RU"/>
              </w:rPr>
              <w:t xml:space="preserve"> عن قطاع الاتصالات الراديوية بموجب الإجراء الموضح في القرار </w:t>
            </w:r>
            <w:r w:rsidRPr="00C74FDD">
              <w:rPr>
                <w:i/>
                <w:iCs/>
                <w:spacing w:val="-4"/>
                <w:sz w:val="21"/>
                <w:szCs w:val="26"/>
              </w:rPr>
              <w:t>ITU-R 1</w:t>
            </w:r>
            <w:r w:rsidRPr="00C74FDD">
              <w:rPr>
                <w:rFonts w:hint="cs"/>
                <w:i/>
                <w:iCs/>
                <w:spacing w:val="-4"/>
                <w:sz w:val="21"/>
                <w:szCs w:val="26"/>
                <w:rtl/>
                <w:lang w:bidi="ar-EG"/>
              </w:rPr>
              <w:t>.</w:t>
            </w:r>
          </w:p>
        </w:tc>
      </w:tr>
    </w:tbl>
    <w:p w14:paraId="31E710C7" w14:textId="77F85660" w:rsidR="005E066B" w:rsidRPr="000F312E" w:rsidRDefault="005E066B" w:rsidP="00EC44EE">
      <w:pPr>
        <w:spacing w:before="240"/>
        <w:ind w:right="142"/>
        <w:jc w:val="right"/>
        <w:rPr>
          <w:sz w:val="20"/>
          <w:szCs w:val="26"/>
        </w:rPr>
      </w:pPr>
      <w:r w:rsidRPr="008113E9">
        <w:rPr>
          <w:rFonts w:hint="cs"/>
          <w:i/>
          <w:iCs/>
          <w:sz w:val="20"/>
          <w:szCs w:val="26"/>
          <w:rtl/>
          <w:lang w:val="ru-RU"/>
        </w:rPr>
        <w:t>النشر الإلكتروني</w:t>
      </w:r>
      <w:r w:rsidRPr="008113E9">
        <w:rPr>
          <w:rFonts w:hint="cs"/>
          <w:i/>
          <w:iCs/>
          <w:sz w:val="20"/>
          <w:szCs w:val="26"/>
          <w:rtl/>
          <w:lang w:val="ru-RU"/>
        </w:rPr>
        <w:br/>
      </w:r>
      <w:r w:rsidRPr="000F312E">
        <w:rPr>
          <w:rFonts w:hint="cs"/>
          <w:sz w:val="20"/>
          <w:szCs w:val="26"/>
          <w:rtl/>
          <w:lang w:val="ru-RU"/>
        </w:rPr>
        <w:t xml:space="preserve">جنيف، </w:t>
      </w:r>
      <w:r w:rsidR="00B97F45">
        <w:rPr>
          <w:sz w:val="20"/>
          <w:szCs w:val="26"/>
        </w:rPr>
        <w:t>20</w:t>
      </w:r>
      <w:r w:rsidR="001E77BC">
        <w:rPr>
          <w:sz w:val="20"/>
          <w:szCs w:val="26"/>
        </w:rPr>
        <w:t>2</w:t>
      </w:r>
      <w:r w:rsidR="0071511A">
        <w:rPr>
          <w:sz w:val="20"/>
          <w:szCs w:val="26"/>
        </w:rPr>
        <w:t>6</w:t>
      </w:r>
    </w:p>
    <w:p w14:paraId="087B71CC" w14:textId="77777777" w:rsidR="005E066B" w:rsidRPr="00440F51" w:rsidRDefault="005E066B" w:rsidP="003D40E1">
      <w:pPr>
        <w:spacing w:before="0" w:line="120" w:lineRule="auto"/>
        <w:ind w:right="539"/>
        <w:jc w:val="right"/>
        <w:rPr>
          <w:sz w:val="21"/>
          <w:szCs w:val="28"/>
          <w:rtl/>
          <w:lang w:bidi="ar-EG"/>
        </w:rPr>
      </w:pPr>
    </w:p>
    <w:p w14:paraId="02C947E0" w14:textId="4A82F313" w:rsidR="005E066B" w:rsidRPr="003D017C" w:rsidRDefault="005E066B" w:rsidP="00EC44EE">
      <w:pPr>
        <w:spacing w:before="240"/>
        <w:jc w:val="center"/>
        <w:rPr>
          <w:sz w:val="21"/>
          <w:szCs w:val="20"/>
        </w:rPr>
      </w:pPr>
      <w:r w:rsidRPr="00440F51">
        <w:rPr>
          <w:sz w:val="21"/>
          <w:szCs w:val="20"/>
          <w:lang w:val="ru-RU"/>
        </w:rPr>
        <w:sym w:font="Symbol" w:char="F0D3"/>
      </w:r>
      <w:r w:rsidRPr="00440F51">
        <w:rPr>
          <w:sz w:val="21"/>
          <w:szCs w:val="20"/>
          <w:lang w:val="ru-RU"/>
        </w:rPr>
        <w:t xml:space="preserve">  </w:t>
      </w:r>
      <w:r w:rsidRPr="00440F51">
        <w:rPr>
          <w:sz w:val="21"/>
          <w:szCs w:val="20"/>
        </w:rPr>
        <w:t>ITU</w:t>
      </w:r>
      <w:r w:rsidRPr="00440F51">
        <w:rPr>
          <w:sz w:val="21"/>
          <w:szCs w:val="20"/>
          <w:lang w:val="ru-RU"/>
        </w:rPr>
        <w:t xml:space="preserve"> </w:t>
      </w:r>
      <w:r w:rsidR="00C04244">
        <w:rPr>
          <w:sz w:val="21"/>
          <w:szCs w:val="20"/>
        </w:rPr>
        <w:t xml:space="preserve"> </w:t>
      </w:r>
      <w:r w:rsidR="00B97F45">
        <w:rPr>
          <w:sz w:val="21"/>
          <w:szCs w:val="20"/>
        </w:rPr>
        <w:t>20</w:t>
      </w:r>
      <w:r w:rsidR="001E77BC">
        <w:rPr>
          <w:sz w:val="21"/>
          <w:szCs w:val="20"/>
        </w:rPr>
        <w:t>2</w:t>
      </w:r>
      <w:r w:rsidR="0071511A">
        <w:rPr>
          <w:sz w:val="21"/>
          <w:szCs w:val="20"/>
        </w:rPr>
        <w:t>6</w:t>
      </w:r>
    </w:p>
    <w:p w14:paraId="7ED708A7" w14:textId="77777777" w:rsidR="005E066B" w:rsidRPr="00C74FDD" w:rsidRDefault="005E066B" w:rsidP="005E066B">
      <w:pPr>
        <w:rPr>
          <w:spacing w:val="-4"/>
          <w:sz w:val="20"/>
          <w:szCs w:val="26"/>
          <w:rtl/>
          <w:lang w:bidi="ar-EG"/>
        </w:rPr>
      </w:pPr>
      <w:r w:rsidRPr="00C74FDD">
        <w:rPr>
          <w:rFonts w:hint="cs"/>
          <w:spacing w:val="-4"/>
          <w:sz w:val="20"/>
          <w:szCs w:val="26"/>
          <w:rtl/>
          <w:lang w:val="ru-RU"/>
        </w:rPr>
        <w:t>جميع حقوق النشر محفوظة. لا يمكن استنساخ أي جزء من هذه المنشورة بأي شكل كان ولا بأي وسيلة إلا بإذن خطي من</w:t>
      </w:r>
      <w:r w:rsidR="00C74FDD" w:rsidRPr="00C74FDD">
        <w:rPr>
          <w:rFonts w:hint="cs"/>
          <w:spacing w:val="-4"/>
          <w:sz w:val="20"/>
          <w:szCs w:val="26"/>
          <w:rtl/>
          <w:lang w:val="ru-RU"/>
        </w:rPr>
        <w:t xml:space="preserve"> </w:t>
      </w:r>
      <w:r w:rsidRPr="00C74FDD">
        <w:rPr>
          <w:rFonts w:hint="cs"/>
          <w:spacing w:val="-4"/>
          <w:sz w:val="20"/>
          <w:szCs w:val="26"/>
          <w:rtl/>
          <w:lang w:val="ru-RU"/>
        </w:rPr>
        <w:t xml:space="preserve">الاتحاد الدولي للاتصالات </w:t>
      </w:r>
      <w:r w:rsidRPr="00C74FDD">
        <w:rPr>
          <w:spacing w:val="-4"/>
          <w:sz w:val="20"/>
          <w:szCs w:val="26"/>
        </w:rPr>
        <w:t>(ITU)</w:t>
      </w:r>
      <w:r w:rsidRPr="00C74FDD">
        <w:rPr>
          <w:rFonts w:hint="cs"/>
          <w:spacing w:val="-4"/>
          <w:sz w:val="20"/>
          <w:szCs w:val="26"/>
          <w:rtl/>
          <w:lang w:bidi="ar-EG"/>
        </w:rPr>
        <w:t>.</w:t>
      </w:r>
    </w:p>
    <w:p w14:paraId="1A73FC4A" w14:textId="77777777" w:rsidR="005E066B" w:rsidRDefault="005E066B" w:rsidP="002144CB">
      <w:pPr>
        <w:rPr>
          <w:sz w:val="21"/>
          <w:szCs w:val="28"/>
          <w:rtl/>
          <w:lang w:bidi="ar-EG"/>
        </w:rPr>
        <w:sectPr w:rsidR="005E066B" w:rsidSect="003D017C">
          <w:headerReference w:type="even" r:id="rId13"/>
          <w:headerReference w:type="default" r:id="rId14"/>
          <w:pgSz w:w="11907" w:h="16834" w:code="9"/>
          <w:pgMar w:top="1134" w:right="1134" w:bottom="567" w:left="1134" w:header="720" w:footer="510" w:gutter="0"/>
          <w:paperSrc w:first="4" w:other="4"/>
          <w:pgNumType w:fmt="lowerRoman" w:start="2"/>
          <w:cols w:space="720"/>
          <w:bidi/>
          <w:rtlGutter/>
          <w:docGrid w:linePitch="299"/>
        </w:sectPr>
      </w:pPr>
    </w:p>
    <w:p w14:paraId="6EA2529C" w14:textId="05C754CA" w:rsidR="002E6ECC" w:rsidRPr="0045598B" w:rsidRDefault="002E6ECC" w:rsidP="00AA1ACD">
      <w:pPr>
        <w:pStyle w:val="RecNo"/>
        <w:rPr>
          <w:rtl/>
        </w:rPr>
      </w:pPr>
      <w:r w:rsidRPr="00AA1ACD">
        <w:rPr>
          <w:rtl/>
        </w:rPr>
        <w:lastRenderedPageBreak/>
        <w:t>التوصيـة</w:t>
      </w:r>
      <w:r w:rsidR="00631E7D">
        <w:rPr>
          <w:rFonts w:hint="cs"/>
          <w:rtl/>
          <w:lang w:val="en-GB"/>
        </w:rPr>
        <w:t xml:space="preserve">  </w:t>
      </w:r>
      <w:r w:rsidR="00CA603A" w:rsidRPr="00AA1ACD">
        <w:rPr>
          <w:rStyle w:val="href"/>
          <w:rFonts w:eastAsia="Times New Roman" w:cs="Times New Roman"/>
          <w:szCs w:val="20"/>
          <w:lang w:eastAsia="en-US" w:bidi="ar-SA"/>
        </w:rPr>
        <w:t xml:space="preserve">ITU-R </w:t>
      </w:r>
      <w:r w:rsidR="00D056E3">
        <w:rPr>
          <w:rStyle w:val="href"/>
          <w:rFonts w:eastAsia="Times New Roman" w:cs="Times New Roman"/>
          <w:szCs w:val="20"/>
          <w:lang w:eastAsia="en-US" w:bidi="ar-SA"/>
        </w:rPr>
        <w:t>S</w:t>
      </w:r>
      <w:r w:rsidR="00BF6724">
        <w:rPr>
          <w:rStyle w:val="href"/>
          <w:rFonts w:eastAsia="Times New Roman" w:cs="Times New Roman"/>
          <w:szCs w:val="20"/>
          <w:lang w:eastAsia="en-US" w:bidi="ar-SA"/>
        </w:rPr>
        <w:t>M</w:t>
      </w:r>
      <w:r w:rsidR="00CA603A" w:rsidRPr="00AA1ACD">
        <w:rPr>
          <w:rStyle w:val="href"/>
          <w:rFonts w:eastAsia="Times New Roman" w:cs="Times New Roman"/>
          <w:szCs w:val="20"/>
          <w:lang w:eastAsia="en-US" w:bidi="ar-SA"/>
        </w:rPr>
        <w:t>.</w:t>
      </w:r>
      <w:r w:rsidR="00CA023B">
        <w:rPr>
          <w:rStyle w:val="href"/>
          <w:rFonts w:eastAsia="Times New Roman" w:cs="Times New Roman"/>
          <w:szCs w:val="20"/>
          <w:lang w:eastAsia="en-US" w:bidi="ar-SA"/>
        </w:rPr>
        <w:t>2110-2</w:t>
      </w:r>
    </w:p>
    <w:p w14:paraId="64481F8F" w14:textId="0E733443" w:rsidR="002E6ECC" w:rsidRDefault="00CA023B" w:rsidP="00CA023B">
      <w:pPr>
        <w:pStyle w:val="Rectitle"/>
        <w:rPr>
          <w:rtl/>
          <w:lang w:bidi="ar-SA"/>
        </w:rPr>
      </w:pPr>
      <w:r w:rsidRPr="00CA023B">
        <w:rPr>
          <w:rFonts w:hint="cs"/>
          <w:rtl/>
          <w:lang w:bidi="ar-SA"/>
        </w:rPr>
        <w:t xml:space="preserve">إرشادات بشأن مديات التردد من أجل تشغيل </w:t>
      </w:r>
      <w:r w:rsidRPr="00CA023B">
        <w:rPr>
          <w:rtl/>
          <w:lang w:bidi="ar-SA"/>
        </w:rPr>
        <w:t>إرسال</w:t>
      </w:r>
      <w:r w:rsidRPr="00CA023B">
        <w:rPr>
          <w:rtl/>
          <w:lang w:bidi="ar-SA"/>
        </w:rPr>
        <w:br/>
      </w:r>
      <w:r w:rsidRPr="00CA023B">
        <w:rPr>
          <w:rFonts w:hint="cs"/>
          <w:rtl/>
          <w:lang w:bidi="ar-SA"/>
        </w:rPr>
        <w:t>الطاقة</w:t>
      </w:r>
      <w:r w:rsidRPr="00CA023B">
        <w:rPr>
          <w:rtl/>
          <w:lang w:bidi="ar-SA"/>
        </w:rPr>
        <w:t xml:space="preserve"> اللاحزمية لاسلكياً</w:t>
      </w:r>
      <w:r w:rsidRPr="00CA023B">
        <w:rPr>
          <w:rFonts w:hint="cs"/>
          <w:rtl/>
          <w:lang w:bidi="ar-SA"/>
        </w:rPr>
        <w:t xml:space="preserve"> للمركبات الكهربائية</w:t>
      </w:r>
    </w:p>
    <w:p w14:paraId="08BC31DB" w14:textId="785E54BB" w:rsidR="00CA023B" w:rsidRPr="0071511A" w:rsidRDefault="00CA023B" w:rsidP="00CA023B">
      <w:pPr>
        <w:pStyle w:val="Recdate"/>
        <w:jc w:val="center"/>
        <w:rPr>
          <w:rtl/>
        </w:rPr>
      </w:pPr>
      <w:r w:rsidRPr="0071511A">
        <w:rPr>
          <w:rFonts w:hint="cs"/>
          <w:rtl/>
        </w:rPr>
        <w:t xml:space="preserve">(المسألة </w:t>
      </w:r>
      <w:hyperlink r:id="rId15" w:history="1">
        <w:r w:rsidRPr="0071511A">
          <w:rPr>
            <w:rStyle w:val="Hyperlink"/>
            <w:color w:val="auto"/>
            <w:u w:val="none"/>
            <w:lang w:val="en-GB"/>
          </w:rPr>
          <w:t>ITU-R 210-4/1</w:t>
        </w:r>
      </w:hyperlink>
      <w:r w:rsidRPr="0071511A">
        <w:rPr>
          <w:rFonts w:hint="cs"/>
          <w:rtl/>
        </w:rPr>
        <w:t>)</w:t>
      </w:r>
    </w:p>
    <w:p w14:paraId="3DEF9893" w14:textId="2E7D1AFF" w:rsidR="002E6ECC" w:rsidRPr="006E3D0D" w:rsidRDefault="002E6ECC" w:rsidP="005425A3">
      <w:pPr>
        <w:pStyle w:val="Recdate"/>
        <w:spacing w:before="240"/>
        <w:rPr>
          <w:rtl/>
        </w:rPr>
      </w:pPr>
      <w:r w:rsidRPr="006E3D0D">
        <w:t>(</w:t>
      </w:r>
      <w:r w:rsidR="00CA023B">
        <w:t>2025-2019-2017</w:t>
      </w:r>
      <w:r w:rsidRPr="006E3D0D">
        <w:t>)</w:t>
      </w:r>
    </w:p>
    <w:p w14:paraId="76834B28" w14:textId="77777777" w:rsidR="00CA023B" w:rsidRPr="00CA023B" w:rsidRDefault="00CA023B" w:rsidP="0071511A">
      <w:pPr>
        <w:pStyle w:val="HeadingSum"/>
        <w:rPr>
          <w:rtl/>
        </w:rPr>
      </w:pPr>
      <w:bookmarkStart w:id="0" w:name="_Toc476039172"/>
      <w:r w:rsidRPr="00CA023B">
        <w:rPr>
          <w:rFonts w:hint="cs"/>
          <w:rtl/>
        </w:rPr>
        <w:t>مجال التطبيق</w:t>
      </w:r>
      <w:bookmarkEnd w:id="0"/>
    </w:p>
    <w:p w14:paraId="25E7242F" w14:textId="5AB1844E" w:rsidR="00CA023B" w:rsidRPr="00CA023B" w:rsidRDefault="00CA023B" w:rsidP="0071511A">
      <w:pPr>
        <w:pStyle w:val="StyleSummary"/>
        <w:rPr>
          <w:rtl/>
        </w:rPr>
      </w:pPr>
      <w:r w:rsidRPr="00CA023B">
        <w:rPr>
          <w:rtl/>
        </w:rPr>
        <w:t xml:space="preserve">تقدم هذه التوصية </w:t>
      </w:r>
      <w:r w:rsidRPr="00CA023B">
        <w:rPr>
          <w:rFonts w:hint="cs"/>
          <w:rtl/>
        </w:rPr>
        <w:t>إرشادات</w:t>
      </w:r>
      <w:r w:rsidRPr="00CA023B">
        <w:rPr>
          <w:rtl/>
        </w:rPr>
        <w:t xml:space="preserve"> بشأن استخدام مديات التردد من أجل تشغيل الأنظمة اللاحزمية لإرسال </w:t>
      </w:r>
      <w:r w:rsidRPr="00CA023B">
        <w:rPr>
          <w:rFonts w:hint="cs"/>
          <w:rtl/>
        </w:rPr>
        <w:t>الطاقة</w:t>
      </w:r>
      <w:r w:rsidRPr="00CA023B">
        <w:rPr>
          <w:rtl/>
        </w:rPr>
        <w:t xml:space="preserve"> لاسلكياً</w:t>
      </w:r>
      <w:r w:rsidR="003F2421">
        <w:rPr>
          <w:rFonts w:hint="cs"/>
          <w:rtl/>
        </w:rPr>
        <w:t> </w:t>
      </w:r>
      <w:r w:rsidRPr="00CA023B">
        <w:t>(</w:t>
      </w:r>
      <w:r w:rsidRPr="00CA023B">
        <w:rPr>
          <w:lang w:val="en-GB"/>
        </w:rPr>
        <w:t>non</w:t>
      </w:r>
      <w:r w:rsidR="00BE4CA6">
        <w:rPr>
          <w:lang w:val="en-GB"/>
        </w:rPr>
        <w:noBreakHyphen/>
      </w:r>
      <w:r w:rsidRPr="00CA023B">
        <w:rPr>
          <w:lang w:val="en-GB"/>
        </w:rPr>
        <w:t>beam</w:t>
      </w:r>
      <w:r w:rsidR="00BE4CA6">
        <w:rPr>
          <w:lang w:val="en-GB"/>
        </w:rPr>
        <w:t> </w:t>
      </w:r>
      <w:r w:rsidRPr="00CA023B">
        <w:t>WPT)</w:t>
      </w:r>
      <w:r w:rsidRPr="00CA023B">
        <w:rPr>
          <w:rFonts w:hint="cs"/>
          <w:rtl/>
        </w:rPr>
        <w:t xml:space="preserve"> للمركبات الكهربائية </w:t>
      </w:r>
      <w:r w:rsidRPr="00CA023B">
        <w:rPr>
          <w:lang w:val="en-GB"/>
        </w:rPr>
        <w:t>(EV)</w:t>
      </w:r>
      <w:r w:rsidRPr="00CA023B">
        <w:rPr>
          <w:rFonts w:hint="cs"/>
          <w:rtl/>
        </w:rPr>
        <w:t xml:space="preserve"> وحماية خدمات الاتصالات الراديوية</w:t>
      </w:r>
      <w:r w:rsidRPr="00CA023B">
        <w:rPr>
          <w:rtl/>
        </w:rPr>
        <w:t>.</w:t>
      </w:r>
    </w:p>
    <w:p w14:paraId="2F63F338" w14:textId="77777777" w:rsidR="00CA023B" w:rsidRPr="00CA023B" w:rsidRDefault="00CA023B" w:rsidP="00CA023B">
      <w:pPr>
        <w:pStyle w:val="Headingb"/>
        <w:rPr>
          <w:rtl/>
          <w:lang w:bidi="ar-EG"/>
        </w:rPr>
      </w:pPr>
      <w:r w:rsidRPr="00CA023B">
        <w:rPr>
          <w:rtl/>
        </w:rPr>
        <w:t>مصطلحات أساسية</w:t>
      </w:r>
    </w:p>
    <w:p w14:paraId="28768483" w14:textId="77777777" w:rsidR="00CA023B" w:rsidRPr="00CA023B" w:rsidRDefault="00CA023B" w:rsidP="00CA023B">
      <w:pPr>
        <w:rPr>
          <w:rtl/>
          <w:lang w:bidi="ar-EG"/>
        </w:rPr>
      </w:pPr>
      <w:r w:rsidRPr="00CA023B">
        <w:rPr>
          <w:rtl/>
          <w:lang w:bidi="ar-EG"/>
        </w:rPr>
        <w:t xml:space="preserve">إرسال </w:t>
      </w:r>
      <w:r w:rsidRPr="00CA023B">
        <w:rPr>
          <w:rFonts w:hint="cs"/>
          <w:rtl/>
          <w:lang w:bidi="ar-EG"/>
        </w:rPr>
        <w:t>الطاقة</w:t>
      </w:r>
      <w:r w:rsidRPr="00CA023B">
        <w:rPr>
          <w:rtl/>
          <w:lang w:bidi="ar-EG"/>
        </w:rPr>
        <w:t xml:space="preserve"> لاسلكياً، الأجهزة قصيرة المدى، </w:t>
      </w:r>
      <w:r w:rsidRPr="00CA023B">
        <w:rPr>
          <w:rFonts w:hint="cs"/>
          <w:rtl/>
          <w:lang w:bidi="ar-EG"/>
        </w:rPr>
        <w:t xml:space="preserve">التطبيقات </w:t>
      </w:r>
      <w:r w:rsidRPr="00CA023B">
        <w:rPr>
          <w:rtl/>
          <w:lang w:bidi="ar-EG"/>
        </w:rPr>
        <w:t xml:space="preserve">الصناعية والعلمية والطبية، </w:t>
      </w:r>
      <w:r w:rsidRPr="00CA023B">
        <w:rPr>
          <w:rFonts w:hint="cs"/>
          <w:rtl/>
          <w:lang w:bidi="ar-EG"/>
        </w:rPr>
        <w:t xml:space="preserve">أنظمة </w:t>
      </w:r>
      <w:r w:rsidRPr="00CA023B">
        <w:rPr>
          <w:rtl/>
          <w:lang w:bidi="ar-EG"/>
        </w:rPr>
        <w:t>لاحزمية</w:t>
      </w:r>
      <w:r w:rsidRPr="00CA023B">
        <w:rPr>
          <w:rFonts w:hint="cs"/>
          <w:rtl/>
          <w:lang w:bidi="ar-EG"/>
        </w:rPr>
        <w:t xml:space="preserve"> لإرسال الطاقة لاسلكياً</w:t>
      </w:r>
    </w:p>
    <w:p w14:paraId="65C64EE8" w14:textId="77777777" w:rsidR="00CA023B" w:rsidRPr="00CA023B" w:rsidRDefault="00CA023B" w:rsidP="0071511A">
      <w:pPr>
        <w:pStyle w:val="Headingb"/>
        <w:rPr>
          <w:rtl/>
        </w:rPr>
      </w:pPr>
      <w:r w:rsidRPr="00CA023B">
        <w:rPr>
          <w:rtl/>
        </w:rPr>
        <w:t>المختصرات/مسرد المصطلحات</w:t>
      </w:r>
    </w:p>
    <w:p w14:paraId="03CE18C4" w14:textId="77777777" w:rsidR="00CA023B" w:rsidRPr="00CA023B" w:rsidRDefault="00CA023B" w:rsidP="00CA023B">
      <w:pPr>
        <w:tabs>
          <w:tab w:val="left" w:pos="1134"/>
        </w:tabs>
        <w:ind w:left="1134" w:hanging="1134"/>
        <w:rPr>
          <w:i/>
          <w:iCs/>
          <w:rtl/>
          <w:lang w:bidi="ar-EG"/>
        </w:rPr>
      </w:pPr>
      <w:bookmarkStart w:id="1" w:name="lt_pId064"/>
      <w:r w:rsidRPr="00CA023B">
        <w:t>CISPR</w:t>
      </w:r>
      <w:bookmarkEnd w:id="1"/>
      <w:r w:rsidRPr="00CA023B">
        <w:tab/>
      </w:r>
      <w:bookmarkStart w:id="2" w:name="lt_pId067"/>
      <w:r w:rsidRPr="00CA023B">
        <w:rPr>
          <w:rtl/>
          <w:lang w:bidi="ar-EG"/>
        </w:rPr>
        <w:t>اللجنة الدولية الخاصة المعنية بالتداخل الراديوي</w:t>
      </w:r>
      <w:r w:rsidRPr="00CA023B">
        <w:rPr>
          <w:rFonts w:hint="cs"/>
          <w:rtl/>
          <w:lang w:bidi="ar-EG"/>
        </w:rPr>
        <w:t xml:space="preserve"> </w:t>
      </w:r>
      <w:r w:rsidRPr="00CA023B">
        <w:rPr>
          <w:i/>
          <w:iCs/>
        </w:rPr>
        <w:t>(International Special Committee on Radio Interference)</w:t>
      </w:r>
    </w:p>
    <w:bookmarkEnd w:id="2"/>
    <w:p w14:paraId="426560C0" w14:textId="5E8B5C56" w:rsidR="00CA023B" w:rsidRPr="00CA023B" w:rsidRDefault="00CA023B" w:rsidP="00AA13A7">
      <w:pPr>
        <w:tabs>
          <w:tab w:val="left" w:pos="1134"/>
        </w:tabs>
        <w:ind w:left="1134" w:hanging="1134"/>
        <w:rPr>
          <w:rtl/>
        </w:rPr>
      </w:pPr>
      <w:r w:rsidRPr="00CA023B">
        <w:rPr>
          <w:lang w:val="en-GB"/>
        </w:rPr>
        <w:t>ICES</w:t>
      </w:r>
      <w:r w:rsidRPr="00CA023B">
        <w:rPr>
          <w:rtl/>
        </w:rPr>
        <w:tab/>
        <w:t>اللجنة الدولية المعنية بالسلامة الكهرمغنطيسية</w:t>
      </w:r>
      <w:r w:rsidR="00AA13A7">
        <w:rPr>
          <w:rFonts w:hint="cs"/>
          <w:rtl/>
        </w:rPr>
        <w:t xml:space="preserve"> </w:t>
      </w:r>
      <w:r w:rsidR="00AA13A7" w:rsidRPr="00AA13A7">
        <w:rPr>
          <w:i/>
          <w:iCs/>
        </w:rPr>
        <w:t>(</w:t>
      </w:r>
      <w:r w:rsidR="00AA13A7" w:rsidRPr="00AA13A7">
        <w:rPr>
          <w:i/>
          <w:iCs/>
          <w:lang w:val="en-GB"/>
        </w:rPr>
        <w:t>International Committee on Electromagnetic Safety)</w:t>
      </w:r>
    </w:p>
    <w:p w14:paraId="2E06127E" w14:textId="19FDD57A" w:rsidR="00AA13A7" w:rsidRPr="00CA023B" w:rsidRDefault="00AA13A7" w:rsidP="00AA13A7">
      <w:pPr>
        <w:tabs>
          <w:tab w:val="left" w:pos="1134"/>
        </w:tabs>
        <w:ind w:left="1134" w:hanging="1134"/>
        <w:rPr>
          <w:i/>
          <w:iCs/>
          <w:rtl/>
          <w:lang w:bidi="ar-EG"/>
        </w:rPr>
      </w:pPr>
      <w:bookmarkStart w:id="3" w:name="lt_pId069"/>
      <w:r w:rsidRPr="00CA023B">
        <w:t>ICNIRP</w:t>
      </w:r>
      <w:r w:rsidRPr="00CA023B">
        <w:tab/>
      </w:r>
      <w:r w:rsidRPr="00CA023B">
        <w:rPr>
          <w:rtl/>
          <w:lang w:bidi="ar-EG"/>
        </w:rPr>
        <w:t>اللجنة الدولية المعنية بالحماية من الإشعاع غير المؤين</w:t>
      </w:r>
      <w:r>
        <w:rPr>
          <w:lang w:bidi="ar-EG"/>
        </w:rPr>
        <w:tab/>
      </w:r>
      <w:r w:rsidRPr="00CA023B">
        <w:rPr>
          <w:rtl/>
          <w:lang w:bidi="ar-EG"/>
        </w:rPr>
        <w:br/>
      </w:r>
      <w:r w:rsidRPr="00CA023B">
        <w:rPr>
          <w:i/>
          <w:iCs/>
        </w:rPr>
        <w:t>(International Commission on Non-Ionizing Radiation Protection)</w:t>
      </w:r>
      <w:r w:rsidR="00C319DA">
        <w:rPr>
          <w:rFonts w:hint="cs"/>
          <w:i/>
          <w:iCs/>
          <w:rtl/>
        </w:rPr>
        <w:t> </w:t>
      </w:r>
    </w:p>
    <w:p w14:paraId="463D6B5C" w14:textId="77777777" w:rsidR="00CA023B" w:rsidRPr="00CA023B" w:rsidRDefault="00CA023B" w:rsidP="00CA023B">
      <w:pPr>
        <w:tabs>
          <w:tab w:val="left" w:pos="1134"/>
        </w:tabs>
        <w:ind w:left="1134" w:hanging="1134"/>
        <w:rPr>
          <w:rtl/>
          <w:lang w:bidi="ar-EG"/>
        </w:rPr>
      </w:pPr>
      <w:r w:rsidRPr="00CA023B">
        <w:t>IEC</w:t>
      </w:r>
      <w:bookmarkEnd w:id="3"/>
      <w:r w:rsidRPr="00CA023B">
        <w:tab/>
      </w:r>
      <w:r w:rsidRPr="00CA023B">
        <w:rPr>
          <w:rtl/>
          <w:lang w:bidi="ar-EG"/>
        </w:rPr>
        <w:t>اللجنة الكهرتقنية الدولية</w:t>
      </w:r>
      <w:r w:rsidRPr="00CA023B">
        <w:rPr>
          <w:rFonts w:hint="cs"/>
          <w:rtl/>
          <w:lang w:bidi="ar-EG"/>
        </w:rPr>
        <w:t xml:space="preserve"> </w:t>
      </w:r>
      <w:r w:rsidRPr="00CA023B">
        <w:rPr>
          <w:i/>
          <w:iCs/>
        </w:rPr>
        <w:t>(International Electrotechnical Commission)</w:t>
      </w:r>
    </w:p>
    <w:p w14:paraId="3D4C7872" w14:textId="5B345794" w:rsidR="00CA023B" w:rsidRPr="00CA023B" w:rsidRDefault="00CA023B" w:rsidP="0067602C">
      <w:pPr>
        <w:tabs>
          <w:tab w:val="left" w:pos="1134"/>
        </w:tabs>
        <w:ind w:left="1134" w:hanging="1134"/>
        <w:rPr>
          <w:lang w:bidi="ar-EG"/>
        </w:rPr>
      </w:pPr>
      <w:r w:rsidRPr="00CA023B">
        <w:rPr>
          <w:lang w:val="en-GB"/>
        </w:rPr>
        <w:t>IEEE</w:t>
      </w:r>
      <w:r w:rsidRPr="00CA023B">
        <w:rPr>
          <w:rtl/>
        </w:rPr>
        <w:tab/>
        <w:t>‏معهد مهندسي الكهرباء والإلكترونيات</w:t>
      </w:r>
      <w:r w:rsidRPr="00CA023B">
        <w:rPr>
          <w:cs/>
        </w:rPr>
        <w:t>‎</w:t>
      </w:r>
      <w:r w:rsidR="0067602C">
        <w:rPr>
          <w:rFonts w:hint="cs"/>
          <w:rtl/>
          <w:lang w:bidi="ar-EG"/>
        </w:rPr>
        <w:t xml:space="preserve"> </w:t>
      </w:r>
      <w:r w:rsidR="0067602C" w:rsidRPr="0067602C">
        <w:rPr>
          <w:i/>
          <w:iCs/>
          <w:lang w:bidi="ar-EG"/>
        </w:rPr>
        <w:t>(</w:t>
      </w:r>
      <w:r w:rsidR="0067602C" w:rsidRPr="0067602C">
        <w:rPr>
          <w:i/>
          <w:iCs/>
          <w:lang w:val="en-GB" w:bidi="ar-EG"/>
        </w:rPr>
        <w:t>Institute of Electrical and Electronics Engineers)</w:t>
      </w:r>
    </w:p>
    <w:p w14:paraId="39B586F4" w14:textId="63479580" w:rsidR="00CA023B" w:rsidRPr="00CA023B" w:rsidRDefault="00CA023B" w:rsidP="006E0794">
      <w:pPr>
        <w:tabs>
          <w:tab w:val="left" w:pos="1134"/>
        </w:tabs>
        <w:ind w:left="1134" w:hanging="1134"/>
        <w:rPr>
          <w:i/>
          <w:iCs/>
        </w:rPr>
      </w:pPr>
      <w:bookmarkStart w:id="4" w:name="lt_pId071"/>
      <w:r w:rsidRPr="00CA023B">
        <w:t>ISO</w:t>
      </w:r>
      <w:bookmarkEnd w:id="4"/>
      <w:r w:rsidRPr="00CA023B">
        <w:tab/>
      </w:r>
      <w:r w:rsidRPr="00CA023B">
        <w:rPr>
          <w:rtl/>
          <w:lang w:bidi="ar-EG"/>
        </w:rPr>
        <w:t xml:space="preserve">المنظمة الدولية </w:t>
      </w:r>
      <w:r w:rsidRPr="00CA023B">
        <w:rPr>
          <w:rFonts w:hint="cs"/>
          <w:rtl/>
          <w:lang w:bidi="ar-EG"/>
        </w:rPr>
        <w:t>ل</w:t>
      </w:r>
      <w:r w:rsidRPr="00CA023B">
        <w:rPr>
          <w:rtl/>
          <w:lang w:bidi="ar-EG"/>
        </w:rPr>
        <w:t xml:space="preserve">لتوحيد </w:t>
      </w:r>
      <w:r w:rsidRPr="00CA023B">
        <w:rPr>
          <w:rFonts w:hint="cs"/>
          <w:rtl/>
          <w:lang w:bidi="ar-EG"/>
        </w:rPr>
        <w:t xml:space="preserve">القياسي </w:t>
      </w:r>
      <w:r w:rsidRPr="00CA023B">
        <w:rPr>
          <w:i/>
          <w:iCs/>
        </w:rPr>
        <w:t>(</w:t>
      </w:r>
      <w:r w:rsidR="006E0794" w:rsidRPr="006E0794">
        <w:rPr>
          <w:i/>
          <w:iCs/>
          <w:lang w:val="en-GB"/>
        </w:rPr>
        <w:t>International Organization for Standardization</w:t>
      </w:r>
      <w:r w:rsidRPr="00CA023B">
        <w:rPr>
          <w:i/>
          <w:iCs/>
        </w:rPr>
        <w:t>)</w:t>
      </w:r>
    </w:p>
    <w:p w14:paraId="04071ACE" w14:textId="77777777" w:rsidR="00CA023B" w:rsidRPr="00CA023B" w:rsidRDefault="00CA023B" w:rsidP="00CA023B">
      <w:pPr>
        <w:tabs>
          <w:tab w:val="left" w:pos="1134"/>
        </w:tabs>
        <w:ind w:left="1134" w:hanging="1134"/>
        <w:rPr>
          <w:i/>
          <w:iCs/>
        </w:rPr>
      </w:pPr>
      <w:bookmarkStart w:id="5" w:name="lt_pId073"/>
      <w:r w:rsidRPr="00CA023B">
        <w:t>ISM</w:t>
      </w:r>
      <w:bookmarkEnd w:id="5"/>
      <w:r w:rsidRPr="00CA023B">
        <w:tab/>
      </w:r>
      <w:r w:rsidRPr="00CA023B">
        <w:rPr>
          <w:rFonts w:hint="cs"/>
          <w:rtl/>
          <w:lang w:bidi="ar-EG"/>
        </w:rPr>
        <w:t xml:space="preserve">التطبيقات </w:t>
      </w:r>
      <w:r w:rsidRPr="00CA023B">
        <w:rPr>
          <w:rtl/>
          <w:lang w:bidi="ar-EG"/>
        </w:rPr>
        <w:t>الصناعية والعلمية والطبية</w:t>
      </w:r>
      <w:r w:rsidRPr="00CA023B">
        <w:rPr>
          <w:rFonts w:hint="cs"/>
          <w:rtl/>
          <w:lang w:bidi="ar-EG"/>
        </w:rPr>
        <w:t xml:space="preserve"> </w:t>
      </w:r>
      <w:r w:rsidRPr="00CA023B">
        <w:rPr>
          <w:i/>
          <w:iCs/>
        </w:rPr>
        <w:t>(Industrial, Scientific and Medical)</w:t>
      </w:r>
    </w:p>
    <w:p w14:paraId="1F9C1459" w14:textId="77777777" w:rsidR="00CA023B" w:rsidRPr="00CA023B" w:rsidRDefault="00CA023B" w:rsidP="00CA023B">
      <w:pPr>
        <w:tabs>
          <w:tab w:val="left" w:pos="1134"/>
        </w:tabs>
        <w:ind w:left="1134" w:hanging="1134"/>
        <w:rPr>
          <w:i/>
          <w:iCs/>
          <w:lang w:val="en-GB"/>
        </w:rPr>
      </w:pPr>
      <w:bookmarkStart w:id="6" w:name="lt_pId077"/>
      <w:r w:rsidRPr="00CA023B">
        <w:t>RR</w:t>
      </w:r>
      <w:bookmarkEnd w:id="6"/>
      <w:r w:rsidRPr="00CA023B">
        <w:tab/>
      </w:r>
      <w:r w:rsidRPr="00CA023B">
        <w:rPr>
          <w:rtl/>
          <w:lang w:bidi="ar-EG"/>
        </w:rPr>
        <w:t>لوائح الراديو</w:t>
      </w:r>
      <w:r w:rsidRPr="00CA023B">
        <w:rPr>
          <w:rFonts w:hint="cs"/>
          <w:rtl/>
          <w:lang w:bidi="ar-EG"/>
        </w:rPr>
        <w:t xml:space="preserve"> </w:t>
      </w:r>
      <w:r w:rsidRPr="00CA023B">
        <w:rPr>
          <w:i/>
          <w:iCs/>
        </w:rPr>
        <w:t>(Radio Regulations)</w:t>
      </w:r>
    </w:p>
    <w:p w14:paraId="41C5670F" w14:textId="77777777" w:rsidR="00CA023B" w:rsidRPr="00CA023B" w:rsidRDefault="00CA023B" w:rsidP="00CA023B">
      <w:pPr>
        <w:tabs>
          <w:tab w:val="left" w:pos="1134"/>
        </w:tabs>
        <w:ind w:left="1134" w:hanging="1134"/>
        <w:rPr>
          <w:i/>
          <w:iCs/>
        </w:rPr>
      </w:pPr>
      <w:bookmarkStart w:id="7" w:name="lt_pId079"/>
      <w:r w:rsidRPr="00CA023B">
        <w:t>SAE</w:t>
      </w:r>
      <w:bookmarkEnd w:id="7"/>
      <w:r w:rsidRPr="00CA023B">
        <w:tab/>
      </w:r>
      <w:r w:rsidRPr="00CA023B">
        <w:rPr>
          <w:rtl/>
          <w:lang w:bidi="ar-EG"/>
        </w:rPr>
        <w:t>جمعية مهندسي السيارات</w:t>
      </w:r>
      <w:r w:rsidRPr="00CA023B">
        <w:rPr>
          <w:rFonts w:hint="cs"/>
          <w:rtl/>
          <w:lang w:bidi="ar-EG"/>
        </w:rPr>
        <w:t xml:space="preserve"> </w:t>
      </w:r>
      <w:r w:rsidRPr="00CA023B">
        <w:rPr>
          <w:i/>
          <w:iCs/>
        </w:rPr>
        <w:t>(Society of Automotive Engineers)</w:t>
      </w:r>
    </w:p>
    <w:p w14:paraId="4D0F844A" w14:textId="2ED8CBAC" w:rsidR="00CA023B" w:rsidRPr="00CA023B" w:rsidRDefault="00CA023B" w:rsidP="00CA023B">
      <w:pPr>
        <w:tabs>
          <w:tab w:val="left" w:pos="1134"/>
        </w:tabs>
        <w:ind w:left="1134" w:hanging="1134"/>
        <w:rPr>
          <w:i/>
          <w:iCs/>
          <w:rtl/>
          <w:lang w:bidi="ar-EG"/>
        </w:rPr>
      </w:pPr>
      <w:r w:rsidRPr="00CA023B">
        <w:t>SFTS</w:t>
      </w:r>
      <w:r w:rsidRPr="00CA023B">
        <w:tab/>
      </w:r>
      <w:r w:rsidRPr="00CA023B">
        <w:rPr>
          <w:rtl/>
        </w:rPr>
        <w:t>خدمة الترددات المعيارية وإشارات التوقيت</w:t>
      </w:r>
      <w:r w:rsidRPr="00CA023B">
        <w:rPr>
          <w:rFonts w:hint="cs"/>
          <w:rtl/>
        </w:rPr>
        <w:t xml:space="preserve"> (الرقم </w:t>
      </w:r>
      <w:r w:rsidRPr="00CA023B">
        <w:rPr>
          <w:b/>
          <w:bCs/>
          <w:lang w:val="en-GB"/>
        </w:rPr>
        <w:t>53.1</w:t>
      </w:r>
      <w:r w:rsidRPr="00CA023B">
        <w:rPr>
          <w:rFonts w:hint="cs"/>
          <w:rtl/>
        </w:rPr>
        <w:t xml:space="preserve"> من لوائح الراديو)</w:t>
      </w:r>
      <w:r>
        <w:tab/>
      </w:r>
      <w:r>
        <w:br/>
      </w:r>
      <w:r w:rsidRPr="00CA023B">
        <w:rPr>
          <w:rFonts w:hint="cs"/>
          <w:rtl/>
        </w:rPr>
        <w:t>(</w:t>
      </w:r>
      <w:r w:rsidRPr="00CA023B">
        <w:rPr>
          <w:i/>
          <w:iCs/>
        </w:rPr>
        <w:t>Standard frequency and time signal service</w:t>
      </w:r>
      <w:r w:rsidRPr="00CA023B">
        <w:rPr>
          <w:rFonts w:hint="cs"/>
          <w:rtl/>
        </w:rPr>
        <w:t>)</w:t>
      </w:r>
    </w:p>
    <w:p w14:paraId="6752DC8D" w14:textId="77777777" w:rsidR="00CA023B" w:rsidRPr="00CA023B" w:rsidRDefault="00CA023B" w:rsidP="00CA023B">
      <w:pPr>
        <w:tabs>
          <w:tab w:val="left" w:pos="1134"/>
        </w:tabs>
        <w:ind w:left="1134" w:hanging="1134"/>
        <w:rPr>
          <w:i/>
          <w:iCs/>
        </w:rPr>
      </w:pPr>
      <w:bookmarkStart w:id="8" w:name="lt_pId081"/>
      <w:r w:rsidRPr="00CA023B">
        <w:t>WHO</w:t>
      </w:r>
      <w:bookmarkEnd w:id="8"/>
      <w:r w:rsidRPr="00CA023B">
        <w:tab/>
      </w:r>
      <w:r w:rsidRPr="00CA023B">
        <w:rPr>
          <w:rtl/>
          <w:lang w:bidi="ar-EG"/>
        </w:rPr>
        <w:t>منظمة الصحة العالمية</w:t>
      </w:r>
      <w:r w:rsidRPr="00CA023B">
        <w:rPr>
          <w:rFonts w:hint="cs"/>
          <w:rtl/>
          <w:lang w:bidi="ar-EG"/>
        </w:rPr>
        <w:t xml:space="preserve"> </w:t>
      </w:r>
      <w:r w:rsidRPr="00CA023B">
        <w:rPr>
          <w:i/>
          <w:iCs/>
        </w:rPr>
        <w:t>(World Health Organization)</w:t>
      </w:r>
    </w:p>
    <w:p w14:paraId="70E40CF9" w14:textId="77777777" w:rsidR="00CA023B" w:rsidRPr="00CA023B" w:rsidRDefault="00CA023B" w:rsidP="00CA023B">
      <w:pPr>
        <w:tabs>
          <w:tab w:val="left" w:pos="1134"/>
        </w:tabs>
        <w:ind w:left="1134" w:hanging="1134"/>
        <w:rPr>
          <w:i/>
          <w:iCs/>
          <w:rtl/>
          <w:lang w:bidi="ar-EG"/>
        </w:rPr>
      </w:pPr>
      <w:bookmarkStart w:id="9" w:name="lt_pId083"/>
      <w:r w:rsidRPr="00CA023B">
        <w:rPr>
          <w:lang w:val="en-GB"/>
        </w:rPr>
        <w:t>WPT</w:t>
      </w:r>
      <w:bookmarkEnd w:id="9"/>
      <w:r w:rsidRPr="00CA023B">
        <w:tab/>
      </w:r>
      <w:r w:rsidRPr="00CA023B">
        <w:rPr>
          <w:rtl/>
          <w:lang w:bidi="ar-EG"/>
        </w:rPr>
        <w:t xml:space="preserve">إرسال </w:t>
      </w:r>
      <w:r w:rsidRPr="00CA023B">
        <w:rPr>
          <w:rFonts w:hint="cs"/>
          <w:rtl/>
          <w:lang w:bidi="ar-EG"/>
        </w:rPr>
        <w:t>الطاقة</w:t>
      </w:r>
      <w:r w:rsidRPr="00CA023B">
        <w:rPr>
          <w:rtl/>
          <w:lang w:bidi="ar-EG"/>
        </w:rPr>
        <w:t xml:space="preserve"> لاسلكياً</w:t>
      </w:r>
      <w:r w:rsidRPr="00CA023B">
        <w:rPr>
          <w:rFonts w:hint="cs"/>
          <w:rtl/>
          <w:lang w:bidi="ar-SY"/>
        </w:rPr>
        <w:t xml:space="preserve"> </w:t>
      </w:r>
      <w:r w:rsidRPr="00CA023B">
        <w:rPr>
          <w:i/>
          <w:iCs/>
        </w:rPr>
        <w:t>(Wireless power transmission)</w:t>
      </w:r>
    </w:p>
    <w:p w14:paraId="77D2A10B" w14:textId="77777777" w:rsidR="00CA023B" w:rsidRPr="00CA023B" w:rsidRDefault="00CA023B" w:rsidP="00CA023B">
      <w:pPr>
        <w:tabs>
          <w:tab w:val="left" w:pos="1134"/>
        </w:tabs>
        <w:ind w:left="1134" w:hanging="1134"/>
        <w:rPr>
          <w:i/>
          <w:iCs/>
        </w:rPr>
      </w:pPr>
      <w:r w:rsidRPr="00CA023B">
        <w:rPr>
          <w:lang w:val="en-GB"/>
        </w:rPr>
        <w:t>WPT</w:t>
      </w:r>
      <w:r w:rsidRPr="00CA023B">
        <w:t>-EV</w:t>
      </w:r>
      <w:r w:rsidRPr="00CA023B">
        <w:tab/>
      </w:r>
      <w:r w:rsidRPr="00CA023B">
        <w:rPr>
          <w:rtl/>
          <w:lang w:bidi="ar-EG"/>
        </w:rPr>
        <w:t xml:space="preserve">إرسال </w:t>
      </w:r>
      <w:r w:rsidRPr="00CA023B">
        <w:rPr>
          <w:rFonts w:hint="cs"/>
          <w:rtl/>
          <w:lang w:bidi="ar-EG"/>
        </w:rPr>
        <w:t>الطاقة</w:t>
      </w:r>
      <w:r w:rsidRPr="00CA023B">
        <w:rPr>
          <w:rtl/>
          <w:lang w:bidi="ar-EG"/>
        </w:rPr>
        <w:t xml:space="preserve"> لاسلكياً</w:t>
      </w:r>
      <w:r w:rsidRPr="00CA023B">
        <w:rPr>
          <w:rFonts w:hint="cs"/>
          <w:rtl/>
          <w:lang w:bidi="ar-SY"/>
        </w:rPr>
        <w:t xml:space="preserve"> للمركبات الكهربائية </w:t>
      </w:r>
      <w:r w:rsidRPr="00CA023B">
        <w:rPr>
          <w:i/>
          <w:iCs/>
        </w:rPr>
        <w:t>(Wireless power transmission for electric vehicles)</w:t>
      </w:r>
    </w:p>
    <w:p w14:paraId="6679151C" w14:textId="77777777" w:rsidR="00CA023B" w:rsidRPr="00CA023B" w:rsidRDefault="00CA023B" w:rsidP="00CA023B">
      <w:pPr>
        <w:pStyle w:val="Headingb"/>
        <w:rPr>
          <w:rtl/>
          <w:lang w:bidi="ar-EG"/>
        </w:rPr>
      </w:pPr>
      <w:r w:rsidRPr="00CA023B">
        <w:rPr>
          <w:rtl/>
          <w:lang w:bidi="ar-EG"/>
        </w:rPr>
        <w:t>توصيات وتقارير الاتحاد ذات الصلة</w:t>
      </w:r>
    </w:p>
    <w:p w14:paraId="4E2BC596" w14:textId="074D342E" w:rsidR="00CA023B" w:rsidRPr="0071511A" w:rsidRDefault="00CA023B" w:rsidP="0071511A">
      <w:pPr>
        <w:pStyle w:val="Reftext"/>
        <w:rPr>
          <w:rtl/>
        </w:rPr>
      </w:pPr>
      <w:r w:rsidRPr="0071511A">
        <w:rPr>
          <w:rtl/>
        </w:rPr>
        <w:t xml:space="preserve">التوصية </w:t>
      </w:r>
      <w:hyperlink r:id="rId16" w:history="1">
        <w:r w:rsidR="006E0794" w:rsidRPr="0071511A">
          <w:rPr>
            <w:rStyle w:val="Hyperlink"/>
            <w:color w:val="auto"/>
            <w:u w:val="none"/>
            <w:lang w:val="en-GB"/>
          </w:rPr>
          <w:t>ITU-R SM.1056</w:t>
        </w:r>
      </w:hyperlink>
      <w:r w:rsidRPr="0071511A">
        <w:rPr>
          <w:rFonts w:hint="cs"/>
          <w:rtl/>
        </w:rPr>
        <w:t xml:space="preserve"> - </w:t>
      </w:r>
      <w:r w:rsidRPr="0071511A">
        <w:rPr>
          <w:rtl/>
        </w:rPr>
        <w:t xml:space="preserve">تقييد الإشعاع الصادر عن التجهيزات الصناعية والعلمية والطبية </w:t>
      </w:r>
      <w:r w:rsidRPr="0071511A">
        <w:t>(ISM)</w:t>
      </w:r>
    </w:p>
    <w:p w14:paraId="0047F359" w14:textId="20F43F79" w:rsidR="00CA023B" w:rsidRPr="0071511A" w:rsidRDefault="00CA023B" w:rsidP="0071511A">
      <w:pPr>
        <w:pStyle w:val="Reftext"/>
        <w:rPr>
          <w:rtl/>
        </w:rPr>
      </w:pPr>
      <w:r w:rsidRPr="0071511A">
        <w:rPr>
          <w:rtl/>
        </w:rPr>
        <w:lastRenderedPageBreak/>
        <w:t xml:space="preserve">التوصية </w:t>
      </w:r>
      <w:hyperlink r:id="rId17" w:history="1">
        <w:r w:rsidR="006E0794" w:rsidRPr="0071511A">
          <w:rPr>
            <w:rStyle w:val="Hyperlink"/>
            <w:color w:val="auto"/>
            <w:u w:val="none"/>
            <w:lang w:val="en-GB"/>
          </w:rPr>
          <w:t>ITU-R SM.1896</w:t>
        </w:r>
      </w:hyperlink>
      <w:r w:rsidRPr="0071511A">
        <w:rPr>
          <w:rFonts w:hint="cs"/>
          <w:rtl/>
        </w:rPr>
        <w:t xml:space="preserve"> </w:t>
      </w:r>
      <w:r w:rsidRPr="0071511A">
        <w:rPr>
          <w:rtl/>
        </w:rPr>
        <w:t>–</w:t>
      </w:r>
      <w:r w:rsidRPr="0071511A">
        <w:rPr>
          <w:rFonts w:hint="cs"/>
          <w:rtl/>
        </w:rPr>
        <w:t xml:space="preserve"> </w:t>
      </w:r>
      <w:r w:rsidRPr="0071511A">
        <w:rPr>
          <w:rtl/>
        </w:rPr>
        <w:t>‏مديات التردد من أجل التنسيق العالمي أو الإقليمي للأجهزة قصيرة المدى</w:t>
      </w:r>
      <w:r w:rsidRPr="0071511A">
        <w:rPr>
          <w:cs/>
        </w:rPr>
        <w:t>‎</w:t>
      </w:r>
    </w:p>
    <w:p w14:paraId="634F475D" w14:textId="753AA5A8" w:rsidR="00CA023B" w:rsidRPr="0071511A" w:rsidRDefault="00CA023B" w:rsidP="0071511A">
      <w:pPr>
        <w:pStyle w:val="Reftext"/>
        <w:rPr>
          <w:rtl/>
        </w:rPr>
      </w:pPr>
      <w:r w:rsidRPr="0071511A">
        <w:rPr>
          <w:rtl/>
        </w:rPr>
        <w:t xml:space="preserve">التوصية </w:t>
      </w:r>
      <w:hyperlink r:id="rId18" w:history="1">
        <w:r w:rsidR="006E0794" w:rsidRPr="0071511A">
          <w:rPr>
            <w:rStyle w:val="Hyperlink"/>
            <w:color w:val="auto"/>
            <w:u w:val="none"/>
            <w:lang w:val="en-GB"/>
          </w:rPr>
          <w:t>ITU-R SM.2129</w:t>
        </w:r>
      </w:hyperlink>
      <w:r w:rsidRPr="0071511A">
        <w:rPr>
          <w:rFonts w:hint="cs"/>
          <w:rtl/>
        </w:rPr>
        <w:t xml:space="preserve"> - إرشادات</w:t>
      </w:r>
      <w:r w:rsidRPr="0071511A">
        <w:rPr>
          <w:rtl/>
        </w:rPr>
        <w:t xml:space="preserve"> بشأن مديات الترددات من أجل تشغيل إرسال القدرة لاسلكياً اللاحزمي في الأجهزة المتنقلة والمحمولة</w:t>
      </w:r>
    </w:p>
    <w:p w14:paraId="7371B72A" w14:textId="7C4E9DF8" w:rsidR="00CA023B" w:rsidRPr="0071511A" w:rsidRDefault="00CA023B" w:rsidP="0071511A">
      <w:pPr>
        <w:pStyle w:val="Reftext"/>
        <w:rPr>
          <w:rtl/>
        </w:rPr>
      </w:pPr>
      <w:r w:rsidRPr="0071511A">
        <w:rPr>
          <w:rtl/>
        </w:rPr>
        <w:t xml:space="preserve">التقرير </w:t>
      </w:r>
      <w:hyperlink r:id="rId19" w:history="1">
        <w:r w:rsidR="006E0794" w:rsidRPr="0071511A">
          <w:rPr>
            <w:rStyle w:val="Hyperlink"/>
            <w:color w:val="auto"/>
            <w:u w:val="none"/>
            <w:lang w:val="en-GB"/>
          </w:rPr>
          <w:t>ITU-R SM.2153</w:t>
        </w:r>
      </w:hyperlink>
      <w:r w:rsidRPr="0071511A">
        <w:rPr>
          <w:rFonts w:hint="cs"/>
          <w:rtl/>
        </w:rPr>
        <w:t xml:space="preserve"> </w:t>
      </w:r>
      <w:r w:rsidRPr="0071511A">
        <w:rPr>
          <w:rtl/>
        </w:rPr>
        <w:t>–</w:t>
      </w:r>
      <w:r w:rsidRPr="0071511A">
        <w:rPr>
          <w:rFonts w:hint="cs"/>
          <w:rtl/>
        </w:rPr>
        <w:t xml:space="preserve"> </w:t>
      </w:r>
      <w:r w:rsidRPr="0071511A">
        <w:rPr>
          <w:rtl/>
        </w:rPr>
        <w:t>المعلمات التقنية والتشغيلية واستعمال الطيف لأجهزة الاتصال الراديوي قصيرة المدى</w:t>
      </w:r>
    </w:p>
    <w:p w14:paraId="6C8CC290" w14:textId="1FDDD181" w:rsidR="00CA023B" w:rsidRPr="0071511A" w:rsidRDefault="00CA023B" w:rsidP="0071511A">
      <w:pPr>
        <w:pStyle w:val="Reftext"/>
        <w:rPr>
          <w:rtl/>
        </w:rPr>
      </w:pPr>
      <w:r w:rsidRPr="0071511A">
        <w:rPr>
          <w:rtl/>
        </w:rPr>
        <w:t>التقرير</w:t>
      </w:r>
      <w:r w:rsidR="006E0794" w:rsidRPr="0071511A">
        <w:rPr>
          <w:rFonts w:hint="cs"/>
          <w:rtl/>
        </w:rPr>
        <w:t xml:space="preserve"> </w:t>
      </w:r>
      <w:hyperlink r:id="rId20" w:history="1">
        <w:r w:rsidR="006E0794" w:rsidRPr="0071511A">
          <w:rPr>
            <w:rStyle w:val="Hyperlink"/>
            <w:color w:val="auto"/>
            <w:u w:val="none"/>
            <w:lang w:val="en-GB"/>
          </w:rPr>
          <w:t>ITU-R SM.2303</w:t>
        </w:r>
      </w:hyperlink>
      <w:r w:rsidRPr="0071511A">
        <w:rPr>
          <w:rFonts w:hint="cs"/>
          <w:rtl/>
        </w:rPr>
        <w:t xml:space="preserve"> </w:t>
      </w:r>
      <w:r w:rsidRPr="0071511A">
        <w:rPr>
          <w:rtl/>
        </w:rPr>
        <w:t>–</w:t>
      </w:r>
      <w:r w:rsidRPr="0071511A">
        <w:rPr>
          <w:rFonts w:hint="cs"/>
          <w:rtl/>
        </w:rPr>
        <w:t xml:space="preserve"> </w:t>
      </w:r>
      <w:r w:rsidRPr="0071511A">
        <w:rPr>
          <w:rtl/>
        </w:rPr>
        <w:t>إرسال القدرة لاسلكياً باستعمال تكنولوجيات غير حزم التردد الراديوي</w:t>
      </w:r>
    </w:p>
    <w:p w14:paraId="6F10F556" w14:textId="2E468635" w:rsidR="00CA023B" w:rsidRPr="0071511A" w:rsidRDefault="00CA023B" w:rsidP="0071511A">
      <w:pPr>
        <w:pStyle w:val="Reftext"/>
      </w:pPr>
      <w:r w:rsidRPr="0071511A">
        <w:rPr>
          <w:rtl/>
        </w:rPr>
        <w:t xml:space="preserve">التقرير </w:t>
      </w:r>
      <w:hyperlink r:id="rId21" w:history="1">
        <w:r w:rsidR="006E0794" w:rsidRPr="0071511A">
          <w:rPr>
            <w:rStyle w:val="Hyperlink"/>
            <w:color w:val="auto"/>
            <w:u w:val="none"/>
            <w:lang w:val="en-GB"/>
          </w:rPr>
          <w:t>ITU</w:t>
        </w:r>
        <w:r w:rsidR="006E0794" w:rsidRPr="0071511A">
          <w:rPr>
            <w:rStyle w:val="Hyperlink"/>
            <w:color w:val="auto"/>
            <w:u w:val="none"/>
            <w:lang w:val="en-GB"/>
          </w:rPr>
          <w:noBreakHyphen/>
          <w:t>R SM.2451</w:t>
        </w:r>
      </w:hyperlink>
      <w:r w:rsidR="006E0794" w:rsidRPr="0071511A">
        <w:rPr>
          <w:rFonts w:hint="cs"/>
          <w:rtl/>
        </w:rPr>
        <w:t xml:space="preserve"> </w:t>
      </w:r>
      <w:r w:rsidRPr="0071511A">
        <w:rPr>
          <w:rFonts w:hint="cs"/>
          <w:rtl/>
          <w:lang w:bidi="ar-EG"/>
        </w:rPr>
        <w:t xml:space="preserve">- </w:t>
      </w:r>
      <w:r w:rsidRPr="0071511A">
        <w:rPr>
          <w:rtl/>
        </w:rPr>
        <w:t xml:space="preserve">تقييم تأثير إرسال القدرة لاسلكياً للمركبة الكهربائية العاملة دون </w:t>
      </w:r>
      <w:r w:rsidRPr="0071511A">
        <w:t>MHz 30</w:t>
      </w:r>
      <w:r w:rsidRPr="0071511A">
        <w:rPr>
          <w:rtl/>
        </w:rPr>
        <w:t xml:space="preserve"> في خدمات الاتصالات الراديوية</w:t>
      </w:r>
    </w:p>
    <w:p w14:paraId="78A0DB26" w14:textId="7BF49D4E" w:rsidR="00CA023B" w:rsidRPr="00CA023B" w:rsidRDefault="00CA023B" w:rsidP="0071511A">
      <w:pPr>
        <w:pStyle w:val="Reftext"/>
        <w:rPr>
          <w:lang w:val="en-GB"/>
        </w:rPr>
      </w:pPr>
      <w:r w:rsidRPr="0071511A">
        <w:rPr>
          <w:rFonts w:hint="cs"/>
          <w:rtl/>
        </w:rPr>
        <w:t xml:space="preserve">التقرير </w:t>
      </w:r>
      <w:hyperlink r:id="rId22" w:history="1">
        <w:r w:rsidR="006E0794" w:rsidRPr="0071511A">
          <w:rPr>
            <w:rStyle w:val="Hyperlink"/>
            <w:color w:val="auto"/>
            <w:u w:val="none"/>
            <w:lang w:val="en-GB"/>
          </w:rPr>
          <w:t>ITU-R TF.2487</w:t>
        </w:r>
      </w:hyperlink>
      <w:r w:rsidRPr="0071511A">
        <w:rPr>
          <w:rFonts w:hint="cs"/>
          <w:rtl/>
        </w:rPr>
        <w:t xml:space="preserve"> - </w:t>
      </w:r>
      <w:r w:rsidRPr="0071511A">
        <w:rPr>
          <w:rtl/>
        </w:rPr>
        <w:t>معايير حماية الأنظمة في خدمات الترددات المعيارية وإشارات التوقيت</w:t>
      </w:r>
    </w:p>
    <w:p w14:paraId="4E044B32" w14:textId="77777777" w:rsidR="00CA023B" w:rsidRPr="00CA023B" w:rsidRDefault="00CA023B" w:rsidP="00CA023B">
      <w:pPr>
        <w:pStyle w:val="Normalaftertitle"/>
        <w:rPr>
          <w:rtl/>
          <w:lang w:bidi="ar-EG"/>
        </w:rPr>
      </w:pPr>
      <w:r w:rsidRPr="00CA023B">
        <w:rPr>
          <w:rtl/>
          <w:lang w:bidi="ar-EG"/>
        </w:rPr>
        <w:t>إن جمعية الاتصالات الراديوية للاتحاد الدولي للاتصالات،</w:t>
      </w:r>
    </w:p>
    <w:p w14:paraId="15C5A9E3" w14:textId="77777777" w:rsidR="00CA023B" w:rsidRPr="00CA023B" w:rsidRDefault="00CA023B" w:rsidP="00CA023B">
      <w:pPr>
        <w:pStyle w:val="Call"/>
        <w:rPr>
          <w:rtl/>
        </w:rPr>
      </w:pPr>
      <w:r w:rsidRPr="00CA023B">
        <w:rPr>
          <w:rtl/>
        </w:rPr>
        <w:t>إذ تضع في اعتبارها</w:t>
      </w:r>
    </w:p>
    <w:p w14:paraId="5B133272" w14:textId="77777777" w:rsidR="00CA023B" w:rsidRPr="00CA023B" w:rsidRDefault="00CA023B" w:rsidP="00CA023B">
      <w:pPr>
        <w:rPr>
          <w:rtl/>
          <w:lang w:bidi="ar-EG"/>
        </w:rPr>
      </w:pPr>
      <w:r w:rsidRPr="00CA023B">
        <w:rPr>
          <w:rtl/>
          <w:lang w:bidi="ar-EG"/>
        </w:rPr>
        <w:t> </w:t>
      </w:r>
      <w:r w:rsidRPr="00CA023B">
        <w:rPr>
          <w:i/>
          <w:iCs/>
          <w:rtl/>
          <w:lang w:bidi="ar-EG"/>
        </w:rPr>
        <w:t>ﺃ )</w:t>
      </w:r>
      <w:r w:rsidRPr="00CA023B">
        <w:rPr>
          <w:rtl/>
          <w:lang w:bidi="ar-EG"/>
        </w:rPr>
        <w:tab/>
        <w:t xml:space="preserve">أن إرسال الطاقة لاسلكياً </w:t>
      </w:r>
      <w:r w:rsidRPr="00CA023B">
        <w:t>(WPT)</w:t>
      </w:r>
      <w:r w:rsidRPr="00CA023B">
        <w:rPr>
          <w:rtl/>
          <w:lang w:bidi="ar-EG"/>
        </w:rPr>
        <w:t xml:space="preserve"> يعرّف بأنه إرسال </w:t>
      </w:r>
      <w:r w:rsidRPr="00CA023B">
        <w:rPr>
          <w:rFonts w:hint="cs"/>
          <w:rtl/>
          <w:lang w:bidi="ar-EG"/>
        </w:rPr>
        <w:t>الطاقة</w:t>
      </w:r>
      <w:r w:rsidRPr="00CA023B">
        <w:rPr>
          <w:rtl/>
          <w:lang w:bidi="ar-EG"/>
        </w:rPr>
        <w:t xml:space="preserve"> من مصدر </w:t>
      </w:r>
      <w:r w:rsidRPr="00CA023B">
        <w:rPr>
          <w:rFonts w:hint="cs"/>
          <w:rtl/>
          <w:lang w:bidi="ar-EG"/>
        </w:rPr>
        <w:t>للطاقة</w:t>
      </w:r>
      <w:r w:rsidRPr="00CA023B">
        <w:rPr>
          <w:rtl/>
          <w:lang w:bidi="ar-EG"/>
        </w:rPr>
        <w:t xml:space="preserve"> إلى حمل كهربائي </w:t>
      </w:r>
      <w:r w:rsidRPr="00CA023B">
        <w:rPr>
          <w:rFonts w:hint="cs"/>
          <w:rtl/>
          <w:lang w:bidi="ar-EG"/>
        </w:rPr>
        <w:t xml:space="preserve">لاسلكياً </w:t>
      </w:r>
      <w:r w:rsidRPr="00CA023B">
        <w:rPr>
          <w:rtl/>
          <w:lang w:bidi="ar-EG"/>
        </w:rPr>
        <w:t>باستخدام مجال</w:t>
      </w:r>
      <w:r w:rsidRPr="00CA023B">
        <w:rPr>
          <w:rFonts w:hint="cs"/>
          <w:rtl/>
          <w:lang w:bidi="ar-EG"/>
        </w:rPr>
        <w:t xml:space="preserve"> </w:t>
      </w:r>
      <w:r w:rsidRPr="00CA023B">
        <w:rPr>
          <w:rtl/>
          <w:lang w:bidi="ar-EG"/>
        </w:rPr>
        <w:t>كهرمغنطيسي؛</w:t>
      </w:r>
    </w:p>
    <w:p w14:paraId="0A83161C" w14:textId="77777777" w:rsidR="00CA023B" w:rsidRPr="00CA023B" w:rsidRDefault="00CA023B" w:rsidP="00CA023B">
      <w:pPr>
        <w:rPr>
          <w:rtl/>
          <w:lang w:bidi="ar-EG"/>
        </w:rPr>
      </w:pPr>
      <w:r w:rsidRPr="00CA023B">
        <w:rPr>
          <w:i/>
          <w:iCs/>
          <w:rtl/>
          <w:lang w:bidi="ar-EG"/>
        </w:rPr>
        <w:t>ﺏ)</w:t>
      </w:r>
      <w:r w:rsidRPr="00CA023B">
        <w:rPr>
          <w:rtl/>
          <w:lang w:bidi="ar-EG"/>
        </w:rPr>
        <w:tab/>
        <w:t xml:space="preserve">أن تكنولوجيات إرسال الطاقة لاسلكياً تستخدم آليات مختلفة مثل الإرسال </w:t>
      </w:r>
      <w:r w:rsidRPr="00CA023B">
        <w:rPr>
          <w:rFonts w:hint="cs"/>
          <w:rtl/>
          <w:lang w:bidi="ar-EG"/>
        </w:rPr>
        <w:t xml:space="preserve">عن طريق إرسالات </w:t>
      </w:r>
      <w:r w:rsidRPr="00CA023B">
        <w:rPr>
          <w:rtl/>
          <w:lang w:bidi="ar-EG"/>
        </w:rPr>
        <w:t>الترددات الراديوية</w:t>
      </w:r>
      <w:r w:rsidRPr="00CA023B">
        <w:rPr>
          <w:rFonts w:hint="cs"/>
          <w:rtl/>
          <w:lang w:bidi="ar-SY"/>
        </w:rPr>
        <w:t xml:space="preserve"> المشعة في</w:t>
      </w:r>
      <w:r w:rsidRPr="00CA023B">
        <w:rPr>
          <w:rFonts w:hint="eastAsia"/>
          <w:rtl/>
          <w:lang w:bidi="ar-SY"/>
        </w:rPr>
        <w:t> </w:t>
      </w:r>
      <w:r w:rsidRPr="00CA023B">
        <w:rPr>
          <w:rFonts w:hint="cs"/>
          <w:rtl/>
          <w:lang w:bidi="ar-SY"/>
        </w:rPr>
        <w:t>المجال البعيد (حزمة إرسال الطاقة لاسلكياً)</w:t>
      </w:r>
      <w:r w:rsidRPr="00CA023B">
        <w:rPr>
          <w:rtl/>
          <w:lang w:bidi="ar-EG"/>
        </w:rPr>
        <w:t>، وبالتقارن الحثي والرنيني والسعوي</w:t>
      </w:r>
      <w:r w:rsidRPr="00CA023B">
        <w:rPr>
          <w:rFonts w:hint="cs"/>
          <w:rtl/>
          <w:lang w:bidi="ar-SY"/>
        </w:rPr>
        <w:t xml:space="preserve"> وفي المجال القريب</w:t>
      </w:r>
      <w:r w:rsidRPr="00CA023B">
        <w:rPr>
          <w:rFonts w:hint="cs"/>
          <w:rtl/>
          <w:lang w:bidi="ar-EG"/>
        </w:rPr>
        <w:t xml:space="preserve"> (أنظمة </w:t>
      </w:r>
      <w:r w:rsidRPr="00CA023B">
        <w:rPr>
          <w:lang w:val="fr-CH"/>
        </w:rPr>
        <w:t>WPT</w:t>
      </w:r>
      <w:r w:rsidRPr="00CA023B">
        <w:rPr>
          <w:rFonts w:hint="cs"/>
          <w:rtl/>
          <w:lang w:bidi="ar-SY"/>
        </w:rPr>
        <w:t xml:space="preserve"> اللاحزمية</w:t>
      </w:r>
      <w:r w:rsidRPr="00CA023B">
        <w:rPr>
          <w:rFonts w:hint="cs"/>
          <w:rtl/>
          <w:lang w:bidi="ar-EG"/>
        </w:rPr>
        <w:t>)</w:t>
      </w:r>
      <w:r w:rsidRPr="00CA023B">
        <w:rPr>
          <w:rtl/>
          <w:lang w:bidi="ar-EG"/>
        </w:rPr>
        <w:t>؛</w:t>
      </w:r>
    </w:p>
    <w:p w14:paraId="61F3E9B7" w14:textId="77777777" w:rsidR="00CA023B" w:rsidRPr="00CA023B" w:rsidRDefault="00CA023B" w:rsidP="00CA023B">
      <w:pPr>
        <w:rPr>
          <w:rtl/>
          <w:lang w:bidi="ar-EG"/>
        </w:rPr>
      </w:pPr>
      <w:r w:rsidRPr="00CA023B">
        <w:rPr>
          <w:i/>
          <w:iCs/>
          <w:rtl/>
          <w:lang w:bidi="ar-EG"/>
        </w:rPr>
        <w:t>ﺝ)</w:t>
      </w:r>
      <w:r w:rsidRPr="00CA023B">
        <w:rPr>
          <w:rtl/>
          <w:lang w:bidi="ar-EG"/>
        </w:rPr>
        <w:tab/>
        <w:t xml:space="preserve">أن تكنولوجيات إرسال الطاقة لاسلكياً </w:t>
      </w:r>
      <w:r w:rsidRPr="00CA023B">
        <w:rPr>
          <w:rFonts w:hint="cs"/>
          <w:rtl/>
          <w:lang w:bidi="ar-EG"/>
        </w:rPr>
        <w:t xml:space="preserve">يجري النظر فيها من أجل </w:t>
      </w:r>
      <w:r w:rsidRPr="00CA023B">
        <w:rPr>
          <w:rtl/>
          <w:lang w:bidi="ar-EG"/>
        </w:rPr>
        <w:t xml:space="preserve">تطبيقات </w:t>
      </w:r>
      <w:r w:rsidRPr="00CA023B">
        <w:rPr>
          <w:rFonts w:hint="cs"/>
          <w:rtl/>
          <w:lang w:bidi="ar-EG"/>
        </w:rPr>
        <w:t xml:space="preserve">مثل </w:t>
      </w:r>
      <w:r w:rsidRPr="00CA023B">
        <w:rPr>
          <w:rtl/>
          <w:lang w:bidi="ar-EG"/>
        </w:rPr>
        <w:t>شحن المركبات الكهربائية؛</w:t>
      </w:r>
    </w:p>
    <w:p w14:paraId="6559FE80" w14:textId="77777777" w:rsidR="00CA023B" w:rsidRPr="00CA023B" w:rsidRDefault="00CA023B" w:rsidP="00CA023B">
      <w:pPr>
        <w:rPr>
          <w:rtl/>
          <w:lang w:bidi="ar-EG"/>
        </w:rPr>
      </w:pPr>
      <w:r w:rsidRPr="00CA023B">
        <w:rPr>
          <w:i/>
          <w:iCs/>
          <w:rtl/>
          <w:lang w:bidi="ar-EG"/>
        </w:rPr>
        <w:t>ﺩ )</w:t>
      </w:r>
      <w:r w:rsidRPr="00CA023B">
        <w:rPr>
          <w:rtl/>
          <w:lang w:bidi="ar-EG"/>
        </w:rPr>
        <w:tab/>
        <w:t xml:space="preserve">أنه يجري حالياً وضع </w:t>
      </w:r>
      <w:r w:rsidRPr="00CA023B">
        <w:rPr>
          <w:rFonts w:hint="cs"/>
          <w:rtl/>
          <w:lang w:bidi="ar-EG"/>
        </w:rPr>
        <w:t>لوائح و</w:t>
      </w:r>
      <w:r w:rsidRPr="00CA023B">
        <w:rPr>
          <w:rtl/>
          <w:lang w:bidi="ar-EG"/>
        </w:rPr>
        <w:t xml:space="preserve">معايير للإرسال اللاسلكي </w:t>
      </w:r>
      <w:r w:rsidRPr="00CA023B">
        <w:rPr>
          <w:rFonts w:hint="cs"/>
          <w:rtl/>
          <w:lang w:bidi="ar-EG"/>
        </w:rPr>
        <w:t>للطاقة</w:t>
      </w:r>
      <w:r w:rsidRPr="00CA023B">
        <w:rPr>
          <w:rtl/>
          <w:lang w:bidi="ar-EG"/>
        </w:rPr>
        <w:t xml:space="preserve"> على الأصعدة الوطنية والإقليمية والدولية</w:t>
      </w:r>
      <w:r w:rsidRPr="00CA023B">
        <w:rPr>
          <w:rFonts w:hint="cs"/>
          <w:rtl/>
          <w:lang w:bidi="ar-EG"/>
        </w:rPr>
        <w:t>؛</w:t>
      </w:r>
    </w:p>
    <w:p w14:paraId="4885595A" w14:textId="518FC3BF" w:rsidR="00CA023B" w:rsidRPr="00CA023B" w:rsidRDefault="00CA023B" w:rsidP="00CA023B">
      <w:pPr>
        <w:rPr>
          <w:rtl/>
          <w:lang w:bidi="ar-EG"/>
        </w:rPr>
      </w:pPr>
      <w:r w:rsidRPr="00CA023B">
        <w:rPr>
          <w:i/>
          <w:iCs/>
          <w:rtl/>
          <w:lang w:bidi="ar-EG"/>
        </w:rPr>
        <w:t>ﻫ</w:t>
      </w:r>
      <w:r w:rsidRPr="00CA023B">
        <w:rPr>
          <w:rFonts w:hint="cs"/>
          <w:i/>
          <w:iCs/>
          <w:rtl/>
          <w:lang w:bidi="ar-EG"/>
        </w:rPr>
        <w:t>‍</w:t>
      </w:r>
      <w:r w:rsidRPr="00CA023B">
        <w:rPr>
          <w:i/>
          <w:iCs/>
          <w:rtl/>
          <w:lang w:bidi="ar-EG"/>
        </w:rPr>
        <w:t> )</w:t>
      </w:r>
      <w:r w:rsidRPr="00CA023B">
        <w:rPr>
          <w:rtl/>
          <w:lang w:bidi="ar-EG"/>
        </w:rPr>
        <w:tab/>
        <w:t xml:space="preserve">أن تحالفات صناعية وتجمعات وهيئات أكاديمية قد استقصت نطاقات ترددية </w:t>
      </w:r>
      <w:r w:rsidRPr="00CA023B">
        <w:rPr>
          <w:rFonts w:hint="cs"/>
          <w:rtl/>
          <w:lang w:bidi="ar-EG"/>
        </w:rPr>
        <w:t xml:space="preserve">أساسية </w:t>
      </w:r>
      <w:r w:rsidRPr="00CA023B">
        <w:rPr>
          <w:rtl/>
          <w:lang w:bidi="ar-EG"/>
        </w:rPr>
        <w:t xml:space="preserve">عديدة لتكنولوجيا إرسال الطاقة لاسلكياً، </w:t>
      </w:r>
      <w:r w:rsidRPr="00CA023B">
        <w:rPr>
          <w:rFonts w:hint="cs"/>
          <w:rtl/>
          <w:lang w:bidi="ar-EG"/>
        </w:rPr>
        <w:t>بما في ذلك النطاقان</w:t>
      </w:r>
      <w:r w:rsidRPr="00CA023B">
        <w:rPr>
          <w:rtl/>
          <w:lang w:bidi="ar-EG"/>
        </w:rPr>
        <w:t xml:space="preserve"> </w:t>
      </w:r>
      <w:r w:rsidRPr="00CA023B">
        <w:t>kHz 21</w:t>
      </w:r>
      <w:r w:rsidRPr="00CA023B">
        <w:noBreakHyphen/>
        <w:t>19</w:t>
      </w:r>
      <w:r w:rsidRPr="00CA023B">
        <w:rPr>
          <w:rtl/>
          <w:lang w:bidi="ar-EG"/>
        </w:rPr>
        <w:t xml:space="preserve"> و</w:t>
      </w:r>
      <w:r w:rsidRPr="00CA023B">
        <w:t>kHz </w:t>
      </w:r>
      <w:r w:rsidR="00985584" w:rsidRPr="0061442C">
        <w:t>90</w:t>
      </w:r>
      <w:r w:rsidRPr="00CA023B">
        <w:noBreakHyphen/>
      </w:r>
      <w:r w:rsidR="00985584" w:rsidRPr="0061442C">
        <w:t>79</w:t>
      </w:r>
      <w:r w:rsidRPr="00CA023B">
        <w:rPr>
          <w:rtl/>
          <w:lang w:bidi="ar-EG"/>
        </w:rPr>
        <w:t xml:space="preserve"> لتكنولوجيا الرنين المغنطيسي للمركبات الكهربائية؛</w:t>
      </w:r>
    </w:p>
    <w:p w14:paraId="3EC1BE44" w14:textId="2B28E274" w:rsidR="00CA023B" w:rsidRPr="00CA023B" w:rsidRDefault="00CA023B" w:rsidP="00CA023B">
      <w:pPr>
        <w:rPr>
          <w:rtl/>
        </w:rPr>
      </w:pPr>
      <w:r w:rsidRPr="00CA023B">
        <w:rPr>
          <w:i/>
          <w:iCs/>
          <w:rtl/>
          <w:lang w:bidi="ar-EG"/>
        </w:rPr>
        <w:t>و )</w:t>
      </w:r>
      <w:r w:rsidRPr="00CA023B">
        <w:rPr>
          <w:rtl/>
          <w:lang w:bidi="ar-EG"/>
        </w:rPr>
        <w:tab/>
        <w:t>أن</w:t>
      </w:r>
      <w:r w:rsidRPr="00CA023B">
        <w:rPr>
          <w:rFonts w:hint="cs"/>
          <w:rtl/>
          <w:lang w:bidi="ar-EG"/>
        </w:rPr>
        <w:t xml:space="preserve">ه قد أُجريت </w:t>
      </w:r>
      <w:r w:rsidRPr="00CA023B">
        <w:rPr>
          <w:rtl/>
          <w:lang w:bidi="ar-EG"/>
        </w:rPr>
        <w:t xml:space="preserve">دراسات بشأن تأثير تكنولوجيا </w:t>
      </w:r>
      <w:r w:rsidRPr="00CA023B">
        <w:rPr>
          <w:lang w:val="fr-CH"/>
        </w:rPr>
        <w:t>WPT</w:t>
      </w:r>
      <w:r w:rsidRPr="00CA023B">
        <w:rPr>
          <w:rFonts w:hint="cs"/>
          <w:rtl/>
          <w:lang w:bidi="ar-SY"/>
        </w:rPr>
        <w:t xml:space="preserve"> اللاحزمية </w:t>
      </w:r>
      <w:r w:rsidRPr="00CA023B">
        <w:rPr>
          <w:rtl/>
          <w:lang w:bidi="ar-EG"/>
        </w:rPr>
        <w:t xml:space="preserve">على خدمات الاتصالات الراديوية </w:t>
      </w:r>
      <w:r w:rsidRPr="00CA023B">
        <w:rPr>
          <w:rtl/>
        </w:rPr>
        <w:t>وترد في</w:t>
      </w:r>
      <w:r w:rsidRPr="00CA023B">
        <w:rPr>
          <w:rtl/>
        </w:rPr>
        <w:br/>
        <w:t>التقرير</w:t>
      </w:r>
      <w:r w:rsidR="00985584">
        <w:rPr>
          <w:rFonts w:hint="cs"/>
          <w:rtl/>
        </w:rPr>
        <w:t> </w:t>
      </w:r>
      <w:r w:rsidRPr="00CA023B">
        <w:rPr>
          <w:cs/>
          <w:lang w:bidi="ar-EG"/>
        </w:rPr>
        <w:t>‎</w:t>
      </w:r>
      <w:r w:rsidRPr="00CA023B">
        <w:t>ITU-R SM.2451</w:t>
      </w:r>
      <w:r w:rsidRPr="00CA023B">
        <w:rPr>
          <w:rtl/>
        </w:rPr>
        <w:t>‏؛</w:t>
      </w:r>
      <w:r w:rsidRPr="00CA023B">
        <w:rPr>
          <w:cs/>
        </w:rPr>
        <w:t>‎</w:t>
      </w:r>
    </w:p>
    <w:p w14:paraId="29AD181D" w14:textId="77777777" w:rsidR="00CA023B" w:rsidRPr="00CA023B" w:rsidRDefault="00CA023B" w:rsidP="00CA023B">
      <w:pPr>
        <w:rPr>
          <w:rtl/>
          <w:lang w:bidi="ar-EG"/>
        </w:rPr>
      </w:pPr>
      <w:r w:rsidRPr="00CA023B">
        <w:rPr>
          <w:rFonts w:hint="cs"/>
          <w:i/>
          <w:iCs/>
          <w:rtl/>
          <w:lang w:bidi="ar-EG"/>
        </w:rPr>
        <w:t>ز</w:t>
      </w:r>
      <w:r w:rsidRPr="00CA023B">
        <w:rPr>
          <w:i/>
          <w:iCs/>
          <w:rtl/>
          <w:lang w:bidi="ar-EG"/>
        </w:rPr>
        <w:t> )</w:t>
      </w:r>
      <w:r w:rsidRPr="00CA023B">
        <w:rPr>
          <w:rtl/>
          <w:lang w:bidi="ar-EG"/>
        </w:rPr>
        <w:tab/>
      </w:r>
      <w:r w:rsidRPr="00CA023B">
        <w:rPr>
          <w:rFonts w:hint="cs"/>
          <w:rtl/>
          <w:lang w:bidi="ar-EG"/>
        </w:rPr>
        <w:t xml:space="preserve">أنه لأغراض دراسات </w:t>
      </w:r>
      <w:r w:rsidRPr="00CA023B">
        <w:rPr>
          <w:rtl/>
          <w:lang w:bidi="ar-EG"/>
        </w:rPr>
        <w:t xml:space="preserve">إرسال الطاقة لاسلكياً </w:t>
      </w:r>
      <w:r w:rsidRPr="00CA023B">
        <w:rPr>
          <w:rFonts w:hint="cs"/>
          <w:rtl/>
          <w:lang w:bidi="ar-EG"/>
        </w:rPr>
        <w:t xml:space="preserve">ستعامل </w:t>
      </w:r>
      <w:r w:rsidRPr="00CA023B">
        <w:rPr>
          <w:rFonts w:hint="cs"/>
          <w:rtl/>
          <w:lang w:bidi="ar-SY"/>
        </w:rPr>
        <w:t>خدمة الفلك الراديوي على أنها خدمة اتصالات راديوية</w:t>
      </w:r>
      <w:r w:rsidRPr="00CA023B">
        <w:rPr>
          <w:rFonts w:hint="cs"/>
          <w:rtl/>
          <w:lang w:bidi="ar-EG"/>
        </w:rPr>
        <w:t>؛</w:t>
      </w:r>
    </w:p>
    <w:p w14:paraId="7082C91A" w14:textId="77777777" w:rsidR="00CA023B" w:rsidRPr="00CA023B" w:rsidRDefault="00CA023B" w:rsidP="00CA023B">
      <w:pPr>
        <w:rPr>
          <w:rtl/>
          <w:lang w:bidi="ar-EG"/>
        </w:rPr>
      </w:pPr>
      <w:r w:rsidRPr="00CA023B">
        <w:rPr>
          <w:rFonts w:hint="cs"/>
          <w:i/>
          <w:iCs/>
          <w:rtl/>
          <w:lang w:bidi="ar-EG"/>
        </w:rPr>
        <w:t>ح</w:t>
      </w:r>
      <w:r w:rsidRPr="00CA023B">
        <w:rPr>
          <w:i/>
          <w:iCs/>
          <w:rtl/>
          <w:lang w:bidi="ar-EG"/>
        </w:rPr>
        <w:t>)</w:t>
      </w:r>
      <w:r w:rsidRPr="00CA023B">
        <w:rPr>
          <w:rtl/>
          <w:lang w:bidi="ar-EG"/>
        </w:rPr>
        <w:tab/>
        <w:t xml:space="preserve">أنه نظراً لتزايد </w:t>
      </w:r>
      <w:r w:rsidRPr="00CA023B">
        <w:rPr>
          <w:rFonts w:hint="cs"/>
          <w:rtl/>
          <w:lang w:bidi="ar-EG"/>
        </w:rPr>
        <w:t xml:space="preserve">انتشار </w:t>
      </w:r>
      <w:r w:rsidRPr="00CA023B">
        <w:rPr>
          <w:rtl/>
          <w:lang w:bidi="ar-EG"/>
        </w:rPr>
        <w:t xml:space="preserve">أجهزة </w:t>
      </w:r>
      <w:r w:rsidRPr="00CA023B">
        <w:t>WPT</w:t>
      </w:r>
      <w:r w:rsidRPr="00CA023B">
        <w:rPr>
          <w:rFonts w:hint="cs"/>
          <w:rtl/>
          <w:lang w:bidi="ar-EG"/>
        </w:rPr>
        <w:t xml:space="preserve"> عالمياً</w:t>
      </w:r>
      <w:r w:rsidRPr="00CA023B">
        <w:rPr>
          <w:rtl/>
          <w:lang w:bidi="ar-EG"/>
        </w:rPr>
        <w:t xml:space="preserve">، فإن استعمال تكنولوجيا </w:t>
      </w:r>
      <w:r w:rsidRPr="00CA023B">
        <w:t>WPT</w:t>
      </w:r>
      <w:r w:rsidRPr="00CA023B">
        <w:rPr>
          <w:rtl/>
          <w:lang w:bidi="ar-EG"/>
        </w:rPr>
        <w:t xml:space="preserve"> قد يكون له تأثير على خدمات الاتصالات الراديوية بما في ذلك خدمة الترددات المعيارية وإشارات التوقيت وخدمة علم الفلك الراديوي</w:t>
      </w:r>
      <w:r w:rsidRPr="00CA023B">
        <w:rPr>
          <w:rFonts w:hint="cs"/>
          <w:rtl/>
          <w:lang w:bidi="ar-EG"/>
        </w:rPr>
        <w:t>، ومن ثم يجب ألّا تتسبب تكنولوجيا</w:t>
      </w:r>
      <w:r w:rsidRPr="00CA023B">
        <w:rPr>
          <w:rFonts w:hint="eastAsia"/>
          <w:rtl/>
          <w:lang w:bidi="ar-EG"/>
        </w:rPr>
        <w:t> </w:t>
      </w:r>
      <w:r w:rsidRPr="00CA023B">
        <w:rPr>
          <w:lang w:val="en-GB"/>
        </w:rPr>
        <w:t>WPT</w:t>
      </w:r>
      <w:r w:rsidRPr="00CA023B">
        <w:rPr>
          <w:rFonts w:hint="cs"/>
          <w:rtl/>
          <w:lang w:bidi="ar-EG"/>
        </w:rPr>
        <w:t xml:space="preserve"> في تداخلات ضارة على خدمات الاتصالات الراديوية</w:t>
      </w:r>
      <w:r w:rsidRPr="00CA023B">
        <w:rPr>
          <w:rtl/>
          <w:lang w:bidi="ar-EG"/>
        </w:rPr>
        <w:t>؛</w:t>
      </w:r>
    </w:p>
    <w:p w14:paraId="6469EFF7" w14:textId="6DA6A414" w:rsidR="00CA023B" w:rsidRPr="00CA023B" w:rsidRDefault="00CA023B" w:rsidP="00CA023B">
      <w:pPr>
        <w:rPr>
          <w:rtl/>
          <w:lang w:bidi="ar-EG"/>
        </w:rPr>
      </w:pPr>
      <w:r w:rsidRPr="00CA023B">
        <w:rPr>
          <w:i/>
          <w:iCs/>
          <w:rtl/>
          <w:lang w:bidi="ar-EG"/>
        </w:rPr>
        <w:t>ط)</w:t>
      </w:r>
      <w:r w:rsidRPr="00CA023B">
        <w:rPr>
          <w:rtl/>
          <w:lang w:bidi="ar-EG"/>
        </w:rPr>
        <w:tab/>
        <w:t xml:space="preserve">أن بعض الحلول تستخدم </w:t>
      </w:r>
      <w:r w:rsidRPr="00CA023B">
        <w:rPr>
          <w:rFonts w:hint="cs"/>
          <w:rtl/>
          <w:lang w:bidi="ar-EG"/>
        </w:rPr>
        <w:t>نطاقات محددة بالفعل لل</w:t>
      </w:r>
      <w:r w:rsidRPr="00CA023B">
        <w:rPr>
          <w:rtl/>
          <w:lang w:bidi="ar-EG"/>
        </w:rPr>
        <w:t xml:space="preserve">تطبيقات الصناعية والعلمية والطبية </w:t>
      </w:r>
      <w:r w:rsidRPr="00CA023B">
        <w:t>(ISM)</w:t>
      </w:r>
      <w:r w:rsidRPr="00CA023B">
        <w:rPr>
          <w:rtl/>
          <w:lang w:bidi="ar-EG"/>
        </w:rPr>
        <w:t xml:space="preserve"> لتخفيف أثر أجهزة</w:t>
      </w:r>
      <w:r w:rsidR="0061442C">
        <w:rPr>
          <w:rFonts w:hint="cs"/>
          <w:rtl/>
          <w:lang w:bidi="ar-EG"/>
        </w:rPr>
        <w:t> </w:t>
      </w:r>
      <w:r w:rsidRPr="00CA023B">
        <w:t>WPT</w:t>
      </w:r>
      <w:r w:rsidRPr="00CA023B">
        <w:rPr>
          <w:rtl/>
          <w:lang w:bidi="ar-EG"/>
        </w:rPr>
        <w:t xml:space="preserve"> على تشغيل خدمات الاتصالات الراديوية</w:t>
      </w:r>
      <w:r w:rsidRPr="00CA023B">
        <w:rPr>
          <w:rFonts w:hint="cs"/>
          <w:rtl/>
          <w:lang w:bidi="ar-EG"/>
        </w:rPr>
        <w:t>،</w:t>
      </w:r>
    </w:p>
    <w:p w14:paraId="4F27CAF2" w14:textId="77777777" w:rsidR="00CA023B" w:rsidRPr="00CA023B" w:rsidRDefault="00CA023B" w:rsidP="00CA023B">
      <w:pPr>
        <w:pStyle w:val="Call"/>
        <w:rPr>
          <w:rtl/>
        </w:rPr>
      </w:pPr>
      <w:r w:rsidRPr="00CA023B">
        <w:rPr>
          <w:rtl/>
        </w:rPr>
        <w:t>وإذ تدرك</w:t>
      </w:r>
    </w:p>
    <w:p w14:paraId="44A17530" w14:textId="77777777" w:rsidR="00CA023B" w:rsidRPr="00CA023B" w:rsidRDefault="00CA023B" w:rsidP="00CA023B">
      <w:pPr>
        <w:rPr>
          <w:rtl/>
          <w:lang w:bidi="ar-SY"/>
        </w:rPr>
      </w:pPr>
      <w:r w:rsidRPr="00CA023B">
        <w:rPr>
          <w:rtl/>
          <w:lang w:bidi="ar-EG"/>
        </w:rPr>
        <w:t> </w:t>
      </w:r>
      <w:r w:rsidRPr="00CA023B">
        <w:rPr>
          <w:i/>
          <w:iCs/>
          <w:rtl/>
          <w:lang w:bidi="ar-EG"/>
        </w:rPr>
        <w:t>ﺃ )</w:t>
      </w:r>
      <w:r w:rsidRPr="00CA023B">
        <w:rPr>
          <w:rtl/>
          <w:lang w:bidi="ar-EG"/>
        </w:rPr>
        <w:tab/>
        <w:t>أن تكنولوجيا إرسال الطاقة لاسلكياً ليس</w:t>
      </w:r>
      <w:r w:rsidRPr="00CA023B">
        <w:rPr>
          <w:rFonts w:hint="cs"/>
          <w:rtl/>
          <w:lang w:bidi="ar-EG"/>
        </w:rPr>
        <w:t>ت</w:t>
      </w:r>
      <w:r w:rsidRPr="00CA023B">
        <w:rPr>
          <w:rtl/>
          <w:lang w:bidi="ar-EG"/>
        </w:rPr>
        <w:t xml:space="preserve"> </w:t>
      </w:r>
      <w:r w:rsidRPr="00CA023B">
        <w:rPr>
          <w:rFonts w:hint="cs"/>
          <w:rtl/>
          <w:lang w:bidi="ar-EG"/>
        </w:rPr>
        <w:t xml:space="preserve">خدمة اتصالات راديوية وليس </w:t>
      </w:r>
      <w:r w:rsidRPr="00CA023B">
        <w:rPr>
          <w:rtl/>
          <w:lang w:bidi="ar-EG"/>
        </w:rPr>
        <w:t xml:space="preserve">لها أي وضع في لوائح الراديو </w:t>
      </w:r>
      <w:r w:rsidRPr="00CA023B">
        <w:t>(RR)</w:t>
      </w:r>
      <w:r w:rsidRPr="00CA023B">
        <w:rPr>
          <w:rFonts w:hint="cs"/>
          <w:rtl/>
          <w:lang w:bidi="ar-EG"/>
        </w:rPr>
        <w:t>، ولكن يمكن اعتبار أنها تخضع للرقمين</w:t>
      </w:r>
      <w:r w:rsidRPr="00CA023B">
        <w:rPr>
          <w:rFonts w:hint="cs"/>
          <w:rtl/>
          <w:lang w:bidi="ar-SY"/>
        </w:rPr>
        <w:t xml:space="preserve"> </w:t>
      </w:r>
      <w:r w:rsidRPr="00CA023B">
        <w:rPr>
          <w:b/>
          <w:bCs/>
          <w:lang w:val="fr-CH"/>
        </w:rPr>
        <w:t>12.15</w:t>
      </w:r>
      <w:r w:rsidRPr="00CA023B">
        <w:rPr>
          <w:rFonts w:hint="cs"/>
          <w:rtl/>
          <w:lang w:bidi="ar-SY"/>
        </w:rPr>
        <w:t xml:space="preserve"> أو </w:t>
      </w:r>
      <w:r w:rsidRPr="00CA023B">
        <w:rPr>
          <w:b/>
          <w:bCs/>
          <w:lang w:val="fr-CH"/>
        </w:rPr>
        <w:t>13.15</w:t>
      </w:r>
      <w:r w:rsidRPr="00CA023B">
        <w:rPr>
          <w:rFonts w:hint="cs"/>
          <w:rtl/>
          <w:lang w:bidi="ar-SY"/>
        </w:rPr>
        <w:t xml:space="preserve"> من لوائح الراديو؛</w:t>
      </w:r>
    </w:p>
    <w:p w14:paraId="01199306" w14:textId="77777777" w:rsidR="00CA023B" w:rsidRPr="00CA023B" w:rsidRDefault="00CA023B" w:rsidP="00CA023B">
      <w:pPr>
        <w:rPr>
          <w:rtl/>
          <w:lang w:bidi="ar-EG"/>
        </w:rPr>
      </w:pPr>
      <w:r w:rsidRPr="00CA023B">
        <w:rPr>
          <w:i/>
          <w:iCs/>
          <w:rtl/>
          <w:lang w:bidi="ar-EG"/>
        </w:rPr>
        <w:t>ب)</w:t>
      </w:r>
      <w:r w:rsidRPr="00CA023B">
        <w:rPr>
          <w:rtl/>
          <w:lang w:bidi="ar-EG"/>
        </w:rPr>
        <w:tab/>
      </w:r>
      <w:r w:rsidRPr="00CA023B">
        <w:rPr>
          <w:rFonts w:hint="cs"/>
          <w:rtl/>
          <w:lang w:bidi="ar-EG"/>
        </w:rPr>
        <w:t xml:space="preserve">أن معايير حماية مختلف </w:t>
      </w:r>
      <w:r w:rsidRPr="00CA023B">
        <w:rPr>
          <w:rtl/>
          <w:lang w:bidi="ar-EG"/>
        </w:rPr>
        <w:t xml:space="preserve">خدمات الاتصالات الراديوية </w:t>
      </w:r>
      <w:r w:rsidRPr="00CA023B">
        <w:rPr>
          <w:rFonts w:hint="cs"/>
          <w:rtl/>
          <w:lang w:bidi="ar-EG"/>
        </w:rPr>
        <w:t>من التداخل الضار محدد</w:t>
      </w:r>
      <w:r w:rsidRPr="00CA023B">
        <w:rPr>
          <w:rFonts w:hint="cs"/>
          <w:rtl/>
          <w:lang w:bidi="ar-SY"/>
        </w:rPr>
        <w:t>ة</w:t>
      </w:r>
      <w:r w:rsidRPr="00CA023B">
        <w:rPr>
          <w:rFonts w:hint="cs"/>
          <w:rtl/>
          <w:lang w:bidi="ar-EG"/>
        </w:rPr>
        <w:t xml:space="preserve"> في التوصيات الحالية لقطاع الاتصالات الراديوية؛</w:t>
      </w:r>
    </w:p>
    <w:p w14:paraId="4D2A05D3" w14:textId="77777777" w:rsidR="00CA023B" w:rsidRPr="00CA023B" w:rsidRDefault="00CA023B" w:rsidP="00CA023B">
      <w:pPr>
        <w:rPr>
          <w:rtl/>
          <w:lang w:bidi="ar-EG"/>
        </w:rPr>
      </w:pPr>
      <w:r w:rsidRPr="00CA023B">
        <w:rPr>
          <w:rFonts w:hint="cs"/>
          <w:i/>
          <w:iCs/>
          <w:rtl/>
          <w:lang w:bidi="ar-EG"/>
        </w:rPr>
        <w:t>ج</w:t>
      </w:r>
      <w:r w:rsidRPr="00CA023B">
        <w:rPr>
          <w:i/>
          <w:iCs/>
          <w:rtl/>
          <w:lang w:bidi="ar-EG"/>
        </w:rPr>
        <w:t>)</w:t>
      </w:r>
      <w:r w:rsidRPr="00CA023B">
        <w:rPr>
          <w:rtl/>
          <w:lang w:bidi="ar-EG"/>
        </w:rPr>
        <w:tab/>
        <w:t xml:space="preserve">أن المستهلكين والمصنّعين على السواء </w:t>
      </w:r>
      <w:r w:rsidRPr="00CA023B">
        <w:rPr>
          <w:rFonts w:hint="cs"/>
          <w:rtl/>
          <w:lang w:bidi="ar-EG"/>
        </w:rPr>
        <w:t>يمكن أن</w:t>
      </w:r>
      <w:r w:rsidRPr="00CA023B">
        <w:rPr>
          <w:rtl/>
          <w:lang w:bidi="ar-EG"/>
        </w:rPr>
        <w:t xml:space="preserve"> يستفيد</w:t>
      </w:r>
      <w:r w:rsidRPr="00CA023B">
        <w:rPr>
          <w:rFonts w:hint="cs"/>
          <w:rtl/>
          <w:lang w:bidi="ar-EG"/>
        </w:rPr>
        <w:t>وا من مديات التردد المنسقة والشروط التقنية ل</w:t>
      </w:r>
      <w:r w:rsidRPr="00CA023B">
        <w:rPr>
          <w:rtl/>
          <w:lang w:bidi="ar-EG"/>
        </w:rPr>
        <w:t xml:space="preserve">تكنولوجيا </w:t>
      </w:r>
      <w:r w:rsidRPr="00CA023B">
        <w:t>WPT</w:t>
      </w:r>
      <w:r w:rsidRPr="00CA023B">
        <w:rPr>
          <w:rtl/>
          <w:lang w:bidi="ar-EG"/>
        </w:rPr>
        <w:t>؛</w:t>
      </w:r>
    </w:p>
    <w:p w14:paraId="602E55C7" w14:textId="77777777" w:rsidR="00CA023B" w:rsidRPr="00CA023B" w:rsidRDefault="00CA023B" w:rsidP="00CA023B">
      <w:pPr>
        <w:rPr>
          <w:rtl/>
          <w:lang w:bidi="ar-EG"/>
        </w:rPr>
      </w:pPr>
      <w:r w:rsidRPr="00CA023B">
        <w:rPr>
          <w:rFonts w:hint="cs"/>
          <w:i/>
          <w:iCs/>
          <w:rtl/>
          <w:lang w:bidi="ar-EG"/>
        </w:rPr>
        <w:lastRenderedPageBreak/>
        <w:t>د </w:t>
      </w:r>
      <w:r w:rsidRPr="00CA023B">
        <w:rPr>
          <w:i/>
          <w:iCs/>
          <w:rtl/>
          <w:lang w:bidi="ar-EG"/>
        </w:rPr>
        <w:t>)</w:t>
      </w:r>
      <w:r w:rsidRPr="00CA023B">
        <w:rPr>
          <w:rtl/>
          <w:lang w:bidi="ar-EG"/>
        </w:rPr>
        <w:tab/>
        <w:t>أن بعض الإدارات تصن</w:t>
      </w:r>
      <w:r w:rsidRPr="00CA023B">
        <w:rPr>
          <w:rFonts w:hint="cs"/>
          <w:rtl/>
          <w:lang w:bidi="ar-EG"/>
        </w:rPr>
        <w:t>ّ</w:t>
      </w:r>
      <w:r w:rsidRPr="00CA023B">
        <w:rPr>
          <w:rtl/>
          <w:lang w:bidi="ar-EG"/>
        </w:rPr>
        <w:t xml:space="preserve">ف نقل طاقة </w:t>
      </w:r>
      <w:r w:rsidRPr="00CA023B">
        <w:rPr>
          <w:rFonts w:hint="cs"/>
          <w:rtl/>
          <w:lang w:bidi="ar-EG"/>
        </w:rPr>
        <w:t xml:space="preserve">أنظمة </w:t>
      </w:r>
      <w:r w:rsidRPr="00CA023B">
        <w:rPr>
          <w:lang w:val="fr-CH"/>
        </w:rPr>
        <w:t>WPT</w:t>
      </w:r>
      <w:r w:rsidRPr="00CA023B">
        <w:rPr>
          <w:rFonts w:hint="cs"/>
          <w:rtl/>
          <w:lang w:bidi="ar-SY"/>
        </w:rPr>
        <w:t xml:space="preserve"> اللاحزمية</w:t>
      </w:r>
      <w:r w:rsidRPr="00CA023B">
        <w:rPr>
          <w:rtl/>
          <w:lang w:bidi="ar-EG"/>
        </w:rPr>
        <w:t xml:space="preserve"> كأحد التطبيقات الصناعية والعلمية والطبية، حتى في</w:t>
      </w:r>
      <w:r w:rsidRPr="00CA023B">
        <w:rPr>
          <w:rFonts w:hint="eastAsia"/>
          <w:rtl/>
          <w:lang w:bidi="ar-EG"/>
        </w:rPr>
        <w:t> </w:t>
      </w:r>
      <w:r w:rsidRPr="00CA023B">
        <w:rPr>
          <w:rtl/>
          <w:lang w:bidi="ar-EG"/>
        </w:rPr>
        <w:t>التشغيل</w:t>
      </w:r>
      <w:r w:rsidRPr="00CA023B">
        <w:rPr>
          <w:rFonts w:hint="cs"/>
          <w:rtl/>
          <w:lang w:bidi="ar-EG"/>
        </w:rPr>
        <w:t xml:space="preserve"> </w:t>
      </w:r>
      <w:r w:rsidRPr="00CA023B">
        <w:rPr>
          <w:rtl/>
          <w:lang w:bidi="ar-EG"/>
        </w:rPr>
        <w:t>خارج النطاقات المحددة لاستعمال التطبيقات الصناعية والعلمية والطبية؛</w:t>
      </w:r>
    </w:p>
    <w:p w14:paraId="6C9DAEB3" w14:textId="4D17683E" w:rsidR="00CA023B" w:rsidRPr="00CA023B" w:rsidRDefault="00CA023B" w:rsidP="00CA023B">
      <w:pPr>
        <w:rPr>
          <w:rtl/>
          <w:lang w:bidi="ar-EG"/>
        </w:rPr>
      </w:pPr>
      <w:r w:rsidRPr="00CA023B">
        <w:rPr>
          <w:i/>
          <w:iCs/>
          <w:rtl/>
          <w:lang w:bidi="ar-EG"/>
        </w:rPr>
        <w:t>ﻫ</w:t>
      </w:r>
      <w:r w:rsidRPr="00CA023B">
        <w:rPr>
          <w:rFonts w:hint="cs"/>
          <w:i/>
          <w:iCs/>
          <w:rtl/>
          <w:lang w:bidi="ar-EG"/>
        </w:rPr>
        <w:t>‍</w:t>
      </w:r>
      <w:r w:rsidR="0061442C">
        <w:rPr>
          <w:rFonts w:hint="eastAsia"/>
          <w:i/>
          <w:iCs/>
          <w:rtl/>
          <w:lang w:bidi="ar-EG"/>
        </w:rPr>
        <w:t> </w:t>
      </w:r>
      <w:r w:rsidRPr="00CA023B">
        <w:rPr>
          <w:i/>
          <w:iCs/>
          <w:rtl/>
          <w:lang w:bidi="ar-EG"/>
        </w:rPr>
        <w:t>)</w:t>
      </w:r>
      <w:r w:rsidRPr="00CA023B">
        <w:rPr>
          <w:rtl/>
          <w:lang w:bidi="ar-EG"/>
        </w:rPr>
        <w:tab/>
        <w:t>أن بعض الإدارات تصنف الأنظمة</w:t>
      </w:r>
      <w:r w:rsidRPr="00CA023B">
        <w:rPr>
          <w:rFonts w:hint="cs"/>
          <w:rtl/>
          <w:lang w:bidi="ar-EG"/>
        </w:rPr>
        <w:t xml:space="preserve"> </w:t>
      </w:r>
      <w:r w:rsidRPr="00CA023B">
        <w:rPr>
          <w:lang w:val="fr-CH"/>
        </w:rPr>
        <w:t>WPT</w:t>
      </w:r>
      <w:r w:rsidRPr="00CA023B">
        <w:rPr>
          <w:rtl/>
          <w:lang w:bidi="ar-EG"/>
        </w:rPr>
        <w:t xml:space="preserve"> اللاحزمية</w:t>
      </w:r>
      <w:r w:rsidRPr="00CA023B">
        <w:rPr>
          <w:rFonts w:hint="cs"/>
          <w:rtl/>
          <w:lang w:bidi="ar-EG"/>
        </w:rPr>
        <w:t xml:space="preserve"> </w:t>
      </w:r>
      <w:r w:rsidRPr="00CA023B">
        <w:rPr>
          <w:rFonts w:hint="cs"/>
          <w:rtl/>
          <w:lang w:bidi="ar-SY"/>
        </w:rPr>
        <w:t>كتطبيق راديوي مثل ال</w:t>
      </w:r>
      <w:r w:rsidRPr="00CA023B">
        <w:rPr>
          <w:rtl/>
          <w:lang w:bidi="ar-EG"/>
        </w:rPr>
        <w:t>أجهزة قصيرة المدى</w:t>
      </w:r>
      <w:r w:rsidRPr="00CA023B">
        <w:rPr>
          <w:rFonts w:hint="cs"/>
          <w:rtl/>
          <w:lang w:bidi="ar-EG"/>
        </w:rPr>
        <w:t>؛</w:t>
      </w:r>
    </w:p>
    <w:p w14:paraId="7843E915" w14:textId="77777777" w:rsidR="00CA023B" w:rsidRPr="00CA023B" w:rsidRDefault="00CA023B" w:rsidP="00CA023B">
      <w:pPr>
        <w:rPr>
          <w:rtl/>
          <w:lang w:bidi="ar-EG"/>
        </w:rPr>
      </w:pPr>
      <w:r w:rsidRPr="00CA023B">
        <w:rPr>
          <w:rFonts w:hint="cs"/>
          <w:i/>
          <w:iCs/>
          <w:rtl/>
          <w:lang w:bidi="ar-EG"/>
        </w:rPr>
        <w:t>و</w:t>
      </w:r>
      <w:r w:rsidRPr="00CA023B">
        <w:rPr>
          <w:i/>
          <w:iCs/>
          <w:rtl/>
          <w:lang w:bidi="ar-EG"/>
        </w:rPr>
        <w:t> )</w:t>
      </w:r>
      <w:r w:rsidRPr="00CA023B">
        <w:rPr>
          <w:rtl/>
          <w:lang w:bidi="ar-EG"/>
        </w:rPr>
        <w:tab/>
        <w:t>أن بعض النطاقات غير نطاقات التطبيقات الصناعية والعلمية والطبية تؤخذ في الاعتبار في الاستخدام المنسق عالمياً أو</w:t>
      </w:r>
      <w:r w:rsidRPr="00CA023B">
        <w:rPr>
          <w:rFonts w:hint="cs"/>
          <w:rtl/>
          <w:lang w:bidi="ar-EG"/>
        </w:rPr>
        <w:t> </w:t>
      </w:r>
      <w:r w:rsidRPr="00CA023B">
        <w:rPr>
          <w:rtl/>
          <w:lang w:bidi="ar-EG"/>
        </w:rPr>
        <w:t>إقليمياً لتطبيقات معينة لإرسال الطاقة لاسلكياً؛</w:t>
      </w:r>
    </w:p>
    <w:p w14:paraId="6051C5BC" w14:textId="77777777" w:rsidR="00CA023B" w:rsidRPr="00CA023B" w:rsidRDefault="00CA023B" w:rsidP="00CA023B">
      <w:pPr>
        <w:rPr>
          <w:rtl/>
          <w:lang w:bidi="ar-EG"/>
        </w:rPr>
      </w:pPr>
      <w:r w:rsidRPr="00CA023B">
        <w:rPr>
          <w:rFonts w:hint="cs"/>
          <w:i/>
          <w:iCs/>
          <w:rtl/>
          <w:lang w:bidi="ar-EG"/>
        </w:rPr>
        <w:t>ز</w:t>
      </w:r>
      <w:r w:rsidRPr="00CA023B">
        <w:rPr>
          <w:i/>
          <w:iCs/>
          <w:rtl/>
          <w:lang w:bidi="ar-EG"/>
        </w:rPr>
        <w:t> )</w:t>
      </w:r>
      <w:r w:rsidRPr="00CA023B">
        <w:rPr>
          <w:rtl/>
          <w:lang w:bidi="ar-EG"/>
        </w:rPr>
        <w:tab/>
        <w:t xml:space="preserve">أن نقل </w:t>
      </w:r>
      <w:r w:rsidRPr="00CA023B">
        <w:rPr>
          <w:rFonts w:hint="cs"/>
          <w:rtl/>
          <w:lang w:bidi="ar-EG"/>
        </w:rPr>
        <w:t>ال</w:t>
      </w:r>
      <w:r w:rsidRPr="00CA023B">
        <w:rPr>
          <w:rtl/>
          <w:lang w:bidi="ar-EG"/>
        </w:rPr>
        <w:t xml:space="preserve">طاقة </w:t>
      </w:r>
      <w:r w:rsidRPr="00CA023B">
        <w:rPr>
          <w:rFonts w:hint="cs"/>
          <w:rtl/>
          <w:lang w:bidi="ar-EG"/>
        </w:rPr>
        <w:t>في الأنظمة اللاحزمية ل</w:t>
      </w:r>
      <w:r w:rsidRPr="00CA023B">
        <w:rPr>
          <w:rtl/>
          <w:lang w:bidi="ar-EG"/>
        </w:rPr>
        <w:t xml:space="preserve">إرسال الطاقة لاسلكياً </w:t>
      </w:r>
      <w:r w:rsidRPr="00CA023B">
        <w:rPr>
          <w:rFonts w:hint="cs"/>
          <w:rtl/>
          <w:lang w:bidi="ar-EG"/>
        </w:rPr>
        <w:t>ي</w:t>
      </w:r>
      <w:r w:rsidRPr="00CA023B">
        <w:rPr>
          <w:rtl/>
          <w:lang w:bidi="ar-EG"/>
        </w:rPr>
        <w:t>مكن معالجته بشكل مستقل عن اتصالات البيانات، لا</w:t>
      </w:r>
      <w:r w:rsidRPr="00CA023B">
        <w:rPr>
          <w:rFonts w:hint="cs"/>
          <w:rtl/>
          <w:lang w:bidi="ar-EG"/>
        </w:rPr>
        <w:t> </w:t>
      </w:r>
      <w:r w:rsidRPr="00CA023B">
        <w:rPr>
          <w:rtl/>
          <w:lang w:bidi="ar-EG"/>
        </w:rPr>
        <w:t>سيّما عندما يتلقى الجهاز المستقبِل اتصالات البيانات على تردد مختلف عن تردد نقل الطاقة؛</w:t>
      </w:r>
    </w:p>
    <w:p w14:paraId="3C1BA7EC" w14:textId="77777777" w:rsidR="00CA023B" w:rsidRPr="00CA023B" w:rsidRDefault="00CA023B" w:rsidP="00CA023B">
      <w:pPr>
        <w:rPr>
          <w:rtl/>
          <w:lang w:bidi="ar-EG"/>
        </w:rPr>
      </w:pPr>
      <w:r w:rsidRPr="00CA023B">
        <w:rPr>
          <w:rFonts w:hint="cs"/>
          <w:i/>
          <w:iCs/>
          <w:rtl/>
          <w:lang w:bidi="ar-EG"/>
        </w:rPr>
        <w:t>ح)</w:t>
      </w:r>
      <w:r w:rsidRPr="00CA023B">
        <w:rPr>
          <w:i/>
          <w:iCs/>
          <w:rtl/>
          <w:lang w:bidi="ar-EG"/>
        </w:rPr>
        <w:tab/>
      </w:r>
      <w:r w:rsidRPr="00CA023B">
        <w:rPr>
          <w:rFonts w:hint="cs"/>
          <w:rtl/>
          <w:lang w:bidi="ar-EG"/>
        </w:rPr>
        <w:t xml:space="preserve">أنه في حالة عدم وجود حمل، يتوقف </w:t>
      </w:r>
      <w:r w:rsidRPr="00CA023B">
        <w:rPr>
          <w:rtl/>
          <w:lang w:bidi="ar-EG"/>
        </w:rPr>
        <w:t xml:space="preserve">نظام </w:t>
      </w:r>
      <w:r w:rsidRPr="00CA023B">
        <w:rPr>
          <w:cs/>
          <w:lang w:bidi="ar-EG"/>
        </w:rPr>
        <w:t>‎</w:t>
      </w:r>
      <w:r w:rsidRPr="00CA023B">
        <w:t>WPT-EV</w:t>
      </w:r>
      <w:r w:rsidRPr="00CA023B">
        <w:rPr>
          <w:rtl/>
          <w:lang w:bidi="ar-EG"/>
        </w:rPr>
        <w:t xml:space="preserve">‏ </w:t>
      </w:r>
      <w:r w:rsidRPr="00CA023B">
        <w:rPr>
          <w:rFonts w:hint="cs"/>
          <w:rtl/>
          <w:lang w:bidi="ar-EG"/>
        </w:rPr>
        <w:t>عن العمل ولا يصدر عنه إشعاع؛</w:t>
      </w:r>
    </w:p>
    <w:p w14:paraId="0C05CE6C" w14:textId="77777777" w:rsidR="00CA023B" w:rsidRPr="00CA023B" w:rsidRDefault="00CA023B" w:rsidP="00CA023B">
      <w:pPr>
        <w:rPr>
          <w:rtl/>
        </w:rPr>
      </w:pPr>
      <w:r w:rsidRPr="00CA023B">
        <w:rPr>
          <w:rtl/>
          <w:lang w:bidi="ar-EG"/>
        </w:rPr>
        <w:t>‏</w:t>
      </w:r>
      <w:r w:rsidRPr="00CA023B">
        <w:rPr>
          <w:rFonts w:hint="cs"/>
          <w:i/>
          <w:iCs/>
          <w:rtl/>
          <w:lang w:bidi="ar-EG"/>
        </w:rPr>
        <w:t>ط</w:t>
      </w:r>
      <w:r w:rsidRPr="00CA023B">
        <w:rPr>
          <w:i/>
          <w:iCs/>
          <w:rtl/>
          <w:lang w:bidi="ar-EG"/>
        </w:rPr>
        <w:t>)</w:t>
      </w:r>
      <w:r w:rsidRPr="00CA023B">
        <w:rPr>
          <w:rtl/>
          <w:lang w:bidi="ar-EG"/>
        </w:rPr>
        <w:tab/>
        <w:t xml:space="preserve">أنه بالنسبة لأنظمة </w:t>
      </w:r>
      <w:r w:rsidRPr="00CA023B">
        <w:rPr>
          <w:cs/>
          <w:lang w:bidi="ar-EG"/>
        </w:rPr>
        <w:t>‎</w:t>
      </w:r>
      <w:r w:rsidRPr="00CA023B">
        <w:t>WPT-EV</w:t>
      </w:r>
      <w:r w:rsidRPr="00CA023B">
        <w:rPr>
          <w:rtl/>
          <w:lang w:bidi="ar-EG"/>
        </w:rPr>
        <w:t xml:space="preserve"> ‏اللاحزمية، تكون قدرة التردد الراديوي المشعة خارج نظام </w:t>
      </w:r>
      <w:r w:rsidRPr="00CA023B">
        <w:rPr>
          <w:cs/>
          <w:lang w:bidi="ar-EG"/>
        </w:rPr>
        <w:t>‎</w:t>
      </w:r>
      <w:r w:rsidRPr="00CA023B">
        <w:t>WPT-EV</w:t>
      </w:r>
      <w:r w:rsidRPr="00CA023B">
        <w:rPr>
          <w:rtl/>
          <w:lang w:bidi="ar-EG"/>
        </w:rPr>
        <w:t xml:space="preserve"> ‏أقل بكثير من قدرة الترددات الراديوية المرسلة إلى المركبة، وأن معظم القدرة </w:t>
      </w:r>
      <w:r w:rsidRPr="00CA023B">
        <w:rPr>
          <w:rFonts w:hint="cs"/>
          <w:rtl/>
          <w:lang w:bidi="ar-EG"/>
        </w:rPr>
        <w:t>ت</w:t>
      </w:r>
      <w:r w:rsidRPr="00CA023B">
        <w:rPr>
          <w:rtl/>
          <w:lang w:bidi="ar-EG"/>
        </w:rPr>
        <w:t>رسل إلى المستقبِل عن طريق آليات كالتقارن السعوي والرنيني والحثي</w:t>
      </w:r>
      <w:r w:rsidRPr="00CA023B">
        <w:rPr>
          <w:rFonts w:hint="cs"/>
          <w:rtl/>
          <w:lang w:bidi="ar-EG"/>
        </w:rPr>
        <w:t>؛</w:t>
      </w:r>
    </w:p>
    <w:p w14:paraId="55CCB5DD" w14:textId="77777777" w:rsidR="00CA023B" w:rsidRPr="00CA023B" w:rsidRDefault="00CA023B" w:rsidP="00CA023B">
      <w:pPr>
        <w:rPr>
          <w:rtl/>
          <w:lang w:bidi="ar-EG"/>
        </w:rPr>
      </w:pPr>
      <w:r w:rsidRPr="00CA023B">
        <w:rPr>
          <w:rFonts w:hint="cs"/>
          <w:i/>
          <w:iCs/>
          <w:rtl/>
          <w:lang w:bidi="ar-EG"/>
        </w:rPr>
        <w:t>ي)</w:t>
      </w:r>
      <w:r w:rsidRPr="00CA023B">
        <w:rPr>
          <w:i/>
          <w:iCs/>
          <w:rtl/>
          <w:lang w:bidi="ar-EG"/>
        </w:rPr>
        <w:tab/>
      </w:r>
      <w:r w:rsidRPr="00CA023B">
        <w:rPr>
          <w:rtl/>
          <w:lang w:bidi="ar-EG"/>
        </w:rPr>
        <w:t xml:space="preserve">أن التوصية </w:t>
      </w:r>
      <w:r w:rsidRPr="00CA023B">
        <w:t>ITU-R SM.1056</w:t>
      </w:r>
      <w:r w:rsidRPr="00CA023B">
        <w:rPr>
          <w:rtl/>
          <w:lang w:bidi="ar-EG"/>
        </w:rPr>
        <w:t xml:space="preserve"> بشأن تقييد الإشعاع الصادر عن التجهيزات الصناعية والعلمية والطبية توصي الإدارات بالنظر في استخدام آخر نسخة </w:t>
      </w:r>
      <w:r w:rsidRPr="00CA023B">
        <w:rPr>
          <w:rFonts w:hint="cs"/>
          <w:rtl/>
          <w:lang w:bidi="ar-EG"/>
        </w:rPr>
        <w:t>للمعيار</w:t>
      </w:r>
      <w:r w:rsidRPr="00CA023B">
        <w:rPr>
          <w:rtl/>
          <w:lang w:bidi="ar-EG"/>
        </w:rPr>
        <w:t xml:space="preserve"> </w:t>
      </w:r>
      <w:r w:rsidRPr="00CA023B">
        <w:rPr>
          <w:lang w:val="en-GB"/>
        </w:rPr>
        <w:t>CISPR 11</w:t>
      </w:r>
      <w:r w:rsidRPr="00CA023B">
        <w:rPr>
          <w:rFonts w:hint="cs"/>
          <w:rtl/>
          <w:lang w:bidi="ar-SY"/>
        </w:rPr>
        <w:t>. ولا توفر هذه الحدود بالضرورة الحماية اللازمة لخدمات الاتصالات الراديوية</w:t>
      </w:r>
      <w:r w:rsidRPr="00CA023B">
        <w:rPr>
          <w:rFonts w:hint="cs"/>
          <w:rtl/>
          <w:lang w:bidi="ar-EG"/>
        </w:rPr>
        <w:t>،</w:t>
      </w:r>
    </w:p>
    <w:p w14:paraId="2969B4B5" w14:textId="77777777" w:rsidR="00CA023B" w:rsidRPr="00CA023B" w:rsidRDefault="00CA023B" w:rsidP="00CA023B">
      <w:pPr>
        <w:pStyle w:val="Call"/>
        <w:rPr>
          <w:rtl/>
        </w:rPr>
      </w:pPr>
      <w:r w:rsidRPr="00CA023B">
        <w:rPr>
          <w:rtl/>
        </w:rPr>
        <w:t>وإذ تلاحظ</w:t>
      </w:r>
    </w:p>
    <w:p w14:paraId="574639ED" w14:textId="53F68E73" w:rsidR="00CA023B" w:rsidRPr="00CA023B" w:rsidRDefault="00C319DA" w:rsidP="0061442C">
      <w:pPr>
        <w:rPr>
          <w:b/>
          <w:bCs/>
          <w:rtl/>
          <w:lang w:bidi="ar-SY"/>
        </w:rPr>
      </w:pPr>
      <w:r>
        <w:rPr>
          <w:rFonts w:hint="eastAsia"/>
          <w:i/>
          <w:iCs/>
          <w:rtl/>
          <w:lang w:bidi="ar-EG"/>
        </w:rPr>
        <w:t> </w:t>
      </w:r>
      <w:r w:rsidR="00CA023B" w:rsidRPr="00CA023B">
        <w:rPr>
          <w:rFonts w:hint="cs"/>
          <w:i/>
          <w:iCs/>
          <w:rtl/>
          <w:lang w:bidi="ar-EG"/>
        </w:rPr>
        <w:t>أ</w:t>
      </w:r>
      <w:r>
        <w:rPr>
          <w:rFonts w:hint="eastAsia"/>
          <w:i/>
          <w:iCs/>
          <w:rtl/>
          <w:lang w:bidi="ar-EG"/>
        </w:rPr>
        <w:t> </w:t>
      </w:r>
      <w:r w:rsidR="00CA023B" w:rsidRPr="00CA023B">
        <w:rPr>
          <w:rFonts w:hint="cs"/>
          <w:i/>
          <w:iCs/>
          <w:rtl/>
          <w:lang w:bidi="ar-EG"/>
        </w:rPr>
        <w:t>)</w:t>
      </w:r>
      <w:r w:rsidR="00CA023B" w:rsidRPr="00CA023B">
        <w:rPr>
          <w:rtl/>
          <w:lang w:bidi="ar-EG"/>
        </w:rPr>
        <w:tab/>
      </w:r>
      <w:r w:rsidR="00CA023B" w:rsidRPr="00CA023B">
        <w:rPr>
          <w:rFonts w:hint="cs"/>
          <w:rtl/>
          <w:lang w:bidi="ar-EG"/>
        </w:rPr>
        <w:t xml:space="preserve">أن </w:t>
      </w:r>
      <w:r w:rsidR="00CA023B" w:rsidRPr="00CA023B">
        <w:rPr>
          <w:rtl/>
        </w:rPr>
        <w:t>اللجنة</w:t>
      </w:r>
      <w:r w:rsidR="00CA023B" w:rsidRPr="00CA023B">
        <w:rPr>
          <w:rtl/>
          <w:lang w:bidi="ar-LB"/>
        </w:rPr>
        <w:t xml:space="preserve"> التقنية</w:t>
      </w:r>
      <w:r w:rsidR="00CA023B" w:rsidRPr="00CA023B">
        <w:rPr>
          <w:rtl/>
        </w:rPr>
        <w:t xml:space="preserve"> </w:t>
      </w:r>
      <w:r w:rsidR="00CA023B" w:rsidRPr="00CA023B">
        <w:t>TC 69</w:t>
      </w:r>
      <w:r w:rsidR="00CA023B" w:rsidRPr="00CA023B">
        <w:rPr>
          <w:rtl/>
        </w:rPr>
        <w:t xml:space="preserve"> </w:t>
      </w:r>
      <w:r w:rsidR="00CA023B" w:rsidRPr="00CA023B">
        <w:rPr>
          <w:rtl/>
          <w:lang w:bidi="ar-LB"/>
        </w:rPr>
        <w:t>التابعة</w:t>
      </w:r>
      <w:r w:rsidR="00CA023B" w:rsidRPr="00CA023B">
        <w:rPr>
          <w:rtl/>
        </w:rPr>
        <w:t xml:space="preserve"> للجنة ال</w:t>
      </w:r>
      <w:r w:rsidR="00CA023B" w:rsidRPr="00CA023B">
        <w:rPr>
          <w:rtl/>
          <w:lang w:bidi="ar-LB"/>
        </w:rPr>
        <w:t>كهر</w:t>
      </w:r>
      <w:r w:rsidR="00CA023B" w:rsidRPr="00CA023B">
        <w:rPr>
          <w:rtl/>
        </w:rPr>
        <w:t>تقنية الدولية</w:t>
      </w:r>
      <w:r w:rsidR="00CA023B" w:rsidRPr="00CA023B">
        <w:rPr>
          <w:rFonts w:hint="cs"/>
          <w:rtl/>
        </w:rPr>
        <w:t xml:space="preserve"> </w:t>
      </w:r>
      <w:r w:rsidR="00CA023B" w:rsidRPr="00CA023B">
        <w:t>(IEC TC 69)</w:t>
      </w:r>
      <w:r w:rsidR="00CA023B" w:rsidRPr="00CA023B">
        <w:rPr>
          <w:rFonts w:hint="cs"/>
          <w:rtl/>
          <w:lang w:bidi="ar-EG"/>
        </w:rPr>
        <w:t xml:space="preserve"> قد نشرت المعيار الدولي </w:t>
      </w:r>
      <w:r w:rsidR="00CA023B" w:rsidRPr="00CA023B">
        <w:t>(IS)</w:t>
      </w:r>
      <w:r w:rsidR="00CA023B" w:rsidRPr="00CA023B">
        <w:rPr>
          <w:rFonts w:hint="cs"/>
          <w:rtl/>
          <w:lang w:bidi="ar-SY"/>
        </w:rPr>
        <w:t xml:space="preserve"> للجنة الكهرتقنية الدولية</w:t>
      </w:r>
      <w:r w:rsidR="0061442C">
        <w:rPr>
          <w:rFonts w:hint="eastAsia"/>
          <w:rtl/>
          <w:lang w:bidi="ar-SY"/>
        </w:rPr>
        <w:t> </w:t>
      </w:r>
      <w:r w:rsidR="00CA023B" w:rsidRPr="00CA023B">
        <w:t>61980-1</w:t>
      </w:r>
      <w:r w:rsidR="00CA023B" w:rsidRPr="00CA023B">
        <w:rPr>
          <w:rFonts w:hint="cs"/>
          <w:rtl/>
          <w:lang w:bidi="ar-EG"/>
        </w:rPr>
        <w:t xml:space="preserve"> بشأن "المتطلبات العامة لأنظمة النقل اللاسلكي للطاقة للمركبات الكهربائية"، </w:t>
      </w:r>
      <w:r w:rsidR="00CA023B" w:rsidRPr="00CA023B">
        <w:rPr>
          <w:rFonts w:hint="cs"/>
          <w:rtl/>
          <w:lang w:bidi="ar-SY"/>
        </w:rPr>
        <w:t xml:space="preserve">والمعيار </w:t>
      </w:r>
      <w:r w:rsidR="0061442C" w:rsidRPr="0061442C">
        <w:rPr>
          <w:lang w:val="en-GB"/>
        </w:rPr>
        <w:t>IEC IS 61980-2</w:t>
      </w:r>
      <w:r w:rsidR="00CA023B" w:rsidRPr="00CA023B">
        <w:rPr>
          <w:rFonts w:hint="cs"/>
          <w:rtl/>
          <w:lang w:bidi="ar-SY"/>
        </w:rPr>
        <w:t xml:space="preserve"> بشأن "</w:t>
      </w:r>
      <w:r w:rsidR="00CA023B" w:rsidRPr="00CA023B">
        <w:rPr>
          <w:rtl/>
          <w:lang w:bidi="ar-SY"/>
        </w:rPr>
        <w:t>المتطلبات المحددة الخاصة بالاتصال</w:t>
      </w:r>
      <w:r w:rsidR="00CA023B" w:rsidRPr="00CA023B">
        <w:rPr>
          <w:rFonts w:hint="cs"/>
          <w:rtl/>
          <w:lang w:bidi="ar-SY"/>
        </w:rPr>
        <w:t>ات</w:t>
      </w:r>
      <w:r w:rsidR="00CA023B" w:rsidRPr="00CA023B">
        <w:rPr>
          <w:rtl/>
          <w:lang w:bidi="ar-SY"/>
        </w:rPr>
        <w:t xml:space="preserve"> بين المركبة الكهربائية على الطرق </w:t>
      </w:r>
      <w:r w:rsidR="00CA023B" w:rsidRPr="00CA023B">
        <w:rPr>
          <w:lang w:bidi="ar-SY"/>
        </w:rPr>
        <w:t>(</w:t>
      </w:r>
      <w:r w:rsidR="00CA023B" w:rsidRPr="00CA023B">
        <w:t>EV</w:t>
      </w:r>
      <w:r w:rsidR="00CA023B" w:rsidRPr="00CA023B">
        <w:rPr>
          <w:lang w:bidi="ar-SY"/>
        </w:rPr>
        <w:t>)</w:t>
      </w:r>
      <w:r w:rsidR="00CA023B" w:rsidRPr="00CA023B">
        <w:rPr>
          <w:rtl/>
          <w:lang w:bidi="ar-SY"/>
        </w:rPr>
        <w:t xml:space="preserve"> والبنية التحتية</w:t>
      </w:r>
      <w:r w:rsidR="00CA023B" w:rsidRPr="00CA023B">
        <w:rPr>
          <w:rFonts w:hint="cs"/>
          <w:rtl/>
          <w:lang w:bidi="ar-SY"/>
        </w:rPr>
        <w:t>" والمعيار</w:t>
      </w:r>
      <w:r w:rsidR="00CA023B" w:rsidRPr="00CA023B">
        <w:rPr>
          <w:rFonts w:hint="eastAsia"/>
          <w:rtl/>
          <w:lang w:bidi="ar-SY"/>
        </w:rPr>
        <w:t> </w:t>
      </w:r>
      <w:r w:rsidR="00CA023B" w:rsidRPr="00CA023B">
        <w:rPr>
          <w:lang w:val="en-GB"/>
        </w:rPr>
        <w:t xml:space="preserve">IEC IS </w:t>
      </w:r>
      <w:r w:rsidR="00CA023B" w:rsidRPr="00CA023B">
        <w:t>61980</w:t>
      </w:r>
      <w:r w:rsidR="00CA023B" w:rsidRPr="00CA023B">
        <w:noBreakHyphen/>
        <w:t>3</w:t>
      </w:r>
      <w:r w:rsidR="00CA023B" w:rsidRPr="00CA023B">
        <w:rPr>
          <w:rFonts w:hint="cs"/>
          <w:rtl/>
          <w:lang w:bidi="ar-SY"/>
        </w:rPr>
        <w:t xml:space="preserve"> بشأن "</w:t>
      </w:r>
      <w:r w:rsidR="00CA023B" w:rsidRPr="00CA023B">
        <w:rPr>
          <w:rtl/>
          <w:lang w:bidi="ar-SY"/>
        </w:rPr>
        <w:t xml:space="preserve">المتطلبات المحددة لأنظمة نقل </w:t>
      </w:r>
      <w:r w:rsidR="00CA023B" w:rsidRPr="00CA023B">
        <w:rPr>
          <w:rFonts w:hint="cs"/>
          <w:rtl/>
          <w:lang w:bidi="ar-SY"/>
        </w:rPr>
        <w:t>الطاقة</w:t>
      </w:r>
      <w:r w:rsidR="00CA023B" w:rsidRPr="00CA023B">
        <w:rPr>
          <w:rtl/>
          <w:lang w:bidi="ar-SY"/>
        </w:rPr>
        <w:t xml:space="preserve"> بالمجال المغناطيسي </w:t>
      </w:r>
      <w:r w:rsidR="00CA023B" w:rsidRPr="00CA023B">
        <w:rPr>
          <w:rFonts w:hint="cs"/>
          <w:rtl/>
          <w:lang w:bidi="ar-SY"/>
        </w:rPr>
        <w:t>في أنظمة</w:t>
      </w:r>
      <w:r w:rsidR="00CA023B" w:rsidRPr="00CA023B">
        <w:rPr>
          <w:rtl/>
          <w:lang w:bidi="ar-SY"/>
        </w:rPr>
        <w:t xml:space="preserve"> إرسال الطاقة لاسلكياً للمركبات الكهربائية </w:t>
      </w:r>
      <w:r w:rsidR="00CA023B" w:rsidRPr="00CA023B">
        <w:rPr>
          <w:lang w:bidi="ar-SY"/>
        </w:rPr>
        <w:t>(</w:t>
      </w:r>
      <w:r w:rsidR="00CA023B" w:rsidRPr="00CA023B">
        <w:t>WPT-EV</w:t>
      </w:r>
      <w:r w:rsidR="00CA023B" w:rsidRPr="00CA023B">
        <w:rPr>
          <w:lang w:bidi="ar-SY"/>
        </w:rPr>
        <w:t>)</w:t>
      </w:r>
      <w:r w:rsidR="00CA023B" w:rsidRPr="00CA023B">
        <w:rPr>
          <w:rFonts w:hint="cs"/>
          <w:rtl/>
          <w:lang w:bidi="ar-SY"/>
        </w:rPr>
        <w:t>"</w:t>
      </w:r>
      <w:r>
        <w:rPr>
          <w:rFonts w:hint="cs"/>
          <w:rtl/>
          <w:lang w:bidi="ar-SY"/>
        </w:rPr>
        <w:t>؛</w:t>
      </w:r>
    </w:p>
    <w:p w14:paraId="3C291F73" w14:textId="0D0127F7" w:rsidR="00CA023B" w:rsidRPr="00CA023B" w:rsidRDefault="00CA023B" w:rsidP="00CA023B">
      <w:pPr>
        <w:rPr>
          <w:rtl/>
        </w:rPr>
      </w:pPr>
      <w:r w:rsidRPr="00CA023B">
        <w:rPr>
          <w:rFonts w:hint="cs"/>
          <w:i/>
          <w:iCs/>
          <w:rtl/>
        </w:rPr>
        <w:t>ب)</w:t>
      </w:r>
      <w:r w:rsidRPr="00CA023B">
        <w:rPr>
          <w:i/>
          <w:iCs/>
          <w:rtl/>
        </w:rPr>
        <w:tab/>
      </w:r>
      <w:r w:rsidRPr="00CA023B">
        <w:rPr>
          <w:rFonts w:hint="cs"/>
          <w:rtl/>
        </w:rPr>
        <w:t xml:space="preserve">أن المنظمة الدولية للتوحيد القياسي </w:t>
      </w:r>
      <w:r w:rsidRPr="00CA023B">
        <w:t>(ISO/TC22/SC37)</w:t>
      </w:r>
      <w:r w:rsidRPr="00CA023B">
        <w:rPr>
          <w:rtl/>
        </w:rPr>
        <w:t xml:space="preserve"> </w:t>
      </w:r>
      <w:r w:rsidRPr="00CA023B">
        <w:rPr>
          <w:rFonts w:hint="cs"/>
          <w:rtl/>
        </w:rPr>
        <w:t xml:space="preserve">نشرت المعيار الدولي </w:t>
      </w:r>
      <w:r w:rsidRPr="00CA023B">
        <w:rPr>
          <w:lang w:val="en-GB"/>
        </w:rPr>
        <w:t>5474-4</w:t>
      </w:r>
      <w:r w:rsidRPr="00CA023B">
        <w:rPr>
          <w:rFonts w:hint="cs"/>
          <w:rtl/>
        </w:rPr>
        <w:t xml:space="preserve"> بشأن "مركبات الطرق المسيرة بالكهرباء </w:t>
      </w:r>
      <w:r w:rsidRPr="00CA023B">
        <w:rPr>
          <w:rFonts w:hint="cs"/>
          <w:rtl/>
          <w:lang w:bidi="ar-EG"/>
        </w:rPr>
        <w:t>-</w:t>
      </w:r>
      <w:r w:rsidRPr="00CA023B">
        <w:rPr>
          <w:rtl/>
        </w:rPr>
        <w:t xml:space="preserve"> ‏المتطلبات الوظيفية ومتطلبات السلامة لنقل الطاقة بين المركبة </w:t>
      </w:r>
      <w:r w:rsidRPr="00CA023B">
        <w:rPr>
          <w:rFonts w:hint="cs"/>
          <w:rtl/>
        </w:rPr>
        <w:t>و</w:t>
      </w:r>
      <w:r w:rsidRPr="00CA023B">
        <w:rPr>
          <w:rtl/>
        </w:rPr>
        <w:t>الدارة الكهربائية</w:t>
      </w:r>
      <w:r w:rsidRPr="00CA023B">
        <w:rPr>
          <w:rFonts w:hint="cs"/>
          <w:rtl/>
        </w:rPr>
        <w:t xml:space="preserve"> الخارجية - الجزء </w:t>
      </w:r>
      <w:r w:rsidRPr="00CA023B">
        <w:rPr>
          <w:rFonts w:hint="cs"/>
        </w:rPr>
        <w:t>4</w:t>
      </w:r>
      <w:r w:rsidRPr="00CA023B">
        <w:rPr>
          <w:rFonts w:hint="cs"/>
          <w:rtl/>
        </w:rPr>
        <w:t>:</w:t>
      </w:r>
      <w:r w:rsidRPr="00CA023B">
        <w:rPr>
          <w:cs/>
        </w:rPr>
        <w:t>‎</w:t>
      </w:r>
      <w:r w:rsidRPr="00CA023B">
        <w:rPr>
          <w:rFonts w:hint="cs"/>
          <w:rtl/>
        </w:rPr>
        <w:t xml:space="preserve"> نقل الطاقة لاسلكياً بالمجال المغنطيسي"</w:t>
      </w:r>
      <w:r w:rsidR="00C319DA">
        <w:rPr>
          <w:rFonts w:hint="cs"/>
          <w:rtl/>
        </w:rPr>
        <w:t>؛</w:t>
      </w:r>
    </w:p>
    <w:p w14:paraId="10A85D44" w14:textId="37937C01" w:rsidR="00CA023B" w:rsidRPr="00CA023B" w:rsidRDefault="00CA023B" w:rsidP="00CA023B">
      <w:r w:rsidRPr="00CA023B">
        <w:rPr>
          <w:rFonts w:hint="cs"/>
          <w:i/>
          <w:iCs/>
          <w:rtl/>
        </w:rPr>
        <w:t>ج)</w:t>
      </w:r>
      <w:r w:rsidRPr="00CA023B">
        <w:rPr>
          <w:i/>
          <w:iCs/>
          <w:rtl/>
        </w:rPr>
        <w:tab/>
      </w:r>
      <w:r w:rsidRPr="00CA023B">
        <w:rPr>
          <w:rFonts w:hint="cs"/>
          <w:rtl/>
        </w:rPr>
        <w:t>أن</w:t>
      </w:r>
      <w:r w:rsidRPr="00CA023B">
        <w:rPr>
          <w:rFonts w:hint="cs"/>
          <w:i/>
          <w:iCs/>
          <w:rtl/>
        </w:rPr>
        <w:t xml:space="preserve"> </w:t>
      </w:r>
      <w:r w:rsidRPr="00CA023B">
        <w:rPr>
          <w:rFonts w:hint="cs"/>
          <w:rtl/>
        </w:rPr>
        <w:t>جمعية مهندسي السيارات</w:t>
      </w:r>
      <w:r w:rsidRPr="00CA023B">
        <w:rPr>
          <w:rFonts w:hint="eastAsia"/>
          <w:rtl/>
        </w:rPr>
        <w:t> </w:t>
      </w:r>
      <w:r w:rsidRPr="00CA023B">
        <w:t>(SAE)</w:t>
      </w:r>
      <w:r w:rsidRPr="00CA023B">
        <w:rPr>
          <w:rFonts w:hint="cs"/>
          <w:rtl/>
        </w:rPr>
        <w:t xml:space="preserve"> </w:t>
      </w:r>
      <w:r w:rsidRPr="00CA023B">
        <w:rPr>
          <w:rFonts w:hint="cs"/>
          <w:rtl/>
          <w:lang w:bidi="ar-SY"/>
        </w:rPr>
        <w:t xml:space="preserve">الدولية </w:t>
      </w:r>
      <w:r w:rsidRPr="00CA023B">
        <w:rPr>
          <w:rFonts w:hint="cs"/>
          <w:rtl/>
          <w:lang w:bidi="ar-EG"/>
        </w:rPr>
        <w:t xml:space="preserve">نشرت المعيار </w:t>
      </w:r>
      <w:r w:rsidRPr="00CA023B">
        <w:rPr>
          <w:lang w:val="en-GB"/>
        </w:rPr>
        <w:t>J2954</w:t>
      </w:r>
      <w:r w:rsidRPr="00CA023B">
        <w:rPr>
          <w:rFonts w:hint="cs"/>
          <w:rtl/>
          <w:lang w:bidi="ar-EG"/>
        </w:rPr>
        <w:t xml:space="preserve"> </w:t>
      </w:r>
      <w:r w:rsidRPr="00CA023B">
        <w:rPr>
          <w:rtl/>
        </w:rPr>
        <w:t>‏بشأن "نقل الطاقة لاسلكياً للمركبات الخفيفة الموصولة بمقبس كهربائي/الكهربائية ومنهجية التراصف</w:t>
      </w:r>
      <w:r w:rsidRPr="00CA023B">
        <w:rPr>
          <w:rFonts w:hint="cs"/>
          <w:rtl/>
        </w:rPr>
        <w:t>"</w:t>
      </w:r>
      <w:r w:rsidRPr="00CA023B">
        <w:rPr>
          <w:rtl/>
        </w:rPr>
        <w:t>؛</w:t>
      </w:r>
      <w:r w:rsidRPr="00CA023B">
        <w:rPr>
          <w:cs/>
        </w:rPr>
        <w:t>‎</w:t>
      </w:r>
    </w:p>
    <w:p w14:paraId="260EAF0E" w14:textId="340EAF79" w:rsidR="00CA023B" w:rsidRPr="00CA023B" w:rsidRDefault="00CA023B" w:rsidP="00CA023B">
      <w:pPr>
        <w:rPr>
          <w:rtl/>
        </w:rPr>
      </w:pPr>
      <w:r w:rsidRPr="00CA023B">
        <w:rPr>
          <w:rFonts w:hint="cs"/>
          <w:i/>
          <w:iCs/>
          <w:rtl/>
        </w:rPr>
        <w:t>د</w:t>
      </w:r>
      <w:r w:rsidR="00C319DA">
        <w:rPr>
          <w:rFonts w:hint="eastAsia"/>
          <w:i/>
          <w:iCs/>
          <w:rtl/>
        </w:rPr>
        <w:t> </w:t>
      </w:r>
      <w:r w:rsidRPr="00CA023B">
        <w:rPr>
          <w:rFonts w:hint="cs"/>
          <w:i/>
          <w:iCs/>
          <w:rtl/>
        </w:rPr>
        <w:t>)</w:t>
      </w:r>
      <w:r w:rsidRPr="00CA023B">
        <w:rPr>
          <w:i/>
          <w:iCs/>
          <w:rtl/>
        </w:rPr>
        <w:tab/>
      </w:r>
      <w:r w:rsidRPr="00CA023B">
        <w:rPr>
          <w:rtl/>
        </w:rPr>
        <w:t>أن إشكالات التعرض للإشعاعات غير المؤينة تعالجها منظمات دولية مثل منظمة الصحة العالمية</w:t>
      </w:r>
      <w:r w:rsidRPr="00CA023B">
        <w:rPr>
          <w:rFonts w:hint="cs"/>
          <w:rtl/>
        </w:rPr>
        <w:t xml:space="preserve"> </w:t>
      </w:r>
      <w:r w:rsidRPr="00CA023B">
        <w:t>(WHO)</w:t>
      </w:r>
      <w:r w:rsidRPr="00CA023B">
        <w:rPr>
          <w:rtl/>
        </w:rPr>
        <w:t xml:space="preserve"> واللجنة الدولية المعنية بالحماية من الإشعاع غير المؤين</w:t>
      </w:r>
      <w:r w:rsidRPr="00CA023B">
        <w:rPr>
          <w:rFonts w:hint="cs"/>
          <w:rtl/>
        </w:rPr>
        <w:t xml:space="preserve"> </w:t>
      </w:r>
      <w:r w:rsidRPr="00CA023B">
        <w:t>(ICNIRP)</w:t>
      </w:r>
      <w:r w:rsidRPr="00CA023B">
        <w:rPr>
          <w:rtl/>
        </w:rPr>
        <w:t xml:space="preserve"> ومعهد مهندسي الكهرباء والإلكترونيات </w:t>
      </w:r>
      <w:r w:rsidRPr="00CA023B">
        <w:t>(IEEE)</w:t>
      </w:r>
      <w:r w:rsidRPr="00CA023B">
        <w:rPr>
          <w:rFonts w:hint="cs"/>
          <w:rtl/>
        </w:rPr>
        <w:t>؛</w:t>
      </w:r>
    </w:p>
    <w:p w14:paraId="1C5E6C27" w14:textId="65E09BDD" w:rsidR="00CA023B" w:rsidRPr="00CA023B" w:rsidRDefault="00CA023B" w:rsidP="00985584">
      <w:r w:rsidRPr="00CA023B">
        <w:rPr>
          <w:rtl/>
        </w:rPr>
        <w:t>‏</w:t>
      </w:r>
      <w:r w:rsidRPr="00CA023B">
        <w:rPr>
          <w:rFonts w:hint="cs"/>
          <w:rtl/>
        </w:rPr>
        <w:t>ه</w:t>
      </w:r>
      <w:r w:rsidR="00C319DA">
        <w:rPr>
          <w:rFonts w:hint="eastAsia"/>
          <w:rtl/>
        </w:rPr>
        <w:t> </w:t>
      </w:r>
      <w:r w:rsidRPr="00CA023B">
        <w:rPr>
          <w:rFonts w:hint="cs"/>
          <w:rtl/>
        </w:rPr>
        <w:t>)</w:t>
      </w:r>
      <w:r w:rsidRPr="00CA023B">
        <w:rPr>
          <w:rtl/>
        </w:rPr>
        <w:tab/>
        <w:t>أن "المبادئ التوجيهية للجنة</w:t>
      </w:r>
      <w:r w:rsidR="00412149">
        <w:rPr>
          <w:rFonts w:hint="cs"/>
          <w:rtl/>
        </w:rPr>
        <w:t xml:space="preserve"> </w:t>
      </w:r>
      <w:r w:rsidRPr="00CA023B">
        <w:t>ICNIRP</w:t>
      </w:r>
      <w:r w:rsidR="00985584" w:rsidRPr="00CA023B">
        <w:rPr>
          <w:rtl/>
        </w:rPr>
        <w:t>"</w:t>
      </w:r>
      <w:r w:rsidR="00985584">
        <w:rPr>
          <w:rFonts w:hint="cs"/>
          <w:rtl/>
        </w:rPr>
        <w:t xml:space="preserve"> </w:t>
      </w:r>
      <w:r w:rsidRPr="00CA023B">
        <w:t>(2010)</w:t>
      </w:r>
      <w:r w:rsidR="00985584">
        <w:rPr>
          <w:rFonts w:hint="cs"/>
          <w:rtl/>
        </w:rPr>
        <w:t xml:space="preserve"> </w:t>
      </w:r>
      <w:r w:rsidRPr="00CA023B">
        <w:rPr>
          <w:rtl/>
        </w:rPr>
        <w:t>تتناول الحد من التعرض للمجالات الكهربائية والمغنطيسية المتغيرة مع الوقت من</w:t>
      </w:r>
      <w:r w:rsidRPr="00CA023B">
        <w:t xml:space="preserve"> </w:t>
      </w:r>
      <w:r w:rsidRPr="00CA023B">
        <w:rPr>
          <w:cs/>
        </w:rPr>
        <w:t>‎</w:t>
      </w:r>
      <w:r w:rsidRPr="00CA023B">
        <w:t xml:space="preserve">Hz 1 </w:t>
      </w:r>
      <w:r w:rsidRPr="00CA023B">
        <w:rPr>
          <w:rtl/>
        </w:rPr>
        <w:t>‏إلى</w:t>
      </w:r>
      <w:r w:rsidRPr="00CA023B">
        <w:t xml:space="preserve"> </w:t>
      </w:r>
      <w:r w:rsidRPr="00CA023B">
        <w:rPr>
          <w:cs/>
        </w:rPr>
        <w:t>‎</w:t>
      </w:r>
      <w:r w:rsidRPr="00CA023B">
        <w:t xml:space="preserve">kHz 100 </w:t>
      </w:r>
      <w:r w:rsidRPr="00CA023B">
        <w:rPr>
          <w:rtl/>
        </w:rPr>
        <w:t>‏وأن المعيار</w:t>
      </w:r>
      <w:r w:rsidRPr="00CA023B">
        <w:t xml:space="preserve"> </w:t>
      </w:r>
      <w:r w:rsidRPr="00CA023B">
        <w:rPr>
          <w:cs/>
        </w:rPr>
        <w:t>‎</w:t>
      </w:r>
      <w:r w:rsidRPr="00CA023B">
        <w:t xml:space="preserve">IEEE C95.1 </w:t>
      </w:r>
      <w:r w:rsidRPr="00CA023B">
        <w:rPr>
          <w:rtl/>
        </w:rPr>
        <w:t>‏</w:t>
      </w:r>
      <w:r w:rsidRPr="00CA023B">
        <w:rPr>
          <w:rFonts w:hint="cs"/>
          <w:rtl/>
        </w:rPr>
        <w:t>يضع حداً للتعرض</w:t>
      </w:r>
      <w:r w:rsidRPr="00CA023B">
        <w:rPr>
          <w:rtl/>
        </w:rPr>
        <w:t xml:space="preserve"> في مدى </w:t>
      </w:r>
      <w:r w:rsidRPr="00CA023B">
        <w:rPr>
          <w:rFonts w:hint="cs"/>
          <w:rtl/>
        </w:rPr>
        <w:t>التردد من</w:t>
      </w:r>
      <w:r w:rsidRPr="00CA023B">
        <w:t xml:space="preserve"> </w:t>
      </w:r>
      <w:r w:rsidRPr="00CA023B">
        <w:rPr>
          <w:cs/>
        </w:rPr>
        <w:t>‎</w:t>
      </w:r>
      <w:r w:rsidRPr="00CA023B">
        <w:t xml:space="preserve">Hz 0 </w:t>
      </w:r>
      <w:r w:rsidRPr="00CA023B">
        <w:rPr>
          <w:rtl/>
        </w:rPr>
        <w:t>‏إلى</w:t>
      </w:r>
      <w:r w:rsidR="00C319DA">
        <w:rPr>
          <w:rFonts w:hint="cs"/>
          <w:rtl/>
        </w:rPr>
        <w:t> </w:t>
      </w:r>
      <w:r w:rsidRPr="00CA023B">
        <w:rPr>
          <w:cs/>
        </w:rPr>
        <w:t>‎</w:t>
      </w:r>
      <w:r w:rsidRPr="00CA023B">
        <w:t>GHz 300</w:t>
      </w:r>
      <w:r w:rsidRPr="00CA023B">
        <w:rPr>
          <w:rtl/>
        </w:rPr>
        <w:t>‏</w:t>
      </w:r>
      <w:r w:rsidR="00C319DA">
        <w:rPr>
          <w:rFonts w:hint="cs"/>
          <w:rtl/>
          <w:cs/>
        </w:rPr>
        <w:t>،</w:t>
      </w:r>
    </w:p>
    <w:p w14:paraId="6D67D341" w14:textId="77777777" w:rsidR="00CA023B" w:rsidRPr="00CA023B" w:rsidRDefault="00CA023B" w:rsidP="00CA023B">
      <w:pPr>
        <w:pStyle w:val="Call"/>
        <w:rPr>
          <w:rtl/>
        </w:rPr>
      </w:pPr>
      <w:r w:rsidRPr="00CA023B">
        <w:rPr>
          <w:rtl/>
        </w:rPr>
        <w:t>توصي</w:t>
      </w:r>
    </w:p>
    <w:p w14:paraId="43206291" w14:textId="39CAE93C" w:rsidR="00CA023B" w:rsidRPr="00CA023B" w:rsidRDefault="00CA023B" w:rsidP="00CA023B">
      <w:r w:rsidRPr="00CA023B">
        <w:rPr>
          <w:rtl/>
          <w:lang w:bidi="ar-EG"/>
        </w:rPr>
        <w:t>ب</w:t>
      </w:r>
      <w:r w:rsidRPr="00CA023B">
        <w:rPr>
          <w:rFonts w:hint="cs"/>
          <w:rtl/>
          <w:lang w:bidi="ar-EG"/>
        </w:rPr>
        <w:t xml:space="preserve">أن </w:t>
      </w:r>
      <w:r w:rsidRPr="00CA023B">
        <w:rPr>
          <w:rtl/>
          <w:lang w:bidi="ar-EG"/>
        </w:rPr>
        <w:t xml:space="preserve">‏تعتبر مديات التردد (أو أجزاء منها) المدرجة في الجدول </w:t>
      </w:r>
      <w:r w:rsidRPr="00CA023B">
        <w:rPr>
          <w:cs/>
          <w:lang w:bidi="ar-EG"/>
        </w:rPr>
        <w:t>‎</w:t>
      </w:r>
      <w:r w:rsidRPr="00CA023B">
        <w:t>1</w:t>
      </w:r>
      <w:r w:rsidRPr="00CA023B">
        <w:rPr>
          <w:rtl/>
          <w:lang w:bidi="ar-EG"/>
        </w:rPr>
        <w:t xml:space="preserve"> ‏أدناه، وكذلك الملاحظة الواردة في الجدول </w:t>
      </w:r>
      <w:r w:rsidRPr="00CA023B">
        <w:rPr>
          <w:cs/>
          <w:lang w:bidi="ar-EG"/>
        </w:rPr>
        <w:t>‎</w:t>
      </w:r>
      <w:r w:rsidRPr="00CA023B">
        <w:t>1</w:t>
      </w:r>
      <w:r w:rsidRPr="00CA023B">
        <w:rPr>
          <w:rtl/>
          <w:lang w:bidi="ar-EG"/>
        </w:rPr>
        <w:t xml:space="preserve">‏، بمثابة إرشادات لتشغيل الأنظمة اللاحزمية لإرسال القدرة لاسلكياً للمركبات الكهربائية </w:t>
      </w:r>
      <w:r w:rsidRPr="00CA023B">
        <w:rPr>
          <w:lang w:bidi="ar-EG"/>
        </w:rPr>
        <w:t>(</w:t>
      </w:r>
      <w:r w:rsidRPr="00CA023B">
        <w:rPr>
          <w:cs/>
          <w:lang w:bidi="ar-EG"/>
        </w:rPr>
        <w:t>‎</w:t>
      </w:r>
      <w:r w:rsidRPr="00CA023B">
        <w:t>WPT</w:t>
      </w:r>
      <w:r w:rsidRPr="00CA023B">
        <w:rPr>
          <w:lang w:bidi="ar-EG"/>
        </w:rPr>
        <w:t>)</w:t>
      </w:r>
      <w:r w:rsidRPr="00CA023B">
        <w:rPr>
          <w:rtl/>
          <w:lang w:bidi="ar-EG"/>
        </w:rPr>
        <w:t xml:space="preserve"> ‏وحماية خدمات الاتصالات الراديوية مع </w:t>
      </w:r>
      <w:r w:rsidRPr="00C319DA">
        <w:rPr>
          <w:rtl/>
          <w:lang w:bidi="ar-EG"/>
        </w:rPr>
        <w:t>مراعاة</w:t>
      </w:r>
      <w:r w:rsidRPr="00CA023B">
        <w:rPr>
          <w:i/>
          <w:iCs/>
          <w:rtl/>
          <w:lang w:bidi="ar-EG"/>
        </w:rPr>
        <w:t xml:space="preserve"> </w:t>
      </w:r>
      <w:r w:rsidRPr="00C319DA">
        <w:rPr>
          <w:rtl/>
          <w:lang w:bidi="ar-EG"/>
        </w:rPr>
        <w:t>الفقرتين</w:t>
      </w:r>
      <w:r w:rsidR="00412149" w:rsidRPr="00000C66">
        <w:rPr>
          <w:rFonts w:hint="cs"/>
          <w:i/>
          <w:iCs/>
          <w:rtl/>
          <w:lang w:bidi="ar-EG"/>
        </w:rPr>
        <w:t> </w:t>
      </w:r>
      <w:r w:rsidRPr="00CA023B">
        <w:rPr>
          <w:i/>
          <w:iCs/>
          <w:rtl/>
          <w:lang w:bidi="ar-EG"/>
        </w:rPr>
        <w:t>و</w:t>
      </w:r>
      <w:r w:rsidR="00000C66" w:rsidRPr="00000C66">
        <w:rPr>
          <w:rFonts w:hint="cs"/>
          <w:i/>
          <w:iCs/>
          <w:rtl/>
          <w:lang w:bidi="ar-EG"/>
        </w:rPr>
        <w:t> </w:t>
      </w:r>
      <w:r w:rsidRPr="00CA023B">
        <w:rPr>
          <w:i/>
          <w:iCs/>
          <w:rtl/>
          <w:lang w:bidi="ar-EG"/>
        </w:rPr>
        <w:t>)</w:t>
      </w:r>
      <w:r w:rsidR="00412149" w:rsidRPr="00000C66">
        <w:rPr>
          <w:rFonts w:hint="cs"/>
          <w:i/>
          <w:iCs/>
          <w:rtl/>
          <w:lang w:bidi="ar-EG"/>
        </w:rPr>
        <w:t> </w:t>
      </w:r>
      <w:r w:rsidRPr="00C319DA">
        <w:rPr>
          <w:rtl/>
          <w:lang w:bidi="ar-EG"/>
        </w:rPr>
        <w:t>و</w:t>
      </w:r>
      <w:r w:rsidRPr="00CA023B">
        <w:rPr>
          <w:i/>
          <w:iCs/>
          <w:rtl/>
          <w:lang w:bidi="ar-EG"/>
        </w:rPr>
        <w:t>ح)</w:t>
      </w:r>
      <w:r w:rsidRPr="00CA023B">
        <w:rPr>
          <w:rtl/>
          <w:lang w:bidi="ar-EG"/>
        </w:rPr>
        <w:t xml:space="preserve"> من </w:t>
      </w:r>
      <w:r w:rsidR="00C319DA">
        <w:rPr>
          <w:rFonts w:hint="cs"/>
          <w:rtl/>
          <w:lang w:bidi="ar-EG"/>
        </w:rPr>
        <w:t>" </w:t>
      </w:r>
      <w:r w:rsidRPr="00CA023B">
        <w:rPr>
          <w:i/>
          <w:iCs/>
          <w:rtl/>
          <w:lang w:bidi="ar-EG"/>
        </w:rPr>
        <w:t>إذ تضع في اعتبارها</w:t>
      </w:r>
      <w:r w:rsidRPr="00CA023B">
        <w:rPr>
          <w:cs/>
          <w:lang w:bidi="ar-EG"/>
        </w:rPr>
        <w:t>‎</w:t>
      </w:r>
      <w:r w:rsidR="00C319DA">
        <w:rPr>
          <w:rFonts w:hint="cs"/>
          <w:rtl/>
          <w:cs/>
          <w:lang w:bidi="ar-EG"/>
        </w:rPr>
        <w:t>"</w:t>
      </w:r>
      <w:r w:rsidR="00A536B2">
        <w:rPr>
          <w:rFonts w:hint="cs"/>
          <w:rtl/>
          <w:lang w:bidi="ar-EG"/>
        </w:rPr>
        <w:t>.</w:t>
      </w:r>
    </w:p>
    <w:p w14:paraId="5563791F" w14:textId="77777777" w:rsidR="00CA023B" w:rsidRPr="00CA023B" w:rsidRDefault="00CA023B" w:rsidP="00C319DA">
      <w:pPr>
        <w:pStyle w:val="TableNo"/>
        <w:keepNext/>
        <w:rPr>
          <w:rtl/>
        </w:rPr>
      </w:pPr>
      <w:r w:rsidRPr="00CA023B">
        <w:rPr>
          <w:rtl/>
        </w:rPr>
        <w:lastRenderedPageBreak/>
        <w:t xml:space="preserve">الجدول </w:t>
      </w:r>
      <w:r w:rsidRPr="00CA023B">
        <w:rPr>
          <w:lang w:bidi="ar-SA"/>
        </w:rPr>
        <w:t>1</w:t>
      </w:r>
    </w:p>
    <w:p w14:paraId="642A7F7D" w14:textId="77777777" w:rsidR="00CA023B" w:rsidRPr="00CA023B" w:rsidRDefault="00CA023B" w:rsidP="00C319DA">
      <w:pPr>
        <w:pStyle w:val="Tabletitle"/>
        <w:keepNext/>
        <w:rPr>
          <w:rtl/>
        </w:rPr>
      </w:pPr>
      <w:r w:rsidRPr="00CA023B">
        <w:rPr>
          <w:rtl/>
        </w:rPr>
        <w:t xml:space="preserve">مدى الترددات لتشغيل </w:t>
      </w:r>
      <w:r w:rsidRPr="00CA023B">
        <w:rPr>
          <w:rFonts w:hint="cs"/>
          <w:rtl/>
        </w:rPr>
        <w:t>ال</w:t>
      </w:r>
      <w:r w:rsidRPr="00CA023B">
        <w:rPr>
          <w:rtl/>
        </w:rPr>
        <w:t xml:space="preserve">أنظمة </w:t>
      </w:r>
      <w:r w:rsidRPr="00CA023B">
        <w:rPr>
          <w:rFonts w:hint="cs"/>
          <w:rtl/>
        </w:rPr>
        <w:t>ال</w:t>
      </w:r>
      <w:r w:rsidRPr="00CA023B">
        <w:rPr>
          <w:rtl/>
        </w:rPr>
        <w:t>لاحزمية</w:t>
      </w:r>
      <w:r w:rsidRPr="00CA023B">
        <w:rPr>
          <w:rtl/>
        </w:rPr>
        <w:br/>
        <w:t>لإرسال الطاقة لاسلكياً</w:t>
      </w:r>
      <w:r w:rsidRPr="00CA023B">
        <w:rPr>
          <w:rFonts w:hint="cs"/>
          <w:rtl/>
        </w:rPr>
        <w:t xml:space="preserve"> للمركبات الكهربائية</w:t>
      </w:r>
    </w:p>
    <w:tbl>
      <w:tblPr>
        <w:tblStyle w:val="TableGrid"/>
        <w:bidiVisual/>
        <w:tblW w:w="0" w:type="auto"/>
        <w:tblLook w:val="04A0" w:firstRow="1" w:lastRow="0" w:firstColumn="1" w:lastColumn="0" w:noHBand="0" w:noVBand="1"/>
      </w:tblPr>
      <w:tblGrid>
        <w:gridCol w:w="3235"/>
        <w:gridCol w:w="6394"/>
      </w:tblGrid>
      <w:tr w:rsidR="00CA023B" w:rsidRPr="00CA023B" w14:paraId="54736EED" w14:textId="77777777" w:rsidTr="005D3EE0">
        <w:tc>
          <w:tcPr>
            <w:tcW w:w="3235" w:type="dxa"/>
            <w:tcBorders>
              <w:top w:val="single" w:sz="4" w:space="0" w:color="auto"/>
              <w:left w:val="single" w:sz="4" w:space="0" w:color="auto"/>
              <w:bottom w:val="single" w:sz="4" w:space="0" w:color="auto"/>
              <w:right w:val="single" w:sz="4" w:space="0" w:color="auto"/>
            </w:tcBorders>
            <w:hideMark/>
          </w:tcPr>
          <w:p w14:paraId="4D69C776" w14:textId="77777777" w:rsidR="00CA023B" w:rsidRPr="00CA023B" w:rsidRDefault="00CA023B" w:rsidP="00CA023B">
            <w:pPr>
              <w:pStyle w:val="Tablehead"/>
              <w:rPr>
                <w:rtl/>
              </w:rPr>
            </w:pPr>
            <w:r w:rsidRPr="00CA023B">
              <w:rPr>
                <w:rtl/>
                <w:lang w:bidi="ar-EG"/>
              </w:rPr>
              <w:t>مدى الترددات</w:t>
            </w:r>
            <w:r w:rsidRPr="00CA023B">
              <w:rPr>
                <w:vertAlign w:val="superscript"/>
              </w:rPr>
              <w:t>(1)</w:t>
            </w:r>
          </w:p>
        </w:tc>
        <w:tc>
          <w:tcPr>
            <w:tcW w:w="6394" w:type="dxa"/>
            <w:tcBorders>
              <w:top w:val="single" w:sz="4" w:space="0" w:color="auto"/>
              <w:left w:val="single" w:sz="4" w:space="0" w:color="auto"/>
              <w:bottom w:val="single" w:sz="4" w:space="0" w:color="auto"/>
              <w:right w:val="single" w:sz="4" w:space="0" w:color="auto"/>
            </w:tcBorders>
            <w:hideMark/>
          </w:tcPr>
          <w:p w14:paraId="6E15C6AB" w14:textId="77777777" w:rsidR="00CA023B" w:rsidRPr="00CA023B" w:rsidRDefault="00CA023B" w:rsidP="00CA023B">
            <w:pPr>
              <w:pStyle w:val="Tablehead"/>
              <w:rPr>
                <w:lang w:val="fr-CH"/>
              </w:rPr>
            </w:pPr>
            <w:r w:rsidRPr="00CA023B">
              <w:rPr>
                <w:rFonts w:hint="cs"/>
                <w:rtl/>
                <w:lang w:bidi="ar-EG"/>
              </w:rPr>
              <w:t xml:space="preserve">تكنولوجيات </w:t>
            </w:r>
            <w:r w:rsidRPr="00CA023B">
              <w:rPr>
                <w:rtl/>
                <w:lang w:bidi="ar-EG"/>
              </w:rPr>
              <w:t xml:space="preserve">الإرسال اللاحزمي </w:t>
            </w:r>
            <w:r w:rsidRPr="00CA023B">
              <w:rPr>
                <w:rFonts w:hint="cs"/>
                <w:rtl/>
                <w:lang w:bidi="ar-EG"/>
              </w:rPr>
              <w:t xml:space="preserve">المناسبة للطاقة </w:t>
            </w:r>
            <w:r w:rsidRPr="00CA023B">
              <w:rPr>
                <w:rtl/>
                <w:lang w:bidi="ar-EG"/>
              </w:rPr>
              <w:t>لاسلكياً</w:t>
            </w:r>
            <w:r w:rsidRPr="00CA023B">
              <w:rPr>
                <w:rFonts w:hint="cs"/>
                <w:rtl/>
                <w:lang w:bidi="ar-EG"/>
              </w:rPr>
              <w:t xml:space="preserve"> للمركبات الكهربائية</w:t>
            </w:r>
          </w:p>
        </w:tc>
      </w:tr>
      <w:tr w:rsidR="00CA023B" w:rsidRPr="00CA023B" w14:paraId="1021966A" w14:textId="77777777" w:rsidTr="005D3EE0">
        <w:tc>
          <w:tcPr>
            <w:tcW w:w="3235" w:type="dxa"/>
            <w:tcBorders>
              <w:top w:val="single" w:sz="4" w:space="0" w:color="auto"/>
              <w:left w:val="single" w:sz="4" w:space="0" w:color="auto"/>
              <w:bottom w:val="single" w:sz="4" w:space="0" w:color="auto"/>
              <w:right w:val="single" w:sz="4" w:space="0" w:color="auto"/>
            </w:tcBorders>
            <w:hideMark/>
          </w:tcPr>
          <w:p w14:paraId="6B736E02" w14:textId="77777777" w:rsidR="00CA023B" w:rsidRPr="00CA023B" w:rsidRDefault="00CA023B" w:rsidP="00900E05">
            <w:pPr>
              <w:pStyle w:val="Tabletext"/>
              <w:jc w:val="center"/>
            </w:pPr>
            <w:bookmarkStart w:id="10" w:name="lt_pId156"/>
            <w:r w:rsidRPr="00CA023B">
              <w:t>kHz</w:t>
            </w:r>
            <w:bookmarkEnd w:id="10"/>
            <w:r w:rsidRPr="00CA023B">
              <w:t> 21-19</w:t>
            </w:r>
          </w:p>
        </w:tc>
        <w:tc>
          <w:tcPr>
            <w:tcW w:w="6394" w:type="dxa"/>
            <w:tcBorders>
              <w:top w:val="single" w:sz="4" w:space="0" w:color="auto"/>
              <w:left w:val="single" w:sz="4" w:space="0" w:color="auto"/>
              <w:bottom w:val="single" w:sz="4" w:space="0" w:color="auto"/>
              <w:right w:val="single" w:sz="4" w:space="0" w:color="auto"/>
            </w:tcBorders>
            <w:hideMark/>
          </w:tcPr>
          <w:p w14:paraId="465042DB" w14:textId="77777777" w:rsidR="00CA023B" w:rsidRPr="00CA023B" w:rsidRDefault="00CA023B" w:rsidP="00CA023B">
            <w:pPr>
              <w:pStyle w:val="Tabletext"/>
            </w:pPr>
            <w:r w:rsidRPr="00CA023B">
              <w:rPr>
                <w:rFonts w:hint="cs"/>
                <w:rtl/>
                <w:lang w:bidi="ar-EG"/>
              </w:rPr>
              <w:t xml:space="preserve">حث مغنطيسي أو </w:t>
            </w:r>
            <w:r w:rsidRPr="00CA023B">
              <w:rPr>
                <w:rtl/>
                <w:lang w:bidi="ar-EG"/>
              </w:rPr>
              <w:t>رنين مغنطيسي</w:t>
            </w:r>
          </w:p>
        </w:tc>
      </w:tr>
      <w:tr w:rsidR="00CA023B" w:rsidRPr="00CA023B" w14:paraId="77807E1C" w14:textId="77777777" w:rsidTr="00C319DA">
        <w:tc>
          <w:tcPr>
            <w:tcW w:w="3235" w:type="dxa"/>
            <w:tcBorders>
              <w:top w:val="single" w:sz="4" w:space="0" w:color="auto"/>
              <w:left w:val="single" w:sz="4" w:space="0" w:color="auto"/>
              <w:bottom w:val="single" w:sz="4" w:space="0" w:color="auto"/>
              <w:right w:val="single" w:sz="4" w:space="0" w:color="auto"/>
            </w:tcBorders>
          </w:tcPr>
          <w:p w14:paraId="73942597" w14:textId="285087E5" w:rsidR="00CA023B" w:rsidRPr="00CA023B" w:rsidRDefault="00CA023B" w:rsidP="00900E05">
            <w:pPr>
              <w:pStyle w:val="Tabletext"/>
              <w:jc w:val="center"/>
            </w:pPr>
            <w:r w:rsidRPr="00CA023B">
              <w:t>kHz 90-79</w:t>
            </w:r>
          </w:p>
        </w:tc>
        <w:tc>
          <w:tcPr>
            <w:tcW w:w="6394" w:type="dxa"/>
            <w:tcBorders>
              <w:top w:val="single" w:sz="4" w:space="0" w:color="auto"/>
              <w:left w:val="single" w:sz="4" w:space="0" w:color="auto"/>
              <w:bottom w:val="single" w:sz="4" w:space="0" w:color="auto"/>
              <w:right w:val="single" w:sz="4" w:space="0" w:color="auto"/>
            </w:tcBorders>
          </w:tcPr>
          <w:p w14:paraId="1572FDD4" w14:textId="77777777" w:rsidR="00CA023B" w:rsidRPr="00CA023B" w:rsidRDefault="00CA023B" w:rsidP="00CA023B">
            <w:pPr>
              <w:pStyle w:val="Tabletext"/>
              <w:rPr>
                <w:rtl/>
                <w:lang w:bidi="ar-EG"/>
              </w:rPr>
            </w:pPr>
            <w:r w:rsidRPr="00CA023B">
              <w:rPr>
                <w:rFonts w:hint="cs"/>
                <w:rtl/>
                <w:lang w:bidi="ar-EG"/>
              </w:rPr>
              <w:t xml:space="preserve">رنين مغنطيسي </w:t>
            </w:r>
          </w:p>
        </w:tc>
      </w:tr>
      <w:tr w:rsidR="00C319DA" w:rsidRPr="00CA023B" w14:paraId="1CF09D66" w14:textId="77777777" w:rsidTr="00C319DA">
        <w:tc>
          <w:tcPr>
            <w:tcW w:w="9629" w:type="dxa"/>
            <w:gridSpan w:val="2"/>
            <w:tcBorders>
              <w:top w:val="single" w:sz="4" w:space="0" w:color="auto"/>
              <w:left w:val="nil"/>
              <w:bottom w:val="nil"/>
              <w:right w:val="nil"/>
            </w:tcBorders>
          </w:tcPr>
          <w:p w14:paraId="6556C962" w14:textId="77777777" w:rsidR="00C319DA" w:rsidRPr="00C319DA" w:rsidRDefault="00C319DA" w:rsidP="00C319DA">
            <w:pPr>
              <w:pStyle w:val="Tablelegend"/>
              <w:tabs>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s>
              <w:ind w:left="284" w:hanging="284"/>
              <w:rPr>
                <w:sz w:val="18"/>
                <w:szCs w:val="24"/>
                <w:rtl/>
              </w:rPr>
            </w:pPr>
            <w:r w:rsidRPr="00C319DA">
              <w:rPr>
                <w:sz w:val="18"/>
                <w:szCs w:val="24"/>
                <w:vertAlign w:val="superscript"/>
              </w:rPr>
              <w:t>(1)</w:t>
            </w:r>
            <w:r w:rsidRPr="00C319DA">
              <w:rPr>
                <w:sz w:val="18"/>
                <w:szCs w:val="24"/>
              </w:rPr>
              <w:tab/>
            </w:r>
            <w:r w:rsidRPr="00C319DA">
              <w:rPr>
                <w:sz w:val="18"/>
                <w:szCs w:val="24"/>
                <w:rtl/>
              </w:rPr>
              <w:t xml:space="preserve">ولحماية تشغيل الخدمة </w:t>
            </w:r>
            <w:r w:rsidRPr="00C319DA">
              <w:rPr>
                <w:sz w:val="18"/>
                <w:szCs w:val="24"/>
                <w:cs/>
              </w:rPr>
              <w:t>‎</w:t>
            </w:r>
            <w:r w:rsidRPr="00C319DA">
              <w:rPr>
                <w:sz w:val="18"/>
                <w:szCs w:val="24"/>
              </w:rPr>
              <w:t>SFTS</w:t>
            </w:r>
            <w:r w:rsidRPr="00C319DA">
              <w:rPr>
                <w:sz w:val="18"/>
                <w:szCs w:val="24"/>
                <w:rtl/>
              </w:rPr>
              <w:t xml:space="preserve"> ‏عند </w:t>
            </w:r>
            <w:r w:rsidRPr="00C319DA">
              <w:rPr>
                <w:sz w:val="18"/>
                <w:szCs w:val="24"/>
                <w:cs/>
              </w:rPr>
              <w:t>‎</w:t>
            </w:r>
            <w:r w:rsidRPr="00C319DA">
              <w:rPr>
                <w:sz w:val="18"/>
                <w:szCs w:val="24"/>
              </w:rPr>
              <w:t>kHz 60</w:t>
            </w:r>
            <w:r w:rsidRPr="00C319DA">
              <w:rPr>
                <w:sz w:val="18"/>
                <w:szCs w:val="24"/>
                <w:rtl/>
              </w:rPr>
              <w:t xml:space="preserve">‏، ينبغي تجنب جميع أشكال بث الطاقة من أنظمة </w:t>
            </w:r>
            <w:r w:rsidRPr="00C319DA">
              <w:rPr>
                <w:sz w:val="18"/>
                <w:szCs w:val="24"/>
                <w:cs/>
              </w:rPr>
              <w:t>‎</w:t>
            </w:r>
            <w:r w:rsidRPr="00C319DA">
              <w:rPr>
                <w:sz w:val="18"/>
                <w:szCs w:val="24"/>
              </w:rPr>
              <w:t>WPT-EV</w:t>
            </w:r>
            <w:r w:rsidRPr="00C319DA">
              <w:rPr>
                <w:sz w:val="18"/>
                <w:szCs w:val="24"/>
                <w:rtl/>
              </w:rPr>
              <w:t xml:space="preserve"> ‏في المدى</w:t>
            </w:r>
            <w:r w:rsidRPr="00C319DA">
              <w:rPr>
                <w:rFonts w:hint="cs"/>
                <w:sz w:val="18"/>
                <w:szCs w:val="24"/>
                <w:rtl/>
                <w:cs/>
              </w:rPr>
              <w:t xml:space="preserve"> </w:t>
            </w:r>
            <w:r w:rsidRPr="00C319DA">
              <w:rPr>
                <w:sz w:val="18"/>
                <w:szCs w:val="24"/>
              </w:rPr>
              <w:t>kHz 4 ± kHz 60</w:t>
            </w:r>
            <w:r w:rsidRPr="00C319DA">
              <w:rPr>
                <w:rFonts w:hint="cs"/>
                <w:sz w:val="18"/>
                <w:szCs w:val="24"/>
                <w:rtl/>
              </w:rPr>
              <w:t xml:space="preserve"> </w:t>
            </w:r>
            <w:r w:rsidRPr="00C319DA">
              <w:rPr>
                <w:sz w:val="18"/>
                <w:szCs w:val="24"/>
              </w:rPr>
              <w:t>(kHz 64-56)</w:t>
            </w:r>
            <w:r w:rsidRPr="00C319DA">
              <w:rPr>
                <w:sz w:val="18"/>
                <w:szCs w:val="24"/>
                <w:rtl/>
              </w:rPr>
              <w:t>.</w:t>
            </w:r>
          </w:p>
          <w:p w14:paraId="1BC2D84C" w14:textId="088A7DD6" w:rsidR="00C319DA" w:rsidRPr="00C319DA" w:rsidRDefault="00C319DA" w:rsidP="00C319DA">
            <w:pPr>
              <w:pStyle w:val="Tablelegend"/>
              <w:tabs>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s>
              <w:ind w:left="284" w:hanging="284"/>
              <w:rPr>
                <w:sz w:val="18"/>
                <w:szCs w:val="24"/>
                <w:rtl/>
              </w:rPr>
            </w:pPr>
            <w:r w:rsidRPr="00C319DA">
              <w:rPr>
                <w:sz w:val="18"/>
                <w:szCs w:val="24"/>
                <w:rtl/>
              </w:rPr>
              <w:t>‏</w:t>
            </w:r>
            <w:r w:rsidRPr="00C319DA">
              <w:rPr>
                <w:rFonts w:hint="cs"/>
                <w:sz w:val="18"/>
                <w:szCs w:val="24"/>
                <w:rtl/>
              </w:rPr>
              <w:t>-</w:t>
            </w:r>
            <w:r w:rsidRPr="00C319DA">
              <w:rPr>
                <w:sz w:val="18"/>
                <w:szCs w:val="24"/>
                <w:rtl/>
              </w:rPr>
              <w:tab/>
              <w:t xml:space="preserve">في الحالات التي يحدث فيها أي شكل من أشكال بث طاقة </w:t>
            </w:r>
            <w:r w:rsidRPr="00C319DA">
              <w:rPr>
                <w:sz w:val="18"/>
                <w:szCs w:val="24"/>
                <w:cs/>
              </w:rPr>
              <w:t>‎</w:t>
            </w:r>
            <w:r w:rsidRPr="00C319DA">
              <w:rPr>
                <w:sz w:val="18"/>
                <w:szCs w:val="24"/>
              </w:rPr>
              <w:t>WPT-EV</w:t>
            </w:r>
            <w:r w:rsidRPr="00C319DA">
              <w:rPr>
                <w:sz w:val="18"/>
                <w:szCs w:val="24"/>
                <w:rtl/>
              </w:rPr>
              <w:t xml:space="preserve"> ‏بالقرب من مستقبلات </w:t>
            </w:r>
            <w:r w:rsidRPr="00C319DA">
              <w:rPr>
                <w:sz w:val="18"/>
                <w:szCs w:val="24"/>
                <w:cs/>
              </w:rPr>
              <w:t>‎</w:t>
            </w:r>
            <w:r w:rsidRPr="00C319DA">
              <w:rPr>
                <w:sz w:val="18"/>
                <w:szCs w:val="24"/>
              </w:rPr>
              <w:t>SFTS</w:t>
            </w:r>
            <w:r w:rsidRPr="00C319DA">
              <w:rPr>
                <w:sz w:val="18"/>
                <w:szCs w:val="24"/>
                <w:rtl/>
              </w:rPr>
              <w:t xml:space="preserve"> ‏بتردد </w:t>
            </w:r>
            <w:r w:rsidRPr="00C319DA">
              <w:rPr>
                <w:sz w:val="18"/>
                <w:szCs w:val="24"/>
                <w:cs/>
              </w:rPr>
              <w:t>‎</w:t>
            </w:r>
            <w:r w:rsidRPr="00C319DA">
              <w:rPr>
                <w:sz w:val="18"/>
                <w:szCs w:val="24"/>
              </w:rPr>
              <w:t>kHz 60</w:t>
            </w:r>
            <w:r w:rsidRPr="00C319DA">
              <w:rPr>
                <w:sz w:val="18"/>
                <w:szCs w:val="24"/>
                <w:rtl/>
              </w:rPr>
              <w:t xml:space="preserve">‏، وبافتراض مسافة فصل دنيا تبلغ </w:t>
            </w:r>
            <w:r w:rsidRPr="00C319DA">
              <w:rPr>
                <w:sz w:val="18"/>
                <w:szCs w:val="24"/>
                <w:cs/>
              </w:rPr>
              <w:t>‎</w:t>
            </w:r>
            <w:r w:rsidRPr="00C319DA">
              <w:rPr>
                <w:sz w:val="18"/>
                <w:szCs w:val="24"/>
              </w:rPr>
              <w:t>m 50</w:t>
            </w:r>
            <w:r w:rsidRPr="00C319DA">
              <w:rPr>
                <w:sz w:val="18"/>
                <w:szCs w:val="24"/>
                <w:rtl/>
              </w:rPr>
              <w:t xml:space="preserve">‏، فإن أي شكل من أشكال بث طاقة </w:t>
            </w:r>
            <w:r w:rsidRPr="00C319DA">
              <w:rPr>
                <w:sz w:val="18"/>
                <w:szCs w:val="24"/>
                <w:cs/>
              </w:rPr>
              <w:t>‎</w:t>
            </w:r>
            <w:r w:rsidRPr="00C319DA">
              <w:rPr>
                <w:sz w:val="18"/>
                <w:szCs w:val="24"/>
              </w:rPr>
              <w:t>WPT-EV</w:t>
            </w:r>
            <w:r w:rsidRPr="00C319DA">
              <w:rPr>
                <w:sz w:val="18"/>
                <w:szCs w:val="24"/>
                <w:rtl/>
              </w:rPr>
              <w:t xml:space="preserve"> ‏يقع ضمن مديي التردد </w:t>
            </w:r>
            <w:r w:rsidRPr="00C319DA">
              <w:rPr>
                <w:sz w:val="18"/>
                <w:szCs w:val="24"/>
                <w:cs/>
              </w:rPr>
              <w:t>‎</w:t>
            </w:r>
            <w:r w:rsidRPr="00C319DA">
              <w:rPr>
                <w:sz w:val="18"/>
                <w:szCs w:val="24"/>
              </w:rPr>
              <w:t>kHz 65-64</w:t>
            </w:r>
            <w:r w:rsidRPr="00C319DA">
              <w:rPr>
                <w:sz w:val="18"/>
                <w:szCs w:val="24"/>
                <w:rtl/>
              </w:rPr>
              <w:t xml:space="preserve"> ‏و</w:t>
            </w:r>
            <w:r w:rsidRPr="00C319DA">
              <w:rPr>
                <w:sz w:val="18"/>
                <w:szCs w:val="24"/>
                <w:cs/>
              </w:rPr>
              <w:t>‎</w:t>
            </w:r>
            <w:r w:rsidRPr="00C319DA">
              <w:rPr>
                <w:sz w:val="18"/>
                <w:szCs w:val="24"/>
              </w:rPr>
              <w:t>kHz 56-55</w:t>
            </w:r>
            <w:r w:rsidRPr="00C319DA">
              <w:rPr>
                <w:sz w:val="18"/>
                <w:szCs w:val="24"/>
                <w:rtl/>
              </w:rPr>
              <w:t xml:space="preserve"> ‏ينبغي ألا يتجاوز إجمالي </w:t>
            </w:r>
            <w:r w:rsidRPr="00C319DA">
              <w:rPr>
                <w:sz w:val="18"/>
                <w:szCs w:val="24"/>
                <w:cs/>
              </w:rPr>
              <w:t>‎</w:t>
            </w:r>
            <w:proofErr w:type="spellStart"/>
            <w:r w:rsidRPr="00C319DA">
              <w:rPr>
                <w:sz w:val="18"/>
                <w:szCs w:val="24"/>
              </w:rPr>
              <w:t>dBμA</w:t>
            </w:r>
            <w:proofErr w:type="spellEnd"/>
            <w:r w:rsidRPr="00C319DA">
              <w:rPr>
                <w:sz w:val="18"/>
                <w:szCs w:val="24"/>
              </w:rPr>
              <w:t>/m 35</w:t>
            </w:r>
            <w:r w:rsidRPr="00C319DA">
              <w:rPr>
                <w:sz w:val="18"/>
                <w:szCs w:val="24"/>
                <w:rtl/>
              </w:rPr>
              <w:t xml:space="preserve"> ‏على مسافة </w:t>
            </w:r>
            <w:r w:rsidRPr="00C319DA">
              <w:rPr>
                <w:sz w:val="18"/>
                <w:szCs w:val="24"/>
                <w:cs/>
              </w:rPr>
              <w:t>‎</w:t>
            </w:r>
            <w:r w:rsidRPr="00C319DA">
              <w:rPr>
                <w:sz w:val="18"/>
                <w:szCs w:val="24"/>
              </w:rPr>
              <w:t>m 10</w:t>
            </w:r>
            <w:r w:rsidRPr="00C319DA">
              <w:rPr>
                <w:sz w:val="18"/>
                <w:szCs w:val="24"/>
                <w:rtl/>
              </w:rPr>
              <w:t>. ‏وحيثما ي</w:t>
            </w:r>
            <w:r w:rsidRPr="00C319DA">
              <w:rPr>
                <w:rFonts w:hint="cs"/>
                <w:sz w:val="18"/>
                <w:szCs w:val="24"/>
                <w:rtl/>
              </w:rPr>
              <w:t>ُ</w:t>
            </w:r>
            <w:r w:rsidRPr="00C319DA">
              <w:rPr>
                <w:sz w:val="18"/>
                <w:szCs w:val="24"/>
                <w:rtl/>
              </w:rPr>
              <w:t xml:space="preserve">ضمن أن تكون مسافة الفصل أكبر من </w:t>
            </w:r>
            <w:r w:rsidRPr="00C319DA">
              <w:rPr>
                <w:sz w:val="18"/>
                <w:szCs w:val="24"/>
                <w:cs/>
              </w:rPr>
              <w:t>‎</w:t>
            </w:r>
            <w:r w:rsidRPr="00C319DA">
              <w:rPr>
                <w:sz w:val="18"/>
                <w:szCs w:val="24"/>
              </w:rPr>
              <w:t>m 100</w:t>
            </w:r>
            <w:r w:rsidRPr="00C319DA">
              <w:rPr>
                <w:sz w:val="18"/>
                <w:szCs w:val="24"/>
                <w:rtl/>
              </w:rPr>
              <w:t xml:space="preserve"> ‏بين مستقبلات </w:t>
            </w:r>
            <w:r w:rsidRPr="00C319DA">
              <w:rPr>
                <w:sz w:val="18"/>
                <w:szCs w:val="24"/>
                <w:cs/>
              </w:rPr>
              <w:t>‎</w:t>
            </w:r>
            <w:r w:rsidRPr="00C319DA">
              <w:rPr>
                <w:sz w:val="18"/>
                <w:szCs w:val="24"/>
              </w:rPr>
              <w:t>WPT-EV</w:t>
            </w:r>
            <w:r w:rsidRPr="00C319DA">
              <w:rPr>
                <w:sz w:val="18"/>
                <w:szCs w:val="24"/>
                <w:rtl/>
              </w:rPr>
              <w:t xml:space="preserve"> ‏و</w:t>
            </w:r>
            <w:r w:rsidRPr="00C319DA">
              <w:rPr>
                <w:sz w:val="18"/>
                <w:szCs w:val="24"/>
                <w:cs/>
              </w:rPr>
              <w:t>‎</w:t>
            </w:r>
            <w:r w:rsidRPr="00C319DA">
              <w:rPr>
                <w:sz w:val="18"/>
                <w:szCs w:val="24"/>
              </w:rPr>
              <w:t>SFTS</w:t>
            </w:r>
            <w:r w:rsidRPr="00C319DA">
              <w:rPr>
                <w:sz w:val="18"/>
                <w:szCs w:val="24"/>
                <w:rtl/>
              </w:rPr>
              <w:t xml:space="preserve">‏، فإن أي شكل من أشكال بث طاقة </w:t>
            </w:r>
            <w:r w:rsidRPr="00C319DA">
              <w:rPr>
                <w:sz w:val="18"/>
                <w:szCs w:val="24"/>
                <w:cs/>
              </w:rPr>
              <w:t>‎</w:t>
            </w:r>
            <w:r w:rsidRPr="00C319DA">
              <w:rPr>
                <w:sz w:val="18"/>
                <w:szCs w:val="24"/>
              </w:rPr>
              <w:t>WPT-EV</w:t>
            </w:r>
            <w:r w:rsidRPr="00C319DA">
              <w:rPr>
                <w:sz w:val="18"/>
                <w:szCs w:val="24"/>
                <w:rtl/>
              </w:rPr>
              <w:t xml:space="preserve"> ‏يقع ضمن المديين</w:t>
            </w:r>
            <w:r w:rsidRPr="00C319DA">
              <w:rPr>
                <w:rFonts w:hint="cs"/>
                <w:sz w:val="18"/>
                <w:szCs w:val="24"/>
                <w:rtl/>
              </w:rPr>
              <w:t> </w:t>
            </w:r>
            <w:r w:rsidRPr="00C319DA">
              <w:rPr>
                <w:sz w:val="18"/>
                <w:szCs w:val="24"/>
                <w:cs/>
              </w:rPr>
              <w:t>‎</w:t>
            </w:r>
            <w:r w:rsidRPr="00C319DA">
              <w:rPr>
                <w:sz w:val="18"/>
                <w:szCs w:val="24"/>
              </w:rPr>
              <w:t>kHz 65</w:t>
            </w:r>
            <w:r w:rsidRPr="00C319DA">
              <w:rPr>
                <w:sz w:val="18"/>
                <w:szCs w:val="24"/>
              </w:rPr>
              <w:noBreakHyphen/>
              <w:t>63</w:t>
            </w:r>
            <w:r w:rsidRPr="00C319DA">
              <w:rPr>
                <w:sz w:val="18"/>
                <w:szCs w:val="24"/>
                <w:rtl/>
              </w:rPr>
              <w:t xml:space="preserve"> ‏و</w:t>
            </w:r>
            <w:r w:rsidRPr="00C319DA">
              <w:rPr>
                <w:sz w:val="18"/>
                <w:szCs w:val="24"/>
                <w:cs/>
              </w:rPr>
              <w:t>‎</w:t>
            </w:r>
            <w:r w:rsidRPr="00C319DA">
              <w:rPr>
                <w:sz w:val="18"/>
                <w:szCs w:val="24"/>
              </w:rPr>
              <w:t>kHz 57-55</w:t>
            </w:r>
            <w:r w:rsidRPr="00C319DA">
              <w:rPr>
                <w:sz w:val="18"/>
                <w:szCs w:val="24"/>
                <w:rtl/>
              </w:rPr>
              <w:t xml:space="preserve">‏، ينبغي ألا يتجاوز إجمالي </w:t>
            </w:r>
            <w:r w:rsidRPr="00C319DA">
              <w:rPr>
                <w:sz w:val="18"/>
                <w:szCs w:val="24"/>
                <w:cs/>
              </w:rPr>
              <w:t>‎</w:t>
            </w:r>
            <w:proofErr w:type="spellStart"/>
            <w:r w:rsidRPr="00C319DA">
              <w:rPr>
                <w:sz w:val="18"/>
                <w:szCs w:val="24"/>
              </w:rPr>
              <w:t>dBμA</w:t>
            </w:r>
            <w:proofErr w:type="spellEnd"/>
            <w:r w:rsidRPr="00C319DA">
              <w:rPr>
                <w:sz w:val="18"/>
                <w:szCs w:val="24"/>
              </w:rPr>
              <w:t>/m 44</w:t>
            </w:r>
            <w:r w:rsidRPr="00C319DA">
              <w:rPr>
                <w:sz w:val="18"/>
                <w:szCs w:val="24"/>
                <w:rtl/>
              </w:rPr>
              <w:t xml:space="preserve"> ‏على مسافة </w:t>
            </w:r>
            <w:r w:rsidRPr="00C319DA">
              <w:rPr>
                <w:sz w:val="18"/>
                <w:szCs w:val="24"/>
                <w:cs/>
              </w:rPr>
              <w:t>‎</w:t>
            </w:r>
            <w:r w:rsidRPr="00C319DA">
              <w:rPr>
                <w:sz w:val="18"/>
                <w:szCs w:val="24"/>
              </w:rPr>
              <w:t>m 10</w:t>
            </w:r>
            <w:r w:rsidRPr="00C319DA">
              <w:rPr>
                <w:sz w:val="18"/>
                <w:szCs w:val="24"/>
                <w:rtl/>
              </w:rPr>
              <w:t>.</w:t>
            </w:r>
          </w:p>
        </w:tc>
      </w:tr>
    </w:tbl>
    <w:p w14:paraId="62DAB243" w14:textId="77777777" w:rsidR="00E726E9" w:rsidRDefault="00E726E9" w:rsidP="00C319DA">
      <w:pPr>
        <w:pStyle w:val="Line"/>
        <w:spacing w:before="600"/>
        <w:rPr>
          <w:lang w:val="en-US"/>
        </w:rPr>
      </w:pPr>
    </w:p>
    <w:sectPr w:rsidR="00E726E9" w:rsidSect="0045598B">
      <w:headerReference w:type="even" r:id="rId23"/>
      <w:headerReference w:type="default" r:id="rId24"/>
      <w:footerReference w:type="even" r:id="rId25"/>
      <w:footerReference w:type="default" r:id="rId26"/>
      <w:headerReference w:type="first" r:id="rId27"/>
      <w:footerReference w:type="first" r:id="rId28"/>
      <w:pgSz w:w="11907" w:h="16834" w:code="9"/>
      <w:pgMar w:top="1418" w:right="1134" w:bottom="1134" w:left="1134" w:header="720" w:footer="567" w:gutter="0"/>
      <w:paperSrc w:first="15" w:other="15"/>
      <w:pgNumType w:start="1"/>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DF807" w14:textId="77777777" w:rsidR="00FA5985" w:rsidRDefault="00FA5985">
      <w:r>
        <w:separator/>
      </w:r>
    </w:p>
  </w:endnote>
  <w:endnote w:type="continuationSeparator" w:id="0">
    <w:p w14:paraId="51A2799F" w14:textId="77777777" w:rsidR="00FA5985" w:rsidRDefault="00FA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34C8" w14:textId="77777777" w:rsidR="000B4F10" w:rsidRDefault="000B4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D28F" w14:textId="77777777" w:rsidR="000B4F10" w:rsidRPr="005E066B" w:rsidRDefault="000B4F10" w:rsidP="005E066B">
    <w:pPr>
      <w:pStyle w:val="Footer"/>
      <w:rPr>
        <w:szCs w:val="18"/>
        <w:rtl/>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DB87" w14:textId="3FEE9C43" w:rsidR="000B4F10" w:rsidRPr="005C13BD" w:rsidRDefault="000B4F10">
    <w:pPr>
      <w:pStyle w:val="Footer"/>
      <w:rPr>
        <w:lang w:val="en-GB"/>
      </w:rPr>
    </w:pPr>
    <w:r>
      <w:fldChar w:fldCharType="begin"/>
    </w:r>
    <w:r w:rsidRPr="005C13BD">
      <w:rPr>
        <w:lang w:val="en-GB"/>
      </w:rPr>
      <w:instrText xml:space="preserve"> FILENAME \p \* MERGEFORMAT </w:instrText>
    </w:r>
    <w:r>
      <w:fldChar w:fldCharType="separate"/>
    </w:r>
    <w:r w:rsidR="005C13BD" w:rsidRPr="005C13BD">
      <w:rPr>
        <w:lang w:val="en-GB"/>
      </w:rPr>
      <w:t>P:\QPUB\BR\REC\SM\2110-2\SM2110-2A.docx</w:t>
    </w:r>
    <w:r>
      <w:fldChar w:fldCharType="end"/>
    </w:r>
    <w:r w:rsidRPr="005C13BD">
      <w:rPr>
        <w:lang w:val="en-GB"/>
      </w:rPr>
      <w:tab/>
    </w:r>
    <w:r>
      <w:fldChar w:fldCharType="begin"/>
    </w:r>
    <w:r>
      <w:instrText xml:space="preserve"> savedate \@ dd.MM.yy </w:instrText>
    </w:r>
    <w:r>
      <w:fldChar w:fldCharType="separate"/>
    </w:r>
    <w:r w:rsidR="005C13BD">
      <w:t>16.01.26</w:t>
    </w:r>
    <w:r>
      <w:fldChar w:fldCharType="end"/>
    </w:r>
    <w:r w:rsidRPr="005C13BD">
      <w:rPr>
        <w:lang w:val="en-GB"/>
      </w:rPr>
      <w:tab/>
    </w:r>
    <w:r>
      <w:fldChar w:fldCharType="begin"/>
    </w:r>
    <w:r>
      <w:instrText xml:space="preserve"> printdate \@ dd.MM.yy </w:instrText>
    </w:r>
    <w:r>
      <w:fldChar w:fldCharType="separate"/>
    </w:r>
    <w:r w:rsidR="005C13BD">
      <w:t>16.01.26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7E62C" w14:textId="77777777" w:rsidR="00FA5985" w:rsidRDefault="00FA5985" w:rsidP="00E1601B">
      <w:pPr>
        <w:spacing w:line="240" w:lineRule="auto"/>
      </w:pPr>
      <w:r>
        <w:t>____________________</w:t>
      </w:r>
    </w:p>
  </w:footnote>
  <w:footnote w:type="continuationSeparator" w:id="0">
    <w:p w14:paraId="0A8C8955" w14:textId="77777777" w:rsidR="00FA5985" w:rsidRDefault="00FA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E0EC" w14:textId="77777777" w:rsidR="000B4F10" w:rsidRPr="003D017C" w:rsidRDefault="000B4F10" w:rsidP="003D017C">
    <w:pPr>
      <w:pStyle w:val="Header"/>
      <w:rPr>
        <w:b w:val="0"/>
        <w:bCs w:val="0"/>
        <w:lang w:bidi="ar-EG"/>
      </w:rPr>
    </w:pPr>
    <w:r w:rsidRPr="00E1601B">
      <w:rPr>
        <w:rtl/>
      </w:rPr>
      <w:t>التوصية</w:t>
    </w:r>
    <w:r>
      <w:rPr>
        <w:rFonts w:hint="cs"/>
        <w:b w:val="0"/>
        <w:bCs w:val="0"/>
        <w:rtl/>
      </w:rPr>
      <w:t xml:space="preserve"> </w:t>
    </w:r>
    <w:r w:rsidRPr="002C0F17">
      <w:rPr>
        <w:b w:val="0"/>
        <w:bCs w:val="0"/>
        <w:rtl/>
      </w:rPr>
      <w:t xml:space="preserve"> </w:t>
    </w:r>
    <w:r w:rsidRPr="002C0F17">
      <w:rPr>
        <w:b w:val="0"/>
        <w:bCs w:val="0"/>
      </w:rPr>
      <w:t>ITU-R</w:t>
    </w:r>
    <w:r>
      <w:rPr>
        <w:b w:val="0"/>
        <w:bCs w:val="0"/>
      </w:rPr>
      <w:t xml:space="preserve"> </w:t>
    </w:r>
    <w:r w:rsidRPr="002C0F17">
      <w:rPr>
        <w:b w:val="0"/>
        <w:bCs w:val="0"/>
      </w:rPr>
      <w:t xml:space="preserve"> </w:t>
    </w:r>
    <w:proofErr w:type="spellStart"/>
    <w:r>
      <w:rPr>
        <w:b w:val="0"/>
        <w:bCs w:val="0"/>
      </w:rPr>
      <w:t>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49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C74FDD" w:rsidRPr="00A239D1" w14:paraId="11338378" w14:textId="77777777" w:rsidTr="00CE26F9">
      <w:trPr>
        <w:jc w:val="right"/>
      </w:trPr>
      <w:tc>
        <w:tcPr>
          <w:tcW w:w="5972" w:type="dxa"/>
        </w:tcPr>
        <w:p w14:paraId="5EA788D3" w14:textId="77777777" w:rsidR="00C74FDD" w:rsidRPr="00CB4BD6" w:rsidRDefault="00C74FDD" w:rsidP="00C74FDD">
          <w:pPr>
            <w:pStyle w:val="Header"/>
            <w:spacing w:before="60" w:after="120"/>
            <w:jc w:val="right"/>
            <w:rPr>
              <w:rFonts w:ascii="Arial Black" w:hAnsi="Arial Black" w:cs="Dubai"/>
              <w:color w:val="FFFFFF" w:themeColor="background1"/>
              <w:sz w:val="32"/>
              <w:szCs w:val="32"/>
            </w:rPr>
          </w:pPr>
        </w:p>
      </w:tc>
      <w:tc>
        <w:tcPr>
          <w:tcW w:w="4518" w:type="dxa"/>
        </w:tcPr>
        <w:p w14:paraId="5C38FC4A" w14:textId="77777777" w:rsidR="00C74FDD" w:rsidRPr="00CB4BD6" w:rsidRDefault="00C74FDD" w:rsidP="00C74FDD">
          <w:pPr>
            <w:pStyle w:val="Header"/>
            <w:spacing w:before="60" w:after="120"/>
            <w:jc w:val="right"/>
            <w:rPr>
              <w:rFonts w:asciiTheme="minorBidi" w:hAnsiTheme="minorBidi"/>
              <w:b w:val="0"/>
              <w:spacing w:val="4"/>
              <w:sz w:val="28"/>
              <w:szCs w:val="28"/>
            </w:rPr>
          </w:pPr>
          <w:r w:rsidRPr="00CB4BD6">
            <w:rPr>
              <w:rFonts w:asciiTheme="minorBidi" w:hAnsiTheme="minorBidi" w:cs="Dubai" w:hint="cs"/>
              <w:spacing w:val="4"/>
              <w:sz w:val="28"/>
              <w:szCs w:val="28"/>
              <w:rtl/>
            </w:rPr>
            <w:t>الاتح</w:t>
          </w:r>
          <w:r w:rsidRPr="00CB4BD6">
            <w:rPr>
              <w:rFonts w:asciiTheme="minorBidi" w:hAnsiTheme="minorBidi" w:cs="Dubai" w:hint="cs"/>
              <w:spacing w:val="4"/>
              <w:sz w:val="28"/>
              <w:szCs w:val="28"/>
              <w:rtl/>
              <w:lang w:bidi="ar-EG"/>
            </w:rPr>
            <w:t>ـــــ</w:t>
          </w:r>
          <w:r w:rsidRPr="00CB4BD6">
            <w:rPr>
              <w:rFonts w:asciiTheme="minorBidi" w:hAnsiTheme="minorBidi" w:cs="Dubai" w:hint="cs"/>
              <w:spacing w:val="4"/>
              <w:sz w:val="28"/>
              <w:szCs w:val="28"/>
              <w:rtl/>
            </w:rPr>
            <w:t>اد الـدولـــــي للاتصـــــالات</w:t>
          </w:r>
        </w:p>
      </w:tc>
    </w:tr>
    <w:tr w:rsidR="00C74FDD" w:rsidRPr="00A239D1" w14:paraId="06EE6578" w14:textId="77777777" w:rsidTr="00CE26F9">
      <w:trPr>
        <w:jc w:val="right"/>
      </w:trPr>
      <w:tc>
        <w:tcPr>
          <w:tcW w:w="5972" w:type="dxa"/>
        </w:tcPr>
        <w:p w14:paraId="00474B3E" w14:textId="77777777" w:rsidR="00C74FDD" w:rsidRPr="00CB4BD6" w:rsidRDefault="00C74FDD" w:rsidP="00C74FDD">
          <w:pPr>
            <w:pStyle w:val="Header"/>
            <w:spacing w:before="60" w:after="120"/>
            <w:jc w:val="left"/>
            <w:rPr>
              <w:rFonts w:asciiTheme="minorBidi" w:hAnsiTheme="minorBidi" w:cs="Dubai"/>
              <w:b w:val="0"/>
              <w:bCs w:val="0"/>
              <w:spacing w:val="4"/>
              <w:sz w:val="28"/>
              <w:szCs w:val="28"/>
            </w:rPr>
          </w:pPr>
          <w:r w:rsidRPr="00CB4BD6">
            <w:rPr>
              <w:rFonts w:asciiTheme="minorBidi" w:hAnsiTheme="minorBidi" w:cs="Dubai" w:hint="cs"/>
              <w:b w:val="0"/>
              <w:bCs w:val="0"/>
              <w:spacing w:val="4"/>
              <w:sz w:val="28"/>
              <w:szCs w:val="28"/>
              <w:rtl/>
            </w:rPr>
            <w:t>التوصيات</w:t>
          </w:r>
        </w:p>
      </w:tc>
      <w:tc>
        <w:tcPr>
          <w:tcW w:w="4518" w:type="dxa"/>
        </w:tcPr>
        <w:p w14:paraId="4A1E494A" w14:textId="77777777" w:rsidR="00C74FDD" w:rsidRPr="00CB4BD6" w:rsidRDefault="00C74FDD" w:rsidP="00C74FDD">
          <w:pPr>
            <w:pStyle w:val="Header"/>
            <w:spacing w:before="60" w:after="120"/>
            <w:jc w:val="right"/>
            <w:rPr>
              <w:rFonts w:asciiTheme="minorBidi" w:hAnsiTheme="minorBidi" w:cs="Dubai"/>
              <w:b w:val="0"/>
              <w:bCs w:val="0"/>
              <w:spacing w:val="4"/>
              <w:sz w:val="28"/>
              <w:szCs w:val="28"/>
            </w:rPr>
          </w:pPr>
          <w:r w:rsidRPr="00CB4BD6">
            <w:rPr>
              <w:rFonts w:asciiTheme="minorBidi" w:hAnsiTheme="minorBidi" w:cs="Dubai" w:hint="cs"/>
              <w:b w:val="0"/>
              <w:bCs w:val="0"/>
              <w:spacing w:val="4"/>
              <w:sz w:val="28"/>
              <w:szCs w:val="28"/>
              <w:rtl/>
            </w:rPr>
            <w:t>قطاع الاتصالات الراديوية</w:t>
          </w:r>
        </w:p>
      </w:tc>
    </w:tr>
  </w:tbl>
  <w:p w14:paraId="02B75655" w14:textId="77777777" w:rsidR="000B4F10" w:rsidRDefault="00796478" w:rsidP="00796478">
    <w:pPr>
      <w:pStyle w:val="Header"/>
      <w:spacing w:line="200" w:lineRule="exact"/>
    </w:pPr>
    <w:r>
      <w:rPr>
        <w:rFonts w:ascii="Arial" w:hAnsi="Arial" w:cs="Arial"/>
        <w:noProof/>
      </w:rPr>
      <w:drawing>
        <wp:anchor distT="0" distB="0" distL="114300" distR="114300" simplePos="0" relativeHeight="251662336" behindDoc="0" locked="0" layoutInCell="1" allowOverlap="1" wp14:anchorId="6FF97B0C" wp14:editId="50F281A1">
          <wp:simplePos x="0" y="0"/>
          <wp:positionH relativeFrom="column">
            <wp:posOffset>5252508</wp:posOffset>
          </wp:positionH>
          <wp:positionV relativeFrom="paragraph">
            <wp:posOffset>-648335</wp:posOffset>
          </wp:positionV>
          <wp:extent cx="1873250" cy="403521"/>
          <wp:effectExtent l="0" t="0" r="0" b="0"/>
          <wp:wrapNone/>
          <wp:docPr id="22" name="Picture 22"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r w:rsidR="00091A6B">
      <w:rPr>
        <w:noProof/>
      </w:rPr>
      <mc:AlternateContent>
        <mc:Choice Requires="wpg">
          <w:drawing>
            <wp:anchor distT="0" distB="0" distL="114300" distR="114300" simplePos="0" relativeHeight="251661312" behindDoc="0" locked="0" layoutInCell="1" allowOverlap="1" wp14:anchorId="0263EA83" wp14:editId="4E286214">
              <wp:simplePos x="0" y="0"/>
              <wp:positionH relativeFrom="page">
                <wp:posOffset>0</wp:posOffset>
              </wp:positionH>
              <wp:positionV relativeFrom="page">
                <wp:posOffset>1200150</wp:posOffset>
              </wp:positionV>
              <wp:extent cx="7560310" cy="236220"/>
              <wp:effectExtent l="0" t="0" r="21590" b="11430"/>
              <wp:wrapNone/>
              <wp:docPr id="7"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8"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9" name="docshape8" descr="Header separator line"/>
                      <wps:cNvSpPr>
                        <a:spLocks/>
                      </wps:cNvSpPr>
                      <wps:spPr bwMode="auto">
                        <a:xfrm>
                          <a:off x="10094"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0A85BA" id="docshapegroup6" o:spid="_x0000_s1026" alt="Header separator line" style="position:absolute;margin-left:0;margin-top:94.5pt;width:595.3pt;height:18.6pt;z-index:251661312;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" fillcolor="#009cd6" strokecolor="#009cd6"/>
              <v:shape id="docshape8" o:spid="_x0000_s1028" alt="Header separator line" style="position:absolute;left:10094;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" path="m627,l,,314,313,627,xe" fillcolor="white [3212]" stroked="f" strokecolor="#009cd6">
                <v:path arrowok="t" o:connecttype="custom" o:connectlocs="627,1884;0,1884;314,2197;627,1884" o:connectangles="0,0,0,0"/>
              </v:shape>
              <w10:wrap anchorx="page" anchory="page"/>
            </v:group>
          </w:pict>
        </mc:Fallback>
      </mc:AlternateContent>
    </w:r>
    <w:r w:rsidR="00374B5D">
      <w:rPr>
        <w:rFonts w:ascii="Arial" w:hAnsi="Arial" w:cs="Arial"/>
        <w:noProof/>
      </w:rPr>
      <mc:AlternateContent>
        <mc:Choice Requires="wps">
          <w:drawing>
            <wp:anchor distT="0" distB="0" distL="114300" distR="114300" simplePos="0" relativeHeight="251660288" behindDoc="0" locked="0" layoutInCell="1" allowOverlap="1" wp14:anchorId="7E4785D6" wp14:editId="18E65B28">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A0CB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F1C0" w14:textId="63FBF021"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C13BD">
      <w:rPr>
        <w:rFonts w:ascii="Times New Roman Bold" w:hAnsi="Times New Roman Bold"/>
        <w:b/>
        <w:bCs/>
        <w:noProof/>
      </w:rPr>
      <w:t>ITU-R SM.2110-2</w:t>
    </w:r>
    <w:r w:rsidRPr="00E33FA2">
      <w:rPr>
        <w:rFonts w:ascii="Times New Roman Bold" w:hAnsi="Times New Roman Bold"/>
        <w:b/>
        <w:bCs/>
      </w:rPr>
      <w:fldChar w:fldCharType="end"/>
    </w:r>
    <w:r>
      <w:rPr>
        <w:b/>
        <w:bC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AA9AC" w14:textId="77777777" w:rsidR="000B4F10" w:rsidRPr="003D017C" w:rsidRDefault="000B4F10" w:rsidP="00897041">
    <w:pPr>
      <w:pStyle w:val="Header"/>
      <w:tabs>
        <w:tab w:val="center" w:pos="4819"/>
      </w:tabs>
      <w:jc w:val="both"/>
      <w:rPr>
        <w:b w:val="0"/>
        <w:bCs w:val="0"/>
        <w:lang w:bidi="ar-EG"/>
      </w:rPr>
    </w:pPr>
    <w:r>
      <w:fldChar w:fldCharType="begin"/>
    </w:r>
    <w:r>
      <w:instrText xml:space="preserve"> PAGE   \* MERGEFORMAT </w:instrText>
    </w:r>
    <w:r>
      <w:fldChar w:fldCharType="separate"/>
    </w:r>
    <w:r w:rsidR="005425A3">
      <w:rPr>
        <w:noProof/>
      </w:rPr>
      <w:t>ii</w:t>
    </w:r>
    <w:r>
      <w:rPr>
        <w:noProof/>
      </w:rPr>
      <w:fldChar w:fldCharType="end"/>
    </w:r>
    <w:r>
      <w:rPr>
        <w:rFonts w:hint="cs"/>
        <w:rtl/>
      </w:rPr>
      <w:tab/>
    </w:r>
    <w:proofErr w:type="gramStart"/>
    <w:r w:rsidRPr="00E1601B">
      <w:rPr>
        <w:rtl/>
      </w:rPr>
      <w:t>التوصية</w:t>
    </w:r>
    <w:r>
      <w:rPr>
        <w:rFonts w:hint="cs"/>
        <w:b w:val="0"/>
        <w:bCs w:val="0"/>
        <w:rtl/>
      </w:rPr>
      <w:t xml:space="preserve"> </w:t>
    </w:r>
    <w:r w:rsidRPr="002C0F17">
      <w:rPr>
        <w:b w:val="0"/>
        <w:bCs w:val="0"/>
        <w:rtl/>
      </w:rPr>
      <w:t xml:space="preserve"> </w:t>
    </w:r>
    <w:r w:rsidRPr="002C0F17">
      <w:rPr>
        <w:b w:val="0"/>
        <w:bCs w:val="0"/>
      </w:rPr>
      <w:t>ITU</w:t>
    </w:r>
    <w:proofErr w:type="gramEnd"/>
    <w:r w:rsidRPr="002C0F17">
      <w:rPr>
        <w:b w:val="0"/>
        <w:bCs w:val="0"/>
      </w:rPr>
      <w:t>-</w:t>
    </w:r>
    <w:proofErr w:type="gramStart"/>
    <w:r w:rsidRPr="002C0F17">
      <w:rPr>
        <w:b w:val="0"/>
        <w:bCs w:val="0"/>
      </w:rPr>
      <w:t>R</w:t>
    </w:r>
    <w:r>
      <w:rPr>
        <w:b w:val="0"/>
        <w:bCs w:val="0"/>
      </w:rPr>
      <w:t xml:space="preserve"> </w:t>
    </w:r>
    <w:r w:rsidRPr="002C0F17">
      <w:rPr>
        <w:b w:val="0"/>
        <w:bCs w:val="0"/>
      </w:rPr>
      <w:t xml:space="preserve"> </w:t>
    </w:r>
    <w:proofErr w:type="spellStart"/>
    <w:r w:rsidR="00134026">
      <w:rPr>
        <w:b w:val="0"/>
        <w:bCs w:val="0"/>
      </w:rPr>
      <w:t>S</w:t>
    </w:r>
    <w:r w:rsidR="005425A3">
      <w:rPr>
        <w:b w:val="0"/>
        <w:bCs w:val="0"/>
      </w:rPr>
      <w:t>A</w:t>
    </w:r>
    <w:proofErr w:type="gramEnd"/>
    <w:r>
      <w:rPr>
        <w:b w:val="0"/>
        <w:bCs w:val="0"/>
      </w:rPr>
      <w:t>.</w:t>
    </w:r>
    <w:r w:rsidR="00E16062">
      <w:rPr>
        <w:b w:val="0"/>
        <w:bCs w:val="0"/>
      </w:rPr>
      <w:t>xxxx</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D3C36" w14:textId="5926AB54" w:rsidR="000B4F10" w:rsidRPr="0045598B" w:rsidRDefault="0045598B" w:rsidP="0045598B">
    <w:pPr>
      <w:tabs>
        <w:tab w:val="center" w:pos="4819"/>
        <w:tab w:val="right" w:pos="9639"/>
      </w:tabs>
      <w:spacing w:before="0" w:line="300" w:lineRule="exact"/>
      <w:jc w:val="left"/>
      <w:rPr>
        <w:rFonts w:ascii="Times New Roman Bold" w:hAnsi="Times New Roman Bold"/>
        <w:b/>
        <w:bCs/>
        <w:lang w:bidi="ar-EG"/>
      </w:rPr>
    </w:pP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rFonts w:cs="Times New Roman"/>
        <w:b/>
        <w:bCs/>
        <w:szCs w:val="22"/>
      </w:rPr>
      <w:t>2</w:t>
    </w:r>
    <w:r w:rsidRPr="00831BA4">
      <w:rPr>
        <w:rFonts w:cs="Times New Roman"/>
        <w:b/>
        <w:bCs/>
        <w:noProof/>
        <w:szCs w:val="22"/>
      </w:rPr>
      <w:fldChar w:fldCharType="end"/>
    </w: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C13BD">
      <w:rPr>
        <w:rFonts w:ascii="Times New Roman Bold" w:hAnsi="Times New Roman Bold"/>
        <w:b/>
        <w:bCs/>
        <w:noProof/>
      </w:rPr>
      <w:t>ITU-R SM.2110-2</w:t>
    </w:r>
    <w:r w:rsidRPr="00E33FA2">
      <w:rPr>
        <w:rFonts w:ascii="Times New Roman Bold" w:hAnsi="Times New Roman Bold"/>
        <w:b/>
        <w:bCs/>
      </w:rPr>
      <w:fldChar w:fldCharType="end"/>
    </w:r>
    <w:r>
      <w:rPr>
        <w:b/>
        <w:bC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ED57" w14:textId="7CD53570" w:rsidR="000B4F10" w:rsidRPr="0045598B" w:rsidRDefault="0045598B" w:rsidP="0045598B">
    <w:pPr>
      <w:tabs>
        <w:tab w:val="center" w:pos="4819"/>
        <w:tab w:val="right" w:pos="9639"/>
      </w:tabs>
      <w:spacing w:before="0" w:line="300" w:lineRule="exact"/>
      <w:jc w:val="left"/>
      <w:rPr>
        <w:rFonts w:ascii="Times New Roman Bold" w:hAnsi="Times New Roman Bold"/>
        <w:b/>
        <w:bCs/>
        <w:rtl/>
        <w:lang w:bidi="ar-EG"/>
      </w:rPr>
    </w:pPr>
    <w:r w:rsidRPr="00AE3E36">
      <w:rPr>
        <w:rFonts w:ascii="Times New Roman Bold" w:hAnsi="Times New Roman Bold"/>
        <w:b/>
        <w:bCs/>
        <w:rtl/>
        <w:lang w:bidi="ar-EG"/>
      </w:rPr>
      <w:tab/>
    </w:r>
    <w:r w:rsidRPr="00E33FA2">
      <w:rPr>
        <w:rFonts w:ascii="Times New Roman Bold" w:hAnsi="Times New Roman Bold"/>
        <w:b/>
        <w:bCs/>
        <w:rtl/>
      </w:rPr>
      <w:t>التوصية</w:t>
    </w:r>
    <w:r w:rsidRPr="00E33FA2">
      <w:rPr>
        <w:rFonts w:ascii="Times New Roman Bold" w:hAnsi="Times New Roman Bold" w:hint="cs"/>
        <w:b/>
        <w:bCs/>
        <w:rtl/>
      </w:rPr>
      <w:t xml:space="preserve"> </w:t>
    </w:r>
    <w:r w:rsidRPr="00E33FA2">
      <w:rPr>
        <w:rFonts w:ascii="Times New Roman Bold" w:hAnsi="Times New Roman Bold"/>
        <w:b/>
        <w:bCs/>
        <w:rtl/>
      </w:rPr>
      <w:t xml:space="preserve"> </w:t>
    </w:r>
    <w:r w:rsidRPr="00E33FA2">
      <w:rPr>
        <w:rFonts w:ascii="Times New Roman Bold" w:hAnsi="Times New Roman Bold"/>
        <w:b/>
        <w:bCs/>
      </w:rPr>
      <w:fldChar w:fldCharType="begin"/>
    </w:r>
    <w:r w:rsidRPr="00E33FA2">
      <w:rPr>
        <w:rFonts w:ascii="Times New Roman Bold" w:hAnsi="Times New Roman Bold"/>
        <w:b/>
        <w:bCs/>
      </w:rPr>
      <w:instrText>styleref href</w:instrText>
    </w:r>
    <w:r w:rsidRPr="00E33FA2">
      <w:rPr>
        <w:rFonts w:ascii="Times New Roman Bold" w:hAnsi="Times New Roman Bold"/>
        <w:b/>
        <w:bCs/>
      </w:rPr>
      <w:fldChar w:fldCharType="separate"/>
    </w:r>
    <w:r w:rsidR="005C13BD">
      <w:rPr>
        <w:rFonts w:ascii="Times New Roman Bold" w:hAnsi="Times New Roman Bold"/>
        <w:b/>
        <w:bCs/>
        <w:noProof/>
      </w:rPr>
      <w:t>ITU-R SM.2110-2</w:t>
    </w:r>
    <w:r w:rsidRPr="00E33FA2">
      <w:rPr>
        <w:rFonts w:ascii="Times New Roman Bold" w:hAnsi="Times New Roman Bold"/>
        <w:b/>
        <w:bCs/>
      </w:rPr>
      <w:fldChar w:fldCharType="end"/>
    </w:r>
    <w:r>
      <w:rPr>
        <w:b/>
        <w:bCs/>
      </w:rPr>
      <w:tab/>
    </w:r>
    <w:r w:rsidRPr="00831BA4">
      <w:rPr>
        <w:rFonts w:cs="Times New Roman"/>
        <w:b/>
        <w:bCs/>
        <w:szCs w:val="22"/>
      </w:rPr>
      <w:fldChar w:fldCharType="begin"/>
    </w:r>
    <w:r w:rsidRPr="00831BA4">
      <w:rPr>
        <w:rFonts w:cs="Times New Roman"/>
        <w:b/>
        <w:bCs/>
        <w:szCs w:val="22"/>
      </w:rPr>
      <w:instrText xml:space="preserve"> PAGE   \* MERGEFORMAT </w:instrText>
    </w:r>
    <w:r w:rsidRPr="00831BA4">
      <w:rPr>
        <w:rFonts w:cs="Times New Roman"/>
        <w:b/>
        <w:bCs/>
        <w:szCs w:val="22"/>
      </w:rPr>
      <w:fldChar w:fldCharType="separate"/>
    </w:r>
    <w:r>
      <w:rPr>
        <w:b/>
        <w:bCs/>
        <w:szCs w:val="22"/>
      </w:rPr>
      <w:t>1</w:t>
    </w:r>
    <w:r w:rsidRPr="00831BA4">
      <w:rPr>
        <w:rFonts w:cs="Times New Roman"/>
        <w:b/>
        <w:bCs/>
        <w:noProof/>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3E8D" w14:textId="77777777" w:rsidR="000B4F10" w:rsidRDefault="000B4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94E5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E2C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0743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E4A8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F66C0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86D08"/>
    <w:multiLevelType w:val="hybridMultilevel"/>
    <w:tmpl w:val="0F8A761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DFE637A"/>
    <w:multiLevelType w:val="hybridMultilevel"/>
    <w:tmpl w:val="17E2BBA8"/>
    <w:lvl w:ilvl="0" w:tplc="E1BEFC64">
      <w:start w:val="1"/>
      <w:numFmt w:val="decimal"/>
      <w:lvlText w:val="%1"/>
      <w:lvlJc w:val="left"/>
      <w:pPr>
        <w:tabs>
          <w:tab w:val="num" w:pos="1215"/>
        </w:tabs>
        <w:ind w:left="1215" w:hanging="855"/>
      </w:pPr>
      <w:rPr>
        <w:rFonts w:hint="cs"/>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D70109"/>
    <w:multiLevelType w:val="hybridMultilevel"/>
    <w:tmpl w:val="50648FD8"/>
    <w:lvl w:ilvl="0" w:tplc="54281AB8">
      <w:start w:val="28"/>
      <w:numFmt w:val="arabicAlpha"/>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563BD2"/>
    <w:multiLevelType w:val="multilevel"/>
    <w:tmpl w:val="C7EEB180"/>
    <w:lvl w:ilvl="0">
      <w:start w:val="2"/>
      <w:numFmt w:val="decimal"/>
      <w:lvlText w:val="%1"/>
      <w:lvlJc w:val="left"/>
      <w:pPr>
        <w:tabs>
          <w:tab w:val="num" w:pos="1080"/>
        </w:tabs>
        <w:ind w:left="1080" w:hanging="720"/>
      </w:pPr>
      <w:rPr>
        <w:rFonts w:hint="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3571B01"/>
    <w:multiLevelType w:val="hybridMultilevel"/>
    <w:tmpl w:val="C7EEB180"/>
    <w:lvl w:ilvl="0" w:tplc="B5D0A3CE">
      <w:start w:val="2"/>
      <w:numFmt w:val="decimal"/>
      <w:lvlText w:val="%1"/>
      <w:lvlJc w:val="left"/>
      <w:pPr>
        <w:tabs>
          <w:tab w:val="num" w:pos="1080"/>
        </w:tabs>
        <w:ind w:left="1080" w:hanging="72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B734AD"/>
    <w:multiLevelType w:val="hybridMultilevel"/>
    <w:tmpl w:val="FFD41D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7F84593"/>
    <w:multiLevelType w:val="hybridMultilevel"/>
    <w:tmpl w:val="C0FAB3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4D4CF9"/>
    <w:multiLevelType w:val="hybridMultilevel"/>
    <w:tmpl w:val="496E8B48"/>
    <w:lvl w:ilvl="0" w:tplc="F7DC743A">
      <w:start w:val="1"/>
      <w:numFmt w:val="decimal"/>
      <w:lvlText w:val="%1"/>
      <w:lvlJc w:val="left"/>
      <w:pPr>
        <w:tabs>
          <w:tab w:val="num" w:pos="1215"/>
        </w:tabs>
        <w:ind w:left="1215" w:hanging="855"/>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D76CF4"/>
    <w:multiLevelType w:val="hybridMultilevel"/>
    <w:tmpl w:val="8E5E4B3A"/>
    <w:lvl w:ilvl="0" w:tplc="04090001">
      <w:start w:val="1"/>
      <w:numFmt w:val="bullet"/>
      <w:lvlText w:val=""/>
      <w:lvlJc w:val="left"/>
      <w:pPr>
        <w:tabs>
          <w:tab w:val="num" w:pos="720"/>
        </w:tabs>
        <w:ind w:left="720" w:hanging="360"/>
      </w:pPr>
      <w:rPr>
        <w:rFonts w:ascii="Symbol" w:hAnsi="Symbol" w:hint="default"/>
      </w:rPr>
    </w:lvl>
    <w:lvl w:ilvl="1" w:tplc="7CEE5CBA">
      <w:numFmt w:val="bullet"/>
      <w:lvlText w:val="-"/>
      <w:lvlJc w:val="left"/>
      <w:pPr>
        <w:tabs>
          <w:tab w:val="num" w:pos="495"/>
        </w:tabs>
        <w:ind w:left="495" w:hanging="495"/>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57772"/>
    <w:multiLevelType w:val="hybridMultilevel"/>
    <w:tmpl w:val="133088FE"/>
    <w:lvl w:ilvl="0" w:tplc="CFB4B960">
      <w:start w:val="16"/>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9116258"/>
    <w:multiLevelType w:val="hybridMultilevel"/>
    <w:tmpl w:val="74BE046C"/>
    <w:lvl w:ilvl="0" w:tplc="06AE7DCC">
      <w:start w:val="28"/>
      <w:numFmt w:val="arabicAlpha"/>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3104178">
    <w:abstractNumId w:val="13"/>
  </w:num>
  <w:num w:numId="2" w16cid:durableId="1081562724">
    <w:abstractNumId w:val="6"/>
  </w:num>
  <w:num w:numId="3" w16cid:durableId="1234855460">
    <w:abstractNumId w:val="5"/>
  </w:num>
  <w:num w:numId="4" w16cid:durableId="2092849812">
    <w:abstractNumId w:val="4"/>
  </w:num>
  <w:num w:numId="5" w16cid:durableId="312612065">
    <w:abstractNumId w:val="8"/>
  </w:num>
  <w:num w:numId="6" w16cid:durableId="1996567313">
    <w:abstractNumId w:val="3"/>
  </w:num>
  <w:num w:numId="7" w16cid:durableId="1703045226">
    <w:abstractNumId w:val="2"/>
  </w:num>
  <w:num w:numId="8" w16cid:durableId="1708949174">
    <w:abstractNumId w:val="1"/>
  </w:num>
  <w:num w:numId="9" w16cid:durableId="1906992202">
    <w:abstractNumId w:val="0"/>
  </w:num>
  <w:num w:numId="10" w16cid:durableId="1733118754">
    <w:abstractNumId w:val="9"/>
  </w:num>
  <w:num w:numId="11" w16cid:durableId="409233014">
    <w:abstractNumId w:val="7"/>
  </w:num>
  <w:num w:numId="12" w16cid:durableId="931620408">
    <w:abstractNumId w:val="12"/>
  </w:num>
  <w:num w:numId="13" w16cid:durableId="739401560">
    <w:abstractNumId w:val="21"/>
  </w:num>
  <w:num w:numId="14" w16cid:durableId="1407534973">
    <w:abstractNumId w:val="20"/>
  </w:num>
  <w:num w:numId="15" w16cid:durableId="173692686">
    <w:abstractNumId w:val="15"/>
  </w:num>
  <w:num w:numId="16" w16cid:durableId="435373542">
    <w:abstractNumId w:val="10"/>
  </w:num>
  <w:num w:numId="17" w16cid:durableId="856769614">
    <w:abstractNumId w:val="11"/>
  </w:num>
  <w:num w:numId="18" w16cid:durableId="1140997112">
    <w:abstractNumId w:val="16"/>
  </w:num>
  <w:num w:numId="19" w16cid:durableId="211162380">
    <w:abstractNumId w:val="18"/>
  </w:num>
  <w:num w:numId="20" w16cid:durableId="534468103">
    <w:abstractNumId w:val="19"/>
  </w:num>
  <w:num w:numId="21" w16cid:durableId="516964700">
    <w:abstractNumId w:val="17"/>
  </w:num>
  <w:num w:numId="22" w16cid:durableId="14057140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94"/>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75"/>
    <w:rsid w:val="00000C66"/>
    <w:rsid w:val="00002849"/>
    <w:rsid w:val="00004474"/>
    <w:rsid w:val="00027907"/>
    <w:rsid w:val="000473FF"/>
    <w:rsid w:val="000522D1"/>
    <w:rsid w:val="00067954"/>
    <w:rsid w:val="00081122"/>
    <w:rsid w:val="00091A6B"/>
    <w:rsid w:val="00096F01"/>
    <w:rsid w:val="000A079C"/>
    <w:rsid w:val="000B30D7"/>
    <w:rsid w:val="000B4F10"/>
    <w:rsid w:val="000D02E3"/>
    <w:rsid w:val="000D7A58"/>
    <w:rsid w:val="000F312E"/>
    <w:rsid w:val="000F6D38"/>
    <w:rsid w:val="001048FC"/>
    <w:rsid w:val="00113EE4"/>
    <w:rsid w:val="001231D6"/>
    <w:rsid w:val="00132731"/>
    <w:rsid w:val="00134026"/>
    <w:rsid w:val="00140B98"/>
    <w:rsid w:val="001568ED"/>
    <w:rsid w:val="00160047"/>
    <w:rsid w:val="00160200"/>
    <w:rsid w:val="0017413D"/>
    <w:rsid w:val="00174247"/>
    <w:rsid w:val="00182385"/>
    <w:rsid w:val="00183CAB"/>
    <w:rsid w:val="00196389"/>
    <w:rsid w:val="00197749"/>
    <w:rsid w:val="001B03B8"/>
    <w:rsid w:val="001B0F65"/>
    <w:rsid w:val="001D2146"/>
    <w:rsid w:val="001E0B6B"/>
    <w:rsid w:val="001E77BC"/>
    <w:rsid w:val="001F23C7"/>
    <w:rsid w:val="00201143"/>
    <w:rsid w:val="002137FD"/>
    <w:rsid w:val="002144CB"/>
    <w:rsid w:val="00230502"/>
    <w:rsid w:val="002434E6"/>
    <w:rsid w:val="00255B10"/>
    <w:rsid w:val="00271843"/>
    <w:rsid w:val="0028279A"/>
    <w:rsid w:val="002971E7"/>
    <w:rsid w:val="002B1A7A"/>
    <w:rsid w:val="002B261D"/>
    <w:rsid w:val="002B706F"/>
    <w:rsid w:val="002C0F17"/>
    <w:rsid w:val="002C1FE8"/>
    <w:rsid w:val="002D33E5"/>
    <w:rsid w:val="002D3483"/>
    <w:rsid w:val="002E69CA"/>
    <w:rsid w:val="002E6ECC"/>
    <w:rsid w:val="002E7058"/>
    <w:rsid w:val="002F3D62"/>
    <w:rsid w:val="00303491"/>
    <w:rsid w:val="00304728"/>
    <w:rsid w:val="0030719D"/>
    <w:rsid w:val="00314E5F"/>
    <w:rsid w:val="00321B50"/>
    <w:rsid w:val="00340205"/>
    <w:rsid w:val="0035263D"/>
    <w:rsid w:val="00374B5D"/>
    <w:rsid w:val="00380511"/>
    <w:rsid w:val="00390B1B"/>
    <w:rsid w:val="00393745"/>
    <w:rsid w:val="003D017C"/>
    <w:rsid w:val="003D307E"/>
    <w:rsid w:val="003D40E1"/>
    <w:rsid w:val="003F15D8"/>
    <w:rsid w:val="003F2421"/>
    <w:rsid w:val="003F5E2C"/>
    <w:rsid w:val="00402F6B"/>
    <w:rsid w:val="004044EE"/>
    <w:rsid w:val="00410D75"/>
    <w:rsid w:val="00412149"/>
    <w:rsid w:val="00422D17"/>
    <w:rsid w:val="0042647B"/>
    <w:rsid w:val="0044201D"/>
    <w:rsid w:val="0045598B"/>
    <w:rsid w:val="0047085B"/>
    <w:rsid w:val="004910A2"/>
    <w:rsid w:val="004B094A"/>
    <w:rsid w:val="004D79B4"/>
    <w:rsid w:val="004E1620"/>
    <w:rsid w:val="004E7D1E"/>
    <w:rsid w:val="004E7D26"/>
    <w:rsid w:val="00506547"/>
    <w:rsid w:val="00511801"/>
    <w:rsid w:val="00527EAF"/>
    <w:rsid w:val="00535D7C"/>
    <w:rsid w:val="005425A3"/>
    <w:rsid w:val="005514CA"/>
    <w:rsid w:val="005570BF"/>
    <w:rsid w:val="0056060A"/>
    <w:rsid w:val="00577803"/>
    <w:rsid w:val="00584B8F"/>
    <w:rsid w:val="0059020C"/>
    <w:rsid w:val="00591053"/>
    <w:rsid w:val="005960C8"/>
    <w:rsid w:val="005A018F"/>
    <w:rsid w:val="005A750D"/>
    <w:rsid w:val="005B530B"/>
    <w:rsid w:val="005C13BD"/>
    <w:rsid w:val="005C397A"/>
    <w:rsid w:val="005C43CD"/>
    <w:rsid w:val="005C462C"/>
    <w:rsid w:val="005D6161"/>
    <w:rsid w:val="005D6A35"/>
    <w:rsid w:val="005E066B"/>
    <w:rsid w:val="005F01A2"/>
    <w:rsid w:val="005F24EB"/>
    <w:rsid w:val="005F3E06"/>
    <w:rsid w:val="005F3FD2"/>
    <w:rsid w:val="00607FA9"/>
    <w:rsid w:val="0061442C"/>
    <w:rsid w:val="00617A19"/>
    <w:rsid w:val="00631E7D"/>
    <w:rsid w:val="006405DD"/>
    <w:rsid w:val="00664AD5"/>
    <w:rsid w:val="00665EBF"/>
    <w:rsid w:val="00667C08"/>
    <w:rsid w:val="0067602C"/>
    <w:rsid w:val="00680CA6"/>
    <w:rsid w:val="00686ACA"/>
    <w:rsid w:val="006D24D6"/>
    <w:rsid w:val="006E0794"/>
    <w:rsid w:val="006F0DD4"/>
    <w:rsid w:val="0071511A"/>
    <w:rsid w:val="007362CE"/>
    <w:rsid w:val="007445DA"/>
    <w:rsid w:val="00747A37"/>
    <w:rsid w:val="007541FD"/>
    <w:rsid w:val="00764EE8"/>
    <w:rsid w:val="00794E1C"/>
    <w:rsid w:val="00796478"/>
    <w:rsid w:val="00796F0C"/>
    <w:rsid w:val="007B1739"/>
    <w:rsid w:val="007C58FE"/>
    <w:rsid w:val="007D7E68"/>
    <w:rsid w:val="007F1856"/>
    <w:rsid w:val="00802B34"/>
    <w:rsid w:val="00811188"/>
    <w:rsid w:val="008113E9"/>
    <w:rsid w:val="00815E12"/>
    <w:rsid w:val="0083115C"/>
    <w:rsid w:val="00846C0D"/>
    <w:rsid w:val="008656C3"/>
    <w:rsid w:val="0087705A"/>
    <w:rsid w:val="00894394"/>
    <w:rsid w:val="00897041"/>
    <w:rsid w:val="008B76A0"/>
    <w:rsid w:val="008C5CCB"/>
    <w:rsid w:val="008C6A66"/>
    <w:rsid w:val="008C733D"/>
    <w:rsid w:val="008E173E"/>
    <w:rsid w:val="008E17D3"/>
    <w:rsid w:val="00900E05"/>
    <w:rsid w:val="00904910"/>
    <w:rsid w:val="009067BA"/>
    <w:rsid w:val="00912A86"/>
    <w:rsid w:val="00925FAA"/>
    <w:rsid w:val="00930F9D"/>
    <w:rsid w:val="009352F6"/>
    <w:rsid w:val="00936CB4"/>
    <w:rsid w:val="00946844"/>
    <w:rsid w:val="009533AE"/>
    <w:rsid w:val="0096112A"/>
    <w:rsid w:val="009643BD"/>
    <w:rsid w:val="00964A11"/>
    <w:rsid w:val="00972570"/>
    <w:rsid w:val="009845C0"/>
    <w:rsid w:val="00985584"/>
    <w:rsid w:val="009C6655"/>
    <w:rsid w:val="00A0453F"/>
    <w:rsid w:val="00A161D3"/>
    <w:rsid w:val="00A163C1"/>
    <w:rsid w:val="00A177D7"/>
    <w:rsid w:val="00A2420C"/>
    <w:rsid w:val="00A35603"/>
    <w:rsid w:val="00A536B2"/>
    <w:rsid w:val="00A56CCF"/>
    <w:rsid w:val="00A60D69"/>
    <w:rsid w:val="00A70D90"/>
    <w:rsid w:val="00A96D62"/>
    <w:rsid w:val="00AA13A7"/>
    <w:rsid w:val="00AA1ACD"/>
    <w:rsid w:val="00AB0789"/>
    <w:rsid w:val="00AB2BD9"/>
    <w:rsid w:val="00AE09F4"/>
    <w:rsid w:val="00AE2234"/>
    <w:rsid w:val="00AE46C8"/>
    <w:rsid w:val="00AE7C5A"/>
    <w:rsid w:val="00AF5F81"/>
    <w:rsid w:val="00AF6ABB"/>
    <w:rsid w:val="00B16E8C"/>
    <w:rsid w:val="00B22D33"/>
    <w:rsid w:val="00B244FA"/>
    <w:rsid w:val="00B312BE"/>
    <w:rsid w:val="00B40B90"/>
    <w:rsid w:val="00B452E5"/>
    <w:rsid w:val="00B56E5B"/>
    <w:rsid w:val="00B60FFE"/>
    <w:rsid w:val="00B64D20"/>
    <w:rsid w:val="00B978E1"/>
    <w:rsid w:val="00B97F45"/>
    <w:rsid w:val="00BB3971"/>
    <w:rsid w:val="00BC37CA"/>
    <w:rsid w:val="00BE0D0E"/>
    <w:rsid w:val="00BE3014"/>
    <w:rsid w:val="00BE4CA6"/>
    <w:rsid w:val="00BE5AAE"/>
    <w:rsid w:val="00BF0907"/>
    <w:rsid w:val="00BF3DD6"/>
    <w:rsid w:val="00BF6724"/>
    <w:rsid w:val="00C04244"/>
    <w:rsid w:val="00C1100F"/>
    <w:rsid w:val="00C319DA"/>
    <w:rsid w:val="00C359FD"/>
    <w:rsid w:val="00C46925"/>
    <w:rsid w:val="00C50B28"/>
    <w:rsid w:val="00C53F27"/>
    <w:rsid w:val="00C71576"/>
    <w:rsid w:val="00C71721"/>
    <w:rsid w:val="00C74FDD"/>
    <w:rsid w:val="00C93F89"/>
    <w:rsid w:val="00C94B6E"/>
    <w:rsid w:val="00CA023B"/>
    <w:rsid w:val="00CA603A"/>
    <w:rsid w:val="00CB4BE8"/>
    <w:rsid w:val="00CC48AA"/>
    <w:rsid w:val="00CC6EA6"/>
    <w:rsid w:val="00CD2510"/>
    <w:rsid w:val="00CD71D4"/>
    <w:rsid w:val="00CF545E"/>
    <w:rsid w:val="00CF6960"/>
    <w:rsid w:val="00CF73A8"/>
    <w:rsid w:val="00D056E3"/>
    <w:rsid w:val="00D11AFC"/>
    <w:rsid w:val="00D14157"/>
    <w:rsid w:val="00D2107D"/>
    <w:rsid w:val="00D231CE"/>
    <w:rsid w:val="00D23D39"/>
    <w:rsid w:val="00D30FE6"/>
    <w:rsid w:val="00D34703"/>
    <w:rsid w:val="00D53BE6"/>
    <w:rsid w:val="00D85FA6"/>
    <w:rsid w:val="00DA348F"/>
    <w:rsid w:val="00DB3355"/>
    <w:rsid w:val="00DB3D2A"/>
    <w:rsid w:val="00DB7E66"/>
    <w:rsid w:val="00DC46DB"/>
    <w:rsid w:val="00DC7E91"/>
    <w:rsid w:val="00DD670F"/>
    <w:rsid w:val="00DF4E37"/>
    <w:rsid w:val="00E103BB"/>
    <w:rsid w:val="00E10BA2"/>
    <w:rsid w:val="00E12EB0"/>
    <w:rsid w:val="00E15CD6"/>
    <w:rsid w:val="00E1601B"/>
    <w:rsid w:val="00E16062"/>
    <w:rsid w:val="00E21E68"/>
    <w:rsid w:val="00E27A46"/>
    <w:rsid w:val="00E3032C"/>
    <w:rsid w:val="00E3773B"/>
    <w:rsid w:val="00E45AFF"/>
    <w:rsid w:val="00E577A6"/>
    <w:rsid w:val="00E6418C"/>
    <w:rsid w:val="00E650A3"/>
    <w:rsid w:val="00E726E9"/>
    <w:rsid w:val="00E736B4"/>
    <w:rsid w:val="00E9048A"/>
    <w:rsid w:val="00E964C9"/>
    <w:rsid w:val="00EC2BCA"/>
    <w:rsid w:val="00EC44EE"/>
    <w:rsid w:val="00EF0744"/>
    <w:rsid w:val="00EF6496"/>
    <w:rsid w:val="00EF7CB5"/>
    <w:rsid w:val="00F03CE4"/>
    <w:rsid w:val="00F1320B"/>
    <w:rsid w:val="00F15682"/>
    <w:rsid w:val="00F171D0"/>
    <w:rsid w:val="00F22C87"/>
    <w:rsid w:val="00F32B25"/>
    <w:rsid w:val="00F3359B"/>
    <w:rsid w:val="00F40BC5"/>
    <w:rsid w:val="00F615CE"/>
    <w:rsid w:val="00F82FD6"/>
    <w:rsid w:val="00F939BC"/>
    <w:rsid w:val="00F95755"/>
    <w:rsid w:val="00FA3938"/>
    <w:rsid w:val="00FA5985"/>
    <w:rsid w:val="00FC6892"/>
    <w:rsid w:val="00FE498C"/>
    <w:rsid w:val="00FF1B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28CA55"/>
  <w15:docId w15:val="{96773D0A-A3E1-46B0-AEE7-7B983B77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11A"/>
    <w:pPr>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eastAsia="fr-FR"/>
    </w:rPr>
  </w:style>
  <w:style w:type="paragraph" w:styleId="Heading1">
    <w:name w:val="heading 1"/>
    <w:basedOn w:val="Normal"/>
    <w:next w:val="Normal"/>
    <w:link w:val="Heading1Char"/>
    <w:qFormat/>
    <w:rsid w:val="002971E7"/>
    <w:pPr>
      <w:keepNext/>
      <w:keepLines/>
      <w:spacing w:before="360"/>
      <w:ind w:left="794" w:hanging="794"/>
      <w:outlineLvl w:val="0"/>
    </w:pPr>
    <w:rPr>
      <w:rFonts w:ascii="Times New Roman Bold" w:hAnsi="Times New Roman Bold"/>
      <w:b/>
      <w:bCs/>
      <w:sz w:val="26"/>
      <w:szCs w:val="36"/>
    </w:rPr>
  </w:style>
  <w:style w:type="paragraph" w:styleId="Heading2">
    <w:name w:val="heading 2"/>
    <w:basedOn w:val="Heading1"/>
    <w:next w:val="Normal"/>
    <w:qFormat/>
    <w:rsid w:val="002971E7"/>
    <w:pPr>
      <w:spacing w:before="240"/>
      <w:outlineLvl w:val="1"/>
    </w:pPr>
    <w:rPr>
      <w:sz w:val="24"/>
      <w:szCs w:val="32"/>
    </w:rPr>
  </w:style>
  <w:style w:type="paragraph" w:styleId="Heading3">
    <w:name w:val="heading 3"/>
    <w:basedOn w:val="Heading1"/>
    <w:next w:val="Normal"/>
    <w:qFormat/>
    <w:rsid w:val="00C50B28"/>
    <w:pPr>
      <w:spacing w:before="180"/>
      <w:outlineLvl w:val="2"/>
    </w:pPr>
    <w:rPr>
      <w:sz w:val="22"/>
      <w:szCs w:val="30"/>
    </w:rPr>
  </w:style>
  <w:style w:type="paragraph" w:styleId="Heading4">
    <w:name w:val="heading 4"/>
    <w:basedOn w:val="Heading3"/>
    <w:next w:val="Normal"/>
    <w:qFormat/>
    <w:rsid w:val="00C50B28"/>
    <w:pPr>
      <w:ind w:left="1021" w:hanging="1021"/>
      <w:outlineLvl w:val="3"/>
    </w:pPr>
  </w:style>
  <w:style w:type="paragraph" w:styleId="Heading5">
    <w:name w:val="heading 5"/>
    <w:basedOn w:val="Heading4"/>
    <w:next w:val="Normal"/>
    <w:qFormat/>
    <w:rsid w:val="00C50B28"/>
    <w:pPr>
      <w:outlineLvl w:val="4"/>
    </w:pPr>
  </w:style>
  <w:style w:type="paragraph" w:styleId="Heading6">
    <w:name w:val="heading 6"/>
    <w:basedOn w:val="Heading4"/>
    <w:next w:val="Normal"/>
    <w:qFormat/>
    <w:rsid w:val="00A177D7"/>
    <w:pPr>
      <w:ind w:left="1588" w:right="1588" w:hanging="1588"/>
      <w:outlineLvl w:val="5"/>
    </w:pPr>
  </w:style>
  <w:style w:type="paragraph" w:styleId="Heading7">
    <w:name w:val="heading 7"/>
    <w:basedOn w:val="Heading6"/>
    <w:next w:val="Normal"/>
    <w:qFormat/>
    <w:rsid w:val="00A177D7"/>
    <w:pPr>
      <w:outlineLvl w:val="6"/>
    </w:pPr>
  </w:style>
  <w:style w:type="paragraph" w:styleId="Heading8">
    <w:name w:val="heading 8"/>
    <w:basedOn w:val="Heading6"/>
    <w:next w:val="Normal"/>
    <w:qFormat/>
    <w:rsid w:val="00A177D7"/>
    <w:pPr>
      <w:outlineLvl w:val="7"/>
    </w:pPr>
  </w:style>
  <w:style w:type="paragraph" w:styleId="Heading9">
    <w:name w:val="heading 9"/>
    <w:basedOn w:val="Heading6"/>
    <w:next w:val="Normal"/>
    <w:qFormat/>
    <w:rsid w:val="00A177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6ECC"/>
    <w:rPr>
      <w:rFonts w:ascii="Times New Roman Bold" w:hAnsi="Times New Roman Bold" w:cs="Traditional Arabic"/>
      <w:b/>
      <w:bCs/>
      <w:sz w:val="26"/>
      <w:szCs w:val="36"/>
      <w:lang w:eastAsia="fr-FR"/>
    </w:rPr>
  </w:style>
  <w:style w:type="paragraph" w:customStyle="1" w:styleId="Artheading">
    <w:name w:val="Art_heading"/>
    <w:basedOn w:val="Normal"/>
    <w:next w:val="Normalaftertitle"/>
    <w:link w:val="ArtheadingChar"/>
    <w:rsid w:val="00A177D7"/>
    <w:pPr>
      <w:spacing w:before="480"/>
      <w:jc w:val="center"/>
    </w:pPr>
    <w:rPr>
      <w:b/>
      <w:sz w:val="28"/>
    </w:rPr>
  </w:style>
  <w:style w:type="paragraph" w:customStyle="1" w:styleId="Normalaftertitle">
    <w:name w:val="Normal_after_title"/>
    <w:basedOn w:val="Normal"/>
    <w:next w:val="Normal"/>
    <w:rsid w:val="00A177D7"/>
    <w:pPr>
      <w:spacing w:before="360"/>
    </w:pPr>
  </w:style>
  <w:style w:type="character" w:customStyle="1" w:styleId="ArtheadingChar">
    <w:name w:val="Art_heading Char"/>
    <w:basedOn w:val="DefaultParagraphFont"/>
    <w:link w:val="Artheading"/>
    <w:rsid w:val="001568ED"/>
    <w:rPr>
      <w:rFonts w:cs="Traditional Arabic"/>
      <w:b/>
      <w:sz w:val="28"/>
      <w:szCs w:val="30"/>
      <w:lang w:val="en-US" w:eastAsia="fr-FR" w:bidi="ar-SA"/>
    </w:rPr>
  </w:style>
  <w:style w:type="paragraph" w:customStyle="1" w:styleId="ChapNo">
    <w:name w:val="Chap_No"/>
    <w:basedOn w:val="Normal"/>
    <w:next w:val="Chaptitle"/>
    <w:rsid w:val="00A177D7"/>
    <w:pPr>
      <w:keepNext/>
      <w:keepLines/>
      <w:tabs>
        <w:tab w:val="left" w:pos="794"/>
        <w:tab w:val="left" w:pos="1191"/>
        <w:tab w:val="left" w:pos="1588"/>
        <w:tab w:val="left" w:pos="1985"/>
      </w:tabs>
      <w:spacing w:before="480"/>
      <w:jc w:val="center"/>
    </w:pPr>
    <w:rPr>
      <w:rFonts w:ascii="Times New Roman Bold" w:hAnsi="Times New Roman Bold"/>
      <w:b/>
      <w:caps/>
      <w:sz w:val="26"/>
      <w:szCs w:val="36"/>
    </w:rPr>
  </w:style>
  <w:style w:type="paragraph" w:customStyle="1" w:styleId="Chaptitle">
    <w:name w:val="Chap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rsid w:val="0030719D"/>
  </w:style>
  <w:style w:type="paragraph" w:customStyle="1" w:styleId="AnnexNotitle">
    <w:name w:val="Annex_No &amp; title"/>
    <w:basedOn w:val="Normal"/>
    <w:next w:val="Normalaftertitle"/>
    <w:rsid w:val="00174247"/>
    <w:pPr>
      <w:keepNext/>
      <w:keepLines/>
      <w:spacing w:before="240"/>
      <w:jc w:val="center"/>
    </w:pPr>
    <w:rPr>
      <w:rFonts w:ascii="Times New Roman Bold" w:hAnsi="Times New Roman Bold"/>
      <w:b/>
      <w:bCs/>
      <w:sz w:val="26"/>
      <w:szCs w:val="36"/>
    </w:rPr>
  </w:style>
  <w:style w:type="paragraph" w:customStyle="1" w:styleId="ASN1">
    <w:name w:val="ASN.1"/>
    <w:basedOn w:val="Normal"/>
    <w:semiHidden/>
    <w:rsid w:val="00A177D7"/>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A177D7"/>
    <w:pPr>
      <w:keepNext/>
      <w:spacing w:before="160"/>
    </w:pPr>
    <w:rPr>
      <w:i/>
    </w:rPr>
  </w:style>
  <w:style w:type="paragraph" w:customStyle="1" w:styleId="ArtNo">
    <w:name w:val="Art_No"/>
    <w:basedOn w:val="Normal"/>
    <w:next w:val="Arttitle"/>
    <w:rsid w:val="00A177D7"/>
    <w:pPr>
      <w:keepNext/>
      <w:keepLines/>
      <w:spacing w:before="480"/>
      <w:jc w:val="center"/>
    </w:pPr>
    <w:rPr>
      <w:caps/>
      <w:sz w:val="26"/>
      <w:szCs w:val="36"/>
    </w:rPr>
  </w:style>
  <w:style w:type="paragraph" w:customStyle="1" w:styleId="Arttitle">
    <w:name w:val="Art_title"/>
    <w:basedOn w:val="Normal"/>
    <w:next w:val="Normalaftertitle"/>
    <w:rsid w:val="00A177D7"/>
    <w:pPr>
      <w:keepNext/>
      <w:keepLines/>
      <w:spacing w:before="240"/>
      <w:jc w:val="center"/>
    </w:pPr>
    <w:rPr>
      <w:rFonts w:ascii="Times New Roman Bold" w:hAnsi="Times New Roman Bold"/>
      <w:b/>
      <w:sz w:val="26"/>
      <w:szCs w:val="36"/>
    </w:rPr>
  </w:style>
  <w:style w:type="paragraph" w:customStyle="1" w:styleId="Call">
    <w:name w:val="Call"/>
    <w:basedOn w:val="Normal"/>
    <w:next w:val="Normal"/>
    <w:rsid w:val="00DD670F"/>
    <w:pPr>
      <w:keepNext/>
      <w:keepLines/>
      <w:spacing w:before="160"/>
      <w:ind w:left="794"/>
    </w:pPr>
    <w:rPr>
      <w:i/>
      <w:iCs/>
      <w:lang w:eastAsia="en-US" w:bidi="ar-EG"/>
    </w:rPr>
  </w:style>
  <w:style w:type="paragraph" w:customStyle="1" w:styleId="enumlev1">
    <w:name w:val="enumlev1"/>
    <w:basedOn w:val="Normal"/>
    <w:rsid w:val="00F939BC"/>
    <w:pPr>
      <w:spacing w:before="80"/>
      <w:ind w:left="794" w:hanging="794"/>
    </w:pPr>
    <w:rPr>
      <w:lang w:bidi="ar-EG"/>
    </w:rPr>
  </w:style>
  <w:style w:type="paragraph" w:customStyle="1" w:styleId="enumlev2">
    <w:name w:val="enumlev2"/>
    <w:basedOn w:val="enumlev1"/>
    <w:rsid w:val="00F939BC"/>
    <w:pPr>
      <w:spacing w:before="60"/>
      <w:ind w:left="1248" w:hanging="454"/>
    </w:pPr>
  </w:style>
  <w:style w:type="paragraph" w:customStyle="1" w:styleId="enumlev3">
    <w:name w:val="enumlev3"/>
    <w:basedOn w:val="enumlev2"/>
    <w:rsid w:val="00F939BC"/>
    <w:pPr>
      <w:ind w:left="1701"/>
    </w:pPr>
  </w:style>
  <w:style w:type="paragraph" w:customStyle="1" w:styleId="Equation">
    <w:name w:val="Equation"/>
    <w:basedOn w:val="Normal"/>
    <w:rsid w:val="00A177D7"/>
    <w:pPr>
      <w:tabs>
        <w:tab w:val="center" w:pos="4820"/>
        <w:tab w:val="right" w:pos="9639"/>
      </w:tabs>
    </w:pPr>
  </w:style>
  <w:style w:type="paragraph" w:customStyle="1" w:styleId="Equationlegend">
    <w:name w:val="Equation_legend"/>
    <w:basedOn w:val="Normal"/>
    <w:rsid w:val="000F312E"/>
    <w:pPr>
      <w:tabs>
        <w:tab w:val="right" w:pos="1814"/>
      </w:tabs>
      <w:spacing w:before="80"/>
      <w:ind w:left="1985" w:hanging="1985"/>
    </w:pPr>
  </w:style>
  <w:style w:type="paragraph" w:customStyle="1" w:styleId="Figurelegend">
    <w:name w:val="Figure_legend"/>
    <w:basedOn w:val="Normal"/>
    <w:rsid w:val="00A177D7"/>
    <w:pPr>
      <w:keepNext/>
      <w:keepLines/>
      <w:spacing w:before="20" w:after="20"/>
    </w:pPr>
    <w:rPr>
      <w:sz w:val="18"/>
    </w:rPr>
  </w:style>
  <w:style w:type="character" w:styleId="PageNumber">
    <w:name w:val="page number"/>
    <w:basedOn w:val="DefaultParagraphFont"/>
    <w:rsid w:val="00A177D7"/>
  </w:style>
  <w:style w:type="paragraph" w:customStyle="1" w:styleId="Tabletext">
    <w:name w:val="Table_text"/>
    <w:basedOn w:val="Normal"/>
    <w:rsid w:val="00CF545E"/>
    <w:pPr>
      <w:spacing w:before="20" w:after="60" w:line="260" w:lineRule="exact"/>
      <w:jc w:val="left"/>
    </w:pPr>
    <w:rPr>
      <w:sz w:val="20"/>
      <w:szCs w:val="26"/>
    </w:rPr>
  </w:style>
  <w:style w:type="paragraph" w:styleId="Footer">
    <w:name w:val="footer"/>
    <w:basedOn w:val="Normal"/>
    <w:link w:val="FooterChar"/>
    <w:rsid w:val="00A177D7"/>
    <w:pPr>
      <w:tabs>
        <w:tab w:val="left" w:pos="5954"/>
        <w:tab w:val="right" w:pos="9639"/>
      </w:tabs>
      <w:spacing w:before="0" w:line="168" w:lineRule="auto"/>
    </w:pPr>
    <w:rPr>
      <w:caps/>
      <w:noProof/>
      <w:sz w:val="16"/>
    </w:rPr>
  </w:style>
  <w:style w:type="character" w:customStyle="1" w:styleId="FooterChar">
    <w:name w:val="Footer Char"/>
    <w:basedOn w:val="DefaultParagraphFont"/>
    <w:link w:val="Footer"/>
    <w:rsid w:val="002E6ECC"/>
    <w:rPr>
      <w:rFonts w:ascii="Times New Roman" w:hAnsi="Times New Roman" w:cs="Traditional Arabic"/>
      <w:caps/>
      <w:noProof/>
      <w:sz w:val="16"/>
      <w:szCs w:val="30"/>
      <w:lang w:eastAsia="fr-FR"/>
    </w:rPr>
  </w:style>
  <w:style w:type="character" w:styleId="FootnoteReference">
    <w:name w:val="footnote reference"/>
    <w:basedOn w:val="DefaultParagraphFont"/>
    <w:rsid w:val="00174247"/>
    <w:rPr>
      <w:rFonts w:cs="Times New Roman"/>
      <w:position w:val="2"/>
      <w:sz w:val="24"/>
      <w:szCs w:val="24"/>
      <w:vertAlign w:val="superscript"/>
    </w:rPr>
  </w:style>
  <w:style w:type="paragraph" w:styleId="FootnoteText">
    <w:name w:val="footnote text"/>
    <w:basedOn w:val="Note"/>
    <w:link w:val="FootnoteTextChar"/>
    <w:rsid w:val="000D02E3"/>
    <w:pPr>
      <w:tabs>
        <w:tab w:val="clear" w:pos="794"/>
        <w:tab w:val="clear" w:pos="907"/>
        <w:tab w:val="clear" w:pos="1191"/>
        <w:tab w:val="clear" w:pos="1588"/>
        <w:tab w:val="clear" w:pos="1985"/>
        <w:tab w:val="left" w:pos="283"/>
      </w:tabs>
      <w:spacing w:before="60" w:line="180" w:lineRule="auto"/>
    </w:pPr>
  </w:style>
  <w:style w:type="paragraph" w:customStyle="1" w:styleId="Note">
    <w:name w:val="Note"/>
    <w:basedOn w:val="Normal"/>
    <w:rsid w:val="004B094A"/>
    <w:pPr>
      <w:tabs>
        <w:tab w:val="left" w:pos="794"/>
        <w:tab w:val="left" w:pos="907"/>
        <w:tab w:val="left" w:pos="1191"/>
        <w:tab w:val="left" w:pos="1588"/>
        <w:tab w:val="left" w:pos="1985"/>
      </w:tabs>
      <w:spacing w:before="80"/>
    </w:pPr>
    <w:rPr>
      <w:sz w:val="20"/>
      <w:szCs w:val="26"/>
      <w:lang w:eastAsia="en-US"/>
    </w:rPr>
  </w:style>
  <w:style w:type="character" w:customStyle="1" w:styleId="FootnoteTextChar">
    <w:name w:val="Footnote Text Char"/>
    <w:basedOn w:val="DefaultParagraphFont"/>
    <w:link w:val="FootnoteText"/>
    <w:rsid w:val="000D02E3"/>
    <w:rPr>
      <w:rFonts w:ascii="Times New Roman" w:hAnsi="Times New Roman" w:cs="Traditional Arabic"/>
      <w:szCs w:val="26"/>
      <w:lang w:eastAsia="en-US"/>
    </w:rPr>
  </w:style>
  <w:style w:type="paragraph" w:styleId="Header">
    <w:name w:val="header"/>
    <w:basedOn w:val="Normal"/>
    <w:link w:val="HeaderChar"/>
    <w:uiPriority w:val="99"/>
    <w:rsid w:val="00E1601B"/>
    <w:pPr>
      <w:spacing w:before="0" w:line="300" w:lineRule="exact"/>
      <w:jc w:val="center"/>
    </w:pPr>
    <w:rPr>
      <w:rFonts w:ascii="Times New Roman Bold" w:hAnsi="Times New Roman Bold"/>
      <w:b/>
      <w:bCs/>
    </w:rPr>
  </w:style>
  <w:style w:type="character" w:customStyle="1" w:styleId="HeaderChar">
    <w:name w:val="Header Char"/>
    <w:basedOn w:val="DefaultParagraphFont"/>
    <w:link w:val="Header"/>
    <w:uiPriority w:val="99"/>
    <w:rsid w:val="002E6ECC"/>
    <w:rPr>
      <w:rFonts w:ascii="Times New Roman Bold" w:hAnsi="Times New Roman Bold" w:cs="Traditional Arabic"/>
      <w:b/>
      <w:bCs/>
      <w:sz w:val="22"/>
      <w:szCs w:val="30"/>
      <w:lang w:eastAsia="fr-FR"/>
    </w:rPr>
  </w:style>
  <w:style w:type="paragraph" w:styleId="Index1">
    <w:name w:val="index 1"/>
    <w:basedOn w:val="Normal"/>
    <w:next w:val="Normal"/>
    <w:semiHidden/>
    <w:rsid w:val="00A177D7"/>
  </w:style>
  <w:style w:type="paragraph" w:styleId="Index2">
    <w:name w:val="index 2"/>
    <w:basedOn w:val="Normal"/>
    <w:next w:val="Normal"/>
    <w:semiHidden/>
    <w:rsid w:val="00A177D7"/>
    <w:pPr>
      <w:ind w:left="283" w:right="283"/>
    </w:pPr>
  </w:style>
  <w:style w:type="paragraph" w:styleId="Index3">
    <w:name w:val="index 3"/>
    <w:basedOn w:val="Normal"/>
    <w:next w:val="Normal"/>
    <w:semiHidden/>
    <w:rsid w:val="00A177D7"/>
    <w:pPr>
      <w:ind w:left="566" w:right="566"/>
    </w:pPr>
  </w:style>
  <w:style w:type="paragraph" w:customStyle="1" w:styleId="PartNo">
    <w:name w:val="Part_No"/>
    <w:basedOn w:val="Normal"/>
    <w:next w:val="Partref"/>
    <w:rsid w:val="00A177D7"/>
    <w:pPr>
      <w:keepNext/>
      <w:keepLines/>
      <w:spacing w:before="480" w:after="80"/>
      <w:jc w:val="center"/>
    </w:pPr>
    <w:rPr>
      <w:caps/>
      <w:sz w:val="28"/>
      <w:szCs w:val="40"/>
    </w:rPr>
  </w:style>
  <w:style w:type="paragraph" w:customStyle="1" w:styleId="Partref">
    <w:name w:val="Part_ref"/>
    <w:basedOn w:val="Normal"/>
    <w:next w:val="Parttitle"/>
    <w:rsid w:val="00A177D7"/>
    <w:pPr>
      <w:keepNext/>
      <w:keepLines/>
      <w:spacing w:before="280"/>
      <w:jc w:val="center"/>
    </w:pPr>
  </w:style>
  <w:style w:type="paragraph" w:customStyle="1" w:styleId="Parttitle">
    <w:name w:val="Part_title"/>
    <w:basedOn w:val="Normal"/>
    <w:next w:val="Normalaftertitle"/>
    <w:rsid w:val="00A177D7"/>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semiHidden/>
    <w:rsid w:val="00A177D7"/>
    <w:pPr>
      <w:spacing w:before="624"/>
      <w:jc w:val="center"/>
    </w:pPr>
    <w:rPr>
      <w:b/>
    </w:rPr>
  </w:style>
  <w:style w:type="paragraph" w:customStyle="1" w:styleId="Recref">
    <w:name w:val="Rec_ref"/>
    <w:basedOn w:val="Normal"/>
    <w:next w:val="Recdate"/>
    <w:semiHidden/>
    <w:rsid w:val="00A177D7"/>
    <w:pPr>
      <w:keepNext/>
      <w:keepLines/>
      <w:jc w:val="center"/>
    </w:pPr>
    <w:rPr>
      <w:i/>
    </w:rPr>
  </w:style>
  <w:style w:type="paragraph" w:customStyle="1" w:styleId="Recdate">
    <w:name w:val="Rec_date"/>
    <w:basedOn w:val="Normal"/>
    <w:next w:val="Normalaftertitle"/>
    <w:rsid w:val="000F312E"/>
    <w:pPr>
      <w:keepNext/>
      <w:keepLines/>
      <w:jc w:val="right"/>
    </w:pPr>
  </w:style>
  <w:style w:type="paragraph" w:customStyle="1" w:styleId="Questiondate">
    <w:name w:val="Question_date"/>
    <w:basedOn w:val="Recdate"/>
    <w:next w:val="Normalaftertitle"/>
    <w:rsid w:val="00A177D7"/>
  </w:style>
  <w:style w:type="paragraph" w:customStyle="1" w:styleId="QuestionNo">
    <w:name w:val="Question_No"/>
    <w:basedOn w:val="RecNo"/>
    <w:next w:val="Questiontitle"/>
    <w:rsid w:val="00A177D7"/>
    <w:rPr>
      <w:rFonts w:ascii="Times New Roman Bold" w:hAnsi="Times New Roman Bold"/>
      <w:sz w:val="26"/>
      <w:szCs w:val="36"/>
    </w:rPr>
  </w:style>
  <w:style w:type="paragraph" w:customStyle="1" w:styleId="RecNo">
    <w:name w:val="Rec_No"/>
    <w:basedOn w:val="Normal"/>
    <w:next w:val="Rectitle"/>
    <w:rsid w:val="00422D17"/>
    <w:pPr>
      <w:keepNext/>
      <w:keepLines/>
      <w:spacing w:before="0"/>
      <w:jc w:val="center"/>
    </w:pPr>
    <w:rPr>
      <w:rFonts w:eastAsia="NSimSun"/>
      <w:sz w:val="28"/>
      <w:szCs w:val="40"/>
      <w:lang w:bidi="ar-EG"/>
    </w:rPr>
  </w:style>
  <w:style w:type="paragraph" w:customStyle="1" w:styleId="Rectitle">
    <w:name w:val="Rec_title"/>
    <w:basedOn w:val="Normal"/>
    <w:next w:val="Normalaftertitle"/>
    <w:rsid w:val="005E066B"/>
    <w:pPr>
      <w:keepNext/>
      <w:keepLines/>
      <w:spacing w:before="240"/>
      <w:jc w:val="center"/>
    </w:pPr>
    <w:rPr>
      <w:rFonts w:ascii="Times New Roman Bold" w:eastAsia="NSimSun" w:hAnsi="Times New Roman Bold"/>
      <w:b/>
      <w:bCs/>
      <w:sz w:val="28"/>
      <w:szCs w:val="40"/>
      <w:lang w:bidi="ar-EG"/>
    </w:rPr>
  </w:style>
  <w:style w:type="paragraph" w:customStyle="1" w:styleId="Questiontitle">
    <w:name w:val="Question_title"/>
    <w:basedOn w:val="Rectitle"/>
    <w:next w:val="Questionref"/>
    <w:rsid w:val="00A177D7"/>
  </w:style>
  <w:style w:type="paragraph" w:customStyle="1" w:styleId="Questionref">
    <w:name w:val="Question_ref"/>
    <w:basedOn w:val="Recref"/>
    <w:next w:val="Questiondate"/>
    <w:rsid w:val="00A177D7"/>
  </w:style>
  <w:style w:type="paragraph" w:customStyle="1" w:styleId="Reftext">
    <w:name w:val="Ref_text"/>
    <w:basedOn w:val="Normal"/>
    <w:rsid w:val="00A177D7"/>
    <w:pPr>
      <w:ind w:left="794" w:right="794" w:hanging="794"/>
    </w:pPr>
  </w:style>
  <w:style w:type="paragraph" w:customStyle="1" w:styleId="Repdate">
    <w:name w:val="Rep_date"/>
    <w:basedOn w:val="Recdate"/>
    <w:next w:val="Normalaftertitle"/>
    <w:rsid w:val="00A177D7"/>
  </w:style>
  <w:style w:type="paragraph" w:customStyle="1" w:styleId="RepNo">
    <w:name w:val="Rep_No"/>
    <w:basedOn w:val="RecNo"/>
    <w:next w:val="Reptitle"/>
    <w:semiHidden/>
    <w:rsid w:val="00A177D7"/>
  </w:style>
  <w:style w:type="paragraph" w:customStyle="1" w:styleId="Reptitle">
    <w:name w:val="Rep_title"/>
    <w:basedOn w:val="Rectitle"/>
    <w:next w:val="Repref"/>
    <w:semiHidden/>
    <w:rsid w:val="00A177D7"/>
  </w:style>
  <w:style w:type="paragraph" w:customStyle="1" w:styleId="Repref">
    <w:name w:val="Rep_ref"/>
    <w:basedOn w:val="Recref"/>
    <w:next w:val="Repdate"/>
    <w:semiHidden/>
    <w:rsid w:val="00A177D7"/>
  </w:style>
  <w:style w:type="paragraph" w:customStyle="1" w:styleId="Resdate">
    <w:name w:val="Res_date"/>
    <w:basedOn w:val="Recdate"/>
    <w:next w:val="Normalaftertitle"/>
    <w:rsid w:val="00A177D7"/>
  </w:style>
  <w:style w:type="paragraph" w:customStyle="1" w:styleId="ResNo">
    <w:name w:val="Res_No"/>
    <w:basedOn w:val="RecNo"/>
    <w:next w:val="Restitle"/>
    <w:rsid w:val="005E066B"/>
  </w:style>
  <w:style w:type="paragraph" w:customStyle="1" w:styleId="Restitle">
    <w:name w:val="Res_title"/>
    <w:basedOn w:val="Rectitle"/>
    <w:next w:val="Resref"/>
    <w:rsid w:val="00A177D7"/>
  </w:style>
  <w:style w:type="paragraph" w:customStyle="1" w:styleId="Resref">
    <w:name w:val="Res_ref"/>
    <w:basedOn w:val="Recref"/>
    <w:next w:val="Resdate"/>
    <w:semiHidden/>
    <w:rsid w:val="00A177D7"/>
  </w:style>
  <w:style w:type="paragraph" w:customStyle="1" w:styleId="SectionNo">
    <w:name w:val="Section_No"/>
    <w:basedOn w:val="Normal"/>
    <w:next w:val="Sectiontitle"/>
    <w:rsid w:val="00A177D7"/>
    <w:pPr>
      <w:keepNext/>
      <w:keepLines/>
      <w:spacing w:before="480" w:after="80"/>
      <w:jc w:val="center"/>
    </w:pPr>
    <w:rPr>
      <w:caps/>
      <w:sz w:val="28"/>
      <w:szCs w:val="40"/>
    </w:rPr>
  </w:style>
  <w:style w:type="paragraph" w:customStyle="1" w:styleId="Sectiontitle">
    <w:name w:val="Section_title"/>
    <w:basedOn w:val="Normal"/>
    <w:next w:val="Normalaftertitle"/>
    <w:rsid w:val="00A177D7"/>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rsid w:val="00A177D7"/>
    <w:pPr>
      <w:spacing w:before="840" w:after="200"/>
      <w:jc w:val="center"/>
    </w:pPr>
    <w:rPr>
      <w:rFonts w:ascii="Times New Roman Bold" w:hAnsi="Times New Roman Bold"/>
      <w:b/>
      <w:sz w:val="28"/>
      <w:szCs w:val="40"/>
    </w:rPr>
  </w:style>
  <w:style w:type="paragraph" w:customStyle="1" w:styleId="SpecialFooter">
    <w:name w:val="Special Footer"/>
    <w:basedOn w:val="Footer"/>
    <w:rsid w:val="00A177D7"/>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rsid w:val="00CF545E"/>
    <w:pPr>
      <w:keepNext/>
      <w:spacing w:before="40" w:after="80" w:line="260" w:lineRule="exact"/>
      <w:jc w:val="center"/>
    </w:pPr>
    <w:rPr>
      <w:rFonts w:ascii="Times New Roman Bold" w:hAnsi="Times New Roman Bold"/>
      <w:b/>
      <w:bCs/>
      <w:sz w:val="20"/>
      <w:szCs w:val="26"/>
      <w:lang w:eastAsia="en-US"/>
    </w:rPr>
  </w:style>
  <w:style w:type="paragraph" w:customStyle="1" w:styleId="Tablelegend">
    <w:name w:val="Table_legend"/>
    <w:basedOn w:val="Normal"/>
    <w:rsid w:val="00A177D7"/>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basedOn w:val="DefaultParagraphFont"/>
    <w:semiHidden/>
    <w:rsid w:val="00A177D7"/>
    <w:rPr>
      <w:vertAlign w:val="superscript"/>
    </w:rPr>
  </w:style>
  <w:style w:type="paragraph" w:customStyle="1" w:styleId="TableNo">
    <w:name w:val="Table_No"/>
    <w:basedOn w:val="Normal"/>
    <w:rsid w:val="004D79B4"/>
    <w:pPr>
      <w:spacing w:before="240"/>
      <w:jc w:val="center"/>
    </w:pPr>
    <w:rPr>
      <w:lang w:bidi="ar-EG"/>
    </w:rPr>
  </w:style>
  <w:style w:type="paragraph" w:customStyle="1" w:styleId="Title1">
    <w:name w:val="Title 1"/>
    <w:basedOn w:val="Source"/>
    <w:next w:val="Title2"/>
    <w:rsid w:val="00A177D7"/>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177D7"/>
  </w:style>
  <w:style w:type="paragraph" w:customStyle="1" w:styleId="Title3">
    <w:name w:val="Title 3"/>
    <w:basedOn w:val="Title2"/>
    <w:next w:val="Title4"/>
    <w:rsid w:val="00A177D7"/>
    <w:rPr>
      <w:caps w:val="0"/>
    </w:rPr>
  </w:style>
  <w:style w:type="paragraph" w:customStyle="1" w:styleId="Title4">
    <w:name w:val="Title 4"/>
    <w:basedOn w:val="Title3"/>
    <w:next w:val="Heading1"/>
    <w:rsid w:val="00A177D7"/>
    <w:rPr>
      <w:b/>
    </w:rPr>
  </w:style>
  <w:style w:type="paragraph" w:styleId="TOC1">
    <w:name w:val="toc 1"/>
    <w:basedOn w:val="Normal"/>
    <w:rsid w:val="00F615CE"/>
    <w:pPr>
      <w:tabs>
        <w:tab w:val="right" w:leader="dot" w:pos="8788"/>
        <w:tab w:val="right" w:pos="9497"/>
      </w:tabs>
      <w:ind w:left="663" w:right="851" w:hanging="663"/>
    </w:pPr>
    <w:rPr>
      <w:lang w:bidi="ar-SY"/>
    </w:rPr>
  </w:style>
  <w:style w:type="paragraph" w:styleId="TOC2">
    <w:name w:val="toc 2"/>
    <w:basedOn w:val="TOC1"/>
    <w:rsid w:val="000F312E"/>
    <w:pPr>
      <w:spacing w:before="60"/>
      <w:ind w:left="1309" w:hanging="629"/>
    </w:pPr>
  </w:style>
  <w:style w:type="paragraph" w:styleId="TOC3">
    <w:name w:val="toc 3"/>
    <w:basedOn w:val="TOC2"/>
    <w:rsid w:val="000F312E"/>
    <w:pPr>
      <w:spacing w:before="0"/>
      <w:ind w:left="2035" w:hanging="754"/>
    </w:pPr>
  </w:style>
  <w:style w:type="paragraph" w:styleId="TOC4">
    <w:name w:val="toc 4"/>
    <w:basedOn w:val="TOC3"/>
    <w:semiHidden/>
    <w:rsid w:val="00A177D7"/>
  </w:style>
  <w:style w:type="paragraph" w:styleId="TOC5">
    <w:name w:val="toc 5"/>
    <w:basedOn w:val="TOC4"/>
    <w:semiHidden/>
    <w:rsid w:val="00A177D7"/>
  </w:style>
  <w:style w:type="paragraph" w:styleId="TOC6">
    <w:name w:val="toc 6"/>
    <w:basedOn w:val="TOC4"/>
    <w:semiHidden/>
    <w:rsid w:val="00A177D7"/>
  </w:style>
  <w:style w:type="paragraph" w:styleId="TOC7">
    <w:name w:val="toc 7"/>
    <w:basedOn w:val="TOC4"/>
    <w:semiHidden/>
    <w:rsid w:val="00A177D7"/>
  </w:style>
  <w:style w:type="paragraph" w:styleId="TOC8">
    <w:name w:val="toc 8"/>
    <w:basedOn w:val="TOC4"/>
    <w:semiHidden/>
    <w:rsid w:val="00A177D7"/>
  </w:style>
  <w:style w:type="character" w:customStyle="1" w:styleId="Appdef">
    <w:name w:val="App_def"/>
    <w:basedOn w:val="DefaultParagraphFont"/>
    <w:semiHidden/>
    <w:rsid w:val="00A177D7"/>
    <w:rPr>
      <w:rFonts w:ascii="Times New Roman" w:hAnsi="Times New Roman"/>
      <w:b/>
    </w:rPr>
  </w:style>
  <w:style w:type="character" w:customStyle="1" w:styleId="Appref">
    <w:name w:val="App_ref"/>
    <w:basedOn w:val="DefaultParagraphFont"/>
    <w:semiHidden/>
    <w:rsid w:val="00A177D7"/>
  </w:style>
  <w:style w:type="character" w:customStyle="1" w:styleId="Artdef">
    <w:name w:val="Art_def"/>
    <w:basedOn w:val="DefaultParagraphFont"/>
    <w:semiHidden/>
    <w:rsid w:val="00A177D7"/>
    <w:rPr>
      <w:rFonts w:ascii="Times New Roman" w:hAnsi="Times New Roman"/>
      <w:b/>
    </w:rPr>
  </w:style>
  <w:style w:type="paragraph" w:customStyle="1" w:styleId="FigureNo">
    <w:name w:val="Figure_No"/>
    <w:basedOn w:val="Normal"/>
    <w:rsid w:val="000F312E"/>
    <w:pPr>
      <w:spacing w:before="240" w:after="80"/>
      <w:jc w:val="center"/>
    </w:pPr>
    <w:rPr>
      <w:rFonts w:hAnsi="Times New Roman Bold"/>
      <w:lang w:val="fr-FR" w:bidi="ar-EG"/>
    </w:rPr>
  </w:style>
  <w:style w:type="paragraph" w:customStyle="1" w:styleId="Reftitle">
    <w:name w:val="Ref_title"/>
    <w:basedOn w:val="Normal"/>
    <w:next w:val="Reftext"/>
    <w:rsid w:val="00A177D7"/>
    <w:pPr>
      <w:spacing w:before="480"/>
      <w:jc w:val="center"/>
    </w:pPr>
    <w:rPr>
      <w:b/>
    </w:rPr>
  </w:style>
  <w:style w:type="character" w:customStyle="1" w:styleId="Resdef">
    <w:name w:val="Res_def"/>
    <w:basedOn w:val="DefaultParagraphFont"/>
    <w:semiHidden/>
    <w:rsid w:val="00A177D7"/>
    <w:rPr>
      <w:rFonts w:ascii="Times New Roman" w:hAnsi="Times New Roman"/>
      <w:b/>
    </w:rPr>
  </w:style>
  <w:style w:type="character" w:customStyle="1" w:styleId="Tablefreq">
    <w:name w:val="Table_freq"/>
    <w:basedOn w:val="DefaultParagraphFont"/>
    <w:semiHidden/>
    <w:rsid w:val="00A177D7"/>
    <w:rPr>
      <w:b/>
      <w:color w:val="auto"/>
    </w:rPr>
  </w:style>
  <w:style w:type="paragraph" w:customStyle="1" w:styleId="Formal">
    <w:name w:val="Formal"/>
    <w:basedOn w:val="ASN1"/>
    <w:semiHidden/>
    <w:rsid w:val="00A177D7"/>
    <w:rPr>
      <w:b w:val="0"/>
    </w:rPr>
  </w:style>
  <w:style w:type="paragraph" w:customStyle="1" w:styleId="Headingb">
    <w:name w:val="Heading_b"/>
    <w:basedOn w:val="Normal"/>
    <w:next w:val="Normal"/>
    <w:rsid w:val="00C50B28"/>
    <w:pPr>
      <w:keepNext/>
      <w:spacing w:before="180"/>
    </w:pPr>
    <w:rPr>
      <w:rFonts w:ascii="Times New Roman Bold" w:hAnsi="Times New Roman Bold"/>
      <w:b/>
      <w:bCs/>
    </w:rPr>
  </w:style>
  <w:style w:type="paragraph" w:customStyle="1" w:styleId="Section2">
    <w:name w:val="Section_2"/>
    <w:basedOn w:val="Normal"/>
    <w:next w:val="Normal"/>
    <w:semiHidden/>
    <w:rsid w:val="00A177D7"/>
    <w:pPr>
      <w:spacing w:before="240"/>
      <w:jc w:val="center"/>
    </w:pPr>
    <w:rPr>
      <w:i/>
    </w:rPr>
  </w:style>
  <w:style w:type="paragraph" w:customStyle="1" w:styleId="RecNoBR">
    <w:name w:val="Rec_No_BR"/>
    <w:basedOn w:val="Normal"/>
    <w:next w:val="Rectitle"/>
    <w:rsid w:val="00A177D7"/>
    <w:pPr>
      <w:keepNext/>
      <w:keepLines/>
      <w:spacing w:before="480"/>
      <w:jc w:val="center"/>
    </w:pPr>
    <w:rPr>
      <w:caps/>
      <w:sz w:val="28"/>
      <w:szCs w:val="40"/>
    </w:rPr>
  </w:style>
  <w:style w:type="paragraph" w:customStyle="1" w:styleId="QuestionNoBR">
    <w:name w:val="Question_No_BR"/>
    <w:basedOn w:val="RecNoBR"/>
    <w:next w:val="Questiontitle"/>
    <w:rsid w:val="00A177D7"/>
  </w:style>
  <w:style w:type="paragraph" w:customStyle="1" w:styleId="RepNoBR">
    <w:name w:val="Rep_No_BR"/>
    <w:basedOn w:val="RecNoBR"/>
    <w:next w:val="Reptitle"/>
    <w:semiHidden/>
    <w:rsid w:val="00A177D7"/>
  </w:style>
  <w:style w:type="paragraph" w:customStyle="1" w:styleId="ResNoBR">
    <w:name w:val="Res_No_BR"/>
    <w:basedOn w:val="RecNoBR"/>
    <w:next w:val="Restitle"/>
    <w:rsid w:val="00A177D7"/>
  </w:style>
  <w:style w:type="paragraph" w:customStyle="1" w:styleId="Tabletitle">
    <w:name w:val="Table_title"/>
    <w:basedOn w:val="TableNo"/>
    <w:rsid w:val="004D79B4"/>
    <w:pPr>
      <w:spacing w:before="120" w:after="80"/>
    </w:pPr>
    <w:rPr>
      <w:rFonts w:ascii="Times New Roman Bold" w:hAnsi="Times New Roman Bold"/>
      <w:b/>
      <w:bCs/>
    </w:rPr>
  </w:style>
  <w:style w:type="paragraph" w:customStyle="1" w:styleId="Tableref">
    <w:name w:val="Table_ref"/>
    <w:basedOn w:val="Normal"/>
    <w:next w:val="Normal"/>
    <w:semiHidden/>
    <w:rsid w:val="00A177D7"/>
    <w:pPr>
      <w:keepNext/>
      <w:spacing w:before="0" w:after="120"/>
      <w:jc w:val="center"/>
    </w:pPr>
  </w:style>
  <w:style w:type="character" w:customStyle="1" w:styleId="Recdef">
    <w:name w:val="Rec_def"/>
    <w:basedOn w:val="DefaultParagraphFont"/>
    <w:semiHidden/>
    <w:rsid w:val="00A177D7"/>
    <w:rPr>
      <w:b/>
    </w:rPr>
  </w:style>
  <w:style w:type="paragraph" w:styleId="BlockText">
    <w:name w:val="Block Text"/>
    <w:basedOn w:val="Normal"/>
    <w:semiHidden/>
    <w:rsid w:val="00C94B6E"/>
    <w:pPr>
      <w:widowControl w:val="0"/>
      <w:ind w:left="-1" w:firstLine="721"/>
    </w:pPr>
    <w:rPr>
      <w:szCs w:val="26"/>
    </w:rPr>
  </w:style>
  <w:style w:type="paragraph" w:styleId="BodyTextIndent">
    <w:name w:val="Body Text Indent"/>
    <w:basedOn w:val="Normal"/>
    <w:link w:val="BodyTextIndentChar"/>
    <w:semiHidden/>
    <w:rsid w:val="00C94B6E"/>
    <w:pPr>
      <w:tabs>
        <w:tab w:val="left" w:pos="849"/>
      </w:tabs>
      <w:ind w:left="720"/>
    </w:pPr>
    <w:rPr>
      <w:b/>
      <w:bCs/>
      <w:sz w:val="32"/>
      <w:szCs w:val="32"/>
    </w:rPr>
  </w:style>
  <w:style w:type="paragraph" w:styleId="BodyTextIndent2">
    <w:name w:val="Body Text Indent 2"/>
    <w:basedOn w:val="Normal"/>
    <w:semiHidden/>
    <w:rsid w:val="00C94B6E"/>
    <w:pPr>
      <w:tabs>
        <w:tab w:val="left" w:pos="849"/>
      </w:tabs>
      <w:ind w:left="360"/>
    </w:pPr>
    <w:rPr>
      <w:b/>
      <w:bCs/>
      <w:sz w:val="32"/>
      <w:szCs w:val="32"/>
    </w:rPr>
  </w:style>
  <w:style w:type="character" w:styleId="Hyperlink">
    <w:name w:val="Hyperlink"/>
    <w:basedOn w:val="DefaultParagraphFont"/>
    <w:rsid w:val="00DA348F"/>
    <w:rPr>
      <w:color w:val="0000FF"/>
      <w:u w:val="single"/>
    </w:rPr>
  </w:style>
  <w:style w:type="table" w:styleId="TableGrid">
    <w:name w:val="Table Grid"/>
    <w:basedOn w:val="TableNormal"/>
    <w:rsid w:val="005B530B"/>
    <w:pPr>
      <w:tabs>
        <w:tab w:val="left" w:pos="794"/>
      </w:tabs>
      <w:overflowPunct w:val="0"/>
      <w:autoSpaceDE w:val="0"/>
      <w:autoSpaceDN w:val="0"/>
      <w:bidi/>
      <w:adjustRightInd w:val="0"/>
      <w:spacing w:before="120" w:line="192"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_Title"/>
    <w:basedOn w:val="FigureNo"/>
    <w:next w:val="Normal"/>
    <w:rsid w:val="000F312E"/>
    <w:pPr>
      <w:spacing w:before="120"/>
    </w:pPr>
    <w:rPr>
      <w:rFonts w:ascii="Times New Roman Bold"/>
      <w:b/>
      <w:bCs/>
    </w:rPr>
  </w:style>
  <w:style w:type="character" w:styleId="FollowedHyperlink">
    <w:name w:val="FollowedHyperlink"/>
    <w:basedOn w:val="DefaultParagraphFont"/>
    <w:rsid w:val="00D2107D"/>
    <w:rPr>
      <w:color w:val="800080"/>
      <w:u w:val="single"/>
    </w:rPr>
  </w:style>
  <w:style w:type="paragraph" w:customStyle="1" w:styleId="IPR">
    <w:name w:val="IPR"/>
    <w:basedOn w:val="Normal"/>
    <w:qFormat/>
    <w:rsid w:val="00F615CE"/>
    <w:pPr>
      <w:jc w:val="center"/>
      <w:outlineLvl w:val="0"/>
    </w:pPr>
    <w:rPr>
      <w:rFonts w:ascii="Times New Roman Bold" w:hAnsi="Times New Roman Bold"/>
      <w:b/>
      <w:bCs/>
      <w:sz w:val="24"/>
      <w:szCs w:val="32"/>
      <w:lang w:val="ru-RU"/>
    </w:rPr>
  </w:style>
  <w:style w:type="paragraph" w:customStyle="1" w:styleId="Line">
    <w:name w:val="Line"/>
    <w:basedOn w:val="Normal"/>
    <w:next w:val="Normal"/>
    <w:rsid w:val="00E726E9"/>
    <w:pPr>
      <w:pBdr>
        <w:top w:val="single" w:sz="6" w:space="1" w:color="auto"/>
      </w:pBdr>
      <w:bidi w:val="0"/>
      <w:spacing w:before="240" w:line="240" w:lineRule="auto"/>
      <w:ind w:left="3997" w:right="3997"/>
      <w:jc w:val="center"/>
      <w:textAlignment w:val="auto"/>
    </w:pPr>
    <w:rPr>
      <w:rFonts w:cs="Times New Roman"/>
      <w:sz w:val="20"/>
      <w:szCs w:val="20"/>
      <w:lang w:val="en-GB" w:eastAsia="en-US"/>
    </w:rPr>
  </w:style>
  <w:style w:type="character" w:customStyle="1" w:styleId="BodyTextIndentChar">
    <w:name w:val="Body Text Indent Char"/>
    <w:basedOn w:val="DefaultParagraphFont"/>
    <w:link w:val="BodyTextIndent"/>
    <w:semiHidden/>
    <w:rsid w:val="007F1856"/>
    <w:rPr>
      <w:rFonts w:ascii="Times New Roman" w:hAnsi="Times New Roman" w:cs="Traditional Arabic"/>
      <w:b/>
      <w:bCs/>
      <w:sz w:val="32"/>
      <w:szCs w:val="32"/>
      <w:lang w:eastAsia="fr-FR"/>
    </w:rPr>
  </w:style>
  <w:style w:type="paragraph" w:customStyle="1" w:styleId="CoverNumber">
    <w:name w:val="Cover Number"/>
    <w:basedOn w:val="Normal"/>
    <w:qFormat/>
    <w:rsid w:val="004044EE"/>
    <w:rPr>
      <w:rFonts w:ascii="Dubai" w:hAnsi="Dubai" w:cs="Dubai"/>
      <w:b/>
      <w:bCs/>
      <w:color w:val="000000" w:themeColor="text1"/>
      <w:sz w:val="48"/>
      <w:szCs w:val="48"/>
      <w:lang w:bidi="ar-EG"/>
    </w:rPr>
  </w:style>
  <w:style w:type="paragraph" w:customStyle="1" w:styleId="CoverDate">
    <w:name w:val="Cover Date"/>
    <w:basedOn w:val="Normal"/>
    <w:qFormat/>
    <w:rsid w:val="004044EE"/>
    <w:rPr>
      <w:rFonts w:ascii="Dubai" w:hAnsi="Dubai" w:cs="Dubai"/>
      <w:b/>
      <w:bCs/>
      <w:color w:val="000000" w:themeColor="text1"/>
      <w:sz w:val="40"/>
      <w:szCs w:val="40"/>
      <w:lang w:bidi="ar-EG"/>
    </w:rPr>
  </w:style>
  <w:style w:type="paragraph" w:customStyle="1" w:styleId="CoverSeries">
    <w:name w:val="Cover Series"/>
    <w:basedOn w:val="Normal"/>
    <w:qFormat/>
    <w:rsid w:val="00AA1ACD"/>
    <w:pPr>
      <w:spacing w:before="240" w:line="168" w:lineRule="auto"/>
      <w:ind w:right="-125"/>
      <w:jc w:val="left"/>
    </w:pPr>
    <w:rPr>
      <w:rFonts w:ascii="Dubai" w:hAnsi="Dubai" w:cs="Dubai"/>
      <w:color w:val="000000" w:themeColor="text1"/>
      <w:sz w:val="44"/>
      <w:szCs w:val="44"/>
      <w:lang w:bidi="ar-EG"/>
    </w:rPr>
  </w:style>
  <w:style w:type="paragraph" w:customStyle="1" w:styleId="CoverTitle">
    <w:name w:val="Cover Title"/>
    <w:basedOn w:val="Normal"/>
    <w:qFormat/>
    <w:rsid w:val="004044EE"/>
    <w:rPr>
      <w:rFonts w:ascii="Dubai" w:hAnsi="Dubai" w:cs="Dubai"/>
      <w:b/>
      <w:bCs/>
      <w:sz w:val="48"/>
      <w:szCs w:val="48"/>
    </w:rPr>
  </w:style>
  <w:style w:type="character" w:customStyle="1" w:styleId="href">
    <w:name w:val="href"/>
    <w:basedOn w:val="DefaultParagraphFont"/>
    <w:rsid w:val="00AA1ACD"/>
  </w:style>
  <w:style w:type="character" w:styleId="UnresolvedMention">
    <w:name w:val="Unresolved Mention"/>
    <w:basedOn w:val="DefaultParagraphFont"/>
    <w:uiPriority w:val="99"/>
    <w:semiHidden/>
    <w:unhideWhenUsed/>
    <w:rsid w:val="00CA023B"/>
    <w:rPr>
      <w:color w:val="605E5C"/>
      <w:shd w:val="clear" w:color="auto" w:fill="E1DFDD"/>
    </w:rPr>
  </w:style>
  <w:style w:type="paragraph" w:customStyle="1" w:styleId="HeadingSum">
    <w:name w:val="Heading_Sum"/>
    <w:basedOn w:val="Headingb"/>
    <w:rsid w:val="00CA023B"/>
    <w:rPr>
      <w:lang w:bidi="ar-EG"/>
    </w:rPr>
  </w:style>
  <w:style w:type="paragraph" w:customStyle="1" w:styleId="StyleSummary">
    <w:name w:val="Style Summary"/>
    <w:basedOn w:val="Normal"/>
    <w:qFormat/>
    <w:rsid w:val="0071511A"/>
    <w:pPr>
      <w:spacing w:after="480"/>
    </w:pPr>
    <w:rPr>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16808">
      <w:bodyDiv w:val="1"/>
      <w:marLeft w:val="0"/>
      <w:marRight w:val="0"/>
      <w:marTop w:val="0"/>
      <w:marBottom w:val="0"/>
      <w:divBdr>
        <w:top w:val="none" w:sz="0" w:space="0" w:color="auto"/>
        <w:left w:val="none" w:sz="0" w:space="0" w:color="auto"/>
        <w:bottom w:val="none" w:sz="0" w:space="0" w:color="auto"/>
        <w:right w:val="none" w:sz="0" w:space="0" w:color="auto"/>
      </w:divBdr>
    </w:div>
    <w:div w:id="118516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itu.int/rec/R-REC-SM.212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itu.int/pub/R-REP-SM.2451" TargetMode="External"/><Relationship Id="rId7" Type="http://schemas.openxmlformats.org/officeDocument/2006/relationships/endnotes" Target="endnotes.xml"/><Relationship Id="rId12" Type="http://schemas.openxmlformats.org/officeDocument/2006/relationships/hyperlink" Target="https://www.itu.int/publ/R-REC/ar" TargetMode="External"/><Relationship Id="rId17" Type="http://schemas.openxmlformats.org/officeDocument/2006/relationships/hyperlink" Target="https://www.itu.int/rec/R-REC-SM.189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rec/R-REC-SM.1056/en" TargetMode="External"/><Relationship Id="rId20" Type="http://schemas.openxmlformats.org/officeDocument/2006/relationships/hyperlink" Target="https://www.itu.int/pub/R-REP-SM.230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R/go/patents/en"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itu.int/pub/R-QUE-SG01.210" TargetMode="External"/><Relationship Id="rId23" Type="http://schemas.openxmlformats.org/officeDocument/2006/relationships/header" Target="header5.xml"/><Relationship Id="rId28" Type="http://schemas.openxmlformats.org/officeDocument/2006/relationships/footer" Target="footer3.xml"/><Relationship Id="rId10" Type="http://schemas.openxmlformats.org/officeDocument/2006/relationships/header" Target="header2.xml"/><Relationship Id="rId19" Type="http://schemas.openxmlformats.org/officeDocument/2006/relationships/hyperlink" Target="https://www.itu.int/pub/R-REP-SM.215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www.itu.int/pub/R-REP-TF.2487" TargetMode="External"/><Relationship Id="rId27" Type="http://schemas.openxmlformats.org/officeDocument/2006/relationships/header" Target="header7.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TU\05%20Fiveth%20Contract%20Work%20(05-01-2026%20---%2015-02-2026)\01%20January\13\2503046A\Typing\2023-ITU-R-REC_SM-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8C6F-F987-4E62-824A-DCDF31CC0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2023-ITU-R-REC_SM-A.dotx</Template>
  <TotalTime>17</TotalTime>
  <Pages>6</Pages>
  <Words>1512</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ITU-R Rec SA template</vt:lpstr>
    </vt:vector>
  </TitlesOfParts>
  <Company>ITU</Company>
  <LinksUpToDate>false</LinksUpToDate>
  <CharactersWithSpaces>10747</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التوصيـة ITU-R SM.2110-2 (2025/09) إرشادات بشأن مديات التردد من أجل تشغيل إرسال الطاقة اللاحزمية لاسلكياً للمركبات الكهربائية</dc:title>
  <dc:creator>Arabic_AA</dc:creator>
  <cp:keywords>إرسال الطاقة لاسلكياً، الأجهزة قصيرة المدى، التطبيقات الصناعية والعلمية والطبية، أنظمة لاحزمية لإرسال الطاقة لاسلكياً</cp:keywords>
  <cp:lastModifiedBy>Gergis, Mina</cp:lastModifiedBy>
  <cp:revision>5</cp:revision>
  <cp:lastPrinted>2026-01-16T11:30:00Z</cp:lastPrinted>
  <dcterms:created xsi:type="dcterms:W3CDTF">2026-01-14T12:17:00Z</dcterms:created>
  <dcterms:modified xsi:type="dcterms:W3CDTF">2026-01-16T11:36:00Z</dcterms:modified>
</cp:coreProperties>
</file>