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DD6" w:rsidRPr="00594A84" w:rsidRDefault="00B22DD6" w:rsidP="00B22DD6">
      <w:pPr>
        <w:rPr>
          <w:lang w:val="ru-RU"/>
        </w:rPr>
      </w:pPr>
      <w:bookmarkStart w:id="0" w:name="irecnoe"/>
      <w:bookmarkStart w:id="1" w:name="_GoBack"/>
      <w:bookmarkEnd w:id="0"/>
      <w:bookmarkEnd w:id="1"/>
    </w:p>
    <w:p w:rsidR="00B22DD6" w:rsidRPr="00594A84" w:rsidRDefault="00B22DD6" w:rsidP="00B22DD6">
      <w:pPr>
        <w:rPr>
          <w:lang w:val="ru-RU"/>
        </w:rPr>
      </w:pPr>
    </w:p>
    <w:p w:rsidR="00B22DD6" w:rsidRPr="00594A84" w:rsidRDefault="00B22DD6" w:rsidP="00B22DD6">
      <w:pPr>
        <w:rPr>
          <w:lang w:val="ru-RU"/>
        </w:rPr>
      </w:pPr>
    </w:p>
    <w:p w:rsidR="00B22DD6" w:rsidRPr="00594A84" w:rsidRDefault="00B22DD6" w:rsidP="00B22DD6">
      <w:pPr>
        <w:rPr>
          <w:lang w:val="ru-RU"/>
        </w:rPr>
      </w:pPr>
    </w:p>
    <w:p w:rsidR="00B22DD6" w:rsidRPr="00594A84" w:rsidRDefault="00B22DD6" w:rsidP="00B22DD6">
      <w:pPr>
        <w:rPr>
          <w:lang w:val="ru-RU"/>
        </w:rPr>
      </w:pPr>
    </w:p>
    <w:p w:rsidR="00B22DD6" w:rsidRPr="00594A84" w:rsidRDefault="00B22DD6" w:rsidP="00B22DD6">
      <w:pPr>
        <w:rPr>
          <w:lang w:val="ru-RU"/>
        </w:rPr>
      </w:pPr>
    </w:p>
    <w:p w:rsidR="00B22DD6" w:rsidRPr="00594A84" w:rsidRDefault="00B22DD6" w:rsidP="00B22DD6">
      <w:pPr>
        <w:rPr>
          <w:lang w:val="ru-RU"/>
        </w:rPr>
      </w:pPr>
    </w:p>
    <w:p w:rsidR="00B22DD6" w:rsidRPr="00594A84" w:rsidRDefault="00B22DD6" w:rsidP="00B22DD6">
      <w:pPr>
        <w:rPr>
          <w:lang w:val="ru-RU"/>
        </w:rPr>
      </w:pPr>
    </w:p>
    <w:p w:rsidR="00B22DD6" w:rsidRPr="00594A84" w:rsidRDefault="00B22DD6" w:rsidP="00B22DD6">
      <w:pPr>
        <w:rPr>
          <w:lang w:val="ru-RU"/>
        </w:rPr>
      </w:pPr>
    </w:p>
    <w:p w:rsidR="00B22DD6" w:rsidRPr="00594A84" w:rsidRDefault="00B22DD6" w:rsidP="00B22DD6">
      <w:pPr>
        <w:rPr>
          <w:lang w:val="ru-RU"/>
        </w:rPr>
      </w:pPr>
    </w:p>
    <w:p w:rsidR="00B22DD6" w:rsidRPr="00594A84" w:rsidRDefault="00B22DD6" w:rsidP="00B22DD6">
      <w:pPr>
        <w:rPr>
          <w:lang w:val="ru-RU"/>
        </w:rPr>
      </w:pPr>
    </w:p>
    <w:p w:rsidR="00B22DD6" w:rsidRPr="00594A84" w:rsidRDefault="00B22DD6" w:rsidP="00B22DD6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B22DD6" w:rsidRPr="00594A84" w:rsidTr="00957EC4">
        <w:tc>
          <w:tcPr>
            <w:tcW w:w="10089" w:type="dxa"/>
          </w:tcPr>
          <w:p w:rsidR="00B22DD6" w:rsidRPr="00594A84" w:rsidRDefault="00B22DD6" w:rsidP="00957EC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22DD6" w:rsidRPr="00594A84" w:rsidRDefault="00B22DD6" w:rsidP="00957EC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594A8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МСЭ-R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SM</w:t>
            </w:r>
            <w:r w:rsidRPr="00594A8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.21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10</w:t>
            </w:r>
            <w:r w:rsidRPr="00594A8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-0</w:t>
            </w:r>
          </w:p>
          <w:p w:rsidR="00B22DD6" w:rsidRPr="00594A84" w:rsidRDefault="00B22DD6" w:rsidP="00B22DD6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594A84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(0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9</w:t>
            </w:r>
            <w:r w:rsidRPr="00594A84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/2017)</w:t>
            </w:r>
          </w:p>
        </w:tc>
      </w:tr>
      <w:tr w:rsidR="00B22DD6" w:rsidRPr="0096713E" w:rsidTr="00957EC4">
        <w:tc>
          <w:tcPr>
            <w:tcW w:w="10089" w:type="dxa"/>
          </w:tcPr>
          <w:p w:rsidR="00B22DD6" w:rsidRPr="00594A84" w:rsidRDefault="00B22DD6" w:rsidP="00957EC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B22DD6" w:rsidRPr="009F1601" w:rsidRDefault="00345F2B" w:rsidP="00957EC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Диапазоны частот для работы систем беспроводной передачи энергии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без использования луча</w:t>
            </w:r>
          </w:p>
          <w:p w:rsidR="00B22DD6" w:rsidRPr="00594A84" w:rsidRDefault="00B22DD6" w:rsidP="00957EC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B22DD6" w:rsidRPr="0096713E" w:rsidTr="00957EC4">
        <w:tc>
          <w:tcPr>
            <w:tcW w:w="10089" w:type="dxa"/>
          </w:tcPr>
          <w:p w:rsidR="00B22DD6" w:rsidRPr="00594A84" w:rsidRDefault="00B22DD6" w:rsidP="00957EC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22DD6" w:rsidRPr="00594A84" w:rsidRDefault="00B22DD6" w:rsidP="00957EC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22DD6" w:rsidRPr="00594A84" w:rsidRDefault="00B22DD6" w:rsidP="00957EC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B22DD6" w:rsidRPr="00C02187" w:rsidRDefault="00B22DD6" w:rsidP="00957EC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594A8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C0218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SM</w:t>
            </w:r>
          </w:p>
          <w:p w:rsidR="00B22DD6" w:rsidRPr="00C02187" w:rsidRDefault="00C02187" w:rsidP="00957EC4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Управление использованием спектра</w:t>
            </w:r>
          </w:p>
        </w:tc>
      </w:tr>
    </w:tbl>
    <w:p w:rsidR="00B22DD6" w:rsidRPr="00594A84" w:rsidRDefault="00B22DD6" w:rsidP="00B22DD6">
      <w:pPr>
        <w:spacing w:before="80"/>
        <w:rPr>
          <w:i/>
          <w:lang w:val="ru-RU"/>
        </w:rPr>
      </w:pPr>
    </w:p>
    <w:p w:rsidR="00B22DD6" w:rsidRPr="00594A84" w:rsidRDefault="00B22DD6" w:rsidP="00B22DD6">
      <w:pPr>
        <w:spacing w:before="80"/>
        <w:rPr>
          <w:i/>
          <w:lang w:val="ru-RU"/>
        </w:rPr>
      </w:pPr>
    </w:p>
    <w:p w:rsidR="00B22DD6" w:rsidRPr="00594A84" w:rsidRDefault="00B22DD6" w:rsidP="00B22DD6">
      <w:pPr>
        <w:spacing w:before="80"/>
        <w:rPr>
          <w:i/>
          <w:lang w:val="ru-RU"/>
        </w:rPr>
      </w:pPr>
    </w:p>
    <w:p w:rsidR="00B22DD6" w:rsidRPr="00594A84" w:rsidRDefault="00B22DD6" w:rsidP="00B22DD6">
      <w:pPr>
        <w:spacing w:before="80"/>
        <w:rPr>
          <w:i/>
          <w:lang w:val="ru-RU"/>
        </w:rPr>
      </w:pPr>
    </w:p>
    <w:p w:rsidR="00B22DD6" w:rsidRPr="00594A84" w:rsidRDefault="00B22DD6" w:rsidP="00B22DD6">
      <w:pPr>
        <w:spacing w:before="80"/>
        <w:rPr>
          <w:i/>
          <w:lang w:val="ru-RU"/>
        </w:rPr>
      </w:pPr>
    </w:p>
    <w:p w:rsidR="00B22DD6" w:rsidRPr="00594A84" w:rsidRDefault="00B22DD6" w:rsidP="00B22DD6">
      <w:pPr>
        <w:spacing w:before="80"/>
        <w:rPr>
          <w:i/>
          <w:lang w:val="ru-RU"/>
        </w:rPr>
      </w:pPr>
    </w:p>
    <w:p w:rsidR="00B22DD6" w:rsidRPr="00594A84" w:rsidRDefault="00B22DD6" w:rsidP="00B22DD6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B22DD6" w:rsidRPr="00594A84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B22DD6" w:rsidRPr="00594A84" w:rsidRDefault="00B22DD6" w:rsidP="00B22DD6">
      <w:pPr>
        <w:spacing w:before="0"/>
        <w:jc w:val="center"/>
        <w:rPr>
          <w:b/>
          <w:bCs/>
          <w:szCs w:val="22"/>
          <w:lang w:val="ru-RU"/>
        </w:rPr>
      </w:pPr>
      <w:bookmarkStart w:id="2" w:name="c2tope"/>
      <w:bookmarkEnd w:id="2"/>
      <w:r w:rsidRPr="00594A84">
        <w:rPr>
          <w:b/>
          <w:bCs/>
          <w:szCs w:val="22"/>
          <w:lang w:val="ru-RU"/>
        </w:rPr>
        <w:lastRenderedPageBreak/>
        <w:t>Предисловие</w:t>
      </w:r>
    </w:p>
    <w:p w:rsidR="00B22DD6" w:rsidRPr="00594A84" w:rsidRDefault="00B22DD6" w:rsidP="00B22DD6">
      <w:pPr>
        <w:rPr>
          <w:sz w:val="20"/>
          <w:lang w:val="ru-RU"/>
        </w:rPr>
      </w:pPr>
      <w:r w:rsidRPr="00594A84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B22DD6" w:rsidRPr="00594A84" w:rsidRDefault="00B22DD6" w:rsidP="00B22DD6">
      <w:pPr>
        <w:rPr>
          <w:sz w:val="20"/>
          <w:lang w:val="ru-RU"/>
        </w:rPr>
      </w:pPr>
      <w:r w:rsidRPr="00594A84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B22DD6" w:rsidRPr="00594A84" w:rsidRDefault="00B22DD6" w:rsidP="00B22DD6">
      <w:pPr>
        <w:spacing w:before="360"/>
        <w:jc w:val="center"/>
        <w:rPr>
          <w:b/>
          <w:bCs/>
          <w:szCs w:val="22"/>
          <w:lang w:val="ru-RU"/>
        </w:rPr>
      </w:pPr>
      <w:r w:rsidRPr="00594A84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B22DD6" w:rsidRPr="00594A84" w:rsidRDefault="00B22DD6" w:rsidP="00B22DD6">
      <w:pPr>
        <w:rPr>
          <w:sz w:val="20"/>
          <w:lang w:val="ru-RU"/>
        </w:rPr>
      </w:pPr>
      <w:r w:rsidRPr="00594A84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 </w:t>
      </w:r>
      <w:hyperlink r:id="rId9" w:history="1">
        <w:r w:rsidRPr="00594A84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594A84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B22DD6" w:rsidRPr="00594A84" w:rsidRDefault="00B22DD6" w:rsidP="00B22DD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B22DD6" w:rsidRPr="0096713E" w:rsidTr="00957EC4">
        <w:trPr>
          <w:jc w:val="center"/>
        </w:trPr>
        <w:tc>
          <w:tcPr>
            <w:tcW w:w="8856" w:type="dxa"/>
            <w:gridSpan w:val="2"/>
          </w:tcPr>
          <w:p w:rsidR="00B22DD6" w:rsidRPr="00594A84" w:rsidRDefault="00B22DD6" w:rsidP="00957EC4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594A84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B22DD6" w:rsidRPr="00594A84" w:rsidRDefault="00B22DD6" w:rsidP="00957EC4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594A84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 </w:t>
            </w:r>
            <w:hyperlink r:id="rId10" w:history="1">
              <w:r w:rsidRPr="00594A84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594A84">
              <w:rPr>
                <w:sz w:val="18"/>
                <w:szCs w:val="18"/>
                <w:lang w:val="ru-RU"/>
              </w:rPr>
              <w:t>)</w:t>
            </w:r>
          </w:p>
        </w:tc>
      </w:tr>
      <w:tr w:rsidR="00B22DD6" w:rsidRPr="00594A84" w:rsidTr="00957EC4">
        <w:trPr>
          <w:jc w:val="center"/>
        </w:trPr>
        <w:tc>
          <w:tcPr>
            <w:tcW w:w="1188" w:type="dxa"/>
          </w:tcPr>
          <w:p w:rsidR="00B22DD6" w:rsidRPr="00594A84" w:rsidRDefault="00B22DD6" w:rsidP="00957EC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94A84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B22DD6" w:rsidRPr="00594A84" w:rsidRDefault="00B22DD6" w:rsidP="00957EC4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594A84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B22DD6" w:rsidRPr="00594A84" w:rsidTr="00957EC4">
        <w:trPr>
          <w:jc w:val="center"/>
        </w:trPr>
        <w:tc>
          <w:tcPr>
            <w:tcW w:w="1188" w:type="dxa"/>
          </w:tcPr>
          <w:p w:rsidR="00B22DD6" w:rsidRPr="00594A84" w:rsidRDefault="00B22DD6" w:rsidP="00957EC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94A84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B22DD6" w:rsidRPr="00594A84" w:rsidRDefault="00B22DD6" w:rsidP="00957EC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94A84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B22DD6" w:rsidRPr="0096713E" w:rsidTr="00957EC4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B22DD6" w:rsidRPr="00594A84" w:rsidRDefault="00B22DD6" w:rsidP="00957EC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94A84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B22DD6" w:rsidRPr="00594A84" w:rsidRDefault="00B22DD6" w:rsidP="00957EC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94A84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B22DD6" w:rsidRPr="00594A84" w:rsidTr="00957EC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22DD6" w:rsidRPr="00594A84" w:rsidRDefault="00B22DD6" w:rsidP="00957EC4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594A84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22DD6" w:rsidRPr="00594A84" w:rsidRDefault="00B22DD6" w:rsidP="00957EC4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594A84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B22DD6" w:rsidRPr="00594A84" w:rsidTr="00957EC4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B22DD6" w:rsidRPr="00594A84" w:rsidRDefault="00B22DD6" w:rsidP="00957EC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94A84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B22DD6" w:rsidRPr="00594A84" w:rsidRDefault="00B22DD6" w:rsidP="00957EC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94A84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B22DD6" w:rsidRPr="00594A84" w:rsidTr="00957EC4">
        <w:trPr>
          <w:jc w:val="center"/>
        </w:trPr>
        <w:tc>
          <w:tcPr>
            <w:tcW w:w="1188" w:type="dxa"/>
          </w:tcPr>
          <w:p w:rsidR="00B22DD6" w:rsidRPr="00594A84" w:rsidRDefault="00B22DD6" w:rsidP="00957EC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94A84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B22DD6" w:rsidRPr="00594A84" w:rsidRDefault="00B22DD6" w:rsidP="00957EC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94A84">
              <w:rPr>
                <w:sz w:val="20"/>
                <w:lang w:val="ru-RU"/>
              </w:rPr>
              <w:t>Фиксированная служба</w:t>
            </w:r>
          </w:p>
        </w:tc>
      </w:tr>
      <w:tr w:rsidR="00B22DD6" w:rsidRPr="0096713E" w:rsidTr="00B6196D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B22DD6" w:rsidRPr="009F1601" w:rsidRDefault="00B22DD6" w:rsidP="00957EC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1601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B22DD6" w:rsidRPr="009F1601" w:rsidRDefault="00B22DD6" w:rsidP="00957EC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F1601">
              <w:rPr>
                <w:sz w:val="20"/>
                <w:lang w:val="ru-RU"/>
              </w:rPr>
              <w:t xml:space="preserve">Подвижные службы, служба радиоопределения, любительская служба </w:t>
            </w:r>
            <w:r w:rsidR="00B6196D" w:rsidRPr="009F1601">
              <w:rPr>
                <w:sz w:val="20"/>
                <w:lang w:val="ru-RU"/>
              </w:rPr>
              <w:br/>
            </w:r>
            <w:r w:rsidRPr="009F1601">
              <w:rPr>
                <w:sz w:val="20"/>
                <w:lang w:val="ru-RU"/>
              </w:rPr>
              <w:t>и относящиеся к ним спутниковые службы</w:t>
            </w:r>
          </w:p>
        </w:tc>
      </w:tr>
      <w:tr w:rsidR="00B6196D" w:rsidRPr="00B6196D" w:rsidTr="00B6196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auto"/>
          </w:tcPr>
          <w:p w:rsidR="00B22DD6" w:rsidRPr="00B6196D" w:rsidRDefault="00B22DD6" w:rsidP="00957EC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B6196D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auto"/>
          </w:tcPr>
          <w:p w:rsidR="00B22DD6" w:rsidRPr="00B6196D" w:rsidRDefault="00B22DD6" w:rsidP="00957EC4">
            <w:pPr>
              <w:spacing w:before="40" w:after="40"/>
              <w:jc w:val="left"/>
              <w:rPr>
                <w:bCs/>
                <w:sz w:val="20"/>
                <w:lang w:val="ru-RU"/>
              </w:rPr>
            </w:pPr>
            <w:r w:rsidRPr="00B6196D">
              <w:rPr>
                <w:bCs/>
                <w:sz w:val="20"/>
                <w:lang w:val="ru-RU"/>
              </w:rPr>
              <w:t>Распространение радиоволн</w:t>
            </w:r>
          </w:p>
        </w:tc>
      </w:tr>
      <w:tr w:rsidR="00B22DD6" w:rsidRPr="00594A84" w:rsidTr="00957EC4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B22DD6" w:rsidRPr="00594A84" w:rsidRDefault="00B22DD6" w:rsidP="00957EC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94A84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B22DD6" w:rsidRPr="00594A84" w:rsidRDefault="00B22DD6" w:rsidP="00957EC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94A84">
              <w:rPr>
                <w:sz w:val="20"/>
                <w:lang w:val="ru-RU"/>
              </w:rPr>
              <w:t>Радиоастрономия</w:t>
            </w:r>
          </w:p>
        </w:tc>
      </w:tr>
      <w:tr w:rsidR="00B22DD6" w:rsidRPr="00594A84" w:rsidTr="00957EC4">
        <w:trPr>
          <w:jc w:val="center"/>
        </w:trPr>
        <w:tc>
          <w:tcPr>
            <w:tcW w:w="1188" w:type="dxa"/>
          </w:tcPr>
          <w:p w:rsidR="00B22DD6" w:rsidRPr="00594A84" w:rsidRDefault="00B22DD6" w:rsidP="00957EC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94A84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B22DD6" w:rsidRPr="00594A84" w:rsidRDefault="00B22DD6" w:rsidP="00957EC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94A84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B22DD6" w:rsidRPr="00594A84" w:rsidTr="00957EC4">
        <w:trPr>
          <w:jc w:val="center"/>
        </w:trPr>
        <w:tc>
          <w:tcPr>
            <w:tcW w:w="1188" w:type="dxa"/>
          </w:tcPr>
          <w:p w:rsidR="00B22DD6" w:rsidRPr="00594A84" w:rsidRDefault="00B22DD6" w:rsidP="00957EC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94A84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B22DD6" w:rsidRPr="00594A84" w:rsidRDefault="00B22DD6" w:rsidP="00957EC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94A84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B22DD6" w:rsidRPr="00594A84" w:rsidTr="00957EC4">
        <w:trPr>
          <w:jc w:val="center"/>
        </w:trPr>
        <w:tc>
          <w:tcPr>
            <w:tcW w:w="1188" w:type="dxa"/>
            <w:shd w:val="clear" w:color="auto" w:fill="auto"/>
          </w:tcPr>
          <w:p w:rsidR="00B22DD6" w:rsidRPr="00594A84" w:rsidRDefault="00B22DD6" w:rsidP="00957EC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94A84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B22DD6" w:rsidRPr="00594A84" w:rsidRDefault="00B22DD6" w:rsidP="00957EC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94A84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B22DD6" w:rsidRPr="0096713E" w:rsidTr="00B6196D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B22DD6" w:rsidRPr="00594A84" w:rsidRDefault="00B22DD6" w:rsidP="00957EC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94A84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bottom w:val="nil"/>
            </w:tcBorders>
          </w:tcPr>
          <w:p w:rsidR="00B22DD6" w:rsidRPr="00594A84" w:rsidRDefault="00B22DD6" w:rsidP="00957EC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94A84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B22DD6" w:rsidRPr="00594A84" w:rsidTr="00B6196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B22DD6" w:rsidRPr="00B6196D" w:rsidRDefault="00B22DD6" w:rsidP="00957EC4">
            <w:pPr>
              <w:spacing w:before="40" w:after="40"/>
              <w:rPr>
                <w:b/>
                <w:bCs/>
                <w:color w:val="00007E"/>
                <w:sz w:val="20"/>
                <w:lang w:val="ru-RU"/>
              </w:rPr>
            </w:pPr>
            <w:r w:rsidRPr="00B6196D">
              <w:rPr>
                <w:b/>
                <w:bCs/>
                <w:color w:val="00007E"/>
                <w:sz w:val="20"/>
                <w:lang w:val="ru-RU"/>
              </w:rPr>
              <w:t>SM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B22DD6" w:rsidRPr="00B6196D" w:rsidRDefault="00B22DD6" w:rsidP="00957EC4">
            <w:pPr>
              <w:spacing w:before="40" w:after="40"/>
              <w:jc w:val="left"/>
              <w:rPr>
                <w:b/>
                <w:color w:val="00007E"/>
                <w:sz w:val="20"/>
                <w:lang w:val="ru-RU"/>
              </w:rPr>
            </w:pPr>
            <w:r w:rsidRPr="00B6196D">
              <w:rPr>
                <w:b/>
                <w:color w:val="00007E"/>
                <w:sz w:val="20"/>
                <w:lang w:val="ru-RU"/>
              </w:rPr>
              <w:t>Управление использованием спектра</w:t>
            </w:r>
          </w:p>
        </w:tc>
      </w:tr>
      <w:tr w:rsidR="00B22DD6" w:rsidRPr="00594A84" w:rsidTr="00B6196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B22DD6" w:rsidRPr="00594A84" w:rsidRDefault="00B22DD6" w:rsidP="00957EC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94A84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  <w:tcBorders>
              <w:top w:val="nil"/>
            </w:tcBorders>
          </w:tcPr>
          <w:p w:rsidR="00B22DD6" w:rsidRPr="00594A84" w:rsidRDefault="00B22DD6" w:rsidP="00957EC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94A84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B22DD6" w:rsidRPr="0096713E" w:rsidTr="00957EC4">
        <w:trPr>
          <w:jc w:val="center"/>
        </w:trPr>
        <w:tc>
          <w:tcPr>
            <w:tcW w:w="1188" w:type="dxa"/>
          </w:tcPr>
          <w:p w:rsidR="00B22DD6" w:rsidRPr="00594A84" w:rsidRDefault="00B22DD6" w:rsidP="00957EC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94A84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B22DD6" w:rsidRPr="00594A84" w:rsidRDefault="00B22DD6" w:rsidP="00957EC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94A84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B22DD6" w:rsidRPr="0096713E" w:rsidTr="00957EC4">
        <w:trPr>
          <w:jc w:val="center"/>
        </w:trPr>
        <w:tc>
          <w:tcPr>
            <w:tcW w:w="1188" w:type="dxa"/>
          </w:tcPr>
          <w:p w:rsidR="00B22DD6" w:rsidRPr="00594A84" w:rsidRDefault="00B22DD6" w:rsidP="00957EC4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594A84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B22DD6" w:rsidRPr="00594A84" w:rsidRDefault="00B22DD6" w:rsidP="00957EC4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594A84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B22DD6" w:rsidRPr="00594A84" w:rsidRDefault="00B22DD6" w:rsidP="00B22DD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B22DD6" w:rsidRPr="0096713E" w:rsidTr="00957EC4">
        <w:trPr>
          <w:jc w:val="center"/>
        </w:trPr>
        <w:tc>
          <w:tcPr>
            <w:tcW w:w="8856" w:type="dxa"/>
          </w:tcPr>
          <w:p w:rsidR="00B22DD6" w:rsidRPr="00594A84" w:rsidRDefault="00B22DD6" w:rsidP="00CA3FC6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594A84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594A84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B22DD6" w:rsidRPr="00594A84" w:rsidRDefault="00B22DD6" w:rsidP="00CA3FC6">
      <w:pPr>
        <w:spacing w:before="360"/>
        <w:jc w:val="right"/>
        <w:rPr>
          <w:sz w:val="20"/>
          <w:lang w:val="ru-RU"/>
        </w:rPr>
      </w:pPr>
      <w:r w:rsidRPr="00594A84">
        <w:rPr>
          <w:i/>
          <w:iCs/>
          <w:sz w:val="20"/>
          <w:lang w:val="ru-RU"/>
        </w:rPr>
        <w:t>Электронная публикация</w:t>
      </w:r>
      <w:r w:rsidRPr="00594A84">
        <w:rPr>
          <w:i/>
          <w:iCs/>
          <w:sz w:val="20"/>
          <w:lang w:val="ru-RU"/>
        </w:rPr>
        <w:br/>
      </w:r>
      <w:r w:rsidRPr="00594A84">
        <w:rPr>
          <w:sz w:val="20"/>
          <w:lang w:val="ru-RU"/>
        </w:rPr>
        <w:t>Женева, 201</w:t>
      </w:r>
      <w:r w:rsidR="00CA3FC6" w:rsidRPr="00CA3FC6">
        <w:rPr>
          <w:sz w:val="20"/>
          <w:lang w:val="ru-RU"/>
        </w:rPr>
        <w:t>8</w:t>
      </w:r>
      <w:r w:rsidRPr="00594A84">
        <w:rPr>
          <w:sz w:val="20"/>
          <w:lang w:val="ru-RU"/>
        </w:rPr>
        <w:t xml:space="preserve"> г</w:t>
      </w:r>
      <w:r>
        <w:rPr>
          <w:sz w:val="20"/>
          <w:lang w:val="ru-RU"/>
        </w:rPr>
        <w:t>од</w:t>
      </w:r>
    </w:p>
    <w:p w:rsidR="00B22DD6" w:rsidRPr="00CA3FC6" w:rsidRDefault="00B22DD6" w:rsidP="00CA3FC6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594A84">
        <w:rPr>
          <w:sz w:val="20"/>
          <w:lang w:val="ru-RU"/>
        </w:rPr>
        <w:sym w:font="Symbol" w:char="F0E3"/>
      </w:r>
      <w:r w:rsidRPr="00594A84">
        <w:rPr>
          <w:sz w:val="20"/>
          <w:lang w:val="ru-RU"/>
        </w:rPr>
        <w:t xml:space="preserve"> ITU </w:t>
      </w:r>
      <w:bookmarkStart w:id="3" w:name="iiannee"/>
      <w:bookmarkEnd w:id="3"/>
      <w:r w:rsidRPr="00594A84">
        <w:rPr>
          <w:sz w:val="20"/>
          <w:lang w:val="ru-RU"/>
        </w:rPr>
        <w:t>201</w:t>
      </w:r>
      <w:r w:rsidR="00CA3FC6" w:rsidRPr="00CA3FC6">
        <w:rPr>
          <w:sz w:val="20"/>
          <w:lang w:val="ru-RU"/>
        </w:rPr>
        <w:t>8</w:t>
      </w:r>
    </w:p>
    <w:p w:rsidR="00B22DD6" w:rsidRPr="00594A84" w:rsidRDefault="00B22DD6" w:rsidP="00B22DD6">
      <w:pPr>
        <w:rPr>
          <w:sz w:val="18"/>
          <w:szCs w:val="18"/>
          <w:lang w:val="ru-RU"/>
        </w:rPr>
      </w:pPr>
      <w:r w:rsidRPr="00594A84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B22DD6" w:rsidRPr="00594A84" w:rsidRDefault="00B22DD6" w:rsidP="00B22DD6">
      <w:pPr>
        <w:spacing w:before="160"/>
        <w:rPr>
          <w:i/>
          <w:sz w:val="20"/>
          <w:lang w:val="ru-RU"/>
        </w:rPr>
        <w:sectPr w:rsidR="00B22DD6" w:rsidRPr="00594A84" w:rsidSect="00EA734F">
          <w:headerReference w:type="even" r:id="rId11"/>
          <w:headerReference w:type="default" r:id="rId12"/>
          <w:pgSz w:w="11907" w:h="16834" w:code="9"/>
          <w:pgMar w:top="1418" w:right="1077" w:bottom="1134" w:left="1077" w:header="720" w:footer="482" w:gutter="0"/>
          <w:paperSrc w:first="15" w:other="15"/>
          <w:pgNumType w:fmt="lowerRoman" w:start="2"/>
          <w:cols w:space="720"/>
        </w:sectPr>
      </w:pPr>
    </w:p>
    <w:p w:rsidR="00093BA4" w:rsidRPr="00B6196D" w:rsidRDefault="00B6196D" w:rsidP="00F7125B">
      <w:pPr>
        <w:pStyle w:val="RecNo"/>
        <w:spacing w:before="0"/>
        <w:rPr>
          <w:szCs w:val="26"/>
          <w:lang w:val="ru-RU"/>
        </w:rPr>
      </w:pPr>
      <w:r w:rsidRPr="00B6196D">
        <w:rPr>
          <w:szCs w:val="26"/>
          <w:lang w:val="ru-RU"/>
        </w:rPr>
        <w:lastRenderedPageBreak/>
        <w:t xml:space="preserve">РЕКОМЕНДАЦИЯ </w:t>
      </w:r>
      <w:r w:rsidR="0096713E">
        <w:rPr>
          <w:szCs w:val="26"/>
          <w:lang w:val="en-GB"/>
        </w:rPr>
        <w:t xml:space="preserve"> </w:t>
      </w:r>
      <w:r w:rsidRPr="0096713E">
        <w:rPr>
          <w:rStyle w:val="href"/>
        </w:rPr>
        <w:t>МСЭ</w:t>
      </w:r>
      <w:r w:rsidR="00093BA4" w:rsidRPr="00B6196D">
        <w:rPr>
          <w:rStyle w:val="href"/>
          <w:szCs w:val="26"/>
          <w:lang w:val="ru-RU"/>
        </w:rPr>
        <w:t>-</w:t>
      </w:r>
      <w:r w:rsidR="00093BA4" w:rsidRPr="0096713E">
        <w:rPr>
          <w:rStyle w:val="href"/>
          <w:szCs w:val="26"/>
          <w:lang w:val="ru-RU"/>
        </w:rPr>
        <w:t>R</w:t>
      </w:r>
      <w:r w:rsidR="00093BA4" w:rsidRPr="00B6196D">
        <w:rPr>
          <w:rStyle w:val="href"/>
          <w:szCs w:val="26"/>
          <w:lang w:val="ru-RU"/>
        </w:rPr>
        <w:t xml:space="preserve">  </w:t>
      </w:r>
      <w:r w:rsidR="00093BA4" w:rsidRPr="0096713E">
        <w:rPr>
          <w:rStyle w:val="href"/>
          <w:szCs w:val="26"/>
          <w:lang w:val="ru-RU"/>
        </w:rPr>
        <w:t>SM</w:t>
      </w:r>
      <w:r w:rsidR="00093BA4" w:rsidRPr="00B6196D">
        <w:rPr>
          <w:rStyle w:val="href"/>
          <w:szCs w:val="26"/>
          <w:lang w:val="ru-RU"/>
        </w:rPr>
        <w:t>.</w:t>
      </w:r>
      <w:r w:rsidR="00F7125B" w:rsidRPr="00B6196D">
        <w:rPr>
          <w:rStyle w:val="href"/>
          <w:szCs w:val="26"/>
          <w:lang w:val="ru-RU"/>
        </w:rPr>
        <w:t>2110-0</w:t>
      </w:r>
    </w:p>
    <w:p w:rsidR="000267EF" w:rsidRPr="00B6196D" w:rsidRDefault="00B6196D" w:rsidP="00677531">
      <w:pPr>
        <w:pStyle w:val="Rectitle"/>
        <w:spacing w:before="200"/>
        <w:rPr>
          <w:szCs w:val="26"/>
          <w:lang w:val="ru-RU" w:eastAsia="en-GB"/>
        </w:rPr>
      </w:pPr>
      <w:r w:rsidRPr="00B6196D">
        <w:rPr>
          <w:szCs w:val="26"/>
          <w:lang w:val="ru-RU" w:eastAsia="zh-CN"/>
        </w:rPr>
        <w:t>Диапазоны частот для работы систем беспроводной передачи энергии без</w:t>
      </w:r>
      <w:r>
        <w:rPr>
          <w:szCs w:val="26"/>
          <w:lang w:val="ru-RU" w:eastAsia="zh-CN"/>
        </w:rPr>
        <w:t> </w:t>
      </w:r>
      <w:r w:rsidRPr="00B6196D">
        <w:rPr>
          <w:szCs w:val="26"/>
          <w:lang w:val="ru-RU" w:eastAsia="zh-CN"/>
        </w:rPr>
        <w:t>использования луча</w:t>
      </w:r>
      <w:r w:rsidRPr="00EB6ADB">
        <w:rPr>
          <w:rStyle w:val="FootnoteReference"/>
          <w:b w:val="0"/>
          <w:bCs/>
          <w:position w:val="0"/>
          <w:sz w:val="26"/>
          <w:szCs w:val="26"/>
          <w:vertAlign w:val="superscript"/>
          <w:lang w:val="ru-RU" w:eastAsia="zh-CN"/>
        </w:rPr>
        <w:footnoteReference w:customMarkFollows="1" w:id="1"/>
        <w:t>*</w:t>
      </w:r>
    </w:p>
    <w:p w:rsidR="003804EA" w:rsidRPr="0096713E" w:rsidRDefault="003804EA" w:rsidP="00677531">
      <w:pPr>
        <w:pStyle w:val="Recdate"/>
        <w:spacing w:before="0"/>
        <w:rPr>
          <w:szCs w:val="22"/>
          <w:lang w:val="ru-RU" w:eastAsia="en-GB"/>
        </w:rPr>
      </w:pPr>
      <w:r w:rsidRPr="0096713E">
        <w:rPr>
          <w:szCs w:val="22"/>
          <w:lang w:val="ru-RU" w:eastAsia="en-GB"/>
        </w:rPr>
        <w:t>(2017)</w:t>
      </w:r>
    </w:p>
    <w:p w:rsidR="00B6196D" w:rsidRPr="00B6196D" w:rsidRDefault="00B6196D" w:rsidP="00642640">
      <w:pPr>
        <w:pStyle w:val="HeadingSum"/>
      </w:pPr>
      <w:r w:rsidRPr="00B6196D">
        <w:t xml:space="preserve">Сфера </w:t>
      </w:r>
      <w:r w:rsidRPr="00642640">
        <w:t>применения</w:t>
      </w:r>
    </w:p>
    <w:p w:rsidR="000267EF" w:rsidRPr="0096713E" w:rsidRDefault="00B6196D" w:rsidP="009F1601">
      <w:pPr>
        <w:pStyle w:val="Summary"/>
        <w:rPr>
          <w:lang w:val="ru-RU"/>
        </w:rPr>
      </w:pPr>
      <w:r w:rsidRPr="0096713E">
        <w:rPr>
          <w:lang w:val="ru-RU"/>
        </w:rPr>
        <w:t>В данной Рекомендации содержатся руководящие указания по использованию диапазонов частот для работы систем беспроводной передачи энергии (БПЭ) без использования луча, в том числе для зарядки мобильных/переносных устройств.</w:t>
      </w:r>
    </w:p>
    <w:p w:rsidR="00B6196D" w:rsidRPr="00B6196D" w:rsidRDefault="00B6196D" w:rsidP="00B6196D">
      <w:pPr>
        <w:pStyle w:val="Headingb"/>
        <w:rPr>
          <w:szCs w:val="22"/>
          <w:lang w:val="ru-RU"/>
        </w:rPr>
      </w:pPr>
      <w:r w:rsidRPr="00B6196D">
        <w:rPr>
          <w:szCs w:val="22"/>
          <w:lang w:val="ru-RU"/>
        </w:rPr>
        <w:t>Ключевые слова</w:t>
      </w:r>
    </w:p>
    <w:p w:rsidR="000267EF" w:rsidRPr="00B6196D" w:rsidRDefault="00B6196D" w:rsidP="00B6196D">
      <w:pPr>
        <w:rPr>
          <w:szCs w:val="22"/>
          <w:lang w:val="ru-RU"/>
        </w:rPr>
      </w:pPr>
      <w:r w:rsidRPr="00B6196D">
        <w:rPr>
          <w:szCs w:val="22"/>
          <w:lang w:val="ru-RU" w:eastAsia="ko-KR"/>
        </w:rPr>
        <w:t xml:space="preserve">Беспроводная передача энергии, устройства малого радиуса действия, </w:t>
      </w:r>
      <w:r w:rsidRPr="00B6196D">
        <w:rPr>
          <w:rFonts w:eastAsia="Calibri"/>
          <w:szCs w:val="22"/>
          <w:lang w:val="ru-RU"/>
        </w:rPr>
        <w:t>ПНМ</w:t>
      </w:r>
      <w:r w:rsidRPr="00B6196D">
        <w:rPr>
          <w:szCs w:val="22"/>
          <w:lang w:val="ru-RU" w:eastAsia="ko-KR"/>
        </w:rPr>
        <w:t>, без</w:t>
      </w:r>
      <w:r>
        <w:rPr>
          <w:szCs w:val="22"/>
          <w:lang w:val="ru-RU" w:eastAsia="ko-KR"/>
        </w:rPr>
        <w:t xml:space="preserve"> </w:t>
      </w:r>
      <w:r w:rsidRPr="00B6196D">
        <w:rPr>
          <w:szCs w:val="22"/>
          <w:lang w:val="ru-RU" w:eastAsia="ko-KR"/>
        </w:rPr>
        <w:t>использования луча</w:t>
      </w:r>
    </w:p>
    <w:p w:rsidR="000267EF" w:rsidRPr="00B6196D" w:rsidRDefault="00B6196D" w:rsidP="003B7085">
      <w:pPr>
        <w:pStyle w:val="Headingb"/>
        <w:rPr>
          <w:rFonts w:asciiTheme="majorBidi" w:hAnsiTheme="majorBidi" w:cstheme="majorBidi"/>
          <w:bCs/>
          <w:szCs w:val="22"/>
        </w:rPr>
      </w:pPr>
      <w:r w:rsidRPr="00B6196D">
        <w:rPr>
          <w:szCs w:val="22"/>
          <w:lang w:val="ru-RU"/>
        </w:rPr>
        <w:t>Сокращения/</w:t>
      </w:r>
      <w:r w:rsidR="009F1601" w:rsidRPr="00B6196D">
        <w:rPr>
          <w:szCs w:val="22"/>
          <w:lang w:val="ru-RU"/>
        </w:rPr>
        <w:t>глоссарий</w:t>
      </w:r>
    </w:p>
    <w:tbl>
      <w:tblPr>
        <w:tblStyle w:val="TableGrid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3969"/>
        <w:gridCol w:w="992"/>
        <w:gridCol w:w="3685"/>
      </w:tblGrid>
      <w:tr w:rsidR="00936A13" w:rsidRPr="0096713E" w:rsidTr="00677531">
        <w:tc>
          <w:tcPr>
            <w:tcW w:w="1101" w:type="dxa"/>
          </w:tcPr>
          <w:p w:rsidR="00936A13" w:rsidRPr="00936A13" w:rsidRDefault="00936A13" w:rsidP="00F02929">
            <w:pPr>
              <w:tabs>
                <w:tab w:val="clear" w:pos="794"/>
              </w:tabs>
              <w:rPr>
                <w:sz w:val="20"/>
                <w:szCs w:val="20"/>
                <w:lang w:val="ru-RU"/>
              </w:rPr>
            </w:pPr>
            <w:r w:rsidRPr="00936A13">
              <w:rPr>
                <w:sz w:val="20"/>
                <w:szCs w:val="20"/>
                <w:lang w:val="en-US"/>
              </w:rPr>
              <w:t>CISPR</w:t>
            </w:r>
          </w:p>
        </w:tc>
        <w:tc>
          <w:tcPr>
            <w:tcW w:w="3969" w:type="dxa"/>
          </w:tcPr>
          <w:p w:rsidR="00936A13" w:rsidRPr="0096713E" w:rsidRDefault="00936A13" w:rsidP="00F02929">
            <w:pPr>
              <w:tabs>
                <w:tab w:val="clear" w:pos="794"/>
              </w:tabs>
              <w:jc w:val="left"/>
              <w:rPr>
                <w:sz w:val="20"/>
                <w:szCs w:val="20"/>
                <w:lang w:val="fr-CH"/>
              </w:rPr>
            </w:pPr>
            <w:r w:rsidRPr="00936A13">
              <w:rPr>
                <w:rFonts w:ascii="Times New Roman" w:hAnsi="Times New Roman"/>
                <w:sz w:val="20"/>
                <w:szCs w:val="20"/>
                <w:lang w:val="ru-RU"/>
              </w:rPr>
              <w:t>Фр</w:t>
            </w:r>
            <w:r w:rsidRPr="0096713E">
              <w:rPr>
                <w:rFonts w:ascii="Times New Roman" w:hAnsi="Times New Roman"/>
                <w:sz w:val="20"/>
                <w:szCs w:val="20"/>
                <w:lang w:val="fr-CH"/>
              </w:rPr>
              <w:t>.:</w:t>
            </w:r>
            <w:r w:rsidRPr="0096713E">
              <w:rPr>
                <w:rFonts w:asciiTheme="minorHAnsi" w:hAnsiTheme="minorHAnsi"/>
                <w:sz w:val="20"/>
                <w:szCs w:val="20"/>
                <w:lang w:val="fr-CH"/>
              </w:rPr>
              <w:t xml:space="preserve"> "</w:t>
            </w:r>
            <w:r w:rsidRPr="0096713E">
              <w:rPr>
                <w:sz w:val="20"/>
                <w:szCs w:val="20"/>
                <w:lang w:val="fr-CH"/>
              </w:rPr>
              <w:t>Comité International Spécial des Perturbations Radioélectriques</w:t>
            </w:r>
            <w:r w:rsidRPr="0096713E">
              <w:rPr>
                <w:rFonts w:asciiTheme="minorHAnsi" w:hAnsiTheme="minorHAnsi"/>
                <w:sz w:val="20"/>
                <w:szCs w:val="20"/>
                <w:lang w:val="fr-CH"/>
              </w:rPr>
              <w:t>"</w:t>
            </w:r>
            <w:r w:rsidRPr="0096713E">
              <w:rPr>
                <w:sz w:val="20"/>
                <w:szCs w:val="20"/>
                <w:lang w:val="fr-CH"/>
              </w:rPr>
              <w:t>,</w:t>
            </w:r>
            <w:r w:rsidR="009F0862" w:rsidRPr="0096713E">
              <w:rPr>
                <w:rFonts w:asciiTheme="minorHAnsi" w:hAnsiTheme="minorHAnsi"/>
                <w:sz w:val="20"/>
                <w:szCs w:val="20"/>
                <w:lang w:val="fr-CH"/>
              </w:rPr>
              <w:br/>
            </w:r>
            <w:r w:rsidRPr="0096713E">
              <w:rPr>
                <w:sz w:val="20"/>
                <w:szCs w:val="20"/>
                <w:lang w:val="fr-CH"/>
              </w:rPr>
              <w:t>International Special Committee on Radio Interference</w:t>
            </w:r>
          </w:p>
        </w:tc>
        <w:tc>
          <w:tcPr>
            <w:tcW w:w="992" w:type="dxa"/>
          </w:tcPr>
          <w:p w:rsidR="00936A13" w:rsidRPr="009F0862" w:rsidRDefault="00936A13" w:rsidP="00F02929">
            <w:pPr>
              <w:tabs>
                <w:tab w:val="clear" w:pos="794"/>
              </w:tabs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36A13">
              <w:rPr>
                <w:rFonts w:ascii="Times New Roman" w:hAnsi="Times New Roman"/>
                <w:sz w:val="20"/>
                <w:szCs w:val="20"/>
                <w:lang w:val="ru-RU"/>
              </w:rPr>
              <w:t>СИСПР</w:t>
            </w:r>
          </w:p>
        </w:tc>
        <w:tc>
          <w:tcPr>
            <w:tcW w:w="3685" w:type="dxa"/>
          </w:tcPr>
          <w:p w:rsidR="00936A13" w:rsidRPr="0096713E" w:rsidRDefault="00936A13" w:rsidP="00F02929">
            <w:pPr>
              <w:tabs>
                <w:tab w:val="clear" w:pos="794"/>
              </w:tabs>
              <w:jc w:val="left"/>
              <w:rPr>
                <w:rFonts w:asciiTheme="majorBidi" w:hAnsiTheme="majorBidi" w:cstheme="majorBidi"/>
                <w:sz w:val="20"/>
                <w:szCs w:val="20"/>
                <w:lang w:val="ru-RU" w:eastAsia="ko-KR"/>
              </w:rPr>
            </w:pPr>
            <w:r w:rsidRPr="00F44516">
              <w:rPr>
                <w:rFonts w:asciiTheme="majorBidi" w:hAnsiTheme="majorBidi" w:cstheme="majorBidi"/>
                <w:sz w:val="20"/>
                <w:szCs w:val="20"/>
                <w:lang w:val="ru-RU" w:eastAsia="ko-KR"/>
              </w:rPr>
              <w:t>Международный</w:t>
            </w:r>
            <w:r w:rsidRPr="0096713E">
              <w:rPr>
                <w:rFonts w:asciiTheme="majorBidi" w:hAnsiTheme="majorBidi" w:cstheme="majorBidi"/>
                <w:sz w:val="20"/>
                <w:szCs w:val="20"/>
                <w:lang w:val="ru-RU" w:eastAsia="ko-KR"/>
              </w:rPr>
              <w:t xml:space="preserve"> </w:t>
            </w:r>
            <w:r w:rsidRPr="00F44516">
              <w:rPr>
                <w:rFonts w:asciiTheme="majorBidi" w:hAnsiTheme="majorBidi" w:cstheme="majorBidi"/>
                <w:sz w:val="20"/>
                <w:szCs w:val="20"/>
                <w:lang w:val="ru-RU" w:eastAsia="ko-KR"/>
              </w:rPr>
              <w:t>специальный</w:t>
            </w:r>
            <w:r w:rsidRPr="0096713E">
              <w:rPr>
                <w:rFonts w:asciiTheme="majorBidi" w:hAnsiTheme="majorBidi" w:cstheme="majorBidi"/>
                <w:sz w:val="20"/>
                <w:szCs w:val="20"/>
                <w:lang w:val="ru-RU" w:eastAsia="ko-KR"/>
              </w:rPr>
              <w:t xml:space="preserve"> </w:t>
            </w:r>
            <w:r w:rsidRPr="00F44516">
              <w:rPr>
                <w:rFonts w:asciiTheme="majorBidi" w:hAnsiTheme="majorBidi" w:cstheme="majorBidi"/>
                <w:sz w:val="20"/>
                <w:szCs w:val="20"/>
                <w:lang w:val="ru-RU" w:eastAsia="ko-KR"/>
              </w:rPr>
              <w:t>комитет</w:t>
            </w:r>
            <w:r w:rsidRPr="0096713E">
              <w:rPr>
                <w:rFonts w:asciiTheme="majorBidi" w:hAnsiTheme="majorBidi" w:cstheme="majorBidi"/>
                <w:sz w:val="20"/>
                <w:szCs w:val="20"/>
                <w:lang w:val="ru-RU" w:eastAsia="ko-KR"/>
              </w:rPr>
              <w:t xml:space="preserve"> </w:t>
            </w:r>
            <w:r w:rsidRPr="00F44516">
              <w:rPr>
                <w:rFonts w:asciiTheme="majorBidi" w:hAnsiTheme="majorBidi" w:cstheme="majorBidi"/>
                <w:sz w:val="20"/>
                <w:szCs w:val="20"/>
                <w:lang w:val="ru-RU" w:eastAsia="ko-KR"/>
              </w:rPr>
              <w:t>по</w:t>
            </w:r>
            <w:r w:rsidRPr="0096713E">
              <w:rPr>
                <w:rFonts w:asciiTheme="majorBidi" w:hAnsiTheme="majorBidi" w:cstheme="majorBidi"/>
                <w:sz w:val="20"/>
                <w:szCs w:val="20"/>
                <w:lang w:val="ru-RU" w:eastAsia="ko-KR"/>
              </w:rPr>
              <w:t xml:space="preserve"> </w:t>
            </w:r>
            <w:r w:rsidRPr="00F44516">
              <w:rPr>
                <w:rFonts w:asciiTheme="majorBidi" w:hAnsiTheme="majorBidi" w:cstheme="majorBidi"/>
                <w:sz w:val="20"/>
                <w:szCs w:val="20"/>
                <w:lang w:val="ru-RU"/>
              </w:rPr>
              <w:t>радиопомехам</w:t>
            </w:r>
          </w:p>
        </w:tc>
      </w:tr>
      <w:tr w:rsidR="00936A13" w:rsidRPr="0096713E" w:rsidTr="00677531">
        <w:tc>
          <w:tcPr>
            <w:tcW w:w="1101" w:type="dxa"/>
          </w:tcPr>
          <w:p w:rsidR="00936A13" w:rsidRPr="00936A13" w:rsidRDefault="00936A13" w:rsidP="00F02929">
            <w:pPr>
              <w:tabs>
                <w:tab w:val="clear" w:pos="794"/>
              </w:tabs>
              <w:rPr>
                <w:sz w:val="20"/>
                <w:szCs w:val="20"/>
                <w:lang w:val="en-US"/>
              </w:rPr>
            </w:pPr>
            <w:r w:rsidRPr="00936A13">
              <w:rPr>
                <w:sz w:val="20"/>
                <w:szCs w:val="20"/>
                <w:lang w:val="en-US"/>
              </w:rPr>
              <w:t>ICNIRP</w:t>
            </w:r>
          </w:p>
        </w:tc>
        <w:tc>
          <w:tcPr>
            <w:tcW w:w="3969" w:type="dxa"/>
          </w:tcPr>
          <w:p w:rsidR="00936A13" w:rsidRPr="00936A13" w:rsidRDefault="00936A13" w:rsidP="00F02929">
            <w:pPr>
              <w:tabs>
                <w:tab w:val="clear" w:pos="794"/>
              </w:tabs>
              <w:jc w:val="left"/>
              <w:rPr>
                <w:sz w:val="20"/>
                <w:szCs w:val="20"/>
                <w:lang w:val="en-US"/>
              </w:rPr>
            </w:pPr>
            <w:r w:rsidRPr="00936A13">
              <w:rPr>
                <w:sz w:val="20"/>
                <w:szCs w:val="20"/>
                <w:lang w:val="en-US"/>
              </w:rPr>
              <w:t>International Commission on Non</w:t>
            </w:r>
            <w:r w:rsidRPr="00936A13">
              <w:rPr>
                <w:sz w:val="20"/>
                <w:szCs w:val="20"/>
                <w:lang w:val="en-US"/>
              </w:rPr>
              <w:noBreakHyphen/>
              <w:t>ionizing Radiation Protection</w:t>
            </w:r>
          </w:p>
        </w:tc>
        <w:tc>
          <w:tcPr>
            <w:tcW w:w="992" w:type="dxa"/>
          </w:tcPr>
          <w:p w:rsidR="00936A13" w:rsidRPr="00F44516" w:rsidRDefault="00F44516" w:rsidP="00F02929">
            <w:pPr>
              <w:tabs>
                <w:tab w:val="clear" w:pos="794"/>
              </w:tabs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МКЗНИ</w:t>
            </w:r>
          </w:p>
        </w:tc>
        <w:tc>
          <w:tcPr>
            <w:tcW w:w="3685" w:type="dxa"/>
          </w:tcPr>
          <w:p w:rsidR="00936A13" w:rsidRPr="00F44516" w:rsidRDefault="00936A13" w:rsidP="00F02929">
            <w:pPr>
              <w:tabs>
                <w:tab w:val="clear" w:pos="794"/>
              </w:tabs>
              <w:jc w:val="left"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F44516">
              <w:rPr>
                <w:rFonts w:asciiTheme="majorBidi" w:hAnsiTheme="majorBidi" w:cstheme="majorBidi"/>
                <w:sz w:val="20"/>
                <w:szCs w:val="20"/>
                <w:lang w:val="ru-RU"/>
              </w:rPr>
              <w:t>Международная комиссия по</w:t>
            </w:r>
            <w:r w:rsidRPr="00F44516">
              <w:rPr>
                <w:rFonts w:asciiTheme="majorBidi" w:hAnsiTheme="majorBidi" w:cstheme="majorBidi"/>
                <w:sz w:val="20"/>
                <w:szCs w:val="20"/>
                <w:lang w:val="en-US"/>
              </w:rPr>
              <w:t> </w:t>
            </w:r>
            <w:r w:rsidRPr="00F44516">
              <w:rPr>
                <w:rFonts w:asciiTheme="majorBidi" w:hAnsiTheme="majorBidi" w:cstheme="majorBidi"/>
                <w:sz w:val="20"/>
                <w:szCs w:val="20"/>
                <w:lang w:val="ru-RU"/>
              </w:rPr>
              <w:t>защите от</w:t>
            </w:r>
            <w:r w:rsidR="00677531" w:rsidRPr="00F44516">
              <w:rPr>
                <w:rFonts w:asciiTheme="majorBidi" w:hAnsiTheme="majorBidi" w:cstheme="majorBidi"/>
                <w:sz w:val="20"/>
                <w:szCs w:val="20"/>
                <w:lang w:val="en-US"/>
              </w:rPr>
              <w:t> </w:t>
            </w:r>
            <w:r w:rsidRPr="00F44516">
              <w:rPr>
                <w:rFonts w:asciiTheme="majorBidi" w:hAnsiTheme="majorBidi" w:cstheme="majorBidi"/>
                <w:sz w:val="20"/>
                <w:szCs w:val="20"/>
                <w:lang w:val="ru-RU"/>
              </w:rPr>
              <w:t>неионизирующ</w:t>
            </w:r>
            <w:r w:rsidR="00F44516" w:rsidRPr="00F44516">
              <w:rPr>
                <w:rFonts w:asciiTheme="majorBidi" w:hAnsiTheme="majorBidi" w:cstheme="majorBidi"/>
                <w:sz w:val="20"/>
                <w:szCs w:val="20"/>
                <w:lang w:val="ru-RU"/>
              </w:rPr>
              <w:t>ег</w:t>
            </w:r>
            <w:r w:rsidR="00F44516">
              <w:rPr>
                <w:rFonts w:asciiTheme="majorBidi" w:hAnsiTheme="majorBidi" w:cstheme="majorBidi"/>
                <w:sz w:val="20"/>
                <w:szCs w:val="20"/>
                <w:lang w:val="ru-RU"/>
              </w:rPr>
              <w:t>о</w:t>
            </w:r>
            <w:r w:rsidRPr="00F44516">
              <w:rPr>
                <w:rFonts w:asciiTheme="majorBidi" w:hAnsiTheme="majorBidi" w:cstheme="majorBidi"/>
                <w:sz w:val="20"/>
                <w:szCs w:val="20"/>
                <w:lang w:val="ru-RU"/>
              </w:rPr>
              <w:t xml:space="preserve"> излучени</w:t>
            </w:r>
            <w:r w:rsidR="00F44516">
              <w:rPr>
                <w:rFonts w:asciiTheme="majorBidi" w:hAnsiTheme="majorBidi" w:cstheme="majorBidi"/>
                <w:sz w:val="20"/>
                <w:szCs w:val="20"/>
                <w:lang w:val="ru-RU"/>
              </w:rPr>
              <w:t>я</w:t>
            </w:r>
          </w:p>
        </w:tc>
      </w:tr>
      <w:tr w:rsidR="00936A13" w:rsidRPr="00B6196D" w:rsidTr="00677531">
        <w:tc>
          <w:tcPr>
            <w:tcW w:w="1101" w:type="dxa"/>
          </w:tcPr>
          <w:p w:rsidR="00936A13" w:rsidRPr="00936A13" w:rsidRDefault="00936A13" w:rsidP="00F02929">
            <w:pPr>
              <w:tabs>
                <w:tab w:val="clear" w:pos="794"/>
              </w:tabs>
              <w:rPr>
                <w:sz w:val="20"/>
                <w:szCs w:val="20"/>
                <w:lang w:val="en-US"/>
              </w:rPr>
            </w:pPr>
            <w:r w:rsidRPr="00936A13">
              <w:rPr>
                <w:sz w:val="20"/>
                <w:szCs w:val="20"/>
                <w:lang w:val="en-US" w:eastAsia="zh-CN"/>
              </w:rPr>
              <w:t>IEC</w:t>
            </w:r>
          </w:p>
        </w:tc>
        <w:tc>
          <w:tcPr>
            <w:tcW w:w="3969" w:type="dxa"/>
          </w:tcPr>
          <w:p w:rsidR="00936A13" w:rsidRPr="00936A13" w:rsidRDefault="00936A13" w:rsidP="00F02929">
            <w:pPr>
              <w:tabs>
                <w:tab w:val="clear" w:pos="794"/>
              </w:tabs>
              <w:jc w:val="left"/>
              <w:rPr>
                <w:sz w:val="20"/>
                <w:szCs w:val="20"/>
                <w:lang w:val="en-US"/>
              </w:rPr>
            </w:pPr>
            <w:r w:rsidRPr="00936A13">
              <w:rPr>
                <w:sz w:val="20"/>
                <w:szCs w:val="20"/>
                <w:lang w:val="en-US" w:eastAsia="zh-CN"/>
              </w:rPr>
              <w:t>International Electrotechnical Commission</w:t>
            </w:r>
          </w:p>
        </w:tc>
        <w:tc>
          <w:tcPr>
            <w:tcW w:w="992" w:type="dxa"/>
          </w:tcPr>
          <w:p w:rsidR="00936A13" w:rsidRPr="00936A13" w:rsidRDefault="00936A13" w:rsidP="00F02929">
            <w:pPr>
              <w:tabs>
                <w:tab w:val="clear" w:pos="794"/>
              </w:tabs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МЭК</w:t>
            </w:r>
          </w:p>
        </w:tc>
        <w:tc>
          <w:tcPr>
            <w:tcW w:w="3685" w:type="dxa"/>
          </w:tcPr>
          <w:p w:rsidR="00936A13" w:rsidRPr="00F44516" w:rsidRDefault="00936A13" w:rsidP="00F02929">
            <w:pPr>
              <w:tabs>
                <w:tab w:val="clear" w:pos="794"/>
              </w:tabs>
              <w:jc w:val="left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F44516">
              <w:rPr>
                <w:rFonts w:asciiTheme="majorBidi" w:hAnsiTheme="majorBidi" w:cstheme="majorBidi"/>
                <w:sz w:val="20"/>
                <w:szCs w:val="20"/>
                <w:lang w:val="en-US"/>
              </w:rPr>
              <w:t>Международная электротехническая комиссия</w:t>
            </w:r>
          </w:p>
        </w:tc>
      </w:tr>
      <w:tr w:rsidR="00936A13" w:rsidRPr="00B6196D" w:rsidTr="00677531">
        <w:tc>
          <w:tcPr>
            <w:tcW w:w="1101" w:type="dxa"/>
          </w:tcPr>
          <w:p w:rsidR="00936A13" w:rsidRPr="00936A13" w:rsidRDefault="00936A13" w:rsidP="00F02929">
            <w:pPr>
              <w:tabs>
                <w:tab w:val="clear" w:pos="794"/>
              </w:tabs>
              <w:rPr>
                <w:sz w:val="20"/>
                <w:szCs w:val="20"/>
                <w:lang w:val="en-US" w:eastAsia="zh-CN"/>
              </w:rPr>
            </w:pPr>
            <w:r w:rsidRPr="00936A13">
              <w:rPr>
                <w:sz w:val="20"/>
                <w:szCs w:val="20"/>
                <w:lang w:val="en-US" w:eastAsia="zh-CN"/>
              </w:rPr>
              <w:t>ISO</w:t>
            </w:r>
          </w:p>
        </w:tc>
        <w:tc>
          <w:tcPr>
            <w:tcW w:w="3969" w:type="dxa"/>
          </w:tcPr>
          <w:p w:rsidR="00936A13" w:rsidRPr="00936A13" w:rsidRDefault="00936A13" w:rsidP="00F02929">
            <w:pPr>
              <w:tabs>
                <w:tab w:val="clear" w:pos="794"/>
              </w:tabs>
              <w:jc w:val="left"/>
              <w:rPr>
                <w:sz w:val="20"/>
                <w:szCs w:val="20"/>
                <w:lang w:val="en-US" w:eastAsia="zh-CN"/>
              </w:rPr>
            </w:pPr>
            <w:r w:rsidRPr="00936A13">
              <w:rPr>
                <w:sz w:val="20"/>
                <w:szCs w:val="20"/>
                <w:lang w:val="en-US" w:eastAsia="zh-CN"/>
              </w:rPr>
              <w:t>International Standard</w:t>
            </w:r>
            <w:r>
              <w:rPr>
                <w:sz w:val="20"/>
                <w:szCs w:val="20"/>
                <w:lang w:val="en-US" w:eastAsia="zh-CN"/>
              </w:rPr>
              <w:t>s</w:t>
            </w:r>
            <w:r w:rsidRPr="00936A13">
              <w:rPr>
                <w:sz w:val="20"/>
                <w:szCs w:val="20"/>
                <w:lang w:val="en-US" w:eastAsia="zh-CN"/>
              </w:rPr>
              <w:t xml:space="preserve"> Organization</w:t>
            </w:r>
          </w:p>
        </w:tc>
        <w:tc>
          <w:tcPr>
            <w:tcW w:w="992" w:type="dxa"/>
          </w:tcPr>
          <w:p w:rsidR="00936A13" w:rsidRPr="00677531" w:rsidRDefault="00677531" w:rsidP="00F02929">
            <w:pPr>
              <w:tabs>
                <w:tab w:val="clear" w:pos="794"/>
              </w:tabs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ИСО</w:t>
            </w:r>
          </w:p>
        </w:tc>
        <w:tc>
          <w:tcPr>
            <w:tcW w:w="3685" w:type="dxa"/>
          </w:tcPr>
          <w:p w:rsidR="00936A13" w:rsidRPr="00F44516" w:rsidRDefault="00936A13" w:rsidP="00F02929">
            <w:pPr>
              <w:tabs>
                <w:tab w:val="clear" w:pos="794"/>
              </w:tabs>
              <w:jc w:val="left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F44516">
              <w:rPr>
                <w:rFonts w:asciiTheme="majorBidi" w:hAnsiTheme="majorBidi" w:cstheme="majorBidi"/>
                <w:sz w:val="20"/>
                <w:szCs w:val="20"/>
                <w:lang w:val="en-US"/>
              </w:rPr>
              <w:t>Международная организация по</w:t>
            </w:r>
            <w:r w:rsidR="00677531" w:rsidRPr="00F44516">
              <w:rPr>
                <w:rFonts w:asciiTheme="majorBidi" w:hAnsiTheme="majorBidi" w:cstheme="majorBidi"/>
                <w:sz w:val="20"/>
                <w:szCs w:val="20"/>
                <w:lang w:val="en-US"/>
              </w:rPr>
              <w:t> </w:t>
            </w:r>
            <w:r w:rsidRPr="00F44516">
              <w:rPr>
                <w:rFonts w:asciiTheme="majorBidi" w:hAnsiTheme="majorBidi" w:cstheme="majorBidi"/>
                <w:sz w:val="20"/>
                <w:szCs w:val="20"/>
                <w:lang w:val="en-US"/>
              </w:rPr>
              <w:t>стандартизации</w:t>
            </w:r>
          </w:p>
        </w:tc>
      </w:tr>
      <w:tr w:rsidR="00936A13" w:rsidRPr="0096713E" w:rsidTr="00677531">
        <w:tc>
          <w:tcPr>
            <w:tcW w:w="1101" w:type="dxa"/>
          </w:tcPr>
          <w:p w:rsidR="00936A13" w:rsidRPr="00936A13" w:rsidRDefault="00936A13" w:rsidP="00F02929">
            <w:pPr>
              <w:tabs>
                <w:tab w:val="clear" w:pos="794"/>
              </w:tabs>
              <w:rPr>
                <w:sz w:val="20"/>
                <w:szCs w:val="20"/>
                <w:lang w:val="en-US" w:eastAsia="zh-CN"/>
              </w:rPr>
            </w:pPr>
            <w:r w:rsidRPr="00936A13">
              <w:rPr>
                <w:rFonts w:eastAsia="Calibri"/>
                <w:sz w:val="20"/>
                <w:szCs w:val="20"/>
                <w:lang w:val="en-US"/>
              </w:rPr>
              <w:t>ISM</w:t>
            </w:r>
          </w:p>
        </w:tc>
        <w:tc>
          <w:tcPr>
            <w:tcW w:w="3969" w:type="dxa"/>
          </w:tcPr>
          <w:p w:rsidR="00936A13" w:rsidRPr="00936A13" w:rsidRDefault="00936A13" w:rsidP="00F02929">
            <w:pPr>
              <w:tabs>
                <w:tab w:val="clear" w:pos="794"/>
              </w:tabs>
              <w:jc w:val="left"/>
              <w:rPr>
                <w:sz w:val="20"/>
                <w:szCs w:val="20"/>
                <w:lang w:val="en-US" w:eastAsia="zh-CN"/>
              </w:rPr>
            </w:pPr>
            <w:r w:rsidRPr="00936A13">
              <w:rPr>
                <w:rFonts w:eastAsia="Calibri"/>
                <w:sz w:val="20"/>
                <w:szCs w:val="20"/>
                <w:lang w:val="en-US"/>
              </w:rPr>
              <w:t>Industrial, Scientific, Medical</w:t>
            </w:r>
          </w:p>
        </w:tc>
        <w:tc>
          <w:tcPr>
            <w:tcW w:w="992" w:type="dxa"/>
          </w:tcPr>
          <w:p w:rsidR="00936A13" w:rsidRPr="00677531" w:rsidRDefault="00677531" w:rsidP="00F02929">
            <w:pPr>
              <w:tabs>
                <w:tab w:val="clear" w:pos="794"/>
              </w:tabs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ПНМ</w:t>
            </w:r>
          </w:p>
        </w:tc>
        <w:tc>
          <w:tcPr>
            <w:tcW w:w="3685" w:type="dxa"/>
          </w:tcPr>
          <w:p w:rsidR="00936A13" w:rsidRPr="00F44516" w:rsidRDefault="00936A13" w:rsidP="00F02929">
            <w:pPr>
              <w:tabs>
                <w:tab w:val="clear" w:pos="794"/>
              </w:tabs>
              <w:jc w:val="left"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F44516">
              <w:rPr>
                <w:rFonts w:asciiTheme="majorBidi" w:hAnsiTheme="majorBidi" w:cstheme="majorBidi"/>
                <w:sz w:val="20"/>
                <w:szCs w:val="20"/>
                <w:lang w:val="ru-RU"/>
              </w:rPr>
              <w:t>Полосы частот, предназначенные для</w:t>
            </w:r>
            <w:r w:rsidR="00677531" w:rsidRPr="00F44516">
              <w:rPr>
                <w:rFonts w:asciiTheme="majorBidi" w:hAnsiTheme="majorBidi" w:cstheme="majorBidi"/>
                <w:sz w:val="20"/>
                <w:szCs w:val="20"/>
                <w:lang w:val="en-US"/>
              </w:rPr>
              <w:t> </w:t>
            </w:r>
            <w:r w:rsidRPr="00F44516">
              <w:rPr>
                <w:rFonts w:asciiTheme="majorBidi" w:hAnsiTheme="majorBidi" w:cstheme="majorBidi"/>
                <w:sz w:val="20"/>
                <w:szCs w:val="20"/>
                <w:lang w:val="ru-RU"/>
              </w:rPr>
              <w:t>промышленных, научных и</w:t>
            </w:r>
            <w:r w:rsidR="00677531" w:rsidRPr="00F44516">
              <w:rPr>
                <w:rFonts w:asciiTheme="majorBidi" w:hAnsiTheme="majorBidi" w:cstheme="majorBidi"/>
                <w:sz w:val="20"/>
                <w:szCs w:val="20"/>
                <w:lang w:val="en-US"/>
              </w:rPr>
              <w:t> </w:t>
            </w:r>
            <w:r w:rsidRPr="00F44516">
              <w:rPr>
                <w:rFonts w:asciiTheme="majorBidi" w:hAnsiTheme="majorBidi" w:cstheme="majorBidi"/>
                <w:sz w:val="20"/>
                <w:szCs w:val="20"/>
                <w:lang w:val="ru-RU"/>
              </w:rPr>
              <w:t xml:space="preserve">медицинских применений </w:t>
            </w:r>
          </w:p>
        </w:tc>
      </w:tr>
      <w:tr w:rsidR="00936A13" w:rsidRPr="00B6196D" w:rsidTr="00677531">
        <w:tc>
          <w:tcPr>
            <w:tcW w:w="1101" w:type="dxa"/>
          </w:tcPr>
          <w:p w:rsidR="00936A13" w:rsidRPr="00936A13" w:rsidRDefault="00936A13" w:rsidP="00F02929">
            <w:pPr>
              <w:tabs>
                <w:tab w:val="clear" w:pos="794"/>
              </w:tabs>
              <w:rPr>
                <w:rFonts w:eastAsia="Calibri"/>
                <w:sz w:val="20"/>
                <w:szCs w:val="20"/>
                <w:lang w:val="en-US"/>
              </w:rPr>
            </w:pPr>
            <w:r w:rsidRPr="00936A13">
              <w:rPr>
                <w:sz w:val="20"/>
                <w:szCs w:val="20"/>
                <w:lang w:val="en-US" w:eastAsia="ko-KR"/>
              </w:rPr>
              <w:t>GSC</w:t>
            </w:r>
          </w:p>
        </w:tc>
        <w:tc>
          <w:tcPr>
            <w:tcW w:w="3969" w:type="dxa"/>
          </w:tcPr>
          <w:p w:rsidR="00936A13" w:rsidRPr="00936A13" w:rsidRDefault="00936A13" w:rsidP="00F02929">
            <w:pPr>
              <w:tabs>
                <w:tab w:val="clear" w:pos="794"/>
              </w:tabs>
              <w:jc w:val="left"/>
              <w:rPr>
                <w:rFonts w:eastAsia="Calibri"/>
                <w:sz w:val="20"/>
                <w:szCs w:val="20"/>
                <w:lang w:val="en-US"/>
              </w:rPr>
            </w:pPr>
            <w:r w:rsidRPr="00936A13">
              <w:rPr>
                <w:sz w:val="20"/>
                <w:szCs w:val="20"/>
                <w:lang w:val="en-US" w:eastAsia="ko-KR"/>
              </w:rPr>
              <w:t>Global Standards Collaboration</w:t>
            </w:r>
          </w:p>
        </w:tc>
        <w:tc>
          <w:tcPr>
            <w:tcW w:w="992" w:type="dxa"/>
          </w:tcPr>
          <w:p w:rsidR="00936A13" w:rsidRPr="00677531" w:rsidRDefault="00677531" w:rsidP="00F02929">
            <w:pPr>
              <w:tabs>
                <w:tab w:val="clear" w:pos="794"/>
              </w:tabs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ГСС</w:t>
            </w:r>
          </w:p>
        </w:tc>
        <w:tc>
          <w:tcPr>
            <w:tcW w:w="3685" w:type="dxa"/>
          </w:tcPr>
          <w:p w:rsidR="00936A13" w:rsidRPr="00F44516" w:rsidRDefault="00936A13" w:rsidP="00F02929">
            <w:pPr>
              <w:tabs>
                <w:tab w:val="clear" w:pos="794"/>
              </w:tabs>
              <w:jc w:val="left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F44516">
              <w:rPr>
                <w:rFonts w:asciiTheme="majorBidi" w:hAnsiTheme="majorBidi" w:cstheme="majorBidi"/>
                <w:sz w:val="20"/>
                <w:szCs w:val="20"/>
                <w:lang w:val="en-US"/>
              </w:rPr>
              <w:t>Глобальное сотрудничество по</w:t>
            </w:r>
            <w:r w:rsidR="00677531" w:rsidRPr="00F44516">
              <w:rPr>
                <w:rFonts w:asciiTheme="majorBidi" w:hAnsiTheme="majorBidi" w:cstheme="majorBidi"/>
                <w:sz w:val="20"/>
                <w:szCs w:val="20"/>
                <w:lang w:val="en-US"/>
              </w:rPr>
              <w:t> </w:t>
            </w:r>
            <w:r w:rsidRPr="00F44516">
              <w:rPr>
                <w:rFonts w:asciiTheme="majorBidi" w:hAnsiTheme="majorBidi" w:cstheme="majorBidi"/>
                <w:sz w:val="20"/>
                <w:szCs w:val="20"/>
                <w:lang w:val="en-US"/>
              </w:rPr>
              <w:t>стандартам</w:t>
            </w:r>
          </w:p>
        </w:tc>
      </w:tr>
      <w:tr w:rsidR="00936A13" w:rsidRPr="00B6196D" w:rsidTr="00677531">
        <w:tc>
          <w:tcPr>
            <w:tcW w:w="1101" w:type="dxa"/>
          </w:tcPr>
          <w:p w:rsidR="00936A13" w:rsidRPr="00936A13" w:rsidRDefault="00936A13" w:rsidP="00F02929">
            <w:pPr>
              <w:tabs>
                <w:tab w:val="clear" w:pos="794"/>
              </w:tabs>
              <w:rPr>
                <w:rFonts w:asciiTheme="minorHAnsi" w:hAnsiTheme="minorHAnsi"/>
                <w:sz w:val="20"/>
                <w:szCs w:val="20"/>
                <w:lang w:val="ru-RU" w:eastAsia="ko-KR"/>
              </w:rPr>
            </w:pPr>
            <w:r w:rsidRPr="00936A13">
              <w:rPr>
                <w:sz w:val="20"/>
                <w:szCs w:val="20"/>
                <w:lang w:val="en-US" w:eastAsia="zh-CN"/>
              </w:rPr>
              <w:t>RR</w:t>
            </w:r>
          </w:p>
        </w:tc>
        <w:tc>
          <w:tcPr>
            <w:tcW w:w="3969" w:type="dxa"/>
          </w:tcPr>
          <w:p w:rsidR="00936A13" w:rsidRPr="00936A13" w:rsidRDefault="00936A13" w:rsidP="00F02929">
            <w:pPr>
              <w:tabs>
                <w:tab w:val="clear" w:pos="794"/>
              </w:tabs>
              <w:jc w:val="left"/>
              <w:rPr>
                <w:sz w:val="20"/>
                <w:szCs w:val="20"/>
                <w:lang w:val="en-US" w:eastAsia="ko-KR"/>
              </w:rPr>
            </w:pPr>
            <w:r w:rsidRPr="00936A13">
              <w:rPr>
                <w:sz w:val="20"/>
                <w:szCs w:val="20"/>
                <w:lang w:val="en-US" w:eastAsia="zh-CN"/>
              </w:rPr>
              <w:t>Radio Regulations</w:t>
            </w:r>
          </w:p>
        </w:tc>
        <w:tc>
          <w:tcPr>
            <w:tcW w:w="992" w:type="dxa"/>
          </w:tcPr>
          <w:p w:rsidR="00936A13" w:rsidRPr="00677531" w:rsidRDefault="00677531" w:rsidP="00F02929">
            <w:pPr>
              <w:tabs>
                <w:tab w:val="clear" w:pos="794"/>
              </w:tabs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РР</w:t>
            </w:r>
          </w:p>
        </w:tc>
        <w:tc>
          <w:tcPr>
            <w:tcW w:w="3685" w:type="dxa"/>
          </w:tcPr>
          <w:p w:rsidR="00936A13" w:rsidRPr="00F44516" w:rsidRDefault="00936A13" w:rsidP="00F02929">
            <w:pPr>
              <w:tabs>
                <w:tab w:val="clear" w:pos="794"/>
              </w:tabs>
              <w:jc w:val="left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F44516">
              <w:rPr>
                <w:rFonts w:asciiTheme="majorBidi" w:hAnsiTheme="majorBidi" w:cstheme="majorBidi"/>
                <w:sz w:val="20"/>
                <w:szCs w:val="20"/>
                <w:lang w:val="en-US"/>
              </w:rPr>
              <w:t>Регламент радиосвязи</w:t>
            </w:r>
          </w:p>
        </w:tc>
      </w:tr>
      <w:tr w:rsidR="00936A13" w:rsidRPr="00B6196D" w:rsidTr="00677531">
        <w:tc>
          <w:tcPr>
            <w:tcW w:w="1101" w:type="dxa"/>
          </w:tcPr>
          <w:p w:rsidR="00936A13" w:rsidRPr="00936A13" w:rsidRDefault="00936A13" w:rsidP="00F02929">
            <w:pPr>
              <w:tabs>
                <w:tab w:val="clear" w:pos="794"/>
              </w:tabs>
              <w:rPr>
                <w:sz w:val="20"/>
                <w:szCs w:val="20"/>
                <w:lang w:val="en-US" w:eastAsia="zh-CN"/>
              </w:rPr>
            </w:pPr>
            <w:r w:rsidRPr="00936A13">
              <w:rPr>
                <w:sz w:val="20"/>
                <w:szCs w:val="20"/>
                <w:lang w:val="en-US" w:eastAsia="zh-CN"/>
              </w:rPr>
              <w:t>SAE</w:t>
            </w:r>
          </w:p>
        </w:tc>
        <w:tc>
          <w:tcPr>
            <w:tcW w:w="3969" w:type="dxa"/>
          </w:tcPr>
          <w:p w:rsidR="00936A13" w:rsidRPr="00936A13" w:rsidRDefault="00936A13" w:rsidP="00F02929">
            <w:pPr>
              <w:tabs>
                <w:tab w:val="clear" w:pos="794"/>
              </w:tabs>
              <w:jc w:val="left"/>
              <w:rPr>
                <w:sz w:val="20"/>
                <w:szCs w:val="20"/>
                <w:lang w:val="en-US" w:eastAsia="zh-CN"/>
              </w:rPr>
            </w:pPr>
            <w:r w:rsidRPr="00936A13">
              <w:rPr>
                <w:sz w:val="20"/>
                <w:szCs w:val="20"/>
                <w:lang w:val="en-US" w:eastAsia="zh-CN"/>
              </w:rPr>
              <w:t>Society of Automotive Engineers</w:t>
            </w:r>
          </w:p>
        </w:tc>
        <w:tc>
          <w:tcPr>
            <w:tcW w:w="992" w:type="dxa"/>
          </w:tcPr>
          <w:p w:rsidR="00936A13" w:rsidRPr="00936A13" w:rsidRDefault="00936A13" w:rsidP="00F02929">
            <w:pPr>
              <w:tabs>
                <w:tab w:val="clear" w:pos="794"/>
              </w:tabs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</w:tcPr>
          <w:p w:rsidR="00936A13" w:rsidRPr="00F44516" w:rsidRDefault="00936A13" w:rsidP="00F02929">
            <w:pPr>
              <w:tabs>
                <w:tab w:val="clear" w:pos="794"/>
              </w:tabs>
              <w:jc w:val="left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F44516"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Сообщество автомобильных инженеров </w:t>
            </w:r>
          </w:p>
        </w:tc>
      </w:tr>
      <w:tr w:rsidR="00936A13" w:rsidRPr="00B6196D" w:rsidTr="00677531">
        <w:tc>
          <w:tcPr>
            <w:tcW w:w="1101" w:type="dxa"/>
          </w:tcPr>
          <w:p w:rsidR="00936A13" w:rsidRPr="00936A13" w:rsidRDefault="00936A13" w:rsidP="00F02929">
            <w:pPr>
              <w:tabs>
                <w:tab w:val="clear" w:pos="794"/>
              </w:tabs>
              <w:rPr>
                <w:sz w:val="20"/>
                <w:szCs w:val="20"/>
                <w:lang w:val="en-US" w:eastAsia="zh-CN"/>
              </w:rPr>
            </w:pPr>
            <w:r w:rsidRPr="00936A13">
              <w:rPr>
                <w:sz w:val="20"/>
                <w:szCs w:val="20"/>
                <w:lang w:val="en-US"/>
              </w:rPr>
              <w:t>WHO</w:t>
            </w:r>
          </w:p>
        </w:tc>
        <w:tc>
          <w:tcPr>
            <w:tcW w:w="3969" w:type="dxa"/>
          </w:tcPr>
          <w:p w:rsidR="00936A13" w:rsidRPr="00936A13" w:rsidRDefault="00936A13" w:rsidP="00F02929">
            <w:pPr>
              <w:tabs>
                <w:tab w:val="clear" w:pos="794"/>
              </w:tabs>
              <w:jc w:val="left"/>
              <w:rPr>
                <w:sz w:val="20"/>
                <w:szCs w:val="20"/>
                <w:lang w:val="en-US" w:eastAsia="zh-CN"/>
              </w:rPr>
            </w:pPr>
            <w:r w:rsidRPr="00936A13">
              <w:rPr>
                <w:sz w:val="20"/>
                <w:szCs w:val="20"/>
                <w:lang w:val="en-US"/>
              </w:rPr>
              <w:t>World Health Organization</w:t>
            </w:r>
          </w:p>
        </w:tc>
        <w:tc>
          <w:tcPr>
            <w:tcW w:w="992" w:type="dxa"/>
          </w:tcPr>
          <w:p w:rsidR="00936A13" w:rsidRPr="00677531" w:rsidRDefault="00677531" w:rsidP="00F02929">
            <w:pPr>
              <w:tabs>
                <w:tab w:val="clear" w:pos="794"/>
              </w:tabs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ВОЗ</w:t>
            </w:r>
          </w:p>
        </w:tc>
        <w:tc>
          <w:tcPr>
            <w:tcW w:w="3685" w:type="dxa"/>
          </w:tcPr>
          <w:p w:rsidR="00936A13" w:rsidRPr="00F44516" w:rsidRDefault="00936A13" w:rsidP="00F02929">
            <w:pPr>
              <w:tabs>
                <w:tab w:val="clear" w:pos="794"/>
              </w:tabs>
              <w:jc w:val="left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F44516">
              <w:rPr>
                <w:rFonts w:asciiTheme="majorBidi" w:hAnsiTheme="majorBidi" w:cstheme="majorBidi"/>
                <w:sz w:val="20"/>
                <w:szCs w:val="20"/>
                <w:lang w:val="en-US"/>
              </w:rPr>
              <w:t>Всемирная организация здравоохранения</w:t>
            </w:r>
          </w:p>
        </w:tc>
      </w:tr>
      <w:tr w:rsidR="00936A13" w:rsidRPr="00B6196D" w:rsidTr="00677531">
        <w:tc>
          <w:tcPr>
            <w:tcW w:w="1101" w:type="dxa"/>
          </w:tcPr>
          <w:p w:rsidR="00936A13" w:rsidRPr="00936A13" w:rsidRDefault="00936A13" w:rsidP="00F02929">
            <w:pPr>
              <w:tabs>
                <w:tab w:val="clear" w:pos="794"/>
              </w:tabs>
              <w:rPr>
                <w:sz w:val="20"/>
                <w:szCs w:val="20"/>
                <w:lang w:val="en-US"/>
              </w:rPr>
            </w:pPr>
            <w:r w:rsidRPr="00936A13">
              <w:rPr>
                <w:sz w:val="20"/>
                <w:szCs w:val="20"/>
                <w:lang w:val="en-GB"/>
              </w:rPr>
              <w:t>WPT</w:t>
            </w:r>
          </w:p>
        </w:tc>
        <w:tc>
          <w:tcPr>
            <w:tcW w:w="3969" w:type="dxa"/>
          </w:tcPr>
          <w:p w:rsidR="00936A13" w:rsidRPr="00936A13" w:rsidRDefault="009F1601" w:rsidP="00F02929">
            <w:pPr>
              <w:tabs>
                <w:tab w:val="clear" w:pos="794"/>
              </w:tabs>
              <w:jc w:val="left"/>
              <w:rPr>
                <w:sz w:val="20"/>
                <w:szCs w:val="20"/>
                <w:lang w:val="en-US"/>
              </w:rPr>
            </w:pPr>
            <w:r w:rsidRPr="00936A13">
              <w:rPr>
                <w:sz w:val="20"/>
                <w:szCs w:val="20"/>
                <w:lang w:val="en-US" w:eastAsia="ko-KR"/>
              </w:rPr>
              <w:t xml:space="preserve">Wireless </w:t>
            </w:r>
            <w:r w:rsidR="00936A13" w:rsidRPr="00936A13">
              <w:rPr>
                <w:sz w:val="20"/>
                <w:szCs w:val="20"/>
                <w:lang w:val="en-US" w:eastAsia="ko-KR"/>
              </w:rPr>
              <w:t>power transmission</w:t>
            </w:r>
          </w:p>
        </w:tc>
        <w:tc>
          <w:tcPr>
            <w:tcW w:w="992" w:type="dxa"/>
          </w:tcPr>
          <w:p w:rsidR="00936A13" w:rsidRPr="00677531" w:rsidRDefault="00677531" w:rsidP="00F02929">
            <w:pPr>
              <w:tabs>
                <w:tab w:val="clear" w:pos="794"/>
              </w:tabs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БПЭ</w:t>
            </w:r>
          </w:p>
        </w:tc>
        <w:tc>
          <w:tcPr>
            <w:tcW w:w="3685" w:type="dxa"/>
          </w:tcPr>
          <w:p w:rsidR="00936A13" w:rsidRPr="00F44516" w:rsidRDefault="009F1601" w:rsidP="00F02929">
            <w:pPr>
              <w:tabs>
                <w:tab w:val="clear" w:pos="794"/>
              </w:tabs>
              <w:jc w:val="left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F44516"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Беспроводная </w:t>
            </w:r>
            <w:r w:rsidR="00936A13" w:rsidRPr="00F44516">
              <w:rPr>
                <w:rFonts w:asciiTheme="majorBidi" w:hAnsiTheme="majorBidi" w:cstheme="majorBidi"/>
                <w:sz w:val="20"/>
                <w:szCs w:val="20"/>
                <w:lang w:val="en-US"/>
              </w:rPr>
              <w:t>передача энергии</w:t>
            </w:r>
          </w:p>
        </w:tc>
      </w:tr>
      <w:tr w:rsidR="00936A13" w:rsidRPr="0096713E" w:rsidTr="00677531">
        <w:tc>
          <w:tcPr>
            <w:tcW w:w="1101" w:type="dxa"/>
          </w:tcPr>
          <w:p w:rsidR="00936A13" w:rsidRPr="00936A13" w:rsidRDefault="00936A13" w:rsidP="00F02929">
            <w:pPr>
              <w:tabs>
                <w:tab w:val="clear" w:pos="794"/>
              </w:tabs>
              <w:rPr>
                <w:sz w:val="20"/>
                <w:szCs w:val="20"/>
                <w:lang w:val="en-GB"/>
              </w:rPr>
            </w:pPr>
            <w:r w:rsidRPr="00936A13">
              <w:rPr>
                <w:sz w:val="20"/>
                <w:szCs w:val="20"/>
                <w:lang w:val="en-US"/>
              </w:rPr>
              <w:t>WRC-19</w:t>
            </w:r>
          </w:p>
        </w:tc>
        <w:tc>
          <w:tcPr>
            <w:tcW w:w="3969" w:type="dxa"/>
          </w:tcPr>
          <w:p w:rsidR="00936A13" w:rsidRPr="00936A13" w:rsidRDefault="00936A13" w:rsidP="00F02929">
            <w:pPr>
              <w:tabs>
                <w:tab w:val="clear" w:pos="794"/>
              </w:tabs>
              <w:jc w:val="left"/>
              <w:rPr>
                <w:sz w:val="20"/>
                <w:szCs w:val="20"/>
                <w:lang w:val="en-US" w:eastAsia="ko-KR"/>
              </w:rPr>
            </w:pPr>
            <w:r w:rsidRPr="00936A13">
              <w:rPr>
                <w:sz w:val="20"/>
                <w:szCs w:val="20"/>
                <w:lang w:val="en-US"/>
              </w:rPr>
              <w:t>World Radiocommunication Conference 2019</w:t>
            </w:r>
          </w:p>
        </w:tc>
        <w:tc>
          <w:tcPr>
            <w:tcW w:w="992" w:type="dxa"/>
          </w:tcPr>
          <w:p w:rsidR="00936A13" w:rsidRPr="00677531" w:rsidRDefault="00677531" w:rsidP="00F02929">
            <w:pPr>
              <w:tabs>
                <w:tab w:val="clear" w:pos="794"/>
              </w:tabs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ВКР-19</w:t>
            </w:r>
          </w:p>
        </w:tc>
        <w:tc>
          <w:tcPr>
            <w:tcW w:w="3685" w:type="dxa"/>
          </w:tcPr>
          <w:p w:rsidR="00936A13" w:rsidRPr="00F44516" w:rsidRDefault="00936A13" w:rsidP="00F02929">
            <w:pPr>
              <w:tabs>
                <w:tab w:val="clear" w:pos="794"/>
              </w:tabs>
              <w:jc w:val="left"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F44516">
              <w:rPr>
                <w:rFonts w:asciiTheme="majorBidi" w:hAnsiTheme="majorBidi" w:cstheme="majorBidi"/>
                <w:sz w:val="20"/>
                <w:szCs w:val="20"/>
                <w:lang w:val="ru-RU"/>
              </w:rPr>
              <w:t>Всемирная конференция по радиосвязи 2019 г</w:t>
            </w:r>
            <w:r w:rsidR="00677531" w:rsidRPr="00F44516">
              <w:rPr>
                <w:rFonts w:asciiTheme="majorBidi" w:hAnsiTheme="majorBidi" w:cstheme="majorBidi"/>
                <w:sz w:val="20"/>
                <w:szCs w:val="20"/>
                <w:lang w:val="ru-RU"/>
              </w:rPr>
              <w:t>ода</w:t>
            </w:r>
          </w:p>
        </w:tc>
      </w:tr>
    </w:tbl>
    <w:p w:rsidR="00677531" w:rsidRPr="00677531" w:rsidRDefault="00677531" w:rsidP="00677531">
      <w:pPr>
        <w:pStyle w:val="Headingb"/>
        <w:rPr>
          <w:rFonts w:eastAsia="SimSun"/>
          <w:szCs w:val="22"/>
          <w:lang w:val="ru-RU"/>
        </w:rPr>
      </w:pPr>
      <w:r w:rsidRPr="00677531">
        <w:rPr>
          <w:rFonts w:eastAsia="SimSun"/>
          <w:szCs w:val="22"/>
          <w:lang w:val="ru-RU"/>
        </w:rPr>
        <w:t xml:space="preserve">Соответствующие </w:t>
      </w:r>
      <w:r w:rsidR="009F1601" w:rsidRPr="00677531">
        <w:rPr>
          <w:rFonts w:eastAsia="SimSun"/>
          <w:szCs w:val="22"/>
          <w:lang w:val="ru-RU"/>
        </w:rPr>
        <w:t xml:space="preserve">Рекомендации </w:t>
      </w:r>
      <w:r w:rsidRPr="00677531">
        <w:rPr>
          <w:rFonts w:eastAsia="SimSun"/>
          <w:szCs w:val="22"/>
          <w:lang w:val="ru-RU"/>
        </w:rPr>
        <w:t xml:space="preserve">и </w:t>
      </w:r>
      <w:r w:rsidR="009F1601" w:rsidRPr="00677531">
        <w:rPr>
          <w:rFonts w:eastAsia="SimSun"/>
          <w:szCs w:val="22"/>
          <w:lang w:val="ru-RU"/>
        </w:rPr>
        <w:t xml:space="preserve">Отчеты </w:t>
      </w:r>
      <w:r w:rsidRPr="00677531">
        <w:rPr>
          <w:rFonts w:eastAsia="SimSun"/>
          <w:szCs w:val="22"/>
          <w:lang w:val="ru-RU"/>
        </w:rPr>
        <w:t>МСЭ</w:t>
      </w:r>
    </w:p>
    <w:p w:rsidR="00677531" w:rsidRPr="00677531" w:rsidRDefault="00677531" w:rsidP="00C14059">
      <w:pPr>
        <w:rPr>
          <w:szCs w:val="22"/>
          <w:lang w:val="ru-RU" w:eastAsia="ko-KR"/>
        </w:rPr>
      </w:pPr>
      <w:r w:rsidRPr="00677531">
        <w:rPr>
          <w:rFonts w:eastAsia="Calibri"/>
          <w:szCs w:val="22"/>
          <w:lang w:val="ru-RU"/>
        </w:rPr>
        <w:t xml:space="preserve">Рекомендация МСЭ-R SM.1056; </w:t>
      </w:r>
      <w:r w:rsidRPr="00677531">
        <w:rPr>
          <w:szCs w:val="22"/>
          <w:lang w:val="ru-RU" w:eastAsia="ko-KR"/>
        </w:rPr>
        <w:t>Рекомендация МСЭ-R SM.1896;</w:t>
      </w:r>
      <w:r w:rsidRPr="00677531">
        <w:rPr>
          <w:rFonts w:eastAsia="Calibri"/>
          <w:szCs w:val="22"/>
          <w:lang w:val="ru-RU"/>
        </w:rPr>
        <w:t xml:space="preserve"> </w:t>
      </w:r>
      <w:r w:rsidRPr="00677531">
        <w:rPr>
          <w:szCs w:val="22"/>
          <w:lang w:val="ru-RU" w:eastAsia="ko-KR"/>
        </w:rPr>
        <w:t>Отчет МСЭ-R SM.2153;</w:t>
      </w:r>
      <w:r w:rsidRPr="00677531">
        <w:rPr>
          <w:rFonts w:eastAsia="Calibri"/>
          <w:szCs w:val="22"/>
          <w:lang w:val="ru-RU"/>
        </w:rPr>
        <w:t xml:space="preserve"> Отчет</w:t>
      </w:r>
      <w:r w:rsidR="00C14059" w:rsidRPr="003C107C">
        <w:rPr>
          <w:rFonts w:eastAsia="Calibri"/>
          <w:szCs w:val="22"/>
          <w:lang w:val="ru-RU"/>
        </w:rPr>
        <w:t xml:space="preserve"> </w:t>
      </w:r>
      <w:r w:rsidRPr="00677531">
        <w:rPr>
          <w:rFonts w:eastAsia="Calibri"/>
          <w:szCs w:val="22"/>
          <w:lang w:val="ru-RU"/>
        </w:rPr>
        <w:t>МСЭ</w:t>
      </w:r>
      <w:r w:rsidR="00C14059">
        <w:rPr>
          <w:rFonts w:eastAsia="Calibri"/>
          <w:szCs w:val="22"/>
          <w:lang w:val="ru-RU"/>
        </w:rPr>
        <w:noBreakHyphen/>
      </w:r>
      <w:r w:rsidRPr="00677531">
        <w:rPr>
          <w:rFonts w:eastAsia="Calibri"/>
          <w:szCs w:val="22"/>
          <w:lang w:val="ru-RU"/>
        </w:rPr>
        <w:t>R SM.2303.</w:t>
      </w:r>
    </w:p>
    <w:p w:rsidR="000267EF" w:rsidRPr="00677531" w:rsidRDefault="00677531" w:rsidP="002178A1">
      <w:pPr>
        <w:pStyle w:val="Normalaftertitle"/>
        <w:keepNext/>
        <w:spacing w:before="200"/>
        <w:rPr>
          <w:szCs w:val="22"/>
          <w:lang w:val="ru-RU"/>
        </w:rPr>
      </w:pPr>
      <w:r w:rsidRPr="00677531">
        <w:rPr>
          <w:szCs w:val="22"/>
          <w:lang w:val="ru-RU"/>
        </w:rPr>
        <w:lastRenderedPageBreak/>
        <w:t>Ассамблея радиосвязи МСЭ,</w:t>
      </w:r>
    </w:p>
    <w:p w:rsidR="000267EF" w:rsidRPr="00677531" w:rsidRDefault="00677531" w:rsidP="002178A1">
      <w:pPr>
        <w:pStyle w:val="Call"/>
        <w:spacing w:before="120"/>
        <w:rPr>
          <w:szCs w:val="22"/>
          <w:lang w:val="ru-RU" w:eastAsia="ko-KR"/>
        </w:rPr>
      </w:pPr>
      <w:r w:rsidRPr="00677531">
        <w:rPr>
          <w:szCs w:val="22"/>
          <w:lang w:val="ru-RU"/>
        </w:rPr>
        <w:t>учитывая</w:t>
      </w:r>
      <w:r w:rsidRPr="003C107C">
        <w:rPr>
          <w:i w:val="0"/>
          <w:iCs/>
          <w:szCs w:val="22"/>
          <w:lang w:val="ru-RU"/>
        </w:rPr>
        <w:t>,</w:t>
      </w:r>
    </w:p>
    <w:p w:rsidR="00677531" w:rsidRPr="00677531" w:rsidRDefault="000267EF" w:rsidP="002178A1">
      <w:pPr>
        <w:keepNext/>
        <w:spacing w:before="100" w:line="228" w:lineRule="auto"/>
        <w:rPr>
          <w:szCs w:val="22"/>
          <w:lang w:val="ru-RU" w:eastAsia="ko-KR"/>
        </w:rPr>
      </w:pPr>
      <w:r w:rsidRPr="00677531">
        <w:rPr>
          <w:i/>
          <w:iCs/>
          <w:szCs w:val="22"/>
          <w:lang w:val="en-US" w:eastAsia="ko-KR"/>
        </w:rPr>
        <w:t>a</w:t>
      </w:r>
      <w:r w:rsidRPr="00677531">
        <w:rPr>
          <w:i/>
          <w:iCs/>
          <w:szCs w:val="22"/>
          <w:lang w:val="ru-RU" w:eastAsia="ko-KR"/>
        </w:rPr>
        <w:t>)</w:t>
      </w:r>
      <w:r w:rsidRPr="00677531">
        <w:rPr>
          <w:szCs w:val="22"/>
          <w:lang w:val="ru-RU" w:eastAsia="ko-KR"/>
        </w:rPr>
        <w:tab/>
      </w:r>
      <w:r w:rsidR="00677531" w:rsidRPr="00677531">
        <w:rPr>
          <w:szCs w:val="22"/>
          <w:lang w:val="ru-RU"/>
        </w:rPr>
        <w:t>что беспроводная передача энергии (БПЭ) определяется как передача энергии от источника энергии до электрической нагрузки с использованием электромагнитного поля;</w:t>
      </w:r>
    </w:p>
    <w:p w:rsidR="00677531" w:rsidRPr="00677531" w:rsidRDefault="00677531" w:rsidP="009F0862">
      <w:pPr>
        <w:spacing w:before="100" w:line="228" w:lineRule="auto"/>
        <w:rPr>
          <w:szCs w:val="22"/>
          <w:lang w:val="ru-RU" w:eastAsia="zh-CN"/>
        </w:rPr>
      </w:pPr>
      <w:r w:rsidRPr="00677531">
        <w:rPr>
          <w:i/>
          <w:iCs/>
          <w:szCs w:val="22"/>
          <w:lang w:val="ru-RU" w:eastAsia="zh-CN"/>
        </w:rPr>
        <w:t>b)</w:t>
      </w:r>
      <w:r w:rsidRPr="00677531">
        <w:rPr>
          <w:szCs w:val="22"/>
          <w:lang w:val="ru-RU" w:eastAsia="zh-CN"/>
        </w:rPr>
        <w:tab/>
        <w:t xml:space="preserve">что в технологиях БПЭ применяются различные механизмы, такие как передача </w:t>
      </w:r>
      <w:r w:rsidR="006F3103">
        <w:rPr>
          <w:szCs w:val="22"/>
          <w:lang w:val="ru-RU" w:eastAsia="zh-CN"/>
        </w:rPr>
        <w:t xml:space="preserve">с помощью </w:t>
      </w:r>
      <w:r w:rsidRPr="00677531">
        <w:rPr>
          <w:szCs w:val="22"/>
          <w:lang w:val="ru-RU" w:eastAsia="zh-CN"/>
        </w:rPr>
        <w:t>радиочастотны</w:t>
      </w:r>
      <w:r w:rsidR="006F3103">
        <w:rPr>
          <w:szCs w:val="22"/>
          <w:lang w:val="ru-RU" w:eastAsia="zh-CN"/>
        </w:rPr>
        <w:t>х</w:t>
      </w:r>
      <w:r w:rsidRPr="00677531">
        <w:rPr>
          <w:szCs w:val="22"/>
          <w:lang w:val="ru-RU" w:eastAsia="zh-CN"/>
        </w:rPr>
        <w:t xml:space="preserve"> луч</w:t>
      </w:r>
      <w:r w:rsidR="006F3103">
        <w:rPr>
          <w:szCs w:val="22"/>
          <w:lang w:val="ru-RU" w:eastAsia="zh-CN"/>
        </w:rPr>
        <w:t>ей</w:t>
      </w:r>
      <w:r w:rsidRPr="00677531">
        <w:rPr>
          <w:szCs w:val="22"/>
          <w:lang w:val="ru-RU" w:eastAsia="zh-CN"/>
        </w:rPr>
        <w:t xml:space="preserve">, </w:t>
      </w:r>
      <w:r w:rsidR="006F3103">
        <w:rPr>
          <w:szCs w:val="22"/>
          <w:lang w:val="ru-RU" w:eastAsia="zh-CN"/>
        </w:rPr>
        <w:t>индукционная</w:t>
      </w:r>
      <w:r w:rsidRPr="00677531">
        <w:rPr>
          <w:szCs w:val="22"/>
          <w:lang w:val="ru-RU" w:eastAsia="zh-CN"/>
        </w:rPr>
        <w:t>, резонансная и емкостная связь;</w:t>
      </w:r>
    </w:p>
    <w:p w:rsidR="000267EF" w:rsidRPr="00677531" w:rsidRDefault="00677531" w:rsidP="008A2E18">
      <w:pPr>
        <w:spacing w:before="100" w:line="228" w:lineRule="auto"/>
        <w:rPr>
          <w:szCs w:val="22"/>
          <w:lang w:val="ru-RU"/>
        </w:rPr>
      </w:pPr>
      <w:r w:rsidRPr="00677531">
        <w:rPr>
          <w:i/>
          <w:iCs/>
          <w:szCs w:val="22"/>
          <w:lang w:val="ru-RU"/>
        </w:rPr>
        <w:t>c)</w:t>
      </w:r>
      <w:r w:rsidRPr="00677531">
        <w:rPr>
          <w:szCs w:val="22"/>
          <w:lang w:val="ru-RU"/>
        </w:rPr>
        <w:tab/>
        <w:t>что подобные технологии БПЭ могут быть полезны в</w:t>
      </w:r>
      <w:r w:rsidR="006F3103">
        <w:rPr>
          <w:szCs w:val="22"/>
          <w:lang w:val="ru-RU"/>
        </w:rPr>
        <w:t xml:space="preserve"> </w:t>
      </w:r>
      <w:r w:rsidR="008A2E18">
        <w:rPr>
          <w:szCs w:val="22"/>
          <w:lang w:val="ru-RU"/>
        </w:rPr>
        <w:t>применениях</w:t>
      </w:r>
      <w:r w:rsidRPr="00677531">
        <w:rPr>
          <w:szCs w:val="22"/>
          <w:lang w:val="ru-RU"/>
        </w:rPr>
        <w:t xml:space="preserve"> зарядки мобильных/переносных устройств, а также электромобилей и т. д.;</w:t>
      </w:r>
    </w:p>
    <w:p w:rsidR="006F3103" w:rsidRPr="006F3103" w:rsidRDefault="000267EF" w:rsidP="006F3103">
      <w:pPr>
        <w:rPr>
          <w:szCs w:val="22"/>
          <w:lang w:val="ru-RU"/>
        </w:rPr>
      </w:pPr>
      <w:r w:rsidRPr="006F3103">
        <w:rPr>
          <w:i/>
          <w:szCs w:val="22"/>
          <w:lang w:val="en-US"/>
        </w:rPr>
        <w:t>d</w:t>
      </w:r>
      <w:r w:rsidRPr="006F3103">
        <w:rPr>
          <w:i/>
          <w:szCs w:val="22"/>
          <w:lang w:val="ru-RU"/>
        </w:rPr>
        <w:t>)</w:t>
      </w:r>
      <w:r w:rsidRPr="006F3103">
        <w:rPr>
          <w:szCs w:val="22"/>
          <w:lang w:val="ru-RU"/>
        </w:rPr>
        <w:tab/>
      </w:r>
      <w:r w:rsidR="006F3103" w:rsidRPr="006F3103">
        <w:rPr>
          <w:szCs w:val="22"/>
          <w:lang w:val="ru-RU"/>
        </w:rPr>
        <w:t xml:space="preserve">что в настоящее время на национальном, региональном и международном уровнях разрабатываются стандарты БПЭ для </w:t>
      </w:r>
      <w:r w:rsidR="006F3103">
        <w:rPr>
          <w:szCs w:val="22"/>
          <w:lang w:val="ru-RU"/>
        </w:rPr>
        <w:t>вышупомянутой</w:t>
      </w:r>
      <w:r w:rsidR="006F3103" w:rsidRPr="006F3103">
        <w:rPr>
          <w:szCs w:val="22"/>
          <w:lang w:val="ru-RU"/>
        </w:rPr>
        <w:t xml:space="preserve"> беспроводной зарядки мобильных устройств, электромобилей и т. д.;</w:t>
      </w:r>
    </w:p>
    <w:p w:rsidR="006F3103" w:rsidRPr="006F3103" w:rsidRDefault="006F3103" w:rsidP="006F3103">
      <w:pPr>
        <w:rPr>
          <w:szCs w:val="22"/>
          <w:lang w:val="ru-RU"/>
        </w:rPr>
      </w:pPr>
      <w:r w:rsidRPr="006F3103">
        <w:rPr>
          <w:i/>
          <w:iCs/>
          <w:szCs w:val="22"/>
          <w:lang w:val="ru-RU"/>
        </w:rPr>
        <w:t>e)</w:t>
      </w:r>
      <w:r w:rsidRPr="006F3103">
        <w:rPr>
          <w:szCs w:val="22"/>
          <w:lang w:val="ru-RU"/>
        </w:rPr>
        <w:tab/>
        <w:t xml:space="preserve">что промышленные </w:t>
      </w:r>
      <w:r>
        <w:rPr>
          <w:szCs w:val="22"/>
          <w:lang w:val="ru-RU"/>
        </w:rPr>
        <w:t>альянсы</w:t>
      </w:r>
      <w:r w:rsidRPr="006F3103">
        <w:rPr>
          <w:szCs w:val="22"/>
          <w:lang w:val="ru-RU"/>
        </w:rPr>
        <w:t xml:space="preserve">, консорциумы и </w:t>
      </w:r>
      <w:r>
        <w:rPr>
          <w:szCs w:val="22"/>
          <w:lang w:val="ru-RU"/>
        </w:rPr>
        <w:t>академические</w:t>
      </w:r>
      <w:r w:rsidRPr="006F3103">
        <w:rPr>
          <w:szCs w:val="22"/>
          <w:lang w:val="ru-RU"/>
        </w:rPr>
        <w:t xml:space="preserve"> организации исследуют ряд частотных полос в целях применения технологий БПЭ, в том числе </w:t>
      </w:r>
      <w:r w:rsidRPr="006F3103">
        <w:rPr>
          <w:szCs w:val="22"/>
          <w:lang w:val="ru-RU" w:eastAsia="ko-KR"/>
        </w:rPr>
        <w:t>полосы 19−21</w:t>
      </w:r>
      <w:r>
        <w:rPr>
          <w:szCs w:val="22"/>
          <w:lang w:val="ru-RU" w:eastAsia="ko-KR"/>
        </w:rPr>
        <w:t> </w:t>
      </w:r>
      <w:r w:rsidRPr="006F3103">
        <w:rPr>
          <w:szCs w:val="22"/>
          <w:lang w:val="ru-RU" w:eastAsia="ko-KR"/>
        </w:rPr>
        <w:t>кГц и 59−61</w:t>
      </w:r>
      <w:r>
        <w:rPr>
          <w:szCs w:val="22"/>
          <w:lang w:val="ru-RU" w:eastAsia="ko-KR"/>
        </w:rPr>
        <w:t> </w:t>
      </w:r>
      <w:r w:rsidRPr="006F3103">
        <w:rPr>
          <w:szCs w:val="22"/>
          <w:lang w:val="ru-RU" w:eastAsia="ko-KR"/>
        </w:rPr>
        <w:t>кГц для технологии формирования магнитного поля в резонансе для электромобилей, 79−90</w:t>
      </w:r>
      <w:r>
        <w:rPr>
          <w:szCs w:val="22"/>
          <w:lang w:val="ru-RU" w:eastAsia="ko-KR"/>
        </w:rPr>
        <w:t> </w:t>
      </w:r>
      <w:r w:rsidRPr="006F3103">
        <w:rPr>
          <w:szCs w:val="22"/>
          <w:lang w:val="ru-RU" w:eastAsia="ko-KR"/>
        </w:rPr>
        <w:t>кГц для технологии магнитного резонанса для электромобилей, 100−300 кГц для технологии магнитного резонанса и магнитной индукции для мобильных устройств и 6765−6795 кГц для технологии магнитного резонанса для мобильных устройств;</w:t>
      </w:r>
    </w:p>
    <w:p w:rsidR="006F3103" w:rsidRPr="006F3103" w:rsidRDefault="006F3103" w:rsidP="006F3103">
      <w:pPr>
        <w:keepLines/>
        <w:rPr>
          <w:szCs w:val="22"/>
          <w:lang w:val="ru-RU"/>
        </w:rPr>
      </w:pPr>
      <w:r w:rsidRPr="006F3103">
        <w:rPr>
          <w:i/>
          <w:szCs w:val="22"/>
          <w:lang w:val="ru-RU"/>
        </w:rPr>
        <w:t>f)</w:t>
      </w:r>
      <w:r w:rsidRPr="006F3103">
        <w:rPr>
          <w:szCs w:val="22"/>
          <w:lang w:val="ru-RU"/>
        </w:rPr>
        <w:tab/>
        <w:t xml:space="preserve">что одна </w:t>
      </w:r>
      <w:r>
        <w:rPr>
          <w:szCs w:val="22"/>
          <w:lang w:val="ru-RU"/>
        </w:rPr>
        <w:t xml:space="preserve">из </w:t>
      </w:r>
      <w:r w:rsidRPr="006F3103">
        <w:rPr>
          <w:szCs w:val="22"/>
          <w:lang w:val="ru-RU"/>
        </w:rPr>
        <w:t>администраци</w:t>
      </w:r>
      <w:r>
        <w:rPr>
          <w:szCs w:val="22"/>
          <w:lang w:val="ru-RU"/>
        </w:rPr>
        <w:t>й</w:t>
      </w:r>
      <w:r w:rsidRPr="006F3103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закончила исследование</w:t>
      </w:r>
      <w:r w:rsidRPr="006F3103">
        <w:rPr>
          <w:szCs w:val="22"/>
          <w:lang w:val="ru-RU"/>
        </w:rPr>
        <w:t xml:space="preserve"> воздействи</w:t>
      </w:r>
      <w:r>
        <w:rPr>
          <w:szCs w:val="22"/>
          <w:lang w:val="ru-RU"/>
        </w:rPr>
        <w:t>я</w:t>
      </w:r>
      <w:r w:rsidRPr="006F3103">
        <w:rPr>
          <w:szCs w:val="22"/>
          <w:lang w:val="ru-RU"/>
        </w:rPr>
        <w:t xml:space="preserve"> БПЭ на службы радиосвязи в полосах 79</w:t>
      </w:r>
      <w:r>
        <w:rPr>
          <w:szCs w:val="22"/>
          <w:lang w:val="ru-RU"/>
        </w:rPr>
        <w:t>–</w:t>
      </w:r>
      <w:r w:rsidRPr="006F3103">
        <w:rPr>
          <w:szCs w:val="22"/>
          <w:lang w:val="ru-RU"/>
        </w:rPr>
        <w:t>90</w:t>
      </w:r>
      <w:r>
        <w:rPr>
          <w:szCs w:val="22"/>
          <w:lang w:val="ru-RU"/>
        </w:rPr>
        <w:t> </w:t>
      </w:r>
      <w:r w:rsidRPr="006F3103">
        <w:rPr>
          <w:szCs w:val="22"/>
          <w:lang w:val="ru-RU"/>
        </w:rPr>
        <w:t>кГц и 6765</w:t>
      </w:r>
      <w:r>
        <w:rPr>
          <w:szCs w:val="22"/>
          <w:lang w:val="ru-RU"/>
        </w:rPr>
        <w:t>–</w:t>
      </w:r>
      <w:r w:rsidRPr="006F3103">
        <w:rPr>
          <w:szCs w:val="22"/>
          <w:lang w:val="ru-RU"/>
        </w:rPr>
        <w:t>6795 кГц, другая провела исследовани</w:t>
      </w:r>
      <w:r>
        <w:rPr>
          <w:szCs w:val="22"/>
          <w:lang w:val="ru-RU"/>
        </w:rPr>
        <w:t>е</w:t>
      </w:r>
      <w:r w:rsidRPr="006F3103">
        <w:rPr>
          <w:szCs w:val="22"/>
          <w:lang w:val="ru-RU"/>
        </w:rPr>
        <w:t xml:space="preserve"> влияния БПЭ в полосе </w:t>
      </w:r>
      <w:r>
        <w:rPr>
          <w:szCs w:val="22"/>
          <w:lang w:val="ru-RU"/>
        </w:rPr>
        <w:br/>
      </w:r>
      <w:r w:rsidRPr="006F3103">
        <w:rPr>
          <w:szCs w:val="22"/>
          <w:lang w:val="ru-RU"/>
        </w:rPr>
        <w:t>110</w:t>
      </w:r>
      <w:r>
        <w:rPr>
          <w:szCs w:val="22"/>
          <w:lang w:val="ru-RU"/>
        </w:rPr>
        <w:t>–</w:t>
      </w:r>
      <w:r w:rsidRPr="006F3103">
        <w:rPr>
          <w:szCs w:val="22"/>
          <w:lang w:val="ru-RU"/>
        </w:rPr>
        <w:t>300</w:t>
      </w:r>
      <w:r>
        <w:rPr>
          <w:szCs w:val="22"/>
          <w:lang w:val="ru-RU"/>
        </w:rPr>
        <w:t> </w:t>
      </w:r>
      <w:r w:rsidRPr="006F3103">
        <w:rPr>
          <w:szCs w:val="22"/>
          <w:lang w:val="ru-RU"/>
        </w:rPr>
        <w:t xml:space="preserve">кГц, и </w:t>
      </w:r>
      <w:r>
        <w:rPr>
          <w:szCs w:val="22"/>
          <w:lang w:val="ru-RU"/>
        </w:rPr>
        <w:t>ряд</w:t>
      </w:r>
      <w:r w:rsidRPr="006F3103">
        <w:rPr>
          <w:szCs w:val="22"/>
          <w:lang w:val="ru-RU"/>
        </w:rPr>
        <w:t xml:space="preserve"> администраци</w:t>
      </w:r>
      <w:r>
        <w:rPr>
          <w:szCs w:val="22"/>
          <w:lang w:val="ru-RU"/>
        </w:rPr>
        <w:t>й</w:t>
      </w:r>
      <w:r w:rsidRPr="006F3103">
        <w:rPr>
          <w:szCs w:val="22"/>
          <w:lang w:val="ru-RU"/>
        </w:rPr>
        <w:t xml:space="preserve"> уже разрешили использовать некоторые из этих полос для</w:t>
      </w:r>
      <w:r>
        <w:rPr>
          <w:szCs w:val="22"/>
          <w:lang w:val="ru-RU"/>
        </w:rPr>
        <w:t> </w:t>
      </w:r>
      <w:r w:rsidRPr="006F3103">
        <w:rPr>
          <w:szCs w:val="22"/>
          <w:lang w:val="ru-RU"/>
        </w:rPr>
        <w:t>технологий БПЭ;</w:t>
      </w:r>
    </w:p>
    <w:p w:rsidR="006F3103" w:rsidRPr="006F3103" w:rsidRDefault="006F3103" w:rsidP="006F3103">
      <w:pPr>
        <w:rPr>
          <w:szCs w:val="22"/>
          <w:lang w:val="ru-RU"/>
        </w:rPr>
      </w:pPr>
      <w:r w:rsidRPr="006F3103">
        <w:rPr>
          <w:i/>
          <w:iCs/>
          <w:szCs w:val="22"/>
          <w:lang w:val="ru-RU" w:eastAsia="ko-KR"/>
        </w:rPr>
        <w:t>g)</w:t>
      </w:r>
      <w:r w:rsidRPr="006F3103">
        <w:rPr>
          <w:szCs w:val="22"/>
          <w:lang w:val="ru-RU" w:eastAsia="ko-KR"/>
        </w:rPr>
        <w:tab/>
        <w:t xml:space="preserve">что </w:t>
      </w:r>
      <w:r>
        <w:rPr>
          <w:szCs w:val="22"/>
          <w:lang w:val="ru-RU" w:eastAsia="ko-KR"/>
        </w:rPr>
        <w:t>вследствие</w:t>
      </w:r>
      <w:r w:rsidRPr="006F3103">
        <w:rPr>
          <w:szCs w:val="22"/>
          <w:lang w:val="ru-RU" w:eastAsia="ko-KR"/>
        </w:rPr>
        <w:t xml:space="preserve"> увеличения числа устройств БПЭ использование технологий БПЭ может повлиять на работу </w:t>
      </w:r>
      <w:r>
        <w:rPr>
          <w:szCs w:val="22"/>
          <w:lang w:val="ru-RU" w:eastAsia="ko-KR"/>
        </w:rPr>
        <w:t>служб</w:t>
      </w:r>
      <w:r w:rsidRPr="006F3103">
        <w:rPr>
          <w:szCs w:val="22"/>
          <w:lang w:val="ru-RU" w:eastAsia="ko-KR"/>
        </w:rPr>
        <w:t xml:space="preserve"> радиосвязи, включая службу стандартных частот и сигналов времени и</w:t>
      </w:r>
      <w:r>
        <w:rPr>
          <w:szCs w:val="22"/>
          <w:lang w:val="ru-RU" w:eastAsia="ko-KR"/>
        </w:rPr>
        <w:t> </w:t>
      </w:r>
      <w:r w:rsidRPr="006F3103">
        <w:rPr>
          <w:szCs w:val="22"/>
          <w:lang w:val="ru-RU" w:eastAsia="ko-KR"/>
        </w:rPr>
        <w:t>радиоастрономическую службу;</w:t>
      </w:r>
    </w:p>
    <w:p w:rsidR="006F3103" w:rsidRPr="006F3103" w:rsidRDefault="006F3103" w:rsidP="006F3103">
      <w:pPr>
        <w:rPr>
          <w:szCs w:val="22"/>
          <w:lang w:val="ru-RU" w:eastAsia="zh-CN"/>
        </w:rPr>
      </w:pPr>
      <w:r w:rsidRPr="006F3103">
        <w:rPr>
          <w:i/>
          <w:iCs/>
          <w:szCs w:val="22"/>
          <w:lang w:val="ru-RU" w:eastAsia="zh-CN"/>
        </w:rPr>
        <w:t>h)</w:t>
      </w:r>
      <w:r w:rsidRPr="006F3103">
        <w:rPr>
          <w:szCs w:val="22"/>
          <w:lang w:val="ru-RU" w:eastAsia="zh-CN"/>
        </w:rPr>
        <w:tab/>
        <w:t xml:space="preserve">что </w:t>
      </w:r>
      <w:r>
        <w:rPr>
          <w:szCs w:val="22"/>
          <w:lang w:val="ru-RU" w:eastAsia="zh-CN"/>
        </w:rPr>
        <w:t>для</w:t>
      </w:r>
      <w:r w:rsidRPr="006F3103">
        <w:rPr>
          <w:szCs w:val="22"/>
          <w:lang w:val="ru-RU" w:eastAsia="zh-CN"/>
        </w:rPr>
        <w:t xml:space="preserve"> сохранения радиочастотного спектра служб радиосвязи излучение за пределами полос, используемых БПЭ, должно быть сведено к минимуму;</w:t>
      </w:r>
    </w:p>
    <w:p w:rsidR="006F3103" w:rsidRPr="006F3103" w:rsidRDefault="006F3103" w:rsidP="006F3103">
      <w:pPr>
        <w:rPr>
          <w:szCs w:val="22"/>
          <w:lang w:val="ru-RU"/>
        </w:rPr>
      </w:pPr>
      <w:r w:rsidRPr="006F3103">
        <w:rPr>
          <w:i/>
          <w:szCs w:val="22"/>
          <w:lang w:val="ru-RU"/>
        </w:rPr>
        <w:t>i)</w:t>
      </w:r>
      <w:r w:rsidRPr="006F3103">
        <w:rPr>
          <w:szCs w:val="22"/>
          <w:lang w:val="ru-RU"/>
        </w:rPr>
        <w:tab/>
        <w:t>что для смягчения воздействия устройств БПЭ на работу служб радиосвязи в некоторых решениях используются полосы частот, предназначенные для промышленных, научных и</w:t>
      </w:r>
      <w:r>
        <w:rPr>
          <w:szCs w:val="22"/>
          <w:lang w:val="ru-RU"/>
        </w:rPr>
        <w:t> </w:t>
      </w:r>
      <w:r w:rsidRPr="006F3103">
        <w:rPr>
          <w:szCs w:val="22"/>
          <w:lang w:val="ru-RU"/>
        </w:rPr>
        <w:t>медицинских (ПНМ) применений;</w:t>
      </w:r>
    </w:p>
    <w:p w:rsidR="000267EF" w:rsidRPr="006F3103" w:rsidRDefault="006F3103" w:rsidP="008A2E18">
      <w:pPr>
        <w:rPr>
          <w:rFonts w:eastAsia="Calibri"/>
          <w:szCs w:val="22"/>
          <w:lang w:val="ru-RU"/>
        </w:rPr>
      </w:pPr>
      <w:r w:rsidRPr="006F3103">
        <w:rPr>
          <w:i/>
          <w:iCs/>
          <w:szCs w:val="22"/>
          <w:lang w:val="ru-RU"/>
        </w:rPr>
        <w:t>j)</w:t>
      </w:r>
      <w:r w:rsidRPr="006F3103">
        <w:rPr>
          <w:szCs w:val="22"/>
          <w:lang w:val="ru-RU"/>
        </w:rPr>
        <w:tab/>
        <w:t xml:space="preserve">что </w:t>
      </w:r>
      <w:r>
        <w:rPr>
          <w:szCs w:val="22"/>
          <w:lang w:val="ru-RU"/>
        </w:rPr>
        <w:t xml:space="preserve">вопросы воздействия неионизирующего излучения рассматриваются </w:t>
      </w:r>
      <w:r w:rsidRPr="006F3103">
        <w:rPr>
          <w:szCs w:val="22"/>
          <w:lang w:val="ru-RU"/>
        </w:rPr>
        <w:t xml:space="preserve">такими международными организациями, как Всемирная организация здравоохранения (ВОЗ), Международная комиссия по </w:t>
      </w:r>
      <w:r>
        <w:rPr>
          <w:szCs w:val="22"/>
          <w:lang w:val="ru-RU"/>
        </w:rPr>
        <w:t xml:space="preserve">защите от </w:t>
      </w:r>
      <w:r w:rsidRPr="006F3103">
        <w:rPr>
          <w:szCs w:val="22"/>
          <w:lang w:val="ru-RU"/>
        </w:rPr>
        <w:t>неионизирующ</w:t>
      </w:r>
      <w:r w:rsidR="00F44516">
        <w:rPr>
          <w:szCs w:val="22"/>
          <w:lang w:val="ru-RU"/>
        </w:rPr>
        <w:t>его</w:t>
      </w:r>
      <w:r>
        <w:rPr>
          <w:szCs w:val="22"/>
          <w:lang w:val="ru-RU"/>
        </w:rPr>
        <w:t xml:space="preserve"> излучени</w:t>
      </w:r>
      <w:r w:rsidR="00F44516">
        <w:rPr>
          <w:szCs w:val="22"/>
          <w:lang w:val="ru-RU"/>
        </w:rPr>
        <w:t>я</w:t>
      </w:r>
      <w:r>
        <w:rPr>
          <w:szCs w:val="22"/>
          <w:lang w:val="ru-RU"/>
        </w:rPr>
        <w:t xml:space="preserve"> </w:t>
      </w:r>
      <w:r w:rsidRPr="006F3103">
        <w:rPr>
          <w:szCs w:val="22"/>
          <w:lang w:val="ru-RU"/>
        </w:rPr>
        <w:t>(</w:t>
      </w:r>
      <w:r w:rsidR="00F44516">
        <w:rPr>
          <w:szCs w:val="22"/>
          <w:lang w:val="ru-RU"/>
        </w:rPr>
        <w:t>МКЗНИ</w:t>
      </w:r>
      <w:r w:rsidRPr="006F3103">
        <w:rPr>
          <w:szCs w:val="22"/>
          <w:lang w:val="ru-RU"/>
        </w:rPr>
        <w:t xml:space="preserve">) и </w:t>
      </w:r>
      <w:r>
        <w:rPr>
          <w:szCs w:val="22"/>
          <w:lang w:val="ru-RU"/>
        </w:rPr>
        <w:t xml:space="preserve">ТК 106 </w:t>
      </w:r>
      <w:r w:rsidRPr="006F3103">
        <w:rPr>
          <w:szCs w:val="22"/>
          <w:lang w:val="ru-RU"/>
        </w:rPr>
        <w:t>Международн</w:t>
      </w:r>
      <w:r>
        <w:rPr>
          <w:szCs w:val="22"/>
          <w:lang w:val="ru-RU"/>
        </w:rPr>
        <w:t>ой</w:t>
      </w:r>
      <w:r w:rsidRPr="006F3103">
        <w:rPr>
          <w:szCs w:val="22"/>
          <w:lang w:val="ru-RU"/>
        </w:rPr>
        <w:t xml:space="preserve"> электротехническ</w:t>
      </w:r>
      <w:r>
        <w:rPr>
          <w:szCs w:val="22"/>
          <w:lang w:val="ru-RU"/>
        </w:rPr>
        <w:t>ой</w:t>
      </w:r>
      <w:r w:rsidRPr="006F3103">
        <w:rPr>
          <w:szCs w:val="22"/>
          <w:lang w:val="ru-RU"/>
        </w:rPr>
        <w:t xml:space="preserve"> комисси</w:t>
      </w:r>
      <w:r>
        <w:rPr>
          <w:szCs w:val="22"/>
          <w:lang w:val="ru-RU"/>
        </w:rPr>
        <w:t>и</w:t>
      </w:r>
      <w:r w:rsidR="00B40DB8">
        <w:rPr>
          <w:szCs w:val="22"/>
          <w:lang w:val="ru-RU"/>
        </w:rPr>
        <w:t>,</w:t>
      </w:r>
      <w:r w:rsidRPr="006F3103">
        <w:rPr>
          <w:szCs w:val="22"/>
          <w:lang w:val="ru-RU"/>
        </w:rPr>
        <w:t xml:space="preserve"> и что </w:t>
      </w:r>
      <w:r w:rsidR="008A2E18">
        <w:rPr>
          <w:szCs w:val="22"/>
          <w:lang w:val="ru-RU"/>
        </w:rPr>
        <w:t xml:space="preserve">в </w:t>
      </w:r>
      <w:r w:rsidRPr="006F3103">
        <w:rPr>
          <w:szCs w:val="22"/>
          <w:lang w:val="ru-RU"/>
        </w:rPr>
        <w:t>ICNIRP-2010 содерж</w:t>
      </w:r>
      <w:r w:rsidR="008A2E18">
        <w:rPr>
          <w:szCs w:val="22"/>
          <w:lang w:val="ru-RU"/>
        </w:rPr>
        <w:t>а</w:t>
      </w:r>
      <w:r w:rsidRPr="006F3103">
        <w:rPr>
          <w:szCs w:val="22"/>
          <w:lang w:val="ru-RU"/>
        </w:rPr>
        <w:t>т</w:t>
      </w:r>
      <w:r w:rsidR="008A2E18">
        <w:rPr>
          <w:szCs w:val="22"/>
          <w:lang w:val="ru-RU"/>
        </w:rPr>
        <w:t>ся</w:t>
      </w:r>
      <w:r w:rsidRPr="006F3103">
        <w:rPr>
          <w:szCs w:val="22"/>
          <w:lang w:val="ru-RU"/>
        </w:rPr>
        <w:t xml:space="preserve"> рекомендации по</w:t>
      </w:r>
      <w:r>
        <w:rPr>
          <w:szCs w:val="22"/>
          <w:lang w:val="ru-RU"/>
        </w:rPr>
        <w:t> </w:t>
      </w:r>
      <w:r w:rsidRPr="006F3103">
        <w:rPr>
          <w:szCs w:val="22"/>
          <w:lang w:val="ru-RU"/>
        </w:rPr>
        <w:t>ограничению воздействия в полосе до 10</w:t>
      </w:r>
      <w:r>
        <w:rPr>
          <w:szCs w:val="22"/>
          <w:lang w:val="ru-RU"/>
        </w:rPr>
        <w:t> </w:t>
      </w:r>
      <w:r w:rsidRPr="006F3103">
        <w:rPr>
          <w:szCs w:val="22"/>
          <w:lang w:val="ru-RU"/>
        </w:rPr>
        <w:t xml:space="preserve">МГц, а </w:t>
      </w:r>
      <w:r w:rsidR="008A2E18">
        <w:rPr>
          <w:szCs w:val="22"/>
          <w:lang w:val="ru-RU"/>
        </w:rPr>
        <w:t xml:space="preserve">в </w:t>
      </w:r>
      <w:r w:rsidRPr="006F3103">
        <w:rPr>
          <w:szCs w:val="22"/>
          <w:lang w:val="ru-RU"/>
        </w:rPr>
        <w:t xml:space="preserve">ICNIRP-1998 </w:t>
      </w:r>
      <w:r>
        <w:rPr>
          <w:szCs w:val="22"/>
          <w:lang w:val="ru-RU"/>
        </w:rPr>
        <w:t>–</w:t>
      </w:r>
      <w:r w:rsidRPr="006F3103">
        <w:rPr>
          <w:szCs w:val="22"/>
          <w:lang w:val="ru-RU"/>
        </w:rPr>
        <w:t xml:space="preserve"> </w:t>
      </w:r>
      <w:r w:rsidR="00B40DB8">
        <w:rPr>
          <w:szCs w:val="22"/>
          <w:lang w:val="ru-RU"/>
        </w:rPr>
        <w:t xml:space="preserve">рекомендации </w:t>
      </w:r>
      <w:r w:rsidRPr="006F3103">
        <w:rPr>
          <w:szCs w:val="22"/>
          <w:lang w:val="ru-RU"/>
        </w:rPr>
        <w:t>по ограничению воздействия в</w:t>
      </w:r>
      <w:r>
        <w:rPr>
          <w:szCs w:val="22"/>
          <w:lang w:val="ru-RU"/>
        </w:rPr>
        <w:t> </w:t>
      </w:r>
      <w:r w:rsidRPr="006F3103">
        <w:rPr>
          <w:szCs w:val="22"/>
          <w:lang w:val="ru-RU"/>
        </w:rPr>
        <w:t>полосе до 300</w:t>
      </w:r>
      <w:r>
        <w:rPr>
          <w:szCs w:val="22"/>
          <w:lang w:val="ru-RU"/>
        </w:rPr>
        <w:t> </w:t>
      </w:r>
      <w:r w:rsidRPr="006F3103">
        <w:rPr>
          <w:szCs w:val="22"/>
          <w:lang w:val="ru-RU"/>
        </w:rPr>
        <w:t>ГГц,</w:t>
      </w:r>
    </w:p>
    <w:p w:rsidR="000267EF" w:rsidRPr="006F3103" w:rsidRDefault="006F3103" w:rsidP="000267EF">
      <w:pPr>
        <w:pStyle w:val="Call"/>
        <w:rPr>
          <w:szCs w:val="22"/>
          <w:lang w:val="ru-RU" w:eastAsia="zh-CN"/>
        </w:rPr>
      </w:pPr>
      <w:r>
        <w:rPr>
          <w:szCs w:val="22"/>
          <w:lang w:val="ru-RU" w:eastAsia="zh-CN"/>
        </w:rPr>
        <w:t>признавая</w:t>
      </w:r>
      <w:r w:rsidRPr="009D511E">
        <w:rPr>
          <w:i w:val="0"/>
          <w:iCs/>
          <w:szCs w:val="22"/>
          <w:lang w:val="ru-RU" w:eastAsia="zh-CN"/>
        </w:rPr>
        <w:t>,</w:t>
      </w:r>
    </w:p>
    <w:p w:rsidR="006F3103" w:rsidRPr="006F3103" w:rsidRDefault="006F3103" w:rsidP="006F3103">
      <w:pPr>
        <w:rPr>
          <w:szCs w:val="22"/>
          <w:lang w:val="ru-RU" w:eastAsia="zh-CN"/>
        </w:rPr>
      </w:pPr>
      <w:r w:rsidRPr="006F3103">
        <w:rPr>
          <w:i/>
          <w:szCs w:val="22"/>
          <w:lang w:val="ru-RU" w:eastAsia="zh-CN"/>
        </w:rPr>
        <w:t>a)</w:t>
      </w:r>
      <w:r w:rsidRPr="006F3103">
        <w:rPr>
          <w:szCs w:val="22"/>
          <w:lang w:val="ru-RU" w:eastAsia="zh-CN"/>
        </w:rPr>
        <w:tab/>
        <w:t xml:space="preserve">что БПЭ не имеет статуса в Регламенте радиосвязи (РР) и потому не должна создавать помех для служб радиосвязи, в том числе для службы </w:t>
      </w:r>
      <w:r>
        <w:rPr>
          <w:szCs w:val="22"/>
          <w:lang w:val="ru-RU" w:eastAsia="zh-CN"/>
        </w:rPr>
        <w:t xml:space="preserve">стандартных частот </w:t>
      </w:r>
      <w:r w:rsidRPr="006F3103">
        <w:rPr>
          <w:szCs w:val="22"/>
          <w:lang w:val="ru-RU" w:eastAsia="zh-CN"/>
        </w:rPr>
        <w:t>и сигналов времени и</w:t>
      </w:r>
      <w:r>
        <w:rPr>
          <w:szCs w:val="22"/>
          <w:lang w:val="ru-RU" w:eastAsia="zh-CN"/>
        </w:rPr>
        <w:t> </w:t>
      </w:r>
      <w:r w:rsidRPr="006F3103">
        <w:rPr>
          <w:szCs w:val="22"/>
          <w:lang w:val="ru-RU" w:eastAsia="zh-CN"/>
        </w:rPr>
        <w:t>для</w:t>
      </w:r>
      <w:r>
        <w:rPr>
          <w:szCs w:val="22"/>
          <w:lang w:val="ru-RU" w:eastAsia="zh-CN"/>
        </w:rPr>
        <w:t> </w:t>
      </w:r>
      <w:r w:rsidRPr="006F3103">
        <w:rPr>
          <w:szCs w:val="22"/>
          <w:lang w:val="ru-RU" w:eastAsia="zh-CN"/>
        </w:rPr>
        <w:t xml:space="preserve">радиоастрономической службы; </w:t>
      </w:r>
    </w:p>
    <w:p w:rsidR="006F3103" w:rsidRPr="006F3103" w:rsidRDefault="006F3103" w:rsidP="006F3103">
      <w:pPr>
        <w:rPr>
          <w:szCs w:val="22"/>
          <w:lang w:val="ru-RU" w:eastAsia="ko-KR"/>
        </w:rPr>
      </w:pPr>
      <w:r w:rsidRPr="006F3103">
        <w:rPr>
          <w:i/>
          <w:szCs w:val="22"/>
          <w:lang w:val="ru-RU" w:eastAsia="zh-CN"/>
        </w:rPr>
        <w:t>b)</w:t>
      </w:r>
      <w:r w:rsidRPr="006F3103">
        <w:rPr>
          <w:szCs w:val="22"/>
          <w:lang w:val="ru-RU" w:eastAsia="zh-CN"/>
        </w:rPr>
        <w:tab/>
        <w:t>что наличие общих полос спектра, используемых для технологий БПЭ, будет выгодным и</w:t>
      </w:r>
      <w:r>
        <w:rPr>
          <w:szCs w:val="22"/>
          <w:lang w:val="ru-RU" w:eastAsia="zh-CN"/>
        </w:rPr>
        <w:t> </w:t>
      </w:r>
      <w:r w:rsidRPr="006F3103">
        <w:rPr>
          <w:szCs w:val="22"/>
          <w:lang w:val="ru-RU" w:eastAsia="zh-CN"/>
        </w:rPr>
        <w:t>потребителям, и производителям;</w:t>
      </w:r>
    </w:p>
    <w:p w:rsidR="006F3103" w:rsidRPr="006F3103" w:rsidRDefault="006F3103" w:rsidP="008A2E18">
      <w:pPr>
        <w:rPr>
          <w:szCs w:val="22"/>
          <w:lang w:val="ru-RU" w:eastAsia="ko-KR"/>
        </w:rPr>
      </w:pPr>
      <w:r w:rsidRPr="006F3103">
        <w:rPr>
          <w:i/>
          <w:szCs w:val="22"/>
          <w:lang w:val="ru-RU" w:eastAsia="ko-KR"/>
        </w:rPr>
        <w:t>c)</w:t>
      </w:r>
      <w:r w:rsidRPr="006F3103">
        <w:rPr>
          <w:szCs w:val="22"/>
          <w:lang w:val="ru-RU" w:eastAsia="ko-KR"/>
        </w:rPr>
        <w:tab/>
        <w:t>что в прошлом полосы спектра, предназначенные для при</w:t>
      </w:r>
      <w:r w:rsidR="008A2E18">
        <w:rPr>
          <w:szCs w:val="22"/>
          <w:lang w:val="ru-RU" w:eastAsia="ko-KR"/>
        </w:rPr>
        <w:t xml:space="preserve">менений </w:t>
      </w:r>
      <w:r w:rsidRPr="006F3103">
        <w:rPr>
          <w:szCs w:val="22"/>
          <w:lang w:val="ru-RU" w:eastAsia="ko-KR"/>
        </w:rPr>
        <w:t>ПНМ, успешно использовались для разработки и распространения инновационных технологий в соответствии с РР;</w:t>
      </w:r>
    </w:p>
    <w:p w:rsidR="006F3103" w:rsidRPr="006F3103" w:rsidRDefault="006F3103" w:rsidP="004D0259">
      <w:pPr>
        <w:rPr>
          <w:szCs w:val="22"/>
          <w:lang w:val="ru-RU" w:eastAsia="ko-KR"/>
        </w:rPr>
      </w:pPr>
      <w:r w:rsidRPr="006F3103">
        <w:rPr>
          <w:i/>
          <w:szCs w:val="22"/>
          <w:lang w:val="ru-RU" w:eastAsia="ko-KR"/>
        </w:rPr>
        <w:t>d)</w:t>
      </w:r>
      <w:r w:rsidRPr="006F3103">
        <w:rPr>
          <w:szCs w:val="22"/>
          <w:lang w:val="ru-RU" w:eastAsia="ko-KR"/>
        </w:rPr>
        <w:tab/>
        <w:t>что</w:t>
      </w:r>
      <w:r w:rsidR="009A643C">
        <w:rPr>
          <w:szCs w:val="22"/>
          <w:lang w:val="ru-RU" w:eastAsia="ko-KR"/>
        </w:rPr>
        <w:t>, как обнаружено,</w:t>
      </w:r>
      <w:r w:rsidRPr="006F3103">
        <w:rPr>
          <w:szCs w:val="22"/>
          <w:lang w:val="ru-RU" w:eastAsia="ko-KR"/>
        </w:rPr>
        <w:t xml:space="preserve"> полоса 6765−6795 кГц, назначенная также для применений ПНМ, </w:t>
      </w:r>
      <w:r w:rsidR="009A643C" w:rsidRPr="006F3103">
        <w:rPr>
          <w:szCs w:val="22"/>
          <w:lang w:val="ru-RU" w:eastAsia="ko-KR"/>
        </w:rPr>
        <w:t>согласно п</w:t>
      </w:r>
      <w:r w:rsidR="009A643C">
        <w:rPr>
          <w:szCs w:val="22"/>
          <w:lang w:val="ru-RU" w:eastAsia="ko-KR"/>
        </w:rPr>
        <w:t>ункту </w:t>
      </w:r>
      <w:r w:rsidR="009A643C" w:rsidRPr="009A643C">
        <w:rPr>
          <w:b/>
          <w:szCs w:val="22"/>
          <w:lang w:val="ru-RU" w:eastAsia="ko-KR"/>
        </w:rPr>
        <w:t>5.138</w:t>
      </w:r>
      <w:r w:rsidR="009A643C" w:rsidRPr="006F3103">
        <w:rPr>
          <w:szCs w:val="22"/>
          <w:lang w:val="ru-RU" w:eastAsia="ko-KR"/>
        </w:rPr>
        <w:t xml:space="preserve"> РР</w:t>
      </w:r>
      <w:r w:rsidR="009F0862">
        <w:rPr>
          <w:szCs w:val="22"/>
          <w:lang w:val="ru-RU" w:eastAsia="ko-KR"/>
        </w:rPr>
        <w:t>,</w:t>
      </w:r>
      <w:r w:rsidR="009A643C" w:rsidRPr="006F3103">
        <w:rPr>
          <w:szCs w:val="22"/>
          <w:lang w:val="ru-RU" w:eastAsia="ko-KR"/>
        </w:rPr>
        <w:t xml:space="preserve"> </w:t>
      </w:r>
      <w:r w:rsidRPr="006F3103">
        <w:rPr>
          <w:szCs w:val="22"/>
          <w:lang w:val="ru-RU" w:eastAsia="ko-KR"/>
        </w:rPr>
        <w:t xml:space="preserve">может обеспечить преимущества для БПЭ с использованием технологий магнитного резонанса в </w:t>
      </w:r>
      <w:r w:rsidR="004D0259">
        <w:rPr>
          <w:szCs w:val="22"/>
          <w:lang w:val="ru-RU" w:eastAsia="ko-KR"/>
        </w:rPr>
        <w:t>применениях</w:t>
      </w:r>
      <w:r w:rsidRPr="006F3103">
        <w:rPr>
          <w:szCs w:val="22"/>
          <w:lang w:val="ru-RU" w:eastAsia="ko-KR"/>
        </w:rPr>
        <w:t xml:space="preserve"> зарядки мобильных/переносных устройств;</w:t>
      </w:r>
    </w:p>
    <w:p w:rsidR="006F3103" w:rsidRPr="006F3103" w:rsidRDefault="006F3103" w:rsidP="004D0259">
      <w:pPr>
        <w:rPr>
          <w:szCs w:val="22"/>
          <w:lang w:val="ru-RU" w:eastAsia="ko-KR"/>
        </w:rPr>
      </w:pPr>
      <w:r w:rsidRPr="006F3103">
        <w:rPr>
          <w:i/>
          <w:iCs/>
          <w:szCs w:val="22"/>
          <w:lang w:val="ru-RU" w:eastAsia="ko-KR"/>
        </w:rPr>
        <w:t>e)</w:t>
      </w:r>
      <w:r w:rsidRPr="006F3103">
        <w:rPr>
          <w:szCs w:val="22"/>
          <w:lang w:val="ru-RU" w:eastAsia="ko-KR"/>
        </w:rPr>
        <w:tab/>
        <w:t xml:space="preserve">что некоторые полосы, не </w:t>
      </w:r>
      <w:r w:rsidR="009A643C">
        <w:rPr>
          <w:szCs w:val="22"/>
          <w:lang w:val="ru-RU" w:eastAsia="ko-KR"/>
        </w:rPr>
        <w:t>относящиеся к</w:t>
      </w:r>
      <w:r w:rsidRPr="006F3103">
        <w:rPr>
          <w:szCs w:val="22"/>
          <w:lang w:val="ru-RU" w:eastAsia="ko-KR"/>
        </w:rPr>
        <w:t xml:space="preserve"> ПНМ, рассматриваются </w:t>
      </w:r>
      <w:r w:rsidR="009A643C">
        <w:rPr>
          <w:szCs w:val="22"/>
          <w:lang w:val="ru-RU" w:eastAsia="ko-KR"/>
        </w:rPr>
        <w:t>в целях</w:t>
      </w:r>
      <w:r w:rsidRPr="006F3103">
        <w:rPr>
          <w:szCs w:val="22"/>
          <w:lang w:val="ru-RU" w:eastAsia="ko-KR"/>
        </w:rPr>
        <w:t xml:space="preserve"> согласованного использования конкретных </w:t>
      </w:r>
      <w:r w:rsidR="004D0259">
        <w:rPr>
          <w:szCs w:val="22"/>
          <w:lang w:val="ru-RU" w:eastAsia="ko-KR"/>
        </w:rPr>
        <w:t>применений</w:t>
      </w:r>
      <w:r w:rsidRPr="006F3103">
        <w:rPr>
          <w:szCs w:val="22"/>
          <w:lang w:val="ru-RU" w:eastAsia="ko-KR"/>
        </w:rPr>
        <w:t xml:space="preserve"> БПЭ на глобальном или региональном уровн</w:t>
      </w:r>
      <w:r w:rsidR="009A643C">
        <w:rPr>
          <w:szCs w:val="22"/>
          <w:lang w:val="ru-RU" w:eastAsia="ko-KR"/>
        </w:rPr>
        <w:t>ях</w:t>
      </w:r>
      <w:r w:rsidRPr="006F3103">
        <w:rPr>
          <w:szCs w:val="22"/>
          <w:lang w:val="ru-RU" w:eastAsia="ko-KR"/>
        </w:rPr>
        <w:t>;</w:t>
      </w:r>
    </w:p>
    <w:p w:rsidR="006F3103" w:rsidRPr="006F3103" w:rsidRDefault="006F3103" w:rsidP="00A80F9B">
      <w:pPr>
        <w:rPr>
          <w:szCs w:val="22"/>
          <w:lang w:val="ru-RU" w:eastAsia="ko-KR"/>
        </w:rPr>
      </w:pPr>
      <w:r w:rsidRPr="006F3103">
        <w:rPr>
          <w:i/>
          <w:iCs/>
          <w:szCs w:val="22"/>
          <w:lang w:val="ru-RU" w:eastAsia="ko-KR"/>
        </w:rPr>
        <w:lastRenderedPageBreak/>
        <w:t>f)</w:t>
      </w:r>
      <w:r w:rsidRPr="006F3103">
        <w:rPr>
          <w:i/>
          <w:iCs/>
          <w:szCs w:val="22"/>
          <w:lang w:val="ru-RU" w:eastAsia="ko-KR"/>
        </w:rPr>
        <w:tab/>
      </w:r>
      <w:r w:rsidRPr="006F3103">
        <w:rPr>
          <w:szCs w:val="22"/>
          <w:lang w:val="ru-RU" w:eastAsia="ko-KR"/>
        </w:rPr>
        <w:t xml:space="preserve">что передача энергии методом БПЭ может рассматриваться отдельно от передачи данных, особенно </w:t>
      </w:r>
      <w:r w:rsidR="002B7D83">
        <w:rPr>
          <w:szCs w:val="22"/>
          <w:lang w:val="ru-RU" w:eastAsia="ko-KR"/>
        </w:rPr>
        <w:t xml:space="preserve">в тех случаях, </w:t>
      </w:r>
      <w:r w:rsidRPr="006F3103">
        <w:rPr>
          <w:szCs w:val="22"/>
          <w:lang w:val="ru-RU" w:eastAsia="ko-KR"/>
        </w:rPr>
        <w:t xml:space="preserve">когда приемное устройство принимает </w:t>
      </w:r>
      <w:r w:rsidR="002B7D83">
        <w:rPr>
          <w:szCs w:val="22"/>
          <w:lang w:val="ru-RU" w:eastAsia="ko-KR"/>
        </w:rPr>
        <w:t>переда</w:t>
      </w:r>
      <w:r w:rsidR="00A80F9B">
        <w:rPr>
          <w:szCs w:val="22"/>
          <w:lang w:val="ru-RU" w:eastAsia="ko-KR"/>
        </w:rPr>
        <w:t xml:space="preserve">ваемые </w:t>
      </w:r>
      <w:r w:rsidRPr="006F3103">
        <w:rPr>
          <w:szCs w:val="22"/>
          <w:lang w:val="ru-RU" w:eastAsia="ko-KR"/>
        </w:rPr>
        <w:t>данны</w:t>
      </w:r>
      <w:r w:rsidR="00A80F9B">
        <w:rPr>
          <w:szCs w:val="22"/>
          <w:lang w:val="ru-RU" w:eastAsia="ko-KR"/>
        </w:rPr>
        <w:t>е</w:t>
      </w:r>
      <w:r w:rsidRPr="006F3103">
        <w:rPr>
          <w:szCs w:val="22"/>
          <w:lang w:val="ru-RU" w:eastAsia="ko-KR"/>
        </w:rPr>
        <w:t xml:space="preserve"> на частоте, отличной от частоты передачи энергии; </w:t>
      </w:r>
    </w:p>
    <w:p w:rsidR="006F3103" w:rsidRPr="006F3103" w:rsidRDefault="006F3103" w:rsidP="004D0259">
      <w:pPr>
        <w:rPr>
          <w:szCs w:val="22"/>
          <w:lang w:val="ru-RU" w:eastAsia="ko-KR"/>
        </w:rPr>
      </w:pPr>
      <w:r w:rsidRPr="006F3103">
        <w:rPr>
          <w:i/>
          <w:iCs/>
          <w:szCs w:val="22"/>
          <w:lang w:val="ru-RU" w:eastAsia="ko-KR"/>
        </w:rPr>
        <w:t>g)</w:t>
      </w:r>
      <w:r w:rsidRPr="006F3103">
        <w:rPr>
          <w:i/>
          <w:iCs/>
          <w:szCs w:val="22"/>
          <w:lang w:val="ru-RU" w:eastAsia="ko-KR"/>
        </w:rPr>
        <w:tab/>
      </w:r>
      <w:r w:rsidRPr="006F3103">
        <w:rPr>
          <w:szCs w:val="22"/>
          <w:lang w:val="ru-RU" w:eastAsia="ko-KR"/>
        </w:rPr>
        <w:t xml:space="preserve">что </w:t>
      </w:r>
      <w:r w:rsidR="002B7D83">
        <w:rPr>
          <w:szCs w:val="22"/>
          <w:lang w:val="ru-RU" w:eastAsia="ko-KR"/>
        </w:rPr>
        <w:t>ряд администраций</w:t>
      </w:r>
      <w:r w:rsidRPr="006F3103">
        <w:rPr>
          <w:szCs w:val="22"/>
          <w:lang w:val="ru-RU" w:eastAsia="ko-KR"/>
        </w:rPr>
        <w:t xml:space="preserve"> классифицируют передачу энергии методом БПЭ без использования луча как ПНМ-</w:t>
      </w:r>
      <w:r w:rsidR="004D0259">
        <w:rPr>
          <w:szCs w:val="22"/>
          <w:lang w:val="ru-RU" w:eastAsia="ko-KR"/>
        </w:rPr>
        <w:t xml:space="preserve">применение </w:t>
      </w:r>
      <w:r w:rsidRPr="006F3103">
        <w:rPr>
          <w:szCs w:val="22"/>
          <w:lang w:val="ru-RU" w:eastAsia="ko-KR"/>
        </w:rPr>
        <w:t>даже в случае работы за пределами полос, назначенных для ПНМ;</w:t>
      </w:r>
    </w:p>
    <w:p w:rsidR="006F3103" w:rsidRPr="006F3103" w:rsidRDefault="006F3103" w:rsidP="008C1169">
      <w:pPr>
        <w:rPr>
          <w:i/>
          <w:iCs/>
          <w:szCs w:val="22"/>
          <w:lang w:val="ru-RU" w:eastAsia="ko-KR"/>
        </w:rPr>
      </w:pPr>
      <w:r w:rsidRPr="006F3103">
        <w:rPr>
          <w:i/>
          <w:iCs/>
          <w:szCs w:val="22"/>
          <w:lang w:val="ru-RU" w:eastAsia="ko-KR"/>
        </w:rPr>
        <w:t>h)</w:t>
      </w:r>
      <w:r w:rsidRPr="006F3103">
        <w:rPr>
          <w:szCs w:val="22"/>
          <w:lang w:val="ru-RU" w:eastAsia="ko-KR"/>
        </w:rPr>
        <w:tab/>
        <w:t xml:space="preserve">что </w:t>
      </w:r>
      <w:r w:rsidR="002B7D83">
        <w:rPr>
          <w:szCs w:val="22"/>
          <w:lang w:val="ru-RU" w:eastAsia="ko-KR"/>
        </w:rPr>
        <w:t>ряд администраций</w:t>
      </w:r>
      <w:r w:rsidR="002B7D83" w:rsidRPr="006F3103">
        <w:rPr>
          <w:szCs w:val="22"/>
          <w:lang w:val="ru-RU" w:eastAsia="ko-KR"/>
        </w:rPr>
        <w:t xml:space="preserve"> </w:t>
      </w:r>
      <w:r w:rsidRPr="006F3103">
        <w:rPr>
          <w:szCs w:val="22"/>
          <w:lang w:val="ru-RU" w:eastAsia="ko-KR"/>
        </w:rPr>
        <w:t>классифицируют системы БПЭ без использования луча как</w:t>
      </w:r>
      <w:r w:rsidR="002B7D83">
        <w:rPr>
          <w:szCs w:val="22"/>
          <w:lang w:val="ru-RU" w:eastAsia="ko-KR"/>
        </w:rPr>
        <w:t> </w:t>
      </w:r>
      <w:r w:rsidRPr="006F3103">
        <w:rPr>
          <w:szCs w:val="22"/>
          <w:lang w:val="ru-RU" w:eastAsia="ko-KR"/>
        </w:rPr>
        <w:t>устройства малого радиуса действия, работающие в некоторых полосах, перечисленных в</w:t>
      </w:r>
      <w:r w:rsidR="002B7D83">
        <w:rPr>
          <w:szCs w:val="22"/>
          <w:lang w:val="ru-RU" w:eastAsia="ko-KR"/>
        </w:rPr>
        <w:t> </w:t>
      </w:r>
      <w:r w:rsidR="008C1169">
        <w:rPr>
          <w:szCs w:val="22"/>
          <w:lang w:val="ru-RU" w:eastAsia="ko-KR"/>
        </w:rPr>
        <w:t>Рекомендации МСЭ</w:t>
      </w:r>
      <w:r w:rsidR="008C1169">
        <w:rPr>
          <w:szCs w:val="22"/>
          <w:lang w:val="ru-RU" w:eastAsia="ko-KR"/>
        </w:rPr>
        <w:noBreakHyphen/>
        <w:t>R</w:t>
      </w:r>
      <w:r w:rsidR="008C1169">
        <w:rPr>
          <w:szCs w:val="22"/>
          <w:lang w:val="en-GB" w:eastAsia="ko-KR"/>
        </w:rPr>
        <w:t> </w:t>
      </w:r>
      <w:r w:rsidRPr="006F3103">
        <w:rPr>
          <w:szCs w:val="22"/>
          <w:lang w:val="ru-RU" w:eastAsia="ko-KR"/>
        </w:rPr>
        <w:t>SM.1896 и в Отчете МСЭ-R SM.2153;</w:t>
      </w:r>
    </w:p>
    <w:p w:rsidR="006F3103" w:rsidRPr="006F3103" w:rsidRDefault="006F3103" w:rsidP="00A80F9B">
      <w:pPr>
        <w:rPr>
          <w:i/>
          <w:iCs/>
          <w:szCs w:val="22"/>
          <w:lang w:val="ru-RU" w:eastAsia="ko-KR"/>
        </w:rPr>
      </w:pPr>
      <w:r w:rsidRPr="006F3103">
        <w:rPr>
          <w:i/>
          <w:iCs/>
          <w:szCs w:val="22"/>
          <w:lang w:val="ru-RU" w:eastAsia="ko-KR"/>
        </w:rPr>
        <w:t>i)</w:t>
      </w:r>
      <w:r w:rsidRPr="006F3103">
        <w:rPr>
          <w:i/>
          <w:iCs/>
          <w:szCs w:val="22"/>
          <w:lang w:val="ru-RU" w:eastAsia="ko-KR"/>
        </w:rPr>
        <w:tab/>
      </w:r>
      <w:r w:rsidRPr="006F3103">
        <w:rPr>
          <w:szCs w:val="22"/>
          <w:lang w:val="ru-RU" w:eastAsia="ko-KR"/>
        </w:rPr>
        <w:t>что в отсутствие нагрузки БПЭ отключается и лишь периодически выполняет опрос</w:t>
      </w:r>
      <w:r w:rsidR="002B7D83">
        <w:rPr>
          <w:szCs w:val="22"/>
          <w:lang w:val="ru-RU" w:eastAsia="ko-KR"/>
        </w:rPr>
        <w:t>ы</w:t>
      </w:r>
      <w:r w:rsidRPr="006F3103">
        <w:rPr>
          <w:szCs w:val="22"/>
          <w:lang w:val="ru-RU" w:eastAsia="ko-KR"/>
        </w:rPr>
        <w:t xml:space="preserve"> или</w:t>
      </w:r>
      <w:r w:rsidR="002B7D83">
        <w:rPr>
          <w:szCs w:val="22"/>
          <w:lang w:val="ru-RU" w:eastAsia="ko-KR"/>
        </w:rPr>
        <w:t> </w:t>
      </w:r>
      <w:r w:rsidRPr="006F3103">
        <w:rPr>
          <w:szCs w:val="22"/>
          <w:lang w:val="ru-RU" w:eastAsia="ko-KR"/>
        </w:rPr>
        <w:t xml:space="preserve">поиск нагрузки при очень </w:t>
      </w:r>
      <w:r w:rsidR="00C1202E">
        <w:rPr>
          <w:szCs w:val="22"/>
          <w:lang w:val="ru-RU" w:eastAsia="ko-KR"/>
        </w:rPr>
        <w:t>малом</w:t>
      </w:r>
      <w:r w:rsidRPr="006F3103">
        <w:rPr>
          <w:szCs w:val="22"/>
          <w:lang w:val="ru-RU" w:eastAsia="ko-KR"/>
        </w:rPr>
        <w:t xml:space="preserve"> </w:t>
      </w:r>
      <w:r w:rsidR="00A80F9B">
        <w:rPr>
          <w:szCs w:val="22"/>
          <w:lang w:val="ru-RU" w:eastAsia="ko-KR"/>
        </w:rPr>
        <w:t>коэффициенте заполнения</w:t>
      </w:r>
      <w:r w:rsidRPr="006F3103">
        <w:rPr>
          <w:szCs w:val="22"/>
          <w:lang w:val="ru-RU" w:eastAsia="ko-KR"/>
        </w:rPr>
        <w:t>;</w:t>
      </w:r>
      <w:r w:rsidRPr="006F3103">
        <w:rPr>
          <w:szCs w:val="22"/>
          <w:lang w:val="ru-RU"/>
        </w:rPr>
        <w:t xml:space="preserve"> </w:t>
      </w:r>
    </w:p>
    <w:p w:rsidR="006F3103" w:rsidRPr="006F3103" w:rsidRDefault="006F3103" w:rsidP="006F3103">
      <w:pPr>
        <w:rPr>
          <w:szCs w:val="22"/>
          <w:lang w:val="ru-RU" w:eastAsia="ko-KR"/>
        </w:rPr>
      </w:pPr>
      <w:r w:rsidRPr="006F3103">
        <w:rPr>
          <w:i/>
          <w:iCs/>
          <w:szCs w:val="22"/>
          <w:lang w:val="ru-RU" w:eastAsia="ko-KR"/>
        </w:rPr>
        <w:t>j)</w:t>
      </w:r>
      <w:r w:rsidRPr="006F3103">
        <w:rPr>
          <w:szCs w:val="22"/>
          <w:lang w:val="ru-RU" w:eastAsia="ko-KR"/>
        </w:rPr>
        <w:tab/>
        <w:t xml:space="preserve">что при БПЭ (без использования луча) </w:t>
      </w:r>
      <w:r w:rsidR="002B7D83" w:rsidRPr="006F3103">
        <w:rPr>
          <w:szCs w:val="22"/>
          <w:lang w:val="ru-RU" w:eastAsia="ko-KR"/>
        </w:rPr>
        <w:t xml:space="preserve">излучаемая мощность </w:t>
      </w:r>
      <w:r w:rsidRPr="006F3103">
        <w:rPr>
          <w:szCs w:val="22"/>
          <w:lang w:val="ru-RU" w:eastAsia="ko-KR"/>
        </w:rPr>
        <w:t>существенно ниже передаваемой РЧ</w:t>
      </w:r>
      <w:r w:rsidR="00B40DB8">
        <w:rPr>
          <w:szCs w:val="22"/>
          <w:lang w:val="ru-RU" w:eastAsia="ko-KR"/>
        </w:rPr>
        <w:t>-</w:t>
      </w:r>
      <w:r w:rsidRPr="006F3103">
        <w:rPr>
          <w:szCs w:val="22"/>
          <w:lang w:val="ru-RU" w:eastAsia="ko-KR"/>
        </w:rPr>
        <w:t xml:space="preserve">мощности. Большая часть энергии передается приемнику с помощью таких механизмов, как емкостная, резонансная и </w:t>
      </w:r>
      <w:r w:rsidR="002B7D83">
        <w:rPr>
          <w:szCs w:val="22"/>
          <w:lang w:val="ru-RU" w:eastAsia="ko-KR"/>
        </w:rPr>
        <w:t>индукционная</w:t>
      </w:r>
      <w:r w:rsidRPr="006F3103">
        <w:rPr>
          <w:szCs w:val="22"/>
          <w:lang w:val="ru-RU" w:eastAsia="ko-KR"/>
        </w:rPr>
        <w:t xml:space="preserve"> связь; </w:t>
      </w:r>
    </w:p>
    <w:p w:rsidR="006F3103" w:rsidRPr="006F3103" w:rsidRDefault="006F3103" w:rsidP="006F3103">
      <w:pPr>
        <w:rPr>
          <w:szCs w:val="22"/>
          <w:lang w:val="ru-RU" w:eastAsia="ko-KR"/>
        </w:rPr>
      </w:pPr>
      <w:r w:rsidRPr="006F3103">
        <w:rPr>
          <w:i/>
          <w:iCs/>
          <w:szCs w:val="22"/>
          <w:lang w:val="ru-RU" w:eastAsia="ko-KR"/>
        </w:rPr>
        <w:t>k)</w:t>
      </w:r>
      <w:r w:rsidRPr="006F3103">
        <w:rPr>
          <w:i/>
          <w:iCs/>
          <w:szCs w:val="22"/>
          <w:lang w:val="ru-RU" w:eastAsia="ko-KR"/>
        </w:rPr>
        <w:tab/>
      </w:r>
      <w:r w:rsidRPr="006F3103">
        <w:rPr>
          <w:szCs w:val="22"/>
          <w:lang w:val="ru-RU" w:eastAsia="ko-KR"/>
        </w:rPr>
        <w:t>что на частотах диапазонов ОНЧ, НЧ и СЧ среда уже характеризуется значительным шумом, обусловливаемым атмосферным и индустриальным шумами, по сравнению с минимальным уровнем теплового шума объекта воздействия помех;</w:t>
      </w:r>
    </w:p>
    <w:p w:rsidR="000267EF" w:rsidRPr="006F3103" w:rsidRDefault="006F3103" w:rsidP="006F3103">
      <w:pPr>
        <w:rPr>
          <w:i/>
          <w:iCs/>
          <w:szCs w:val="22"/>
          <w:lang w:val="ru-RU" w:eastAsia="ko-KR"/>
        </w:rPr>
      </w:pPr>
      <w:r w:rsidRPr="006F3103">
        <w:rPr>
          <w:i/>
          <w:iCs/>
          <w:szCs w:val="22"/>
          <w:lang w:val="ru-RU"/>
        </w:rPr>
        <w:t>l</w:t>
      </w:r>
      <w:r w:rsidRPr="00576653">
        <w:rPr>
          <w:i/>
          <w:iCs/>
          <w:szCs w:val="22"/>
          <w:lang w:val="ru-RU"/>
        </w:rPr>
        <w:t>)</w:t>
      </w:r>
      <w:r w:rsidRPr="006F3103">
        <w:rPr>
          <w:szCs w:val="22"/>
          <w:lang w:val="ru-RU"/>
        </w:rPr>
        <w:tab/>
        <w:t>что в отношении БПЭ могут быть введены пределы продолжительности или мощности,</w:t>
      </w:r>
    </w:p>
    <w:p w:rsidR="000267EF" w:rsidRPr="002B7D83" w:rsidRDefault="002B7D83" w:rsidP="000267EF">
      <w:pPr>
        <w:pStyle w:val="Call"/>
        <w:rPr>
          <w:szCs w:val="22"/>
          <w:lang w:val="ru-RU"/>
        </w:rPr>
      </w:pPr>
      <w:r>
        <w:rPr>
          <w:szCs w:val="22"/>
          <w:lang w:val="ru-RU"/>
        </w:rPr>
        <w:t>отмечая</w:t>
      </w:r>
      <w:r w:rsidRPr="00F3548E">
        <w:rPr>
          <w:i w:val="0"/>
          <w:iCs/>
          <w:szCs w:val="22"/>
          <w:lang w:val="ru-RU"/>
        </w:rPr>
        <w:t>,</w:t>
      </w:r>
    </w:p>
    <w:p w:rsidR="00E25FE0" w:rsidRPr="00E25FE0" w:rsidRDefault="00E25FE0" w:rsidP="00E25FE0">
      <w:pPr>
        <w:rPr>
          <w:szCs w:val="22"/>
          <w:lang w:val="ru-RU" w:eastAsia="zh-CN"/>
        </w:rPr>
      </w:pPr>
      <w:r w:rsidRPr="00E25FE0">
        <w:rPr>
          <w:i/>
          <w:iCs/>
          <w:szCs w:val="22"/>
          <w:lang w:val="ru-RU" w:eastAsia="zh-CN"/>
        </w:rPr>
        <w:t>a)</w:t>
      </w:r>
      <w:r w:rsidRPr="00E25FE0">
        <w:rPr>
          <w:szCs w:val="22"/>
          <w:lang w:val="ru-RU" w:eastAsia="zh-CN"/>
        </w:rPr>
        <w:tab/>
        <w:t>что Международная электротехническая комиссия (МЭК) опубликовала Технический отчет IEC/TR 62869 по беспроводной передаче энергии для аудио-, видео- и мультимедийных систем и</w:t>
      </w:r>
      <w:r>
        <w:rPr>
          <w:szCs w:val="22"/>
          <w:lang w:val="ru-RU" w:eastAsia="zh-CN"/>
        </w:rPr>
        <w:t> </w:t>
      </w:r>
      <w:r w:rsidRPr="00E25FE0">
        <w:rPr>
          <w:szCs w:val="22"/>
          <w:lang w:val="ru-RU" w:eastAsia="zh-CN"/>
        </w:rPr>
        <w:t>оборудования, разработанный ТК 100;</w:t>
      </w:r>
    </w:p>
    <w:p w:rsidR="00E25FE0" w:rsidRPr="00E25FE0" w:rsidRDefault="00E25FE0" w:rsidP="00E25FE0">
      <w:pPr>
        <w:rPr>
          <w:szCs w:val="22"/>
          <w:lang w:val="ru-RU" w:eastAsia="zh-CN"/>
        </w:rPr>
      </w:pPr>
      <w:r w:rsidRPr="00E25FE0">
        <w:rPr>
          <w:i/>
          <w:iCs/>
          <w:szCs w:val="22"/>
          <w:lang w:val="ru-RU" w:eastAsia="zh-CN"/>
        </w:rPr>
        <w:t>b)</w:t>
      </w:r>
      <w:r w:rsidRPr="00E25FE0">
        <w:rPr>
          <w:szCs w:val="22"/>
          <w:lang w:val="ru-RU" w:eastAsia="zh-CN"/>
        </w:rPr>
        <w:tab/>
        <w:t>что в рамках серии 61980</w:t>
      </w:r>
      <w:r>
        <w:rPr>
          <w:szCs w:val="22"/>
          <w:lang w:val="ru-RU" w:eastAsia="zh-CN"/>
        </w:rPr>
        <w:t xml:space="preserve"> </w:t>
      </w:r>
      <w:r w:rsidRPr="00E25FE0">
        <w:rPr>
          <w:szCs w:val="22"/>
          <w:lang w:val="ru-RU" w:eastAsia="zh-CN"/>
        </w:rPr>
        <w:t>МЭК, серии 19363 Международной организации по стандартизации (ИСО) и серии J2954 Международной группы Сообщества автомобильных инженеров (SAE) разрабатываются международные стандарты, предназначенные для согласования систем БПЭ для электромобилей на глобальном и региональных уровнях;</w:t>
      </w:r>
    </w:p>
    <w:p w:rsidR="00E25FE0" w:rsidRPr="00E25FE0" w:rsidRDefault="00E25FE0" w:rsidP="00E25FE0">
      <w:pPr>
        <w:rPr>
          <w:szCs w:val="22"/>
          <w:lang w:val="ru-RU" w:eastAsia="ko-KR"/>
        </w:rPr>
      </w:pPr>
      <w:r w:rsidRPr="00E25FE0">
        <w:rPr>
          <w:i/>
          <w:iCs/>
          <w:szCs w:val="22"/>
          <w:lang w:val="ru-RU" w:eastAsia="ko-KR"/>
        </w:rPr>
        <w:t>c)</w:t>
      </w:r>
      <w:r w:rsidRPr="00E25FE0">
        <w:rPr>
          <w:szCs w:val="22"/>
          <w:lang w:val="ru-RU" w:eastAsia="zh-CN"/>
        </w:rPr>
        <w:tab/>
        <w:t>что в резолюции</w:t>
      </w:r>
      <w:r>
        <w:rPr>
          <w:szCs w:val="22"/>
          <w:lang w:val="ru-RU" w:eastAsia="zh-CN"/>
        </w:rPr>
        <w:t> </w:t>
      </w:r>
      <w:r w:rsidRPr="00E25FE0">
        <w:rPr>
          <w:szCs w:val="22"/>
          <w:lang w:val="ru-RU" w:eastAsia="zh-CN"/>
        </w:rPr>
        <w:t>17/34 Глобального сотрудничества по стандартам (ГСС) содержится решение о содействии прочному и эффективному сотрудничеству по стандартам в области БПЭ в</w:t>
      </w:r>
      <w:r>
        <w:rPr>
          <w:szCs w:val="22"/>
          <w:lang w:val="ru-RU" w:eastAsia="zh-CN"/>
        </w:rPr>
        <w:t> </w:t>
      </w:r>
      <w:r w:rsidRPr="00E25FE0">
        <w:rPr>
          <w:szCs w:val="22"/>
          <w:lang w:val="ru-RU" w:eastAsia="zh-CN"/>
        </w:rPr>
        <w:t>части протокола, регламентарных аспектов и аспектов функциональной совместимости;</w:t>
      </w:r>
    </w:p>
    <w:p w:rsidR="00E25FE0" w:rsidRPr="00E25FE0" w:rsidRDefault="00E25FE0" w:rsidP="00E25FE0">
      <w:pPr>
        <w:rPr>
          <w:szCs w:val="22"/>
          <w:lang w:val="ru-RU" w:eastAsia="ko-KR"/>
        </w:rPr>
      </w:pPr>
      <w:r w:rsidRPr="00E25FE0">
        <w:rPr>
          <w:i/>
          <w:iCs/>
          <w:szCs w:val="22"/>
          <w:lang w:val="ru-RU" w:eastAsia="ko-KR"/>
        </w:rPr>
        <w:t>d)</w:t>
      </w:r>
      <w:r w:rsidRPr="00E25FE0">
        <w:rPr>
          <w:szCs w:val="22"/>
          <w:lang w:val="ru-RU" w:eastAsia="ko-KR"/>
        </w:rPr>
        <w:tab/>
        <w:t xml:space="preserve">что настоящая Рекомендация поможет администрациям применять </w:t>
      </w:r>
      <w:r w:rsidRPr="00E25FE0">
        <w:rPr>
          <w:bCs/>
          <w:szCs w:val="22"/>
          <w:lang w:val="ru-RU" w:eastAsia="ko-KR"/>
        </w:rPr>
        <w:t>п</w:t>
      </w:r>
      <w:r>
        <w:rPr>
          <w:bCs/>
          <w:szCs w:val="22"/>
          <w:lang w:val="ru-RU" w:eastAsia="ko-KR"/>
        </w:rPr>
        <w:t>ункт </w:t>
      </w:r>
      <w:r w:rsidR="00B40DB8">
        <w:rPr>
          <w:b/>
          <w:bCs/>
          <w:szCs w:val="22"/>
          <w:lang w:val="ru-RU" w:eastAsia="ko-KR"/>
        </w:rPr>
        <w:t>1</w:t>
      </w:r>
      <w:r w:rsidRPr="00E25FE0">
        <w:rPr>
          <w:b/>
          <w:bCs/>
          <w:szCs w:val="22"/>
          <w:lang w:val="ru-RU" w:eastAsia="ko-KR"/>
        </w:rPr>
        <w:t>5.13</w:t>
      </w:r>
      <w:r w:rsidRPr="00E25FE0">
        <w:rPr>
          <w:bCs/>
          <w:szCs w:val="22"/>
          <w:lang w:val="ru-RU" w:eastAsia="ko-KR"/>
        </w:rPr>
        <w:t xml:space="preserve"> РР в целях предотвращения создания вредных помех службе радиосвязи оборудованием, используемым для промышленных, научных и медицинских применений;</w:t>
      </w:r>
    </w:p>
    <w:p w:rsidR="00E25FE0" w:rsidRPr="00E25FE0" w:rsidRDefault="00E25FE0" w:rsidP="00E25FE0">
      <w:pPr>
        <w:rPr>
          <w:rFonts w:eastAsia="Calibri"/>
          <w:szCs w:val="22"/>
          <w:lang w:val="ru-RU"/>
        </w:rPr>
      </w:pPr>
      <w:r w:rsidRPr="00E25FE0">
        <w:rPr>
          <w:i/>
          <w:iCs/>
          <w:szCs w:val="22"/>
          <w:lang w:val="ru-RU" w:eastAsia="ko-KR"/>
        </w:rPr>
        <w:t>e)</w:t>
      </w:r>
      <w:r w:rsidRPr="00E25FE0">
        <w:rPr>
          <w:rFonts w:eastAsia="Calibri"/>
          <w:szCs w:val="22"/>
          <w:lang w:val="ru-RU"/>
        </w:rPr>
        <w:tab/>
        <w:t xml:space="preserve">что в Рекомендации МСЭ-R SM.1056 об ограничении </w:t>
      </w:r>
      <w:r>
        <w:rPr>
          <w:rFonts w:eastAsia="Calibri"/>
          <w:szCs w:val="22"/>
          <w:lang w:val="ru-RU"/>
        </w:rPr>
        <w:t>излучений от оборудования ПНМ администрациям рекомендуется использовать последнее издание публикации 11</w:t>
      </w:r>
      <w:r w:rsidRPr="00E25FE0">
        <w:rPr>
          <w:rFonts w:eastAsia="Calibri"/>
          <w:szCs w:val="22"/>
          <w:lang w:val="ru-RU"/>
        </w:rPr>
        <w:t xml:space="preserve"> СИСПР;</w:t>
      </w:r>
    </w:p>
    <w:p w:rsidR="000267EF" w:rsidRPr="00E25FE0" w:rsidRDefault="00E25FE0" w:rsidP="00E25FE0">
      <w:pPr>
        <w:rPr>
          <w:rFonts w:eastAsia="Calibri"/>
          <w:szCs w:val="22"/>
          <w:lang w:val="ru-RU"/>
        </w:rPr>
      </w:pPr>
      <w:r w:rsidRPr="00E25FE0">
        <w:rPr>
          <w:i/>
          <w:iCs/>
          <w:szCs w:val="22"/>
          <w:lang w:val="ru-RU" w:eastAsia="ko-KR"/>
        </w:rPr>
        <w:t>f)</w:t>
      </w:r>
      <w:r w:rsidRPr="00E25FE0">
        <w:rPr>
          <w:rFonts w:eastAsia="Calibri"/>
          <w:szCs w:val="22"/>
          <w:lang w:val="ru-RU"/>
        </w:rPr>
        <w:tab/>
        <w:t xml:space="preserve">что в </w:t>
      </w:r>
      <w:r w:rsidR="00B40DB8" w:rsidRPr="00E25FE0">
        <w:rPr>
          <w:rFonts w:eastAsia="Calibri"/>
          <w:szCs w:val="22"/>
          <w:lang w:val="ru-RU"/>
        </w:rPr>
        <w:t xml:space="preserve">Отчете </w:t>
      </w:r>
      <w:r w:rsidRPr="00E25FE0">
        <w:rPr>
          <w:rFonts w:eastAsia="Calibri"/>
          <w:szCs w:val="22"/>
          <w:lang w:val="ru-RU"/>
        </w:rPr>
        <w:t>МСЭ-R SM.2303 обсуждается БПЭ с использованием технологий, не предусматривающих передачу с помощью радиочастотного луча,</w:t>
      </w:r>
    </w:p>
    <w:p w:rsidR="000267EF" w:rsidRPr="00E25FE0" w:rsidRDefault="00E25FE0" w:rsidP="000267EF">
      <w:pPr>
        <w:pStyle w:val="Call"/>
        <w:rPr>
          <w:szCs w:val="22"/>
          <w:lang w:val="ru-RU"/>
        </w:rPr>
      </w:pPr>
      <w:r>
        <w:rPr>
          <w:szCs w:val="22"/>
          <w:lang w:val="ru-RU"/>
        </w:rPr>
        <w:t>рекомендует</w:t>
      </w:r>
    </w:p>
    <w:p w:rsidR="000267EF" w:rsidRPr="00E25FE0" w:rsidRDefault="00E25FE0" w:rsidP="000267EF">
      <w:pPr>
        <w:rPr>
          <w:szCs w:val="22"/>
          <w:lang w:val="ru-RU"/>
        </w:rPr>
      </w:pPr>
      <w:r w:rsidRPr="00E25FE0">
        <w:rPr>
          <w:szCs w:val="22"/>
          <w:lang w:val="ru-RU"/>
        </w:rPr>
        <w:t xml:space="preserve">администрациям рассмотреть в качестве </w:t>
      </w:r>
      <w:r>
        <w:rPr>
          <w:szCs w:val="22"/>
          <w:lang w:val="ru-RU"/>
        </w:rPr>
        <w:t>руководящего указания</w:t>
      </w:r>
      <w:r w:rsidRPr="00E25FE0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для работы систем </w:t>
      </w:r>
      <w:r w:rsidRPr="00E25FE0">
        <w:rPr>
          <w:szCs w:val="22"/>
          <w:lang w:val="ru-RU"/>
        </w:rPr>
        <w:t xml:space="preserve">БПЭ без использования </w:t>
      </w:r>
      <w:r w:rsidRPr="00E25FE0">
        <w:rPr>
          <w:rFonts w:eastAsia="Calibri"/>
          <w:szCs w:val="22"/>
          <w:lang w:val="ru-RU"/>
        </w:rPr>
        <w:t>луча</w:t>
      </w:r>
      <w:r w:rsidRPr="00E25FE0">
        <w:rPr>
          <w:szCs w:val="22"/>
          <w:lang w:val="ru-RU"/>
        </w:rPr>
        <w:t xml:space="preserve"> применение диапазонов частот, перечисленных в следующей таблице, и предпринять шаги для того, чтобы службы радиосвязи, включая службу </w:t>
      </w:r>
      <w:r>
        <w:rPr>
          <w:szCs w:val="22"/>
          <w:lang w:val="ru-RU"/>
        </w:rPr>
        <w:t>стандартных частот</w:t>
      </w:r>
      <w:r w:rsidRPr="00E25FE0">
        <w:rPr>
          <w:szCs w:val="22"/>
          <w:lang w:val="ru-RU"/>
        </w:rPr>
        <w:t xml:space="preserve"> и </w:t>
      </w:r>
      <w:r>
        <w:rPr>
          <w:szCs w:val="22"/>
          <w:lang w:val="ru-RU"/>
        </w:rPr>
        <w:t xml:space="preserve">сигналов </w:t>
      </w:r>
      <w:r w:rsidRPr="00E25FE0">
        <w:rPr>
          <w:szCs w:val="22"/>
          <w:lang w:val="ru-RU"/>
        </w:rPr>
        <w:t>времени и радиоастрономическую службу, были защищены от работы БПЭ, в частности с</w:t>
      </w:r>
      <w:r>
        <w:rPr>
          <w:szCs w:val="22"/>
          <w:lang w:val="ru-RU"/>
        </w:rPr>
        <w:t> </w:t>
      </w:r>
      <w:r w:rsidRPr="00E25FE0">
        <w:rPr>
          <w:szCs w:val="22"/>
          <w:lang w:val="ru-RU"/>
        </w:rPr>
        <w:t>учетом нежелательной радиочастотной энергии (например, излучаемых электромагнитных помех), попадающей во все полосы.</w:t>
      </w:r>
    </w:p>
    <w:p w:rsidR="000267EF" w:rsidRPr="00E25FE0" w:rsidRDefault="00E25FE0" w:rsidP="000267EF">
      <w:pPr>
        <w:pStyle w:val="TableNo"/>
        <w:rPr>
          <w:szCs w:val="22"/>
          <w:lang w:val="ru-RU"/>
        </w:rPr>
      </w:pPr>
      <w:r>
        <w:rPr>
          <w:szCs w:val="22"/>
          <w:lang w:val="ru-RU"/>
        </w:rPr>
        <w:lastRenderedPageBreak/>
        <w:t>ТАБЛИЦА</w:t>
      </w:r>
      <w:r w:rsidR="00507451" w:rsidRPr="00E25FE0">
        <w:rPr>
          <w:szCs w:val="22"/>
          <w:lang w:val="ru-RU"/>
        </w:rPr>
        <w:t xml:space="preserve"> </w:t>
      </w:r>
      <w:r w:rsidR="000267EF" w:rsidRPr="00E25FE0">
        <w:rPr>
          <w:szCs w:val="22"/>
          <w:lang w:val="ru-RU"/>
        </w:rPr>
        <w:t>1</w:t>
      </w:r>
    </w:p>
    <w:p w:rsidR="000267EF" w:rsidRPr="00E25FE0" w:rsidRDefault="00E25FE0" w:rsidP="000267EF">
      <w:pPr>
        <w:pStyle w:val="Tabletitle"/>
        <w:rPr>
          <w:szCs w:val="22"/>
          <w:lang w:val="ru-RU"/>
        </w:rPr>
      </w:pPr>
      <w:r w:rsidRPr="00E25FE0">
        <w:rPr>
          <w:szCs w:val="22"/>
          <w:lang w:val="ru-RU"/>
        </w:rPr>
        <w:t>Диапазон частот для работы систем БПЭ без использования луча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6090"/>
      </w:tblGrid>
      <w:tr w:rsidR="00E25FE0" w:rsidRPr="0096713E" w:rsidTr="001C6FA2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FE0" w:rsidRPr="00554E2A" w:rsidRDefault="00E25FE0" w:rsidP="001C6FA2">
            <w:pPr>
              <w:pStyle w:val="Tablehead"/>
              <w:rPr>
                <w:rFonts w:ascii="Times New Roman" w:hAnsi="Times New Roman"/>
                <w:szCs w:val="20"/>
                <w:lang w:val="ru-RU"/>
              </w:rPr>
            </w:pPr>
            <w:r w:rsidRPr="00554E2A">
              <w:rPr>
                <w:rFonts w:ascii="Times New Roman" w:hAnsi="Times New Roman"/>
                <w:szCs w:val="20"/>
                <w:lang w:val="ru-RU"/>
              </w:rPr>
              <w:t>Диапазон частот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FE0" w:rsidRPr="009F1601" w:rsidRDefault="00E25FE0" w:rsidP="001C6FA2">
            <w:pPr>
              <w:pStyle w:val="Tablehead"/>
              <w:rPr>
                <w:rFonts w:ascii="Times New Roman" w:hAnsi="Times New Roman"/>
                <w:szCs w:val="20"/>
                <w:lang w:val="ru-RU"/>
              </w:rPr>
            </w:pPr>
            <w:r w:rsidRPr="00554E2A">
              <w:rPr>
                <w:rFonts w:ascii="Times New Roman" w:hAnsi="Times New Roman"/>
                <w:szCs w:val="20"/>
                <w:lang w:val="ru-RU"/>
              </w:rPr>
              <w:t>Подходящие</w:t>
            </w:r>
            <w:r w:rsidRPr="009F1601">
              <w:rPr>
                <w:rFonts w:ascii="Times New Roman" w:hAnsi="Times New Roman"/>
                <w:szCs w:val="20"/>
                <w:lang w:val="ru-RU"/>
              </w:rPr>
              <w:t xml:space="preserve"> </w:t>
            </w:r>
            <w:r w:rsidRPr="00554E2A">
              <w:rPr>
                <w:rFonts w:ascii="Times New Roman" w:hAnsi="Times New Roman"/>
                <w:szCs w:val="20"/>
                <w:lang w:val="ru-RU"/>
              </w:rPr>
              <w:t>технологии</w:t>
            </w:r>
            <w:r w:rsidRPr="009F1601">
              <w:rPr>
                <w:rFonts w:ascii="Times New Roman" w:hAnsi="Times New Roman"/>
                <w:szCs w:val="20"/>
                <w:lang w:val="ru-RU"/>
              </w:rPr>
              <w:t xml:space="preserve"> </w:t>
            </w:r>
            <w:r w:rsidRPr="00554E2A">
              <w:rPr>
                <w:rFonts w:ascii="Times New Roman" w:hAnsi="Times New Roman"/>
                <w:szCs w:val="20"/>
                <w:lang w:val="ru-RU"/>
              </w:rPr>
              <w:t>и</w:t>
            </w:r>
            <w:r w:rsidRPr="009F1601">
              <w:rPr>
                <w:rFonts w:ascii="Times New Roman" w:hAnsi="Times New Roman"/>
                <w:szCs w:val="20"/>
                <w:lang w:val="ru-RU"/>
              </w:rPr>
              <w:t xml:space="preserve"> </w:t>
            </w:r>
            <w:r w:rsidRPr="00554E2A">
              <w:rPr>
                <w:rFonts w:ascii="Times New Roman" w:hAnsi="Times New Roman"/>
                <w:szCs w:val="20"/>
                <w:lang w:val="ru-RU"/>
              </w:rPr>
              <w:t>при</w:t>
            </w:r>
            <w:r w:rsidR="004D0259">
              <w:rPr>
                <w:rFonts w:ascii="Times New Roman" w:hAnsi="Times New Roman"/>
                <w:szCs w:val="20"/>
                <w:lang w:val="ru-RU"/>
              </w:rPr>
              <w:t>мене</w:t>
            </w:r>
            <w:r w:rsidRPr="00554E2A">
              <w:rPr>
                <w:rFonts w:ascii="Times New Roman" w:hAnsi="Times New Roman"/>
                <w:szCs w:val="20"/>
                <w:lang w:val="ru-RU"/>
              </w:rPr>
              <w:t>ния</w:t>
            </w:r>
            <w:r w:rsidRPr="009F1601">
              <w:rPr>
                <w:rFonts w:ascii="Times New Roman" w:hAnsi="Times New Roman"/>
                <w:szCs w:val="20"/>
                <w:lang w:val="ru-RU"/>
              </w:rPr>
              <w:t xml:space="preserve"> </w:t>
            </w:r>
            <w:r w:rsidRPr="00554E2A">
              <w:rPr>
                <w:rFonts w:ascii="Times New Roman" w:hAnsi="Times New Roman"/>
                <w:szCs w:val="20"/>
                <w:lang w:val="ru-RU"/>
              </w:rPr>
              <w:t>БПЭ</w:t>
            </w:r>
            <w:r w:rsidRPr="009F1601">
              <w:rPr>
                <w:rFonts w:ascii="Times New Roman" w:hAnsi="Times New Roman"/>
                <w:szCs w:val="20"/>
                <w:lang w:val="ru-RU"/>
              </w:rPr>
              <w:br/>
            </w:r>
            <w:r w:rsidRPr="00554E2A">
              <w:rPr>
                <w:rFonts w:ascii="Times New Roman" w:hAnsi="Times New Roman"/>
                <w:szCs w:val="20"/>
                <w:lang w:val="ru-RU"/>
              </w:rPr>
              <w:t>без</w:t>
            </w:r>
            <w:r w:rsidRPr="009F1601">
              <w:rPr>
                <w:rFonts w:ascii="Times New Roman" w:hAnsi="Times New Roman"/>
                <w:szCs w:val="20"/>
                <w:lang w:val="ru-RU"/>
              </w:rPr>
              <w:t xml:space="preserve"> </w:t>
            </w:r>
            <w:r w:rsidRPr="00554E2A">
              <w:rPr>
                <w:rFonts w:ascii="Times New Roman" w:hAnsi="Times New Roman"/>
                <w:szCs w:val="20"/>
                <w:lang w:val="ru-RU"/>
              </w:rPr>
              <w:t>использования</w:t>
            </w:r>
            <w:r w:rsidRPr="009F1601">
              <w:rPr>
                <w:rFonts w:ascii="Times New Roman" w:hAnsi="Times New Roman"/>
                <w:szCs w:val="20"/>
                <w:lang w:val="ru-RU"/>
              </w:rPr>
              <w:t xml:space="preserve"> </w:t>
            </w:r>
            <w:r w:rsidRPr="00554E2A">
              <w:rPr>
                <w:rFonts w:ascii="Times New Roman" w:hAnsi="Times New Roman"/>
                <w:szCs w:val="20"/>
                <w:lang w:val="ru-RU"/>
              </w:rPr>
              <w:t>луча</w:t>
            </w:r>
          </w:p>
        </w:tc>
      </w:tr>
      <w:tr w:rsidR="00E25FE0" w:rsidRPr="0096713E" w:rsidTr="001C6FA2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0" w:rsidRPr="00554E2A" w:rsidRDefault="00E25FE0" w:rsidP="002D4A20">
            <w:pPr>
              <w:spacing w:before="80" w:after="8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54E2A">
              <w:rPr>
                <w:rFonts w:ascii="Times New Roman" w:hAnsi="Times New Roman"/>
                <w:sz w:val="20"/>
                <w:szCs w:val="20"/>
                <w:lang w:val="ru-RU"/>
              </w:rPr>
              <w:t>6</w:t>
            </w:r>
            <w:r w:rsidR="00A37D4F" w:rsidRPr="00C119A5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554E2A">
              <w:rPr>
                <w:rFonts w:ascii="Times New Roman" w:hAnsi="Times New Roman"/>
                <w:sz w:val="20"/>
                <w:szCs w:val="20"/>
                <w:lang w:val="ru-RU"/>
              </w:rPr>
              <w:t>765</w:t>
            </w:r>
            <w:r w:rsidR="002D4A20">
              <w:rPr>
                <w:rFonts w:ascii="Times New Roman" w:hAnsi="Times New Roman"/>
                <w:sz w:val="20"/>
                <w:szCs w:val="20"/>
                <w:lang w:val="ru-RU"/>
              </w:rPr>
              <w:t>–</w:t>
            </w:r>
            <w:r w:rsidRPr="00554E2A">
              <w:rPr>
                <w:rFonts w:ascii="Times New Roman" w:hAnsi="Times New Roman"/>
                <w:sz w:val="20"/>
                <w:szCs w:val="20"/>
                <w:lang w:val="ru-RU"/>
              </w:rPr>
              <w:t>6</w:t>
            </w:r>
            <w:r w:rsidR="00A37D4F" w:rsidRPr="00C119A5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554E2A">
              <w:rPr>
                <w:rFonts w:ascii="Times New Roman" w:hAnsi="Times New Roman"/>
                <w:sz w:val="20"/>
                <w:szCs w:val="20"/>
                <w:lang w:val="ru-RU"/>
              </w:rPr>
              <w:t>795 кГц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br/>
            </w:r>
            <w:r w:rsidRPr="00554E2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Примечание. </w:t>
            </w:r>
            <w:r w:rsidR="001C6FA2" w:rsidRPr="001C6FA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– </w:t>
            </w:r>
            <w:r w:rsidRPr="00554E2A">
              <w:rPr>
                <w:rFonts w:ascii="Times New Roman" w:hAnsi="Times New Roman"/>
                <w:sz w:val="20"/>
                <w:szCs w:val="20"/>
                <w:lang w:val="ru-RU"/>
              </w:rPr>
              <w:t>См. п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ункт </w:t>
            </w:r>
            <w:r w:rsidRPr="00E25FE0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5.138</w:t>
            </w:r>
            <w:r w:rsidRPr="00554E2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РР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0" w:rsidRPr="00554E2A" w:rsidRDefault="00E25FE0" w:rsidP="00E25FE0">
            <w:pPr>
              <w:spacing w:before="80" w:after="8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54E2A">
              <w:rPr>
                <w:rFonts w:ascii="Times New Roman" w:hAnsi="Times New Roman"/>
                <w:sz w:val="20"/>
                <w:szCs w:val="20"/>
                <w:lang w:val="ru-RU"/>
              </w:rPr>
              <w:t>Магнитно-резонансная технология для мобильных/портативных устройств</w:t>
            </w:r>
          </w:p>
        </w:tc>
      </w:tr>
      <w:tr w:rsidR="00E25FE0" w:rsidRPr="000267EF" w:rsidTr="00507451">
        <w:tc>
          <w:tcPr>
            <w:tcW w:w="962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25FE0" w:rsidRPr="00E25FE0" w:rsidRDefault="00E25FE0" w:rsidP="00E25FE0">
            <w:pPr>
              <w:pStyle w:val="Tabletext"/>
              <w:jc w:val="left"/>
              <w:rPr>
                <w:lang w:val="ru-RU"/>
              </w:rPr>
            </w:pPr>
            <w:r w:rsidRPr="00554E2A">
              <w:rPr>
                <w:rFonts w:ascii="Times New Roman" w:hAnsi="Times New Roman"/>
                <w:szCs w:val="20"/>
                <w:lang w:val="ru-RU"/>
              </w:rPr>
              <w:t xml:space="preserve">ПРИМЕЧАНИЕ. </w:t>
            </w:r>
            <w:r>
              <w:rPr>
                <w:rFonts w:ascii="Times New Roman" w:hAnsi="Times New Roman"/>
                <w:szCs w:val="20"/>
                <w:lang w:val="ru-RU"/>
              </w:rPr>
              <w:t xml:space="preserve">– </w:t>
            </w:r>
            <w:r w:rsidRPr="00554E2A">
              <w:rPr>
                <w:rFonts w:ascii="Times New Roman" w:hAnsi="Times New Roman"/>
                <w:szCs w:val="20"/>
                <w:lang w:val="ru-RU"/>
              </w:rPr>
              <w:t>В этой таблице приведен только один диапазон частот, поскольку на момент публикации не удалось достичь согласования других диапазонов</w:t>
            </w:r>
            <w:r>
              <w:rPr>
                <w:rFonts w:ascii="Times New Roman" w:hAnsi="Times New Roman"/>
                <w:szCs w:val="20"/>
                <w:lang w:val="ru-RU"/>
              </w:rPr>
              <w:t xml:space="preserve"> на международном уровне</w:t>
            </w:r>
            <w:r w:rsidRPr="00554E2A">
              <w:rPr>
                <w:rFonts w:ascii="Times New Roman" w:hAnsi="Times New Roman"/>
                <w:szCs w:val="20"/>
                <w:lang w:val="ru-RU"/>
              </w:rPr>
              <w:t>. Это не означает, что</w:t>
            </w:r>
            <w:r>
              <w:rPr>
                <w:rFonts w:ascii="Times New Roman" w:hAnsi="Times New Roman"/>
                <w:szCs w:val="20"/>
                <w:lang w:val="ru-RU"/>
              </w:rPr>
              <w:t> </w:t>
            </w:r>
            <w:r w:rsidRPr="00554E2A">
              <w:rPr>
                <w:rFonts w:ascii="Times New Roman" w:hAnsi="Times New Roman"/>
                <w:szCs w:val="20"/>
                <w:lang w:val="ru-RU"/>
              </w:rPr>
              <w:t>указанный диапазон частот является наиболее подходящим или единственным доступным диапазоном для БПЭ. Со временем могут быть добавлены другие диапазоны.</w:t>
            </w:r>
          </w:p>
        </w:tc>
      </w:tr>
    </w:tbl>
    <w:p w:rsidR="00A6617B" w:rsidRDefault="00A6617B" w:rsidP="00507451">
      <w:pPr>
        <w:pStyle w:val="Tablefin"/>
        <w:rPr>
          <w:sz w:val="22"/>
          <w:szCs w:val="22"/>
          <w:lang w:val="ru-RU"/>
        </w:rPr>
      </w:pPr>
    </w:p>
    <w:p w:rsidR="002178A1" w:rsidRDefault="002178A1" w:rsidP="002178A1">
      <w:pPr>
        <w:spacing w:before="720"/>
        <w:jc w:val="center"/>
      </w:pPr>
      <w:r>
        <w:t>______________</w:t>
      </w:r>
    </w:p>
    <w:sectPr w:rsidR="002178A1" w:rsidSect="007D5682">
      <w:headerReference w:type="even" r:id="rId13"/>
      <w:headerReference w:type="default" r:id="rId1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32AE" w:rsidRDefault="00E132AE">
      <w:r>
        <w:separator/>
      </w:r>
    </w:p>
  </w:endnote>
  <w:endnote w:type="continuationSeparator" w:id="0">
    <w:p w:rsidR="00E132AE" w:rsidRDefault="00E132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panose1 w:val="02020803070505020304"/>
    <w:charset w:val="00"/>
    <w:family w:val="roman"/>
    <w:notTrueType/>
    <w:pitch w:val="default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32AE" w:rsidRDefault="00E132AE">
      <w:r>
        <w:separator/>
      </w:r>
    </w:p>
  </w:footnote>
  <w:footnote w:type="continuationSeparator" w:id="0">
    <w:p w:rsidR="00E132AE" w:rsidRDefault="00E132AE">
      <w:r>
        <w:continuationSeparator/>
      </w:r>
    </w:p>
  </w:footnote>
  <w:footnote w:id="1">
    <w:p w:rsidR="00B6196D" w:rsidRPr="00677531" w:rsidRDefault="00B6196D" w:rsidP="006764A0">
      <w:pPr>
        <w:pStyle w:val="FootnoteText"/>
        <w:rPr>
          <w:lang w:val="ru-RU"/>
        </w:rPr>
      </w:pPr>
      <w:r w:rsidRPr="00282B83">
        <w:rPr>
          <w:rStyle w:val="FootnoteReference"/>
          <w:position w:val="0"/>
          <w:sz w:val="20"/>
          <w:lang w:val="ru-RU"/>
        </w:rPr>
        <w:t>*</w:t>
      </w:r>
      <w:r w:rsidRPr="00677531">
        <w:rPr>
          <w:lang w:val="ru-RU"/>
        </w:rPr>
        <w:tab/>
        <w:t>Вопрос о международном согласовании частот БПЭ для электромобилей будет рассматриваться в рамках пункта 9.1 повестки дн</w:t>
      </w:r>
      <w:r w:rsidR="009F1601">
        <w:rPr>
          <w:lang w:val="ru-RU"/>
        </w:rPr>
        <w:t>я ВКР-19, вопрос 9.1.6 (то есть</w:t>
      </w:r>
      <w:r w:rsidRPr="00677531">
        <w:rPr>
          <w:lang w:val="ru-RU"/>
        </w:rPr>
        <w:t xml:space="preserve"> пункт</w:t>
      </w:r>
      <w:r w:rsidR="009F0862">
        <w:rPr>
          <w:lang w:val="ru-RU"/>
        </w:rPr>
        <w:t> </w:t>
      </w:r>
      <w:r w:rsidRPr="00677531">
        <w:rPr>
          <w:lang w:val="ru-RU"/>
        </w:rPr>
        <w:t xml:space="preserve">1 </w:t>
      </w:r>
      <w:r w:rsidR="006764A0">
        <w:rPr>
          <w:lang w:val="ru-RU"/>
        </w:rPr>
        <w:t xml:space="preserve">Дополнения </w:t>
      </w:r>
      <w:r w:rsidRPr="00677531">
        <w:rPr>
          <w:lang w:val="ru-RU"/>
        </w:rPr>
        <w:t xml:space="preserve">к Резолюции </w:t>
      </w:r>
      <w:r w:rsidRPr="009F1601">
        <w:rPr>
          <w:b/>
          <w:lang w:val="ru-RU"/>
        </w:rPr>
        <w:t>958 (ВКР-15)</w:t>
      </w:r>
      <w:r w:rsidRPr="00677531">
        <w:rPr>
          <w:lang w:val="ru-RU"/>
        </w:rPr>
        <w:t>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DD6" w:rsidRDefault="00B22DD6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DD6" w:rsidRDefault="00B22DD6" w:rsidP="00B033C8">
    <w:pPr>
      <w:pStyle w:val="Header"/>
      <w:ind w:right="360" w:firstLine="360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0E0D419E" wp14:editId="2D9AF509">
          <wp:simplePos x="0" y="0"/>
          <wp:positionH relativeFrom="column">
            <wp:posOffset>-714375</wp:posOffset>
          </wp:positionH>
          <wp:positionV relativeFrom="paragraph">
            <wp:posOffset>-426085</wp:posOffset>
          </wp:positionV>
          <wp:extent cx="7586345" cy="10732770"/>
          <wp:effectExtent l="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DD6" w:rsidRPr="00133CC5" w:rsidRDefault="00B22DD6" w:rsidP="0096713E">
    <w:pPr>
      <w:pStyle w:val="Header"/>
      <w:jc w:val="left"/>
      <w:rPr>
        <w:b/>
        <w:szCs w:val="22"/>
      </w:rPr>
    </w:pPr>
    <w:r w:rsidRPr="002156C8">
      <w:rPr>
        <w:rStyle w:val="PageNumber"/>
        <w:b/>
        <w:bCs/>
        <w:szCs w:val="22"/>
      </w:rPr>
      <w:fldChar w:fldCharType="begin"/>
    </w:r>
    <w:r w:rsidRPr="002156C8">
      <w:rPr>
        <w:rStyle w:val="PageNumber"/>
        <w:b/>
        <w:bCs/>
        <w:szCs w:val="22"/>
      </w:rPr>
      <w:instrText xml:space="preserve"> PAGE </w:instrText>
    </w:r>
    <w:r w:rsidRPr="002156C8">
      <w:rPr>
        <w:rStyle w:val="PageNumber"/>
        <w:b/>
        <w:bCs/>
        <w:szCs w:val="22"/>
      </w:rPr>
      <w:fldChar w:fldCharType="separate"/>
    </w:r>
    <w:r w:rsidR="00C1608B">
      <w:rPr>
        <w:rStyle w:val="PageNumber"/>
        <w:b/>
        <w:bCs/>
        <w:noProof/>
        <w:szCs w:val="22"/>
      </w:rPr>
      <w:t>ii</w:t>
    </w:r>
    <w:r w:rsidRPr="002156C8">
      <w:rPr>
        <w:rStyle w:val="PageNumber"/>
        <w:b/>
        <w:bCs/>
        <w:szCs w:val="22"/>
      </w:rPr>
      <w:fldChar w:fldCharType="end"/>
    </w:r>
    <w:r w:rsidRPr="002156C8">
      <w:rPr>
        <w:szCs w:val="22"/>
      </w:rPr>
      <w:tab/>
    </w:r>
    <w:r w:rsidRPr="00133CC5">
      <w:rPr>
        <w:b/>
        <w:szCs w:val="22"/>
        <w:lang w:val="ru-RU"/>
      </w:rPr>
      <w:t xml:space="preserve">Рек.  </w:t>
    </w:r>
    <w:r w:rsidR="0096713E">
      <w:rPr>
        <w:b/>
        <w:bCs/>
      </w:rPr>
      <w:fldChar w:fldCharType="begin"/>
    </w:r>
    <w:r w:rsidR="0096713E">
      <w:rPr>
        <w:b/>
        <w:bCs/>
        <w:lang w:val="en-US"/>
      </w:rPr>
      <w:instrText>styleref href</w:instrText>
    </w:r>
    <w:r w:rsidR="0096713E">
      <w:rPr>
        <w:b/>
        <w:bCs/>
      </w:rPr>
      <w:fldChar w:fldCharType="separate"/>
    </w:r>
    <w:r w:rsidR="00C1608B">
      <w:rPr>
        <w:b/>
        <w:bCs/>
        <w:noProof/>
      </w:rPr>
      <w:t>МСЭ-R  SM.2110-0</w:t>
    </w:r>
    <w:r w:rsidR="0096713E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DD6" w:rsidRDefault="00B22DD6">
    <w:pPr>
      <w:pStyle w:val="Header"/>
    </w:pPr>
    <w:r>
      <w:tab/>
    </w:r>
    <w:r w:rsidR="00C1608B">
      <w:fldChar w:fldCharType="begin"/>
    </w:r>
    <w:r w:rsidR="00C1608B">
      <w:instrText xml:space="preserve"> DOCPROPERTY "Header" \* MERGEFORMAT </w:instrText>
    </w:r>
    <w:r w:rsidR="00C1608B">
      <w:fldChar w:fldCharType="separate"/>
    </w:r>
    <w:r w:rsidR="00C1608B" w:rsidRPr="00C1608B">
      <w:rPr>
        <w:b/>
        <w:bCs/>
      </w:rPr>
      <w:t xml:space="preserve">Rec. </w:t>
    </w:r>
    <w:r w:rsidR="00C1608B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1608B">
      <w:rPr>
        <w:b/>
        <w:bCs/>
        <w:noProof/>
      </w:rPr>
      <w:t>МСЭ-R  SM.2110-0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Pr="00A31703" w:rsidRDefault="00607D68" w:rsidP="0096713E">
    <w:pPr>
      <w:pStyle w:val="Header"/>
      <w:jc w:val="left"/>
      <w:rPr>
        <w:szCs w:val="22"/>
        <w:lang w:val="en-US"/>
      </w:rPr>
    </w:pPr>
    <w:r w:rsidRPr="00A31703">
      <w:rPr>
        <w:rStyle w:val="PageNumber"/>
        <w:b/>
        <w:bCs/>
        <w:szCs w:val="22"/>
      </w:rPr>
      <w:fldChar w:fldCharType="begin"/>
    </w:r>
    <w:r w:rsidRPr="00A31703">
      <w:rPr>
        <w:rStyle w:val="PageNumber"/>
        <w:b/>
        <w:bCs/>
        <w:szCs w:val="22"/>
        <w:lang w:val="en-US"/>
      </w:rPr>
      <w:instrText xml:space="preserve"> PAGE </w:instrText>
    </w:r>
    <w:r w:rsidRPr="00A31703">
      <w:rPr>
        <w:rStyle w:val="PageNumber"/>
        <w:b/>
        <w:bCs/>
        <w:szCs w:val="22"/>
      </w:rPr>
      <w:fldChar w:fldCharType="separate"/>
    </w:r>
    <w:r w:rsidR="00C1608B">
      <w:rPr>
        <w:rStyle w:val="PageNumber"/>
        <w:b/>
        <w:bCs/>
        <w:noProof/>
        <w:szCs w:val="22"/>
        <w:lang w:val="en-US"/>
      </w:rPr>
      <w:t>2</w:t>
    </w:r>
    <w:r w:rsidRPr="00A31703">
      <w:rPr>
        <w:rStyle w:val="PageNumber"/>
        <w:b/>
        <w:bCs/>
        <w:szCs w:val="22"/>
      </w:rPr>
      <w:fldChar w:fldCharType="end"/>
    </w:r>
    <w:r w:rsidRPr="00A31703">
      <w:rPr>
        <w:szCs w:val="22"/>
        <w:lang w:val="en-US"/>
      </w:rPr>
      <w:tab/>
    </w:r>
    <w:r w:rsidR="00B6196D" w:rsidRPr="00A31703">
      <w:rPr>
        <w:b/>
        <w:szCs w:val="22"/>
        <w:lang w:val="ru-RU"/>
      </w:rPr>
      <w:t xml:space="preserve">Рек.  </w:t>
    </w:r>
    <w:r w:rsidR="0096713E" w:rsidRPr="00A31703">
      <w:rPr>
        <w:b/>
        <w:bCs/>
        <w:szCs w:val="22"/>
      </w:rPr>
      <w:fldChar w:fldCharType="begin"/>
    </w:r>
    <w:r w:rsidR="0096713E" w:rsidRPr="00A31703">
      <w:rPr>
        <w:b/>
        <w:bCs/>
        <w:szCs w:val="22"/>
        <w:lang w:val="en-US"/>
      </w:rPr>
      <w:instrText>styleref href</w:instrText>
    </w:r>
    <w:r w:rsidR="0096713E" w:rsidRPr="00A31703">
      <w:rPr>
        <w:b/>
        <w:bCs/>
        <w:szCs w:val="22"/>
      </w:rPr>
      <w:fldChar w:fldCharType="separate"/>
    </w:r>
    <w:r w:rsidR="00C1608B">
      <w:rPr>
        <w:b/>
        <w:bCs/>
        <w:noProof/>
        <w:szCs w:val="22"/>
      </w:rPr>
      <w:t>МСЭ-R  SM.2110-0</w:t>
    </w:r>
    <w:r w:rsidR="0096713E" w:rsidRPr="00A31703">
      <w:rPr>
        <w:b/>
        <w:bCs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Pr="00A31703" w:rsidRDefault="00607D68" w:rsidP="0096713E">
    <w:pPr>
      <w:pStyle w:val="Header"/>
      <w:rPr>
        <w:szCs w:val="22"/>
      </w:rPr>
    </w:pPr>
    <w:r w:rsidRPr="00A31703">
      <w:rPr>
        <w:szCs w:val="22"/>
      </w:rPr>
      <w:tab/>
    </w:r>
    <w:r w:rsidR="00B6196D" w:rsidRPr="00A31703">
      <w:rPr>
        <w:b/>
        <w:szCs w:val="22"/>
        <w:lang w:val="ru-RU"/>
      </w:rPr>
      <w:t xml:space="preserve">Рек.  </w:t>
    </w:r>
    <w:r w:rsidR="0096713E" w:rsidRPr="00A31703">
      <w:rPr>
        <w:b/>
        <w:bCs/>
        <w:szCs w:val="22"/>
      </w:rPr>
      <w:fldChar w:fldCharType="begin"/>
    </w:r>
    <w:r w:rsidR="0096713E" w:rsidRPr="00A31703">
      <w:rPr>
        <w:b/>
        <w:bCs/>
        <w:szCs w:val="22"/>
        <w:lang w:val="en-US"/>
      </w:rPr>
      <w:instrText>styleref href</w:instrText>
    </w:r>
    <w:r w:rsidR="0096713E" w:rsidRPr="00A31703">
      <w:rPr>
        <w:b/>
        <w:bCs/>
        <w:szCs w:val="22"/>
      </w:rPr>
      <w:fldChar w:fldCharType="separate"/>
    </w:r>
    <w:r w:rsidR="00C1608B">
      <w:rPr>
        <w:b/>
        <w:bCs/>
        <w:noProof/>
        <w:szCs w:val="22"/>
      </w:rPr>
      <w:t>МСЭ-R  SM.2110-0</w:t>
    </w:r>
    <w:r w:rsidR="0096713E" w:rsidRPr="00A31703">
      <w:rPr>
        <w:b/>
        <w:bCs/>
        <w:szCs w:val="22"/>
      </w:rPr>
      <w:fldChar w:fldCharType="end"/>
    </w:r>
    <w:r w:rsidRPr="00A31703">
      <w:rPr>
        <w:szCs w:val="22"/>
      </w:rPr>
      <w:tab/>
    </w:r>
    <w:r w:rsidRPr="00A31703">
      <w:rPr>
        <w:rStyle w:val="PageNumber"/>
        <w:b/>
        <w:bCs/>
        <w:szCs w:val="22"/>
      </w:rPr>
      <w:fldChar w:fldCharType="begin"/>
    </w:r>
    <w:r w:rsidRPr="00A31703">
      <w:rPr>
        <w:rStyle w:val="PageNumber"/>
        <w:b/>
        <w:bCs/>
        <w:szCs w:val="22"/>
      </w:rPr>
      <w:instrText xml:space="preserve"> PAGE </w:instrText>
    </w:r>
    <w:r w:rsidRPr="00A31703">
      <w:rPr>
        <w:rStyle w:val="PageNumber"/>
        <w:b/>
        <w:bCs/>
        <w:szCs w:val="22"/>
      </w:rPr>
      <w:fldChar w:fldCharType="separate"/>
    </w:r>
    <w:r w:rsidR="00C1608B">
      <w:rPr>
        <w:rStyle w:val="PageNumber"/>
        <w:b/>
        <w:bCs/>
        <w:noProof/>
        <w:szCs w:val="22"/>
      </w:rPr>
      <w:t>3</w:t>
    </w:r>
    <w:r w:rsidRPr="00A31703">
      <w:rPr>
        <w:rStyle w:val="PageNumber"/>
        <w:b/>
        <w:bCs/>
        <w:szCs w:val="2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SystemFonts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fr-CH" w:vendorID="64" w:dllVersion="131078" w:nlCheck="1" w:checkStyle="0"/>
  <w:activeWritingStyle w:appName="MSWord" w:lang="en-GB" w:vendorID="64" w:dllVersion="131078" w:nlCheck="1" w:checkStyle="1"/>
  <w:activeWritingStyle w:appName="MSWord" w:lang="es-ES_tradnl" w:vendorID="64" w:dllVersion="131078" w:nlCheck="1" w:checkStyle="0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BA4"/>
    <w:rsid w:val="000267EF"/>
    <w:rsid w:val="00093BA4"/>
    <w:rsid w:val="00106459"/>
    <w:rsid w:val="001262F9"/>
    <w:rsid w:val="001B45D6"/>
    <w:rsid w:val="001C6FA2"/>
    <w:rsid w:val="002178A1"/>
    <w:rsid w:val="00217EBF"/>
    <w:rsid w:val="00242AEE"/>
    <w:rsid w:val="00282B83"/>
    <w:rsid w:val="00285797"/>
    <w:rsid w:val="002B7D83"/>
    <w:rsid w:val="002D4A20"/>
    <w:rsid w:val="002D76C4"/>
    <w:rsid w:val="00345F2B"/>
    <w:rsid w:val="003804EA"/>
    <w:rsid w:val="003B7085"/>
    <w:rsid w:val="003C107C"/>
    <w:rsid w:val="003F37C5"/>
    <w:rsid w:val="00425DBC"/>
    <w:rsid w:val="00472356"/>
    <w:rsid w:val="004846AE"/>
    <w:rsid w:val="0048479D"/>
    <w:rsid w:val="004A3539"/>
    <w:rsid w:val="004B514D"/>
    <w:rsid w:val="004D0259"/>
    <w:rsid w:val="00507451"/>
    <w:rsid w:val="0052529D"/>
    <w:rsid w:val="00576653"/>
    <w:rsid w:val="005919C8"/>
    <w:rsid w:val="00595E69"/>
    <w:rsid w:val="00607D68"/>
    <w:rsid w:val="00642640"/>
    <w:rsid w:val="006764A0"/>
    <w:rsid w:val="00677531"/>
    <w:rsid w:val="006F3103"/>
    <w:rsid w:val="0073110B"/>
    <w:rsid w:val="007468DA"/>
    <w:rsid w:val="007D5682"/>
    <w:rsid w:val="008A2E18"/>
    <w:rsid w:val="008C1169"/>
    <w:rsid w:val="008D2BA8"/>
    <w:rsid w:val="00936A13"/>
    <w:rsid w:val="0096713E"/>
    <w:rsid w:val="009A643C"/>
    <w:rsid w:val="009D511E"/>
    <w:rsid w:val="009E00A8"/>
    <w:rsid w:val="009E47FF"/>
    <w:rsid w:val="009F0862"/>
    <w:rsid w:val="009F1601"/>
    <w:rsid w:val="00A31703"/>
    <w:rsid w:val="00A37D4F"/>
    <w:rsid w:val="00A6617B"/>
    <w:rsid w:val="00A80F9B"/>
    <w:rsid w:val="00AB0DC8"/>
    <w:rsid w:val="00B07C50"/>
    <w:rsid w:val="00B22175"/>
    <w:rsid w:val="00B22DD6"/>
    <w:rsid w:val="00B40DB8"/>
    <w:rsid w:val="00B44E24"/>
    <w:rsid w:val="00B6196D"/>
    <w:rsid w:val="00BE1686"/>
    <w:rsid w:val="00C02187"/>
    <w:rsid w:val="00C119A5"/>
    <w:rsid w:val="00C1202E"/>
    <w:rsid w:val="00C14059"/>
    <w:rsid w:val="00C1608B"/>
    <w:rsid w:val="00CA3FC6"/>
    <w:rsid w:val="00DF4176"/>
    <w:rsid w:val="00E132AE"/>
    <w:rsid w:val="00E25FE0"/>
    <w:rsid w:val="00E67951"/>
    <w:rsid w:val="00EB6ADB"/>
    <w:rsid w:val="00F02929"/>
    <w:rsid w:val="00F3548E"/>
    <w:rsid w:val="00F44516"/>
    <w:rsid w:val="00F71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D4A5B763-BB9D-493D-9CB2-5C397B15D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568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7D5682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7D5682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7D5682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7D5682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7D5682"/>
    <w:pPr>
      <w:outlineLvl w:val="4"/>
    </w:pPr>
  </w:style>
  <w:style w:type="paragraph" w:styleId="Heading6">
    <w:name w:val="heading 6"/>
    <w:basedOn w:val="Heading4"/>
    <w:next w:val="Normal"/>
    <w:qFormat/>
    <w:rsid w:val="007D5682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7D5682"/>
    <w:pPr>
      <w:outlineLvl w:val="6"/>
    </w:pPr>
  </w:style>
  <w:style w:type="paragraph" w:styleId="Heading8">
    <w:name w:val="heading 8"/>
    <w:basedOn w:val="Heading6"/>
    <w:next w:val="Normal"/>
    <w:qFormat/>
    <w:rsid w:val="007D5682"/>
    <w:pPr>
      <w:outlineLvl w:val="7"/>
    </w:pPr>
  </w:style>
  <w:style w:type="paragraph" w:styleId="Heading9">
    <w:name w:val="heading 9"/>
    <w:basedOn w:val="Heading6"/>
    <w:next w:val="Normal"/>
    <w:qFormat/>
    <w:rsid w:val="007D5682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D5682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7D5682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7D5682"/>
  </w:style>
  <w:style w:type="paragraph" w:customStyle="1" w:styleId="Headingb">
    <w:name w:val="Heading_b"/>
    <w:basedOn w:val="Heading3"/>
    <w:next w:val="Normal"/>
    <w:link w:val="HeadingbChar"/>
    <w:rsid w:val="007D5682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7D5682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7D5682"/>
  </w:style>
  <w:style w:type="paragraph" w:customStyle="1" w:styleId="enumlev1">
    <w:name w:val="enumlev1"/>
    <w:basedOn w:val="Normal"/>
    <w:rsid w:val="007D5682"/>
    <w:pPr>
      <w:spacing w:before="80"/>
      <w:ind w:left="794" w:hanging="794"/>
    </w:pPr>
  </w:style>
  <w:style w:type="paragraph" w:customStyle="1" w:styleId="enumlev2">
    <w:name w:val="enumlev2"/>
    <w:basedOn w:val="enumlev1"/>
    <w:rsid w:val="007D5682"/>
    <w:pPr>
      <w:ind w:left="1191" w:hanging="397"/>
    </w:pPr>
  </w:style>
  <w:style w:type="paragraph" w:customStyle="1" w:styleId="enumlev3">
    <w:name w:val="enumlev3"/>
    <w:basedOn w:val="enumlev2"/>
    <w:rsid w:val="007D5682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7D5682"/>
    <w:pPr>
      <w:spacing w:before="320"/>
    </w:pPr>
  </w:style>
  <w:style w:type="paragraph" w:customStyle="1" w:styleId="Note">
    <w:name w:val="Note"/>
    <w:basedOn w:val="Normal"/>
    <w:rsid w:val="007D5682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7D568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7D5682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7D5682"/>
    <w:pPr>
      <w:jc w:val="center"/>
    </w:pPr>
  </w:style>
  <w:style w:type="paragraph" w:customStyle="1" w:styleId="Recdate">
    <w:name w:val="Rec_date"/>
    <w:basedOn w:val="Recref"/>
    <w:next w:val="Normalaftertitle"/>
    <w:rsid w:val="007D5682"/>
    <w:pPr>
      <w:jc w:val="right"/>
    </w:pPr>
  </w:style>
  <w:style w:type="paragraph" w:customStyle="1" w:styleId="AnnexNoTitle">
    <w:name w:val="Annex_NoTitle"/>
    <w:basedOn w:val="Heading1"/>
    <w:next w:val="Normalaftertitle"/>
    <w:rsid w:val="007D5682"/>
    <w:pPr>
      <w:spacing w:after="80"/>
      <w:ind w:left="0" w:firstLine="0"/>
      <w:jc w:val="center"/>
    </w:pPr>
    <w:rPr>
      <w:sz w:val="26"/>
    </w:rPr>
  </w:style>
  <w:style w:type="paragraph" w:customStyle="1" w:styleId="AppendixNoTitle">
    <w:name w:val="Appendix_NoTitle"/>
    <w:basedOn w:val="AnnexNoTitle"/>
    <w:next w:val="Normal"/>
    <w:rsid w:val="007D5682"/>
  </w:style>
  <w:style w:type="paragraph" w:customStyle="1" w:styleId="Tablefin">
    <w:name w:val="Table_fin"/>
    <w:basedOn w:val="Normal"/>
    <w:next w:val="Normal"/>
    <w:rsid w:val="007D5682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7D568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7D568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7D5682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7D568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eqChar"/>
    <w:rsid w:val="007D5682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7D5682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7D5682"/>
    <w:pPr>
      <w:ind w:left="794"/>
    </w:pPr>
  </w:style>
  <w:style w:type="paragraph" w:customStyle="1" w:styleId="Figurelegend">
    <w:name w:val="Figure_legend"/>
    <w:basedOn w:val="Normal"/>
    <w:rsid w:val="007D568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7D5682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7D568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7D5682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7D5682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7D568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7D568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7D5682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7D5682"/>
    <w:rPr>
      <w:b/>
    </w:rPr>
  </w:style>
  <w:style w:type="paragraph" w:customStyle="1" w:styleId="Chaptitle">
    <w:name w:val="Chap_title"/>
    <w:basedOn w:val="Arttitle"/>
    <w:next w:val="Normalaftertitle"/>
    <w:rsid w:val="007D5682"/>
  </w:style>
  <w:style w:type="character" w:styleId="FootnoteReference">
    <w:name w:val="footnote reference"/>
    <w:basedOn w:val="DefaultParagraphFont"/>
    <w:semiHidden/>
    <w:rsid w:val="007D5682"/>
    <w:rPr>
      <w:position w:val="6"/>
      <w:sz w:val="16"/>
    </w:rPr>
  </w:style>
  <w:style w:type="paragraph" w:styleId="FootnoteText">
    <w:name w:val="footnote text"/>
    <w:basedOn w:val="Normal"/>
    <w:link w:val="FootnoteTextChar"/>
    <w:semiHidden/>
    <w:rsid w:val="007D5682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7D5682"/>
  </w:style>
  <w:style w:type="paragraph" w:styleId="Index2">
    <w:name w:val="index 2"/>
    <w:basedOn w:val="Normal"/>
    <w:next w:val="Normal"/>
    <w:semiHidden/>
    <w:rsid w:val="007D5682"/>
    <w:pPr>
      <w:ind w:left="283"/>
    </w:pPr>
  </w:style>
  <w:style w:type="paragraph" w:styleId="Index3">
    <w:name w:val="index 3"/>
    <w:basedOn w:val="Normal"/>
    <w:next w:val="Normal"/>
    <w:semiHidden/>
    <w:rsid w:val="007D5682"/>
    <w:pPr>
      <w:ind w:left="566"/>
    </w:pPr>
  </w:style>
  <w:style w:type="paragraph" w:styleId="IndexHeading">
    <w:name w:val="index heading"/>
    <w:basedOn w:val="Normal"/>
    <w:next w:val="Index1"/>
    <w:semiHidden/>
    <w:rsid w:val="007D5682"/>
  </w:style>
  <w:style w:type="paragraph" w:customStyle="1" w:styleId="Line">
    <w:name w:val="Line"/>
    <w:basedOn w:val="Normal"/>
    <w:next w:val="Normal"/>
    <w:rsid w:val="007D5682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7D568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7D5682"/>
  </w:style>
  <w:style w:type="paragraph" w:customStyle="1" w:styleId="Partref">
    <w:name w:val="Part_ref"/>
    <w:basedOn w:val="Normal"/>
    <w:next w:val="Normal"/>
    <w:rsid w:val="007D5682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7D568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7D5682"/>
  </w:style>
  <w:style w:type="paragraph" w:customStyle="1" w:styleId="QuestionNo">
    <w:name w:val="Question_No"/>
    <w:basedOn w:val="RecNo"/>
    <w:next w:val="Normal"/>
    <w:rsid w:val="007D5682"/>
  </w:style>
  <w:style w:type="paragraph" w:customStyle="1" w:styleId="Questionref">
    <w:name w:val="Question_ref"/>
    <w:basedOn w:val="Recref"/>
    <w:next w:val="Questiondate"/>
    <w:rsid w:val="007D5682"/>
  </w:style>
  <w:style w:type="paragraph" w:customStyle="1" w:styleId="Questiontitle">
    <w:name w:val="Question_title"/>
    <w:basedOn w:val="Normal"/>
    <w:next w:val="Questionref"/>
    <w:rsid w:val="007D5682"/>
  </w:style>
  <w:style w:type="paragraph" w:customStyle="1" w:styleId="Reftext">
    <w:name w:val="Ref_text"/>
    <w:basedOn w:val="Normal"/>
    <w:rsid w:val="007D5682"/>
    <w:pPr>
      <w:ind w:left="794" w:hanging="794"/>
    </w:pPr>
  </w:style>
  <w:style w:type="paragraph" w:customStyle="1" w:styleId="Reftitle">
    <w:name w:val="Ref_title"/>
    <w:basedOn w:val="Normal"/>
    <w:next w:val="Reftext"/>
    <w:rsid w:val="007D5682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7D5682"/>
  </w:style>
  <w:style w:type="paragraph" w:customStyle="1" w:styleId="RepNo">
    <w:name w:val="Rep_No"/>
    <w:basedOn w:val="RecNo"/>
    <w:next w:val="Reptitle"/>
    <w:rsid w:val="007D5682"/>
  </w:style>
  <w:style w:type="paragraph" w:customStyle="1" w:styleId="Repref">
    <w:name w:val="Rep_ref"/>
    <w:basedOn w:val="Recref"/>
    <w:next w:val="Repdate"/>
    <w:rsid w:val="007D5682"/>
  </w:style>
  <w:style w:type="paragraph" w:customStyle="1" w:styleId="Reptitle">
    <w:name w:val="Rep_title"/>
    <w:basedOn w:val="Rectitle"/>
    <w:next w:val="Repref"/>
    <w:rsid w:val="007D5682"/>
  </w:style>
  <w:style w:type="paragraph" w:customStyle="1" w:styleId="Resdate">
    <w:name w:val="Res_date"/>
    <w:basedOn w:val="Recdate"/>
    <w:next w:val="Normalaftertitle"/>
    <w:rsid w:val="007D5682"/>
  </w:style>
  <w:style w:type="paragraph" w:customStyle="1" w:styleId="ResNo">
    <w:name w:val="Res_No"/>
    <w:basedOn w:val="RecNo"/>
    <w:next w:val="Restitle"/>
    <w:rsid w:val="007D5682"/>
  </w:style>
  <w:style w:type="paragraph" w:customStyle="1" w:styleId="Resref">
    <w:name w:val="Res_ref"/>
    <w:basedOn w:val="Recref"/>
    <w:next w:val="Resdate"/>
    <w:rsid w:val="007D5682"/>
  </w:style>
  <w:style w:type="paragraph" w:customStyle="1" w:styleId="Restitle">
    <w:name w:val="Res_title"/>
    <w:basedOn w:val="Normal"/>
    <w:next w:val="Resref"/>
    <w:rsid w:val="007D5682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7D5682"/>
  </w:style>
  <w:style w:type="paragraph" w:customStyle="1" w:styleId="Sectiontitle">
    <w:name w:val="Section_title"/>
    <w:basedOn w:val="Normal"/>
    <w:next w:val="Normalaftertitle"/>
    <w:rsid w:val="007D568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7D5682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7D5682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7D5682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7D568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7D5682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7D5682"/>
  </w:style>
  <w:style w:type="paragraph" w:styleId="TOC6">
    <w:name w:val="toc 6"/>
    <w:basedOn w:val="TOC4"/>
    <w:semiHidden/>
    <w:rsid w:val="007D5682"/>
  </w:style>
  <w:style w:type="paragraph" w:styleId="TOC7">
    <w:name w:val="toc 7"/>
    <w:basedOn w:val="TOC4"/>
    <w:semiHidden/>
    <w:rsid w:val="007D5682"/>
  </w:style>
  <w:style w:type="paragraph" w:styleId="TOC8">
    <w:name w:val="toc 8"/>
    <w:basedOn w:val="TOC4"/>
    <w:semiHidden/>
    <w:rsid w:val="007D5682"/>
  </w:style>
  <w:style w:type="paragraph" w:customStyle="1" w:styleId="Rectitle">
    <w:name w:val="Rec_title"/>
    <w:basedOn w:val="Normal"/>
    <w:next w:val="Recref"/>
    <w:uiPriority w:val="99"/>
    <w:rsid w:val="007D5682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7D5682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7D5682"/>
  </w:style>
  <w:style w:type="paragraph" w:customStyle="1" w:styleId="Figuretitle">
    <w:name w:val="Figure_title"/>
    <w:basedOn w:val="Normal"/>
    <w:next w:val="Figure"/>
    <w:rsid w:val="007D5682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rsid w:val="007D5682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7D5682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7D5682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7D5682"/>
    <w:pPr>
      <w:keepNext w:val="0"/>
      <w:spacing w:before="0" w:after="240"/>
    </w:pPr>
  </w:style>
  <w:style w:type="character" w:styleId="Hyperlink">
    <w:name w:val="Hyperlink"/>
    <w:basedOn w:val="DefaultParagraphFont"/>
    <w:rsid w:val="007D5682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semiHidden/>
    <w:rsid w:val="000267EF"/>
    <w:rPr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0267EF"/>
    <w:rPr>
      <w:sz w:val="22"/>
      <w:lang w:val="fr-FR" w:eastAsia="en-US"/>
    </w:rPr>
  </w:style>
  <w:style w:type="character" w:customStyle="1" w:styleId="CallChar">
    <w:name w:val="Call Char"/>
    <w:link w:val="Call"/>
    <w:locked/>
    <w:rsid w:val="000267EF"/>
    <w:rPr>
      <w:i/>
      <w:sz w:val="22"/>
      <w:lang w:val="fr-FR" w:eastAsia="en-US"/>
    </w:rPr>
  </w:style>
  <w:style w:type="character" w:customStyle="1" w:styleId="TableNoChar">
    <w:name w:val="Table_No Char"/>
    <w:link w:val="TableNo"/>
    <w:locked/>
    <w:rsid w:val="000267EF"/>
    <w:rPr>
      <w:sz w:val="22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0267EF"/>
    <w:rPr>
      <w:b/>
      <w:sz w:val="22"/>
      <w:lang w:val="fr-FR" w:eastAsia="en-US"/>
    </w:rPr>
  </w:style>
  <w:style w:type="character" w:customStyle="1" w:styleId="HeadingbChar">
    <w:name w:val="Heading_b Char"/>
    <w:link w:val="Headingb"/>
    <w:locked/>
    <w:rsid w:val="000267EF"/>
    <w:rPr>
      <w:b/>
      <w:sz w:val="22"/>
      <w:lang w:val="fr-FR" w:eastAsia="en-US"/>
    </w:rPr>
  </w:style>
  <w:style w:type="paragraph" w:customStyle="1" w:styleId="Reasons">
    <w:name w:val="Reasons"/>
    <w:basedOn w:val="Normal"/>
    <w:qFormat/>
    <w:rsid w:val="000267EF"/>
    <w:pPr>
      <w:tabs>
        <w:tab w:val="clear" w:pos="794"/>
        <w:tab w:val="clear" w:pos="1191"/>
        <w:tab w:val="left" w:pos="1134"/>
      </w:tabs>
      <w:jc w:val="left"/>
      <w:textAlignment w:val="auto"/>
    </w:pPr>
    <w:rPr>
      <w:lang w:val="en-GB"/>
    </w:rPr>
  </w:style>
  <w:style w:type="paragraph" w:customStyle="1" w:styleId="TableText0">
    <w:name w:val="Table_Text"/>
    <w:basedOn w:val="Normal"/>
    <w:rsid w:val="000267EF"/>
    <w:pPr>
      <w:keepNext/>
      <w:overflowPunct/>
      <w:autoSpaceDE/>
      <w:autoSpaceDN/>
      <w:adjustRightInd/>
      <w:spacing w:before="142" w:after="142" w:line="199" w:lineRule="exact"/>
      <w:textAlignment w:val="auto"/>
    </w:pPr>
    <w:rPr>
      <w:rFonts w:ascii="Helv" w:hAnsi="Helv" w:cs="Helv"/>
      <w:sz w:val="18"/>
      <w:lang w:val="en-GB" w:eastAsia="ru-RU"/>
    </w:rPr>
  </w:style>
  <w:style w:type="table" w:styleId="TableGrid">
    <w:name w:val="Table Grid"/>
    <w:basedOn w:val="TableNormal"/>
    <w:uiPriority w:val="59"/>
    <w:rsid w:val="000267EF"/>
    <w:rPr>
      <w:rFonts w:ascii="CG Times" w:eastAsia="MS Mincho" w:hAnsi="CG Times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B22DD6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B22DD6"/>
    <w:rPr>
      <w:rFonts w:ascii="Tahoma" w:hAnsi="Tahoma" w:cs="Tahoma"/>
      <w:sz w:val="16"/>
      <w:szCs w:val="16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7D5682"/>
    <w:rPr>
      <w:sz w:val="22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B22DD6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5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itu.int/publ/R-REC/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dyeva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62CA1-DE1E-49FA-9EE8-C1FE5F9F4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19</TotalTime>
  <Pages>6</Pages>
  <Words>1398</Words>
  <Characters>9979</Characters>
  <Application>Microsoft Office Word</Application>
  <DocSecurity>0</DocSecurity>
  <Lines>83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SM.2110-0 - Диапазоны частот для работы систем беспроводной передачи энергии без использования луча*</vt:lpstr>
      <vt:lpstr>Template BR_Rec_2005.dot</vt:lpstr>
    </vt:vector>
  </TitlesOfParts>
  <Company>ITU</Company>
  <LinksUpToDate>false</LinksUpToDate>
  <CharactersWithSpaces>11355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SM.2110-0 - Диапазоны частот для работы систем беспроводной передачи энергии без использования луча*</dc:title>
  <dc:subject>SM Series = Spectrum management</dc:subject>
  <dc:creator>ITU Radiocommunication Bureau (BR)</dc:creator>
  <cp:keywords>SM,2110-0</cp:keywords>
  <dc:description>Berdyeva, 20/02/2018, ITU51009916</dc:description>
  <cp:lastModifiedBy>Berdyeva, Elena</cp:lastModifiedBy>
  <cp:revision>25</cp:revision>
  <cp:lastPrinted>2018-02-20T14:35:00Z</cp:lastPrinted>
  <dcterms:created xsi:type="dcterms:W3CDTF">2018-02-19T13:14:00Z</dcterms:created>
  <dcterms:modified xsi:type="dcterms:W3CDTF">2018-02-20T14:36:00Z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20 February 2018</vt:lpwstr>
  </property>
</Properties>
</file>