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BB676F" w:rsidRDefault="00FE79FE">
      <w:pPr>
        <w:rPr>
          <w:lang w:val="ru-RU"/>
        </w:rPr>
      </w:pPr>
    </w:p>
    <w:p w:rsidR="00FE79FE" w:rsidRPr="00BB676F" w:rsidRDefault="00FE79FE">
      <w:pPr>
        <w:rPr>
          <w:lang w:val="ru-RU"/>
        </w:rPr>
      </w:pPr>
    </w:p>
    <w:p w:rsidR="00FE79FE" w:rsidRPr="00BB676F" w:rsidRDefault="00FE79FE">
      <w:pPr>
        <w:rPr>
          <w:lang w:val="ru-RU"/>
        </w:rPr>
      </w:pPr>
    </w:p>
    <w:p w:rsidR="00FE79FE" w:rsidRPr="00BB676F" w:rsidRDefault="00FE79FE">
      <w:pPr>
        <w:rPr>
          <w:lang w:val="ru-RU"/>
        </w:rPr>
      </w:pPr>
    </w:p>
    <w:p w:rsidR="00FE79FE" w:rsidRPr="00BB676F" w:rsidRDefault="00FE79FE">
      <w:pPr>
        <w:rPr>
          <w:lang w:val="ru-RU"/>
        </w:rPr>
      </w:pPr>
    </w:p>
    <w:p w:rsidR="00013002" w:rsidRPr="00BB676F" w:rsidRDefault="00013002">
      <w:pPr>
        <w:rPr>
          <w:lang w:val="ru-RU"/>
        </w:rPr>
      </w:pPr>
    </w:p>
    <w:p w:rsidR="00013002" w:rsidRPr="00BB676F" w:rsidRDefault="00013002">
      <w:pPr>
        <w:rPr>
          <w:lang w:val="ru-RU"/>
        </w:rPr>
      </w:pPr>
    </w:p>
    <w:p w:rsidR="00013002" w:rsidRPr="00BB676F" w:rsidRDefault="00013002">
      <w:pPr>
        <w:rPr>
          <w:lang w:val="ru-RU"/>
        </w:rPr>
      </w:pPr>
    </w:p>
    <w:p w:rsidR="00FE79FE" w:rsidRPr="00BB676F" w:rsidRDefault="00FE79FE">
      <w:pPr>
        <w:rPr>
          <w:lang w:val="ru-RU"/>
        </w:rPr>
      </w:pPr>
    </w:p>
    <w:p w:rsidR="00FE79FE" w:rsidRPr="00BB676F" w:rsidRDefault="00FE79FE">
      <w:pPr>
        <w:rPr>
          <w:lang w:val="ru-RU"/>
        </w:rPr>
      </w:pPr>
    </w:p>
    <w:p w:rsidR="00FE79FE" w:rsidRPr="00BB676F" w:rsidRDefault="00FE79FE">
      <w:pPr>
        <w:rPr>
          <w:lang w:val="ru-RU"/>
        </w:rPr>
      </w:pPr>
    </w:p>
    <w:p w:rsidR="00FE79FE" w:rsidRPr="00BB676F" w:rsidRDefault="00FE79FE">
      <w:pPr>
        <w:rPr>
          <w:lang w:val="ru-RU"/>
        </w:rPr>
      </w:pPr>
    </w:p>
    <w:tbl>
      <w:tblPr>
        <w:tblW w:w="10089" w:type="dxa"/>
        <w:tblLook w:val="01E0" w:firstRow="1" w:lastRow="1" w:firstColumn="1" w:lastColumn="1" w:noHBand="0" w:noVBand="0"/>
      </w:tblPr>
      <w:tblGrid>
        <w:gridCol w:w="10089"/>
      </w:tblGrid>
      <w:tr w:rsidR="00FE79FE" w:rsidRPr="00BB676F">
        <w:tc>
          <w:tcPr>
            <w:tcW w:w="10089" w:type="dxa"/>
          </w:tcPr>
          <w:p w:rsidR="00276D21" w:rsidRPr="00BB676F" w:rsidRDefault="00276D21" w:rsidP="00013002">
            <w:pPr>
              <w:spacing w:before="380" w:line="280" w:lineRule="exact"/>
              <w:jc w:val="right"/>
              <w:rPr>
                <w:rFonts w:ascii="Tahoma" w:hAnsi="Tahoma" w:cs="Tahoma"/>
                <w:b/>
                <w:bCs/>
                <w:iCs/>
                <w:color w:val="243285"/>
                <w:sz w:val="32"/>
                <w:szCs w:val="32"/>
                <w:lang w:val="ru-RU"/>
              </w:rPr>
            </w:pPr>
          </w:p>
          <w:p w:rsidR="00FE79FE" w:rsidRPr="00BB676F" w:rsidRDefault="00131900" w:rsidP="00373311">
            <w:pPr>
              <w:spacing w:before="380" w:line="280" w:lineRule="exact"/>
              <w:jc w:val="right"/>
              <w:rPr>
                <w:rFonts w:ascii="Tahoma" w:hAnsi="Tahoma" w:cs="Tahoma"/>
                <w:b/>
                <w:bCs/>
                <w:iCs/>
                <w:color w:val="243285"/>
                <w:sz w:val="36"/>
                <w:szCs w:val="36"/>
                <w:lang w:val="ru-RU"/>
              </w:rPr>
            </w:pPr>
            <w:r w:rsidRPr="00BB676F">
              <w:rPr>
                <w:rFonts w:ascii="Tahoma" w:hAnsi="Tahoma" w:cs="Tahoma"/>
                <w:b/>
                <w:bCs/>
                <w:iCs/>
                <w:color w:val="243285"/>
                <w:sz w:val="36"/>
                <w:szCs w:val="36"/>
                <w:lang w:val="ru-RU"/>
              </w:rPr>
              <w:t>Рекомендация  МСЭ</w:t>
            </w:r>
            <w:r w:rsidR="00FE79FE" w:rsidRPr="00BB676F">
              <w:rPr>
                <w:rFonts w:ascii="Tahoma" w:hAnsi="Tahoma" w:cs="Tahoma"/>
                <w:b/>
                <w:bCs/>
                <w:iCs/>
                <w:color w:val="243285"/>
                <w:sz w:val="36"/>
                <w:szCs w:val="36"/>
                <w:lang w:val="ru-RU"/>
              </w:rPr>
              <w:t xml:space="preserve">-R  </w:t>
            </w:r>
            <w:r w:rsidR="00A62A14" w:rsidRPr="00BB676F">
              <w:rPr>
                <w:rFonts w:ascii="Tahoma" w:hAnsi="Tahoma" w:cs="Tahoma"/>
                <w:b/>
                <w:bCs/>
                <w:iCs/>
                <w:color w:val="243285"/>
                <w:sz w:val="36"/>
                <w:szCs w:val="36"/>
                <w:lang w:val="ru-RU"/>
              </w:rPr>
              <w:t>S</w:t>
            </w:r>
            <w:r w:rsidR="00373311" w:rsidRPr="00BB676F">
              <w:rPr>
                <w:rFonts w:ascii="Tahoma" w:hAnsi="Tahoma" w:cs="Tahoma"/>
                <w:b/>
                <w:bCs/>
                <w:iCs/>
                <w:color w:val="243285"/>
                <w:sz w:val="36"/>
                <w:szCs w:val="36"/>
                <w:lang w:val="ru-RU"/>
              </w:rPr>
              <w:t>M</w:t>
            </w:r>
            <w:r w:rsidR="00FE79FE" w:rsidRPr="00BB676F">
              <w:rPr>
                <w:rFonts w:ascii="Tahoma" w:hAnsi="Tahoma" w:cs="Tahoma"/>
                <w:b/>
                <w:bCs/>
                <w:iCs/>
                <w:color w:val="243285"/>
                <w:sz w:val="36"/>
                <w:szCs w:val="36"/>
                <w:lang w:val="ru-RU"/>
              </w:rPr>
              <w:t>.</w:t>
            </w:r>
            <w:r w:rsidR="0029757B" w:rsidRPr="00BB676F">
              <w:rPr>
                <w:rFonts w:ascii="Tahoma" w:hAnsi="Tahoma" w:cs="Tahoma"/>
                <w:b/>
                <w:bCs/>
                <w:iCs/>
                <w:color w:val="243285"/>
                <w:sz w:val="36"/>
                <w:szCs w:val="36"/>
                <w:lang w:val="ru-RU"/>
              </w:rPr>
              <w:t>2103-0</w:t>
            </w:r>
          </w:p>
          <w:p w:rsidR="00FE79FE" w:rsidRPr="00BB676F" w:rsidRDefault="00FE79FE" w:rsidP="006114CA">
            <w:pPr>
              <w:spacing w:before="80" w:line="280" w:lineRule="exact"/>
              <w:jc w:val="right"/>
              <w:rPr>
                <w:rFonts w:ascii="Tahoma" w:hAnsi="Tahoma" w:cs="Tahoma"/>
                <w:b/>
                <w:bCs/>
                <w:iCs/>
                <w:color w:val="243285"/>
                <w:sz w:val="24"/>
                <w:szCs w:val="24"/>
                <w:lang w:val="ru-RU"/>
              </w:rPr>
            </w:pPr>
            <w:r w:rsidRPr="00BB676F">
              <w:rPr>
                <w:rFonts w:ascii="Tahoma" w:hAnsi="Tahoma" w:cs="Tahoma"/>
                <w:b/>
                <w:bCs/>
                <w:iCs/>
                <w:color w:val="243285"/>
                <w:sz w:val="24"/>
                <w:szCs w:val="24"/>
                <w:lang w:val="ru-RU"/>
              </w:rPr>
              <w:t>(</w:t>
            </w:r>
            <w:r w:rsidR="0029757B" w:rsidRPr="00BB676F">
              <w:rPr>
                <w:rFonts w:ascii="Tahoma" w:hAnsi="Tahoma" w:cs="Tahoma"/>
                <w:b/>
                <w:bCs/>
                <w:iCs/>
                <w:color w:val="243285"/>
                <w:sz w:val="24"/>
                <w:szCs w:val="24"/>
                <w:lang w:val="ru-RU"/>
              </w:rPr>
              <w:t>09/2017</w:t>
            </w:r>
            <w:r w:rsidRPr="00BB676F">
              <w:rPr>
                <w:rFonts w:ascii="Tahoma" w:hAnsi="Tahoma" w:cs="Tahoma"/>
                <w:b/>
                <w:bCs/>
                <w:iCs/>
                <w:color w:val="243285"/>
                <w:sz w:val="24"/>
                <w:szCs w:val="24"/>
                <w:lang w:val="ru-RU"/>
              </w:rPr>
              <w:t>)</w:t>
            </w:r>
          </w:p>
        </w:tc>
      </w:tr>
      <w:tr w:rsidR="00FE79FE" w:rsidRPr="00BB676F">
        <w:tc>
          <w:tcPr>
            <w:tcW w:w="10089" w:type="dxa"/>
          </w:tcPr>
          <w:p w:rsidR="00013002" w:rsidRPr="00BB676F" w:rsidRDefault="00013002" w:rsidP="00FE79FE">
            <w:pPr>
              <w:spacing w:before="80" w:line="500" w:lineRule="exact"/>
              <w:jc w:val="right"/>
              <w:rPr>
                <w:rFonts w:ascii="Tahoma" w:hAnsi="Tahoma" w:cs="Tahoma"/>
                <w:b/>
                <w:bCs/>
                <w:iCs/>
                <w:color w:val="243285"/>
                <w:sz w:val="44"/>
                <w:szCs w:val="44"/>
                <w:lang w:val="ru-RU"/>
              </w:rPr>
            </w:pPr>
          </w:p>
          <w:p w:rsidR="0029757B" w:rsidRPr="00BB676F" w:rsidRDefault="0029757B" w:rsidP="0029757B">
            <w:pPr>
              <w:spacing w:before="80"/>
              <w:jc w:val="right"/>
              <w:rPr>
                <w:rFonts w:ascii="Tahoma" w:hAnsi="Tahoma" w:cs="Tahoma"/>
                <w:b/>
                <w:bCs/>
                <w:iCs/>
                <w:color w:val="243285"/>
                <w:sz w:val="44"/>
                <w:szCs w:val="44"/>
                <w:lang w:val="ru-RU"/>
              </w:rPr>
            </w:pPr>
            <w:r w:rsidRPr="00BB676F">
              <w:rPr>
                <w:rFonts w:ascii="Tahoma" w:hAnsi="Tahoma" w:cs="Tahoma"/>
                <w:b/>
                <w:bCs/>
                <w:iCs/>
                <w:color w:val="243285"/>
                <w:sz w:val="44"/>
                <w:szCs w:val="44"/>
                <w:lang w:val="ru-RU"/>
              </w:rPr>
              <w:t>Согласование на глобальном уровне категорий устройств малого радиуса действия</w:t>
            </w:r>
          </w:p>
          <w:p w:rsidR="00A62A14" w:rsidRPr="00BB676F" w:rsidRDefault="00A62A14" w:rsidP="00FE79FE">
            <w:pPr>
              <w:spacing w:before="80" w:line="500" w:lineRule="exact"/>
              <w:jc w:val="right"/>
              <w:rPr>
                <w:rFonts w:ascii="Tahoma" w:hAnsi="Tahoma" w:cs="Tahoma"/>
                <w:b/>
                <w:bCs/>
                <w:iCs/>
                <w:color w:val="243285"/>
                <w:sz w:val="40"/>
                <w:szCs w:val="40"/>
                <w:lang w:val="ru-RU"/>
              </w:rPr>
            </w:pPr>
          </w:p>
        </w:tc>
      </w:tr>
      <w:tr w:rsidR="00FE79FE" w:rsidRPr="00BB676F">
        <w:tc>
          <w:tcPr>
            <w:tcW w:w="10089" w:type="dxa"/>
          </w:tcPr>
          <w:p w:rsidR="009E3058" w:rsidRPr="00BB676F" w:rsidRDefault="009E3058" w:rsidP="009E3058">
            <w:pPr>
              <w:spacing w:before="80" w:line="280" w:lineRule="exact"/>
              <w:ind w:right="640"/>
              <w:rPr>
                <w:rFonts w:ascii="Tahoma" w:hAnsi="Tahoma" w:cs="Tahoma"/>
                <w:b/>
                <w:bCs/>
                <w:iCs/>
                <w:color w:val="243285"/>
                <w:sz w:val="32"/>
                <w:szCs w:val="32"/>
                <w:lang w:val="ru-RU"/>
              </w:rPr>
            </w:pPr>
          </w:p>
          <w:p w:rsidR="009E3058" w:rsidRPr="00BB676F" w:rsidRDefault="009E3058" w:rsidP="009E3058">
            <w:pPr>
              <w:spacing w:before="80" w:line="280" w:lineRule="exact"/>
              <w:ind w:right="640"/>
              <w:rPr>
                <w:rFonts w:ascii="Tahoma" w:hAnsi="Tahoma" w:cs="Tahoma"/>
                <w:b/>
                <w:bCs/>
                <w:iCs/>
                <w:color w:val="243285"/>
                <w:sz w:val="32"/>
                <w:szCs w:val="32"/>
                <w:lang w:val="ru-RU"/>
              </w:rPr>
            </w:pPr>
          </w:p>
          <w:p w:rsidR="009E3058" w:rsidRPr="00BB676F" w:rsidRDefault="009E3058" w:rsidP="009E3058">
            <w:pPr>
              <w:spacing w:before="80" w:after="180" w:line="360" w:lineRule="exact"/>
              <w:ind w:right="720"/>
              <w:rPr>
                <w:rFonts w:ascii="Tahoma" w:hAnsi="Tahoma" w:cs="Tahoma"/>
                <w:b/>
                <w:bCs/>
                <w:iCs/>
                <w:color w:val="243285"/>
                <w:sz w:val="36"/>
                <w:szCs w:val="36"/>
                <w:lang w:val="ru-RU"/>
              </w:rPr>
            </w:pPr>
          </w:p>
          <w:p w:rsidR="00276D21" w:rsidRPr="00BB676F" w:rsidRDefault="00276D21" w:rsidP="00013002">
            <w:pPr>
              <w:spacing w:before="80" w:after="180" w:line="360" w:lineRule="exact"/>
              <w:jc w:val="right"/>
              <w:rPr>
                <w:rFonts w:ascii="Tahoma" w:hAnsi="Tahoma" w:cs="Tahoma"/>
                <w:b/>
                <w:bCs/>
                <w:iCs/>
                <w:color w:val="243285"/>
                <w:sz w:val="36"/>
                <w:szCs w:val="36"/>
                <w:lang w:val="ru-RU"/>
              </w:rPr>
            </w:pPr>
          </w:p>
          <w:p w:rsidR="00013002" w:rsidRPr="00BB676F" w:rsidRDefault="00131900" w:rsidP="00373311">
            <w:pPr>
              <w:spacing w:before="80" w:after="180" w:line="360" w:lineRule="exact"/>
              <w:jc w:val="right"/>
              <w:rPr>
                <w:rFonts w:ascii="Tahoma" w:hAnsi="Tahoma" w:cs="Tahoma"/>
                <w:b/>
                <w:bCs/>
                <w:iCs/>
                <w:color w:val="243285"/>
                <w:sz w:val="36"/>
                <w:szCs w:val="36"/>
                <w:lang w:val="ru-RU"/>
              </w:rPr>
            </w:pPr>
            <w:r w:rsidRPr="00BB676F">
              <w:rPr>
                <w:rFonts w:ascii="Tahoma" w:hAnsi="Tahoma" w:cs="Tahoma"/>
                <w:b/>
                <w:bCs/>
                <w:iCs/>
                <w:color w:val="243285"/>
                <w:sz w:val="36"/>
                <w:szCs w:val="36"/>
                <w:lang w:val="ru-RU"/>
              </w:rPr>
              <w:t xml:space="preserve">Серия </w:t>
            </w:r>
            <w:r w:rsidR="00A62A14" w:rsidRPr="00BB676F">
              <w:rPr>
                <w:rFonts w:ascii="Tahoma" w:hAnsi="Tahoma" w:cs="Tahoma"/>
                <w:b/>
                <w:bCs/>
                <w:iCs/>
                <w:color w:val="243285"/>
                <w:sz w:val="36"/>
                <w:szCs w:val="36"/>
                <w:lang w:val="ru-RU"/>
              </w:rPr>
              <w:t>S</w:t>
            </w:r>
            <w:r w:rsidR="00373311" w:rsidRPr="00BB676F">
              <w:rPr>
                <w:rFonts w:ascii="Tahoma" w:hAnsi="Tahoma" w:cs="Tahoma"/>
                <w:b/>
                <w:bCs/>
                <w:iCs/>
                <w:color w:val="243285"/>
                <w:sz w:val="36"/>
                <w:szCs w:val="36"/>
                <w:lang w:val="ru-RU"/>
              </w:rPr>
              <w:t>M</w:t>
            </w:r>
          </w:p>
          <w:p w:rsidR="00FE79FE" w:rsidRPr="00BB676F" w:rsidRDefault="00373311" w:rsidP="006114CA">
            <w:pPr>
              <w:spacing w:before="80" w:after="180" w:line="360" w:lineRule="exact"/>
              <w:jc w:val="right"/>
              <w:rPr>
                <w:rFonts w:ascii="Tahoma" w:hAnsi="Tahoma" w:cs="Tahoma"/>
                <w:b/>
                <w:bCs/>
                <w:iCs/>
                <w:color w:val="243285"/>
                <w:sz w:val="36"/>
                <w:szCs w:val="36"/>
                <w:lang w:val="ru-RU"/>
              </w:rPr>
            </w:pPr>
            <w:r w:rsidRPr="00BB676F">
              <w:rPr>
                <w:rFonts w:ascii="Tahoma" w:hAnsi="Tahoma" w:cs="Tahoma"/>
                <w:b/>
                <w:bCs/>
                <w:iCs/>
                <w:color w:val="243285"/>
                <w:sz w:val="36"/>
                <w:szCs w:val="36"/>
                <w:lang w:val="ru-RU"/>
              </w:rPr>
              <w:t>Управление использованием спектра</w:t>
            </w:r>
          </w:p>
          <w:p w:rsidR="00FE79FE" w:rsidRPr="00BB676F" w:rsidRDefault="00FE79FE" w:rsidP="00FE79FE">
            <w:pPr>
              <w:spacing w:before="80" w:line="360" w:lineRule="exact"/>
              <w:jc w:val="right"/>
              <w:rPr>
                <w:rFonts w:ascii="Tahoma" w:hAnsi="Tahoma" w:cs="Tahoma"/>
                <w:b/>
                <w:bCs/>
                <w:iCs/>
                <w:color w:val="243285"/>
                <w:sz w:val="32"/>
                <w:szCs w:val="32"/>
                <w:lang w:val="ru-RU"/>
              </w:rPr>
            </w:pPr>
          </w:p>
        </w:tc>
      </w:tr>
    </w:tbl>
    <w:p w:rsidR="00A71FE5" w:rsidRPr="00BB676F" w:rsidRDefault="00A71FE5" w:rsidP="00CD659B">
      <w:pPr>
        <w:spacing w:before="80"/>
        <w:rPr>
          <w:i/>
          <w:lang w:val="ru-RU"/>
        </w:rPr>
      </w:pPr>
    </w:p>
    <w:p w:rsidR="00FE79FE" w:rsidRPr="00BB676F" w:rsidRDefault="00FE79FE" w:rsidP="00CD659B">
      <w:pPr>
        <w:spacing w:before="80"/>
        <w:rPr>
          <w:i/>
          <w:lang w:val="ru-RU"/>
        </w:rPr>
      </w:pPr>
    </w:p>
    <w:p w:rsidR="00FE79FE" w:rsidRPr="00BB676F" w:rsidRDefault="00FE79FE" w:rsidP="00CD659B">
      <w:pPr>
        <w:spacing w:before="80"/>
        <w:rPr>
          <w:i/>
          <w:lang w:val="ru-RU"/>
        </w:rPr>
      </w:pPr>
    </w:p>
    <w:p w:rsidR="00FE79FE" w:rsidRPr="00BB676F" w:rsidRDefault="00FE79FE" w:rsidP="00CD659B">
      <w:pPr>
        <w:spacing w:before="80"/>
        <w:rPr>
          <w:i/>
          <w:lang w:val="ru-RU"/>
        </w:rPr>
      </w:pPr>
    </w:p>
    <w:p w:rsidR="00FE79FE" w:rsidRPr="00BB676F" w:rsidRDefault="00FE79FE" w:rsidP="00CD659B">
      <w:pPr>
        <w:spacing w:before="80"/>
        <w:rPr>
          <w:i/>
          <w:lang w:val="ru-RU"/>
        </w:rPr>
      </w:pPr>
    </w:p>
    <w:p w:rsidR="00A71FE5" w:rsidRPr="00BB676F" w:rsidRDefault="00A71FE5" w:rsidP="00CD659B">
      <w:pPr>
        <w:spacing w:before="80"/>
        <w:rPr>
          <w:i/>
          <w:lang w:val="ru-RU"/>
        </w:rPr>
      </w:pPr>
    </w:p>
    <w:p w:rsidR="00CD659B" w:rsidRPr="00BB676F"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BB676F">
          <w:headerReference w:type="even" r:id="rId8"/>
          <w:headerReference w:type="default" r:id="rId9"/>
          <w:pgSz w:w="11907" w:h="16840" w:code="9"/>
          <w:pgMar w:top="1089" w:right="1089" w:bottom="284" w:left="1089" w:header="567" w:footer="284" w:gutter="0"/>
          <w:pgNumType w:start="1"/>
          <w:cols w:space="720"/>
        </w:sectPr>
      </w:pPr>
    </w:p>
    <w:p w:rsidR="009F1578" w:rsidRPr="00BB676F" w:rsidRDefault="009F1578" w:rsidP="009F1578">
      <w:pPr>
        <w:spacing w:before="0"/>
        <w:jc w:val="center"/>
        <w:rPr>
          <w:b/>
          <w:bCs/>
          <w:szCs w:val="22"/>
          <w:lang w:val="ru-RU"/>
        </w:rPr>
      </w:pPr>
      <w:bookmarkStart w:id="0" w:name="c2tope"/>
      <w:bookmarkEnd w:id="0"/>
      <w:r w:rsidRPr="00BB676F">
        <w:rPr>
          <w:b/>
          <w:bCs/>
          <w:szCs w:val="22"/>
          <w:lang w:val="ru-RU"/>
        </w:rPr>
        <w:lastRenderedPageBreak/>
        <w:t>Предисловие</w:t>
      </w:r>
    </w:p>
    <w:p w:rsidR="009F1578" w:rsidRPr="00BB676F" w:rsidRDefault="009F1578" w:rsidP="009F1578">
      <w:pPr>
        <w:rPr>
          <w:sz w:val="20"/>
          <w:lang w:val="ru-RU"/>
        </w:rPr>
      </w:pPr>
      <w:r w:rsidRPr="00BB676F">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9F1578" w:rsidRPr="00BB676F" w:rsidRDefault="009F1578" w:rsidP="009F1578">
      <w:pPr>
        <w:rPr>
          <w:sz w:val="20"/>
          <w:lang w:val="ru-RU"/>
        </w:rPr>
      </w:pPr>
      <w:r w:rsidRPr="00BB676F">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9F1578" w:rsidRPr="00BB676F" w:rsidRDefault="009F1578" w:rsidP="009F1578">
      <w:pPr>
        <w:spacing w:before="360"/>
        <w:jc w:val="center"/>
        <w:rPr>
          <w:b/>
          <w:bCs/>
          <w:szCs w:val="22"/>
          <w:lang w:val="ru-RU"/>
        </w:rPr>
      </w:pPr>
      <w:r w:rsidRPr="00BB676F">
        <w:rPr>
          <w:b/>
          <w:bCs/>
          <w:szCs w:val="22"/>
          <w:lang w:val="ru-RU"/>
        </w:rPr>
        <w:t>Политика в области прав интеллектуальной собственности (ПИС)</w:t>
      </w:r>
    </w:p>
    <w:p w:rsidR="009F1578" w:rsidRPr="00BB676F" w:rsidRDefault="009F1578" w:rsidP="006E601F">
      <w:pPr>
        <w:rPr>
          <w:sz w:val="20"/>
          <w:lang w:val="ru-RU"/>
        </w:rPr>
      </w:pPr>
      <w:r w:rsidRPr="00BB676F">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6E601F" w:rsidRPr="00BB676F">
        <w:rPr>
          <w:sz w:val="20"/>
          <w:lang w:val="ru-RU"/>
        </w:rPr>
        <w:t xml:space="preserve"> 1</w:t>
      </w:r>
      <w:r w:rsidRPr="00BB676F">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BB676F">
          <w:rPr>
            <w:rStyle w:val="Hyperlink"/>
            <w:rFonts w:eastAsia="SimSun"/>
            <w:sz w:val="20"/>
            <w:lang w:val="ru-RU"/>
          </w:rPr>
          <w:t>http://www.itu.int/ITU-R/go/patents/en</w:t>
        </w:r>
      </w:hyperlink>
      <w:r w:rsidRPr="00BB676F">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9F1578" w:rsidRPr="00BB676F" w:rsidRDefault="009F1578" w:rsidP="009F1578">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9F1578" w:rsidRPr="00BB676F" w:rsidTr="00D40BEE">
        <w:trPr>
          <w:jc w:val="center"/>
        </w:trPr>
        <w:tc>
          <w:tcPr>
            <w:tcW w:w="8856" w:type="dxa"/>
            <w:gridSpan w:val="2"/>
          </w:tcPr>
          <w:p w:rsidR="009F1578" w:rsidRPr="00BB676F" w:rsidRDefault="009F1578" w:rsidP="00D40BEE">
            <w:pPr>
              <w:spacing w:before="180"/>
              <w:jc w:val="center"/>
              <w:rPr>
                <w:b/>
                <w:bCs/>
                <w:szCs w:val="22"/>
                <w:lang w:val="ru-RU"/>
              </w:rPr>
            </w:pPr>
            <w:r w:rsidRPr="00BB676F">
              <w:rPr>
                <w:b/>
                <w:bCs/>
                <w:szCs w:val="22"/>
                <w:lang w:val="ru-RU"/>
              </w:rPr>
              <w:t>Серии Рекомендаций МСЭ-R</w:t>
            </w:r>
          </w:p>
          <w:p w:rsidR="009F1578" w:rsidRPr="00BB676F" w:rsidRDefault="009F1578" w:rsidP="00D40BEE">
            <w:pPr>
              <w:spacing w:after="240"/>
              <w:jc w:val="center"/>
              <w:rPr>
                <w:rFonts w:eastAsia="SimSun"/>
                <w:sz w:val="18"/>
                <w:szCs w:val="18"/>
                <w:lang w:val="ru-RU" w:eastAsia="zh-CN"/>
              </w:rPr>
            </w:pPr>
            <w:r w:rsidRPr="00BB676F">
              <w:rPr>
                <w:sz w:val="18"/>
                <w:szCs w:val="18"/>
                <w:lang w:val="ru-RU"/>
              </w:rPr>
              <w:t xml:space="preserve">(Представлены также в онлайновой форме по адресу: </w:t>
            </w:r>
            <w:hyperlink r:id="rId11" w:history="1">
              <w:r w:rsidRPr="00BB676F">
                <w:rPr>
                  <w:rStyle w:val="Hyperlink"/>
                  <w:sz w:val="18"/>
                  <w:lang w:val="ru-RU"/>
                </w:rPr>
                <w:t>http://www.itu.int/publ/R-REC/en</w:t>
              </w:r>
            </w:hyperlink>
            <w:r w:rsidRPr="00BB676F">
              <w:rPr>
                <w:sz w:val="18"/>
                <w:szCs w:val="18"/>
                <w:lang w:val="ru-RU"/>
              </w:rPr>
              <w:t>.)</w:t>
            </w:r>
          </w:p>
        </w:tc>
      </w:tr>
      <w:tr w:rsidR="009F1578" w:rsidRPr="00BB676F" w:rsidTr="00D40BEE">
        <w:trPr>
          <w:jc w:val="center"/>
        </w:trPr>
        <w:tc>
          <w:tcPr>
            <w:tcW w:w="1188" w:type="dxa"/>
          </w:tcPr>
          <w:p w:rsidR="009F1578" w:rsidRPr="00BB676F" w:rsidRDefault="009F1578" w:rsidP="00D40BEE">
            <w:pPr>
              <w:spacing w:before="40" w:after="40"/>
              <w:rPr>
                <w:b/>
                <w:bCs/>
                <w:sz w:val="20"/>
                <w:lang w:val="ru-RU"/>
              </w:rPr>
            </w:pPr>
            <w:r w:rsidRPr="00BB676F">
              <w:rPr>
                <w:b/>
                <w:bCs/>
                <w:sz w:val="20"/>
                <w:lang w:val="ru-RU"/>
              </w:rPr>
              <w:t>Серия</w:t>
            </w:r>
          </w:p>
        </w:tc>
        <w:tc>
          <w:tcPr>
            <w:tcW w:w="7668" w:type="dxa"/>
          </w:tcPr>
          <w:p w:rsidR="009F1578" w:rsidRPr="00BB676F" w:rsidRDefault="009F1578" w:rsidP="00D40BEE">
            <w:pPr>
              <w:spacing w:before="40" w:after="40"/>
              <w:jc w:val="center"/>
              <w:rPr>
                <w:b/>
                <w:bCs/>
                <w:sz w:val="20"/>
                <w:lang w:val="ru-RU"/>
              </w:rPr>
            </w:pPr>
            <w:r w:rsidRPr="00BB676F">
              <w:rPr>
                <w:b/>
                <w:bCs/>
                <w:sz w:val="20"/>
                <w:lang w:val="ru-RU"/>
              </w:rPr>
              <w:t>Название</w:t>
            </w:r>
          </w:p>
        </w:tc>
      </w:tr>
      <w:tr w:rsidR="009F1578" w:rsidRPr="00BB676F" w:rsidTr="00D40BEE">
        <w:trPr>
          <w:jc w:val="center"/>
        </w:trPr>
        <w:tc>
          <w:tcPr>
            <w:tcW w:w="1188" w:type="dxa"/>
          </w:tcPr>
          <w:p w:rsidR="009F1578" w:rsidRPr="00BB676F" w:rsidRDefault="009F1578" w:rsidP="00D40BEE">
            <w:pPr>
              <w:spacing w:before="40" w:after="40"/>
              <w:rPr>
                <w:b/>
                <w:bCs/>
                <w:sz w:val="20"/>
                <w:lang w:val="ru-RU"/>
              </w:rPr>
            </w:pPr>
            <w:r w:rsidRPr="00BB676F">
              <w:rPr>
                <w:b/>
                <w:bCs/>
                <w:sz w:val="20"/>
                <w:lang w:val="ru-RU"/>
              </w:rPr>
              <w:t>BO</w:t>
            </w:r>
          </w:p>
        </w:tc>
        <w:tc>
          <w:tcPr>
            <w:tcW w:w="7668" w:type="dxa"/>
          </w:tcPr>
          <w:p w:rsidR="009F1578" w:rsidRPr="00BB676F" w:rsidRDefault="009F1578" w:rsidP="00A81BC9">
            <w:pPr>
              <w:spacing w:before="40" w:after="40"/>
              <w:jc w:val="left"/>
              <w:rPr>
                <w:sz w:val="20"/>
                <w:lang w:val="ru-RU"/>
              </w:rPr>
            </w:pPr>
            <w:r w:rsidRPr="00BB676F">
              <w:rPr>
                <w:sz w:val="20"/>
                <w:lang w:val="ru-RU"/>
              </w:rPr>
              <w:t>Спутниковое радиовещание</w:t>
            </w:r>
          </w:p>
        </w:tc>
      </w:tr>
      <w:tr w:rsidR="009F1578" w:rsidRPr="00BB676F" w:rsidTr="009F1578">
        <w:trPr>
          <w:jc w:val="center"/>
        </w:trPr>
        <w:tc>
          <w:tcPr>
            <w:tcW w:w="1188" w:type="dxa"/>
            <w:tcBorders>
              <w:bottom w:val="nil"/>
            </w:tcBorders>
          </w:tcPr>
          <w:p w:rsidR="009F1578" w:rsidRPr="00BB676F" w:rsidRDefault="009F1578" w:rsidP="00D40BEE">
            <w:pPr>
              <w:spacing w:before="40" w:after="40"/>
              <w:rPr>
                <w:b/>
                <w:bCs/>
                <w:sz w:val="20"/>
                <w:lang w:val="ru-RU"/>
              </w:rPr>
            </w:pPr>
            <w:r w:rsidRPr="00BB676F">
              <w:rPr>
                <w:b/>
                <w:bCs/>
                <w:sz w:val="20"/>
                <w:lang w:val="ru-RU"/>
              </w:rPr>
              <w:t>BR</w:t>
            </w:r>
          </w:p>
        </w:tc>
        <w:tc>
          <w:tcPr>
            <w:tcW w:w="7668" w:type="dxa"/>
            <w:tcBorders>
              <w:bottom w:val="nil"/>
            </w:tcBorders>
          </w:tcPr>
          <w:p w:rsidR="009F1578" w:rsidRPr="00BB676F" w:rsidRDefault="009F1578" w:rsidP="00A81BC9">
            <w:pPr>
              <w:spacing w:before="40" w:after="40"/>
              <w:jc w:val="left"/>
              <w:rPr>
                <w:sz w:val="20"/>
                <w:lang w:val="ru-RU"/>
              </w:rPr>
            </w:pPr>
            <w:r w:rsidRPr="00BB676F">
              <w:rPr>
                <w:sz w:val="20"/>
                <w:lang w:val="ru-RU"/>
              </w:rPr>
              <w:t>Запись для производства, архивирования и воспроизведения; пленки для телевидения</w:t>
            </w:r>
          </w:p>
        </w:tc>
      </w:tr>
      <w:tr w:rsidR="009F1578" w:rsidRPr="00BB676F" w:rsidTr="009F1578">
        <w:trPr>
          <w:jc w:val="center"/>
        </w:trPr>
        <w:tc>
          <w:tcPr>
            <w:tcW w:w="1188" w:type="dxa"/>
            <w:tcBorders>
              <w:top w:val="nil"/>
              <w:bottom w:val="nil"/>
            </w:tcBorders>
            <w:shd w:val="clear" w:color="auto" w:fill="FFFFFF" w:themeFill="background1"/>
          </w:tcPr>
          <w:p w:rsidR="009F1578" w:rsidRPr="00BB676F" w:rsidRDefault="009F1578" w:rsidP="00D40BEE">
            <w:pPr>
              <w:spacing w:before="40" w:after="40"/>
              <w:rPr>
                <w:b/>
                <w:bCs/>
                <w:sz w:val="20"/>
                <w:lang w:val="ru-RU"/>
              </w:rPr>
            </w:pPr>
            <w:r w:rsidRPr="00BB676F">
              <w:rPr>
                <w:b/>
                <w:bCs/>
                <w:sz w:val="20"/>
                <w:lang w:val="ru-RU"/>
              </w:rPr>
              <w:t>BS</w:t>
            </w:r>
          </w:p>
        </w:tc>
        <w:tc>
          <w:tcPr>
            <w:tcW w:w="7668" w:type="dxa"/>
            <w:tcBorders>
              <w:top w:val="nil"/>
              <w:bottom w:val="nil"/>
            </w:tcBorders>
            <w:shd w:val="clear" w:color="auto" w:fill="FFFFFF" w:themeFill="background1"/>
          </w:tcPr>
          <w:p w:rsidR="009F1578" w:rsidRPr="00BB676F" w:rsidRDefault="009F1578" w:rsidP="00A81BC9">
            <w:pPr>
              <w:spacing w:before="40" w:after="40"/>
              <w:jc w:val="left"/>
              <w:rPr>
                <w:rFonts w:ascii="Times New Roman Bold" w:hAnsi="Times New Roman Bold" w:cs="Times New Roman Bold"/>
                <w:b/>
                <w:bCs/>
                <w:color w:val="000080"/>
                <w:sz w:val="20"/>
                <w:lang w:val="ru-RU"/>
              </w:rPr>
            </w:pPr>
            <w:r w:rsidRPr="00BB676F">
              <w:rPr>
                <w:sz w:val="20"/>
                <w:lang w:val="ru-RU"/>
              </w:rPr>
              <w:t>Радиовещательная служба (звуковая)</w:t>
            </w:r>
          </w:p>
        </w:tc>
      </w:tr>
      <w:tr w:rsidR="009F1578" w:rsidRPr="00BB676F" w:rsidTr="009F1578">
        <w:trPr>
          <w:jc w:val="center"/>
        </w:trPr>
        <w:tc>
          <w:tcPr>
            <w:tcW w:w="1188" w:type="dxa"/>
            <w:tcBorders>
              <w:top w:val="nil"/>
            </w:tcBorders>
          </w:tcPr>
          <w:p w:rsidR="009F1578" w:rsidRPr="00BB676F" w:rsidRDefault="009F1578" w:rsidP="00D40BEE">
            <w:pPr>
              <w:spacing w:before="40" w:after="40"/>
              <w:rPr>
                <w:b/>
                <w:bCs/>
                <w:sz w:val="20"/>
                <w:lang w:val="ru-RU"/>
              </w:rPr>
            </w:pPr>
            <w:r w:rsidRPr="00BB676F">
              <w:rPr>
                <w:b/>
                <w:bCs/>
                <w:sz w:val="20"/>
                <w:lang w:val="ru-RU"/>
              </w:rPr>
              <w:t>BT</w:t>
            </w:r>
          </w:p>
        </w:tc>
        <w:tc>
          <w:tcPr>
            <w:tcW w:w="7668" w:type="dxa"/>
            <w:tcBorders>
              <w:top w:val="nil"/>
            </w:tcBorders>
          </w:tcPr>
          <w:p w:rsidR="009F1578" w:rsidRPr="00BB676F" w:rsidRDefault="009F1578" w:rsidP="00A81BC9">
            <w:pPr>
              <w:spacing w:before="40" w:after="40"/>
              <w:jc w:val="left"/>
              <w:rPr>
                <w:sz w:val="20"/>
                <w:lang w:val="ru-RU"/>
              </w:rPr>
            </w:pPr>
            <w:r w:rsidRPr="00BB676F">
              <w:rPr>
                <w:sz w:val="20"/>
                <w:lang w:val="ru-RU"/>
              </w:rPr>
              <w:t>Радиовещательная служба (телевизионная)</w:t>
            </w:r>
          </w:p>
        </w:tc>
      </w:tr>
      <w:tr w:rsidR="009F1578" w:rsidRPr="00BB676F" w:rsidTr="00D40BEE">
        <w:trPr>
          <w:jc w:val="center"/>
        </w:trPr>
        <w:tc>
          <w:tcPr>
            <w:tcW w:w="1188" w:type="dxa"/>
          </w:tcPr>
          <w:p w:rsidR="009F1578" w:rsidRPr="00BB676F" w:rsidRDefault="009F1578" w:rsidP="00D40BEE">
            <w:pPr>
              <w:spacing w:before="40" w:after="40"/>
              <w:rPr>
                <w:b/>
                <w:bCs/>
                <w:sz w:val="20"/>
                <w:lang w:val="ru-RU"/>
              </w:rPr>
            </w:pPr>
            <w:r w:rsidRPr="00BB676F">
              <w:rPr>
                <w:b/>
                <w:bCs/>
                <w:sz w:val="20"/>
                <w:lang w:val="ru-RU"/>
              </w:rPr>
              <w:t>F</w:t>
            </w:r>
          </w:p>
        </w:tc>
        <w:tc>
          <w:tcPr>
            <w:tcW w:w="7668" w:type="dxa"/>
          </w:tcPr>
          <w:p w:rsidR="009F1578" w:rsidRPr="00BB676F" w:rsidRDefault="009F1578" w:rsidP="00A81BC9">
            <w:pPr>
              <w:spacing w:before="40" w:after="40"/>
              <w:jc w:val="left"/>
              <w:rPr>
                <w:sz w:val="20"/>
                <w:lang w:val="ru-RU"/>
              </w:rPr>
            </w:pPr>
            <w:r w:rsidRPr="00BB676F">
              <w:rPr>
                <w:sz w:val="20"/>
                <w:lang w:val="ru-RU"/>
              </w:rPr>
              <w:t>Фиксированная служба</w:t>
            </w:r>
          </w:p>
        </w:tc>
      </w:tr>
      <w:tr w:rsidR="009F1578" w:rsidRPr="00BB676F" w:rsidTr="00D40BEE">
        <w:trPr>
          <w:jc w:val="center"/>
        </w:trPr>
        <w:tc>
          <w:tcPr>
            <w:tcW w:w="1188" w:type="dxa"/>
            <w:shd w:val="clear" w:color="auto" w:fill="FFFFFF"/>
          </w:tcPr>
          <w:p w:rsidR="009F1578" w:rsidRPr="00BB676F" w:rsidRDefault="009F1578" w:rsidP="00D40BEE">
            <w:pPr>
              <w:spacing w:before="40" w:after="40"/>
              <w:rPr>
                <w:b/>
                <w:bCs/>
                <w:sz w:val="20"/>
                <w:lang w:val="ru-RU"/>
              </w:rPr>
            </w:pPr>
            <w:r w:rsidRPr="00BB676F">
              <w:rPr>
                <w:b/>
                <w:bCs/>
                <w:sz w:val="20"/>
                <w:lang w:val="ru-RU"/>
              </w:rPr>
              <w:t>M</w:t>
            </w:r>
          </w:p>
        </w:tc>
        <w:tc>
          <w:tcPr>
            <w:tcW w:w="7668" w:type="dxa"/>
            <w:shd w:val="clear" w:color="auto" w:fill="FFFFFF"/>
          </w:tcPr>
          <w:p w:rsidR="009F1578" w:rsidRPr="00BB676F" w:rsidRDefault="00BE57E5" w:rsidP="00A81BC9">
            <w:pPr>
              <w:spacing w:before="40" w:after="40"/>
              <w:jc w:val="left"/>
              <w:rPr>
                <w:sz w:val="20"/>
                <w:lang w:val="ru-RU"/>
              </w:rPr>
            </w:pPr>
            <w:r w:rsidRPr="00BB676F">
              <w:rPr>
                <w:sz w:val="20"/>
                <w:lang w:val="ru-RU"/>
              </w:rPr>
              <w:t>Подвижные службы, служба радиоопределения, любительская служба и относящиеся к ним спутниковые службы</w:t>
            </w:r>
          </w:p>
        </w:tc>
      </w:tr>
      <w:tr w:rsidR="009F1578" w:rsidRPr="00BB676F" w:rsidTr="00D40BEE">
        <w:trPr>
          <w:jc w:val="center"/>
        </w:trPr>
        <w:tc>
          <w:tcPr>
            <w:tcW w:w="1188" w:type="dxa"/>
            <w:shd w:val="clear" w:color="auto" w:fill="FFFFFF" w:themeFill="background1"/>
          </w:tcPr>
          <w:p w:rsidR="009F1578" w:rsidRPr="00BB676F" w:rsidRDefault="009F1578" w:rsidP="00D40BEE">
            <w:pPr>
              <w:spacing w:before="40" w:after="40"/>
              <w:rPr>
                <w:b/>
                <w:bCs/>
                <w:sz w:val="20"/>
                <w:lang w:val="ru-RU"/>
              </w:rPr>
            </w:pPr>
            <w:r w:rsidRPr="00BB676F">
              <w:rPr>
                <w:b/>
                <w:bCs/>
                <w:sz w:val="20"/>
                <w:lang w:val="ru-RU"/>
              </w:rPr>
              <w:t>P</w:t>
            </w:r>
          </w:p>
        </w:tc>
        <w:tc>
          <w:tcPr>
            <w:tcW w:w="7668" w:type="dxa"/>
            <w:shd w:val="clear" w:color="auto" w:fill="FFFFFF" w:themeFill="background1"/>
          </w:tcPr>
          <w:p w:rsidR="009F1578" w:rsidRPr="00BB676F" w:rsidRDefault="009F1578" w:rsidP="00A81BC9">
            <w:pPr>
              <w:spacing w:before="40" w:after="40"/>
              <w:jc w:val="left"/>
              <w:rPr>
                <w:sz w:val="20"/>
                <w:lang w:val="ru-RU"/>
              </w:rPr>
            </w:pPr>
            <w:r w:rsidRPr="00BB676F">
              <w:rPr>
                <w:sz w:val="20"/>
                <w:lang w:val="ru-RU"/>
              </w:rPr>
              <w:t>Распространение радиоволн</w:t>
            </w:r>
          </w:p>
        </w:tc>
      </w:tr>
      <w:tr w:rsidR="009F1578" w:rsidRPr="00BB676F" w:rsidTr="00D40BEE">
        <w:trPr>
          <w:jc w:val="center"/>
        </w:trPr>
        <w:tc>
          <w:tcPr>
            <w:tcW w:w="1188" w:type="dxa"/>
          </w:tcPr>
          <w:p w:rsidR="009F1578" w:rsidRPr="00BB676F" w:rsidRDefault="009F1578" w:rsidP="00D40BEE">
            <w:pPr>
              <w:spacing w:before="40" w:after="40"/>
              <w:rPr>
                <w:b/>
                <w:bCs/>
                <w:sz w:val="20"/>
                <w:lang w:val="ru-RU"/>
              </w:rPr>
            </w:pPr>
            <w:r w:rsidRPr="00BB676F">
              <w:rPr>
                <w:b/>
                <w:bCs/>
                <w:sz w:val="20"/>
                <w:lang w:val="ru-RU"/>
              </w:rPr>
              <w:t>RA</w:t>
            </w:r>
          </w:p>
        </w:tc>
        <w:tc>
          <w:tcPr>
            <w:tcW w:w="7668" w:type="dxa"/>
          </w:tcPr>
          <w:p w:rsidR="009F1578" w:rsidRPr="00BB676F" w:rsidRDefault="009F1578" w:rsidP="00A81BC9">
            <w:pPr>
              <w:spacing w:before="40" w:after="40"/>
              <w:jc w:val="left"/>
              <w:rPr>
                <w:sz w:val="20"/>
                <w:lang w:val="ru-RU"/>
              </w:rPr>
            </w:pPr>
            <w:r w:rsidRPr="00BB676F">
              <w:rPr>
                <w:sz w:val="20"/>
                <w:lang w:val="ru-RU"/>
              </w:rPr>
              <w:t>Радиоастрономия</w:t>
            </w:r>
          </w:p>
        </w:tc>
      </w:tr>
      <w:tr w:rsidR="009F1578" w:rsidRPr="00BB676F" w:rsidTr="00D40BEE">
        <w:trPr>
          <w:jc w:val="center"/>
        </w:trPr>
        <w:tc>
          <w:tcPr>
            <w:tcW w:w="1188" w:type="dxa"/>
          </w:tcPr>
          <w:p w:rsidR="009F1578" w:rsidRPr="00BB676F" w:rsidRDefault="009F1578" w:rsidP="00D40BEE">
            <w:pPr>
              <w:spacing w:before="40" w:after="40"/>
              <w:rPr>
                <w:b/>
                <w:bCs/>
                <w:sz w:val="20"/>
                <w:lang w:val="ru-RU"/>
              </w:rPr>
            </w:pPr>
            <w:r w:rsidRPr="00BB676F">
              <w:rPr>
                <w:b/>
                <w:bCs/>
                <w:sz w:val="20"/>
                <w:lang w:val="ru-RU"/>
              </w:rPr>
              <w:t>RS</w:t>
            </w:r>
          </w:p>
        </w:tc>
        <w:tc>
          <w:tcPr>
            <w:tcW w:w="7668" w:type="dxa"/>
          </w:tcPr>
          <w:p w:rsidR="009F1578" w:rsidRPr="00BB676F" w:rsidRDefault="009F1578" w:rsidP="00A81BC9">
            <w:pPr>
              <w:spacing w:before="40" w:after="40"/>
              <w:jc w:val="left"/>
              <w:rPr>
                <w:sz w:val="20"/>
                <w:lang w:val="ru-RU"/>
              </w:rPr>
            </w:pPr>
            <w:r w:rsidRPr="00BB676F">
              <w:rPr>
                <w:sz w:val="20"/>
                <w:lang w:val="ru-RU"/>
              </w:rPr>
              <w:t>Системы дистанционного зондирования</w:t>
            </w:r>
          </w:p>
        </w:tc>
      </w:tr>
      <w:tr w:rsidR="009F1578" w:rsidRPr="00BB676F" w:rsidTr="00D40BEE">
        <w:trPr>
          <w:jc w:val="center"/>
        </w:trPr>
        <w:tc>
          <w:tcPr>
            <w:tcW w:w="1188" w:type="dxa"/>
          </w:tcPr>
          <w:p w:rsidR="009F1578" w:rsidRPr="00BB676F" w:rsidRDefault="009F1578" w:rsidP="00D40BEE">
            <w:pPr>
              <w:spacing w:before="40" w:after="40"/>
              <w:rPr>
                <w:b/>
                <w:bCs/>
                <w:sz w:val="20"/>
                <w:lang w:val="ru-RU"/>
              </w:rPr>
            </w:pPr>
            <w:r w:rsidRPr="00BB676F">
              <w:rPr>
                <w:b/>
                <w:bCs/>
                <w:sz w:val="20"/>
                <w:lang w:val="ru-RU"/>
              </w:rPr>
              <w:t>S</w:t>
            </w:r>
          </w:p>
        </w:tc>
        <w:tc>
          <w:tcPr>
            <w:tcW w:w="7668" w:type="dxa"/>
          </w:tcPr>
          <w:p w:rsidR="009F1578" w:rsidRPr="00BB676F" w:rsidRDefault="009F1578" w:rsidP="00A81BC9">
            <w:pPr>
              <w:spacing w:before="40" w:after="40"/>
              <w:jc w:val="left"/>
              <w:rPr>
                <w:sz w:val="20"/>
                <w:lang w:val="ru-RU"/>
              </w:rPr>
            </w:pPr>
            <w:r w:rsidRPr="00BB676F">
              <w:rPr>
                <w:sz w:val="20"/>
                <w:lang w:val="ru-RU"/>
              </w:rPr>
              <w:t>Фиксированная спутниковая служба</w:t>
            </w:r>
          </w:p>
        </w:tc>
      </w:tr>
      <w:tr w:rsidR="009F1578" w:rsidRPr="00BB676F" w:rsidTr="00D40BEE">
        <w:trPr>
          <w:jc w:val="center"/>
        </w:trPr>
        <w:tc>
          <w:tcPr>
            <w:tcW w:w="1188" w:type="dxa"/>
            <w:shd w:val="clear" w:color="auto" w:fill="auto"/>
          </w:tcPr>
          <w:p w:rsidR="009F1578" w:rsidRPr="00BB676F" w:rsidRDefault="009F1578" w:rsidP="00D40BEE">
            <w:pPr>
              <w:spacing w:before="40" w:after="40"/>
              <w:rPr>
                <w:b/>
                <w:bCs/>
                <w:sz w:val="20"/>
                <w:lang w:val="ru-RU"/>
              </w:rPr>
            </w:pPr>
            <w:r w:rsidRPr="00BB676F">
              <w:rPr>
                <w:b/>
                <w:bCs/>
                <w:sz w:val="20"/>
                <w:lang w:val="ru-RU"/>
              </w:rPr>
              <w:t>SA</w:t>
            </w:r>
          </w:p>
        </w:tc>
        <w:tc>
          <w:tcPr>
            <w:tcW w:w="7668" w:type="dxa"/>
            <w:shd w:val="clear" w:color="auto" w:fill="auto"/>
          </w:tcPr>
          <w:p w:rsidR="009F1578" w:rsidRPr="00BB676F" w:rsidRDefault="009F1578" w:rsidP="00A81BC9">
            <w:pPr>
              <w:spacing w:before="40" w:after="40"/>
              <w:jc w:val="left"/>
              <w:rPr>
                <w:sz w:val="20"/>
                <w:lang w:val="ru-RU"/>
              </w:rPr>
            </w:pPr>
            <w:r w:rsidRPr="00BB676F">
              <w:rPr>
                <w:sz w:val="20"/>
                <w:lang w:val="ru-RU"/>
              </w:rPr>
              <w:t>Космические применения и метеорология</w:t>
            </w:r>
          </w:p>
        </w:tc>
      </w:tr>
      <w:tr w:rsidR="009F1578" w:rsidRPr="00BB676F" w:rsidTr="009F1578">
        <w:trPr>
          <w:jc w:val="center"/>
        </w:trPr>
        <w:tc>
          <w:tcPr>
            <w:tcW w:w="1188" w:type="dxa"/>
            <w:tcBorders>
              <w:bottom w:val="nil"/>
            </w:tcBorders>
          </w:tcPr>
          <w:p w:rsidR="009F1578" w:rsidRPr="00BB676F" w:rsidRDefault="009F1578" w:rsidP="00D40BEE">
            <w:pPr>
              <w:spacing w:before="40" w:after="40"/>
              <w:rPr>
                <w:b/>
                <w:bCs/>
                <w:sz w:val="20"/>
                <w:lang w:val="ru-RU"/>
              </w:rPr>
            </w:pPr>
            <w:r w:rsidRPr="00BB676F">
              <w:rPr>
                <w:b/>
                <w:bCs/>
                <w:sz w:val="20"/>
                <w:lang w:val="ru-RU"/>
              </w:rPr>
              <w:t>SF</w:t>
            </w:r>
          </w:p>
        </w:tc>
        <w:tc>
          <w:tcPr>
            <w:tcW w:w="7668" w:type="dxa"/>
            <w:tcBorders>
              <w:bottom w:val="nil"/>
            </w:tcBorders>
          </w:tcPr>
          <w:p w:rsidR="009F1578" w:rsidRPr="00BB676F" w:rsidRDefault="009F1578" w:rsidP="00A81BC9">
            <w:pPr>
              <w:spacing w:before="40" w:after="40"/>
              <w:jc w:val="left"/>
              <w:rPr>
                <w:sz w:val="20"/>
                <w:lang w:val="ru-RU"/>
              </w:rPr>
            </w:pPr>
            <w:r w:rsidRPr="00BB676F">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9F1578" w:rsidRPr="00BB676F" w:rsidTr="009F1578">
        <w:trPr>
          <w:jc w:val="center"/>
        </w:trPr>
        <w:tc>
          <w:tcPr>
            <w:tcW w:w="1188" w:type="dxa"/>
            <w:tcBorders>
              <w:top w:val="nil"/>
              <w:bottom w:val="nil"/>
            </w:tcBorders>
            <w:shd w:val="clear" w:color="auto" w:fill="F2F2F2" w:themeFill="background1" w:themeFillShade="F2"/>
          </w:tcPr>
          <w:p w:rsidR="009F1578" w:rsidRPr="00BB676F" w:rsidRDefault="009F1578" w:rsidP="00D40BEE">
            <w:pPr>
              <w:spacing w:before="40" w:after="40"/>
              <w:rPr>
                <w:b/>
                <w:bCs/>
                <w:color w:val="000080"/>
                <w:sz w:val="20"/>
                <w:lang w:val="ru-RU"/>
              </w:rPr>
            </w:pPr>
            <w:r w:rsidRPr="00BB676F">
              <w:rPr>
                <w:b/>
                <w:bCs/>
                <w:color w:val="000080"/>
                <w:sz w:val="20"/>
                <w:lang w:val="ru-RU"/>
              </w:rPr>
              <w:t>SM</w:t>
            </w:r>
          </w:p>
        </w:tc>
        <w:tc>
          <w:tcPr>
            <w:tcW w:w="7668" w:type="dxa"/>
            <w:tcBorders>
              <w:top w:val="nil"/>
              <w:bottom w:val="nil"/>
            </w:tcBorders>
            <w:shd w:val="clear" w:color="auto" w:fill="F2F2F2" w:themeFill="background1" w:themeFillShade="F2"/>
          </w:tcPr>
          <w:p w:rsidR="009F1578" w:rsidRPr="00BB676F" w:rsidRDefault="009F1578" w:rsidP="00A81BC9">
            <w:pPr>
              <w:spacing w:before="40" w:after="40"/>
              <w:jc w:val="left"/>
              <w:rPr>
                <w:b/>
                <w:bCs/>
                <w:color w:val="000080"/>
                <w:sz w:val="20"/>
                <w:lang w:val="ru-RU"/>
              </w:rPr>
            </w:pPr>
            <w:r w:rsidRPr="00BB676F">
              <w:rPr>
                <w:b/>
                <w:bCs/>
                <w:color w:val="000080"/>
                <w:sz w:val="20"/>
                <w:lang w:val="ru-RU"/>
              </w:rPr>
              <w:t>Управление использованием спектра</w:t>
            </w:r>
          </w:p>
        </w:tc>
      </w:tr>
      <w:tr w:rsidR="009F1578" w:rsidRPr="00BB676F" w:rsidTr="009F1578">
        <w:trPr>
          <w:jc w:val="center"/>
        </w:trPr>
        <w:tc>
          <w:tcPr>
            <w:tcW w:w="1188" w:type="dxa"/>
            <w:tcBorders>
              <w:top w:val="nil"/>
            </w:tcBorders>
          </w:tcPr>
          <w:p w:rsidR="009F1578" w:rsidRPr="00BB676F" w:rsidRDefault="009F1578" w:rsidP="00D40BEE">
            <w:pPr>
              <w:spacing w:before="40" w:after="40"/>
              <w:rPr>
                <w:b/>
                <w:bCs/>
                <w:sz w:val="20"/>
                <w:lang w:val="ru-RU"/>
              </w:rPr>
            </w:pPr>
            <w:r w:rsidRPr="00BB676F">
              <w:rPr>
                <w:b/>
                <w:bCs/>
                <w:sz w:val="20"/>
                <w:lang w:val="ru-RU"/>
              </w:rPr>
              <w:t>SNG</w:t>
            </w:r>
          </w:p>
        </w:tc>
        <w:tc>
          <w:tcPr>
            <w:tcW w:w="7668" w:type="dxa"/>
            <w:tcBorders>
              <w:top w:val="nil"/>
            </w:tcBorders>
          </w:tcPr>
          <w:p w:rsidR="009F1578" w:rsidRPr="00BB676F" w:rsidRDefault="009F1578" w:rsidP="00A81BC9">
            <w:pPr>
              <w:spacing w:before="40" w:after="40"/>
              <w:jc w:val="left"/>
              <w:rPr>
                <w:sz w:val="20"/>
                <w:lang w:val="ru-RU"/>
              </w:rPr>
            </w:pPr>
            <w:r w:rsidRPr="00BB676F">
              <w:rPr>
                <w:sz w:val="20"/>
                <w:lang w:val="ru-RU"/>
              </w:rPr>
              <w:t>Спутниковый сбор новостей</w:t>
            </w:r>
          </w:p>
        </w:tc>
      </w:tr>
      <w:tr w:rsidR="009F1578" w:rsidRPr="00BB676F" w:rsidTr="00D40BEE">
        <w:trPr>
          <w:jc w:val="center"/>
        </w:trPr>
        <w:tc>
          <w:tcPr>
            <w:tcW w:w="1188" w:type="dxa"/>
          </w:tcPr>
          <w:p w:rsidR="009F1578" w:rsidRPr="00BB676F" w:rsidRDefault="009F1578" w:rsidP="00D40BEE">
            <w:pPr>
              <w:spacing w:before="40" w:after="40"/>
              <w:rPr>
                <w:b/>
                <w:bCs/>
                <w:sz w:val="20"/>
                <w:lang w:val="ru-RU"/>
              </w:rPr>
            </w:pPr>
            <w:r w:rsidRPr="00BB676F">
              <w:rPr>
                <w:b/>
                <w:bCs/>
                <w:sz w:val="20"/>
                <w:lang w:val="ru-RU"/>
              </w:rPr>
              <w:t>TF</w:t>
            </w:r>
          </w:p>
        </w:tc>
        <w:tc>
          <w:tcPr>
            <w:tcW w:w="7668" w:type="dxa"/>
          </w:tcPr>
          <w:p w:rsidR="009F1578" w:rsidRPr="00BB676F" w:rsidRDefault="009F1578" w:rsidP="00A81BC9">
            <w:pPr>
              <w:spacing w:before="40" w:after="40"/>
              <w:jc w:val="left"/>
              <w:rPr>
                <w:sz w:val="20"/>
                <w:lang w:val="ru-RU"/>
              </w:rPr>
            </w:pPr>
            <w:r w:rsidRPr="00BB676F">
              <w:rPr>
                <w:sz w:val="20"/>
                <w:lang w:val="ru-RU"/>
              </w:rPr>
              <w:t>Передача сигналов времени и эталонных частот</w:t>
            </w:r>
          </w:p>
        </w:tc>
      </w:tr>
      <w:tr w:rsidR="009F1578" w:rsidRPr="00BB676F" w:rsidTr="00D40BEE">
        <w:trPr>
          <w:jc w:val="center"/>
        </w:trPr>
        <w:tc>
          <w:tcPr>
            <w:tcW w:w="1188" w:type="dxa"/>
          </w:tcPr>
          <w:p w:rsidR="009F1578" w:rsidRPr="00BB676F" w:rsidRDefault="009F1578" w:rsidP="00D40BEE">
            <w:pPr>
              <w:spacing w:before="40" w:after="180"/>
              <w:rPr>
                <w:b/>
                <w:bCs/>
                <w:sz w:val="20"/>
                <w:lang w:val="ru-RU"/>
              </w:rPr>
            </w:pPr>
            <w:r w:rsidRPr="00BB676F">
              <w:rPr>
                <w:b/>
                <w:bCs/>
                <w:sz w:val="20"/>
                <w:lang w:val="ru-RU"/>
              </w:rPr>
              <w:t>V</w:t>
            </w:r>
          </w:p>
        </w:tc>
        <w:tc>
          <w:tcPr>
            <w:tcW w:w="7668" w:type="dxa"/>
          </w:tcPr>
          <w:p w:rsidR="009F1578" w:rsidRPr="00BB676F" w:rsidRDefault="009F1578" w:rsidP="00A81BC9">
            <w:pPr>
              <w:spacing w:before="40" w:after="180"/>
              <w:jc w:val="left"/>
              <w:rPr>
                <w:sz w:val="20"/>
                <w:lang w:val="ru-RU"/>
              </w:rPr>
            </w:pPr>
            <w:r w:rsidRPr="00BB676F">
              <w:rPr>
                <w:sz w:val="20"/>
                <w:lang w:val="ru-RU"/>
              </w:rPr>
              <w:t>Словарь и связанные с ним вопросы</w:t>
            </w:r>
          </w:p>
        </w:tc>
      </w:tr>
    </w:tbl>
    <w:p w:rsidR="009F1578" w:rsidRPr="00BB676F" w:rsidRDefault="009F1578" w:rsidP="009F1578">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9F1578" w:rsidRPr="00BB676F" w:rsidTr="00D40BEE">
        <w:trPr>
          <w:jc w:val="center"/>
        </w:trPr>
        <w:tc>
          <w:tcPr>
            <w:tcW w:w="8856" w:type="dxa"/>
          </w:tcPr>
          <w:p w:rsidR="009F1578" w:rsidRPr="00BB676F" w:rsidRDefault="009F1578" w:rsidP="006E601F">
            <w:pPr>
              <w:spacing w:after="120"/>
              <w:jc w:val="left"/>
              <w:rPr>
                <w:rFonts w:eastAsia="SimSun"/>
                <w:i/>
                <w:iCs/>
                <w:sz w:val="20"/>
                <w:lang w:val="ru-RU" w:eastAsia="zh-CN"/>
              </w:rPr>
            </w:pPr>
            <w:r w:rsidRPr="00BB676F">
              <w:rPr>
                <w:b/>
                <w:bCs/>
                <w:i/>
                <w:iCs/>
                <w:sz w:val="20"/>
                <w:lang w:val="ru-RU"/>
              </w:rPr>
              <w:t>Примечание</w:t>
            </w:r>
            <w:r w:rsidRPr="00BB676F">
              <w:rPr>
                <w:i/>
                <w:iCs/>
                <w:sz w:val="20"/>
                <w:lang w:val="ru-RU"/>
              </w:rPr>
              <w:t>. – Настоящая Рекомендация МСЭ-R утверждена на английском языке в</w:t>
            </w:r>
            <w:r w:rsidR="00A81BC9" w:rsidRPr="00BB676F">
              <w:rPr>
                <w:i/>
                <w:iCs/>
                <w:sz w:val="20"/>
                <w:lang w:val="ru-RU"/>
              </w:rPr>
              <w:t> </w:t>
            </w:r>
            <w:r w:rsidRPr="00BB676F">
              <w:rPr>
                <w:i/>
                <w:iCs/>
                <w:sz w:val="20"/>
                <w:lang w:val="ru-RU"/>
              </w:rPr>
              <w:t>соответствии с процедурой, изложенной в Резолюции МСЭ-R</w:t>
            </w:r>
            <w:r w:rsidR="006E601F" w:rsidRPr="00BB676F">
              <w:rPr>
                <w:i/>
                <w:iCs/>
                <w:sz w:val="20"/>
                <w:lang w:val="ru-RU"/>
              </w:rPr>
              <w:t xml:space="preserve"> 1</w:t>
            </w:r>
            <w:r w:rsidRPr="00BB676F">
              <w:rPr>
                <w:i/>
                <w:iCs/>
                <w:sz w:val="20"/>
                <w:lang w:val="ru-RU"/>
              </w:rPr>
              <w:t>.</w:t>
            </w:r>
          </w:p>
        </w:tc>
      </w:tr>
    </w:tbl>
    <w:p w:rsidR="009F1578" w:rsidRPr="00BB676F" w:rsidRDefault="009F1578" w:rsidP="0029757B">
      <w:pPr>
        <w:spacing w:before="360"/>
        <w:jc w:val="right"/>
        <w:rPr>
          <w:sz w:val="20"/>
          <w:lang w:val="ru-RU"/>
        </w:rPr>
      </w:pPr>
      <w:r w:rsidRPr="00BB676F">
        <w:rPr>
          <w:i/>
          <w:iCs/>
          <w:sz w:val="20"/>
          <w:lang w:val="ru-RU"/>
        </w:rPr>
        <w:t>Электронная публикация</w:t>
      </w:r>
      <w:r w:rsidRPr="00BB676F">
        <w:rPr>
          <w:i/>
          <w:iCs/>
          <w:sz w:val="20"/>
          <w:lang w:val="ru-RU"/>
        </w:rPr>
        <w:br/>
      </w:r>
      <w:r w:rsidRPr="00BB676F">
        <w:rPr>
          <w:sz w:val="20"/>
          <w:lang w:val="ru-RU"/>
        </w:rPr>
        <w:t>Женева, 201</w:t>
      </w:r>
      <w:r w:rsidR="0029757B" w:rsidRPr="00BB676F">
        <w:rPr>
          <w:sz w:val="20"/>
          <w:lang w:val="ru-RU"/>
        </w:rPr>
        <w:t>8</w:t>
      </w:r>
      <w:r w:rsidRPr="00BB676F">
        <w:rPr>
          <w:sz w:val="20"/>
          <w:lang w:val="ru-RU"/>
        </w:rPr>
        <w:t xml:space="preserve"> г.</w:t>
      </w:r>
    </w:p>
    <w:p w:rsidR="009F1578" w:rsidRPr="00BB676F" w:rsidRDefault="00A81BC9" w:rsidP="0029757B">
      <w:pPr>
        <w:spacing w:before="480" w:after="120"/>
        <w:jc w:val="center"/>
        <w:rPr>
          <w:rFonts w:eastAsia="SimSun"/>
          <w:sz w:val="20"/>
          <w:lang w:val="ru-RU" w:eastAsia="zh-CN"/>
        </w:rPr>
      </w:pPr>
      <w:r w:rsidRPr="00BB676F">
        <w:rPr>
          <w:sz w:val="20"/>
          <w:lang w:val="ru-RU"/>
        </w:rPr>
        <w:sym w:font="Symbol" w:char="F0E3"/>
      </w:r>
      <w:r w:rsidRPr="00BB676F">
        <w:rPr>
          <w:sz w:val="20"/>
          <w:lang w:val="ru-RU"/>
        </w:rPr>
        <w:t xml:space="preserve"> ITU </w:t>
      </w:r>
      <w:bookmarkStart w:id="1" w:name="iiannee"/>
      <w:bookmarkEnd w:id="1"/>
      <w:r w:rsidRPr="00BB676F">
        <w:rPr>
          <w:sz w:val="20"/>
          <w:lang w:val="ru-RU"/>
        </w:rPr>
        <w:t>201</w:t>
      </w:r>
      <w:r w:rsidR="0029757B" w:rsidRPr="00BB676F">
        <w:rPr>
          <w:sz w:val="20"/>
          <w:lang w:val="ru-RU"/>
        </w:rPr>
        <w:t>8</w:t>
      </w:r>
    </w:p>
    <w:p w:rsidR="00A81BC9" w:rsidRPr="00BB676F" w:rsidRDefault="009F1578" w:rsidP="00A81BC9">
      <w:pPr>
        <w:rPr>
          <w:sz w:val="18"/>
          <w:szCs w:val="18"/>
          <w:lang w:val="ru-RU"/>
        </w:rPr>
      </w:pPr>
      <w:r w:rsidRPr="00BB676F">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A81BC9" w:rsidRPr="00BB676F">
        <w:rPr>
          <w:sz w:val="20"/>
          <w:lang w:val="ru-RU"/>
        </w:rPr>
        <w:t xml:space="preserve"> </w:t>
      </w:r>
    </w:p>
    <w:p w:rsidR="00A81BC9" w:rsidRPr="00BB676F" w:rsidRDefault="00A81BC9" w:rsidP="00A81BC9">
      <w:pPr>
        <w:spacing w:before="160"/>
        <w:rPr>
          <w:i/>
          <w:sz w:val="20"/>
          <w:lang w:val="ru-RU"/>
        </w:rPr>
        <w:sectPr w:rsidR="00A81BC9" w:rsidRPr="00BB676F"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81BC9" w:rsidRPr="00BB676F" w:rsidRDefault="00A81BC9" w:rsidP="00A81BC9">
      <w:pPr>
        <w:pStyle w:val="RecNo"/>
        <w:spacing w:before="0"/>
        <w:rPr>
          <w:lang w:val="ru-RU"/>
        </w:rPr>
      </w:pPr>
      <w:bookmarkStart w:id="2" w:name="irecnoe"/>
      <w:bookmarkEnd w:id="2"/>
      <w:r w:rsidRPr="00BB676F">
        <w:rPr>
          <w:lang w:val="ru-RU"/>
        </w:rPr>
        <w:lastRenderedPageBreak/>
        <w:t xml:space="preserve">РЕКОМЕНДАЦИЯ  </w:t>
      </w:r>
      <w:r w:rsidRPr="00BB676F">
        <w:rPr>
          <w:rStyle w:val="href"/>
          <w:lang w:val="ru-RU"/>
        </w:rPr>
        <w:t>МСЭ-R  SM.</w:t>
      </w:r>
      <w:r w:rsidR="0029757B" w:rsidRPr="00BB676F">
        <w:rPr>
          <w:rStyle w:val="href"/>
          <w:rFonts w:asciiTheme="majorBidi" w:hAnsiTheme="majorBidi" w:cstheme="majorBidi"/>
          <w:lang w:val="ru-RU"/>
        </w:rPr>
        <w:t>2103-0</w:t>
      </w:r>
    </w:p>
    <w:p w:rsidR="0029757B" w:rsidRPr="00BB676F" w:rsidRDefault="0029757B" w:rsidP="0029757B">
      <w:pPr>
        <w:pStyle w:val="Rectitle"/>
        <w:rPr>
          <w:rFonts w:asciiTheme="majorBidi" w:hAnsiTheme="majorBidi" w:cstheme="majorBidi"/>
          <w:lang w:val="ru-RU"/>
        </w:rPr>
      </w:pPr>
      <w:r w:rsidRPr="00BB676F">
        <w:rPr>
          <w:rFonts w:asciiTheme="majorBidi" w:hAnsiTheme="majorBidi" w:cstheme="majorBidi"/>
          <w:lang w:val="ru-RU"/>
        </w:rPr>
        <w:t>Согласование на глобальном уровне категорий устройств</w:t>
      </w:r>
      <w:r w:rsidRPr="00BB676F">
        <w:rPr>
          <w:rFonts w:asciiTheme="majorBidi" w:hAnsiTheme="majorBidi" w:cstheme="majorBidi"/>
          <w:lang w:val="ru-RU"/>
        </w:rPr>
        <w:br/>
        <w:t>малого радиуса действия</w:t>
      </w:r>
    </w:p>
    <w:p w:rsidR="0029757B" w:rsidRPr="00BB676F" w:rsidRDefault="0029757B" w:rsidP="0029757B">
      <w:pPr>
        <w:pStyle w:val="Recdate"/>
        <w:rPr>
          <w:rFonts w:asciiTheme="majorBidi" w:hAnsiTheme="majorBidi" w:cstheme="majorBidi"/>
          <w:lang w:val="ru-RU"/>
        </w:rPr>
      </w:pPr>
      <w:r w:rsidRPr="00BB676F">
        <w:rPr>
          <w:rFonts w:asciiTheme="majorBidi" w:hAnsiTheme="majorBidi" w:cstheme="majorBidi"/>
          <w:lang w:val="ru-RU"/>
        </w:rPr>
        <w:t>(2017)</w:t>
      </w:r>
    </w:p>
    <w:p w:rsidR="0029757B" w:rsidRPr="00BB676F" w:rsidRDefault="0029757B" w:rsidP="0029757B">
      <w:pPr>
        <w:pStyle w:val="HeadingSum"/>
        <w:rPr>
          <w:rFonts w:asciiTheme="majorBidi" w:hAnsiTheme="majorBidi" w:cstheme="majorBidi"/>
          <w:lang w:val="ru-RU"/>
        </w:rPr>
      </w:pPr>
      <w:r w:rsidRPr="00BB676F">
        <w:rPr>
          <w:rFonts w:asciiTheme="majorBidi" w:hAnsiTheme="majorBidi" w:cstheme="majorBidi"/>
          <w:lang w:val="ru-RU"/>
        </w:rPr>
        <w:t>Сфера применения</w:t>
      </w:r>
    </w:p>
    <w:p w:rsidR="0029757B" w:rsidRPr="00BB676F" w:rsidRDefault="0029757B" w:rsidP="0029757B">
      <w:pPr>
        <w:pStyle w:val="Summary"/>
        <w:spacing w:after="360"/>
        <w:rPr>
          <w:lang w:val="ru-RU"/>
        </w:rPr>
      </w:pPr>
      <w:r w:rsidRPr="00BB676F">
        <w:rPr>
          <w:lang w:val="ru-RU"/>
        </w:rPr>
        <w:t>В настоящей Рекомендации содержатся руководящие указания по категориям, рекомендованным для устройств малого радиуса действия (SRD), которые должны работать на согласованной на глобальном уровне основе.</w:t>
      </w:r>
    </w:p>
    <w:p w:rsidR="0029757B" w:rsidRPr="00BB676F" w:rsidRDefault="0029757B" w:rsidP="0029757B">
      <w:pPr>
        <w:pStyle w:val="Headingb"/>
        <w:rPr>
          <w:lang w:val="ru-RU"/>
        </w:rPr>
      </w:pPr>
      <w:r w:rsidRPr="00BB676F">
        <w:rPr>
          <w:lang w:val="ru-RU"/>
        </w:rPr>
        <w:t>Ключевые слова</w:t>
      </w:r>
    </w:p>
    <w:p w:rsidR="0029757B" w:rsidRPr="00BB676F" w:rsidRDefault="0029757B" w:rsidP="0029757B">
      <w:pPr>
        <w:rPr>
          <w:lang w:val="ru-RU"/>
        </w:rPr>
      </w:pPr>
      <w:r w:rsidRPr="00BB676F">
        <w:rPr>
          <w:lang w:val="ru-RU"/>
        </w:rPr>
        <w:t>Устройства малого радиуса действия, категории, согласование</w:t>
      </w:r>
      <w:r w:rsidRPr="00BB676F">
        <w:rPr>
          <w:szCs w:val="22"/>
          <w:lang w:val="ru-RU"/>
        </w:rPr>
        <w:t>.</w:t>
      </w:r>
    </w:p>
    <w:p w:rsidR="0029757B" w:rsidRPr="00BB676F" w:rsidRDefault="0029757B" w:rsidP="0029757B">
      <w:pPr>
        <w:pStyle w:val="Headingb"/>
        <w:spacing w:after="120"/>
        <w:rPr>
          <w:lang w:val="ru-RU"/>
        </w:rPr>
      </w:pPr>
      <w:bookmarkStart w:id="3" w:name="lt_pId069"/>
      <w:r w:rsidRPr="00BB676F">
        <w:rPr>
          <w:lang w:val="ru-RU"/>
        </w:rPr>
        <w:t>Сокращения</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3667"/>
        <w:gridCol w:w="866"/>
        <w:gridCol w:w="4095"/>
      </w:tblGrid>
      <w:tr w:rsidR="0029757B" w:rsidRPr="00BB676F" w:rsidTr="001B6CF2">
        <w:tc>
          <w:tcPr>
            <w:tcW w:w="0" w:type="auto"/>
          </w:tcPr>
          <w:p w:rsidR="0029757B" w:rsidRPr="00BB676F" w:rsidRDefault="0029757B" w:rsidP="001B6CF2">
            <w:pPr>
              <w:spacing w:before="60"/>
              <w:jc w:val="left"/>
              <w:rPr>
                <w:lang w:val="ru-RU" w:eastAsia="zh-CN"/>
              </w:rPr>
            </w:pPr>
            <w:r w:rsidRPr="00BB676F">
              <w:rPr>
                <w:lang w:val="ru-RU" w:eastAsia="zh-CN"/>
              </w:rPr>
              <w:t>AIMD</w:t>
            </w:r>
          </w:p>
        </w:tc>
        <w:tc>
          <w:tcPr>
            <w:tcW w:w="3667" w:type="dxa"/>
          </w:tcPr>
          <w:p w:rsidR="0029757B" w:rsidRPr="00BB676F" w:rsidRDefault="0029757B" w:rsidP="001B6CF2">
            <w:pPr>
              <w:spacing w:before="60"/>
              <w:jc w:val="left"/>
              <w:rPr>
                <w:lang w:val="ru-RU" w:eastAsia="zh-CN"/>
              </w:rPr>
            </w:pPr>
            <w:r w:rsidRPr="00BB676F">
              <w:rPr>
                <w:lang w:val="ru-RU" w:eastAsia="zh-CN"/>
              </w:rPr>
              <w:t>Active implantable medical device</w:t>
            </w:r>
          </w:p>
        </w:tc>
        <w:tc>
          <w:tcPr>
            <w:tcW w:w="866" w:type="dxa"/>
          </w:tcPr>
          <w:p w:rsidR="0029757B" w:rsidRPr="00BB676F" w:rsidRDefault="0029757B" w:rsidP="001B6CF2">
            <w:pPr>
              <w:spacing w:before="60"/>
              <w:jc w:val="left"/>
              <w:rPr>
                <w:lang w:val="ru-RU" w:eastAsia="zh-CN"/>
              </w:rPr>
            </w:pPr>
          </w:p>
        </w:tc>
        <w:tc>
          <w:tcPr>
            <w:tcW w:w="4095" w:type="dxa"/>
          </w:tcPr>
          <w:p w:rsidR="0029757B" w:rsidRPr="00BB676F" w:rsidRDefault="0029757B" w:rsidP="001B6CF2">
            <w:pPr>
              <w:spacing w:before="60"/>
              <w:jc w:val="left"/>
              <w:rPr>
                <w:lang w:val="ru-RU"/>
              </w:rPr>
            </w:pPr>
            <w:r w:rsidRPr="00BB676F">
              <w:rPr>
                <w:lang w:val="ru-RU"/>
              </w:rPr>
              <w:t>Активное имплантируемое медицинское изделие</w:t>
            </w:r>
          </w:p>
        </w:tc>
      </w:tr>
      <w:tr w:rsidR="0029757B" w:rsidRPr="00BB676F" w:rsidTr="001B6CF2">
        <w:tc>
          <w:tcPr>
            <w:tcW w:w="0" w:type="auto"/>
          </w:tcPr>
          <w:p w:rsidR="0029757B" w:rsidRPr="00BB676F" w:rsidRDefault="0029757B" w:rsidP="001B6CF2">
            <w:pPr>
              <w:spacing w:before="60"/>
              <w:jc w:val="left"/>
              <w:rPr>
                <w:lang w:val="ru-RU"/>
              </w:rPr>
            </w:pPr>
            <w:r w:rsidRPr="00BB676F">
              <w:rPr>
                <w:lang w:val="ru-RU"/>
              </w:rPr>
              <w:t>EAS</w:t>
            </w:r>
          </w:p>
        </w:tc>
        <w:tc>
          <w:tcPr>
            <w:tcW w:w="3667" w:type="dxa"/>
          </w:tcPr>
          <w:p w:rsidR="0029757B" w:rsidRPr="00BB676F" w:rsidRDefault="0029757B" w:rsidP="001B6CF2">
            <w:pPr>
              <w:spacing w:before="60"/>
              <w:jc w:val="left"/>
              <w:rPr>
                <w:lang w:val="ru-RU"/>
              </w:rPr>
            </w:pPr>
            <w:r w:rsidRPr="00BB676F">
              <w:rPr>
                <w:lang w:val="ru-RU"/>
              </w:rPr>
              <w:t xml:space="preserve">Electronic article surveillance </w:t>
            </w:r>
          </w:p>
        </w:tc>
        <w:tc>
          <w:tcPr>
            <w:tcW w:w="866" w:type="dxa"/>
          </w:tcPr>
          <w:p w:rsidR="0029757B" w:rsidRPr="00BB676F" w:rsidRDefault="0029757B" w:rsidP="001B6CF2">
            <w:pPr>
              <w:spacing w:before="60"/>
              <w:jc w:val="left"/>
              <w:rPr>
                <w:lang w:val="ru-RU"/>
              </w:rPr>
            </w:pPr>
          </w:p>
        </w:tc>
        <w:tc>
          <w:tcPr>
            <w:tcW w:w="4095" w:type="dxa"/>
          </w:tcPr>
          <w:p w:rsidR="0029757B" w:rsidRPr="00BB676F" w:rsidRDefault="0029757B" w:rsidP="001B6CF2">
            <w:pPr>
              <w:spacing w:before="60"/>
              <w:jc w:val="left"/>
              <w:rPr>
                <w:lang w:val="ru-RU"/>
              </w:rPr>
            </w:pPr>
            <w:r w:rsidRPr="00BB676F">
              <w:rPr>
                <w:lang w:val="ru-RU"/>
              </w:rPr>
              <w:t>Электронное отслеживание предметов</w:t>
            </w:r>
          </w:p>
        </w:tc>
      </w:tr>
      <w:tr w:rsidR="0029757B" w:rsidRPr="00BB676F" w:rsidTr="001B6CF2">
        <w:tc>
          <w:tcPr>
            <w:tcW w:w="0" w:type="auto"/>
          </w:tcPr>
          <w:p w:rsidR="0029757B" w:rsidRPr="00BB676F" w:rsidRDefault="0029757B" w:rsidP="001B6CF2">
            <w:pPr>
              <w:spacing w:before="60"/>
              <w:jc w:val="left"/>
              <w:rPr>
                <w:lang w:val="ru-RU"/>
              </w:rPr>
            </w:pPr>
            <w:r w:rsidRPr="00BB676F">
              <w:rPr>
                <w:lang w:val="ru-RU"/>
              </w:rPr>
              <w:t>ID</w:t>
            </w:r>
          </w:p>
        </w:tc>
        <w:tc>
          <w:tcPr>
            <w:tcW w:w="3667" w:type="dxa"/>
          </w:tcPr>
          <w:p w:rsidR="0029757B" w:rsidRPr="00BB676F" w:rsidRDefault="0029757B" w:rsidP="001B6CF2">
            <w:pPr>
              <w:spacing w:before="60"/>
              <w:jc w:val="left"/>
              <w:rPr>
                <w:lang w:val="ru-RU"/>
              </w:rPr>
            </w:pPr>
            <w:r w:rsidRPr="00BB676F">
              <w:rPr>
                <w:lang w:val="ru-RU"/>
              </w:rPr>
              <w:t>IDentification</w:t>
            </w:r>
          </w:p>
        </w:tc>
        <w:tc>
          <w:tcPr>
            <w:tcW w:w="866" w:type="dxa"/>
          </w:tcPr>
          <w:p w:rsidR="0029757B" w:rsidRPr="00BB676F" w:rsidRDefault="0029757B" w:rsidP="001B6CF2">
            <w:pPr>
              <w:spacing w:before="60"/>
              <w:jc w:val="left"/>
              <w:rPr>
                <w:lang w:val="ru-RU"/>
              </w:rPr>
            </w:pPr>
          </w:p>
        </w:tc>
        <w:tc>
          <w:tcPr>
            <w:tcW w:w="4095" w:type="dxa"/>
          </w:tcPr>
          <w:p w:rsidR="0029757B" w:rsidRPr="00BB676F" w:rsidRDefault="0029757B" w:rsidP="001B6CF2">
            <w:pPr>
              <w:spacing w:before="60"/>
              <w:jc w:val="left"/>
              <w:rPr>
                <w:lang w:val="ru-RU"/>
              </w:rPr>
            </w:pPr>
            <w:r w:rsidRPr="00BB676F">
              <w:rPr>
                <w:lang w:val="ru-RU"/>
              </w:rPr>
              <w:t>Идентификация</w:t>
            </w:r>
          </w:p>
        </w:tc>
      </w:tr>
      <w:tr w:rsidR="0029757B" w:rsidRPr="00BB676F" w:rsidTr="001B6CF2">
        <w:tc>
          <w:tcPr>
            <w:tcW w:w="0" w:type="auto"/>
          </w:tcPr>
          <w:p w:rsidR="0029757B" w:rsidRPr="00BB676F" w:rsidRDefault="0029757B" w:rsidP="001B6CF2">
            <w:pPr>
              <w:spacing w:before="60"/>
              <w:jc w:val="left"/>
              <w:rPr>
                <w:lang w:val="ru-RU"/>
              </w:rPr>
            </w:pPr>
            <w:r w:rsidRPr="00BB676F">
              <w:rPr>
                <w:lang w:val="ru-RU"/>
              </w:rPr>
              <w:t>ISM</w:t>
            </w:r>
          </w:p>
        </w:tc>
        <w:tc>
          <w:tcPr>
            <w:tcW w:w="3667" w:type="dxa"/>
          </w:tcPr>
          <w:p w:rsidR="0029757B" w:rsidRPr="00BB676F" w:rsidRDefault="0029757B" w:rsidP="001B6CF2">
            <w:pPr>
              <w:spacing w:before="60"/>
              <w:jc w:val="left"/>
              <w:rPr>
                <w:lang w:val="ru-RU"/>
              </w:rPr>
            </w:pPr>
            <w:r w:rsidRPr="00BB676F">
              <w:rPr>
                <w:lang w:val="ru-RU"/>
              </w:rPr>
              <w:t>Industrial, scientific and medical</w:t>
            </w:r>
          </w:p>
        </w:tc>
        <w:tc>
          <w:tcPr>
            <w:tcW w:w="866" w:type="dxa"/>
          </w:tcPr>
          <w:p w:rsidR="0029757B" w:rsidRPr="00BB676F" w:rsidRDefault="0029757B" w:rsidP="001B6CF2">
            <w:pPr>
              <w:spacing w:before="60"/>
              <w:jc w:val="left"/>
              <w:rPr>
                <w:lang w:val="ru-RU"/>
              </w:rPr>
            </w:pPr>
            <w:r w:rsidRPr="00BB676F">
              <w:rPr>
                <w:lang w:val="ru-RU"/>
              </w:rPr>
              <w:t>ПНМ</w:t>
            </w:r>
          </w:p>
        </w:tc>
        <w:tc>
          <w:tcPr>
            <w:tcW w:w="4095" w:type="dxa"/>
          </w:tcPr>
          <w:p w:rsidR="0029757B" w:rsidRPr="00BB676F" w:rsidRDefault="0029757B" w:rsidP="001B6CF2">
            <w:pPr>
              <w:spacing w:before="60"/>
              <w:jc w:val="left"/>
              <w:rPr>
                <w:lang w:val="ru-RU"/>
              </w:rPr>
            </w:pPr>
            <w:r w:rsidRPr="00BB676F">
              <w:rPr>
                <w:lang w:val="ru-RU"/>
              </w:rPr>
              <w:t xml:space="preserve">Промышленное, научное и медицинское </w:t>
            </w:r>
          </w:p>
        </w:tc>
      </w:tr>
      <w:tr w:rsidR="0029757B" w:rsidRPr="00BB676F" w:rsidTr="001B6CF2">
        <w:tc>
          <w:tcPr>
            <w:tcW w:w="0" w:type="auto"/>
          </w:tcPr>
          <w:p w:rsidR="0029757B" w:rsidRPr="00BB676F" w:rsidRDefault="0029757B" w:rsidP="001B6CF2">
            <w:pPr>
              <w:spacing w:before="60"/>
              <w:jc w:val="left"/>
              <w:rPr>
                <w:lang w:val="ru-RU"/>
              </w:rPr>
            </w:pPr>
            <w:bookmarkStart w:id="4" w:name="lt_pId072"/>
            <w:r w:rsidRPr="00BB676F">
              <w:rPr>
                <w:lang w:val="ru-RU"/>
              </w:rPr>
              <w:t>ISO</w:t>
            </w:r>
            <w:bookmarkEnd w:id="4"/>
          </w:p>
        </w:tc>
        <w:tc>
          <w:tcPr>
            <w:tcW w:w="3667" w:type="dxa"/>
          </w:tcPr>
          <w:p w:rsidR="0029757B" w:rsidRPr="00BB676F" w:rsidRDefault="0029757B" w:rsidP="001B6CF2">
            <w:pPr>
              <w:spacing w:before="60"/>
              <w:jc w:val="left"/>
              <w:rPr>
                <w:lang w:val="ru-RU"/>
              </w:rPr>
            </w:pPr>
            <w:bookmarkStart w:id="5" w:name="lt_pId073"/>
            <w:r w:rsidRPr="00BB676F">
              <w:rPr>
                <w:lang w:val="ru-RU"/>
              </w:rPr>
              <w:t>International Organization for Standardization</w:t>
            </w:r>
            <w:bookmarkEnd w:id="5"/>
            <w:r w:rsidRPr="00BB676F">
              <w:rPr>
                <w:lang w:val="ru-RU"/>
              </w:rPr>
              <w:t xml:space="preserve"> </w:t>
            </w:r>
          </w:p>
        </w:tc>
        <w:tc>
          <w:tcPr>
            <w:tcW w:w="866" w:type="dxa"/>
          </w:tcPr>
          <w:p w:rsidR="0029757B" w:rsidRPr="00BB676F" w:rsidRDefault="0029757B" w:rsidP="001B6CF2">
            <w:pPr>
              <w:spacing w:before="60"/>
              <w:jc w:val="left"/>
              <w:rPr>
                <w:lang w:val="ru-RU"/>
              </w:rPr>
            </w:pPr>
            <w:r w:rsidRPr="00BB676F">
              <w:rPr>
                <w:lang w:val="ru-RU"/>
              </w:rPr>
              <w:t>ИСО</w:t>
            </w:r>
          </w:p>
        </w:tc>
        <w:tc>
          <w:tcPr>
            <w:tcW w:w="4095" w:type="dxa"/>
          </w:tcPr>
          <w:p w:rsidR="0029757B" w:rsidRPr="00BB676F" w:rsidRDefault="0029757B" w:rsidP="001B6CF2">
            <w:pPr>
              <w:spacing w:before="60"/>
              <w:jc w:val="left"/>
              <w:rPr>
                <w:lang w:val="ru-RU"/>
              </w:rPr>
            </w:pPr>
            <w:r w:rsidRPr="00BB676F">
              <w:rPr>
                <w:lang w:val="ru-RU"/>
              </w:rPr>
              <w:t>Международная организация по стандартизации</w:t>
            </w:r>
          </w:p>
        </w:tc>
      </w:tr>
      <w:tr w:rsidR="0029757B" w:rsidRPr="00BB676F" w:rsidTr="001B6CF2">
        <w:tc>
          <w:tcPr>
            <w:tcW w:w="0" w:type="auto"/>
          </w:tcPr>
          <w:p w:rsidR="0029757B" w:rsidRPr="00BB676F" w:rsidRDefault="0029757B" w:rsidP="001B6CF2">
            <w:pPr>
              <w:spacing w:before="60"/>
              <w:jc w:val="left"/>
              <w:rPr>
                <w:lang w:val="ru-RU"/>
              </w:rPr>
            </w:pPr>
            <w:r w:rsidRPr="00BB676F">
              <w:rPr>
                <w:lang w:val="ru-RU"/>
              </w:rPr>
              <w:t>ITS</w:t>
            </w:r>
          </w:p>
        </w:tc>
        <w:tc>
          <w:tcPr>
            <w:tcW w:w="3667" w:type="dxa"/>
          </w:tcPr>
          <w:p w:rsidR="0029757B" w:rsidRPr="00BB676F" w:rsidRDefault="0029757B" w:rsidP="001B6CF2">
            <w:pPr>
              <w:spacing w:before="60"/>
              <w:jc w:val="left"/>
              <w:rPr>
                <w:lang w:val="ru-RU"/>
              </w:rPr>
            </w:pPr>
            <w:bookmarkStart w:id="6" w:name="lt_pId075"/>
            <w:r w:rsidRPr="00BB676F">
              <w:rPr>
                <w:lang w:val="ru-RU"/>
              </w:rPr>
              <w:t>Intelligent transport system</w:t>
            </w:r>
            <w:bookmarkEnd w:id="6"/>
            <w:r w:rsidRPr="00BB676F">
              <w:rPr>
                <w:lang w:val="ru-RU"/>
              </w:rPr>
              <w:t xml:space="preserve"> </w:t>
            </w:r>
          </w:p>
        </w:tc>
        <w:tc>
          <w:tcPr>
            <w:tcW w:w="866" w:type="dxa"/>
          </w:tcPr>
          <w:p w:rsidR="0029757B" w:rsidRPr="00BB676F" w:rsidRDefault="0029757B" w:rsidP="001B6CF2">
            <w:pPr>
              <w:spacing w:before="60"/>
              <w:jc w:val="left"/>
              <w:rPr>
                <w:lang w:val="ru-RU"/>
              </w:rPr>
            </w:pPr>
            <w:r w:rsidRPr="00BB676F">
              <w:rPr>
                <w:lang w:val="ru-RU"/>
              </w:rPr>
              <w:t>ИТС</w:t>
            </w:r>
          </w:p>
        </w:tc>
        <w:tc>
          <w:tcPr>
            <w:tcW w:w="4095" w:type="dxa"/>
          </w:tcPr>
          <w:p w:rsidR="0029757B" w:rsidRPr="00BB676F" w:rsidRDefault="0029757B" w:rsidP="001B6CF2">
            <w:pPr>
              <w:spacing w:before="60"/>
              <w:jc w:val="left"/>
              <w:rPr>
                <w:lang w:val="ru-RU"/>
              </w:rPr>
            </w:pPr>
            <w:r w:rsidRPr="00BB676F">
              <w:rPr>
                <w:lang w:val="ru-RU"/>
              </w:rPr>
              <w:t>Интеллектуальная транспортная система</w:t>
            </w:r>
          </w:p>
        </w:tc>
      </w:tr>
      <w:tr w:rsidR="0029757B" w:rsidRPr="00BB676F" w:rsidTr="001B6CF2">
        <w:tc>
          <w:tcPr>
            <w:tcW w:w="0" w:type="auto"/>
          </w:tcPr>
          <w:p w:rsidR="0029757B" w:rsidRPr="00BB676F" w:rsidRDefault="0029757B" w:rsidP="001B6CF2">
            <w:pPr>
              <w:spacing w:before="60"/>
              <w:jc w:val="left"/>
              <w:rPr>
                <w:lang w:val="ru-RU"/>
              </w:rPr>
            </w:pPr>
            <w:r w:rsidRPr="00BB676F">
              <w:rPr>
                <w:lang w:val="ru-RU"/>
              </w:rPr>
              <w:t>NFC</w:t>
            </w:r>
          </w:p>
        </w:tc>
        <w:tc>
          <w:tcPr>
            <w:tcW w:w="3667" w:type="dxa"/>
          </w:tcPr>
          <w:p w:rsidR="0029757B" w:rsidRPr="00BB676F" w:rsidRDefault="0029757B" w:rsidP="001B6CF2">
            <w:pPr>
              <w:spacing w:before="60"/>
              <w:jc w:val="left"/>
              <w:rPr>
                <w:lang w:val="ru-RU"/>
              </w:rPr>
            </w:pPr>
            <w:bookmarkStart w:id="7" w:name="lt_pId077"/>
            <w:r w:rsidRPr="00BB676F">
              <w:rPr>
                <w:lang w:val="ru-RU"/>
              </w:rPr>
              <w:t>Near field communication</w:t>
            </w:r>
            <w:bookmarkEnd w:id="7"/>
          </w:p>
        </w:tc>
        <w:tc>
          <w:tcPr>
            <w:tcW w:w="866" w:type="dxa"/>
          </w:tcPr>
          <w:p w:rsidR="0029757B" w:rsidRPr="00BB676F" w:rsidRDefault="0029757B" w:rsidP="001B6CF2">
            <w:pPr>
              <w:spacing w:before="60"/>
              <w:jc w:val="left"/>
              <w:rPr>
                <w:lang w:val="ru-RU"/>
              </w:rPr>
            </w:pPr>
          </w:p>
        </w:tc>
        <w:tc>
          <w:tcPr>
            <w:tcW w:w="4095" w:type="dxa"/>
          </w:tcPr>
          <w:p w:rsidR="0029757B" w:rsidRPr="00BB676F" w:rsidRDefault="0029757B" w:rsidP="001B6CF2">
            <w:pPr>
              <w:spacing w:before="60"/>
              <w:jc w:val="left"/>
              <w:rPr>
                <w:lang w:val="ru-RU"/>
              </w:rPr>
            </w:pPr>
            <w:r w:rsidRPr="00BB676F">
              <w:rPr>
                <w:lang w:val="ru-RU"/>
              </w:rPr>
              <w:t>Связь в ближнем поле</w:t>
            </w:r>
          </w:p>
        </w:tc>
      </w:tr>
      <w:tr w:rsidR="0029757B" w:rsidRPr="00BB676F" w:rsidTr="001B6CF2">
        <w:tc>
          <w:tcPr>
            <w:tcW w:w="0" w:type="auto"/>
          </w:tcPr>
          <w:p w:rsidR="0029757B" w:rsidRPr="00BB676F" w:rsidRDefault="0029757B" w:rsidP="001B6CF2">
            <w:pPr>
              <w:spacing w:before="60"/>
              <w:jc w:val="left"/>
              <w:rPr>
                <w:lang w:val="ru-RU"/>
              </w:rPr>
            </w:pPr>
            <w:r w:rsidRPr="00BB676F">
              <w:rPr>
                <w:lang w:val="ru-RU"/>
              </w:rPr>
              <w:t>RFID</w:t>
            </w:r>
          </w:p>
        </w:tc>
        <w:tc>
          <w:tcPr>
            <w:tcW w:w="3667" w:type="dxa"/>
          </w:tcPr>
          <w:p w:rsidR="0029757B" w:rsidRPr="00BB676F" w:rsidRDefault="0029757B" w:rsidP="001B6CF2">
            <w:pPr>
              <w:spacing w:before="60"/>
              <w:jc w:val="left"/>
              <w:rPr>
                <w:lang w:val="ru-RU"/>
              </w:rPr>
            </w:pPr>
            <w:bookmarkStart w:id="8" w:name="lt_pId079"/>
            <w:r w:rsidRPr="00BB676F">
              <w:rPr>
                <w:lang w:val="ru-RU"/>
              </w:rPr>
              <w:t>Radio frequency identification</w:t>
            </w:r>
            <w:bookmarkEnd w:id="8"/>
          </w:p>
        </w:tc>
        <w:tc>
          <w:tcPr>
            <w:tcW w:w="866" w:type="dxa"/>
          </w:tcPr>
          <w:p w:rsidR="0029757B" w:rsidRPr="00BB676F" w:rsidRDefault="0029757B" w:rsidP="001B6CF2">
            <w:pPr>
              <w:spacing w:before="60"/>
              <w:jc w:val="left"/>
              <w:rPr>
                <w:lang w:val="ru-RU"/>
              </w:rPr>
            </w:pPr>
          </w:p>
        </w:tc>
        <w:tc>
          <w:tcPr>
            <w:tcW w:w="4095" w:type="dxa"/>
          </w:tcPr>
          <w:p w:rsidR="0029757B" w:rsidRPr="00BB676F" w:rsidRDefault="0029757B" w:rsidP="001B6CF2">
            <w:pPr>
              <w:spacing w:before="60"/>
              <w:jc w:val="left"/>
              <w:rPr>
                <w:lang w:val="ru-RU"/>
              </w:rPr>
            </w:pPr>
            <w:r w:rsidRPr="00BB676F">
              <w:rPr>
                <w:lang w:val="ru-RU"/>
              </w:rPr>
              <w:t>Радиочастотная идентификация</w:t>
            </w:r>
          </w:p>
        </w:tc>
      </w:tr>
      <w:tr w:rsidR="0029757B" w:rsidRPr="00BB676F" w:rsidTr="001B6CF2">
        <w:tc>
          <w:tcPr>
            <w:tcW w:w="0" w:type="auto"/>
          </w:tcPr>
          <w:p w:rsidR="0029757B" w:rsidRPr="00BB676F" w:rsidRDefault="0029757B" w:rsidP="001B6CF2">
            <w:pPr>
              <w:spacing w:before="60"/>
              <w:jc w:val="left"/>
              <w:rPr>
                <w:lang w:val="ru-RU"/>
              </w:rPr>
            </w:pPr>
            <w:r w:rsidRPr="00BB676F">
              <w:rPr>
                <w:lang w:val="ru-RU"/>
              </w:rPr>
              <w:t>SRD</w:t>
            </w:r>
          </w:p>
        </w:tc>
        <w:tc>
          <w:tcPr>
            <w:tcW w:w="3667" w:type="dxa"/>
          </w:tcPr>
          <w:p w:rsidR="0029757B" w:rsidRPr="00BB676F" w:rsidRDefault="0029757B" w:rsidP="001B6CF2">
            <w:pPr>
              <w:spacing w:before="60"/>
              <w:jc w:val="left"/>
              <w:rPr>
                <w:lang w:val="ru-RU"/>
              </w:rPr>
            </w:pPr>
            <w:bookmarkStart w:id="9" w:name="lt_pId081"/>
            <w:r w:rsidRPr="00BB676F">
              <w:rPr>
                <w:lang w:val="ru-RU"/>
              </w:rPr>
              <w:t>Short range device</w:t>
            </w:r>
            <w:bookmarkEnd w:id="9"/>
          </w:p>
        </w:tc>
        <w:tc>
          <w:tcPr>
            <w:tcW w:w="866" w:type="dxa"/>
          </w:tcPr>
          <w:p w:rsidR="0029757B" w:rsidRPr="00BB676F" w:rsidRDefault="0029757B" w:rsidP="001B6CF2">
            <w:pPr>
              <w:spacing w:before="60"/>
              <w:jc w:val="left"/>
              <w:rPr>
                <w:lang w:val="ru-RU"/>
              </w:rPr>
            </w:pPr>
          </w:p>
        </w:tc>
        <w:tc>
          <w:tcPr>
            <w:tcW w:w="4095" w:type="dxa"/>
          </w:tcPr>
          <w:p w:rsidR="0029757B" w:rsidRPr="00BB676F" w:rsidRDefault="0029757B" w:rsidP="001B6CF2">
            <w:pPr>
              <w:spacing w:before="60"/>
              <w:jc w:val="left"/>
              <w:rPr>
                <w:lang w:val="ru-RU"/>
              </w:rPr>
            </w:pPr>
            <w:r w:rsidRPr="00BB676F">
              <w:rPr>
                <w:lang w:val="ru-RU"/>
              </w:rPr>
              <w:t>Устройство малого радиуса действия</w:t>
            </w:r>
          </w:p>
        </w:tc>
      </w:tr>
      <w:tr w:rsidR="0029757B" w:rsidRPr="00BB676F" w:rsidTr="001B6CF2">
        <w:tc>
          <w:tcPr>
            <w:tcW w:w="0" w:type="auto"/>
          </w:tcPr>
          <w:p w:rsidR="0029757B" w:rsidRPr="00BB676F" w:rsidRDefault="0029757B" w:rsidP="001B6CF2">
            <w:pPr>
              <w:spacing w:before="60"/>
              <w:jc w:val="left"/>
              <w:rPr>
                <w:lang w:val="ru-RU" w:eastAsia="zh-CN"/>
              </w:rPr>
            </w:pPr>
            <w:r w:rsidRPr="00BB676F">
              <w:rPr>
                <w:lang w:val="ru-RU" w:eastAsia="zh-CN"/>
              </w:rPr>
              <w:t>ULP-AMI</w:t>
            </w:r>
          </w:p>
        </w:tc>
        <w:tc>
          <w:tcPr>
            <w:tcW w:w="3667" w:type="dxa"/>
          </w:tcPr>
          <w:p w:rsidR="0029757B" w:rsidRPr="00BB676F" w:rsidRDefault="0029757B" w:rsidP="001B6CF2">
            <w:pPr>
              <w:spacing w:before="60"/>
              <w:jc w:val="left"/>
              <w:rPr>
                <w:lang w:val="ru-RU"/>
              </w:rPr>
            </w:pPr>
            <w:r w:rsidRPr="00BB676F">
              <w:rPr>
                <w:lang w:val="ru-RU" w:eastAsia="zh-CN"/>
              </w:rPr>
              <w:t>U</w:t>
            </w:r>
            <w:r w:rsidRPr="00BB676F">
              <w:rPr>
                <w:lang w:val="ru-RU"/>
              </w:rPr>
              <w:t>ltra low power active medical implant</w:t>
            </w:r>
          </w:p>
        </w:tc>
        <w:tc>
          <w:tcPr>
            <w:tcW w:w="866" w:type="dxa"/>
          </w:tcPr>
          <w:p w:rsidR="0029757B" w:rsidRPr="00BB676F" w:rsidRDefault="0029757B" w:rsidP="001B6CF2">
            <w:pPr>
              <w:spacing w:before="60"/>
              <w:jc w:val="left"/>
              <w:rPr>
                <w:lang w:val="ru-RU"/>
              </w:rPr>
            </w:pPr>
          </w:p>
        </w:tc>
        <w:tc>
          <w:tcPr>
            <w:tcW w:w="4095" w:type="dxa"/>
          </w:tcPr>
          <w:p w:rsidR="0029757B" w:rsidRPr="00BB676F" w:rsidRDefault="0029757B" w:rsidP="001B6CF2">
            <w:pPr>
              <w:spacing w:before="60"/>
              <w:jc w:val="left"/>
              <w:rPr>
                <w:lang w:val="ru-RU"/>
              </w:rPr>
            </w:pPr>
            <w:r w:rsidRPr="00BB676F">
              <w:rPr>
                <w:lang w:val="ru-RU"/>
              </w:rPr>
              <w:t>Активный медицинский имплантат крайне малой мощности</w:t>
            </w:r>
          </w:p>
        </w:tc>
      </w:tr>
      <w:tr w:rsidR="0029757B" w:rsidRPr="00BB676F" w:rsidTr="001B6CF2">
        <w:tc>
          <w:tcPr>
            <w:tcW w:w="0" w:type="auto"/>
          </w:tcPr>
          <w:p w:rsidR="0029757B" w:rsidRPr="00BB676F" w:rsidRDefault="0029757B" w:rsidP="001B6CF2">
            <w:pPr>
              <w:spacing w:before="60"/>
              <w:jc w:val="left"/>
              <w:rPr>
                <w:lang w:val="ru-RU"/>
              </w:rPr>
            </w:pPr>
            <w:r w:rsidRPr="00BB676F">
              <w:rPr>
                <w:lang w:val="ru-RU"/>
              </w:rPr>
              <w:t>UWB</w:t>
            </w:r>
          </w:p>
        </w:tc>
        <w:tc>
          <w:tcPr>
            <w:tcW w:w="3667" w:type="dxa"/>
          </w:tcPr>
          <w:p w:rsidR="0029757B" w:rsidRPr="00BB676F" w:rsidRDefault="0029757B" w:rsidP="001B6CF2">
            <w:pPr>
              <w:spacing w:before="60"/>
              <w:jc w:val="left"/>
              <w:rPr>
                <w:lang w:val="ru-RU"/>
              </w:rPr>
            </w:pPr>
            <w:bookmarkStart w:id="10" w:name="lt_pId085"/>
            <w:r w:rsidRPr="00BB676F">
              <w:rPr>
                <w:lang w:val="ru-RU"/>
              </w:rPr>
              <w:t>Ultra-wideband</w:t>
            </w:r>
            <w:bookmarkEnd w:id="10"/>
          </w:p>
        </w:tc>
        <w:tc>
          <w:tcPr>
            <w:tcW w:w="866" w:type="dxa"/>
          </w:tcPr>
          <w:p w:rsidR="0029757B" w:rsidRPr="00BB676F" w:rsidRDefault="0029757B" w:rsidP="001B6CF2">
            <w:pPr>
              <w:spacing w:before="60"/>
              <w:jc w:val="left"/>
              <w:rPr>
                <w:lang w:val="ru-RU"/>
              </w:rPr>
            </w:pPr>
            <w:r w:rsidRPr="00BB676F">
              <w:rPr>
                <w:lang w:val="ru-RU"/>
              </w:rPr>
              <w:t>СШП</w:t>
            </w:r>
          </w:p>
        </w:tc>
        <w:tc>
          <w:tcPr>
            <w:tcW w:w="4095" w:type="dxa"/>
          </w:tcPr>
          <w:p w:rsidR="0029757B" w:rsidRPr="00BB676F" w:rsidRDefault="0029757B" w:rsidP="001B6CF2">
            <w:pPr>
              <w:spacing w:before="60"/>
              <w:jc w:val="left"/>
              <w:rPr>
                <w:lang w:val="ru-RU"/>
              </w:rPr>
            </w:pPr>
            <w:r w:rsidRPr="00BB676F">
              <w:rPr>
                <w:lang w:val="ru-RU"/>
              </w:rPr>
              <w:t>Сверхширокополосная</w:t>
            </w:r>
          </w:p>
        </w:tc>
      </w:tr>
    </w:tbl>
    <w:p w:rsidR="0029757B" w:rsidRPr="00BB676F" w:rsidRDefault="0029757B" w:rsidP="0029757B">
      <w:pPr>
        <w:pStyle w:val="Normalaftertitle"/>
        <w:rPr>
          <w:lang w:val="ru-RU"/>
        </w:rPr>
      </w:pPr>
      <w:r w:rsidRPr="00BB676F">
        <w:rPr>
          <w:lang w:val="ru-RU"/>
        </w:rPr>
        <w:t>Ассамблея радиосвязи МСЭ,</w:t>
      </w:r>
      <w:bookmarkEnd w:id="3"/>
    </w:p>
    <w:p w:rsidR="0029757B" w:rsidRPr="00BB676F" w:rsidRDefault="0029757B" w:rsidP="0029757B">
      <w:pPr>
        <w:pStyle w:val="Call"/>
        <w:rPr>
          <w:lang w:val="ru-RU"/>
        </w:rPr>
      </w:pPr>
      <w:r w:rsidRPr="00BB676F">
        <w:rPr>
          <w:lang w:val="ru-RU"/>
        </w:rPr>
        <w:t>учитывая</w:t>
      </w:r>
      <w:r w:rsidRPr="00BB676F">
        <w:rPr>
          <w:i w:val="0"/>
          <w:iCs/>
          <w:lang w:val="ru-RU"/>
        </w:rPr>
        <w:t>,</w:t>
      </w:r>
    </w:p>
    <w:p w:rsidR="0029757B" w:rsidRPr="00BB676F" w:rsidRDefault="0029757B" w:rsidP="0029757B">
      <w:pPr>
        <w:rPr>
          <w:lang w:val="ru-RU"/>
        </w:rPr>
      </w:pPr>
      <w:r w:rsidRPr="00BB676F">
        <w:rPr>
          <w:i/>
          <w:iCs/>
          <w:lang w:val="ru-RU"/>
        </w:rPr>
        <w:t>a)</w:t>
      </w:r>
      <w:r w:rsidRPr="00BB676F">
        <w:rPr>
          <w:lang w:val="ru-RU"/>
        </w:rPr>
        <w:tab/>
        <w:t>что Ассамблея радиосвязи 2015 года утвердила Резолюцию МСЭ</w:t>
      </w:r>
      <w:r w:rsidRPr="00BB676F">
        <w:rPr>
          <w:lang w:val="ru-RU"/>
        </w:rPr>
        <w:noBreakHyphen/>
        <w:t>R 54-2 "</w:t>
      </w:r>
      <w:bookmarkStart w:id="11" w:name="_Toc180536355"/>
      <w:r w:rsidRPr="00BB676F">
        <w:rPr>
          <w:lang w:val="ru-RU"/>
        </w:rPr>
        <w:t>Исследования, направленные на гармонизацию спектра для устройств связи малого радиуса действия</w:t>
      </w:r>
      <w:bookmarkEnd w:id="11"/>
      <w:r w:rsidRPr="00BB676F">
        <w:rPr>
          <w:lang w:val="ru-RU"/>
        </w:rPr>
        <w:t>";</w:t>
      </w:r>
    </w:p>
    <w:p w:rsidR="0029757B" w:rsidRPr="00BB676F" w:rsidRDefault="0029757B" w:rsidP="0029757B">
      <w:pPr>
        <w:rPr>
          <w:lang w:val="ru-RU"/>
        </w:rPr>
      </w:pPr>
      <w:r w:rsidRPr="00BB676F">
        <w:rPr>
          <w:i/>
          <w:iCs/>
          <w:lang w:val="ru-RU"/>
        </w:rPr>
        <w:t>b)</w:t>
      </w:r>
      <w:r w:rsidRPr="00BB676F">
        <w:rPr>
          <w:lang w:val="ru-RU"/>
        </w:rPr>
        <w:tab/>
      </w:r>
      <w:bookmarkStart w:id="12" w:name="lt_pId091"/>
      <w:r w:rsidRPr="00BB676F">
        <w:rPr>
          <w:lang w:val="ru-RU"/>
        </w:rPr>
        <w:t>что во всем мире растет спрос и расширяется использование SRD для широкого диапазона разнообразных применений;</w:t>
      </w:r>
      <w:bookmarkEnd w:id="12"/>
    </w:p>
    <w:p w:rsidR="0029757B" w:rsidRPr="00BB676F" w:rsidRDefault="0029757B" w:rsidP="0029757B">
      <w:pPr>
        <w:rPr>
          <w:lang w:val="ru-RU"/>
        </w:rPr>
      </w:pPr>
      <w:bookmarkStart w:id="13" w:name="lt_pId092"/>
      <w:r w:rsidRPr="00BB676F">
        <w:rPr>
          <w:i/>
          <w:iCs/>
          <w:lang w:val="ru-RU"/>
        </w:rPr>
        <w:t>c)</w:t>
      </w:r>
      <w:bookmarkEnd w:id="13"/>
      <w:r w:rsidRPr="00BB676F">
        <w:rPr>
          <w:lang w:val="ru-RU"/>
        </w:rPr>
        <w:tab/>
        <w:t>что применения SRD не являются радиослужбой, которой дано определение, и для обеспечения их функционирования не требуются какие-либо специальные распределения частот;</w:t>
      </w:r>
    </w:p>
    <w:p w:rsidR="0029757B" w:rsidRPr="00BB676F" w:rsidRDefault="0029757B" w:rsidP="0029757B">
      <w:pPr>
        <w:rPr>
          <w:lang w:val="ru-RU"/>
        </w:rPr>
      </w:pPr>
      <w:r w:rsidRPr="00BB676F">
        <w:rPr>
          <w:i/>
          <w:lang w:val="ru-RU"/>
        </w:rPr>
        <w:t>d)</w:t>
      </w:r>
      <w:r w:rsidRPr="00BB676F">
        <w:rPr>
          <w:lang w:val="ru-RU"/>
        </w:rPr>
        <w:tab/>
        <w:t xml:space="preserve">что SRD не являются </w:t>
      </w:r>
      <w:r w:rsidRPr="00BB676F">
        <w:rPr>
          <w:iCs/>
          <w:lang w:val="ru-RU"/>
        </w:rPr>
        <w:t>промышленными, научными и медицинскими (</w:t>
      </w:r>
      <w:r w:rsidRPr="00BB676F">
        <w:rPr>
          <w:lang w:val="ru-RU"/>
        </w:rPr>
        <w:t>ПНМ) применениями, как они определены в п. </w:t>
      </w:r>
      <w:r w:rsidRPr="00BB676F">
        <w:rPr>
          <w:b/>
          <w:lang w:val="ru-RU"/>
        </w:rPr>
        <w:t xml:space="preserve">1.15 </w:t>
      </w:r>
      <w:r w:rsidRPr="00BB676F">
        <w:rPr>
          <w:bCs/>
          <w:lang w:val="ru-RU"/>
        </w:rPr>
        <w:t>Регламента радиосвязи (РР)</w:t>
      </w:r>
      <w:r w:rsidRPr="00BB676F">
        <w:rPr>
          <w:lang w:val="ru-RU"/>
        </w:rPr>
        <w:t>;</w:t>
      </w:r>
    </w:p>
    <w:p w:rsidR="0029757B" w:rsidRPr="00BB676F" w:rsidRDefault="0029757B" w:rsidP="0029757B">
      <w:pPr>
        <w:rPr>
          <w:lang w:val="ru-RU"/>
        </w:rPr>
      </w:pPr>
      <w:r w:rsidRPr="00BB676F">
        <w:rPr>
          <w:i/>
          <w:iCs/>
          <w:lang w:val="ru-RU"/>
        </w:rPr>
        <w:t>e)</w:t>
      </w:r>
      <w:r w:rsidRPr="00BB676F">
        <w:rPr>
          <w:lang w:val="ru-RU"/>
        </w:rPr>
        <w:tab/>
        <w:t>что в силу своей природы SRD используются на всемирной основе либо как независимые устройства, либо как составная часть других систем, и часто перемещаются через государственные границы и используются за границей;</w:t>
      </w:r>
    </w:p>
    <w:p w:rsidR="0029757B" w:rsidRPr="00BB676F" w:rsidRDefault="0029757B" w:rsidP="0029757B">
      <w:pPr>
        <w:rPr>
          <w:lang w:val="ru-RU"/>
        </w:rPr>
      </w:pPr>
      <w:r w:rsidRPr="00BB676F">
        <w:rPr>
          <w:i/>
          <w:iCs/>
          <w:lang w:val="ru-RU"/>
        </w:rPr>
        <w:t>f)</w:t>
      </w:r>
      <w:r w:rsidRPr="00BB676F">
        <w:rPr>
          <w:lang w:val="ru-RU"/>
        </w:rPr>
        <w:tab/>
        <w:t>что некоторые категории SRD, используемые в различных регионах мира под разными названиями, могут относиться к одному и тому же оборудованию SRD;</w:t>
      </w:r>
    </w:p>
    <w:p w:rsidR="0029757B" w:rsidRPr="00BB676F" w:rsidRDefault="0029757B" w:rsidP="0029757B">
      <w:pPr>
        <w:rPr>
          <w:lang w:val="ru-RU"/>
        </w:rPr>
      </w:pPr>
      <w:r w:rsidRPr="00BB676F">
        <w:rPr>
          <w:i/>
          <w:iCs/>
          <w:lang w:val="ru-RU"/>
        </w:rPr>
        <w:t>g)</w:t>
      </w:r>
      <w:r w:rsidRPr="00BB676F">
        <w:rPr>
          <w:lang w:val="ru-RU"/>
        </w:rPr>
        <w:tab/>
        <w:t>что некоторые категории SRD широко используются во многих странах, в то время как иные категории используются только в определенных регионах или в ряде отдельных стран;</w:t>
      </w:r>
    </w:p>
    <w:p w:rsidR="0029757B" w:rsidRPr="00BB676F" w:rsidRDefault="0029757B" w:rsidP="0029757B">
      <w:pPr>
        <w:rPr>
          <w:lang w:val="ru-RU"/>
        </w:rPr>
      </w:pPr>
      <w:bookmarkStart w:id="14" w:name="lt_pId102"/>
      <w:r w:rsidRPr="00BB676F">
        <w:rPr>
          <w:i/>
          <w:iCs/>
          <w:lang w:val="ru-RU"/>
        </w:rPr>
        <w:lastRenderedPageBreak/>
        <w:t>h)</w:t>
      </w:r>
      <w:bookmarkEnd w:id="14"/>
      <w:r w:rsidRPr="00BB676F">
        <w:rPr>
          <w:lang w:val="ru-RU"/>
        </w:rPr>
        <w:tab/>
        <w:t>что проводится определенная деятельность на региональном уровне, направленная на согласование категорий SRD, аналогичных по техническим характеристикам и вариантам использования;</w:t>
      </w:r>
    </w:p>
    <w:p w:rsidR="0029757B" w:rsidRPr="00BB676F" w:rsidRDefault="0029757B" w:rsidP="0029757B">
      <w:pPr>
        <w:rPr>
          <w:lang w:val="ru-RU"/>
        </w:rPr>
      </w:pPr>
      <w:r w:rsidRPr="00BB676F">
        <w:rPr>
          <w:i/>
          <w:iCs/>
          <w:lang w:val="ru-RU"/>
        </w:rPr>
        <w:t>i)</w:t>
      </w:r>
      <w:r w:rsidRPr="00BB676F">
        <w:rPr>
          <w:lang w:val="ru-RU"/>
        </w:rPr>
        <w:tab/>
        <w:t>что число применений SRD быстро растет, и это может привести к появлению многочисленных новых и нескоординированных категорий SRD,</w:t>
      </w:r>
    </w:p>
    <w:p w:rsidR="0029757B" w:rsidRPr="00BB676F" w:rsidRDefault="0029757B" w:rsidP="0029757B">
      <w:pPr>
        <w:pStyle w:val="Call"/>
        <w:rPr>
          <w:lang w:val="ru-RU"/>
        </w:rPr>
      </w:pPr>
      <w:r w:rsidRPr="00BB676F">
        <w:rPr>
          <w:lang w:val="ru-RU"/>
        </w:rPr>
        <w:t>учитывая далее</w:t>
      </w:r>
      <w:r w:rsidRPr="00BB676F">
        <w:rPr>
          <w:i w:val="0"/>
          <w:iCs/>
          <w:lang w:val="ru-RU"/>
        </w:rPr>
        <w:t>,</w:t>
      </w:r>
    </w:p>
    <w:p w:rsidR="0029757B" w:rsidRPr="00BB676F" w:rsidRDefault="0029757B" w:rsidP="0029757B">
      <w:pPr>
        <w:rPr>
          <w:lang w:val="ru-RU"/>
        </w:rPr>
      </w:pPr>
      <w:r w:rsidRPr="00BB676F">
        <w:rPr>
          <w:lang w:val="ru-RU"/>
        </w:rPr>
        <w:t>что отдельные лица могут перемещать SRD неопределяемых категорий через границы и использовать эти SDR за границей, и в некоторых странах это может создавать препятствия,</w:t>
      </w:r>
    </w:p>
    <w:p w:rsidR="0029757B" w:rsidRPr="00BB676F" w:rsidRDefault="0029757B" w:rsidP="0029757B">
      <w:pPr>
        <w:pStyle w:val="Call"/>
        <w:rPr>
          <w:lang w:val="ru-RU"/>
        </w:rPr>
      </w:pPr>
      <w:r w:rsidRPr="00BB676F">
        <w:rPr>
          <w:lang w:val="ru-RU"/>
        </w:rPr>
        <w:t>отмечая</w:t>
      </w:r>
      <w:r w:rsidRPr="00BB676F">
        <w:rPr>
          <w:i w:val="0"/>
          <w:iCs/>
          <w:lang w:val="ru-RU"/>
        </w:rPr>
        <w:t>,</w:t>
      </w:r>
    </w:p>
    <w:p w:rsidR="0029757B" w:rsidRPr="00BB676F" w:rsidRDefault="0029757B" w:rsidP="0029757B">
      <w:pPr>
        <w:rPr>
          <w:b/>
          <w:lang w:val="ru-RU"/>
        </w:rPr>
      </w:pPr>
      <w:bookmarkStart w:id="15" w:name="lt_pId109"/>
      <w:bookmarkStart w:id="16" w:name="OLE_LINK1"/>
      <w:bookmarkStart w:id="17" w:name="OLE_LINK2"/>
      <w:r w:rsidRPr="00BB676F">
        <w:rPr>
          <w:i/>
          <w:iCs/>
          <w:lang w:val="ru-RU"/>
        </w:rPr>
        <w:t>a)</w:t>
      </w:r>
      <w:bookmarkEnd w:id="15"/>
      <w:r w:rsidRPr="00BB676F">
        <w:rPr>
          <w:lang w:val="ru-RU"/>
        </w:rPr>
        <w:tab/>
      </w:r>
      <w:bookmarkStart w:id="18" w:name="lt_pId110"/>
      <w:bookmarkEnd w:id="16"/>
      <w:bookmarkEnd w:id="17"/>
      <w:r w:rsidRPr="00BB676F">
        <w:rPr>
          <w:lang w:val="ru-RU"/>
        </w:rPr>
        <w:t xml:space="preserve">что состоявшийся 3 июня 2014 года семинар-практикум МСЭ по SRD/СШП признал важность деятельности МСЭ-R по дальнейшему развитию классификации применений SRD </w:t>
      </w:r>
      <w:r w:rsidRPr="00BB676F">
        <w:rPr>
          <w:lang w:val="ru-RU" w:eastAsia="en-GB"/>
        </w:rPr>
        <w:t>в целях содействия процессу согласования спектра на глобальной основе</w:t>
      </w:r>
      <w:r w:rsidRPr="00BB676F">
        <w:rPr>
          <w:lang w:val="ru-RU"/>
        </w:rPr>
        <w:t>;</w:t>
      </w:r>
      <w:bookmarkEnd w:id="18"/>
      <w:r w:rsidRPr="00BB676F">
        <w:rPr>
          <w:b/>
          <w:lang w:val="ru-RU"/>
        </w:rPr>
        <w:t xml:space="preserve"> </w:t>
      </w:r>
    </w:p>
    <w:p w:rsidR="0029757B" w:rsidRPr="00BB676F" w:rsidRDefault="0029757B" w:rsidP="0029757B">
      <w:pPr>
        <w:rPr>
          <w:lang w:val="ru-RU"/>
        </w:rPr>
      </w:pPr>
      <w:bookmarkStart w:id="19" w:name="lt_pId111"/>
      <w:r w:rsidRPr="00BB676F">
        <w:rPr>
          <w:i/>
          <w:iCs/>
          <w:lang w:val="ru-RU"/>
        </w:rPr>
        <w:t>b)</w:t>
      </w:r>
      <w:bookmarkEnd w:id="19"/>
      <w:r w:rsidRPr="00BB676F">
        <w:rPr>
          <w:lang w:val="ru-RU"/>
        </w:rPr>
        <w:tab/>
      </w:r>
      <w:bookmarkStart w:id="20" w:name="lt_pId112"/>
      <w:r w:rsidRPr="00BB676F">
        <w:rPr>
          <w:lang w:val="ru-RU"/>
        </w:rPr>
        <w:t>что согласно ответам на вопросник, разработанный на семинаре-практикуме МСЭ по SRD/СШП, целесообразно разработать Рекомендацию МСЭ-R по согласованию категорий</w:t>
      </w:r>
      <w:r w:rsidRPr="00BB676F">
        <w:rPr>
          <w:szCs w:val="24"/>
          <w:lang w:val="ru-RU"/>
        </w:rPr>
        <w:t xml:space="preserve"> SRD, и это обеспечит возможность более эффективного регионального и глобального согласования использования частот и взаимного признания стандартов для применений SRD на следующем этапе;</w:t>
      </w:r>
      <w:bookmarkEnd w:id="20"/>
    </w:p>
    <w:p w:rsidR="0029757B" w:rsidRPr="00BB676F" w:rsidRDefault="0029757B" w:rsidP="0029757B">
      <w:pPr>
        <w:rPr>
          <w:b/>
          <w:lang w:val="ru-RU"/>
        </w:rPr>
      </w:pPr>
      <w:r w:rsidRPr="00BB676F">
        <w:rPr>
          <w:i/>
          <w:iCs/>
          <w:lang w:val="ru-RU"/>
        </w:rPr>
        <w:t>c)</w:t>
      </w:r>
      <w:r w:rsidRPr="00BB676F">
        <w:rPr>
          <w:lang w:val="ru-RU"/>
        </w:rPr>
        <w:tab/>
      </w:r>
      <w:bookmarkStart w:id="21" w:name="lt_pId114"/>
      <w:r w:rsidRPr="00BB676F">
        <w:rPr>
          <w:lang w:val="ru-RU"/>
        </w:rPr>
        <w:t>что в Резолюции МСЭ</w:t>
      </w:r>
      <w:r w:rsidRPr="00BB676F">
        <w:rPr>
          <w:lang w:val="ru-RU"/>
        </w:rPr>
        <w:noBreakHyphen/>
        <w:t>R 54 указано, что МСЭ</w:t>
      </w:r>
      <w:r w:rsidRPr="00BB676F">
        <w:rPr>
          <w:lang w:val="ru-RU"/>
        </w:rPr>
        <w:noBreakHyphen/>
        <w:t>R следует продолжить свои исследования для обеспечения внедрения передовых технологий для SRD, в связи с этим уделяя особое внимание стратегии, которая будет использоваться в будущем;</w:t>
      </w:r>
      <w:bookmarkEnd w:id="21"/>
      <w:r w:rsidRPr="00BB676F">
        <w:rPr>
          <w:b/>
          <w:lang w:val="ru-RU"/>
        </w:rPr>
        <w:t xml:space="preserve"> </w:t>
      </w:r>
    </w:p>
    <w:p w:rsidR="0029757B" w:rsidRPr="00BB676F" w:rsidRDefault="0029757B" w:rsidP="0029757B">
      <w:pPr>
        <w:rPr>
          <w:lang w:val="ru-RU"/>
        </w:rPr>
      </w:pPr>
      <w:bookmarkStart w:id="22" w:name="lt_pId115"/>
      <w:r w:rsidRPr="00BB676F">
        <w:rPr>
          <w:i/>
          <w:iCs/>
          <w:lang w:val="ru-RU"/>
        </w:rPr>
        <w:t>d)</w:t>
      </w:r>
      <w:bookmarkEnd w:id="22"/>
      <w:r w:rsidRPr="00BB676F">
        <w:rPr>
          <w:lang w:val="ru-RU"/>
        </w:rPr>
        <w:tab/>
        <w:t>что в Рекомендацию МСЭ-R SM.1896 включены диапазоны частот для согласования на глобальном или региональном уровне SRD;</w:t>
      </w:r>
    </w:p>
    <w:p w:rsidR="0029757B" w:rsidRPr="00BB676F" w:rsidRDefault="0029757B" w:rsidP="0029757B">
      <w:pPr>
        <w:rPr>
          <w:b/>
          <w:lang w:val="ru-RU"/>
        </w:rPr>
      </w:pPr>
      <w:bookmarkStart w:id="23" w:name="lt_pId117"/>
      <w:r w:rsidRPr="00BB676F">
        <w:rPr>
          <w:i/>
          <w:iCs/>
          <w:lang w:val="ru-RU"/>
        </w:rPr>
        <w:t>e)</w:t>
      </w:r>
      <w:bookmarkEnd w:id="23"/>
      <w:r w:rsidRPr="00BB676F">
        <w:rPr>
          <w:lang w:val="ru-RU"/>
        </w:rPr>
        <w:tab/>
        <w:t>что диапазоны частот, уровни мощности и другие технические и эксплуатационные параметры, обычно используемые в SRD, перечислены в Отчете МСЭ</w:t>
      </w:r>
      <w:r w:rsidRPr="00BB676F">
        <w:rPr>
          <w:lang w:val="ru-RU"/>
        </w:rPr>
        <w:noBreakHyphen/>
        <w:t>R SM.2153 "Технические и эксплуатационные параметры и использование спектра для устройств радиосвязи малого радиуса действия",</w:t>
      </w:r>
    </w:p>
    <w:p w:rsidR="0029757B" w:rsidRPr="00BB676F" w:rsidRDefault="0029757B" w:rsidP="0029757B">
      <w:pPr>
        <w:pStyle w:val="Call"/>
        <w:rPr>
          <w:i w:val="0"/>
          <w:iCs/>
          <w:lang w:val="ru-RU"/>
        </w:rPr>
      </w:pPr>
      <w:r w:rsidRPr="00BB676F">
        <w:rPr>
          <w:lang w:val="ru-RU"/>
        </w:rPr>
        <w:t>признавая</w:t>
      </w:r>
      <w:r w:rsidRPr="00BB676F">
        <w:rPr>
          <w:i w:val="0"/>
          <w:iCs/>
          <w:lang w:val="ru-RU"/>
        </w:rPr>
        <w:t>,</w:t>
      </w:r>
    </w:p>
    <w:p w:rsidR="0029757B" w:rsidRPr="00BB676F" w:rsidRDefault="0029757B" w:rsidP="0029757B">
      <w:pPr>
        <w:rPr>
          <w:lang w:val="ru-RU"/>
        </w:rPr>
      </w:pPr>
      <w:r w:rsidRPr="00BB676F">
        <w:rPr>
          <w:i/>
          <w:iCs/>
          <w:lang w:val="ru-RU"/>
        </w:rPr>
        <w:t>a)</w:t>
      </w:r>
      <w:r w:rsidRPr="00BB676F">
        <w:rPr>
          <w:lang w:val="ru-RU"/>
        </w:rPr>
        <w:tab/>
        <w:t>что согласование на глобальном уровне категорий обеспечивает ряд преимуществ для конечных пользователей, производителей и регуляторных органов, например:</w:t>
      </w:r>
    </w:p>
    <w:p w:rsidR="0029757B" w:rsidRPr="00BB676F" w:rsidRDefault="0029757B" w:rsidP="0029757B">
      <w:pPr>
        <w:pStyle w:val="enumlev1"/>
        <w:rPr>
          <w:lang w:val="ru-RU"/>
        </w:rPr>
      </w:pPr>
      <w:r w:rsidRPr="00BB676F">
        <w:rPr>
          <w:lang w:val="ru-RU"/>
        </w:rPr>
        <w:t>−</w:t>
      </w:r>
      <w:r w:rsidRPr="00BB676F">
        <w:rPr>
          <w:lang w:val="ru-RU"/>
        </w:rPr>
        <w:tab/>
        <w:t>расширение производственной базы и увеличение объема выпуска оборудования, что обеспечивает экономию от масштаба и повышает уровень доступности оборудования;</w:t>
      </w:r>
    </w:p>
    <w:p w:rsidR="0029757B" w:rsidRPr="00BB676F" w:rsidRDefault="0029757B" w:rsidP="0029757B">
      <w:pPr>
        <w:pStyle w:val="enumlev1"/>
        <w:rPr>
          <w:lang w:val="ru-RU"/>
        </w:rPr>
      </w:pPr>
      <w:r w:rsidRPr="00BB676F">
        <w:rPr>
          <w:lang w:val="ru-RU"/>
        </w:rPr>
        <w:t>−</w:t>
      </w:r>
      <w:r w:rsidRPr="00BB676F">
        <w:rPr>
          <w:lang w:val="ru-RU"/>
        </w:rPr>
        <w:tab/>
      </w:r>
      <w:bookmarkStart w:id="24" w:name="lt_pId125"/>
      <w:r w:rsidRPr="00BB676F">
        <w:rPr>
          <w:lang w:val="ru-RU"/>
        </w:rPr>
        <w:t>более высокий уровень стандартизации оборудования;</w:t>
      </w:r>
      <w:bookmarkEnd w:id="24"/>
    </w:p>
    <w:p w:rsidR="0029757B" w:rsidRPr="00BB676F" w:rsidRDefault="0029757B" w:rsidP="0029757B">
      <w:pPr>
        <w:rPr>
          <w:lang w:val="ru-RU"/>
        </w:rPr>
      </w:pPr>
      <w:bookmarkStart w:id="25" w:name="lt_pId126"/>
      <w:r w:rsidRPr="00BB676F">
        <w:rPr>
          <w:i/>
          <w:iCs/>
          <w:lang w:val="ru-RU"/>
        </w:rPr>
        <w:t>b)</w:t>
      </w:r>
      <w:bookmarkEnd w:id="25"/>
      <w:r w:rsidRPr="00BB676F">
        <w:rPr>
          <w:lang w:val="ru-RU"/>
        </w:rPr>
        <w:tab/>
        <w:t>что согласованные категории применений SRD могут способствовать более эффективному определению на глобальной основе диапазонов частот для оборудования SRD;</w:t>
      </w:r>
    </w:p>
    <w:p w:rsidR="0029757B" w:rsidRPr="00BB676F" w:rsidRDefault="0029757B" w:rsidP="0029757B">
      <w:pPr>
        <w:rPr>
          <w:lang w:val="ru-RU"/>
        </w:rPr>
      </w:pPr>
      <w:r w:rsidRPr="00BB676F">
        <w:rPr>
          <w:i/>
          <w:iCs/>
          <w:lang w:val="ru-RU"/>
        </w:rPr>
        <w:t>c)</w:t>
      </w:r>
      <w:r w:rsidRPr="00BB676F">
        <w:rPr>
          <w:lang w:val="ru-RU"/>
        </w:rPr>
        <w:tab/>
        <w:t xml:space="preserve">что администрации и далее будут предусматривать требования к SRD, не включающие требований функционировать на глобальной согласованной основе; </w:t>
      </w:r>
    </w:p>
    <w:p w:rsidR="0029757B" w:rsidRPr="00BB676F" w:rsidRDefault="0029757B" w:rsidP="0029757B">
      <w:pPr>
        <w:rPr>
          <w:lang w:val="ru-RU"/>
        </w:rPr>
      </w:pPr>
      <w:r w:rsidRPr="00BB676F">
        <w:rPr>
          <w:i/>
          <w:iCs/>
          <w:lang w:val="ru-RU"/>
        </w:rPr>
        <w:t>d)</w:t>
      </w:r>
      <w:r w:rsidRPr="00BB676F">
        <w:rPr>
          <w:lang w:val="ru-RU"/>
        </w:rPr>
        <w:tab/>
        <w:t>что наряду с любыми согласованными применениями SRD администрации продолжат разрабатывать несогласованные нормативные положения, соответствующие их конкретным требованиям к SRD,</w:t>
      </w:r>
    </w:p>
    <w:p w:rsidR="0029757B" w:rsidRPr="00BB676F" w:rsidRDefault="0029757B" w:rsidP="0029757B">
      <w:pPr>
        <w:pStyle w:val="Call"/>
        <w:rPr>
          <w:lang w:val="ru-RU"/>
        </w:rPr>
      </w:pPr>
      <w:r w:rsidRPr="00BB676F">
        <w:rPr>
          <w:lang w:val="ru-RU"/>
        </w:rPr>
        <w:t>рекомендует</w:t>
      </w:r>
      <w:r w:rsidRPr="00BB676F">
        <w:rPr>
          <w:i w:val="0"/>
          <w:iCs/>
          <w:lang w:val="ru-RU"/>
        </w:rPr>
        <w:t>,</w:t>
      </w:r>
    </w:p>
    <w:p w:rsidR="0029757B" w:rsidRPr="00BB676F" w:rsidRDefault="0029757B" w:rsidP="0029757B">
      <w:pPr>
        <w:rPr>
          <w:lang w:val="ru-RU"/>
        </w:rPr>
      </w:pPr>
      <w:bookmarkStart w:id="26" w:name="lt_pId084"/>
      <w:r w:rsidRPr="00BB676F">
        <w:rPr>
          <w:b/>
          <w:bCs/>
          <w:lang w:val="ru-RU"/>
        </w:rPr>
        <w:t>1</w:t>
      </w:r>
      <w:r w:rsidRPr="00BB676F">
        <w:rPr>
          <w:lang w:val="ru-RU"/>
        </w:rPr>
        <w:tab/>
        <w:t>чтобы для SRD, эксплуатировать которые требуется на основе глобального согласования, могли рассматриваться категории, определенные в Приложении 1, в надлежащих случаях;</w:t>
      </w:r>
    </w:p>
    <w:p w:rsidR="0029757B" w:rsidRPr="00BB676F" w:rsidRDefault="0029757B" w:rsidP="0029757B">
      <w:pPr>
        <w:rPr>
          <w:lang w:val="ru-RU"/>
        </w:rPr>
      </w:pPr>
      <w:r w:rsidRPr="00BB676F">
        <w:rPr>
          <w:b/>
          <w:bCs/>
          <w:lang w:val="ru-RU"/>
        </w:rPr>
        <w:t>2</w:t>
      </w:r>
      <w:r w:rsidRPr="00BB676F">
        <w:rPr>
          <w:lang w:val="ru-RU"/>
        </w:rPr>
        <w:tab/>
        <w:t>чтобы SRD, относящиеся к указанным категориям, могли также внедряться администрациями не основе отсутствия согласования, в надлежащих случаях.</w:t>
      </w:r>
    </w:p>
    <w:p w:rsidR="0029757B" w:rsidRPr="00BB676F" w:rsidRDefault="0029757B" w:rsidP="0029757B">
      <w:pPr>
        <w:pStyle w:val="AnnexNoTitle"/>
        <w:rPr>
          <w:lang w:val="ru-RU"/>
        </w:rPr>
      </w:pPr>
      <w:r w:rsidRPr="00BB676F">
        <w:rPr>
          <w:lang w:val="ru-RU"/>
        </w:rPr>
        <w:lastRenderedPageBreak/>
        <w:t>Приложение 1</w:t>
      </w:r>
      <w:bookmarkEnd w:id="26"/>
      <w:r w:rsidRPr="00BB676F">
        <w:rPr>
          <w:lang w:val="ru-RU"/>
        </w:rPr>
        <w:br/>
      </w:r>
      <w:r w:rsidRPr="00BB676F">
        <w:rPr>
          <w:lang w:val="ru-RU"/>
        </w:rPr>
        <w:br/>
        <w:t>Категории SRD для согласования на глобальном уровне</w:t>
      </w:r>
    </w:p>
    <w:p w:rsidR="0029757B" w:rsidRPr="00BB676F" w:rsidRDefault="0029757B" w:rsidP="0029757B">
      <w:pPr>
        <w:pStyle w:val="Heading1"/>
        <w:rPr>
          <w:lang w:val="ru-RU"/>
        </w:rPr>
      </w:pPr>
      <w:r w:rsidRPr="00BB676F">
        <w:rPr>
          <w:lang w:val="ru-RU"/>
        </w:rPr>
        <w:t>1</w:t>
      </w:r>
      <w:r w:rsidRPr="00BB676F">
        <w:rPr>
          <w:lang w:val="ru-RU"/>
        </w:rPr>
        <w:tab/>
        <w:t>Введение</w:t>
      </w:r>
    </w:p>
    <w:p w:rsidR="0029757B" w:rsidRPr="00BB676F" w:rsidRDefault="0029757B" w:rsidP="0029757B">
      <w:pPr>
        <w:rPr>
          <w:lang w:val="ru-RU"/>
        </w:rPr>
      </w:pPr>
      <w:r w:rsidRPr="00BB676F">
        <w:rPr>
          <w:lang w:val="ru-RU"/>
        </w:rPr>
        <w:t>Многие применения SRD и полосы частот, в которых они развернуты, описаны в Отчете МСЭ</w:t>
      </w:r>
      <w:r w:rsidRPr="00BB676F">
        <w:rPr>
          <w:lang w:val="ru-RU"/>
        </w:rPr>
        <w:noBreakHyphen/>
        <w:t>R SM.2153 "</w:t>
      </w:r>
      <w:r w:rsidRPr="00BB676F">
        <w:rPr>
          <w:lang w:val="ru-RU" w:eastAsia="zh-CN"/>
        </w:rPr>
        <w:t>Технические и эксплуатационные параметры и использование спектра для устройств радиосвязи малого радиуса действия</w:t>
      </w:r>
      <w:r w:rsidRPr="00BB676F">
        <w:rPr>
          <w:lang w:val="ru-RU"/>
        </w:rPr>
        <w:t xml:space="preserve">". </w:t>
      </w:r>
      <w:bookmarkStart w:id="27" w:name="lt_pId142"/>
      <w:r w:rsidRPr="00BB676F">
        <w:rPr>
          <w:lang w:val="ru-RU"/>
        </w:rPr>
        <w:t>В Отчете МСЭ-R SM.2153 упоминаются также категории SRD.</w:t>
      </w:r>
      <w:bookmarkEnd w:id="27"/>
      <w:r w:rsidRPr="00BB676F">
        <w:rPr>
          <w:lang w:val="ru-RU"/>
        </w:rPr>
        <w:t xml:space="preserve"> </w:t>
      </w:r>
      <w:bookmarkStart w:id="28" w:name="lt_pId143"/>
      <w:r w:rsidRPr="00BB676F">
        <w:rPr>
          <w:lang w:val="ru-RU"/>
        </w:rPr>
        <w:t>Однако, эти категории носят не описательный, а, скорее, информативный характер.</w:t>
      </w:r>
      <w:bookmarkEnd w:id="28"/>
      <w:r w:rsidRPr="00BB676F">
        <w:rPr>
          <w:lang w:val="ru-RU"/>
        </w:rPr>
        <w:t xml:space="preserve"> </w:t>
      </w:r>
      <w:bookmarkStart w:id="29" w:name="lt_pId144"/>
      <w:r w:rsidRPr="00BB676F">
        <w:rPr>
          <w:lang w:val="ru-RU"/>
        </w:rPr>
        <w:t>В главе 3 Отчета указано, что:</w:t>
      </w:r>
      <w:bookmarkEnd w:id="29"/>
    </w:p>
    <w:p w:rsidR="0029757B" w:rsidRPr="00BB676F" w:rsidRDefault="0029757B" w:rsidP="0029757B">
      <w:pPr>
        <w:pStyle w:val="enumlev1"/>
        <w:rPr>
          <w:lang w:val="ru-RU"/>
        </w:rPr>
      </w:pPr>
      <w:r w:rsidRPr="00BB676F">
        <w:rPr>
          <w:lang w:val="ru-RU"/>
        </w:rPr>
        <w:tab/>
      </w:r>
      <w:bookmarkStart w:id="30" w:name="lt_pId145"/>
      <w:r w:rsidRPr="00BB676F">
        <w:rPr>
          <w:lang w:val="ru-RU"/>
        </w:rPr>
        <w:t>"Поскольку эти устройства могут использоваться во многих разнообразных применениях, ни одно описание не может быть исчерпывающим, однако в число категорий применений устройств SRD входят следующие:</w:t>
      </w:r>
      <w:bookmarkEnd w:id="30"/>
      <w:r w:rsidRPr="00BB676F">
        <w:rPr>
          <w:lang w:val="ru-RU"/>
        </w:rPr>
        <w:t xml:space="preserve"> </w:t>
      </w:r>
    </w:p>
    <w:p w:rsidR="0029757B" w:rsidRPr="00BB676F" w:rsidRDefault="0029757B" w:rsidP="0029757B">
      <w:pPr>
        <w:pStyle w:val="enumlev2"/>
        <w:tabs>
          <w:tab w:val="clear" w:pos="1191"/>
          <w:tab w:val="clear" w:pos="1588"/>
          <w:tab w:val="left" w:pos="1418"/>
        </w:tabs>
        <w:ind w:left="1418" w:hanging="624"/>
        <w:rPr>
          <w:lang w:val="ru-RU"/>
        </w:rPr>
      </w:pPr>
      <w:r w:rsidRPr="00BB676F">
        <w:rPr>
          <w:lang w:val="ru-RU"/>
        </w:rPr>
        <w:t>–</w:t>
      </w:r>
      <w:r w:rsidRPr="00BB676F">
        <w:rPr>
          <w:lang w:val="ru-RU"/>
        </w:rPr>
        <w:tab/>
      </w:r>
      <w:bookmarkStart w:id="31" w:name="lt_pId147"/>
      <w:r w:rsidRPr="00BB676F">
        <w:rPr>
          <w:lang w:val="ru-RU"/>
        </w:rPr>
        <w:t>телеуправление</w:t>
      </w:r>
      <w:bookmarkEnd w:id="31"/>
      <w:r w:rsidRPr="00BB676F">
        <w:rPr>
          <w:lang w:val="ru-RU"/>
        </w:rPr>
        <w:t>;</w:t>
      </w:r>
    </w:p>
    <w:p w:rsidR="0029757B" w:rsidRPr="00BB676F" w:rsidRDefault="0029757B" w:rsidP="0029757B">
      <w:pPr>
        <w:pStyle w:val="enumlev2"/>
        <w:tabs>
          <w:tab w:val="clear" w:pos="1191"/>
          <w:tab w:val="clear" w:pos="1588"/>
          <w:tab w:val="left" w:pos="1418"/>
        </w:tabs>
        <w:ind w:left="1418" w:hanging="624"/>
        <w:rPr>
          <w:lang w:val="ru-RU"/>
        </w:rPr>
      </w:pPr>
      <w:r w:rsidRPr="00BB676F">
        <w:rPr>
          <w:lang w:val="ru-RU"/>
        </w:rPr>
        <w:t>–</w:t>
      </w:r>
      <w:r w:rsidRPr="00BB676F">
        <w:rPr>
          <w:lang w:val="ru-RU"/>
        </w:rPr>
        <w:tab/>
      </w:r>
      <w:bookmarkStart w:id="32" w:name="lt_pId149"/>
      <w:r w:rsidRPr="00BB676F">
        <w:rPr>
          <w:lang w:val="ru-RU"/>
        </w:rPr>
        <w:t>телеметрия;</w:t>
      </w:r>
      <w:bookmarkEnd w:id="32"/>
    </w:p>
    <w:p w:rsidR="0029757B" w:rsidRPr="00BB676F" w:rsidRDefault="0029757B" w:rsidP="0029757B">
      <w:pPr>
        <w:pStyle w:val="enumlev2"/>
        <w:tabs>
          <w:tab w:val="clear" w:pos="1191"/>
          <w:tab w:val="clear" w:pos="1588"/>
          <w:tab w:val="left" w:pos="1418"/>
        </w:tabs>
        <w:ind w:left="1418" w:hanging="624"/>
        <w:rPr>
          <w:lang w:val="ru-RU"/>
        </w:rPr>
      </w:pPr>
      <w:r w:rsidRPr="00BB676F">
        <w:rPr>
          <w:lang w:val="ru-RU"/>
        </w:rPr>
        <w:t>–</w:t>
      </w:r>
      <w:r w:rsidRPr="00BB676F">
        <w:rPr>
          <w:lang w:val="ru-RU"/>
        </w:rPr>
        <w:tab/>
      </w:r>
      <w:bookmarkStart w:id="33" w:name="lt_pId151"/>
      <w:r w:rsidRPr="00BB676F">
        <w:rPr>
          <w:lang w:val="ru-RU"/>
        </w:rPr>
        <w:t>передача голосового сигнала и видеосигнала;</w:t>
      </w:r>
      <w:bookmarkEnd w:id="33"/>
    </w:p>
    <w:p w:rsidR="0029757B" w:rsidRPr="00BB676F" w:rsidRDefault="0029757B" w:rsidP="0029757B">
      <w:pPr>
        <w:pStyle w:val="enumlev2"/>
        <w:tabs>
          <w:tab w:val="clear" w:pos="1191"/>
          <w:tab w:val="clear" w:pos="1588"/>
          <w:tab w:val="left" w:pos="1418"/>
        </w:tabs>
        <w:ind w:left="1418" w:hanging="624"/>
        <w:rPr>
          <w:lang w:val="ru-RU"/>
        </w:rPr>
      </w:pPr>
      <w:r w:rsidRPr="00BB676F">
        <w:rPr>
          <w:lang w:val="ru-RU"/>
        </w:rPr>
        <w:t>–</w:t>
      </w:r>
      <w:r w:rsidRPr="00BB676F">
        <w:rPr>
          <w:lang w:val="ru-RU"/>
        </w:rPr>
        <w:tab/>
      </w:r>
      <w:bookmarkStart w:id="34" w:name="lt_pId153"/>
      <w:r w:rsidRPr="00BB676F">
        <w:rPr>
          <w:lang w:val="ru-RU"/>
        </w:rPr>
        <w:t>оборудование для обнаружения людей под лавинами;</w:t>
      </w:r>
      <w:bookmarkEnd w:id="34"/>
    </w:p>
    <w:p w:rsidR="0029757B" w:rsidRPr="00BB676F" w:rsidRDefault="0029757B" w:rsidP="0029757B">
      <w:pPr>
        <w:pStyle w:val="enumlev2"/>
        <w:tabs>
          <w:tab w:val="clear" w:pos="1191"/>
          <w:tab w:val="clear" w:pos="1588"/>
          <w:tab w:val="left" w:pos="1418"/>
        </w:tabs>
        <w:ind w:left="1418" w:hanging="624"/>
        <w:rPr>
          <w:lang w:val="ru-RU"/>
        </w:rPr>
      </w:pPr>
      <w:r w:rsidRPr="00BB676F">
        <w:rPr>
          <w:lang w:val="ru-RU"/>
        </w:rPr>
        <w:t>–</w:t>
      </w:r>
      <w:r w:rsidRPr="00BB676F">
        <w:rPr>
          <w:lang w:val="ru-RU"/>
        </w:rPr>
        <w:tab/>
      </w:r>
      <w:bookmarkStart w:id="35" w:name="lt_pId155"/>
      <w:r w:rsidRPr="00BB676F">
        <w:rPr>
          <w:lang w:val="ru-RU"/>
        </w:rPr>
        <w:t>широкополосные локальные радиосети;</w:t>
      </w:r>
      <w:bookmarkEnd w:id="35"/>
    </w:p>
    <w:p w:rsidR="0029757B" w:rsidRPr="00BB676F" w:rsidRDefault="0029757B" w:rsidP="0029757B">
      <w:pPr>
        <w:pStyle w:val="enumlev2"/>
        <w:tabs>
          <w:tab w:val="clear" w:pos="1191"/>
          <w:tab w:val="clear" w:pos="1588"/>
          <w:tab w:val="left" w:pos="1418"/>
        </w:tabs>
        <w:ind w:left="1418" w:hanging="624"/>
        <w:rPr>
          <w:lang w:val="ru-RU"/>
        </w:rPr>
      </w:pPr>
      <w:r w:rsidRPr="00BB676F">
        <w:rPr>
          <w:lang w:val="ru-RU"/>
        </w:rPr>
        <w:t>–</w:t>
      </w:r>
      <w:r w:rsidRPr="00BB676F">
        <w:rPr>
          <w:lang w:val="ru-RU"/>
        </w:rPr>
        <w:tab/>
      </w:r>
      <w:bookmarkStart w:id="36" w:name="lt_pId157"/>
      <w:r w:rsidRPr="00BB676F">
        <w:rPr>
          <w:lang w:val="ru-RU"/>
        </w:rPr>
        <w:t>железнодорожные применения;</w:t>
      </w:r>
      <w:bookmarkEnd w:id="36"/>
    </w:p>
    <w:p w:rsidR="0029757B" w:rsidRPr="00BB676F" w:rsidRDefault="0029757B" w:rsidP="0029757B">
      <w:pPr>
        <w:pStyle w:val="enumlev2"/>
        <w:tabs>
          <w:tab w:val="clear" w:pos="1191"/>
          <w:tab w:val="clear" w:pos="1588"/>
          <w:tab w:val="left" w:pos="1418"/>
        </w:tabs>
        <w:ind w:left="1418" w:hanging="624"/>
        <w:rPr>
          <w:lang w:val="ru-RU"/>
        </w:rPr>
      </w:pPr>
      <w:r w:rsidRPr="00BB676F">
        <w:rPr>
          <w:lang w:val="ru-RU"/>
        </w:rPr>
        <w:t>–</w:t>
      </w:r>
      <w:r w:rsidRPr="00BB676F">
        <w:rPr>
          <w:lang w:val="ru-RU"/>
        </w:rPr>
        <w:tab/>
      </w:r>
      <w:bookmarkStart w:id="37" w:name="lt_pId159"/>
      <w:r w:rsidRPr="00BB676F">
        <w:rPr>
          <w:lang w:val="ru-RU"/>
        </w:rPr>
        <w:t>автоматическая идентификация транспортных средств;</w:t>
      </w:r>
      <w:bookmarkEnd w:id="37"/>
    </w:p>
    <w:p w:rsidR="0029757B" w:rsidRPr="00BB676F" w:rsidRDefault="0029757B" w:rsidP="0029757B">
      <w:pPr>
        <w:pStyle w:val="enumlev2"/>
        <w:tabs>
          <w:tab w:val="clear" w:pos="1191"/>
          <w:tab w:val="clear" w:pos="1588"/>
          <w:tab w:val="left" w:pos="1418"/>
        </w:tabs>
        <w:ind w:left="1418" w:hanging="624"/>
        <w:rPr>
          <w:lang w:val="ru-RU"/>
        </w:rPr>
      </w:pPr>
      <w:r w:rsidRPr="00BB676F">
        <w:rPr>
          <w:lang w:val="ru-RU"/>
        </w:rPr>
        <w:t>–</w:t>
      </w:r>
      <w:r w:rsidRPr="00BB676F">
        <w:rPr>
          <w:lang w:val="ru-RU"/>
        </w:rPr>
        <w:tab/>
      </w:r>
      <w:bookmarkStart w:id="38" w:name="lt_pId161"/>
      <w:r w:rsidRPr="00BB676F">
        <w:rPr>
          <w:lang w:val="ru-RU"/>
        </w:rPr>
        <w:t>телематика для автомобильного транспорта и дорожного движения;</w:t>
      </w:r>
      <w:bookmarkEnd w:id="38"/>
    </w:p>
    <w:p w:rsidR="0029757B" w:rsidRPr="00BB676F" w:rsidRDefault="0029757B" w:rsidP="0029757B">
      <w:pPr>
        <w:pStyle w:val="enumlev2"/>
        <w:tabs>
          <w:tab w:val="clear" w:pos="1191"/>
          <w:tab w:val="clear" w:pos="1588"/>
          <w:tab w:val="left" w:pos="1418"/>
        </w:tabs>
        <w:ind w:left="1418" w:hanging="624"/>
        <w:rPr>
          <w:lang w:val="ru-RU"/>
        </w:rPr>
      </w:pPr>
      <w:r w:rsidRPr="00BB676F">
        <w:rPr>
          <w:lang w:val="ru-RU"/>
        </w:rPr>
        <w:t>–</w:t>
      </w:r>
      <w:r w:rsidRPr="00BB676F">
        <w:rPr>
          <w:lang w:val="ru-RU"/>
        </w:rPr>
        <w:tab/>
      </w:r>
      <w:bookmarkStart w:id="39" w:name="lt_pId163"/>
      <w:r w:rsidRPr="00BB676F">
        <w:rPr>
          <w:lang w:val="ru-RU"/>
        </w:rPr>
        <w:t>оборудование для обнаружения движения и оборудование для сигнализации;</w:t>
      </w:r>
      <w:bookmarkEnd w:id="39"/>
    </w:p>
    <w:p w:rsidR="0029757B" w:rsidRPr="00BB676F" w:rsidRDefault="0029757B" w:rsidP="0029757B">
      <w:pPr>
        <w:pStyle w:val="enumlev2"/>
        <w:tabs>
          <w:tab w:val="clear" w:pos="1191"/>
          <w:tab w:val="clear" w:pos="1588"/>
          <w:tab w:val="left" w:pos="1418"/>
        </w:tabs>
        <w:ind w:left="1418" w:hanging="624"/>
        <w:rPr>
          <w:lang w:val="ru-RU"/>
        </w:rPr>
      </w:pPr>
      <w:r w:rsidRPr="00BB676F">
        <w:rPr>
          <w:lang w:val="ru-RU"/>
        </w:rPr>
        <w:t>–</w:t>
      </w:r>
      <w:r w:rsidRPr="00BB676F">
        <w:rPr>
          <w:lang w:val="ru-RU"/>
        </w:rPr>
        <w:tab/>
      </w:r>
      <w:bookmarkStart w:id="40" w:name="lt_pId165"/>
      <w:r w:rsidRPr="00BB676F">
        <w:rPr>
          <w:lang w:val="ru-RU"/>
        </w:rPr>
        <w:t>устройства сигнализации;</w:t>
      </w:r>
      <w:bookmarkEnd w:id="40"/>
    </w:p>
    <w:p w:rsidR="0029757B" w:rsidRPr="00BB676F" w:rsidRDefault="0029757B" w:rsidP="0029757B">
      <w:pPr>
        <w:pStyle w:val="enumlev2"/>
        <w:tabs>
          <w:tab w:val="clear" w:pos="1191"/>
          <w:tab w:val="clear" w:pos="1588"/>
          <w:tab w:val="left" w:pos="1418"/>
        </w:tabs>
        <w:ind w:left="1418" w:hanging="624"/>
        <w:rPr>
          <w:lang w:val="ru-RU"/>
        </w:rPr>
      </w:pPr>
      <w:r w:rsidRPr="00BB676F">
        <w:rPr>
          <w:lang w:val="ru-RU"/>
        </w:rPr>
        <w:t>–</w:t>
      </w:r>
      <w:r w:rsidRPr="00BB676F">
        <w:rPr>
          <w:lang w:val="ru-RU"/>
        </w:rPr>
        <w:tab/>
      </w:r>
      <w:bookmarkStart w:id="41" w:name="lt_pId167"/>
      <w:r w:rsidRPr="00BB676F">
        <w:rPr>
          <w:lang w:val="ru-RU"/>
        </w:rPr>
        <w:t>управление моделями;</w:t>
      </w:r>
      <w:bookmarkEnd w:id="41"/>
    </w:p>
    <w:p w:rsidR="0029757B" w:rsidRPr="00BB676F" w:rsidRDefault="0029757B" w:rsidP="0029757B">
      <w:pPr>
        <w:pStyle w:val="enumlev2"/>
        <w:tabs>
          <w:tab w:val="clear" w:pos="1191"/>
          <w:tab w:val="clear" w:pos="1588"/>
          <w:tab w:val="left" w:pos="1418"/>
        </w:tabs>
        <w:ind w:left="1418" w:hanging="624"/>
        <w:rPr>
          <w:lang w:val="ru-RU"/>
        </w:rPr>
      </w:pPr>
      <w:r w:rsidRPr="00BB676F">
        <w:rPr>
          <w:lang w:val="ru-RU"/>
        </w:rPr>
        <w:t>–</w:t>
      </w:r>
      <w:r w:rsidRPr="00BB676F">
        <w:rPr>
          <w:lang w:val="ru-RU"/>
        </w:rPr>
        <w:tab/>
      </w:r>
      <w:bookmarkStart w:id="42" w:name="lt_pId169"/>
      <w:r w:rsidRPr="00BB676F">
        <w:rPr>
          <w:lang w:val="ru-RU"/>
        </w:rPr>
        <w:t>индукционные применения;</w:t>
      </w:r>
      <w:bookmarkEnd w:id="42"/>
    </w:p>
    <w:p w:rsidR="0029757B" w:rsidRPr="00BB676F" w:rsidRDefault="0029757B" w:rsidP="0029757B">
      <w:pPr>
        <w:pStyle w:val="enumlev2"/>
        <w:tabs>
          <w:tab w:val="clear" w:pos="1191"/>
          <w:tab w:val="clear" w:pos="1588"/>
          <w:tab w:val="left" w:pos="1418"/>
        </w:tabs>
        <w:ind w:left="1418" w:hanging="624"/>
        <w:rPr>
          <w:lang w:val="ru-RU"/>
        </w:rPr>
      </w:pPr>
      <w:r w:rsidRPr="00BB676F">
        <w:rPr>
          <w:lang w:val="ru-RU"/>
        </w:rPr>
        <w:t>–</w:t>
      </w:r>
      <w:r w:rsidRPr="00BB676F">
        <w:rPr>
          <w:lang w:val="ru-RU"/>
        </w:rPr>
        <w:tab/>
      </w:r>
      <w:bookmarkStart w:id="43" w:name="lt_pId171"/>
      <w:r w:rsidRPr="00BB676F">
        <w:rPr>
          <w:lang w:val="ru-RU"/>
        </w:rPr>
        <w:t>радиомикрофоны;</w:t>
      </w:r>
      <w:bookmarkEnd w:id="43"/>
    </w:p>
    <w:p w:rsidR="0029757B" w:rsidRPr="00BB676F" w:rsidRDefault="0029757B" w:rsidP="0029757B">
      <w:pPr>
        <w:pStyle w:val="enumlev2"/>
        <w:tabs>
          <w:tab w:val="clear" w:pos="1191"/>
          <w:tab w:val="clear" w:pos="1588"/>
          <w:tab w:val="left" w:pos="1418"/>
        </w:tabs>
        <w:ind w:left="1418" w:hanging="624"/>
        <w:rPr>
          <w:lang w:val="ru-RU"/>
        </w:rPr>
      </w:pPr>
      <w:r w:rsidRPr="00BB676F">
        <w:rPr>
          <w:lang w:val="ru-RU"/>
        </w:rPr>
        <w:t>–</w:t>
      </w:r>
      <w:r w:rsidRPr="00BB676F">
        <w:rPr>
          <w:lang w:val="ru-RU"/>
        </w:rPr>
        <w:tab/>
      </w:r>
      <w:bookmarkStart w:id="44" w:name="lt_pId173"/>
      <w:r w:rsidRPr="00BB676F">
        <w:rPr>
          <w:lang w:val="ru-RU"/>
        </w:rPr>
        <w:t>системы РЧ-идентификации;</w:t>
      </w:r>
      <w:bookmarkEnd w:id="44"/>
    </w:p>
    <w:p w:rsidR="0029757B" w:rsidRPr="00BB676F" w:rsidRDefault="0029757B" w:rsidP="0029757B">
      <w:pPr>
        <w:pStyle w:val="enumlev2"/>
        <w:tabs>
          <w:tab w:val="clear" w:pos="1191"/>
          <w:tab w:val="clear" w:pos="1588"/>
          <w:tab w:val="left" w:pos="1418"/>
        </w:tabs>
        <w:ind w:left="1418" w:hanging="624"/>
        <w:rPr>
          <w:lang w:val="ru-RU"/>
        </w:rPr>
      </w:pPr>
      <w:r w:rsidRPr="00BB676F">
        <w:rPr>
          <w:lang w:val="ru-RU"/>
        </w:rPr>
        <w:t>–</w:t>
      </w:r>
      <w:r w:rsidRPr="00BB676F">
        <w:rPr>
          <w:lang w:val="ru-RU"/>
        </w:rPr>
        <w:tab/>
      </w:r>
      <w:bookmarkStart w:id="45" w:name="lt_pId175"/>
      <w:r w:rsidRPr="00BB676F">
        <w:rPr>
          <w:lang w:val="ru-RU"/>
        </w:rPr>
        <w:t>активный медицинский имплантат крайне малой мощности</w:t>
      </w:r>
      <w:bookmarkEnd w:id="45"/>
      <w:r w:rsidRPr="00BB676F">
        <w:rPr>
          <w:lang w:val="ru-RU"/>
        </w:rPr>
        <w:t>;</w:t>
      </w:r>
    </w:p>
    <w:p w:rsidR="0029757B" w:rsidRPr="00BB676F" w:rsidRDefault="0029757B" w:rsidP="0029757B">
      <w:pPr>
        <w:pStyle w:val="enumlev2"/>
        <w:tabs>
          <w:tab w:val="clear" w:pos="1191"/>
          <w:tab w:val="clear" w:pos="1588"/>
          <w:tab w:val="left" w:pos="1418"/>
        </w:tabs>
        <w:ind w:left="1418" w:hanging="624"/>
        <w:rPr>
          <w:lang w:val="ru-RU"/>
        </w:rPr>
      </w:pPr>
      <w:r w:rsidRPr="00BB676F">
        <w:rPr>
          <w:lang w:val="ru-RU"/>
        </w:rPr>
        <w:t>–</w:t>
      </w:r>
      <w:r w:rsidRPr="00BB676F">
        <w:rPr>
          <w:lang w:val="ru-RU"/>
        </w:rPr>
        <w:tab/>
        <w:t>беспроводные аудиоприменения;</w:t>
      </w:r>
    </w:p>
    <w:p w:rsidR="0029757B" w:rsidRPr="00BB676F" w:rsidRDefault="0029757B" w:rsidP="0029757B">
      <w:pPr>
        <w:pStyle w:val="enumlev2"/>
        <w:tabs>
          <w:tab w:val="clear" w:pos="1191"/>
          <w:tab w:val="clear" w:pos="1588"/>
          <w:tab w:val="left" w:pos="1418"/>
        </w:tabs>
        <w:ind w:left="1418" w:hanging="624"/>
        <w:rPr>
          <w:lang w:val="ru-RU"/>
        </w:rPr>
      </w:pPr>
      <w:r w:rsidRPr="00BB676F">
        <w:rPr>
          <w:lang w:val="ru-RU"/>
        </w:rPr>
        <w:t>–</w:t>
      </w:r>
      <w:r w:rsidRPr="00BB676F">
        <w:rPr>
          <w:lang w:val="ru-RU"/>
        </w:rPr>
        <w:tab/>
      </w:r>
      <w:bookmarkStart w:id="46" w:name="lt_pId179"/>
      <w:r w:rsidRPr="00BB676F">
        <w:rPr>
          <w:lang w:val="ru-RU"/>
        </w:rPr>
        <w:t>радиочастотные (радиолокационные) датчики уровня".</w:t>
      </w:r>
      <w:bookmarkEnd w:id="46"/>
    </w:p>
    <w:p w:rsidR="0029757B" w:rsidRPr="00BB676F" w:rsidRDefault="0029757B" w:rsidP="0029757B">
      <w:pPr>
        <w:rPr>
          <w:lang w:val="ru-RU"/>
        </w:rPr>
      </w:pPr>
      <w:bookmarkStart w:id="47" w:name="lt_pId180"/>
      <w:r w:rsidRPr="00BB676F">
        <w:rPr>
          <w:lang w:val="ru-RU"/>
        </w:rPr>
        <w:t>Кроме того, иные применения могут включать, в том числе, другие SRD, использующие сверхширокополосную технологию, которая может применяться для систем связи, измерения, определения местоположения, визуализации, наблюдения и медицинских систем;</w:t>
      </w:r>
      <w:bookmarkEnd w:id="47"/>
      <w:r w:rsidRPr="00BB676F">
        <w:rPr>
          <w:lang w:val="ru-RU"/>
        </w:rPr>
        <w:t xml:space="preserve"> </w:t>
      </w:r>
      <w:bookmarkStart w:id="48" w:name="lt_pId181"/>
      <w:r w:rsidRPr="00BB676F">
        <w:rPr>
          <w:lang w:val="ru-RU"/>
        </w:rPr>
        <w:t>связи в ближнем поле;</w:t>
      </w:r>
      <w:bookmarkEnd w:id="48"/>
      <w:r w:rsidRPr="00BB676F">
        <w:rPr>
          <w:lang w:val="ru-RU"/>
        </w:rPr>
        <w:t xml:space="preserve"> </w:t>
      </w:r>
      <w:bookmarkStart w:id="49" w:name="lt_pId182"/>
      <w:r w:rsidRPr="00BB676F">
        <w:rPr>
          <w:lang w:val="ru-RU"/>
        </w:rPr>
        <w:t>устройств, использующих белое пространство;</w:t>
      </w:r>
      <w:bookmarkEnd w:id="49"/>
      <w:r w:rsidRPr="00BB676F">
        <w:rPr>
          <w:lang w:val="ru-RU"/>
        </w:rPr>
        <w:t xml:space="preserve"> </w:t>
      </w:r>
      <w:bookmarkStart w:id="50" w:name="lt_pId183"/>
      <w:r w:rsidRPr="00BB676F">
        <w:rPr>
          <w:lang w:val="ru-RU"/>
        </w:rPr>
        <w:t>бытовой автоматизации; счетчиков и устройств, предназначенных для "умных" устойчивых городов</w:t>
      </w:r>
      <w:bookmarkStart w:id="51" w:name="lt_pId184"/>
      <w:bookmarkEnd w:id="50"/>
      <w:r w:rsidRPr="00BB676F">
        <w:rPr>
          <w:lang w:val="ru-RU"/>
        </w:rPr>
        <w:t>.</w:t>
      </w:r>
      <w:bookmarkEnd w:id="51"/>
    </w:p>
    <w:p w:rsidR="0029757B" w:rsidRPr="00BB676F" w:rsidRDefault="0029757B" w:rsidP="0029757B">
      <w:pPr>
        <w:rPr>
          <w:b/>
          <w:lang w:val="ru-RU"/>
        </w:rPr>
      </w:pPr>
      <w:bookmarkStart w:id="52" w:name="lt_pId185"/>
      <w:r w:rsidRPr="00BB676F">
        <w:rPr>
          <w:lang w:val="ru-RU"/>
        </w:rPr>
        <w:t>Эти категории не согласованы и, следовательно, могут потребоваться дальнейшие исследования МСЭ</w:t>
      </w:r>
      <w:r w:rsidRPr="00BB676F">
        <w:rPr>
          <w:lang w:val="ru-RU"/>
        </w:rPr>
        <w:noBreakHyphen/>
        <w:t>R, для того чтобы определить, возможно ли согласование этих категорий на региональной или глобальной основе, учитывая наличие большого числа применений SRD (как, например, работающие через национальные границы), для которых согласование на глобальной основе обеспечит преимущества</w:t>
      </w:r>
      <w:bookmarkEnd w:id="52"/>
      <w:r w:rsidRPr="00BB676F">
        <w:rPr>
          <w:lang w:val="ru-RU"/>
        </w:rPr>
        <w:t>.</w:t>
      </w:r>
    </w:p>
    <w:p w:rsidR="0029757B" w:rsidRPr="00BB676F" w:rsidRDefault="0029757B" w:rsidP="0029757B">
      <w:pPr>
        <w:rPr>
          <w:b/>
          <w:lang w:val="ru-RU"/>
        </w:rPr>
      </w:pPr>
      <w:bookmarkStart w:id="53" w:name="lt_pId186"/>
      <w:r w:rsidRPr="00BB676F">
        <w:rPr>
          <w:lang w:val="ru-RU"/>
        </w:rPr>
        <w:t>К применениям таких SRD, функционирующих за границей, можно отнести, в том числе следующие:</w:t>
      </w:r>
      <w:bookmarkEnd w:id="53"/>
      <w:r w:rsidRPr="00BB676F">
        <w:rPr>
          <w:lang w:val="ru-RU"/>
        </w:rPr>
        <w:t xml:space="preserve"> </w:t>
      </w:r>
      <w:bookmarkStart w:id="54" w:name="lt_pId187"/>
      <w:r w:rsidRPr="00BB676F">
        <w:rPr>
          <w:lang w:val="ru-RU"/>
        </w:rPr>
        <w:t>медицинские применения;</w:t>
      </w:r>
      <w:bookmarkEnd w:id="54"/>
      <w:r w:rsidRPr="00BB676F">
        <w:rPr>
          <w:lang w:val="ru-RU"/>
        </w:rPr>
        <w:t xml:space="preserve"> </w:t>
      </w:r>
      <w:bookmarkStart w:id="55" w:name="lt_pId188"/>
      <w:r w:rsidRPr="00BB676F">
        <w:rPr>
          <w:lang w:val="ru-RU"/>
        </w:rPr>
        <w:t xml:space="preserve">применения </w:t>
      </w:r>
      <w:r w:rsidRPr="00BB676F">
        <w:rPr>
          <w:lang w:val="ru-RU" w:eastAsia="ko-KR"/>
        </w:rPr>
        <w:t>SRD внутри и снаружи воздушного судна</w:t>
      </w:r>
      <w:r w:rsidRPr="00BB676F">
        <w:rPr>
          <w:lang w:val="ru-RU"/>
        </w:rPr>
        <w:t>;</w:t>
      </w:r>
      <w:bookmarkEnd w:id="55"/>
      <w:r w:rsidRPr="00BB676F">
        <w:rPr>
          <w:lang w:val="ru-RU"/>
        </w:rPr>
        <w:t xml:space="preserve"> </w:t>
      </w:r>
      <w:bookmarkStart w:id="56" w:name="lt_pId189"/>
      <w:r w:rsidRPr="00BB676F">
        <w:rPr>
          <w:lang w:val="ru-RU"/>
        </w:rPr>
        <w:t>SRD для поддержки идентификационных карт;</w:t>
      </w:r>
      <w:bookmarkEnd w:id="56"/>
      <w:r w:rsidRPr="00BB676F">
        <w:rPr>
          <w:lang w:val="ru-RU"/>
        </w:rPr>
        <w:t xml:space="preserve"> некоторые применения интеллектуальных транспортных систем (ИТС); применения RFID</w:t>
      </w:r>
      <w:r w:rsidRPr="00BB676F" w:rsidDel="00411294">
        <w:rPr>
          <w:lang w:val="ru-RU"/>
        </w:rPr>
        <w:t xml:space="preserve"> </w:t>
      </w:r>
      <w:r w:rsidRPr="00BB676F">
        <w:rPr>
          <w:lang w:val="ru-RU"/>
        </w:rPr>
        <w:t>для систем обработки багажа в аэропортах, контроля расхода предметов снабжения, материально-технического обеспечения, животноводства, электронного отслеживания предметов (EAS) и связи в ближнем поле (NFC). ИСО и другие международные органы по стандартизации разработали стандарты для большого числа таких применений.</w:t>
      </w:r>
    </w:p>
    <w:p w:rsidR="0029757B" w:rsidRPr="00BB676F" w:rsidRDefault="0029757B" w:rsidP="0029757B">
      <w:pPr>
        <w:rPr>
          <w:lang w:val="ru-RU"/>
        </w:rPr>
      </w:pPr>
      <w:bookmarkStart w:id="57" w:name="lt_pId193"/>
      <w:r w:rsidRPr="00BB676F">
        <w:rPr>
          <w:lang w:val="ru-RU"/>
        </w:rPr>
        <w:lastRenderedPageBreak/>
        <w:t>В МСЭ-R пока не принято решение о порядке определения категорий применений SRD на глобальной основе, а различия в условиях доступа к спектру и технических правилах для устройств, относимых к одной категории, могут привести к росту стоимости для потребителей SRD.</w:t>
      </w:r>
      <w:bookmarkEnd w:id="57"/>
      <w:r w:rsidRPr="00BB676F">
        <w:rPr>
          <w:lang w:val="ru-RU"/>
        </w:rPr>
        <w:t xml:space="preserve"> </w:t>
      </w:r>
      <w:bookmarkStart w:id="58" w:name="lt_pId194"/>
      <w:r w:rsidRPr="00BB676F">
        <w:rPr>
          <w:lang w:val="ru-RU"/>
        </w:rPr>
        <w:t>Общие категории SRD, а также общие полосы частот и технические правила для устройств одной категории, следует разрабатывать в Рекомендациях и Отчетах МСЭ-R в форме руководящих указаний для национальных администраций.</w:t>
      </w:r>
      <w:bookmarkEnd w:id="58"/>
    </w:p>
    <w:p w:rsidR="0029757B" w:rsidRPr="00BB676F" w:rsidRDefault="0029757B" w:rsidP="0029757B">
      <w:pPr>
        <w:pStyle w:val="Heading1"/>
        <w:spacing w:after="120"/>
        <w:rPr>
          <w:lang w:val="ru-RU"/>
        </w:rPr>
      </w:pPr>
      <w:r w:rsidRPr="00BB676F">
        <w:rPr>
          <w:lang w:val="ru-RU"/>
        </w:rPr>
        <w:t>2</w:t>
      </w:r>
      <w:r w:rsidRPr="00BB676F">
        <w:rPr>
          <w:lang w:val="ru-RU"/>
        </w:rPr>
        <w:tab/>
      </w:r>
      <w:bookmarkStart w:id="59" w:name="lt_pId196"/>
      <w:r w:rsidRPr="00BB676F">
        <w:rPr>
          <w:lang w:val="ru-RU"/>
        </w:rPr>
        <w:t xml:space="preserve">Категории SRD </w:t>
      </w:r>
      <w:bookmarkEnd w:id="59"/>
      <w:r w:rsidRPr="00BB676F">
        <w:rPr>
          <w:lang w:val="ru-RU"/>
        </w:rPr>
        <w:t>для согласования на глобальной основе</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4111"/>
        <w:gridCol w:w="2981"/>
      </w:tblGrid>
      <w:tr w:rsidR="0029757B" w:rsidRPr="00BB676F" w:rsidTr="001B6CF2">
        <w:trPr>
          <w:cantSplit/>
          <w:tblHeader/>
        </w:trPr>
        <w:tc>
          <w:tcPr>
            <w:tcW w:w="2547" w:type="dxa"/>
          </w:tcPr>
          <w:p w:rsidR="0029757B" w:rsidRPr="00BB676F" w:rsidRDefault="0029757B" w:rsidP="001B6CF2">
            <w:pPr>
              <w:pStyle w:val="Tablehead"/>
              <w:rPr>
                <w:lang w:val="ru-RU"/>
              </w:rPr>
            </w:pPr>
            <w:bookmarkStart w:id="60" w:name="lt_pId197"/>
            <w:r w:rsidRPr="00BB676F">
              <w:rPr>
                <w:lang w:val="ru-RU"/>
              </w:rPr>
              <w:t>Категория SRD</w:t>
            </w:r>
            <w:bookmarkEnd w:id="60"/>
          </w:p>
        </w:tc>
        <w:tc>
          <w:tcPr>
            <w:tcW w:w="4111" w:type="dxa"/>
          </w:tcPr>
          <w:p w:rsidR="0029757B" w:rsidRPr="00BB676F" w:rsidRDefault="0029757B" w:rsidP="001B6CF2">
            <w:pPr>
              <w:pStyle w:val="Tablehead"/>
              <w:rPr>
                <w:lang w:val="ru-RU"/>
              </w:rPr>
            </w:pPr>
            <w:r w:rsidRPr="00BB676F">
              <w:rPr>
                <w:lang w:val="ru-RU"/>
              </w:rPr>
              <w:t>Определение</w:t>
            </w:r>
          </w:p>
        </w:tc>
        <w:tc>
          <w:tcPr>
            <w:tcW w:w="2981" w:type="dxa"/>
          </w:tcPr>
          <w:p w:rsidR="0029757B" w:rsidRPr="00BB676F" w:rsidRDefault="0029757B" w:rsidP="001B6CF2">
            <w:pPr>
              <w:pStyle w:val="Tablehead"/>
              <w:rPr>
                <w:lang w:val="ru-RU"/>
              </w:rPr>
            </w:pPr>
            <w:r w:rsidRPr="00BB676F">
              <w:rPr>
                <w:lang w:val="ru-RU"/>
              </w:rPr>
              <w:t>Вопросы реализации</w:t>
            </w:r>
          </w:p>
        </w:tc>
      </w:tr>
      <w:tr w:rsidR="0029757B" w:rsidRPr="00BB676F" w:rsidTr="001B6CF2">
        <w:trPr>
          <w:cantSplit/>
        </w:trPr>
        <w:tc>
          <w:tcPr>
            <w:tcW w:w="2547" w:type="dxa"/>
          </w:tcPr>
          <w:p w:rsidR="0029757B" w:rsidRPr="00BB676F" w:rsidRDefault="0029757B" w:rsidP="001B6CF2">
            <w:pPr>
              <w:pStyle w:val="Tabletext"/>
              <w:rPr>
                <w:lang w:val="ru-RU"/>
              </w:rPr>
            </w:pPr>
            <w:bookmarkStart w:id="61" w:name="lt_pId200"/>
            <w:r w:rsidRPr="00BB676F">
              <w:rPr>
                <w:lang w:val="ru-RU"/>
              </w:rPr>
              <w:t>Неспециализированные применения SRD</w:t>
            </w:r>
            <w:bookmarkEnd w:id="61"/>
          </w:p>
        </w:tc>
        <w:tc>
          <w:tcPr>
            <w:tcW w:w="4111" w:type="dxa"/>
          </w:tcPr>
          <w:p w:rsidR="0029757B" w:rsidRPr="00BB676F" w:rsidRDefault="0029757B" w:rsidP="001B6CF2">
            <w:pPr>
              <w:pStyle w:val="Tabletext"/>
              <w:rPr>
                <w:lang w:val="ru-RU"/>
              </w:rPr>
            </w:pPr>
            <w:bookmarkStart w:id="62" w:name="lt_pId201"/>
            <w:r w:rsidRPr="00BB676F">
              <w:rPr>
                <w:lang w:val="ru-RU"/>
              </w:rPr>
              <w:t>Категория, в которую могут быть включены любые применения SRD</w:t>
            </w:r>
            <w:bookmarkEnd w:id="62"/>
            <w:r w:rsidRPr="00BB676F">
              <w:rPr>
                <w:lang w:val="ru-RU"/>
              </w:rPr>
              <w:t>.</w:t>
            </w:r>
          </w:p>
        </w:tc>
        <w:tc>
          <w:tcPr>
            <w:tcW w:w="2981" w:type="dxa"/>
          </w:tcPr>
          <w:p w:rsidR="0029757B" w:rsidRPr="00BB676F" w:rsidRDefault="0029757B" w:rsidP="001B6CF2">
            <w:pPr>
              <w:pStyle w:val="Tabletext"/>
              <w:rPr>
                <w:lang w:val="ru-RU"/>
              </w:rPr>
            </w:pPr>
            <w:bookmarkStart w:id="63" w:name="lt_pId202"/>
            <w:r w:rsidRPr="00BB676F">
              <w:rPr>
                <w:lang w:val="ru-RU"/>
              </w:rPr>
              <w:t>Неспециализированные применения SRD могут не допускать фрагментации использования спектра и содействовать инновациям.</w:t>
            </w:r>
            <w:bookmarkEnd w:id="63"/>
          </w:p>
        </w:tc>
      </w:tr>
      <w:tr w:rsidR="0029757B" w:rsidRPr="00BB676F" w:rsidTr="001B6CF2">
        <w:trPr>
          <w:cantSplit/>
        </w:trPr>
        <w:tc>
          <w:tcPr>
            <w:tcW w:w="2547" w:type="dxa"/>
          </w:tcPr>
          <w:p w:rsidR="0029757B" w:rsidRPr="00BB676F" w:rsidRDefault="0029757B" w:rsidP="001B6CF2">
            <w:pPr>
              <w:pStyle w:val="Tabletext"/>
              <w:rPr>
                <w:lang w:val="ru-RU"/>
              </w:rPr>
            </w:pPr>
            <w:bookmarkStart w:id="64" w:name="lt_pId203"/>
            <w:r w:rsidRPr="00BB676F">
              <w:rPr>
                <w:lang w:val="ru-RU"/>
              </w:rPr>
              <w:t>SRD для целей телематики транспорта и движения</w:t>
            </w:r>
            <w:bookmarkEnd w:id="64"/>
            <w:r w:rsidRPr="00BB676F">
              <w:rPr>
                <w:lang w:val="ru-RU"/>
              </w:rPr>
              <w:t xml:space="preserve"> транспорта</w:t>
            </w:r>
          </w:p>
        </w:tc>
        <w:tc>
          <w:tcPr>
            <w:tcW w:w="4111" w:type="dxa"/>
          </w:tcPr>
          <w:p w:rsidR="0029757B" w:rsidRPr="00BB676F" w:rsidRDefault="0029757B" w:rsidP="001B6CF2">
            <w:pPr>
              <w:pStyle w:val="Tabletext"/>
              <w:rPr>
                <w:lang w:val="ru-RU"/>
              </w:rPr>
            </w:pPr>
            <w:bookmarkStart w:id="65" w:name="lt_pId204"/>
            <w:r w:rsidRPr="00BB676F">
              <w:rPr>
                <w:lang w:val="ru-RU"/>
              </w:rPr>
              <w:t>Приложения SRD, используемые в сфере телематики транспорта и движения транспорта (автомобильный, железнодорожный, водный и воздушный, в зависимости от соответствующих технических ограничений), управления движением, навигации и управления мобильностью.</w:t>
            </w:r>
            <w:bookmarkEnd w:id="65"/>
            <w:r w:rsidRPr="00BB676F">
              <w:rPr>
                <w:lang w:val="ru-RU"/>
              </w:rPr>
              <w:t xml:space="preserve"> </w:t>
            </w:r>
            <w:bookmarkStart w:id="66" w:name="lt_pId205"/>
            <w:r w:rsidRPr="00BB676F">
              <w:rPr>
                <w:lang w:val="ru-RU"/>
              </w:rPr>
              <w:t>Типовые применения используются для интерфейсов между разными режимами транспорта для связи между транспортными средствами (например, автомобиль-автомобиль), между транспортными средствами и фиксированными местоположениями (например автомобиль-инфраструктура), для связи, которую инициирует и принимает пользователь, а также для установок радиолокационных систем</w:t>
            </w:r>
            <w:bookmarkEnd w:id="66"/>
            <w:r w:rsidRPr="00BB676F">
              <w:rPr>
                <w:lang w:val="ru-RU"/>
              </w:rPr>
              <w:t>.</w:t>
            </w:r>
          </w:p>
        </w:tc>
        <w:tc>
          <w:tcPr>
            <w:tcW w:w="2981" w:type="dxa"/>
          </w:tcPr>
          <w:p w:rsidR="0029757B" w:rsidRPr="00BB676F" w:rsidRDefault="0029757B" w:rsidP="001B6CF2">
            <w:pPr>
              <w:pStyle w:val="Tabletext"/>
              <w:rPr>
                <w:lang w:val="ru-RU"/>
              </w:rPr>
            </w:pPr>
            <w:bookmarkStart w:id="67" w:name="lt_pId206"/>
            <w:r w:rsidRPr="00BB676F">
              <w:rPr>
                <w:lang w:val="ru-RU"/>
              </w:rPr>
              <w:t>В исследованиях совместного использования частот, рассматривается, как правило, совместимость только наземных применений</w:t>
            </w:r>
            <w:bookmarkEnd w:id="67"/>
            <w:r w:rsidRPr="00BB676F">
              <w:rPr>
                <w:lang w:val="ru-RU"/>
              </w:rPr>
              <w:t>.</w:t>
            </w:r>
          </w:p>
        </w:tc>
      </w:tr>
      <w:tr w:rsidR="0029757B" w:rsidRPr="00BB676F" w:rsidTr="001B6CF2">
        <w:trPr>
          <w:cantSplit/>
        </w:trPr>
        <w:tc>
          <w:tcPr>
            <w:tcW w:w="2547" w:type="dxa"/>
          </w:tcPr>
          <w:p w:rsidR="0029757B" w:rsidRPr="00BB676F" w:rsidRDefault="0029757B" w:rsidP="001B6CF2">
            <w:pPr>
              <w:pStyle w:val="Tabletext"/>
              <w:rPr>
                <w:lang w:val="ru-RU"/>
              </w:rPr>
            </w:pPr>
            <w:bookmarkStart w:id="68" w:name="lt_pId207"/>
            <w:r w:rsidRPr="00BB676F">
              <w:rPr>
                <w:lang w:val="ru-RU"/>
              </w:rPr>
              <w:t>SRD для целей радиоопределения</w:t>
            </w:r>
            <w:bookmarkEnd w:id="68"/>
          </w:p>
        </w:tc>
        <w:tc>
          <w:tcPr>
            <w:tcW w:w="4111" w:type="dxa"/>
          </w:tcPr>
          <w:p w:rsidR="0029757B" w:rsidRPr="00BB676F" w:rsidRDefault="0029757B" w:rsidP="001B6CF2">
            <w:pPr>
              <w:pStyle w:val="Tabletext"/>
              <w:rPr>
                <w:lang w:val="ru-RU"/>
              </w:rPr>
            </w:pPr>
            <w:bookmarkStart w:id="69" w:name="lt_pId208"/>
            <w:r w:rsidRPr="00BB676F">
              <w:rPr>
                <w:lang w:val="ru-RU"/>
              </w:rPr>
              <w:t>Применения SRD для радиоопределения, которые включают оборудование для обнаружения движения и сигнализации. Радиоопределение означает определение местоположения, скорости передвижения и/или других характеристик объекта, или получение информации об этих параметрах</w:t>
            </w:r>
            <w:bookmarkEnd w:id="69"/>
            <w:r w:rsidRPr="00BB676F">
              <w:rPr>
                <w:lang w:val="ru-RU"/>
              </w:rPr>
              <w:t>.</w:t>
            </w:r>
          </w:p>
        </w:tc>
        <w:tc>
          <w:tcPr>
            <w:tcW w:w="2981" w:type="dxa"/>
          </w:tcPr>
          <w:p w:rsidR="0029757B" w:rsidRPr="00BB676F" w:rsidRDefault="0029757B" w:rsidP="001B6CF2">
            <w:pPr>
              <w:pStyle w:val="Tabletext"/>
              <w:rPr>
                <w:lang w:val="ru-RU"/>
              </w:rPr>
            </w:pPr>
            <w:bookmarkStart w:id="70" w:name="lt_pId210"/>
            <w:r w:rsidRPr="00BB676F">
              <w:rPr>
                <w:lang w:val="ru-RU"/>
              </w:rPr>
              <w:t>Оборудование SRD для радиоопределения осуществляет, как правило, измерения для получения таких характеристик. Любой тип радиосвязи пункта с пунктом и пункта с многими пунктами не входит в это определение</w:t>
            </w:r>
            <w:bookmarkEnd w:id="70"/>
            <w:r w:rsidRPr="00BB676F">
              <w:rPr>
                <w:lang w:val="ru-RU"/>
              </w:rPr>
              <w:t>.</w:t>
            </w:r>
          </w:p>
        </w:tc>
      </w:tr>
      <w:tr w:rsidR="0029757B" w:rsidRPr="00BB676F" w:rsidTr="001B6CF2">
        <w:trPr>
          <w:cantSplit/>
        </w:trPr>
        <w:tc>
          <w:tcPr>
            <w:tcW w:w="2547" w:type="dxa"/>
          </w:tcPr>
          <w:p w:rsidR="0029757B" w:rsidRPr="00BB676F" w:rsidRDefault="0029757B" w:rsidP="001B6CF2">
            <w:pPr>
              <w:pStyle w:val="Tabletext"/>
              <w:rPr>
                <w:lang w:val="ru-RU"/>
              </w:rPr>
            </w:pPr>
            <w:bookmarkStart w:id="71" w:name="lt_pId212"/>
            <w:r w:rsidRPr="00BB676F">
              <w:rPr>
                <w:lang w:val="ru-RU"/>
              </w:rPr>
              <w:t xml:space="preserve">SRD </w:t>
            </w:r>
            <w:bookmarkEnd w:id="71"/>
            <w:r w:rsidRPr="00BB676F">
              <w:rPr>
                <w:lang w:val="ru-RU"/>
              </w:rPr>
              <w:t>беспроводной сигнализации</w:t>
            </w:r>
          </w:p>
        </w:tc>
        <w:tc>
          <w:tcPr>
            <w:tcW w:w="4111" w:type="dxa"/>
          </w:tcPr>
          <w:p w:rsidR="0029757B" w:rsidRPr="00BB676F" w:rsidRDefault="0029757B" w:rsidP="001B6CF2">
            <w:pPr>
              <w:pStyle w:val="Tabletext"/>
              <w:rPr>
                <w:lang w:val="ru-RU"/>
              </w:rPr>
            </w:pPr>
            <w:bookmarkStart w:id="72" w:name="lt_pId213"/>
            <w:r w:rsidRPr="00BB676F">
              <w:rPr>
                <w:lang w:val="ru-RU"/>
              </w:rPr>
              <w:t>Применения SRD для беспроводной сигнализации, включая сигнализацию для охраны и безопасности.</w:t>
            </w:r>
            <w:bookmarkEnd w:id="72"/>
          </w:p>
        </w:tc>
        <w:tc>
          <w:tcPr>
            <w:tcW w:w="2981" w:type="dxa"/>
          </w:tcPr>
          <w:p w:rsidR="0029757B" w:rsidRPr="00BB676F" w:rsidRDefault="0029757B" w:rsidP="001B6CF2">
            <w:pPr>
              <w:pStyle w:val="Tabletext"/>
              <w:rPr>
                <w:lang w:val="ru-RU"/>
              </w:rPr>
            </w:pPr>
            <w:bookmarkStart w:id="73" w:name="lt_pId214"/>
            <w:r w:rsidRPr="00BB676F">
              <w:rPr>
                <w:lang w:val="ru-RU"/>
              </w:rPr>
              <w:t>Система сигнализации – это устройство, в котором используется радиосвязь для передачи сигнала тревоги в систему или отдельному лицу, в качестве основной функции, которые находятся в удаленном местоположении, в случае возникновения проблемы или особой ситуации</w:t>
            </w:r>
            <w:bookmarkEnd w:id="73"/>
            <w:r w:rsidRPr="00BB676F">
              <w:rPr>
                <w:lang w:val="ru-RU"/>
              </w:rPr>
              <w:t>.</w:t>
            </w:r>
          </w:p>
        </w:tc>
      </w:tr>
      <w:tr w:rsidR="0029757B" w:rsidRPr="00BB676F" w:rsidTr="001B6CF2">
        <w:trPr>
          <w:cantSplit/>
        </w:trPr>
        <w:tc>
          <w:tcPr>
            <w:tcW w:w="2547" w:type="dxa"/>
          </w:tcPr>
          <w:p w:rsidR="0029757B" w:rsidRPr="00BB676F" w:rsidRDefault="0029757B" w:rsidP="001B6CF2">
            <w:pPr>
              <w:pStyle w:val="Tabletext"/>
              <w:rPr>
                <w:lang w:val="ru-RU"/>
              </w:rPr>
            </w:pPr>
            <w:bookmarkStart w:id="74" w:name="lt_pId215"/>
            <w:r w:rsidRPr="00BB676F">
              <w:rPr>
                <w:lang w:val="ru-RU"/>
              </w:rPr>
              <w:t xml:space="preserve">SRD для </w:t>
            </w:r>
            <w:bookmarkEnd w:id="74"/>
            <w:r w:rsidRPr="00BB676F">
              <w:rPr>
                <w:lang w:val="ru-RU"/>
              </w:rPr>
              <w:t xml:space="preserve">управления моделями </w:t>
            </w:r>
          </w:p>
        </w:tc>
        <w:tc>
          <w:tcPr>
            <w:tcW w:w="4111" w:type="dxa"/>
          </w:tcPr>
          <w:p w:rsidR="0029757B" w:rsidRPr="00BB676F" w:rsidRDefault="0029757B" w:rsidP="001B6CF2">
            <w:pPr>
              <w:pStyle w:val="Tabletext"/>
              <w:rPr>
                <w:lang w:val="ru-RU"/>
              </w:rPr>
            </w:pPr>
            <w:bookmarkStart w:id="75" w:name="lt_pId216"/>
            <w:r w:rsidRPr="00BB676F">
              <w:rPr>
                <w:lang w:val="ru-RU"/>
              </w:rPr>
              <w:t>Применения SRD оборудования управления моделями, которое служит исключительно для целей управления движением модели в воздухе, на земле, над водой или под водой.</w:t>
            </w:r>
            <w:bookmarkEnd w:id="75"/>
          </w:p>
        </w:tc>
        <w:tc>
          <w:tcPr>
            <w:tcW w:w="2981" w:type="dxa"/>
          </w:tcPr>
          <w:p w:rsidR="0029757B" w:rsidRPr="00BB676F" w:rsidRDefault="0029757B" w:rsidP="001B6CF2">
            <w:pPr>
              <w:pStyle w:val="Tabletext"/>
              <w:rPr>
                <w:lang w:val="ru-RU"/>
              </w:rPr>
            </w:pPr>
            <w:bookmarkStart w:id="76" w:name="lt_pId217"/>
            <w:r w:rsidRPr="00BB676F">
              <w:rPr>
                <w:lang w:val="ru-RU"/>
              </w:rPr>
              <w:t xml:space="preserve">Национальные регуляторные положения включают, как правило, ограничения на массу и высоту над поверхностью земли </w:t>
            </w:r>
            <w:bookmarkEnd w:id="76"/>
            <w:r w:rsidRPr="00BB676F">
              <w:rPr>
                <w:lang w:val="ru-RU"/>
              </w:rPr>
              <w:t>для моделей на воздушных судах.</w:t>
            </w:r>
          </w:p>
        </w:tc>
      </w:tr>
      <w:tr w:rsidR="0029757B" w:rsidRPr="00BB676F" w:rsidTr="001B6CF2">
        <w:trPr>
          <w:cantSplit/>
        </w:trPr>
        <w:tc>
          <w:tcPr>
            <w:tcW w:w="2547" w:type="dxa"/>
          </w:tcPr>
          <w:p w:rsidR="0029757B" w:rsidRPr="00BB676F" w:rsidRDefault="0029757B" w:rsidP="001B6CF2">
            <w:pPr>
              <w:pStyle w:val="Tabletext"/>
              <w:rPr>
                <w:lang w:val="ru-RU"/>
              </w:rPr>
            </w:pPr>
            <w:bookmarkStart w:id="77" w:name="lt_pId218"/>
            <w:r w:rsidRPr="00BB676F">
              <w:rPr>
                <w:lang w:val="ru-RU"/>
              </w:rPr>
              <w:lastRenderedPageBreak/>
              <w:t>Радиомикрофонные применения, аудиоприменения, включая вспомогательные устройства для лиц с нарушением слуха в рамках безлицензионного регулирования</w:t>
            </w:r>
            <w:bookmarkEnd w:id="77"/>
          </w:p>
        </w:tc>
        <w:tc>
          <w:tcPr>
            <w:tcW w:w="4111" w:type="dxa"/>
          </w:tcPr>
          <w:p w:rsidR="0029757B" w:rsidRPr="00BB676F" w:rsidRDefault="0029757B" w:rsidP="001B6CF2">
            <w:pPr>
              <w:pStyle w:val="Tabletext"/>
              <w:rPr>
                <w:lang w:val="ru-RU"/>
              </w:rPr>
            </w:pPr>
            <w:bookmarkStart w:id="78" w:name="lt_pId219"/>
            <w:r w:rsidRPr="00BB676F">
              <w:rPr>
                <w:lang w:val="ru-RU"/>
              </w:rPr>
              <w:t>Радиомикрофонные применения (называемые также беспроводными микрофонами или бесшнуровыми микрофонами), в том числе вспомогательные устройства для лиц с нарушением слуха (называемые также ассистивными слуховыми устройствами).</w:t>
            </w:r>
            <w:bookmarkStart w:id="79" w:name="lt_pId220"/>
            <w:bookmarkEnd w:id="78"/>
            <w:r w:rsidRPr="00BB676F">
              <w:rPr>
                <w:lang w:val="ru-RU"/>
              </w:rPr>
              <w:t xml:space="preserve"> Радиомикрофоны – это малые по размеру, маломощные (как правило, 50 мВт или менее) передатчики, разработанные для того, чтобы их можно было носить на теле или в руках, которые служат для передачи звука. Приемники в большей степени приспособлены для конкретных типов использования и могут быть самых разных размеров: от небольших портативных блоков до модулей, составляющих часть многоканальных систем. К ним могут относиться профессиональные и бытовые радиомикрофоны, как портативные, так и носимые на теле, а также аппараты для лиц с нарушением слуха. В связи со сложностью определения согласованных полос частот для радиомикрофонов, ограничения полос частот следует рассматривать в качестве диапазонов настройки, для работы в которых может быть предназначено устройство. </w:t>
            </w:r>
            <w:bookmarkEnd w:id="79"/>
          </w:p>
        </w:tc>
        <w:tc>
          <w:tcPr>
            <w:tcW w:w="2981" w:type="dxa"/>
          </w:tcPr>
          <w:p w:rsidR="0029757B" w:rsidRPr="00BB676F" w:rsidRDefault="0029757B" w:rsidP="001B6CF2">
            <w:pPr>
              <w:pStyle w:val="Tabletext"/>
              <w:rPr>
                <w:lang w:val="ru-RU"/>
              </w:rPr>
            </w:pPr>
            <w:bookmarkStart w:id="80" w:name="lt_pId224"/>
            <w:r w:rsidRPr="00BB676F">
              <w:rPr>
                <w:lang w:val="ru-RU"/>
              </w:rPr>
              <w:t xml:space="preserve">Для радиомикрофонных применений с повышенными уровнями излучения могут потребоваться </w:t>
            </w:r>
            <w:bookmarkEnd w:id="80"/>
            <w:r w:rsidRPr="00BB676F">
              <w:rPr>
                <w:lang w:val="ru-RU"/>
              </w:rPr>
              <w:t>индивидуальные разрешения.</w:t>
            </w:r>
          </w:p>
        </w:tc>
      </w:tr>
      <w:tr w:rsidR="0029757B" w:rsidRPr="00BB676F" w:rsidTr="001B6CF2">
        <w:trPr>
          <w:cantSplit/>
        </w:trPr>
        <w:tc>
          <w:tcPr>
            <w:tcW w:w="2547" w:type="dxa"/>
          </w:tcPr>
          <w:p w:rsidR="0029757B" w:rsidRPr="00BB676F" w:rsidRDefault="0029757B" w:rsidP="001B6CF2">
            <w:pPr>
              <w:pStyle w:val="Tabletext"/>
              <w:rPr>
                <w:lang w:val="ru-RU"/>
              </w:rPr>
            </w:pPr>
            <w:bookmarkStart w:id="81" w:name="lt_pId225"/>
            <w:r w:rsidRPr="00BB676F">
              <w:rPr>
                <w:lang w:val="ru-RU"/>
              </w:rPr>
              <w:t>Применения радиочастотной идентификации (RFID)</w:t>
            </w:r>
            <w:bookmarkEnd w:id="81"/>
          </w:p>
        </w:tc>
        <w:tc>
          <w:tcPr>
            <w:tcW w:w="4111" w:type="dxa"/>
          </w:tcPr>
          <w:p w:rsidR="0029757B" w:rsidRPr="00BB676F" w:rsidRDefault="0029757B" w:rsidP="001B6CF2">
            <w:pPr>
              <w:pStyle w:val="Tabletext"/>
              <w:rPr>
                <w:lang w:val="ru-RU"/>
              </w:rPr>
            </w:pPr>
            <w:bookmarkStart w:id="82" w:name="lt_pId226"/>
            <w:r w:rsidRPr="00BB676F">
              <w:rPr>
                <w:lang w:val="ru-RU"/>
              </w:rPr>
              <w:t>Применения радиочастотной идентификации (RFID) включают, например, автоматическую идентификацию предметов, учет материальных активов, системы сигнализации, управление отходами, идентификацию личности, контроль доступа, датчики обнаружения, системы защиты от краж, локационные системы, передачу данных на портативные устройства и беспроводные системы управления</w:t>
            </w:r>
            <w:bookmarkEnd w:id="82"/>
            <w:r w:rsidRPr="00BB676F">
              <w:rPr>
                <w:lang w:val="ru-RU"/>
              </w:rPr>
              <w:t>.</w:t>
            </w:r>
          </w:p>
          <w:p w:rsidR="0029757B" w:rsidRPr="00BB676F" w:rsidRDefault="0029757B" w:rsidP="001B6CF2">
            <w:pPr>
              <w:pStyle w:val="Tabletext"/>
              <w:rPr>
                <w:lang w:val="ru-RU"/>
              </w:rPr>
            </w:pPr>
            <w:bookmarkStart w:id="83" w:name="lt_pId227"/>
            <w:r w:rsidRPr="00BB676F">
              <w:rPr>
                <w:lang w:val="ru-RU"/>
              </w:rPr>
              <w:t>Технология RFID позволяет использовать все типы сетевых областей применения и сценариев, часто определяемых как "интернет вещей" или "межмашинное взаимодействие" и является нейтральной в отношении применения.</w:t>
            </w:r>
            <w:bookmarkEnd w:id="83"/>
          </w:p>
          <w:p w:rsidR="0029757B" w:rsidRPr="00BB676F" w:rsidRDefault="0029757B" w:rsidP="001B6CF2">
            <w:pPr>
              <w:pStyle w:val="Tabletext"/>
              <w:rPr>
                <w:lang w:val="ru-RU"/>
              </w:rPr>
            </w:pPr>
            <w:bookmarkStart w:id="84" w:name="lt_pId228"/>
            <w:r w:rsidRPr="00BB676F">
              <w:rPr>
                <w:lang w:val="ru-RU"/>
              </w:rPr>
              <w:t>Системы RFID используются обычно для отслеживания, идентификации и сбора/переноса данных, относящихся к одушевленным и неодушевленным объектам, к которым прикреплены теги.</w:t>
            </w:r>
            <w:bookmarkEnd w:id="84"/>
            <w:r w:rsidRPr="00BB676F">
              <w:rPr>
                <w:lang w:val="ru-RU"/>
              </w:rPr>
              <w:t xml:space="preserve"> </w:t>
            </w:r>
            <w:bookmarkStart w:id="85" w:name="lt_pId229"/>
            <w:r w:rsidRPr="00BB676F">
              <w:rPr>
                <w:lang w:val="ru-RU"/>
              </w:rPr>
              <w:t>Теги могут быть без батарейного питания, со вспомогательной батареей или с батарейным питанием.</w:t>
            </w:r>
            <w:bookmarkEnd w:id="85"/>
            <w:r w:rsidRPr="00BB676F">
              <w:rPr>
                <w:lang w:val="ru-RU"/>
              </w:rPr>
              <w:t xml:space="preserve"> </w:t>
            </w:r>
            <w:bookmarkStart w:id="86" w:name="lt_pId230"/>
            <w:r w:rsidRPr="00BB676F">
              <w:rPr>
                <w:lang w:val="ru-RU"/>
              </w:rPr>
              <w:t>Ответные сигналы от тегов проверяются их опросными устройствами и проходят в их хост-систему.</w:t>
            </w:r>
            <w:bookmarkEnd w:id="86"/>
          </w:p>
        </w:tc>
        <w:tc>
          <w:tcPr>
            <w:tcW w:w="2981" w:type="dxa"/>
          </w:tcPr>
          <w:p w:rsidR="0029757B" w:rsidRPr="00BB676F" w:rsidRDefault="0029757B" w:rsidP="001B6CF2">
            <w:pPr>
              <w:pStyle w:val="Tabletext"/>
              <w:rPr>
                <w:lang w:val="ru-RU"/>
              </w:rPr>
            </w:pPr>
            <w:bookmarkStart w:id="87" w:name="lt_pId231"/>
            <w:r w:rsidRPr="00BB676F">
              <w:rPr>
                <w:lang w:val="ru-RU"/>
              </w:rPr>
              <w:t>Предлагается сохранять как можно более широкое определение RFID, которое включает все типы систем на основе тегов/опросных устройств</w:t>
            </w:r>
            <w:bookmarkEnd w:id="87"/>
            <w:r w:rsidRPr="00BB676F">
              <w:rPr>
                <w:lang w:val="ru-RU"/>
              </w:rPr>
              <w:t>.</w:t>
            </w:r>
          </w:p>
        </w:tc>
      </w:tr>
      <w:tr w:rsidR="0029757B" w:rsidRPr="00BB676F" w:rsidTr="001B6CF2">
        <w:trPr>
          <w:cantSplit/>
        </w:trPr>
        <w:tc>
          <w:tcPr>
            <w:tcW w:w="2547" w:type="dxa"/>
          </w:tcPr>
          <w:p w:rsidR="0029757B" w:rsidRPr="00BB676F" w:rsidRDefault="0029757B" w:rsidP="001B6CF2">
            <w:pPr>
              <w:pStyle w:val="Tabletext"/>
              <w:rPr>
                <w:lang w:val="ru-RU"/>
              </w:rPr>
            </w:pPr>
            <w:r w:rsidRPr="00BB676F">
              <w:rPr>
                <w:lang w:val="ru-RU"/>
              </w:rPr>
              <w:lastRenderedPageBreak/>
              <w:t>Активный медицинский имплантат крайне малой мощности</w:t>
            </w:r>
          </w:p>
        </w:tc>
        <w:tc>
          <w:tcPr>
            <w:tcW w:w="4111" w:type="dxa"/>
          </w:tcPr>
          <w:p w:rsidR="0029757B" w:rsidRPr="00BB676F" w:rsidRDefault="0029757B" w:rsidP="001B6CF2">
            <w:pPr>
              <w:pStyle w:val="Tabletext"/>
              <w:rPr>
                <w:rFonts w:eastAsia="SimSun"/>
                <w:lang w:val="ru-RU" w:eastAsia="zh-CN"/>
              </w:rPr>
            </w:pPr>
            <w:bookmarkStart w:id="88" w:name="lt_pId233"/>
            <w:r w:rsidRPr="00BB676F">
              <w:rPr>
                <w:lang w:val="ru-RU"/>
              </w:rPr>
              <w:t xml:space="preserve">Применения SRD для активных медицинских имплантатов крайне малой мощности </w:t>
            </w:r>
            <w:r w:rsidRPr="00BB676F">
              <w:rPr>
                <w:rFonts w:eastAsia="SimSun"/>
                <w:lang w:val="ru-RU" w:eastAsia="zh-CN"/>
              </w:rPr>
              <w:t xml:space="preserve">(ULP-AMI) – это часть </w:t>
            </w:r>
            <w:r w:rsidRPr="00BB676F">
              <w:rPr>
                <w:lang w:val="ru-RU"/>
              </w:rPr>
              <w:t>активного имплантируемого медицинского изделия</w:t>
            </w:r>
            <w:r w:rsidRPr="00BB676F">
              <w:rPr>
                <w:rFonts w:eastAsia="SimSun"/>
                <w:lang w:val="ru-RU" w:eastAsia="zh-CN"/>
              </w:rPr>
              <w:t xml:space="preserve"> (AIMD).</w:t>
            </w:r>
            <w:bookmarkEnd w:id="88"/>
            <w:r w:rsidRPr="00BB676F">
              <w:rPr>
                <w:rFonts w:eastAsia="SimSun"/>
                <w:lang w:val="ru-RU" w:eastAsia="zh-CN"/>
              </w:rPr>
              <w:t xml:space="preserve"> </w:t>
            </w:r>
            <w:bookmarkStart w:id="89" w:name="lt_pId234"/>
            <w:r w:rsidRPr="00BB676F">
              <w:rPr>
                <w:rFonts w:eastAsia="SimSun"/>
                <w:lang w:val="ru-RU" w:eastAsia="zh-CN"/>
              </w:rPr>
              <w:t xml:space="preserve">AIMD – это любое активное медицинское изделие, </w:t>
            </w:r>
            <w:r w:rsidRPr="00BB676F">
              <w:rPr>
                <w:lang w:val="ru-RU"/>
              </w:rPr>
              <w:t>предназначенное для полного или частичного введения хирургическим способом в тело человека либо, посредством медицинского вмешательства, в естественное отверстие и остающееся там после введения.</w:t>
            </w:r>
            <w:bookmarkEnd w:id="89"/>
          </w:p>
          <w:p w:rsidR="0029757B" w:rsidRPr="00BB676F" w:rsidRDefault="0029757B" w:rsidP="001B6CF2">
            <w:pPr>
              <w:pStyle w:val="Tabletext"/>
              <w:rPr>
                <w:b/>
                <w:lang w:val="ru-RU"/>
              </w:rPr>
            </w:pPr>
            <w:bookmarkStart w:id="90" w:name="lt_pId235"/>
            <w:r w:rsidRPr="00BB676F">
              <w:rPr>
                <w:rFonts w:eastAsia="SimSun"/>
                <w:lang w:val="ru-RU" w:eastAsia="zh-CN"/>
              </w:rPr>
              <w:t>ULP-AMI используются обычно для поддержки и улучшения качества жизни людей. Активные имплантаты выполняют все более широкий диапазон терапевтических функций</w:t>
            </w:r>
            <w:bookmarkEnd w:id="90"/>
            <w:r w:rsidRPr="00BB676F">
              <w:rPr>
                <w:rFonts w:eastAsia="SimSun"/>
                <w:lang w:val="ru-RU" w:eastAsia="zh-CN"/>
              </w:rPr>
              <w:t xml:space="preserve">, например </w:t>
            </w:r>
            <w:bookmarkStart w:id="91" w:name="lt_pId237"/>
            <w:r w:rsidRPr="00BB676F">
              <w:rPr>
                <w:rFonts w:eastAsia="SimSun"/>
                <w:lang w:val="ru-RU" w:eastAsia="zh-CN"/>
              </w:rPr>
              <w:t>регулирование частоты сердечных сокращений (посредством стимуляции и/или дефибрилляции), снятие боли, выдача лекарственных препаратов, контроль инконтиненции, лечение неврологического тремора и многое другое.</w:t>
            </w:r>
            <w:bookmarkEnd w:id="91"/>
            <w:r w:rsidRPr="00BB676F">
              <w:rPr>
                <w:rFonts w:eastAsia="SimSun"/>
                <w:b/>
                <w:lang w:val="ru-RU" w:eastAsia="zh-CN"/>
              </w:rPr>
              <w:t xml:space="preserve"> </w:t>
            </w:r>
          </w:p>
        </w:tc>
        <w:tc>
          <w:tcPr>
            <w:tcW w:w="2981" w:type="dxa"/>
          </w:tcPr>
          <w:p w:rsidR="0029757B" w:rsidRPr="00BB676F" w:rsidRDefault="0029757B" w:rsidP="001B6CF2">
            <w:pPr>
              <w:pStyle w:val="Tabletext"/>
              <w:rPr>
                <w:lang w:val="ru-RU"/>
              </w:rPr>
            </w:pPr>
            <w:bookmarkStart w:id="92" w:name="lt_pId238"/>
            <w:r w:rsidRPr="00BB676F">
              <w:rPr>
                <w:rFonts w:eastAsia="SimSun"/>
                <w:lang w:val="ru-RU" w:eastAsia="zh-CN"/>
              </w:rPr>
              <w:t>ULP-AMI по определению являются переносными.</w:t>
            </w:r>
            <w:bookmarkEnd w:id="92"/>
            <w:r w:rsidRPr="00BB676F">
              <w:rPr>
                <w:rFonts w:eastAsia="SimSun"/>
                <w:lang w:val="ru-RU" w:eastAsia="zh-CN"/>
              </w:rPr>
              <w:t xml:space="preserve"> </w:t>
            </w:r>
            <w:bookmarkStart w:id="93" w:name="lt_pId239"/>
            <w:r w:rsidRPr="00BB676F">
              <w:rPr>
                <w:rFonts w:eastAsia="SimSun"/>
                <w:lang w:val="ru-RU" w:eastAsia="zh-CN"/>
              </w:rPr>
              <w:t>Пациенты перемещаются по всему миру и, когда возникает чрезвычайная ситуация и необходимость в устройстве связи, могут быть далеко от своего основного врача.</w:t>
            </w:r>
            <w:bookmarkEnd w:id="93"/>
            <w:r w:rsidRPr="00BB676F">
              <w:rPr>
                <w:rFonts w:eastAsia="SimSun"/>
                <w:b/>
                <w:lang w:val="ru-RU" w:eastAsia="zh-CN"/>
              </w:rPr>
              <w:t xml:space="preserve"> </w:t>
            </w:r>
          </w:p>
        </w:tc>
      </w:tr>
    </w:tbl>
    <w:p w:rsidR="0029757B" w:rsidRPr="00BB676F" w:rsidRDefault="0029757B" w:rsidP="0029757B">
      <w:pPr>
        <w:spacing w:before="720"/>
        <w:jc w:val="center"/>
        <w:rPr>
          <w:lang w:val="ru-RU"/>
        </w:rPr>
      </w:pPr>
      <w:r w:rsidRPr="00BB676F">
        <w:rPr>
          <w:lang w:val="ru-RU"/>
        </w:rPr>
        <w:t>______________</w:t>
      </w:r>
    </w:p>
    <w:p w:rsidR="00A81BC9" w:rsidRPr="00BB676F" w:rsidRDefault="00A81BC9" w:rsidP="00A81BC9">
      <w:pPr>
        <w:pStyle w:val="Rectitle"/>
        <w:rPr>
          <w:lang w:val="ru-RU"/>
        </w:rPr>
      </w:pPr>
    </w:p>
    <w:p w:rsidR="00A81BC9" w:rsidRPr="00BB676F" w:rsidRDefault="00A81BC9" w:rsidP="00A81BC9">
      <w:pPr>
        <w:rPr>
          <w:lang w:val="ru-RU"/>
        </w:rPr>
      </w:pPr>
    </w:p>
    <w:p w:rsidR="00934ED7" w:rsidRPr="00BB676F" w:rsidRDefault="00934ED7" w:rsidP="009F1578">
      <w:pPr>
        <w:rPr>
          <w:lang w:val="ru-RU"/>
        </w:rPr>
      </w:pPr>
      <w:bookmarkStart w:id="94" w:name="_GoBack"/>
      <w:bookmarkEnd w:id="94"/>
    </w:p>
    <w:sectPr w:rsidR="00934ED7" w:rsidRPr="00BB676F" w:rsidSect="00A81BC9">
      <w:headerReference w:type="even" r:id="rId14"/>
      <w:headerReference w:type="default" r:id="rId15"/>
      <w:headerReference w:type="first" r:id="rId16"/>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07F" w:rsidRDefault="001D407F">
      <w:r>
        <w:separator/>
      </w:r>
    </w:p>
  </w:endnote>
  <w:endnote w:type="continuationSeparator" w:id="0">
    <w:p w:rsidR="001D407F" w:rsidRDefault="001D4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07F" w:rsidRDefault="001D407F">
      <w:r>
        <w:separator/>
      </w:r>
    </w:p>
  </w:footnote>
  <w:footnote w:type="continuationSeparator" w:id="0">
    <w:p w:rsidR="001D407F" w:rsidRDefault="001D40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07F" w:rsidRDefault="001D407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07F" w:rsidRDefault="001D407F" w:rsidP="003C38BA">
    <w:pPr>
      <w:pStyle w:val="Header"/>
      <w:ind w:right="360" w:firstLine="360"/>
      <w:jc w:val="left"/>
    </w:pPr>
    <w:r>
      <w:rPr>
        <w:noProof/>
        <w:lang w:val="en-US" w:eastAsia="zh-CN"/>
      </w:rPr>
      <w:drawing>
        <wp:anchor distT="0" distB="0" distL="114300" distR="114300" simplePos="0" relativeHeight="251656704" behindDoc="1" locked="0" layoutInCell="1" allowOverlap="1" wp14:anchorId="24B8A8D5" wp14:editId="5B31C426">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BC9" w:rsidRDefault="00A81BC9" w:rsidP="00366B2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163B6">
      <w:rPr>
        <w:rStyle w:val="PageNumber"/>
        <w:b/>
        <w:bCs/>
        <w:noProof/>
        <w:lang w:val="en-US"/>
      </w:rPr>
      <w:t>ii</w:t>
    </w:r>
    <w:r>
      <w:rPr>
        <w:rStyle w:val="PageNumber"/>
        <w:b/>
        <w:bCs/>
      </w:rPr>
      <w:fldChar w:fldCharType="end"/>
    </w:r>
    <w:r>
      <w:rPr>
        <w:lang w:val="en-US"/>
      </w:rPr>
      <w:tab/>
    </w:r>
    <w:r w:rsidR="00366B24" w:rsidRPr="00553C5F">
      <w:rPr>
        <w:b/>
        <w:szCs w:val="22"/>
        <w:lang w:val="ru-RU"/>
      </w:rPr>
      <w:t>Рек.</w:t>
    </w:r>
    <w:r w:rsidR="00366B24" w:rsidRPr="00553C5F">
      <w:rPr>
        <w:b/>
        <w:szCs w:val="22"/>
        <w:lang w:val="en-US"/>
      </w:rPr>
      <w:t xml:space="preserve"> </w:t>
    </w:r>
    <w:r w:rsidR="00366B24" w:rsidRPr="00553C5F">
      <w:rPr>
        <w:b/>
        <w:szCs w:val="22"/>
        <w:lang w:val="ru-RU"/>
      </w:rPr>
      <w:t xml:space="preserve"> </w:t>
    </w:r>
    <w:r w:rsidR="00366B24" w:rsidRPr="00553C5F">
      <w:rPr>
        <w:b/>
        <w:bCs/>
        <w:szCs w:val="22"/>
        <w:lang w:val="en-US"/>
      </w:rPr>
      <w:fldChar w:fldCharType="begin"/>
    </w:r>
    <w:r w:rsidR="00366B24" w:rsidRPr="00553C5F">
      <w:rPr>
        <w:b/>
        <w:bCs/>
        <w:szCs w:val="22"/>
        <w:lang w:val="en-US"/>
      </w:rPr>
      <w:instrText>styleref href</w:instrText>
    </w:r>
    <w:r w:rsidR="00366B24" w:rsidRPr="00553C5F">
      <w:rPr>
        <w:b/>
        <w:bCs/>
        <w:szCs w:val="22"/>
        <w:lang w:val="en-US"/>
      </w:rPr>
      <w:fldChar w:fldCharType="separate"/>
    </w:r>
    <w:r w:rsidR="007163B6">
      <w:rPr>
        <w:b/>
        <w:bCs/>
        <w:noProof/>
        <w:szCs w:val="22"/>
        <w:lang w:val="en-US"/>
      </w:rPr>
      <w:t>МСЭ-R  SM.2103-0</w:t>
    </w:r>
    <w:r w:rsidR="00366B24"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BC9" w:rsidRDefault="00A81BC9">
    <w:pPr>
      <w:pStyle w:val="Header"/>
    </w:pPr>
    <w:r>
      <w:tab/>
    </w:r>
    <w:r w:rsidR="007163B6">
      <w:fldChar w:fldCharType="begin"/>
    </w:r>
    <w:r w:rsidR="007163B6">
      <w:instrText xml:space="preserve"> DOCPROPERTY "Header" \* MERGEFORMAT </w:instrText>
    </w:r>
    <w:r w:rsidR="007163B6">
      <w:fldChar w:fldCharType="separate"/>
    </w:r>
    <w:r w:rsidR="007163B6" w:rsidRPr="007163B6">
      <w:rPr>
        <w:b/>
        <w:bCs/>
      </w:rPr>
      <w:t xml:space="preserve">Rec. </w:t>
    </w:r>
    <w:r w:rsidR="007163B6">
      <w:rPr>
        <w:b/>
        <w:bCs/>
      </w:rPr>
      <w:fldChar w:fldCharType="end"/>
    </w:r>
    <w:r>
      <w:rPr>
        <w:b/>
        <w:bCs/>
      </w:rPr>
      <w:t xml:space="preserve"> </w:t>
    </w:r>
    <w:r>
      <w:rPr>
        <w:b/>
        <w:bCs/>
      </w:rPr>
      <w:fldChar w:fldCharType="begin"/>
    </w:r>
    <w:r>
      <w:rPr>
        <w:b/>
        <w:bCs/>
      </w:rPr>
      <w:instrText>styleref href</w:instrText>
    </w:r>
    <w:r>
      <w:rPr>
        <w:b/>
        <w:bCs/>
      </w:rPr>
      <w:fldChar w:fldCharType="separate"/>
    </w:r>
    <w:r w:rsidR="007163B6">
      <w:rPr>
        <w:b/>
        <w:bCs/>
        <w:noProof/>
      </w:rPr>
      <w:t>МСЭ-R  SM.2103-0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717" w:rsidRPr="008E139E" w:rsidRDefault="009F1578" w:rsidP="0029757B">
    <w:pPr>
      <w:pStyle w:val="Header"/>
      <w:tabs>
        <w:tab w:val="center" w:pos="4820"/>
      </w:tabs>
      <w:jc w:val="left"/>
      <w:rPr>
        <w:szCs w:val="22"/>
      </w:rPr>
    </w:pPr>
    <w:r w:rsidRPr="008E139E">
      <w:rPr>
        <w:rStyle w:val="PageNumber"/>
        <w:b/>
        <w:bCs/>
        <w:szCs w:val="22"/>
      </w:rPr>
      <w:fldChar w:fldCharType="begin"/>
    </w:r>
    <w:r w:rsidRPr="008E139E">
      <w:rPr>
        <w:rStyle w:val="PageNumber"/>
        <w:b/>
        <w:bCs/>
        <w:szCs w:val="22"/>
      </w:rPr>
      <w:instrText xml:space="preserve"> PAGE </w:instrText>
    </w:r>
    <w:r w:rsidRPr="008E139E">
      <w:rPr>
        <w:rStyle w:val="PageNumber"/>
        <w:b/>
        <w:bCs/>
        <w:szCs w:val="22"/>
      </w:rPr>
      <w:fldChar w:fldCharType="separate"/>
    </w:r>
    <w:r w:rsidR="007163B6">
      <w:rPr>
        <w:rStyle w:val="PageNumber"/>
        <w:b/>
        <w:bCs/>
        <w:noProof/>
        <w:szCs w:val="22"/>
      </w:rPr>
      <w:t>4</w:t>
    </w:r>
    <w:r w:rsidRPr="008E139E">
      <w:rPr>
        <w:rStyle w:val="PageNumber"/>
        <w:b/>
        <w:bCs/>
        <w:szCs w:val="22"/>
      </w:rPr>
      <w:fldChar w:fldCharType="end"/>
    </w:r>
    <w:r w:rsidRPr="008E139E">
      <w:rPr>
        <w:rStyle w:val="PageNumber"/>
        <w:b/>
        <w:bCs/>
        <w:szCs w:val="22"/>
        <w:lang w:val="ru-RU"/>
      </w:rPr>
      <w:tab/>
    </w:r>
    <w:r w:rsidR="0029757B" w:rsidRPr="00F310C1">
      <w:rPr>
        <w:b/>
        <w:bCs/>
      </w:rPr>
      <w:t xml:space="preserve">Рек.  </w:t>
    </w:r>
    <w:r w:rsidR="0029757B" w:rsidRPr="00F310C1">
      <w:rPr>
        <w:b/>
        <w:bCs/>
      </w:rPr>
      <w:fldChar w:fldCharType="begin"/>
    </w:r>
    <w:r w:rsidR="0029757B" w:rsidRPr="00F310C1">
      <w:rPr>
        <w:b/>
        <w:bCs/>
      </w:rPr>
      <w:instrText>styleref href</w:instrText>
    </w:r>
    <w:r w:rsidR="0029757B" w:rsidRPr="00F310C1">
      <w:rPr>
        <w:b/>
        <w:bCs/>
      </w:rPr>
      <w:fldChar w:fldCharType="separate"/>
    </w:r>
    <w:r w:rsidR="007163B6">
      <w:rPr>
        <w:b/>
        <w:bCs/>
        <w:noProof/>
      </w:rPr>
      <w:t>МСЭ-R  SM.2103-0</w:t>
    </w:r>
    <w:r w:rsidR="0029757B" w:rsidRPr="00F310C1">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717" w:rsidRPr="008E139E" w:rsidRDefault="009F1578" w:rsidP="0029757B">
    <w:pPr>
      <w:pStyle w:val="Header"/>
      <w:tabs>
        <w:tab w:val="center" w:pos="4820"/>
        <w:tab w:val="right" w:pos="9639"/>
      </w:tabs>
      <w:jc w:val="left"/>
      <w:rPr>
        <w:szCs w:val="22"/>
      </w:rPr>
    </w:pPr>
    <w:r w:rsidRPr="008E139E">
      <w:rPr>
        <w:b/>
        <w:bCs/>
        <w:szCs w:val="22"/>
        <w:lang w:val="ru-RU"/>
      </w:rPr>
      <w:tab/>
    </w:r>
    <w:r w:rsidR="0029757B" w:rsidRPr="00F310C1">
      <w:rPr>
        <w:b/>
        <w:bCs/>
      </w:rPr>
      <w:t xml:space="preserve">Рек.  </w:t>
    </w:r>
    <w:r w:rsidR="0029757B" w:rsidRPr="00F310C1">
      <w:rPr>
        <w:b/>
        <w:bCs/>
      </w:rPr>
      <w:fldChar w:fldCharType="begin"/>
    </w:r>
    <w:r w:rsidR="0029757B" w:rsidRPr="00F310C1">
      <w:rPr>
        <w:b/>
        <w:bCs/>
      </w:rPr>
      <w:instrText>styleref href</w:instrText>
    </w:r>
    <w:r w:rsidR="0029757B" w:rsidRPr="00F310C1">
      <w:rPr>
        <w:b/>
        <w:bCs/>
      </w:rPr>
      <w:fldChar w:fldCharType="separate"/>
    </w:r>
    <w:r w:rsidR="007163B6">
      <w:rPr>
        <w:b/>
        <w:bCs/>
        <w:noProof/>
      </w:rPr>
      <w:t>МСЭ-R  SM.2103-0</w:t>
    </w:r>
    <w:r w:rsidR="0029757B" w:rsidRPr="00F310C1">
      <w:rPr>
        <w:b/>
        <w:bCs/>
      </w:rPr>
      <w:fldChar w:fldCharType="end"/>
    </w:r>
    <w:r w:rsidRPr="008E139E">
      <w:rPr>
        <w:b/>
        <w:bCs/>
        <w:szCs w:val="22"/>
        <w:lang w:val="ru-RU" w:eastAsia="ja-JP"/>
      </w:rPr>
      <w:tab/>
    </w:r>
    <w:r w:rsidRPr="008E139E">
      <w:rPr>
        <w:rStyle w:val="PageNumber"/>
        <w:b/>
        <w:bCs/>
        <w:szCs w:val="22"/>
      </w:rPr>
      <w:fldChar w:fldCharType="begin"/>
    </w:r>
    <w:r w:rsidRPr="008E139E">
      <w:rPr>
        <w:rStyle w:val="PageNumber"/>
        <w:b/>
        <w:bCs/>
        <w:szCs w:val="22"/>
      </w:rPr>
      <w:instrText xml:space="preserve"> PAGE </w:instrText>
    </w:r>
    <w:r w:rsidRPr="008E139E">
      <w:rPr>
        <w:rStyle w:val="PageNumber"/>
        <w:b/>
        <w:bCs/>
        <w:szCs w:val="22"/>
      </w:rPr>
      <w:fldChar w:fldCharType="separate"/>
    </w:r>
    <w:r w:rsidR="007163B6">
      <w:rPr>
        <w:rStyle w:val="PageNumber"/>
        <w:b/>
        <w:bCs/>
        <w:noProof/>
        <w:szCs w:val="22"/>
      </w:rPr>
      <w:t>3</w:t>
    </w:r>
    <w:r w:rsidRPr="008E139E">
      <w:rPr>
        <w:rStyle w:val="PageNumber"/>
        <w:b/>
        <w:bCs/>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717" w:rsidRPr="00A81BC9" w:rsidRDefault="00A81BC9" w:rsidP="00A81BC9">
    <w:pPr>
      <w:pStyle w:val="Header"/>
      <w:rPr>
        <w:b/>
        <w:bCs/>
      </w:rPr>
    </w:pPr>
    <w:r w:rsidRPr="00F310C1">
      <w:rPr>
        <w:b/>
        <w:bCs/>
      </w:rPr>
      <w:tab/>
      <w:t xml:space="preserve">Рек.  </w:t>
    </w:r>
    <w:r w:rsidRPr="00F310C1">
      <w:rPr>
        <w:b/>
        <w:bCs/>
      </w:rPr>
      <w:fldChar w:fldCharType="begin"/>
    </w:r>
    <w:r w:rsidRPr="00F310C1">
      <w:rPr>
        <w:b/>
        <w:bCs/>
      </w:rPr>
      <w:instrText>styleref href</w:instrText>
    </w:r>
    <w:r w:rsidRPr="00F310C1">
      <w:rPr>
        <w:b/>
        <w:bCs/>
      </w:rPr>
      <w:fldChar w:fldCharType="separate"/>
    </w:r>
    <w:r w:rsidR="007163B6">
      <w:rPr>
        <w:b/>
        <w:bCs/>
        <w:noProof/>
      </w:rPr>
      <w:t>МСЭ-R  SM.2103-0</w:t>
    </w:r>
    <w:r w:rsidRPr="00F310C1">
      <w:rPr>
        <w:b/>
        <w:bCs/>
      </w:rPr>
      <w:fldChar w:fldCharType="end"/>
    </w:r>
    <w:r w:rsidRPr="00F310C1">
      <w:rPr>
        <w:b/>
        <w:bCs/>
      </w:rPr>
      <w:tab/>
    </w:r>
    <w:r w:rsidRPr="00F310C1">
      <w:rPr>
        <w:rStyle w:val="PageNumber"/>
        <w:b/>
        <w:bCs/>
      </w:rPr>
      <w:fldChar w:fldCharType="begin"/>
    </w:r>
    <w:r w:rsidRPr="00F310C1">
      <w:rPr>
        <w:rStyle w:val="PageNumber"/>
        <w:b/>
        <w:bCs/>
      </w:rPr>
      <w:instrText xml:space="preserve"> PAGE </w:instrText>
    </w:r>
    <w:r w:rsidRPr="00F310C1">
      <w:rPr>
        <w:rStyle w:val="PageNumber"/>
        <w:b/>
        <w:bCs/>
      </w:rPr>
      <w:fldChar w:fldCharType="separate"/>
    </w:r>
    <w:r w:rsidR="007163B6">
      <w:rPr>
        <w:rStyle w:val="PageNumber"/>
        <w:b/>
        <w:bCs/>
        <w:noProof/>
      </w:rPr>
      <w:t>1</w:t>
    </w:r>
    <w:r w:rsidRPr="00F310C1">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017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B3FC0"/>
    <w:rsid w:val="000B7683"/>
    <w:rsid w:val="000D0677"/>
    <w:rsid w:val="000E6A6E"/>
    <w:rsid w:val="00102934"/>
    <w:rsid w:val="00131900"/>
    <w:rsid w:val="00147110"/>
    <w:rsid w:val="001511A6"/>
    <w:rsid w:val="001870C1"/>
    <w:rsid w:val="00197B47"/>
    <w:rsid w:val="001D407F"/>
    <w:rsid w:val="002058CE"/>
    <w:rsid w:val="002165F1"/>
    <w:rsid w:val="00276D21"/>
    <w:rsid w:val="0028130B"/>
    <w:rsid w:val="00296D7F"/>
    <w:rsid w:val="0029757B"/>
    <w:rsid w:val="002B3CF6"/>
    <w:rsid w:val="002C768A"/>
    <w:rsid w:val="002D76C4"/>
    <w:rsid w:val="002F5199"/>
    <w:rsid w:val="00305A41"/>
    <w:rsid w:val="00356B5D"/>
    <w:rsid w:val="003646F2"/>
    <w:rsid w:val="00366B24"/>
    <w:rsid w:val="00373311"/>
    <w:rsid w:val="003C38BA"/>
    <w:rsid w:val="00403246"/>
    <w:rsid w:val="00420DFD"/>
    <w:rsid w:val="00437A76"/>
    <w:rsid w:val="00467C4F"/>
    <w:rsid w:val="00470E28"/>
    <w:rsid w:val="004934C5"/>
    <w:rsid w:val="0055320A"/>
    <w:rsid w:val="00556548"/>
    <w:rsid w:val="00571788"/>
    <w:rsid w:val="00586EF8"/>
    <w:rsid w:val="005A127F"/>
    <w:rsid w:val="005B49AB"/>
    <w:rsid w:val="005B50E7"/>
    <w:rsid w:val="005E7B4F"/>
    <w:rsid w:val="00601882"/>
    <w:rsid w:val="00607D68"/>
    <w:rsid w:val="006114CA"/>
    <w:rsid w:val="00613212"/>
    <w:rsid w:val="006149B1"/>
    <w:rsid w:val="00680D2B"/>
    <w:rsid w:val="00681B32"/>
    <w:rsid w:val="006B1D2B"/>
    <w:rsid w:val="006E1131"/>
    <w:rsid w:val="006E2037"/>
    <w:rsid w:val="006E601F"/>
    <w:rsid w:val="006E6199"/>
    <w:rsid w:val="00712870"/>
    <w:rsid w:val="007163B6"/>
    <w:rsid w:val="00743D85"/>
    <w:rsid w:val="00753CF4"/>
    <w:rsid w:val="007565CC"/>
    <w:rsid w:val="00763B9A"/>
    <w:rsid w:val="00771723"/>
    <w:rsid w:val="007A6AA8"/>
    <w:rsid w:val="007B383F"/>
    <w:rsid w:val="007E3AFC"/>
    <w:rsid w:val="008310C9"/>
    <w:rsid w:val="00853CC5"/>
    <w:rsid w:val="00870848"/>
    <w:rsid w:val="008C7848"/>
    <w:rsid w:val="00906589"/>
    <w:rsid w:val="00906AD6"/>
    <w:rsid w:val="00917AF2"/>
    <w:rsid w:val="0092418A"/>
    <w:rsid w:val="00934ED7"/>
    <w:rsid w:val="009543C3"/>
    <w:rsid w:val="00966E1B"/>
    <w:rsid w:val="00973C07"/>
    <w:rsid w:val="009947C0"/>
    <w:rsid w:val="009C4969"/>
    <w:rsid w:val="009D3E61"/>
    <w:rsid w:val="009D571D"/>
    <w:rsid w:val="009E3058"/>
    <w:rsid w:val="009F1578"/>
    <w:rsid w:val="009F2D2C"/>
    <w:rsid w:val="00A25DEC"/>
    <w:rsid w:val="00A31928"/>
    <w:rsid w:val="00A62A14"/>
    <w:rsid w:val="00A6617B"/>
    <w:rsid w:val="00A71FE5"/>
    <w:rsid w:val="00A81BC9"/>
    <w:rsid w:val="00A971A1"/>
    <w:rsid w:val="00AA3AD8"/>
    <w:rsid w:val="00AB0DC8"/>
    <w:rsid w:val="00AF302B"/>
    <w:rsid w:val="00B033C8"/>
    <w:rsid w:val="00B07B83"/>
    <w:rsid w:val="00B21F1F"/>
    <w:rsid w:val="00B24A4F"/>
    <w:rsid w:val="00B33425"/>
    <w:rsid w:val="00B44E24"/>
    <w:rsid w:val="00B54ECC"/>
    <w:rsid w:val="00B714F3"/>
    <w:rsid w:val="00B87B6B"/>
    <w:rsid w:val="00BB283C"/>
    <w:rsid w:val="00BB676F"/>
    <w:rsid w:val="00BC5D77"/>
    <w:rsid w:val="00BE57E5"/>
    <w:rsid w:val="00BF0366"/>
    <w:rsid w:val="00BF487A"/>
    <w:rsid w:val="00C46BD9"/>
    <w:rsid w:val="00C55258"/>
    <w:rsid w:val="00C73560"/>
    <w:rsid w:val="00CB0F14"/>
    <w:rsid w:val="00CB60E1"/>
    <w:rsid w:val="00CD659B"/>
    <w:rsid w:val="00CE0A43"/>
    <w:rsid w:val="00D54BEC"/>
    <w:rsid w:val="00D83556"/>
    <w:rsid w:val="00DF4176"/>
    <w:rsid w:val="00E17240"/>
    <w:rsid w:val="00E74595"/>
    <w:rsid w:val="00E81AFE"/>
    <w:rsid w:val="00EB7C57"/>
    <w:rsid w:val="00ED2695"/>
    <w:rsid w:val="00F074C2"/>
    <w:rsid w:val="00F30C9B"/>
    <w:rsid w:val="00F354B1"/>
    <w:rsid w:val="00F5104C"/>
    <w:rsid w:val="00F61320"/>
    <w:rsid w:val="00F67DDE"/>
    <w:rsid w:val="00F76900"/>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7">
      <o:colormru v:ext="edit" colors="#d62a47"/>
      <o:colormenu v:ext="edit" strokecolor="#d62a47"/>
    </o:shapedefaults>
    <o:shapelayout v:ext="edit">
      <o:idmap v:ext="edit" data="1"/>
    </o:shapelayout>
  </w:shapeDefaults>
  <w:decimalSymbol w:val=","/>
  <w:listSeparator w:val=";"/>
  <w15:docId w15:val="{0FB66DDC-4680-4F9F-AFA6-A1183CD32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01F"/>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6E601F"/>
    <w:pPr>
      <w:keepNext/>
      <w:keepLines/>
      <w:spacing w:before="480"/>
      <w:ind w:left="794" w:hanging="794"/>
      <w:outlineLvl w:val="0"/>
    </w:pPr>
    <w:rPr>
      <w:b/>
    </w:rPr>
  </w:style>
  <w:style w:type="paragraph" w:styleId="Heading2">
    <w:name w:val="heading 2"/>
    <w:basedOn w:val="Heading1"/>
    <w:next w:val="Normal"/>
    <w:qFormat/>
    <w:rsid w:val="006E601F"/>
    <w:pPr>
      <w:spacing w:before="320"/>
      <w:outlineLvl w:val="1"/>
    </w:pPr>
  </w:style>
  <w:style w:type="paragraph" w:styleId="Heading3">
    <w:name w:val="heading 3"/>
    <w:basedOn w:val="Heading1"/>
    <w:next w:val="Normal"/>
    <w:qFormat/>
    <w:rsid w:val="006E601F"/>
    <w:pPr>
      <w:spacing w:before="200"/>
      <w:outlineLvl w:val="2"/>
    </w:pPr>
  </w:style>
  <w:style w:type="paragraph" w:styleId="Heading4">
    <w:name w:val="heading 4"/>
    <w:basedOn w:val="Heading3"/>
    <w:next w:val="Normal"/>
    <w:qFormat/>
    <w:rsid w:val="006E601F"/>
    <w:pPr>
      <w:tabs>
        <w:tab w:val="clear" w:pos="794"/>
        <w:tab w:val="left" w:pos="992"/>
      </w:tabs>
      <w:ind w:left="992" w:hanging="992"/>
      <w:outlineLvl w:val="3"/>
    </w:pPr>
  </w:style>
  <w:style w:type="paragraph" w:styleId="Heading5">
    <w:name w:val="heading 5"/>
    <w:basedOn w:val="Heading4"/>
    <w:next w:val="Normal"/>
    <w:qFormat/>
    <w:rsid w:val="006E601F"/>
    <w:pPr>
      <w:outlineLvl w:val="4"/>
    </w:pPr>
  </w:style>
  <w:style w:type="paragraph" w:styleId="Heading6">
    <w:name w:val="heading 6"/>
    <w:basedOn w:val="Heading4"/>
    <w:next w:val="Normal"/>
    <w:qFormat/>
    <w:rsid w:val="006E601F"/>
    <w:pPr>
      <w:tabs>
        <w:tab w:val="clear" w:pos="992"/>
        <w:tab w:val="clear" w:pos="1191"/>
      </w:tabs>
      <w:ind w:left="1588" w:hanging="1588"/>
      <w:outlineLvl w:val="5"/>
    </w:pPr>
  </w:style>
  <w:style w:type="paragraph" w:styleId="Heading7">
    <w:name w:val="heading 7"/>
    <w:basedOn w:val="Heading6"/>
    <w:next w:val="Normal"/>
    <w:qFormat/>
    <w:rsid w:val="006E601F"/>
    <w:pPr>
      <w:outlineLvl w:val="6"/>
    </w:pPr>
  </w:style>
  <w:style w:type="paragraph" w:styleId="Heading8">
    <w:name w:val="heading 8"/>
    <w:basedOn w:val="Heading6"/>
    <w:next w:val="Normal"/>
    <w:qFormat/>
    <w:rsid w:val="006E601F"/>
    <w:pPr>
      <w:outlineLvl w:val="7"/>
    </w:pPr>
  </w:style>
  <w:style w:type="paragraph" w:styleId="Heading9">
    <w:name w:val="heading 9"/>
    <w:basedOn w:val="Heading6"/>
    <w:next w:val="Normal"/>
    <w:qFormat/>
    <w:rsid w:val="006E601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E601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6E601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E601F"/>
  </w:style>
  <w:style w:type="paragraph" w:customStyle="1" w:styleId="Headingb">
    <w:name w:val="Heading_b"/>
    <w:basedOn w:val="Heading3"/>
    <w:next w:val="Normal"/>
    <w:rsid w:val="006E601F"/>
    <w:pPr>
      <w:spacing w:before="160"/>
      <w:ind w:left="0" w:firstLine="0"/>
      <w:outlineLvl w:val="9"/>
    </w:pPr>
  </w:style>
  <w:style w:type="paragraph" w:customStyle="1" w:styleId="Headingi">
    <w:name w:val="Heading_i"/>
    <w:basedOn w:val="Heading3"/>
    <w:next w:val="Normal"/>
    <w:rsid w:val="006E601F"/>
    <w:pPr>
      <w:spacing w:before="160"/>
      <w:ind w:left="0" w:firstLine="0"/>
    </w:pPr>
    <w:rPr>
      <w:b w:val="0"/>
      <w:i/>
    </w:rPr>
  </w:style>
  <w:style w:type="character" w:customStyle="1" w:styleId="href">
    <w:name w:val="href"/>
    <w:basedOn w:val="DefaultParagraphFont"/>
    <w:rsid w:val="006E601F"/>
  </w:style>
  <w:style w:type="paragraph" w:customStyle="1" w:styleId="AnnexNoTitle">
    <w:name w:val="Annex_NoTitle"/>
    <w:basedOn w:val="Heading1"/>
    <w:next w:val="Normalaftertitle"/>
    <w:rsid w:val="001870C1"/>
    <w:pPr>
      <w:spacing w:after="80"/>
      <w:ind w:left="0" w:firstLine="0"/>
      <w:jc w:val="center"/>
    </w:pPr>
    <w:rPr>
      <w:sz w:val="26"/>
    </w:rPr>
  </w:style>
  <w:style w:type="paragraph" w:customStyle="1" w:styleId="Normalaftertitle">
    <w:name w:val="Normal_after_title"/>
    <w:basedOn w:val="Normal"/>
    <w:next w:val="Normal"/>
    <w:rsid w:val="006E601F"/>
    <w:pPr>
      <w:spacing w:before="320"/>
    </w:pPr>
  </w:style>
  <w:style w:type="paragraph" w:customStyle="1" w:styleId="enumlev2">
    <w:name w:val="enumlev2"/>
    <w:basedOn w:val="enumlev1"/>
    <w:rsid w:val="006E601F"/>
    <w:pPr>
      <w:ind w:left="1191" w:hanging="397"/>
    </w:pPr>
  </w:style>
  <w:style w:type="paragraph" w:customStyle="1" w:styleId="enumlev1">
    <w:name w:val="enumlev1"/>
    <w:basedOn w:val="Normal"/>
    <w:rsid w:val="006E601F"/>
    <w:pPr>
      <w:spacing w:before="80"/>
      <w:ind w:left="794" w:hanging="794"/>
    </w:pPr>
  </w:style>
  <w:style w:type="paragraph" w:customStyle="1" w:styleId="enumlev3">
    <w:name w:val="enumlev3"/>
    <w:basedOn w:val="enumlev2"/>
    <w:rsid w:val="006E601F"/>
    <w:pPr>
      <w:ind w:left="1588"/>
    </w:pPr>
  </w:style>
  <w:style w:type="paragraph" w:customStyle="1" w:styleId="Note">
    <w:name w:val="Note"/>
    <w:basedOn w:val="Normal"/>
    <w:rsid w:val="006E601F"/>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6E601F"/>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6E601F"/>
    <w:pPr>
      <w:keepNext/>
      <w:keepLines/>
      <w:spacing w:before="240"/>
      <w:jc w:val="center"/>
    </w:pPr>
    <w:rPr>
      <w:b/>
      <w:sz w:val="26"/>
    </w:rPr>
  </w:style>
  <w:style w:type="paragraph" w:customStyle="1" w:styleId="Recref">
    <w:name w:val="Rec_ref"/>
    <w:basedOn w:val="Normal"/>
    <w:next w:val="Recdate"/>
    <w:rsid w:val="006E601F"/>
    <w:pPr>
      <w:jc w:val="center"/>
    </w:pPr>
  </w:style>
  <w:style w:type="paragraph" w:customStyle="1" w:styleId="Recdate">
    <w:name w:val="Rec_date"/>
    <w:basedOn w:val="Recref"/>
    <w:next w:val="Normalaftertitle"/>
    <w:rsid w:val="006E601F"/>
    <w:pPr>
      <w:jc w:val="right"/>
    </w:pPr>
  </w:style>
  <w:style w:type="paragraph" w:customStyle="1" w:styleId="HeadingSum">
    <w:name w:val="Heading_Sum"/>
    <w:basedOn w:val="Headingb"/>
    <w:next w:val="Normal"/>
    <w:rsid w:val="006E601F"/>
    <w:pPr>
      <w:spacing w:before="240"/>
    </w:pPr>
    <w:rPr>
      <w:lang w:val="es-ES_tradnl"/>
    </w:rPr>
  </w:style>
  <w:style w:type="paragraph" w:customStyle="1" w:styleId="AppendixNoTitle">
    <w:name w:val="Appendix_NoTitle"/>
    <w:basedOn w:val="AnnexNoTitle"/>
    <w:next w:val="Normal"/>
    <w:rsid w:val="006E601F"/>
  </w:style>
  <w:style w:type="paragraph" w:customStyle="1" w:styleId="Tablefin">
    <w:name w:val="Table_fin"/>
    <w:basedOn w:val="Normal"/>
    <w:next w:val="Normal"/>
    <w:rsid w:val="006E601F"/>
    <w:pPr>
      <w:spacing w:before="0"/>
    </w:pPr>
    <w:rPr>
      <w:sz w:val="20"/>
      <w:lang w:val="en-GB"/>
    </w:rPr>
  </w:style>
  <w:style w:type="paragraph" w:customStyle="1" w:styleId="Tablehead">
    <w:name w:val="Table_head"/>
    <w:basedOn w:val="Normal"/>
    <w:next w:val="Normal"/>
    <w:rsid w:val="006E60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6E60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6E601F"/>
    <w:pPr>
      <w:keepNext/>
      <w:spacing w:before="360" w:after="120"/>
      <w:jc w:val="center"/>
    </w:pPr>
  </w:style>
  <w:style w:type="paragraph" w:customStyle="1" w:styleId="Tabletext">
    <w:name w:val="Table_text"/>
    <w:basedOn w:val="Normal"/>
    <w:rsid w:val="006E60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6E601F"/>
    <w:pPr>
      <w:tabs>
        <w:tab w:val="clear" w:pos="1191"/>
        <w:tab w:val="clear" w:pos="1588"/>
        <w:tab w:val="clear" w:pos="1985"/>
        <w:tab w:val="center" w:pos="4820"/>
        <w:tab w:val="right" w:pos="9639"/>
      </w:tabs>
    </w:pPr>
  </w:style>
  <w:style w:type="paragraph" w:customStyle="1" w:styleId="Equationlegend">
    <w:name w:val="Equation_legend"/>
    <w:basedOn w:val="NormalIndent"/>
    <w:rsid w:val="006E601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E601F"/>
    <w:pPr>
      <w:ind w:left="794"/>
    </w:pPr>
  </w:style>
  <w:style w:type="paragraph" w:customStyle="1" w:styleId="Figurelegend">
    <w:name w:val="Figure_legend"/>
    <w:basedOn w:val="Normal"/>
    <w:rsid w:val="006E601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E601F"/>
    <w:pPr>
      <w:keepNext/>
      <w:keepLines/>
      <w:spacing w:before="480" w:after="80"/>
      <w:jc w:val="center"/>
    </w:pPr>
    <w:rPr>
      <w:caps/>
      <w:sz w:val="18"/>
    </w:rPr>
  </w:style>
  <w:style w:type="paragraph" w:customStyle="1" w:styleId="Figuretitle">
    <w:name w:val="Figure_title"/>
    <w:basedOn w:val="Normal"/>
    <w:next w:val="Figure"/>
    <w:rsid w:val="006E601F"/>
    <w:pPr>
      <w:keepNext/>
      <w:spacing w:before="0" w:after="120"/>
      <w:jc w:val="center"/>
    </w:pPr>
    <w:rPr>
      <w:rFonts w:ascii="Times New Roman Bold" w:hAnsi="Times New Roman Bold"/>
      <w:b/>
      <w:sz w:val="18"/>
    </w:rPr>
  </w:style>
  <w:style w:type="paragraph" w:customStyle="1" w:styleId="Figure">
    <w:name w:val="Figure"/>
    <w:basedOn w:val="FigureNo"/>
    <w:next w:val="Normal"/>
    <w:rsid w:val="006E601F"/>
    <w:pPr>
      <w:keepNext w:val="0"/>
      <w:spacing w:before="0" w:after="240"/>
    </w:pPr>
  </w:style>
  <w:style w:type="paragraph" w:customStyle="1" w:styleId="tocpart">
    <w:name w:val="tocpart"/>
    <w:basedOn w:val="Normal"/>
    <w:rsid w:val="006E601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E601F"/>
    <w:pPr>
      <w:keepNext/>
      <w:keepLines/>
      <w:spacing w:before="480"/>
      <w:jc w:val="center"/>
    </w:pPr>
    <w:rPr>
      <w:sz w:val="26"/>
    </w:rPr>
  </w:style>
  <w:style w:type="paragraph" w:customStyle="1" w:styleId="Arttitle">
    <w:name w:val="Art_title"/>
    <w:basedOn w:val="Normal"/>
    <w:next w:val="Normalaftertitle"/>
    <w:rsid w:val="006E601F"/>
    <w:pPr>
      <w:keepNext/>
      <w:keepLines/>
      <w:spacing w:before="240"/>
      <w:jc w:val="center"/>
    </w:pPr>
    <w:rPr>
      <w:b/>
      <w:sz w:val="26"/>
    </w:rPr>
  </w:style>
  <w:style w:type="paragraph" w:customStyle="1" w:styleId="Blanc">
    <w:name w:val="Blanc"/>
    <w:basedOn w:val="Normal"/>
    <w:next w:val="Tabletext"/>
    <w:rsid w:val="006E601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E601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E601F"/>
    <w:pPr>
      <w:keepNext/>
      <w:keepLines/>
      <w:spacing w:before="160"/>
      <w:ind w:left="794"/>
    </w:pPr>
    <w:rPr>
      <w:i/>
    </w:rPr>
  </w:style>
  <w:style w:type="paragraph" w:customStyle="1" w:styleId="ChapNo">
    <w:name w:val="Chap_No"/>
    <w:basedOn w:val="ArtNo"/>
    <w:next w:val="Chaptitle"/>
    <w:rsid w:val="006E601F"/>
    <w:rPr>
      <w:b/>
    </w:rPr>
  </w:style>
  <w:style w:type="paragraph" w:customStyle="1" w:styleId="Chaptitle">
    <w:name w:val="Chap_title"/>
    <w:basedOn w:val="Arttitle"/>
    <w:next w:val="Normalaftertitle"/>
    <w:rsid w:val="006E601F"/>
  </w:style>
  <w:style w:type="character" w:styleId="FootnoteReference">
    <w:name w:val="footnote reference"/>
    <w:basedOn w:val="DefaultParagraphFont"/>
    <w:semiHidden/>
    <w:rsid w:val="006E601F"/>
    <w:rPr>
      <w:position w:val="6"/>
      <w:sz w:val="16"/>
    </w:rPr>
  </w:style>
  <w:style w:type="paragraph" w:styleId="FootnoteText">
    <w:name w:val="footnote text"/>
    <w:basedOn w:val="Normal"/>
    <w:semiHidden/>
    <w:rsid w:val="006E601F"/>
    <w:pPr>
      <w:keepLines/>
      <w:tabs>
        <w:tab w:val="left" w:pos="284"/>
      </w:tabs>
      <w:spacing w:before="60"/>
      <w:ind w:left="284" w:hanging="284"/>
    </w:pPr>
    <w:rPr>
      <w:sz w:val="20"/>
    </w:rPr>
  </w:style>
  <w:style w:type="paragraph" w:styleId="Index1">
    <w:name w:val="index 1"/>
    <w:basedOn w:val="Normal"/>
    <w:next w:val="Normal"/>
    <w:semiHidden/>
    <w:rsid w:val="006E601F"/>
  </w:style>
  <w:style w:type="paragraph" w:styleId="Index2">
    <w:name w:val="index 2"/>
    <w:basedOn w:val="Normal"/>
    <w:next w:val="Normal"/>
    <w:semiHidden/>
    <w:rsid w:val="006E601F"/>
    <w:pPr>
      <w:ind w:left="283"/>
    </w:pPr>
  </w:style>
  <w:style w:type="paragraph" w:styleId="Index3">
    <w:name w:val="index 3"/>
    <w:basedOn w:val="Normal"/>
    <w:next w:val="Normal"/>
    <w:semiHidden/>
    <w:rsid w:val="006E601F"/>
    <w:pPr>
      <w:ind w:left="566"/>
    </w:pPr>
  </w:style>
  <w:style w:type="paragraph" w:styleId="IndexHeading">
    <w:name w:val="index heading"/>
    <w:basedOn w:val="Normal"/>
    <w:next w:val="Index1"/>
    <w:semiHidden/>
    <w:rsid w:val="006E601F"/>
  </w:style>
  <w:style w:type="paragraph" w:customStyle="1" w:styleId="Line">
    <w:name w:val="Line"/>
    <w:basedOn w:val="Normal"/>
    <w:next w:val="Normal"/>
    <w:rsid w:val="006E601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E601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E601F"/>
  </w:style>
  <w:style w:type="paragraph" w:customStyle="1" w:styleId="Partref">
    <w:name w:val="Part_ref"/>
    <w:basedOn w:val="Normal"/>
    <w:next w:val="Normal"/>
    <w:rsid w:val="006E601F"/>
    <w:pPr>
      <w:keepNext/>
      <w:keepLines/>
      <w:spacing w:after="280"/>
      <w:jc w:val="center"/>
    </w:pPr>
  </w:style>
  <w:style w:type="paragraph" w:customStyle="1" w:styleId="Parttitle">
    <w:name w:val="Part_title"/>
    <w:basedOn w:val="Normal"/>
    <w:next w:val="Normalaftertitle"/>
    <w:rsid w:val="006E601F"/>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6E601F"/>
  </w:style>
  <w:style w:type="paragraph" w:customStyle="1" w:styleId="QuestionNo">
    <w:name w:val="Question_No"/>
    <w:basedOn w:val="RecNo"/>
    <w:next w:val="Normal"/>
    <w:rsid w:val="006E601F"/>
  </w:style>
  <w:style w:type="paragraph" w:customStyle="1" w:styleId="Questionref">
    <w:name w:val="Question_ref"/>
    <w:basedOn w:val="Recref"/>
    <w:next w:val="Questiondate"/>
    <w:rsid w:val="006E601F"/>
  </w:style>
  <w:style w:type="paragraph" w:customStyle="1" w:styleId="Questiontitle">
    <w:name w:val="Question_title"/>
    <w:basedOn w:val="Normal"/>
    <w:next w:val="Questionref"/>
    <w:rsid w:val="006E601F"/>
  </w:style>
  <w:style w:type="paragraph" w:customStyle="1" w:styleId="Reftext">
    <w:name w:val="Ref_text"/>
    <w:basedOn w:val="Normal"/>
    <w:rsid w:val="006E601F"/>
    <w:pPr>
      <w:ind w:left="794" w:hanging="794"/>
    </w:pPr>
  </w:style>
  <w:style w:type="paragraph" w:customStyle="1" w:styleId="Reftitle">
    <w:name w:val="Ref_title"/>
    <w:basedOn w:val="Normal"/>
    <w:next w:val="Reftext"/>
    <w:rsid w:val="006E601F"/>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6E601F"/>
  </w:style>
  <w:style w:type="paragraph" w:customStyle="1" w:styleId="RepNo">
    <w:name w:val="Rep_No"/>
    <w:basedOn w:val="RecNo"/>
    <w:next w:val="Reptitle"/>
    <w:rsid w:val="006E601F"/>
  </w:style>
  <w:style w:type="paragraph" w:customStyle="1" w:styleId="Reptitle">
    <w:name w:val="Rep_title"/>
    <w:basedOn w:val="Rectitle"/>
    <w:next w:val="Repref"/>
    <w:rsid w:val="006E601F"/>
  </w:style>
  <w:style w:type="paragraph" w:customStyle="1" w:styleId="Repref">
    <w:name w:val="Rep_ref"/>
    <w:basedOn w:val="Recref"/>
    <w:next w:val="Repdate"/>
    <w:rsid w:val="006E601F"/>
  </w:style>
  <w:style w:type="paragraph" w:customStyle="1" w:styleId="Resdate">
    <w:name w:val="Res_date"/>
    <w:basedOn w:val="Recdate"/>
    <w:next w:val="Normalaftertitle"/>
    <w:rsid w:val="006E601F"/>
  </w:style>
  <w:style w:type="paragraph" w:customStyle="1" w:styleId="ResNo">
    <w:name w:val="Res_No"/>
    <w:basedOn w:val="RecNo"/>
    <w:next w:val="Restitle"/>
    <w:rsid w:val="006E601F"/>
  </w:style>
  <w:style w:type="paragraph" w:customStyle="1" w:styleId="Restitle">
    <w:name w:val="Res_title"/>
    <w:basedOn w:val="Normal"/>
    <w:next w:val="Resref"/>
    <w:rsid w:val="006E601F"/>
    <w:pPr>
      <w:spacing w:before="240"/>
      <w:jc w:val="center"/>
    </w:pPr>
    <w:rPr>
      <w:b/>
      <w:sz w:val="26"/>
    </w:rPr>
  </w:style>
  <w:style w:type="paragraph" w:customStyle="1" w:styleId="Resref">
    <w:name w:val="Res_ref"/>
    <w:basedOn w:val="Recref"/>
    <w:next w:val="Resdate"/>
    <w:rsid w:val="006E601F"/>
  </w:style>
  <w:style w:type="paragraph" w:customStyle="1" w:styleId="SectionNo">
    <w:name w:val="Section_No"/>
    <w:basedOn w:val="Normal"/>
    <w:next w:val="Normal"/>
    <w:rsid w:val="006E601F"/>
  </w:style>
  <w:style w:type="paragraph" w:customStyle="1" w:styleId="Sectiontitle">
    <w:name w:val="Section_title"/>
    <w:basedOn w:val="Normal"/>
    <w:next w:val="Normalaftertitle"/>
    <w:rsid w:val="006E601F"/>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6E601F"/>
    <w:pPr>
      <w:tabs>
        <w:tab w:val="clear" w:pos="794"/>
        <w:tab w:val="clear" w:pos="1191"/>
        <w:tab w:val="clear" w:pos="1588"/>
        <w:tab w:val="clear" w:pos="1985"/>
        <w:tab w:val="right" w:pos="9611"/>
      </w:tabs>
    </w:pPr>
    <w:rPr>
      <w:i/>
    </w:rPr>
  </w:style>
  <w:style w:type="paragraph" w:styleId="TOC1">
    <w:name w:val="toc 1"/>
    <w:basedOn w:val="Normal"/>
    <w:semiHidden/>
    <w:rsid w:val="006E601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E601F"/>
    <w:pPr>
      <w:tabs>
        <w:tab w:val="clear" w:pos="567"/>
        <w:tab w:val="left" w:pos="1276"/>
      </w:tabs>
      <w:spacing w:before="160"/>
      <w:ind w:left="1276" w:hanging="709"/>
    </w:pPr>
  </w:style>
  <w:style w:type="paragraph" w:styleId="TOC3">
    <w:name w:val="toc 3"/>
    <w:basedOn w:val="TOC2"/>
    <w:semiHidden/>
    <w:rsid w:val="006E601F"/>
    <w:pPr>
      <w:tabs>
        <w:tab w:val="clear" w:pos="1276"/>
        <w:tab w:val="left" w:pos="2155"/>
      </w:tabs>
      <w:ind w:left="2155" w:hanging="879"/>
    </w:pPr>
  </w:style>
  <w:style w:type="paragraph" w:styleId="TOC4">
    <w:name w:val="toc 4"/>
    <w:basedOn w:val="TOC3"/>
    <w:semiHidden/>
    <w:rsid w:val="006E601F"/>
    <w:pPr>
      <w:tabs>
        <w:tab w:val="left" w:pos="3261"/>
      </w:tabs>
      <w:spacing w:before="80"/>
      <w:ind w:left="3261" w:hanging="993"/>
    </w:pPr>
  </w:style>
  <w:style w:type="paragraph" w:styleId="TOC5">
    <w:name w:val="toc 5"/>
    <w:basedOn w:val="TOC4"/>
    <w:semiHidden/>
    <w:rsid w:val="006E601F"/>
  </w:style>
  <w:style w:type="paragraph" w:styleId="TOC6">
    <w:name w:val="toc 6"/>
    <w:basedOn w:val="TOC4"/>
    <w:semiHidden/>
    <w:rsid w:val="006E601F"/>
  </w:style>
  <w:style w:type="paragraph" w:styleId="TOC7">
    <w:name w:val="toc 7"/>
    <w:basedOn w:val="TOC4"/>
    <w:semiHidden/>
    <w:rsid w:val="006E601F"/>
  </w:style>
  <w:style w:type="paragraph" w:styleId="TOC8">
    <w:name w:val="toc 8"/>
    <w:basedOn w:val="TOC4"/>
    <w:semiHidden/>
    <w:rsid w:val="006E601F"/>
  </w:style>
  <w:style w:type="paragraph" w:customStyle="1" w:styleId="Annexref">
    <w:name w:val="Annex_ref"/>
    <w:basedOn w:val="Normal"/>
    <w:next w:val="Normalaftertitle"/>
    <w:rsid w:val="006E601F"/>
    <w:pPr>
      <w:keepNext/>
      <w:keepLines/>
      <w:spacing w:after="280"/>
      <w:jc w:val="center"/>
    </w:pPr>
  </w:style>
  <w:style w:type="paragraph" w:customStyle="1" w:styleId="Appendixref">
    <w:name w:val="Appendix_ref"/>
    <w:basedOn w:val="Annexref"/>
    <w:next w:val="Normalaftertitle"/>
    <w:rsid w:val="006E601F"/>
  </w:style>
  <w:style w:type="paragraph" w:customStyle="1" w:styleId="Tabletitle">
    <w:name w:val="Table_title"/>
    <w:basedOn w:val="Normal"/>
    <w:next w:val="Tablehead"/>
    <w:rsid w:val="006E601F"/>
    <w:pPr>
      <w:keepNext/>
      <w:spacing w:before="0" w:after="120"/>
      <w:jc w:val="center"/>
    </w:pPr>
    <w:rPr>
      <w:b/>
    </w:rPr>
  </w:style>
  <w:style w:type="paragraph" w:customStyle="1" w:styleId="Summary">
    <w:name w:val="Summary"/>
    <w:basedOn w:val="Normal"/>
    <w:next w:val="Normalaftertitle"/>
    <w:rsid w:val="006E601F"/>
    <w:pPr>
      <w:spacing w:after="480"/>
    </w:pPr>
    <w:rPr>
      <w:lang w:val="es-ES_tradnl"/>
    </w:rPr>
  </w:style>
  <w:style w:type="character" w:styleId="Hyperlink">
    <w:name w:val="Hyperlink"/>
    <w:basedOn w:val="DefaultParagraphFont"/>
    <w:rsid w:val="006E601F"/>
    <w:rPr>
      <w:color w:val="0000FF"/>
      <w:u w:val="single"/>
    </w:rPr>
  </w:style>
  <w:style w:type="character" w:customStyle="1" w:styleId="HeaderChar">
    <w:name w:val="Header Char"/>
    <w:basedOn w:val="DefaultParagraphFont"/>
    <w:link w:val="Header"/>
    <w:rsid w:val="006E601F"/>
    <w:rPr>
      <w:sz w:val="22"/>
      <w:lang w:val="fr-FR" w:eastAsia="en-US"/>
    </w:rPr>
  </w:style>
  <w:style w:type="paragraph" w:customStyle="1" w:styleId="TableLegendNote">
    <w:name w:val="Table_Legend_Note"/>
    <w:basedOn w:val="Tablelegend"/>
    <w:next w:val="Tablelegend"/>
    <w:rsid w:val="006E601F"/>
    <w:pPr>
      <w:ind w:left="-85" w:firstLine="0"/>
    </w:pPr>
    <w:rPr>
      <w:lang w:val="en-US"/>
    </w:rPr>
  </w:style>
  <w:style w:type="table" w:styleId="TableGrid">
    <w:name w:val="Table Grid"/>
    <w:basedOn w:val="TableNormal"/>
    <w:rsid w:val="0029757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4F56C-C0ED-41A1-9C94-011F82BD3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108</TotalTime>
  <Pages>8</Pages>
  <Words>2507</Words>
  <Characters>14292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16766</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6</cp:revision>
  <cp:lastPrinted>2018-02-07T10:11:00Z</cp:lastPrinted>
  <dcterms:created xsi:type="dcterms:W3CDTF">2018-02-07T08:44:00Z</dcterms:created>
  <dcterms:modified xsi:type="dcterms:W3CDTF">2018-02-07T10:34:00Z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