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0811B4" w14:textId="77777777" w:rsidR="001252F4" w:rsidRDefault="001252F4" w:rsidP="001252F4">
      <w:bookmarkStart w:id="0" w:name="irecnoe"/>
      <w:bookmarkEnd w:id="0"/>
    </w:p>
    <w:p w14:paraId="129BF12C" w14:textId="77777777" w:rsidR="001252F4" w:rsidRDefault="001252F4" w:rsidP="001252F4"/>
    <w:p w14:paraId="037FE31B" w14:textId="77777777" w:rsidR="001252F4" w:rsidRDefault="001252F4" w:rsidP="001252F4"/>
    <w:p w14:paraId="5C38262C" w14:textId="77777777" w:rsidR="001252F4" w:rsidRDefault="001252F4" w:rsidP="001252F4">
      <w:pPr>
        <w:tabs>
          <w:tab w:val="clear" w:pos="794"/>
          <w:tab w:val="clear" w:pos="1191"/>
          <w:tab w:val="clear" w:pos="1588"/>
          <w:tab w:val="clear" w:pos="1985"/>
          <w:tab w:val="left" w:pos="6330"/>
        </w:tabs>
        <w:rPr>
          <w:lang w:eastAsia="zh-CN"/>
        </w:rPr>
      </w:pPr>
    </w:p>
    <w:p w14:paraId="711D5BFE" w14:textId="77777777" w:rsidR="001252F4" w:rsidRDefault="001252F4" w:rsidP="001252F4">
      <w:pPr>
        <w:tabs>
          <w:tab w:val="clear" w:pos="794"/>
          <w:tab w:val="clear" w:pos="1191"/>
          <w:tab w:val="clear" w:pos="1588"/>
          <w:tab w:val="clear" w:pos="1985"/>
          <w:tab w:val="left" w:pos="6330"/>
        </w:tabs>
        <w:rPr>
          <w:lang w:eastAsia="zh-CN"/>
        </w:rPr>
      </w:pPr>
    </w:p>
    <w:p w14:paraId="0E5F22B3" w14:textId="77777777" w:rsidR="001252F4" w:rsidRDefault="001252F4" w:rsidP="001252F4">
      <w:pPr>
        <w:tabs>
          <w:tab w:val="clear" w:pos="794"/>
          <w:tab w:val="clear" w:pos="1191"/>
          <w:tab w:val="clear" w:pos="1588"/>
          <w:tab w:val="clear" w:pos="1985"/>
          <w:tab w:val="left" w:pos="6330"/>
        </w:tabs>
        <w:rPr>
          <w:lang w:eastAsia="zh-CN"/>
        </w:rPr>
      </w:pPr>
    </w:p>
    <w:p w14:paraId="72C2F794" w14:textId="77777777" w:rsidR="001252F4" w:rsidRDefault="001252F4" w:rsidP="001252F4">
      <w:pPr>
        <w:tabs>
          <w:tab w:val="clear" w:pos="794"/>
          <w:tab w:val="clear" w:pos="1191"/>
          <w:tab w:val="clear" w:pos="1588"/>
          <w:tab w:val="clear" w:pos="1985"/>
          <w:tab w:val="left" w:pos="6330"/>
        </w:tabs>
        <w:rPr>
          <w:lang w:eastAsia="zh-CN"/>
        </w:rPr>
      </w:pPr>
    </w:p>
    <w:p w14:paraId="3CA0DEB4" w14:textId="77777777" w:rsidR="001252F4" w:rsidRDefault="001252F4" w:rsidP="001252F4">
      <w:pPr>
        <w:tabs>
          <w:tab w:val="clear" w:pos="794"/>
          <w:tab w:val="clear" w:pos="1191"/>
          <w:tab w:val="clear" w:pos="1588"/>
          <w:tab w:val="clear" w:pos="1985"/>
          <w:tab w:val="left" w:pos="6330"/>
        </w:tabs>
        <w:rPr>
          <w:lang w:eastAsia="zh-CN"/>
        </w:rPr>
      </w:pPr>
    </w:p>
    <w:p w14:paraId="028C75A3" w14:textId="77777777" w:rsidR="001252F4" w:rsidRDefault="001252F4" w:rsidP="001252F4">
      <w:pPr>
        <w:tabs>
          <w:tab w:val="clear" w:pos="794"/>
          <w:tab w:val="clear" w:pos="1191"/>
          <w:tab w:val="clear" w:pos="1588"/>
          <w:tab w:val="clear" w:pos="1985"/>
          <w:tab w:val="left" w:pos="6330"/>
        </w:tabs>
        <w:rPr>
          <w:lang w:eastAsia="zh-CN"/>
        </w:rPr>
      </w:pPr>
    </w:p>
    <w:p w14:paraId="6189A450" w14:textId="77777777" w:rsidR="001252F4" w:rsidRDefault="001252F4" w:rsidP="001252F4">
      <w:pPr>
        <w:tabs>
          <w:tab w:val="clear" w:pos="794"/>
          <w:tab w:val="clear" w:pos="1191"/>
          <w:tab w:val="clear" w:pos="1588"/>
          <w:tab w:val="clear" w:pos="1985"/>
          <w:tab w:val="left" w:pos="6330"/>
        </w:tabs>
        <w:rPr>
          <w:lang w:eastAsia="zh-CN"/>
        </w:rPr>
      </w:pPr>
    </w:p>
    <w:p w14:paraId="78717072" w14:textId="77777777" w:rsidR="001252F4" w:rsidRDefault="001252F4" w:rsidP="001252F4">
      <w:pPr>
        <w:tabs>
          <w:tab w:val="clear" w:pos="794"/>
          <w:tab w:val="clear" w:pos="1191"/>
          <w:tab w:val="clear" w:pos="1588"/>
          <w:tab w:val="clear" w:pos="1985"/>
          <w:tab w:val="left" w:pos="6330"/>
        </w:tabs>
        <w:rPr>
          <w:lang w:eastAsia="zh-CN"/>
        </w:rPr>
      </w:pPr>
    </w:p>
    <w:p w14:paraId="32F3BF06" w14:textId="77777777" w:rsidR="001252F4" w:rsidRDefault="001252F4" w:rsidP="001252F4">
      <w:pPr>
        <w:tabs>
          <w:tab w:val="clear" w:pos="794"/>
          <w:tab w:val="clear" w:pos="1191"/>
          <w:tab w:val="clear" w:pos="1588"/>
          <w:tab w:val="clear" w:pos="1985"/>
          <w:tab w:val="left" w:pos="6330"/>
        </w:tabs>
        <w:rPr>
          <w:lang w:eastAsia="zh-CN"/>
        </w:rPr>
      </w:pPr>
    </w:p>
    <w:tbl>
      <w:tblPr>
        <w:tblW w:w="10089" w:type="dxa"/>
        <w:tblLayout w:type="fixed"/>
        <w:tblLook w:val="0000" w:firstRow="0" w:lastRow="0" w:firstColumn="0" w:lastColumn="0" w:noHBand="0" w:noVBand="0"/>
      </w:tblPr>
      <w:tblGrid>
        <w:gridCol w:w="10089"/>
      </w:tblGrid>
      <w:tr w:rsidR="001252F4" w14:paraId="5C9D7E7F" w14:textId="77777777" w:rsidTr="00C669D2">
        <w:tc>
          <w:tcPr>
            <w:tcW w:w="10089" w:type="dxa"/>
          </w:tcPr>
          <w:p w14:paraId="4BF41B87" w14:textId="77777777" w:rsidR="001252F4" w:rsidRDefault="001252F4" w:rsidP="00C669D2">
            <w:pPr>
              <w:spacing w:before="380"/>
              <w:jc w:val="right"/>
              <w:rPr>
                <w:rFonts w:ascii="Tahoma" w:hAnsi="Tahoma" w:cs="Tahoma"/>
                <w:b/>
                <w:bCs/>
                <w:iCs/>
                <w:color w:val="243285"/>
                <w:sz w:val="36"/>
                <w:szCs w:val="36"/>
              </w:rPr>
            </w:pPr>
          </w:p>
          <w:p w14:paraId="0A2A9C56" w14:textId="0DD5B3CF" w:rsidR="002259CB" w:rsidRPr="0033209F" w:rsidRDefault="00097E86" w:rsidP="002259CB">
            <w:pPr>
              <w:spacing w:before="380"/>
              <w:jc w:val="right"/>
              <w:rPr>
                <w:rFonts w:ascii="Tahoma" w:hAnsi="Tahoma" w:cs="Tahoma"/>
                <w:b/>
                <w:bCs/>
                <w:iCs/>
                <w:color w:val="243285"/>
                <w:sz w:val="36"/>
                <w:szCs w:val="36"/>
                <w:lang w:eastAsia="zh-CN"/>
              </w:rPr>
            </w:pPr>
            <w:r w:rsidRPr="00097E86">
              <w:rPr>
                <w:rFonts w:ascii="Tahoma" w:hAnsi="Tahoma" w:cs="Tahoma" w:hint="eastAsia"/>
                <w:b/>
                <w:bCs/>
                <w:iCs/>
                <w:color w:val="243285"/>
                <w:sz w:val="36"/>
                <w:szCs w:val="36"/>
              </w:rPr>
              <w:t xml:space="preserve">ITU-R </w:t>
            </w:r>
            <w:r w:rsidR="003E26FD">
              <w:rPr>
                <w:rFonts w:ascii="Tahoma" w:hAnsi="Tahoma" w:cs="Tahoma" w:hint="eastAsia"/>
                <w:b/>
                <w:bCs/>
                <w:iCs/>
                <w:color w:val="243285"/>
                <w:sz w:val="36"/>
                <w:szCs w:val="36"/>
                <w:lang w:eastAsia="zh-CN"/>
              </w:rPr>
              <w:t xml:space="preserve"> </w:t>
            </w:r>
            <w:r w:rsidR="003E26FD">
              <w:rPr>
                <w:rFonts w:ascii="Tahoma" w:hAnsi="Tahoma" w:cs="Tahoma"/>
                <w:b/>
                <w:bCs/>
                <w:iCs/>
                <w:color w:val="243285"/>
                <w:sz w:val="36"/>
                <w:szCs w:val="36"/>
              </w:rPr>
              <w:t>SM</w:t>
            </w:r>
            <w:r w:rsidR="003E26FD">
              <w:rPr>
                <w:rFonts w:ascii="Tahoma" w:hAnsi="Tahoma" w:cs="Tahoma" w:hint="eastAsia"/>
                <w:b/>
                <w:bCs/>
                <w:iCs/>
                <w:color w:val="243285"/>
                <w:sz w:val="36"/>
                <w:szCs w:val="36"/>
              </w:rPr>
              <w:t>.210</w:t>
            </w:r>
            <w:r w:rsidR="003E26FD">
              <w:rPr>
                <w:rFonts w:ascii="Tahoma" w:hAnsi="Tahoma" w:cs="Tahoma"/>
                <w:b/>
                <w:bCs/>
                <w:iCs/>
                <w:color w:val="243285"/>
                <w:sz w:val="36"/>
                <w:szCs w:val="36"/>
              </w:rPr>
              <w:t>3</w:t>
            </w:r>
            <w:r w:rsidRPr="00097E86">
              <w:rPr>
                <w:rFonts w:ascii="Tahoma" w:hAnsi="Tahoma" w:cs="Tahoma" w:hint="eastAsia"/>
                <w:b/>
                <w:bCs/>
                <w:iCs/>
                <w:color w:val="243285"/>
                <w:sz w:val="36"/>
                <w:szCs w:val="36"/>
              </w:rPr>
              <w:t>-0</w:t>
            </w:r>
            <w:r w:rsidRPr="00097E86">
              <w:rPr>
                <w:rFonts w:ascii="Tahoma" w:hAnsi="Tahoma" w:cs="Tahoma" w:hint="eastAsia"/>
                <w:b/>
                <w:bCs/>
                <w:iCs/>
                <w:color w:val="243285"/>
                <w:sz w:val="36"/>
                <w:szCs w:val="36"/>
              </w:rPr>
              <w:t>建议书</w:t>
            </w:r>
          </w:p>
          <w:p w14:paraId="5C985FBB" w14:textId="27B0715B" w:rsidR="001252F4" w:rsidRDefault="004D087F" w:rsidP="003E26FD">
            <w:pPr>
              <w:spacing w:before="80"/>
              <w:jc w:val="right"/>
              <w:rPr>
                <w:rFonts w:ascii="Tahoma" w:hAnsi="Tahoma" w:cs="Tahoma"/>
                <w:b/>
                <w:bCs/>
                <w:iCs/>
                <w:color w:val="243285"/>
                <w:szCs w:val="24"/>
              </w:rPr>
            </w:pPr>
            <w:r>
              <w:rPr>
                <w:rFonts w:ascii="Tahoma" w:hAnsi="Tahoma" w:cs="Tahoma" w:hint="eastAsia"/>
                <w:b/>
                <w:bCs/>
                <w:iCs/>
                <w:color w:val="243285"/>
                <w:szCs w:val="24"/>
                <w:lang w:eastAsia="zh-CN"/>
              </w:rPr>
              <w:t>（</w:t>
            </w:r>
            <w:r w:rsidR="002259CB">
              <w:rPr>
                <w:rFonts w:ascii="Tahoma" w:hAnsi="Tahoma" w:cs="Tahoma"/>
                <w:b/>
                <w:bCs/>
                <w:iCs/>
                <w:color w:val="243285"/>
                <w:szCs w:val="24"/>
                <w:lang w:eastAsia="zh-CN"/>
              </w:rPr>
              <w:t>0</w:t>
            </w:r>
            <w:r w:rsidR="003E26FD">
              <w:rPr>
                <w:rFonts w:ascii="Tahoma" w:hAnsi="Tahoma" w:cs="Tahoma"/>
                <w:b/>
                <w:bCs/>
                <w:iCs/>
                <w:color w:val="243285"/>
                <w:szCs w:val="24"/>
                <w:lang w:eastAsia="zh-CN"/>
              </w:rPr>
              <w:t>9</w:t>
            </w:r>
            <w:r w:rsidR="002259CB" w:rsidRPr="0033209F">
              <w:rPr>
                <w:rFonts w:ascii="Tahoma" w:hAnsi="Tahoma" w:cs="Tahoma"/>
                <w:b/>
                <w:bCs/>
                <w:iCs/>
                <w:color w:val="243285"/>
                <w:szCs w:val="24"/>
              </w:rPr>
              <w:t>/</w:t>
            </w:r>
            <w:r w:rsidR="002259CB">
              <w:rPr>
                <w:rFonts w:ascii="Tahoma" w:hAnsi="Tahoma" w:cs="Tahoma" w:hint="eastAsia"/>
                <w:b/>
                <w:bCs/>
                <w:iCs/>
                <w:color w:val="243285"/>
                <w:szCs w:val="24"/>
                <w:lang w:eastAsia="zh-CN"/>
              </w:rPr>
              <w:t>20</w:t>
            </w:r>
            <w:r w:rsidR="002259CB">
              <w:rPr>
                <w:rFonts w:ascii="Tahoma" w:hAnsi="Tahoma" w:cs="Tahoma"/>
                <w:b/>
                <w:bCs/>
                <w:iCs/>
                <w:color w:val="243285"/>
                <w:szCs w:val="24"/>
                <w:lang w:eastAsia="zh-CN"/>
              </w:rPr>
              <w:t>1</w:t>
            </w:r>
            <w:r w:rsidR="00097E86">
              <w:rPr>
                <w:rFonts w:ascii="Tahoma" w:hAnsi="Tahoma" w:cs="Tahoma"/>
                <w:b/>
                <w:bCs/>
                <w:iCs/>
                <w:color w:val="243285"/>
                <w:szCs w:val="24"/>
                <w:lang w:eastAsia="zh-CN"/>
              </w:rPr>
              <w:t>7</w:t>
            </w:r>
            <w:r>
              <w:rPr>
                <w:rFonts w:ascii="Tahoma" w:hAnsi="Tahoma" w:cs="Tahoma" w:hint="eastAsia"/>
                <w:b/>
                <w:bCs/>
                <w:iCs/>
                <w:color w:val="243285"/>
                <w:szCs w:val="24"/>
                <w:lang w:eastAsia="zh-CN"/>
              </w:rPr>
              <w:t>）</w:t>
            </w:r>
          </w:p>
        </w:tc>
      </w:tr>
      <w:tr w:rsidR="001252F4" w14:paraId="6FC6E2DF" w14:textId="77777777" w:rsidTr="00C669D2">
        <w:tc>
          <w:tcPr>
            <w:tcW w:w="10089" w:type="dxa"/>
          </w:tcPr>
          <w:p w14:paraId="65E0D4CD" w14:textId="77777777" w:rsidR="004D087F" w:rsidRDefault="004D087F" w:rsidP="004D087F">
            <w:pPr>
              <w:spacing w:before="80" w:line="500" w:lineRule="exact"/>
              <w:jc w:val="right"/>
              <w:rPr>
                <w:rFonts w:ascii="Tahoma" w:hAnsi="Tahoma" w:cs="Tahoma"/>
                <w:b/>
                <w:bCs/>
                <w:color w:val="243285"/>
                <w:sz w:val="44"/>
                <w:szCs w:val="44"/>
                <w:lang w:eastAsia="zh-CN"/>
              </w:rPr>
            </w:pPr>
          </w:p>
          <w:p w14:paraId="4F644C88" w14:textId="527CDF14" w:rsidR="003E26FD" w:rsidRDefault="003E26FD" w:rsidP="003E26FD">
            <w:pPr>
              <w:snapToGrid w:val="0"/>
              <w:spacing w:before="0"/>
              <w:ind w:right="221"/>
              <w:jc w:val="right"/>
              <w:rPr>
                <w:rFonts w:ascii="Tahoma" w:eastAsia="SimHei" w:hAnsi="Tahoma" w:cs="Tahoma"/>
                <w:b/>
                <w:bCs/>
                <w:color w:val="243285"/>
                <w:sz w:val="44"/>
                <w:szCs w:val="44"/>
                <w:lang w:val="en-US" w:eastAsia="zh-CN"/>
              </w:rPr>
            </w:pPr>
            <w:r w:rsidRPr="003E26FD">
              <w:rPr>
                <w:rFonts w:ascii="Tahoma" w:eastAsiaTheme="minorEastAsia" w:hAnsi="Tahoma" w:cs="Tahoma" w:hint="eastAsia"/>
                <w:b/>
                <w:bCs/>
                <w:iCs/>
                <w:color w:val="243285"/>
                <w:sz w:val="44"/>
                <w:szCs w:val="44"/>
                <w:lang w:eastAsia="zh-CN"/>
              </w:rPr>
              <w:t>短距离设备（</w:t>
            </w:r>
            <w:r w:rsidRPr="003E26FD">
              <w:rPr>
                <w:rFonts w:ascii="Tahoma" w:eastAsiaTheme="minorEastAsia" w:hAnsi="Tahoma" w:cs="Tahoma" w:hint="eastAsia"/>
                <w:b/>
                <w:bCs/>
                <w:iCs/>
                <w:color w:val="243285"/>
                <w:sz w:val="44"/>
                <w:szCs w:val="44"/>
                <w:lang w:eastAsia="zh-CN"/>
              </w:rPr>
              <w:t>SRD</w:t>
            </w:r>
            <w:r w:rsidRPr="003E26FD">
              <w:rPr>
                <w:rFonts w:ascii="Tahoma" w:eastAsiaTheme="minorEastAsia" w:hAnsi="Tahoma" w:cs="Tahoma" w:hint="eastAsia"/>
                <w:b/>
                <w:bCs/>
                <w:iCs/>
                <w:color w:val="243285"/>
                <w:sz w:val="44"/>
                <w:szCs w:val="44"/>
                <w:lang w:eastAsia="zh-CN"/>
              </w:rPr>
              <w:t>）类别的全球统一</w:t>
            </w:r>
          </w:p>
          <w:p w14:paraId="4085E8E1" w14:textId="2673DDC3" w:rsidR="004D087F" w:rsidRDefault="004D087F" w:rsidP="00097E86">
            <w:pPr>
              <w:spacing w:before="80" w:line="500" w:lineRule="exact"/>
              <w:jc w:val="right"/>
              <w:rPr>
                <w:rFonts w:ascii="Tahoma" w:eastAsia="SimHei" w:hAnsi="Tahoma" w:cs="Tahoma"/>
                <w:b/>
                <w:bCs/>
                <w:color w:val="243285"/>
                <w:sz w:val="44"/>
                <w:szCs w:val="44"/>
                <w:lang w:val="en-US" w:eastAsia="zh-CN"/>
              </w:rPr>
            </w:pPr>
          </w:p>
          <w:p w14:paraId="0FE8C47F" w14:textId="0DCB4D8B" w:rsidR="002259CB" w:rsidRDefault="002259CB" w:rsidP="00C669D2">
            <w:pPr>
              <w:spacing w:before="80" w:line="500" w:lineRule="exact"/>
              <w:jc w:val="right"/>
              <w:rPr>
                <w:rFonts w:ascii="Tahoma" w:hAnsi="Tahoma" w:cs="Tahoma"/>
                <w:b/>
                <w:bCs/>
                <w:iCs/>
                <w:color w:val="243285"/>
                <w:sz w:val="44"/>
                <w:szCs w:val="44"/>
                <w:lang w:eastAsia="zh-CN"/>
              </w:rPr>
            </w:pPr>
          </w:p>
        </w:tc>
      </w:tr>
      <w:tr w:rsidR="001252F4" w14:paraId="044A735C" w14:textId="77777777" w:rsidTr="00C669D2">
        <w:tc>
          <w:tcPr>
            <w:tcW w:w="10089" w:type="dxa"/>
          </w:tcPr>
          <w:p w14:paraId="3BFA81B1" w14:textId="77777777" w:rsidR="001252F4" w:rsidRDefault="001252F4" w:rsidP="00C669D2">
            <w:pPr>
              <w:spacing w:before="80" w:after="180"/>
              <w:ind w:right="720"/>
              <w:rPr>
                <w:rFonts w:ascii="Tahoma" w:hAnsi="Tahoma" w:cs="Tahoma"/>
                <w:b/>
                <w:bCs/>
                <w:iCs/>
                <w:color w:val="243285"/>
                <w:sz w:val="36"/>
                <w:szCs w:val="36"/>
                <w:lang w:eastAsia="zh-CN"/>
              </w:rPr>
            </w:pPr>
          </w:p>
          <w:p w14:paraId="144E46BC" w14:textId="77777777" w:rsidR="001252F4" w:rsidRDefault="001252F4" w:rsidP="00C669D2">
            <w:pPr>
              <w:spacing w:before="80" w:after="180"/>
              <w:ind w:right="720"/>
              <w:rPr>
                <w:rFonts w:ascii="Tahoma" w:hAnsi="Tahoma" w:cs="Tahoma"/>
                <w:b/>
                <w:bCs/>
                <w:iCs/>
                <w:color w:val="243285"/>
                <w:sz w:val="36"/>
                <w:szCs w:val="36"/>
                <w:lang w:eastAsia="zh-CN"/>
              </w:rPr>
            </w:pPr>
          </w:p>
          <w:p w14:paraId="19FC4F33" w14:textId="1D09C85D" w:rsidR="001252F4" w:rsidRDefault="00097E86" w:rsidP="00C669D2">
            <w:pPr>
              <w:spacing w:before="80" w:after="180"/>
              <w:jc w:val="right"/>
              <w:rPr>
                <w:rFonts w:ascii="Tahoma" w:hAnsi="Tahoma" w:cs="Tahoma"/>
                <w:b/>
                <w:bCs/>
                <w:iCs/>
                <w:color w:val="243285"/>
                <w:sz w:val="36"/>
                <w:szCs w:val="36"/>
                <w:lang w:eastAsia="zh-CN"/>
              </w:rPr>
            </w:pPr>
            <w:r>
              <w:rPr>
                <w:rFonts w:ascii="Tahoma" w:eastAsia="SimHei" w:hAnsi="Tahoma" w:cs="Tahoma"/>
                <w:b/>
                <w:bCs/>
                <w:iCs/>
                <w:color w:val="243285"/>
                <w:sz w:val="36"/>
                <w:szCs w:val="36"/>
                <w:lang w:eastAsia="zh-CN"/>
              </w:rPr>
              <w:t>S</w:t>
            </w:r>
            <w:r w:rsidR="003E26FD">
              <w:rPr>
                <w:rFonts w:ascii="Tahoma" w:eastAsia="SimHei" w:hAnsi="Tahoma" w:cs="Tahoma"/>
                <w:b/>
                <w:bCs/>
                <w:iCs/>
                <w:color w:val="243285"/>
                <w:sz w:val="36"/>
                <w:szCs w:val="36"/>
                <w:lang w:eastAsia="zh-CN"/>
              </w:rPr>
              <w:t>M</w:t>
            </w:r>
            <w:r w:rsidR="001252F4">
              <w:rPr>
                <w:rFonts w:ascii="SimHei" w:eastAsia="SimHei" w:hAnsi="Tahoma" w:cs="Tahoma" w:hint="eastAsia"/>
                <w:b/>
                <w:bCs/>
                <w:iCs/>
                <w:color w:val="243285"/>
                <w:sz w:val="36"/>
                <w:szCs w:val="36"/>
                <w:lang w:eastAsia="zh-CN"/>
              </w:rPr>
              <w:t>系列</w:t>
            </w:r>
          </w:p>
          <w:p w14:paraId="164CA743" w14:textId="26BA6F09" w:rsidR="001252F4" w:rsidRDefault="003E26FD" w:rsidP="002259CB">
            <w:pPr>
              <w:spacing w:before="80"/>
              <w:jc w:val="right"/>
              <w:rPr>
                <w:rFonts w:ascii="Tahoma" w:hAnsi="Tahoma" w:cs="Tahoma"/>
                <w:b/>
                <w:bCs/>
                <w:iCs/>
                <w:color w:val="243285"/>
                <w:sz w:val="36"/>
                <w:szCs w:val="36"/>
                <w:lang w:eastAsia="zh-CN"/>
              </w:rPr>
            </w:pPr>
            <w:r w:rsidRPr="003E26FD">
              <w:rPr>
                <w:rFonts w:ascii="SimHei" w:eastAsia="SimHei" w:hAnsi="Tahoma" w:cs="Tahoma" w:hint="eastAsia"/>
                <w:b/>
                <w:bCs/>
                <w:color w:val="243285"/>
                <w:sz w:val="36"/>
                <w:szCs w:val="36"/>
                <w:lang w:eastAsia="zh-CN"/>
              </w:rPr>
              <w:t>频谱管理</w:t>
            </w:r>
          </w:p>
          <w:p w14:paraId="15B96453" w14:textId="77777777" w:rsidR="001252F4" w:rsidRDefault="001252F4" w:rsidP="00C669D2">
            <w:pPr>
              <w:spacing w:before="80"/>
              <w:jc w:val="right"/>
              <w:rPr>
                <w:rFonts w:ascii="Tahoma" w:hAnsi="Tahoma" w:cs="Tahoma"/>
                <w:b/>
                <w:bCs/>
                <w:iCs/>
                <w:color w:val="243285"/>
                <w:sz w:val="32"/>
                <w:szCs w:val="32"/>
                <w:lang w:eastAsia="zh-CN"/>
              </w:rPr>
            </w:pPr>
          </w:p>
        </w:tc>
      </w:tr>
    </w:tbl>
    <w:p w14:paraId="37385488" w14:textId="77777777" w:rsidR="001252F4" w:rsidRPr="006E095F" w:rsidRDefault="001252F4" w:rsidP="001252F4">
      <w:pPr>
        <w:rPr>
          <w:sz w:val="22"/>
          <w:lang w:eastAsia="zh-CN"/>
        </w:rPr>
      </w:pPr>
    </w:p>
    <w:p w14:paraId="070FC385" w14:textId="4967A0DC" w:rsidR="001252F4" w:rsidRDefault="001252F4" w:rsidP="001252F4">
      <w:pPr>
        <w:tabs>
          <w:tab w:val="clear" w:pos="794"/>
          <w:tab w:val="clear" w:pos="1191"/>
          <w:tab w:val="clear" w:pos="1588"/>
          <w:tab w:val="clear" w:pos="1985"/>
          <w:tab w:val="left" w:pos="720"/>
        </w:tabs>
        <w:rPr>
          <w:sz w:val="22"/>
          <w:lang w:eastAsia="zh-CN"/>
        </w:rPr>
      </w:pPr>
    </w:p>
    <w:p w14:paraId="02CC7E31" w14:textId="77777777" w:rsidR="001252F4" w:rsidRDefault="001252F4" w:rsidP="001252F4">
      <w:pPr>
        <w:rPr>
          <w:sz w:val="22"/>
          <w:lang w:eastAsia="zh-CN"/>
        </w:rPr>
      </w:pPr>
    </w:p>
    <w:p w14:paraId="7A11CC1A" w14:textId="77777777" w:rsidR="001252F4" w:rsidRPr="006E095F" w:rsidRDefault="001252F4" w:rsidP="001252F4">
      <w:pPr>
        <w:rPr>
          <w:sz w:val="22"/>
          <w:lang w:eastAsia="zh-CN"/>
        </w:rPr>
        <w:sectPr w:rsidR="001252F4" w:rsidRPr="006E095F">
          <w:headerReference w:type="even" r:id="rId8"/>
          <w:headerReference w:type="default" r:id="rId9"/>
          <w:pgSz w:w="11907" w:h="16840"/>
          <w:pgMar w:top="1089" w:right="1089" w:bottom="284" w:left="1089" w:header="567" w:footer="284" w:gutter="0"/>
          <w:pgNumType w:start="1"/>
          <w:cols w:space="720"/>
        </w:sectPr>
      </w:pPr>
    </w:p>
    <w:p w14:paraId="64E01AE5" w14:textId="77777777" w:rsidR="002259CB" w:rsidRPr="009E6169" w:rsidRDefault="002259CB" w:rsidP="002259CB">
      <w:pPr>
        <w:spacing w:before="0"/>
        <w:rPr>
          <w:sz w:val="6"/>
          <w:szCs w:val="6"/>
          <w:lang w:val="en-US" w:eastAsia="zh-CN"/>
        </w:rPr>
      </w:pPr>
    </w:p>
    <w:p w14:paraId="0474B3E3" w14:textId="77777777" w:rsidR="002259CB" w:rsidRPr="00586EF8" w:rsidRDefault="002259CB" w:rsidP="002259CB">
      <w:pPr>
        <w:pStyle w:val="Heading1"/>
        <w:spacing w:before="240"/>
        <w:jc w:val="center"/>
        <w:rPr>
          <w:lang w:val="en-US" w:eastAsia="zh-CN"/>
        </w:rPr>
      </w:pPr>
      <w:r>
        <w:rPr>
          <w:rFonts w:hint="eastAsia"/>
          <w:lang w:val="fr-CH" w:eastAsia="zh-CN"/>
        </w:rPr>
        <w:t>前言</w:t>
      </w:r>
    </w:p>
    <w:p w14:paraId="0C25C623" w14:textId="77777777" w:rsidR="002259CB" w:rsidRPr="00355C93" w:rsidRDefault="002259CB" w:rsidP="002259CB">
      <w:pPr>
        <w:spacing w:before="240"/>
        <w:ind w:firstLineChars="200" w:firstLine="400"/>
        <w:rPr>
          <w:sz w:val="20"/>
          <w:lang w:val="en-US" w:eastAsia="zh-CN"/>
        </w:rPr>
      </w:pPr>
      <w:r w:rsidRPr="00355C93">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14:paraId="202EE8CF" w14:textId="77777777" w:rsidR="002259CB" w:rsidRPr="00355C93" w:rsidRDefault="002259CB" w:rsidP="002259CB">
      <w:pPr>
        <w:ind w:firstLineChars="200" w:firstLine="400"/>
        <w:rPr>
          <w:sz w:val="20"/>
          <w:lang w:val="en-US" w:eastAsia="zh-CN"/>
        </w:rPr>
      </w:pPr>
      <w:r w:rsidRPr="00355C93">
        <w:rPr>
          <w:rFonts w:hint="eastAsia"/>
          <w:sz w:val="20"/>
          <w:lang w:val="en-US" w:eastAsia="zh-CN"/>
        </w:rPr>
        <w:t>无线电通信部门的规则和政策职能由世界或区域无线电通信大会以及无线电通信全会在研究组的支持下履行。</w:t>
      </w:r>
    </w:p>
    <w:p w14:paraId="42A61A9A" w14:textId="77777777" w:rsidR="002259CB" w:rsidRPr="00943821" w:rsidRDefault="002259CB" w:rsidP="002259CB">
      <w:pPr>
        <w:pStyle w:val="Heading1"/>
        <w:jc w:val="center"/>
        <w:rPr>
          <w:lang w:val="en-US" w:eastAsia="zh-CN"/>
        </w:rPr>
      </w:pPr>
      <w:r w:rsidRPr="00943821">
        <w:rPr>
          <w:rFonts w:hint="eastAsia"/>
          <w:lang w:val="en-US" w:eastAsia="zh-CN"/>
        </w:rPr>
        <w:t>知识产权政策（</w:t>
      </w:r>
      <w:r w:rsidRPr="00943821">
        <w:rPr>
          <w:lang w:val="en-US" w:eastAsia="zh-CN"/>
        </w:rPr>
        <w:t>IPR</w:t>
      </w:r>
      <w:r w:rsidRPr="00943821">
        <w:rPr>
          <w:rFonts w:hint="eastAsia"/>
          <w:lang w:val="en-US" w:eastAsia="zh-CN"/>
        </w:rPr>
        <w:t>）</w:t>
      </w:r>
    </w:p>
    <w:p w14:paraId="795751C5" w14:textId="77777777" w:rsidR="002259CB" w:rsidRPr="00355C93" w:rsidRDefault="002259CB" w:rsidP="002259CB">
      <w:pPr>
        <w:tabs>
          <w:tab w:val="clear" w:pos="794"/>
          <w:tab w:val="clear" w:pos="1191"/>
          <w:tab w:val="clear" w:pos="1588"/>
          <w:tab w:val="clear" w:pos="1985"/>
        </w:tabs>
        <w:spacing w:before="240"/>
        <w:ind w:firstLineChars="200" w:firstLine="400"/>
        <w:rPr>
          <w:sz w:val="20"/>
          <w:lang w:val="en-US" w:eastAsia="zh-CN"/>
        </w:rPr>
      </w:pPr>
      <w:r w:rsidRPr="00355C93">
        <w:rPr>
          <w:sz w:val="20"/>
          <w:lang w:val="en-US"/>
        </w:rPr>
        <w:t>ITU-R</w:t>
      </w:r>
      <w:r w:rsidRPr="00355C93">
        <w:rPr>
          <w:rFonts w:hint="eastAsia"/>
          <w:sz w:val="20"/>
          <w:lang w:val="en-US" w:eastAsia="zh-CN"/>
        </w:rPr>
        <w:t>的</w:t>
      </w:r>
      <w:r w:rsidRPr="00355C93">
        <w:rPr>
          <w:sz w:val="20"/>
          <w:lang w:val="en-US"/>
        </w:rPr>
        <w:t>IPR</w:t>
      </w:r>
      <w:r w:rsidRPr="00355C93">
        <w:rPr>
          <w:rFonts w:hint="eastAsia"/>
          <w:sz w:val="20"/>
          <w:lang w:val="en-US" w:eastAsia="zh-CN"/>
        </w:rPr>
        <w:t>政策述于</w:t>
      </w:r>
      <w:r w:rsidRPr="00355C93">
        <w:rPr>
          <w:sz w:val="20"/>
          <w:lang w:val="en-US"/>
        </w:rPr>
        <w:t>ITU-R</w:t>
      </w:r>
      <w:r w:rsidRPr="00355C93">
        <w:rPr>
          <w:rFonts w:hint="eastAsia"/>
          <w:sz w:val="20"/>
          <w:lang w:val="en-US" w:eastAsia="zh-CN"/>
        </w:rPr>
        <w:t>第</w:t>
      </w:r>
      <w:r w:rsidRPr="00355C93">
        <w:rPr>
          <w:rFonts w:hint="eastAsia"/>
          <w:sz w:val="20"/>
          <w:lang w:val="en-US" w:eastAsia="zh-CN"/>
        </w:rPr>
        <w:t>1</w:t>
      </w:r>
      <w:r w:rsidRPr="00355C93">
        <w:rPr>
          <w:rFonts w:hint="eastAsia"/>
          <w:sz w:val="20"/>
          <w:lang w:val="en-US" w:eastAsia="zh-CN"/>
        </w:rPr>
        <w:t>号决议的附件</w:t>
      </w:r>
      <w:r w:rsidRPr="00355C93">
        <w:rPr>
          <w:rFonts w:hint="eastAsia"/>
          <w:sz w:val="20"/>
          <w:lang w:val="en-US" w:eastAsia="zh-CN"/>
        </w:rPr>
        <w:t>1</w:t>
      </w:r>
      <w:r w:rsidRPr="00355C93">
        <w:rPr>
          <w:rFonts w:hint="eastAsia"/>
          <w:sz w:val="20"/>
          <w:lang w:val="en-US" w:eastAsia="zh-CN"/>
        </w:rPr>
        <w:t>中所参引的《</w:t>
      </w:r>
      <w:r w:rsidRPr="00355C93">
        <w:rPr>
          <w:sz w:val="20"/>
          <w:lang w:val="en-US" w:eastAsia="zh-CN"/>
        </w:rPr>
        <w:t>ITU-T/ITU-R/ISO/IEC</w:t>
      </w:r>
      <w:r w:rsidRPr="00355C93">
        <w:rPr>
          <w:rFonts w:hint="eastAsia"/>
          <w:sz w:val="20"/>
          <w:lang w:val="en-US" w:eastAsia="zh-CN"/>
        </w:rPr>
        <w:t>的通用专利政策》。专利持有人用于提交专利声明和许可声明的表格可从</w:t>
      </w:r>
      <w:hyperlink r:id="rId10" w:history="1">
        <w:r w:rsidRPr="009D7D89">
          <w:rPr>
            <w:rStyle w:val="Hyperlink"/>
            <w:sz w:val="20"/>
            <w:lang w:val="en-US" w:eastAsia="zh-CN"/>
          </w:rPr>
          <w:t>http://www.itu.int/ITU-R/go/patents/en</w:t>
        </w:r>
      </w:hyperlink>
      <w:r w:rsidRPr="00355C93">
        <w:rPr>
          <w:rFonts w:hint="eastAsia"/>
          <w:sz w:val="20"/>
          <w:lang w:eastAsia="zh-CN"/>
        </w:rPr>
        <w:t>获得</w:t>
      </w:r>
      <w:r w:rsidRPr="00355C93">
        <w:rPr>
          <w:rFonts w:hint="eastAsia"/>
          <w:sz w:val="20"/>
          <w:lang w:val="en-US" w:eastAsia="zh-CN"/>
        </w:rPr>
        <w:t>，</w:t>
      </w:r>
      <w:r w:rsidRPr="00355C93">
        <w:rPr>
          <w:rFonts w:hint="eastAsia"/>
          <w:sz w:val="20"/>
          <w:lang w:eastAsia="zh-CN"/>
        </w:rPr>
        <w:t>在此处也可获取</w:t>
      </w:r>
      <w:r w:rsidRPr="00355C93">
        <w:rPr>
          <w:rFonts w:hint="eastAsia"/>
          <w:sz w:val="20"/>
          <w:lang w:val="en-US" w:eastAsia="zh-CN"/>
        </w:rPr>
        <w:t>《</w:t>
      </w:r>
      <w:r w:rsidRPr="00355C93">
        <w:rPr>
          <w:sz w:val="20"/>
          <w:lang w:val="en-US" w:eastAsia="zh-CN"/>
        </w:rPr>
        <w:t>ITU-T/ITU-R/ISO/IEC</w:t>
      </w:r>
      <w:r w:rsidRPr="00355C93">
        <w:rPr>
          <w:rFonts w:hint="eastAsia"/>
          <w:sz w:val="20"/>
          <w:lang w:val="en-US" w:eastAsia="zh-CN"/>
        </w:rPr>
        <w:t>的通用专利政策实施指南》和</w:t>
      </w:r>
      <w:r w:rsidRPr="00355C93">
        <w:rPr>
          <w:sz w:val="20"/>
          <w:lang w:val="en-US" w:eastAsia="zh-CN"/>
        </w:rPr>
        <w:t>ITU-R</w:t>
      </w:r>
      <w:r w:rsidRPr="00355C93">
        <w:rPr>
          <w:rFonts w:hint="eastAsia"/>
          <w:sz w:val="20"/>
          <w:lang w:val="en-US" w:eastAsia="zh-CN"/>
        </w:rPr>
        <w:t>专利信息数据库。</w:t>
      </w:r>
    </w:p>
    <w:p w14:paraId="25E8EBE1" w14:textId="77777777" w:rsidR="002259CB" w:rsidRDefault="002259CB" w:rsidP="002259CB">
      <w:pPr>
        <w:jc w:val="center"/>
        <w:rPr>
          <w:sz w:val="22"/>
          <w:lang w:val="en-US" w:eastAsia="zh-CN"/>
        </w:rPr>
      </w:pPr>
    </w:p>
    <w:p w14:paraId="73ADCD35" w14:textId="77777777" w:rsidR="002259CB" w:rsidRDefault="002259CB" w:rsidP="002259CB">
      <w:pPr>
        <w:jc w:val="center"/>
        <w:rPr>
          <w:sz w:val="22"/>
          <w:lang w:val="en-US"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957"/>
        <w:gridCol w:w="8572"/>
      </w:tblGrid>
      <w:tr w:rsidR="002259CB" w14:paraId="21D46E9A" w14:textId="77777777" w:rsidTr="00FF7F4B">
        <w:tc>
          <w:tcPr>
            <w:tcW w:w="9748" w:type="dxa"/>
            <w:gridSpan w:val="2"/>
          </w:tcPr>
          <w:p w14:paraId="6DA66C7A" w14:textId="77777777" w:rsidR="002259CB" w:rsidRPr="00C12100" w:rsidRDefault="002259CB" w:rsidP="00FF7F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rPr>
                <w:bCs/>
                <w:lang w:val="en-US" w:eastAsia="zh-CN"/>
              </w:rPr>
            </w:pPr>
            <w:r w:rsidRPr="00C12100">
              <w:rPr>
                <w:rFonts w:hint="eastAsia"/>
                <w:bCs/>
                <w:lang w:val="en-US" w:eastAsia="zh-CN"/>
              </w:rPr>
              <w:t>ITU-R</w:t>
            </w:r>
            <w:r w:rsidRPr="00C12100">
              <w:rPr>
                <w:rFonts w:hint="eastAsia"/>
                <w:bCs/>
                <w:lang w:val="en-US" w:eastAsia="zh-CN"/>
              </w:rPr>
              <w:t>系列建议书</w:t>
            </w:r>
          </w:p>
          <w:p w14:paraId="249C78D6" w14:textId="77777777" w:rsidR="002259CB" w:rsidRPr="00F128B0" w:rsidRDefault="002259CB" w:rsidP="00FF7F4B">
            <w:pPr>
              <w:jc w:val="center"/>
              <w:rPr>
                <w:sz w:val="18"/>
                <w:szCs w:val="18"/>
                <w:lang w:val="en-US" w:eastAsia="zh-CN"/>
              </w:rPr>
            </w:pPr>
            <w:r w:rsidRPr="00F128B0">
              <w:rPr>
                <w:rFonts w:hint="eastAsia"/>
                <w:sz w:val="18"/>
                <w:szCs w:val="18"/>
                <w:lang w:val="en-US" w:eastAsia="zh-CN"/>
              </w:rPr>
              <w:t>（也可在线查询</w:t>
            </w:r>
            <w:r w:rsidRPr="00F128B0">
              <w:rPr>
                <w:rFonts w:hint="eastAsia"/>
                <w:sz w:val="18"/>
                <w:szCs w:val="18"/>
                <w:lang w:val="en-US" w:eastAsia="zh-CN"/>
              </w:rPr>
              <w:t xml:space="preserve"> </w:t>
            </w:r>
            <w:hyperlink r:id="rId11" w:history="1">
              <w:r w:rsidRPr="009D7D89">
                <w:rPr>
                  <w:rStyle w:val="Hyperlink"/>
                  <w:bCs/>
                  <w:sz w:val="18"/>
                  <w:szCs w:val="18"/>
                  <w:lang w:val="en-US" w:eastAsia="zh-CN"/>
                </w:rPr>
                <w:t>http://www.itu.int/publ/R-REC/en</w:t>
              </w:r>
            </w:hyperlink>
            <w:r w:rsidRPr="00F128B0">
              <w:rPr>
                <w:rFonts w:hint="eastAsia"/>
                <w:sz w:val="18"/>
                <w:szCs w:val="18"/>
                <w:lang w:val="en-US" w:eastAsia="zh-CN"/>
              </w:rPr>
              <w:t>）</w:t>
            </w:r>
          </w:p>
        </w:tc>
      </w:tr>
      <w:tr w:rsidR="002259CB" w:rsidRPr="00355C93" w14:paraId="5A777CCF" w14:textId="77777777" w:rsidTr="00FF7F4B">
        <w:tc>
          <w:tcPr>
            <w:tcW w:w="960" w:type="dxa"/>
          </w:tcPr>
          <w:p w14:paraId="6DA3E102" w14:textId="77777777" w:rsidR="002259CB" w:rsidRPr="00355C93" w:rsidRDefault="002259CB" w:rsidP="00FF7F4B">
            <w:pPr>
              <w:spacing w:after="40"/>
              <w:ind w:left="57"/>
              <w:rPr>
                <w:b/>
                <w:bCs/>
                <w:sz w:val="20"/>
                <w:lang w:val="en-US"/>
              </w:rPr>
            </w:pPr>
            <w:r w:rsidRPr="00355C93">
              <w:rPr>
                <w:rFonts w:ascii="SimSun" w:hAnsi="SimSun" w:hint="eastAsia"/>
                <w:b/>
                <w:bCs/>
                <w:sz w:val="20"/>
                <w:lang w:val="en-US" w:eastAsia="zh-CN"/>
              </w:rPr>
              <w:t>系列</w:t>
            </w:r>
          </w:p>
        </w:tc>
        <w:tc>
          <w:tcPr>
            <w:tcW w:w="8788" w:type="dxa"/>
          </w:tcPr>
          <w:p w14:paraId="42FC0C7A" w14:textId="77777777" w:rsidR="002259CB" w:rsidRPr="00355C93" w:rsidRDefault="002259CB" w:rsidP="00FF7F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ind w:hanging="1040"/>
              <w:rPr>
                <w:bCs/>
                <w:sz w:val="20"/>
                <w:lang w:val="en-US"/>
              </w:rPr>
            </w:pPr>
            <w:r w:rsidRPr="00355C93">
              <w:rPr>
                <w:rFonts w:ascii="SimSun" w:hAnsi="SimSun" w:hint="eastAsia"/>
                <w:bCs/>
                <w:sz w:val="20"/>
                <w:lang w:val="en-US" w:eastAsia="zh-CN"/>
              </w:rPr>
              <w:t>标题</w:t>
            </w:r>
          </w:p>
        </w:tc>
      </w:tr>
      <w:tr w:rsidR="002259CB" w:rsidRPr="00355C93" w14:paraId="218016C1" w14:textId="77777777" w:rsidTr="00FF7F4B">
        <w:tc>
          <w:tcPr>
            <w:tcW w:w="960" w:type="dxa"/>
          </w:tcPr>
          <w:p w14:paraId="34FBFEE5" w14:textId="77777777" w:rsidR="002259CB" w:rsidRPr="00355C93" w:rsidRDefault="002259CB" w:rsidP="00FF7F4B">
            <w:pPr>
              <w:spacing w:before="30" w:after="30"/>
              <w:ind w:left="57"/>
              <w:jc w:val="left"/>
              <w:rPr>
                <w:b/>
                <w:bCs/>
                <w:sz w:val="20"/>
                <w:lang w:val="en-US"/>
              </w:rPr>
            </w:pPr>
            <w:r w:rsidRPr="00355C93">
              <w:rPr>
                <w:b/>
                <w:bCs/>
                <w:sz w:val="20"/>
                <w:lang w:val="en-US"/>
              </w:rPr>
              <w:t>BO</w:t>
            </w:r>
          </w:p>
        </w:tc>
        <w:tc>
          <w:tcPr>
            <w:tcW w:w="8788" w:type="dxa"/>
          </w:tcPr>
          <w:p w14:paraId="426E6E09" w14:textId="77777777" w:rsidR="002259CB" w:rsidRPr="00355C93" w:rsidRDefault="002259CB" w:rsidP="00FF7F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355C93">
              <w:rPr>
                <w:rFonts w:hint="eastAsia"/>
                <w:b w:val="0"/>
                <w:bCs/>
                <w:sz w:val="20"/>
                <w:lang w:val="en-US" w:eastAsia="zh-CN"/>
              </w:rPr>
              <w:t>卫星传送</w:t>
            </w:r>
          </w:p>
        </w:tc>
      </w:tr>
      <w:tr w:rsidR="002259CB" w:rsidRPr="00355C93" w14:paraId="27D72779" w14:textId="77777777" w:rsidTr="00FF7F4B">
        <w:tc>
          <w:tcPr>
            <w:tcW w:w="960" w:type="dxa"/>
          </w:tcPr>
          <w:p w14:paraId="49F5A887" w14:textId="77777777" w:rsidR="002259CB" w:rsidRPr="00355C93" w:rsidRDefault="002259CB" w:rsidP="00FF7F4B">
            <w:pPr>
              <w:spacing w:before="30" w:after="30"/>
              <w:ind w:left="57"/>
              <w:jc w:val="left"/>
              <w:rPr>
                <w:b/>
                <w:bCs/>
                <w:sz w:val="20"/>
                <w:lang w:val="en-US"/>
              </w:rPr>
            </w:pPr>
            <w:r w:rsidRPr="00355C93">
              <w:rPr>
                <w:b/>
                <w:bCs/>
                <w:sz w:val="20"/>
                <w:lang w:val="en-US"/>
              </w:rPr>
              <w:t>BR</w:t>
            </w:r>
          </w:p>
        </w:tc>
        <w:tc>
          <w:tcPr>
            <w:tcW w:w="8788" w:type="dxa"/>
          </w:tcPr>
          <w:p w14:paraId="704F28A5" w14:textId="77777777" w:rsidR="002259CB" w:rsidRPr="00355C93" w:rsidRDefault="002259CB" w:rsidP="00FF7F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用于制作、存档和播出的录制；电视电影</w:t>
            </w:r>
          </w:p>
        </w:tc>
      </w:tr>
      <w:tr w:rsidR="002259CB" w:rsidRPr="00355C93" w14:paraId="61B45007" w14:textId="77777777" w:rsidTr="00FF7F4B">
        <w:tc>
          <w:tcPr>
            <w:tcW w:w="960" w:type="dxa"/>
          </w:tcPr>
          <w:p w14:paraId="0412053B" w14:textId="77777777" w:rsidR="002259CB" w:rsidRPr="003E26FD" w:rsidRDefault="002259CB" w:rsidP="003E26FD">
            <w:pPr>
              <w:spacing w:before="30" w:after="30"/>
              <w:ind w:left="57"/>
              <w:jc w:val="left"/>
              <w:rPr>
                <w:b/>
                <w:bCs/>
                <w:sz w:val="20"/>
                <w:lang w:val="en-US"/>
              </w:rPr>
            </w:pPr>
            <w:r w:rsidRPr="003E26FD">
              <w:rPr>
                <w:b/>
                <w:bCs/>
                <w:sz w:val="20"/>
                <w:lang w:val="en-US"/>
              </w:rPr>
              <w:t>BS</w:t>
            </w:r>
          </w:p>
        </w:tc>
        <w:tc>
          <w:tcPr>
            <w:tcW w:w="8788" w:type="dxa"/>
          </w:tcPr>
          <w:p w14:paraId="425F6BB8" w14:textId="77777777" w:rsidR="002259CB" w:rsidRPr="003E26FD" w:rsidRDefault="002259CB" w:rsidP="003E26FD">
            <w:pPr>
              <w:spacing w:before="30" w:after="30"/>
              <w:ind w:left="57"/>
              <w:jc w:val="left"/>
              <w:rPr>
                <w:sz w:val="20"/>
                <w:lang w:val="en-US"/>
              </w:rPr>
            </w:pPr>
            <w:r w:rsidRPr="003E26FD">
              <w:rPr>
                <w:rFonts w:hint="eastAsia"/>
                <w:sz w:val="20"/>
                <w:lang w:val="en-US"/>
              </w:rPr>
              <w:t>广播业务（声音）</w:t>
            </w:r>
          </w:p>
        </w:tc>
      </w:tr>
      <w:tr w:rsidR="002259CB" w:rsidRPr="00355C93" w14:paraId="6E5A99C7" w14:textId="77777777" w:rsidTr="00FF7F4B">
        <w:tc>
          <w:tcPr>
            <w:tcW w:w="960" w:type="dxa"/>
          </w:tcPr>
          <w:p w14:paraId="5D6F02BE" w14:textId="77777777" w:rsidR="002259CB" w:rsidRPr="00355C93" w:rsidRDefault="002259CB" w:rsidP="00FF7F4B">
            <w:pPr>
              <w:spacing w:before="30" w:after="30"/>
              <w:ind w:left="57"/>
              <w:jc w:val="left"/>
              <w:rPr>
                <w:b/>
                <w:bCs/>
                <w:sz w:val="20"/>
                <w:lang w:val="en-US"/>
              </w:rPr>
            </w:pPr>
            <w:r w:rsidRPr="00355C93">
              <w:rPr>
                <w:b/>
                <w:bCs/>
                <w:sz w:val="20"/>
                <w:lang w:val="en-US"/>
              </w:rPr>
              <w:t>BT</w:t>
            </w:r>
          </w:p>
        </w:tc>
        <w:tc>
          <w:tcPr>
            <w:tcW w:w="8788" w:type="dxa"/>
          </w:tcPr>
          <w:p w14:paraId="06C929F0" w14:textId="77777777" w:rsidR="002259CB" w:rsidRPr="00355C93" w:rsidRDefault="002259CB" w:rsidP="00FF7F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广播业务（电视）</w:t>
            </w:r>
          </w:p>
        </w:tc>
      </w:tr>
      <w:tr w:rsidR="002259CB" w:rsidRPr="00355C93" w14:paraId="5C8E052A" w14:textId="77777777" w:rsidTr="00FF7F4B">
        <w:tc>
          <w:tcPr>
            <w:tcW w:w="960" w:type="dxa"/>
          </w:tcPr>
          <w:p w14:paraId="24CA4CF9" w14:textId="77777777" w:rsidR="002259CB" w:rsidRPr="00355C93" w:rsidRDefault="002259CB" w:rsidP="00FF7F4B">
            <w:pPr>
              <w:spacing w:before="30" w:after="30"/>
              <w:ind w:left="57"/>
              <w:jc w:val="left"/>
              <w:rPr>
                <w:b/>
                <w:bCs/>
                <w:sz w:val="20"/>
                <w:lang w:val="fr-CH"/>
              </w:rPr>
            </w:pPr>
            <w:r w:rsidRPr="00355C93">
              <w:rPr>
                <w:b/>
                <w:bCs/>
                <w:sz w:val="20"/>
                <w:lang w:val="fr-CH"/>
              </w:rPr>
              <w:t>F</w:t>
            </w:r>
          </w:p>
        </w:tc>
        <w:tc>
          <w:tcPr>
            <w:tcW w:w="8788" w:type="dxa"/>
          </w:tcPr>
          <w:p w14:paraId="7FF7B2A9" w14:textId="77777777" w:rsidR="002259CB" w:rsidRPr="00355C93" w:rsidRDefault="002259CB" w:rsidP="00FF7F4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355C93">
              <w:rPr>
                <w:rFonts w:hint="eastAsia"/>
                <w:sz w:val="20"/>
                <w:lang w:val="fr-CH" w:eastAsia="zh-CN"/>
              </w:rPr>
              <w:t>固定业务</w:t>
            </w:r>
          </w:p>
        </w:tc>
      </w:tr>
      <w:tr w:rsidR="002259CB" w:rsidRPr="00355C93" w14:paraId="11495C12" w14:textId="77777777" w:rsidTr="00FF7F4B">
        <w:tc>
          <w:tcPr>
            <w:tcW w:w="960" w:type="dxa"/>
          </w:tcPr>
          <w:p w14:paraId="4F68FB31" w14:textId="77777777" w:rsidR="002259CB" w:rsidRPr="00F128B0" w:rsidRDefault="002259CB" w:rsidP="00FF7F4B">
            <w:pPr>
              <w:spacing w:before="30" w:after="30"/>
              <w:ind w:left="57"/>
              <w:jc w:val="left"/>
              <w:rPr>
                <w:b/>
                <w:bCs/>
                <w:sz w:val="20"/>
                <w:lang w:val="en-US"/>
              </w:rPr>
            </w:pPr>
            <w:r w:rsidRPr="00F128B0">
              <w:rPr>
                <w:b/>
                <w:bCs/>
                <w:sz w:val="20"/>
                <w:lang w:val="en-US"/>
              </w:rPr>
              <w:t>M</w:t>
            </w:r>
          </w:p>
        </w:tc>
        <w:tc>
          <w:tcPr>
            <w:tcW w:w="8788" w:type="dxa"/>
          </w:tcPr>
          <w:p w14:paraId="097965F7" w14:textId="77777777" w:rsidR="002259CB" w:rsidRPr="00355C93" w:rsidRDefault="002259CB" w:rsidP="00FF7F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移动、无线电定位、业余和相关卫星业务</w:t>
            </w:r>
          </w:p>
        </w:tc>
      </w:tr>
      <w:tr w:rsidR="002259CB" w:rsidRPr="0033209F" w14:paraId="4F69EBC9" w14:textId="77777777" w:rsidTr="003E26FD">
        <w:tc>
          <w:tcPr>
            <w:tcW w:w="960" w:type="dxa"/>
            <w:shd w:val="clear" w:color="auto" w:fill="FFFFFF" w:themeFill="background1"/>
          </w:tcPr>
          <w:p w14:paraId="465DDFE0" w14:textId="77777777" w:rsidR="002259CB" w:rsidRPr="00097E86" w:rsidRDefault="002259CB" w:rsidP="00FF7F4B">
            <w:pPr>
              <w:spacing w:before="30" w:after="30"/>
              <w:ind w:left="57"/>
              <w:jc w:val="left"/>
              <w:rPr>
                <w:b/>
                <w:bCs/>
                <w:sz w:val="20"/>
                <w:lang w:val="en-US"/>
              </w:rPr>
            </w:pPr>
            <w:r w:rsidRPr="00097E86">
              <w:rPr>
                <w:b/>
                <w:bCs/>
                <w:sz w:val="20"/>
                <w:lang w:val="en-US"/>
              </w:rPr>
              <w:t>P</w:t>
            </w:r>
          </w:p>
        </w:tc>
        <w:tc>
          <w:tcPr>
            <w:tcW w:w="8788" w:type="dxa"/>
            <w:shd w:val="clear" w:color="auto" w:fill="FFFFFF" w:themeFill="background1"/>
          </w:tcPr>
          <w:p w14:paraId="1A627D34" w14:textId="77777777" w:rsidR="002259CB" w:rsidRPr="00097E86" w:rsidRDefault="002259CB" w:rsidP="00FF7F4B">
            <w:pPr>
              <w:spacing w:before="30" w:after="30"/>
              <w:ind w:leftChars="-15" w:left="-4" w:hangingChars="16" w:hanging="32"/>
              <w:jc w:val="left"/>
              <w:rPr>
                <w:sz w:val="20"/>
                <w:lang w:val="en-US"/>
              </w:rPr>
            </w:pPr>
            <w:r w:rsidRPr="00097E86">
              <w:rPr>
                <w:rFonts w:hint="eastAsia"/>
                <w:sz w:val="20"/>
                <w:lang w:val="en-US"/>
              </w:rPr>
              <w:t>无线电波传播</w:t>
            </w:r>
          </w:p>
        </w:tc>
      </w:tr>
      <w:tr w:rsidR="002259CB" w:rsidRPr="00355C93" w14:paraId="7D10AC65" w14:textId="77777777" w:rsidTr="00FF7F4B">
        <w:tc>
          <w:tcPr>
            <w:tcW w:w="960" w:type="dxa"/>
          </w:tcPr>
          <w:p w14:paraId="2D876B31" w14:textId="77777777" w:rsidR="002259CB" w:rsidRPr="00355C93" w:rsidRDefault="002259CB" w:rsidP="00FF7F4B">
            <w:pPr>
              <w:spacing w:before="30" w:after="30"/>
              <w:ind w:left="57"/>
              <w:jc w:val="left"/>
              <w:rPr>
                <w:b/>
                <w:bCs/>
                <w:sz w:val="20"/>
                <w:lang w:val="en-US"/>
              </w:rPr>
            </w:pPr>
            <w:r w:rsidRPr="00355C93">
              <w:rPr>
                <w:b/>
                <w:bCs/>
                <w:sz w:val="20"/>
                <w:lang w:val="en-US"/>
              </w:rPr>
              <w:t>RA</w:t>
            </w:r>
          </w:p>
        </w:tc>
        <w:tc>
          <w:tcPr>
            <w:tcW w:w="8788" w:type="dxa"/>
          </w:tcPr>
          <w:p w14:paraId="3F28033A" w14:textId="77777777" w:rsidR="002259CB" w:rsidRPr="00355C93" w:rsidRDefault="002259CB" w:rsidP="00FF7F4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射电天文</w:t>
            </w:r>
          </w:p>
        </w:tc>
      </w:tr>
      <w:tr w:rsidR="002259CB" w:rsidRPr="00355C93" w14:paraId="72CB0947" w14:textId="77777777" w:rsidTr="00FF7F4B">
        <w:tc>
          <w:tcPr>
            <w:tcW w:w="960" w:type="dxa"/>
          </w:tcPr>
          <w:p w14:paraId="03B2A737" w14:textId="77777777" w:rsidR="002259CB" w:rsidRPr="00355C93" w:rsidRDefault="002259CB" w:rsidP="00FF7F4B">
            <w:pPr>
              <w:spacing w:before="30" w:after="30"/>
              <w:ind w:left="57"/>
              <w:jc w:val="left"/>
              <w:rPr>
                <w:b/>
                <w:bCs/>
                <w:sz w:val="20"/>
                <w:lang w:val="en-US"/>
              </w:rPr>
            </w:pPr>
            <w:r w:rsidRPr="00355C93">
              <w:rPr>
                <w:b/>
                <w:bCs/>
                <w:sz w:val="20"/>
                <w:lang w:val="en-US"/>
              </w:rPr>
              <w:t>RS</w:t>
            </w:r>
          </w:p>
        </w:tc>
        <w:tc>
          <w:tcPr>
            <w:tcW w:w="8788" w:type="dxa"/>
          </w:tcPr>
          <w:p w14:paraId="77C59AA8" w14:textId="77777777" w:rsidR="002259CB" w:rsidRPr="00355C93" w:rsidRDefault="002259CB" w:rsidP="00FF7F4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遥感系统</w:t>
            </w:r>
          </w:p>
        </w:tc>
      </w:tr>
      <w:tr w:rsidR="002259CB" w:rsidRPr="0033209F" w14:paraId="6937A016" w14:textId="77777777" w:rsidTr="00FF7F4B">
        <w:tc>
          <w:tcPr>
            <w:tcW w:w="960" w:type="dxa"/>
            <w:shd w:val="clear" w:color="auto" w:fill="FFFFFF"/>
          </w:tcPr>
          <w:p w14:paraId="722FD882" w14:textId="77777777" w:rsidR="002259CB" w:rsidRPr="0033209F" w:rsidRDefault="002259CB" w:rsidP="00FF7F4B">
            <w:pPr>
              <w:spacing w:before="30" w:after="30"/>
              <w:ind w:left="57"/>
              <w:jc w:val="left"/>
              <w:rPr>
                <w:b/>
                <w:bCs/>
                <w:sz w:val="20"/>
                <w:lang w:val="en-US"/>
              </w:rPr>
            </w:pPr>
            <w:r w:rsidRPr="0033209F">
              <w:rPr>
                <w:b/>
                <w:bCs/>
                <w:sz w:val="20"/>
                <w:lang w:val="en-US"/>
              </w:rPr>
              <w:t>S</w:t>
            </w:r>
          </w:p>
        </w:tc>
        <w:tc>
          <w:tcPr>
            <w:tcW w:w="8788" w:type="dxa"/>
            <w:shd w:val="clear" w:color="auto" w:fill="FFFFFF"/>
          </w:tcPr>
          <w:p w14:paraId="3091ECD6" w14:textId="77777777" w:rsidR="002259CB" w:rsidRPr="0033209F" w:rsidRDefault="002259CB" w:rsidP="00FF7F4B">
            <w:pPr>
              <w:spacing w:before="30" w:after="30"/>
              <w:ind w:leftChars="-2" w:left="-4" w:hanging="1"/>
              <w:jc w:val="left"/>
              <w:rPr>
                <w:sz w:val="20"/>
                <w:lang w:val="en-US"/>
              </w:rPr>
            </w:pPr>
            <w:r w:rsidRPr="0033209F">
              <w:rPr>
                <w:rFonts w:hint="eastAsia"/>
                <w:sz w:val="20"/>
                <w:lang w:val="en-US"/>
              </w:rPr>
              <w:t>卫星固定业务</w:t>
            </w:r>
          </w:p>
        </w:tc>
      </w:tr>
      <w:tr w:rsidR="002259CB" w:rsidRPr="00355C93" w14:paraId="312F953C" w14:textId="77777777" w:rsidTr="00FF7F4B">
        <w:tc>
          <w:tcPr>
            <w:tcW w:w="960" w:type="dxa"/>
          </w:tcPr>
          <w:p w14:paraId="16055DBC" w14:textId="77777777" w:rsidR="002259CB" w:rsidRPr="00355C93" w:rsidRDefault="002259CB" w:rsidP="00FF7F4B">
            <w:pPr>
              <w:spacing w:before="30" w:after="30"/>
              <w:ind w:left="57"/>
              <w:jc w:val="left"/>
              <w:rPr>
                <w:b/>
                <w:bCs/>
                <w:sz w:val="20"/>
                <w:lang w:val="en-US"/>
              </w:rPr>
            </w:pPr>
            <w:r w:rsidRPr="00355C93">
              <w:rPr>
                <w:b/>
                <w:bCs/>
                <w:sz w:val="20"/>
                <w:lang w:val="en-US"/>
              </w:rPr>
              <w:t>SA</w:t>
            </w:r>
          </w:p>
        </w:tc>
        <w:tc>
          <w:tcPr>
            <w:tcW w:w="8788" w:type="dxa"/>
          </w:tcPr>
          <w:p w14:paraId="66E9C4CB" w14:textId="77777777" w:rsidR="002259CB" w:rsidRPr="00355C93" w:rsidRDefault="002259CB" w:rsidP="00FF7F4B">
            <w:pPr>
              <w:spacing w:before="30" w:after="30"/>
              <w:jc w:val="left"/>
              <w:rPr>
                <w:sz w:val="20"/>
                <w:lang w:val="en-US"/>
              </w:rPr>
            </w:pPr>
            <w:r w:rsidRPr="00355C93">
              <w:rPr>
                <w:rFonts w:hint="eastAsia"/>
                <w:sz w:val="20"/>
                <w:lang w:val="en-US" w:eastAsia="zh-CN"/>
              </w:rPr>
              <w:t>空间应用和气象</w:t>
            </w:r>
          </w:p>
        </w:tc>
      </w:tr>
      <w:tr w:rsidR="002259CB" w:rsidRPr="00355C93" w14:paraId="62B96659" w14:textId="77777777" w:rsidTr="00FF7F4B">
        <w:tc>
          <w:tcPr>
            <w:tcW w:w="960" w:type="dxa"/>
          </w:tcPr>
          <w:p w14:paraId="097CF172" w14:textId="77777777" w:rsidR="002259CB" w:rsidRPr="00355C93" w:rsidRDefault="002259CB" w:rsidP="00FF7F4B">
            <w:pPr>
              <w:spacing w:before="30" w:after="30"/>
              <w:ind w:left="57"/>
              <w:jc w:val="left"/>
              <w:rPr>
                <w:b/>
                <w:bCs/>
                <w:sz w:val="20"/>
                <w:lang w:val="en-US"/>
              </w:rPr>
            </w:pPr>
            <w:r w:rsidRPr="00355C93">
              <w:rPr>
                <w:b/>
                <w:bCs/>
                <w:sz w:val="20"/>
                <w:lang w:val="en-US"/>
              </w:rPr>
              <w:t>SF</w:t>
            </w:r>
          </w:p>
        </w:tc>
        <w:tc>
          <w:tcPr>
            <w:tcW w:w="8788" w:type="dxa"/>
          </w:tcPr>
          <w:p w14:paraId="1947634E" w14:textId="77777777" w:rsidR="002259CB" w:rsidRPr="00355C93" w:rsidRDefault="002259CB" w:rsidP="00FF7F4B">
            <w:pPr>
              <w:spacing w:before="30" w:after="30"/>
              <w:jc w:val="left"/>
              <w:rPr>
                <w:sz w:val="20"/>
                <w:lang w:val="en-US" w:eastAsia="zh-CN"/>
              </w:rPr>
            </w:pPr>
            <w:r w:rsidRPr="00355C93">
              <w:rPr>
                <w:rFonts w:hint="eastAsia"/>
                <w:sz w:val="20"/>
                <w:lang w:val="en-US" w:eastAsia="zh-CN"/>
              </w:rPr>
              <w:t>卫星固定业务和固定业务系统间的频率共用和协调</w:t>
            </w:r>
          </w:p>
        </w:tc>
      </w:tr>
      <w:tr w:rsidR="002259CB" w:rsidRPr="00355C93" w14:paraId="2816C0F7" w14:textId="77777777" w:rsidTr="003E26FD">
        <w:tc>
          <w:tcPr>
            <w:tcW w:w="960" w:type="dxa"/>
            <w:shd w:val="clear" w:color="auto" w:fill="F2F2F2" w:themeFill="background1" w:themeFillShade="F2"/>
          </w:tcPr>
          <w:p w14:paraId="7D985B51" w14:textId="77777777" w:rsidR="002259CB" w:rsidRPr="003E26FD" w:rsidRDefault="002259CB" w:rsidP="00FF7F4B">
            <w:pPr>
              <w:spacing w:before="30" w:after="30"/>
              <w:ind w:left="57"/>
              <w:jc w:val="left"/>
              <w:rPr>
                <w:b/>
                <w:bCs/>
                <w:color w:val="000080"/>
                <w:sz w:val="20"/>
                <w:lang w:val="en-US"/>
              </w:rPr>
            </w:pPr>
            <w:r w:rsidRPr="003E26FD">
              <w:rPr>
                <w:b/>
                <w:bCs/>
                <w:color w:val="000080"/>
                <w:sz w:val="20"/>
                <w:lang w:val="en-US"/>
              </w:rPr>
              <w:t>SM</w:t>
            </w:r>
          </w:p>
        </w:tc>
        <w:tc>
          <w:tcPr>
            <w:tcW w:w="8788" w:type="dxa"/>
            <w:shd w:val="clear" w:color="auto" w:fill="F2F2F2" w:themeFill="background1" w:themeFillShade="F2"/>
          </w:tcPr>
          <w:p w14:paraId="58F41D59" w14:textId="77777777" w:rsidR="002259CB" w:rsidRPr="003E26FD" w:rsidRDefault="002259CB" w:rsidP="00FF7F4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b/>
                <w:bCs/>
                <w:color w:val="000080"/>
                <w:sz w:val="20"/>
                <w:lang w:val="en-US"/>
              </w:rPr>
            </w:pPr>
            <w:r w:rsidRPr="003E26FD">
              <w:rPr>
                <w:rFonts w:hint="eastAsia"/>
                <w:b/>
                <w:bCs/>
                <w:color w:val="000080"/>
                <w:sz w:val="20"/>
                <w:lang w:val="en-US"/>
              </w:rPr>
              <w:t>频谱管理</w:t>
            </w:r>
          </w:p>
        </w:tc>
      </w:tr>
      <w:tr w:rsidR="002259CB" w:rsidRPr="00355C93" w14:paraId="658DCE8C" w14:textId="77777777" w:rsidTr="00FF7F4B">
        <w:tc>
          <w:tcPr>
            <w:tcW w:w="960" w:type="dxa"/>
          </w:tcPr>
          <w:p w14:paraId="0BF59136" w14:textId="77777777" w:rsidR="002259CB" w:rsidRPr="00355C93" w:rsidRDefault="002259CB" w:rsidP="00FF7F4B">
            <w:pPr>
              <w:spacing w:before="30" w:after="30"/>
              <w:ind w:left="57"/>
              <w:jc w:val="left"/>
              <w:rPr>
                <w:b/>
                <w:bCs/>
                <w:sz w:val="20"/>
                <w:lang w:val="en-US"/>
              </w:rPr>
            </w:pPr>
            <w:r w:rsidRPr="00355C93">
              <w:rPr>
                <w:b/>
                <w:bCs/>
                <w:sz w:val="20"/>
                <w:lang w:val="en-US"/>
              </w:rPr>
              <w:t>SNG</w:t>
            </w:r>
          </w:p>
        </w:tc>
        <w:tc>
          <w:tcPr>
            <w:tcW w:w="8788" w:type="dxa"/>
          </w:tcPr>
          <w:p w14:paraId="66D0710C" w14:textId="77777777" w:rsidR="002259CB" w:rsidRPr="00355C93" w:rsidRDefault="002259CB" w:rsidP="00FF7F4B">
            <w:pPr>
              <w:spacing w:before="30" w:after="30"/>
              <w:jc w:val="left"/>
              <w:rPr>
                <w:sz w:val="20"/>
                <w:lang w:val="en-US"/>
              </w:rPr>
            </w:pPr>
            <w:r w:rsidRPr="00355C93">
              <w:rPr>
                <w:rFonts w:hint="eastAsia"/>
                <w:sz w:val="20"/>
                <w:lang w:val="en-US" w:eastAsia="zh-CN"/>
              </w:rPr>
              <w:t>卫星新闻采集</w:t>
            </w:r>
          </w:p>
        </w:tc>
      </w:tr>
      <w:tr w:rsidR="002259CB" w:rsidRPr="00355C93" w14:paraId="50C8ED9B" w14:textId="77777777" w:rsidTr="00FF7F4B">
        <w:tc>
          <w:tcPr>
            <w:tcW w:w="960" w:type="dxa"/>
          </w:tcPr>
          <w:p w14:paraId="0C39AE00" w14:textId="77777777" w:rsidR="002259CB" w:rsidRPr="00355C93" w:rsidRDefault="002259CB" w:rsidP="00FF7F4B">
            <w:pPr>
              <w:spacing w:before="30" w:after="30"/>
              <w:ind w:left="57"/>
              <w:jc w:val="left"/>
              <w:rPr>
                <w:b/>
                <w:bCs/>
                <w:sz w:val="20"/>
                <w:lang w:val="en-US"/>
              </w:rPr>
            </w:pPr>
            <w:r w:rsidRPr="00355C93">
              <w:rPr>
                <w:b/>
                <w:bCs/>
                <w:sz w:val="20"/>
                <w:lang w:val="en-US"/>
              </w:rPr>
              <w:t>TF</w:t>
            </w:r>
          </w:p>
        </w:tc>
        <w:tc>
          <w:tcPr>
            <w:tcW w:w="8788" w:type="dxa"/>
          </w:tcPr>
          <w:p w14:paraId="1BD4E103" w14:textId="77777777" w:rsidR="002259CB" w:rsidRPr="00355C93" w:rsidRDefault="002259CB" w:rsidP="00FF7F4B">
            <w:pPr>
              <w:spacing w:before="30" w:after="30"/>
              <w:jc w:val="left"/>
              <w:rPr>
                <w:sz w:val="20"/>
                <w:lang w:val="en-US" w:eastAsia="zh-CN"/>
              </w:rPr>
            </w:pPr>
            <w:r w:rsidRPr="00355C93">
              <w:rPr>
                <w:rFonts w:hint="eastAsia"/>
                <w:sz w:val="20"/>
                <w:lang w:val="en-US" w:eastAsia="zh-CN"/>
              </w:rPr>
              <w:t>时间信号和频率标准发射</w:t>
            </w:r>
          </w:p>
        </w:tc>
      </w:tr>
      <w:tr w:rsidR="002259CB" w:rsidRPr="00355C93" w14:paraId="7257F09A" w14:textId="77777777" w:rsidTr="00FF7F4B">
        <w:tc>
          <w:tcPr>
            <w:tcW w:w="960" w:type="dxa"/>
          </w:tcPr>
          <w:p w14:paraId="47503205" w14:textId="77777777" w:rsidR="002259CB" w:rsidRPr="00355C93" w:rsidRDefault="002259CB" w:rsidP="00FF7F4B">
            <w:pPr>
              <w:spacing w:before="30" w:after="30"/>
              <w:ind w:left="57"/>
              <w:jc w:val="left"/>
              <w:rPr>
                <w:b/>
                <w:bCs/>
                <w:sz w:val="20"/>
                <w:lang w:val="en-US"/>
              </w:rPr>
            </w:pPr>
            <w:r w:rsidRPr="00355C93">
              <w:rPr>
                <w:b/>
                <w:bCs/>
                <w:sz w:val="20"/>
                <w:lang w:val="en-US"/>
              </w:rPr>
              <w:t>V</w:t>
            </w:r>
          </w:p>
        </w:tc>
        <w:tc>
          <w:tcPr>
            <w:tcW w:w="8788" w:type="dxa"/>
          </w:tcPr>
          <w:p w14:paraId="6A9BB411" w14:textId="77777777" w:rsidR="002259CB" w:rsidRPr="00355C93" w:rsidRDefault="002259CB" w:rsidP="00FF7F4B">
            <w:pPr>
              <w:spacing w:before="30" w:after="180"/>
              <w:jc w:val="left"/>
              <w:rPr>
                <w:sz w:val="20"/>
                <w:lang w:val="en-US"/>
              </w:rPr>
            </w:pPr>
            <w:r w:rsidRPr="00355C93">
              <w:rPr>
                <w:rFonts w:hint="eastAsia"/>
                <w:sz w:val="20"/>
                <w:lang w:val="en-US" w:eastAsia="zh-CN"/>
              </w:rPr>
              <w:t>词汇和相关问题</w:t>
            </w:r>
          </w:p>
        </w:tc>
      </w:tr>
    </w:tbl>
    <w:p w14:paraId="32B62A86" w14:textId="77777777" w:rsidR="002259CB" w:rsidRDefault="002259CB" w:rsidP="002259CB">
      <w:pPr>
        <w:spacing w:before="240"/>
        <w:rPr>
          <w:rFonts w:ascii="STKaiti" w:eastAsia="STKaiti" w:hAnsi="STKaiti"/>
          <w:b/>
          <w:sz w:val="20"/>
          <w:lang w:eastAsia="zh-CN"/>
        </w:rPr>
      </w:pPr>
    </w:p>
    <w:tbl>
      <w:tblPr>
        <w:tblW w:w="0" w:type="auto"/>
        <w:tblInd w:w="80"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1E0" w:firstRow="1" w:lastRow="1" w:firstColumn="1" w:lastColumn="1" w:noHBand="0" w:noVBand="0"/>
      </w:tblPr>
      <w:tblGrid>
        <w:gridCol w:w="9529"/>
      </w:tblGrid>
      <w:tr w:rsidR="002259CB" w:rsidRPr="0033209F" w14:paraId="7B8B85F8" w14:textId="77777777" w:rsidTr="00FF7F4B">
        <w:tc>
          <w:tcPr>
            <w:tcW w:w="9775" w:type="dxa"/>
          </w:tcPr>
          <w:p w14:paraId="118A23C9" w14:textId="77777777" w:rsidR="002259CB" w:rsidRPr="0033209F" w:rsidRDefault="002259CB" w:rsidP="00FF7F4B">
            <w:pPr>
              <w:keepLines/>
              <w:spacing w:after="120"/>
              <w:rPr>
                <w:rFonts w:eastAsia="STKaiti"/>
                <w:b/>
                <w:sz w:val="20"/>
                <w:lang w:eastAsia="zh-CN"/>
              </w:rPr>
            </w:pPr>
            <w:r w:rsidRPr="0033209F">
              <w:rPr>
                <w:rFonts w:eastAsia="STKaiti" w:hint="eastAsia"/>
                <w:b/>
                <w:sz w:val="20"/>
                <w:lang w:eastAsia="zh-CN"/>
              </w:rPr>
              <w:t>说明：</w:t>
            </w:r>
            <w:r w:rsidRPr="0033209F">
              <w:rPr>
                <w:rFonts w:eastAsia="STKaiti" w:hint="eastAsia"/>
                <w:bCs/>
                <w:sz w:val="20"/>
                <w:lang w:eastAsia="zh-CN"/>
              </w:rPr>
              <w:t>该</w:t>
            </w:r>
            <w:r w:rsidRPr="0033209F">
              <w:rPr>
                <w:rFonts w:eastAsia="STKaiti" w:hint="eastAsia"/>
                <w:bCs/>
                <w:sz w:val="20"/>
                <w:lang w:eastAsia="zh-CN"/>
              </w:rPr>
              <w:t>ITU-R</w:t>
            </w:r>
            <w:r w:rsidRPr="0033209F">
              <w:rPr>
                <w:rFonts w:eastAsia="STKaiti" w:hint="eastAsia"/>
                <w:bCs/>
                <w:sz w:val="20"/>
                <w:lang w:eastAsia="zh-CN"/>
              </w:rPr>
              <w:t>建议书的英文版本根据</w:t>
            </w:r>
            <w:r w:rsidRPr="0033209F">
              <w:rPr>
                <w:rFonts w:eastAsia="STKaiti" w:hint="eastAsia"/>
                <w:bCs/>
                <w:sz w:val="20"/>
                <w:lang w:eastAsia="zh-CN"/>
              </w:rPr>
              <w:t>ITU-R</w:t>
            </w:r>
            <w:r w:rsidRPr="0033209F">
              <w:rPr>
                <w:rFonts w:eastAsia="STKaiti" w:hint="eastAsia"/>
                <w:bCs/>
                <w:sz w:val="20"/>
                <w:lang w:eastAsia="zh-CN"/>
              </w:rPr>
              <w:t>第</w:t>
            </w:r>
            <w:r w:rsidRPr="0033209F">
              <w:rPr>
                <w:rFonts w:eastAsia="STKaiti" w:hint="eastAsia"/>
                <w:bCs/>
                <w:sz w:val="20"/>
                <w:lang w:eastAsia="zh-CN"/>
              </w:rPr>
              <w:t>1</w:t>
            </w:r>
            <w:r w:rsidRPr="0033209F">
              <w:rPr>
                <w:rFonts w:eastAsia="STKaiti" w:hint="eastAsia"/>
                <w:bCs/>
                <w:sz w:val="20"/>
                <w:lang w:eastAsia="zh-CN"/>
              </w:rPr>
              <w:t>号决议详述的程序予以批准。</w:t>
            </w:r>
          </w:p>
        </w:tc>
      </w:tr>
    </w:tbl>
    <w:p w14:paraId="329F84E3" w14:textId="4D12BC81" w:rsidR="002259CB" w:rsidRPr="00355C93" w:rsidRDefault="002259CB" w:rsidP="002259CB">
      <w:pPr>
        <w:tabs>
          <w:tab w:val="left" w:pos="9540"/>
        </w:tabs>
        <w:spacing w:before="360"/>
        <w:ind w:right="99"/>
        <w:jc w:val="right"/>
        <w:rPr>
          <w:sz w:val="20"/>
          <w:lang w:eastAsia="zh-CN"/>
        </w:rPr>
      </w:pPr>
      <w:r w:rsidRPr="00355C93">
        <w:rPr>
          <w:rFonts w:ascii="STKaiti" w:eastAsia="STKaiti" w:hAnsi="STKaiti" w:hint="eastAsia"/>
          <w:sz w:val="20"/>
          <w:lang w:eastAsia="zh-CN"/>
        </w:rPr>
        <w:t>电子出版</w:t>
      </w:r>
      <w:r>
        <w:rPr>
          <w:rFonts w:ascii="STKaiti" w:eastAsia="STKaiti" w:hAnsi="STKaiti"/>
          <w:sz w:val="20"/>
          <w:lang w:eastAsia="zh-CN"/>
        </w:rPr>
        <w:br/>
      </w:r>
      <w:r w:rsidRPr="00355C93">
        <w:rPr>
          <w:rFonts w:hint="eastAsia"/>
          <w:sz w:val="20"/>
          <w:lang w:eastAsia="zh-CN"/>
        </w:rPr>
        <w:t>20</w:t>
      </w:r>
      <w:r>
        <w:rPr>
          <w:rFonts w:hint="eastAsia"/>
          <w:sz w:val="20"/>
          <w:lang w:eastAsia="zh-CN"/>
        </w:rPr>
        <w:t>1</w:t>
      </w:r>
      <w:r w:rsidR="00097E86">
        <w:rPr>
          <w:sz w:val="20"/>
          <w:lang w:eastAsia="zh-CN"/>
        </w:rPr>
        <w:t>8</w:t>
      </w:r>
      <w:r w:rsidRPr="00355C93">
        <w:rPr>
          <w:rFonts w:hint="eastAsia"/>
          <w:sz w:val="20"/>
          <w:lang w:eastAsia="zh-CN"/>
        </w:rPr>
        <w:t>年，日内瓦</w:t>
      </w:r>
    </w:p>
    <w:p w14:paraId="2CB9D3CE" w14:textId="77777777" w:rsidR="002259CB" w:rsidRDefault="002259CB" w:rsidP="002259CB">
      <w:pPr>
        <w:rPr>
          <w:szCs w:val="24"/>
          <w:lang w:eastAsia="zh-CN"/>
        </w:rPr>
      </w:pPr>
    </w:p>
    <w:p w14:paraId="6FFF496B" w14:textId="5867C5FC" w:rsidR="002259CB" w:rsidRPr="00A613D0" w:rsidRDefault="002259CB" w:rsidP="002259CB">
      <w:pPr>
        <w:jc w:val="center"/>
        <w:rPr>
          <w:sz w:val="20"/>
          <w:lang w:val="en-US" w:eastAsia="zh-CN"/>
        </w:rPr>
      </w:pPr>
      <w:r w:rsidRPr="00A613D0">
        <w:rPr>
          <w:sz w:val="20"/>
          <w:lang w:val="en-US"/>
        </w:rPr>
        <w:sym w:font="Symbol" w:char="F0E3"/>
      </w:r>
      <w:r w:rsidRPr="00A613D0">
        <w:rPr>
          <w:sz w:val="20"/>
          <w:lang w:val="en-US" w:eastAsia="zh-CN"/>
        </w:rPr>
        <w:t xml:space="preserve"> ITU </w:t>
      </w:r>
      <w:bookmarkStart w:id="1" w:name="iiannee"/>
      <w:bookmarkEnd w:id="1"/>
      <w:r w:rsidRPr="00A613D0">
        <w:rPr>
          <w:sz w:val="20"/>
          <w:lang w:val="en-US" w:eastAsia="zh-CN"/>
        </w:rPr>
        <w:t>20</w:t>
      </w:r>
      <w:r>
        <w:rPr>
          <w:rFonts w:hint="eastAsia"/>
          <w:sz w:val="20"/>
          <w:lang w:val="en-US" w:eastAsia="zh-CN"/>
        </w:rPr>
        <w:t>1</w:t>
      </w:r>
      <w:r w:rsidR="00097E86">
        <w:rPr>
          <w:sz w:val="20"/>
          <w:lang w:val="en-US" w:eastAsia="zh-CN"/>
        </w:rPr>
        <w:t>8</w:t>
      </w:r>
    </w:p>
    <w:p w14:paraId="2FB087EE" w14:textId="77777777" w:rsidR="002259CB" w:rsidRPr="00C13155" w:rsidRDefault="002259CB" w:rsidP="002259CB">
      <w:pPr>
        <w:ind w:firstLineChars="200" w:firstLine="360"/>
        <w:jc w:val="left"/>
        <w:rPr>
          <w:lang w:val="en-US" w:eastAsia="zh-CN"/>
        </w:rPr>
      </w:pPr>
      <w:r>
        <w:rPr>
          <w:rFonts w:ascii="SimSun" w:hAnsi="SimSun" w:hint="eastAsia"/>
          <w:sz w:val="18"/>
          <w:szCs w:val="18"/>
          <w:lang w:val="en-US" w:eastAsia="zh-CN"/>
        </w:rPr>
        <w:t>版权所有。</w:t>
      </w:r>
      <w:r w:rsidRPr="006E3644">
        <w:rPr>
          <w:rFonts w:ascii="SimSun" w:hAnsi="SimSun"/>
          <w:sz w:val="18"/>
          <w:szCs w:val="18"/>
          <w:lang w:eastAsia="zh-CN"/>
        </w:rPr>
        <w:t>未经国际电联书面许可，不得以任何手段复制本出版物的任何部分</w:t>
      </w:r>
      <w:r>
        <w:rPr>
          <w:rFonts w:ascii="SimSun" w:hAnsi="SimSun" w:hint="eastAsia"/>
          <w:sz w:val="18"/>
          <w:szCs w:val="18"/>
          <w:lang w:eastAsia="zh-CN"/>
        </w:rPr>
        <w:t>。</w:t>
      </w:r>
    </w:p>
    <w:p w14:paraId="721EF81D" w14:textId="77777777" w:rsidR="001252F4" w:rsidRDefault="001252F4" w:rsidP="001252F4">
      <w:pPr>
        <w:pStyle w:val="Equation"/>
        <w:tabs>
          <w:tab w:val="clear" w:pos="4820"/>
          <w:tab w:val="clear" w:pos="9639"/>
          <w:tab w:val="left" w:pos="1191"/>
          <w:tab w:val="left" w:pos="1588"/>
          <w:tab w:val="left" w:pos="1985"/>
        </w:tabs>
        <w:rPr>
          <w:rFonts w:ascii="Palatino Linotype" w:hAnsi="Palatino Linotype"/>
          <w:lang w:eastAsia="zh-CN"/>
        </w:rPr>
        <w:sectPr w:rsidR="001252F4">
          <w:headerReference w:type="even" r:id="rId12"/>
          <w:headerReference w:type="default" r:id="rId13"/>
          <w:pgSz w:w="11907" w:h="16840"/>
          <w:pgMar w:top="1418" w:right="1134" w:bottom="1134" w:left="1134" w:header="720" w:footer="482" w:gutter="0"/>
          <w:pgNumType w:fmt="lowerRoman" w:start="2"/>
          <w:cols w:space="720"/>
        </w:sectPr>
      </w:pPr>
    </w:p>
    <w:p w14:paraId="29215697" w14:textId="66412C11" w:rsidR="001252F4" w:rsidRDefault="00097E86" w:rsidP="004D087F">
      <w:pPr>
        <w:pStyle w:val="RecNoBR"/>
        <w:spacing w:before="0"/>
        <w:rPr>
          <w:lang w:eastAsia="zh-CN"/>
        </w:rPr>
      </w:pPr>
      <w:bookmarkStart w:id="2" w:name="c2tope"/>
      <w:bookmarkEnd w:id="2"/>
      <w:r>
        <w:rPr>
          <w:rFonts w:hint="eastAsia"/>
          <w:lang w:eastAsia="zh-CN"/>
        </w:rPr>
        <w:lastRenderedPageBreak/>
        <w:t xml:space="preserve">ITU-R </w:t>
      </w:r>
      <w:r>
        <w:rPr>
          <w:lang w:eastAsia="zh-CN"/>
        </w:rPr>
        <w:t>S</w:t>
      </w:r>
      <w:r w:rsidR="003E26FD">
        <w:rPr>
          <w:lang w:eastAsia="zh-CN"/>
        </w:rPr>
        <w:t>M</w:t>
      </w:r>
      <w:r w:rsidR="00FE0C12">
        <w:rPr>
          <w:rFonts w:hint="eastAsia"/>
          <w:lang w:eastAsia="zh-CN"/>
        </w:rPr>
        <w:t>.</w:t>
      </w:r>
      <w:r w:rsidR="003E26FD">
        <w:rPr>
          <w:rStyle w:val="href"/>
          <w:lang w:val="en-GB" w:eastAsia="zh-CN"/>
        </w:rPr>
        <w:t>2103</w:t>
      </w:r>
      <w:r w:rsidR="004D087F" w:rsidRPr="004D61E6">
        <w:rPr>
          <w:rStyle w:val="href"/>
          <w:lang w:val="en-GB" w:eastAsia="zh-CN"/>
        </w:rPr>
        <w:t>-</w:t>
      </w:r>
      <w:r>
        <w:rPr>
          <w:rStyle w:val="href"/>
          <w:lang w:val="en-GB" w:eastAsia="zh-CN"/>
        </w:rPr>
        <w:t>0</w:t>
      </w:r>
      <w:r w:rsidR="002259CB" w:rsidRPr="002259CB">
        <w:rPr>
          <w:rFonts w:hint="eastAsia"/>
          <w:lang w:eastAsia="zh-CN"/>
        </w:rPr>
        <w:t>建议书</w:t>
      </w:r>
    </w:p>
    <w:p w14:paraId="08FE8B06" w14:textId="6200A7EC" w:rsidR="002259CB" w:rsidRPr="003E26FD" w:rsidRDefault="003E26FD" w:rsidP="003E26FD">
      <w:pPr>
        <w:pStyle w:val="RectitleBR"/>
        <w:rPr>
          <w:lang w:eastAsia="zh-CN"/>
        </w:rPr>
      </w:pPr>
      <w:r w:rsidRPr="003E26FD">
        <w:rPr>
          <w:rFonts w:hint="eastAsia"/>
          <w:lang w:eastAsia="zh-CN"/>
        </w:rPr>
        <w:t>短距离设备（</w:t>
      </w:r>
      <w:r w:rsidRPr="003E26FD">
        <w:rPr>
          <w:rFonts w:hint="eastAsia"/>
          <w:lang w:eastAsia="zh-CN"/>
        </w:rPr>
        <w:t>SRD</w:t>
      </w:r>
      <w:r w:rsidRPr="003E26FD">
        <w:rPr>
          <w:rFonts w:hint="eastAsia"/>
          <w:lang w:eastAsia="zh-CN"/>
        </w:rPr>
        <w:t>）类别的全球统一</w:t>
      </w:r>
    </w:p>
    <w:p w14:paraId="3F3DFE34" w14:textId="244EA41F" w:rsidR="002259CB" w:rsidRPr="00FE0C12" w:rsidRDefault="002259CB" w:rsidP="00097E86">
      <w:pPr>
        <w:pStyle w:val="Repdate"/>
        <w:rPr>
          <w:lang w:eastAsia="zh-CN"/>
        </w:rPr>
      </w:pPr>
      <w:r>
        <w:rPr>
          <w:rFonts w:hint="eastAsia"/>
          <w:lang w:val="en-US" w:eastAsia="zh-CN"/>
        </w:rPr>
        <w:t>（</w:t>
      </w:r>
      <w:r w:rsidR="004D087F" w:rsidRPr="004841A8">
        <w:rPr>
          <w:sz w:val="22"/>
          <w:lang w:val="en-GB" w:eastAsia="zh-CN"/>
        </w:rPr>
        <w:t>201</w:t>
      </w:r>
      <w:r w:rsidR="00097E86">
        <w:rPr>
          <w:sz w:val="22"/>
          <w:lang w:val="en-GB" w:eastAsia="zh-CN"/>
        </w:rPr>
        <w:t>7</w:t>
      </w:r>
      <w:r w:rsidR="004D087F">
        <w:rPr>
          <w:rFonts w:hint="eastAsia"/>
          <w:lang w:val="en-US" w:eastAsia="zh-CN"/>
        </w:rPr>
        <w:t>年</w:t>
      </w:r>
      <w:r>
        <w:rPr>
          <w:rFonts w:hint="eastAsia"/>
          <w:lang w:val="en-US" w:eastAsia="zh-CN"/>
        </w:rPr>
        <w:t>）</w:t>
      </w:r>
    </w:p>
    <w:p w14:paraId="21E3F052" w14:textId="77777777" w:rsidR="00097E86" w:rsidRDefault="00097E86" w:rsidP="00097E86">
      <w:pPr>
        <w:pStyle w:val="headingb0"/>
        <w:spacing w:before="360"/>
      </w:pPr>
      <w:r w:rsidRPr="00097E86">
        <w:rPr>
          <w:rFonts w:hint="eastAsia"/>
          <w:sz w:val="22"/>
          <w:szCs w:val="22"/>
        </w:rPr>
        <w:t>范围</w:t>
      </w:r>
    </w:p>
    <w:p w14:paraId="684D6F9B" w14:textId="2BA1ADC9" w:rsidR="003E26FD" w:rsidRPr="003E26FD" w:rsidRDefault="003E26FD" w:rsidP="003E26FD">
      <w:pPr>
        <w:ind w:firstLineChars="200" w:firstLine="480"/>
        <w:rPr>
          <w:szCs w:val="24"/>
          <w:lang w:eastAsia="zh-CN"/>
        </w:rPr>
      </w:pPr>
      <w:r w:rsidRPr="003E26FD">
        <w:rPr>
          <w:rFonts w:hint="eastAsia"/>
          <w:szCs w:val="24"/>
          <w:lang w:eastAsia="zh-CN"/>
        </w:rPr>
        <w:t>该建议书包含建议用于需要在全球统一基础上进行操作的短距离设备（</w:t>
      </w:r>
      <w:r w:rsidRPr="003E26FD">
        <w:rPr>
          <w:rFonts w:hint="eastAsia"/>
          <w:szCs w:val="24"/>
          <w:lang w:eastAsia="zh-CN"/>
        </w:rPr>
        <w:t>SRD</w:t>
      </w:r>
      <w:r w:rsidRPr="003E26FD">
        <w:rPr>
          <w:rFonts w:hint="eastAsia"/>
          <w:szCs w:val="24"/>
          <w:lang w:eastAsia="zh-CN"/>
        </w:rPr>
        <w:t>）的类别导则。</w:t>
      </w:r>
    </w:p>
    <w:p w14:paraId="7DBF6C8A" w14:textId="77777777" w:rsidR="003E26FD" w:rsidRPr="00704731" w:rsidRDefault="003E26FD" w:rsidP="002419B8">
      <w:pPr>
        <w:pStyle w:val="Headingb"/>
        <w:spacing w:before="360"/>
        <w:rPr>
          <w:lang w:val="en-US" w:eastAsia="zh-CN"/>
        </w:rPr>
      </w:pPr>
      <w:r>
        <w:rPr>
          <w:rFonts w:hint="eastAsia"/>
          <w:lang w:val="en-US" w:eastAsia="zh-CN"/>
        </w:rPr>
        <w:t>关键词</w:t>
      </w:r>
    </w:p>
    <w:p w14:paraId="33B3E52B" w14:textId="77777777" w:rsidR="003E26FD" w:rsidRDefault="003E26FD" w:rsidP="003E26FD">
      <w:pPr>
        <w:spacing w:after="240"/>
        <w:ind w:firstLineChars="200" w:firstLine="480"/>
        <w:rPr>
          <w:lang w:val="en-US" w:eastAsia="zh-CN"/>
        </w:rPr>
      </w:pPr>
      <w:bookmarkStart w:id="3" w:name="lt_pId062"/>
      <w:r>
        <w:rPr>
          <w:rFonts w:hint="eastAsia"/>
          <w:lang w:val="en-US" w:eastAsia="zh-CN"/>
        </w:rPr>
        <w:t>短距离设备、类别、统一</w:t>
      </w:r>
      <w:bookmarkEnd w:id="3"/>
    </w:p>
    <w:p w14:paraId="176B5FFD" w14:textId="77777777" w:rsidR="003E26FD" w:rsidRPr="001E3EC6" w:rsidRDefault="003E26FD" w:rsidP="002419B8">
      <w:pPr>
        <w:pStyle w:val="Headingb"/>
        <w:spacing w:before="360"/>
        <w:rPr>
          <w:lang w:val="en-GB" w:eastAsia="zh-CN"/>
        </w:rPr>
      </w:pPr>
      <w:r>
        <w:rPr>
          <w:rFonts w:hint="eastAsia"/>
          <w:lang w:val="en-US" w:eastAsia="zh-CN"/>
        </w:rPr>
        <w:t>缩略语</w:t>
      </w:r>
    </w:p>
    <w:p w14:paraId="0D4E3DB0" w14:textId="77777777" w:rsidR="003E26FD" w:rsidRPr="004D62B6" w:rsidRDefault="003E26FD" w:rsidP="003E26FD">
      <w:pPr>
        <w:tabs>
          <w:tab w:val="clear" w:pos="794"/>
        </w:tabs>
        <w:rPr>
          <w:lang w:val="en-US" w:eastAsia="zh-CN"/>
        </w:rPr>
      </w:pPr>
      <w:bookmarkStart w:id="4" w:name="OLE_LINK8"/>
      <w:bookmarkStart w:id="5" w:name="OLE_LINK9"/>
      <w:bookmarkStart w:id="6" w:name="lt_pId064"/>
      <w:r w:rsidRPr="004D62B6">
        <w:rPr>
          <w:rFonts w:hint="eastAsia"/>
          <w:lang w:val="en-US" w:eastAsia="zh-CN"/>
        </w:rPr>
        <w:t>AIMD</w:t>
      </w:r>
      <w:bookmarkEnd w:id="4"/>
      <w:bookmarkEnd w:id="5"/>
      <w:bookmarkEnd w:id="6"/>
      <w:r>
        <w:rPr>
          <w:rFonts w:hint="eastAsia"/>
          <w:lang w:val="en-US" w:eastAsia="zh-CN"/>
        </w:rPr>
        <w:t>：</w:t>
      </w:r>
      <w:r w:rsidRPr="004D62B6">
        <w:rPr>
          <w:lang w:val="en-US" w:eastAsia="zh-CN"/>
        </w:rPr>
        <w:tab/>
      </w:r>
      <w:r>
        <w:rPr>
          <w:rFonts w:hint="eastAsia"/>
          <w:lang w:val="en-US" w:eastAsia="zh-CN"/>
        </w:rPr>
        <w:t>有源植入</w:t>
      </w:r>
      <w:r w:rsidRPr="003D1CA0">
        <w:rPr>
          <w:rFonts w:hint="eastAsia"/>
          <w:lang w:val="en-US" w:eastAsia="zh-CN"/>
        </w:rPr>
        <w:t>医疗</w:t>
      </w:r>
      <w:r>
        <w:rPr>
          <w:rFonts w:hint="eastAsia"/>
          <w:lang w:val="en-US" w:eastAsia="zh-CN"/>
        </w:rPr>
        <w:t>设备</w:t>
      </w:r>
    </w:p>
    <w:p w14:paraId="0DA13513" w14:textId="77777777" w:rsidR="003E26FD" w:rsidRPr="004D62B6" w:rsidRDefault="003E26FD" w:rsidP="003E26FD">
      <w:pPr>
        <w:tabs>
          <w:tab w:val="clear" w:pos="794"/>
        </w:tabs>
        <w:rPr>
          <w:lang w:val="en-US" w:eastAsia="zh-CN"/>
        </w:rPr>
      </w:pPr>
      <w:r w:rsidRPr="004D62B6">
        <w:rPr>
          <w:lang w:val="en-US" w:eastAsia="zh-CN"/>
        </w:rPr>
        <w:t>EAS</w:t>
      </w:r>
      <w:r>
        <w:rPr>
          <w:rFonts w:hint="eastAsia"/>
          <w:lang w:val="en-US" w:eastAsia="zh-CN"/>
        </w:rPr>
        <w:t>：</w:t>
      </w:r>
      <w:r w:rsidRPr="004D62B6">
        <w:rPr>
          <w:lang w:val="en-US" w:eastAsia="zh-CN"/>
        </w:rPr>
        <w:tab/>
      </w:r>
      <w:r>
        <w:rPr>
          <w:rFonts w:hint="eastAsia"/>
          <w:lang w:val="en-US" w:eastAsia="zh-CN"/>
        </w:rPr>
        <w:t>电子防盗系统</w:t>
      </w:r>
    </w:p>
    <w:p w14:paraId="7C7DCCDA" w14:textId="77777777" w:rsidR="003E26FD" w:rsidRPr="004D62B6" w:rsidRDefault="003E26FD" w:rsidP="003E26FD">
      <w:pPr>
        <w:tabs>
          <w:tab w:val="clear" w:pos="794"/>
        </w:tabs>
        <w:rPr>
          <w:lang w:val="en-US" w:eastAsia="zh-CN"/>
        </w:rPr>
      </w:pPr>
      <w:r w:rsidRPr="004D62B6">
        <w:rPr>
          <w:lang w:val="en-US" w:eastAsia="zh-CN"/>
        </w:rPr>
        <w:t>ID</w:t>
      </w:r>
      <w:r>
        <w:rPr>
          <w:rFonts w:hint="eastAsia"/>
          <w:lang w:val="en-US" w:eastAsia="zh-CN"/>
        </w:rPr>
        <w:t>：</w:t>
      </w:r>
      <w:r w:rsidRPr="004D62B6">
        <w:rPr>
          <w:lang w:val="en-US" w:eastAsia="zh-CN"/>
        </w:rPr>
        <w:tab/>
      </w:r>
      <w:r>
        <w:rPr>
          <w:rFonts w:hint="eastAsia"/>
          <w:lang w:val="en-US" w:eastAsia="zh-CN"/>
        </w:rPr>
        <w:t>身份识别</w:t>
      </w:r>
    </w:p>
    <w:p w14:paraId="0128B4D2" w14:textId="77777777" w:rsidR="003E26FD" w:rsidRPr="004D62B6" w:rsidRDefault="003E26FD" w:rsidP="003E26FD">
      <w:pPr>
        <w:tabs>
          <w:tab w:val="clear" w:pos="794"/>
        </w:tabs>
        <w:rPr>
          <w:lang w:val="en-US" w:eastAsia="zh-CN"/>
        </w:rPr>
      </w:pPr>
      <w:bookmarkStart w:id="7" w:name="lt_pId070"/>
      <w:r w:rsidRPr="004D62B6">
        <w:rPr>
          <w:lang w:val="en-US" w:eastAsia="zh-CN"/>
        </w:rPr>
        <w:t>ISM</w:t>
      </w:r>
      <w:bookmarkEnd w:id="7"/>
      <w:r>
        <w:rPr>
          <w:rFonts w:hint="eastAsia"/>
          <w:lang w:val="en-US" w:eastAsia="zh-CN"/>
        </w:rPr>
        <w:t>：</w:t>
      </w:r>
      <w:r w:rsidRPr="004D62B6">
        <w:rPr>
          <w:lang w:val="en-US" w:eastAsia="zh-CN"/>
        </w:rPr>
        <w:tab/>
      </w:r>
      <w:r>
        <w:rPr>
          <w:rFonts w:hint="eastAsia"/>
          <w:lang w:val="en-US" w:eastAsia="zh-CN"/>
        </w:rPr>
        <w:t>工业、科学和医疗</w:t>
      </w:r>
    </w:p>
    <w:p w14:paraId="11AD85E1" w14:textId="77777777" w:rsidR="003E26FD" w:rsidRPr="004D62B6" w:rsidRDefault="003E26FD" w:rsidP="003E26FD">
      <w:pPr>
        <w:tabs>
          <w:tab w:val="clear" w:pos="794"/>
        </w:tabs>
        <w:rPr>
          <w:lang w:val="en-US" w:eastAsia="zh-CN"/>
        </w:rPr>
      </w:pPr>
      <w:bookmarkStart w:id="8" w:name="lt_pId072"/>
      <w:r w:rsidRPr="004D62B6">
        <w:rPr>
          <w:lang w:val="en-US" w:eastAsia="zh-CN"/>
        </w:rPr>
        <w:t>ISO</w:t>
      </w:r>
      <w:bookmarkEnd w:id="8"/>
      <w:r>
        <w:rPr>
          <w:rFonts w:hint="eastAsia"/>
          <w:lang w:val="en-US" w:eastAsia="zh-CN"/>
        </w:rPr>
        <w:t>：</w:t>
      </w:r>
      <w:r w:rsidRPr="004D62B6">
        <w:rPr>
          <w:lang w:val="en-US" w:eastAsia="zh-CN"/>
        </w:rPr>
        <w:tab/>
      </w:r>
      <w:r>
        <w:rPr>
          <w:rFonts w:hint="eastAsia"/>
          <w:lang w:val="en-US" w:eastAsia="zh-CN"/>
        </w:rPr>
        <w:t>国际标准化组织</w:t>
      </w:r>
    </w:p>
    <w:p w14:paraId="48F5B4F2" w14:textId="77777777" w:rsidR="003E26FD" w:rsidRPr="004D62B6" w:rsidRDefault="003E26FD" w:rsidP="003E26FD">
      <w:pPr>
        <w:tabs>
          <w:tab w:val="clear" w:pos="794"/>
        </w:tabs>
        <w:rPr>
          <w:lang w:val="en-US" w:eastAsia="zh-CN"/>
        </w:rPr>
      </w:pPr>
      <w:bookmarkStart w:id="9" w:name="lt_pId074"/>
      <w:r w:rsidRPr="004D62B6">
        <w:rPr>
          <w:lang w:val="en-US" w:eastAsia="zh-CN"/>
        </w:rPr>
        <w:t>ITS</w:t>
      </w:r>
      <w:bookmarkEnd w:id="9"/>
      <w:r>
        <w:rPr>
          <w:rFonts w:hint="eastAsia"/>
          <w:lang w:val="en-US" w:eastAsia="zh-CN"/>
        </w:rPr>
        <w:t>：</w:t>
      </w:r>
      <w:r w:rsidRPr="004D62B6">
        <w:rPr>
          <w:lang w:val="en-US" w:eastAsia="zh-CN"/>
        </w:rPr>
        <w:tab/>
      </w:r>
      <w:r>
        <w:rPr>
          <w:rFonts w:hint="eastAsia"/>
          <w:lang w:val="en-US" w:eastAsia="zh-CN"/>
        </w:rPr>
        <w:t>智能交通系统</w:t>
      </w:r>
    </w:p>
    <w:p w14:paraId="152B93B4" w14:textId="77777777" w:rsidR="003E26FD" w:rsidRPr="004D62B6" w:rsidRDefault="003E26FD" w:rsidP="003E26FD">
      <w:pPr>
        <w:tabs>
          <w:tab w:val="clear" w:pos="794"/>
        </w:tabs>
        <w:rPr>
          <w:lang w:val="en-US" w:eastAsia="zh-CN"/>
        </w:rPr>
      </w:pPr>
      <w:bookmarkStart w:id="10" w:name="lt_pId076"/>
      <w:r w:rsidRPr="004D62B6">
        <w:rPr>
          <w:lang w:val="en-US" w:eastAsia="zh-CN"/>
        </w:rPr>
        <w:t>NFC</w:t>
      </w:r>
      <w:bookmarkEnd w:id="10"/>
      <w:r>
        <w:rPr>
          <w:rFonts w:hint="eastAsia"/>
          <w:lang w:val="en-US" w:eastAsia="zh-CN"/>
        </w:rPr>
        <w:t>：</w:t>
      </w:r>
      <w:r w:rsidRPr="004D62B6">
        <w:rPr>
          <w:lang w:val="en-US" w:eastAsia="zh-CN"/>
        </w:rPr>
        <w:tab/>
      </w:r>
      <w:r>
        <w:rPr>
          <w:rFonts w:hint="eastAsia"/>
          <w:lang w:val="en-US" w:eastAsia="zh-CN"/>
        </w:rPr>
        <w:t>近场通信</w:t>
      </w:r>
    </w:p>
    <w:p w14:paraId="43CE0BD9" w14:textId="77777777" w:rsidR="003E26FD" w:rsidRPr="004D62B6" w:rsidRDefault="003E26FD" w:rsidP="003E26FD">
      <w:pPr>
        <w:tabs>
          <w:tab w:val="clear" w:pos="794"/>
        </w:tabs>
        <w:rPr>
          <w:lang w:val="en-US" w:eastAsia="zh-CN"/>
        </w:rPr>
      </w:pPr>
      <w:r w:rsidRPr="004D62B6">
        <w:rPr>
          <w:lang w:val="en-US" w:eastAsia="zh-CN"/>
        </w:rPr>
        <w:t>RFID</w:t>
      </w:r>
      <w:r>
        <w:rPr>
          <w:rFonts w:hint="eastAsia"/>
          <w:lang w:val="en-US" w:eastAsia="zh-CN"/>
        </w:rPr>
        <w:t>：</w:t>
      </w:r>
      <w:r w:rsidRPr="004D62B6">
        <w:rPr>
          <w:lang w:val="en-US" w:eastAsia="zh-CN"/>
        </w:rPr>
        <w:tab/>
      </w:r>
      <w:r>
        <w:rPr>
          <w:rFonts w:hint="eastAsia"/>
          <w:lang w:val="en-US" w:eastAsia="zh-CN"/>
        </w:rPr>
        <w:t>射频识别</w:t>
      </w:r>
    </w:p>
    <w:p w14:paraId="52A96B28" w14:textId="77777777" w:rsidR="003E26FD" w:rsidRPr="004D62B6" w:rsidRDefault="003E26FD" w:rsidP="003E26FD">
      <w:pPr>
        <w:tabs>
          <w:tab w:val="clear" w:pos="794"/>
        </w:tabs>
        <w:rPr>
          <w:lang w:val="en-US" w:eastAsia="zh-CN"/>
        </w:rPr>
      </w:pPr>
      <w:r w:rsidRPr="004D62B6">
        <w:rPr>
          <w:lang w:val="en-US" w:eastAsia="zh-CN"/>
        </w:rPr>
        <w:t>SRD</w:t>
      </w:r>
      <w:r>
        <w:rPr>
          <w:rFonts w:hint="eastAsia"/>
          <w:lang w:val="en-US" w:eastAsia="zh-CN"/>
        </w:rPr>
        <w:t>：</w:t>
      </w:r>
      <w:r w:rsidRPr="004D62B6">
        <w:rPr>
          <w:lang w:val="en-US" w:eastAsia="zh-CN"/>
        </w:rPr>
        <w:tab/>
      </w:r>
      <w:r>
        <w:rPr>
          <w:rFonts w:hint="eastAsia"/>
          <w:lang w:val="en-US" w:eastAsia="zh-CN"/>
        </w:rPr>
        <w:t>短距离设备</w:t>
      </w:r>
    </w:p>
    <w:p w14:paraId="4880C9E1" w14:textId="77777777" w:rsidR="003E26FD" w:rsidRPr="004D62B6" w:rsidRDefault="003E26FD" w:rsidP="003E26FD">
      <w:pPr>
        <w:tabs>
          <w:tab w:val="clear" w:pos="794"/>
        </w:tabs>
        <w:rPr>
          <w:lang w:val="en-US" w:eastAsia="zh-CN"/>
        </w:rPr>
      </w:pPr>
      <w:r w:rsidRPr="004D62B6">
        <w:rPr>
          <w:rFonts w:hint="eastAsia"/>
          <w:lang w:val="en-US" w:eastAsia="zh-CN"/>
        </w:rPr>
        <w:t>ULP-AMI</w:t>
      </w:r>
      <w:r>
        <w:rPr>
          <w:rFonts w:hint="eastAsia"/>
          <w:lang w:val="en-US" w:eastAsia="zh-CN"/>
        </w:rPr>
        <w:t>：</w:t>
      </w:r>
      <w:r w:rsidRPr="004D62B6">
        <w:rPr>
          <w:lang w:val="en-US" w:eastAsia="zh-CN"/>
        </w:rPr>
        <w:tab/>
      </w:r>
      <w:r w:rsidRPr="00342B96">
        <w:rPr>
          <w:rFonts w:hint="eastAsia"/>
          <w:szCs w:val="24"/>
          <w:lang w:val="en-US" w:eastAsia="zh-CN"/>
        </w:rPr>
        <w:t>超</w:t>
      </w:r>
      <w:r>
        <w:rPr>
          <w:rFonts w:hint="eastAsia"/>
          <w:szCs w:val="24"/>
          <w:lang w:val="en-US" w:eastAsia="zh-CN"/>
        </w:rPr>
        <w:t>低功率</w:t>
      </w:r>
      <w:r w:rsidRPr="00342B96">
        <w:rPr>
          <w:rFonts w:hint="eastAsia"/>
          <w:szCs w:val="24"/>
          <w:lang w:val="en-US" w:eastAsia="zh-CN"/>
        </w:rPr>
        <w:t>有源医疗植入部件</w:t>
      </w:r>
    </w:p>
    <w:p w14:paraId="0FCD893E" w14:textId="77777777" w:rsidR="003E26FD" w:rsidRPr="003D1CA0" w:rsidRDefault="003E26FD" w:rsidP="003E26FD">
      <w:pPr>
        <w:tabs>
          <w:tab w:val="clear" w:pos="794"/>
        </w:tabs>
        <w:rPr>
          <w:lang w:val="en-US" w:eastAsia="zh-CN"/>
        </w:rPr>
      </w:pPr>
      <w:r w:rsidRPr="004D62B6">
        <w:rPr>
          <w:lang w:val="en-US" w:eastAsia="zh-CN"/>
        </w:rPr>
        <w:t>UWB</w:t>
      </w:r>
      <w:r>
        <w:rPr>
          <w:rFonts w:hint="eastAsia"/>
          <w:lang w:val="en-US" w:eastAsia="zh-CN"/>
        </w:rPr>
        <w:t>：</w:t>
      </w:r>
      <w:r w:rsidRPr="004D62B6">
        <w:rPr>
          <w:lang w:val="en-US" w:eastAsia="zh-CN"/>
        </w:rPr>
        <w:tab/>
      </w:r>
      <w:r>
        <w:rPr>
          <w:rFonts w:hint="eastAsia"/>
          <w:lang w:val="en-US" w:eastAsia="zh-CN"/>
        </w:rPr>
        <w:t>超宽频</w:t>
      </w:r>
    </w:p>
    <w:p w14:paraId="5B16D475" w14:textId="77777777" w:rsidR="003E26FD" w:rsidRPr="008C7973" w:rsidRDefault="003E26FD" w:rsidP="003E26FD">
      <w:pPr>
        <w:pStyle w:val="Normalaftertitle"/>
        <w:spacing w:before="600"/>
        <w:rPr>
          <w:lang w:val="en-US" w:eastAsia="zh-CN"/>
        </w:rPr>
      </w:pPr>
      <w:r>
        <w:rPr>
          <w:rFonts w:hint="eastAsia"/>
          <w:lang w:val="en-US" w:eastAsia="zh-CN"/>
        </w:rPr>
        <w:t>国际电联无线电通信全会，</w:t>
      </w:r>
    </w:p>
    <w:p w14:paraId="15E16A8B" w14:textId="77777777" w:rsidR="003E26FD" w:rsidRPr="00A9251C" w:rsidRDefault="003E26FD" w:rsidP="003E26FD">
      <w:pPr>
        <w:pStyle w:val="Call"/>
        <w:rPr>
          <w:rFonts w:ascii="STKaiti" w:eastAsia="STKaiti" w:hAnsi="STKaiti"/>
          <w:i w:val="0"/>
          <w:iCs/>
          <w:lang w:val="en-US" w:eastAsia="zh-CN"/>
        </w:rPr>
      </w:pPr>
      <w:r w:rsidRPr="00A9251C">
        <w:rPr>
          <w:rFonts w:ascii="STKaiti" w:eastAsia="STKaiti" w:hAnsi="STKaiti" w:hint="eastAsia"/>
          <w:i w:val="0"/>
          <w:iCs/>
          <w:lang w:eastAsia="zh-CN"/>
        </w:rPr>
        <w:t>考虑到</w:t>
      </w:r>
    </w:p>
    <w:p w14:paraId="03C10867" w14:textId="77777777" w:rsidR="003E26FD" w:rsidRPr="008C7973" w:rsidRDefault="003E26FD" w:rsidP="003E26FD">
      <w:pPr>
        <w:rPr>
          <w:lang w:val="en-US" w:eastAsia="zh-CN"/>
        </w:rPr>
      </w:pPr>
      <w:r>
        <w:rPr>
          <w:i/>
          <w:iCs/>
          <w:lang w:val="en-US" w:eastAsia="zh-CN"/>
        </w:rPr>
        <w:t>a)</w:t>
      </w:r>
      <w:r w:rsidRPr="008C7973">
        <w:rPr>
          <w:lang w:val="en-US" w:eastAsia="zh-CN"/>
        </w:rPr>
        <w:tab/>
        <w:t>20</w:t>
      </w:r>
      <w:r>
        <w:rPr>
          <w:rFonts w:hint="eastAsia"/>
          <w:lang w:val="en-US" w:eastAsia="zh-CN"/>
        </w:rPr>
        <w:t>15</w:t>
      </w:r>
      <w:r>
        <w:rPr>
          <w:rFonts w:hint="eastAsia"/>
          <w:lang w:val="en-US" w:eastAsia="zh-CN"/>
        </w:rPr>
        <w:t>年，无线电通信全会批准了</w:t>
      </w:r>
      <w:r>
        <w:rPr>
          <w:lang w:val="en-US" w:eastAsia="zh-CN"/>
        </w:rPr>
        <w:t>ITU</w:t>
      </w:r>
      <w:r>
        <w:rPr>
          <w:lang w:val="en-US" w:eastAsia="zh-CN"/>
        </w:rPr>
        <w:noBreakHyphen/>
        <w:t>R</w:t>
      </w:r>
      <w:r>
        <w:rPr>
          <w:rFonts w:hint="eastAsia"/>
          <w:lang w:val="en-US" w:eastAsia="zh-CN"/>
        </w:rPr>
        <w:t>第</w:t>
      </w:r>
      <w:r w:rsidRPr="003D1CA0">
        <w:rPr>
          <w:lang w:val="en-US" w:eastAsia="zh-CN"/>
        </w:rPr>
        <w:t>54-2</w:t>
      </w:r>
      <w:r>
        <w:rPr>
          <w:rFonts w:hint="eastAsia"/>
          <w:lang w:val="en-US" w:eastAsia="zh-CN"/>
        </w:rPr>
        <w:t>号决议</w:t>
      </w:r>
      <w:r>
        <w:rPr>
          <w:rFonts w:hint="eastAsia"/>
          <w:lang w:val="en-US" w:eastAsia="zh-CN"/>
        </w:rPr>
        <w:t xml:space="preserve"> </w:t>
      </w:r>
      <w:r w:rsidRPr="001B4D0B">
        <w:rPr>
          <w:lang w:val="en-US" w:eastAsia="zh-CN"/>
        </w:rPr>
        <w:t>–</w:t>
      </w:r>
      <w:bookmarkStart w:id="11" w:name="_Toc180547515"/>
      <w:r>
        <w:rPr>
          <w:rFonts w:hint="eastAsia"/>
          <w:lang w:val="en-US" w:eastAsia="zh-CN"/>
        </w:rPr>
        <w:t xml:space="preserve"> </w:t>
      </w:r>
      <w:r w:rsidRPr="00530FD2">
        <w:rPr>
          <w:rFonts w:hint="eastAsia"/>
          <w:lang w:val="en-US" w:eastAsia="zh-CN"/>
        </w:rPr>
        <w:t>实现短距离设备统一</w:t>
      </w:r>
      <w:bookmarkEnd w:id="11"/>
      <w:r>
        <w:rPr>
          <w:rFonts w:hint="eastAsia"/>
          <w:lang w:val="en-US" w:eastAsia="zh-CN"/>
        </w:rPr>
        <w:t>的</w:t>
      </w:r>
      <w:r w:rsidRPr="00530FD2">
        <w:rPr>
          <w:rFonts w:hint="eastAsia"/>
          <w:lang w:val="en-US" w:eastAsia="zh-CN"/>
        </w:rPr>
        <w:t>研究</w:t>
      </w:r>
      <w:r>
        <w:rPr>
          <w:rFonts w:hint="eastAsia"/>
          <w:lang w:val="en-US" w:eastAsia="zh-CN"/>
        </w:rPr>
        <w:t>；</w:t>
      </w:r>
    </w:p>
    <w:p w14:paraId="1F6C09D9" w14:textId="77777777" w:rsidR="003E26FD" w:rsidRDefault="003E26FD" w:rsidP="003E26FD">
      <w:pPr>
        <w:rPr>
          <w:lang w:val="en-US" w:eastAsia="zh-CN"/>
        </w:rPr>
      </w:pPr>
      <w:r>
        <w:rPr>
          <w:i/>
          <w:iCs/>
          <w:lang w:val="en-US" w:eastAsia="zh-CN"/>
        </w:rPr>
        <w:t>b)</w:t>
      </w:r>
      <w:r w:rsidRPr="008C7973">
        <w:rPr>
          <w:lang w:val="en-US" w:eastAsia="zh-CN"/>
        </w:rPr>
        <w:tab/>
      </w:r>
      <w:r>
        <w:rPr>
          <w:rFonts w:hint="eastAsia"/>
          <w:lang w:val="en-US" w:eastAsia="zh-CN"/>
        </w:rPr>
        <w:t>全球各种应用对</w:t>
      </w:r>
      <w:r w:rsidRPr="008C7973">
        <w:rPr>
          <w:lang w:val="en-US" w:eastAsia="zh-CN"/>
        </w:rPr>
        <w:t>SRD</w:t>
      </w:r>
      <w:r>
        <w:rPr>
          <w:rFonts w:hint="eastAsia"/>
          <w:lang w:val="en-US" w:eastAsia="zh-CN"/>
        </w:rPr>
        <w:t>的需求和使用日益增加；</w:t>
      </w:r>
    </w:p>
    <w:p w14:paraId="0EC286AD" w14:textId="77777777" w:rsidR="003E26FD" w:rsidRPr="008C7973" w:rsidRDefault="003E26FD" w:rsidP="003E26FD">
      <w:pPr>
        <w:rPr>
          <w:lang w:val="en-US" w:eastAsia="zh-CN"/>
        </w:rPr>
      </w:pPr>
      <w:r>
        <w:rPr>
          <w:i/>
          <w:iCs/>
          <w:lang w:val="en-US" w:eastAsia="zh-CN"/>
        </w:rPr>
        <w:t>c)</w:t>
      </w:r>
      <w:r>
        <w:rPr>
          <w:lang w:val="en-US" w:eastAsia="zh-CN"/>
        </w:rPr>
        <w:tab/>
      </w:r>
      <w:r>
        <w:rPr>
          <w:rFonts w:hint="eastAsia"/>
          <w:lang w:val="en-US" w:eastAsia="zh-CN"/>
        </w:rPr>
        <w:t>SRD</w:t>
      </w:r>
      <w:r>
        <w:rPr>
          <w:rFonts w:hint="eastAsia"/>
          <w:lang w:val="en-US" w:eastAsia="zh-CN"/>
        </w:rPr>
        <w:t>应用是一种未被定义的无线电业务，不需要任何特定的频率归因即可操作；</w:t>
      </w:r>
    </w:p>
    <w:p w14:paraId="57B56134" w14:textId="77777777" w:rsidR="003E26FD" w:rsidRPr="008C7973" w:rsidRDefault="003E26FD" w:rsidP="003E26FD">
      <w:pPr>
        <w:rPr>
          <w:lang w:val="en-US" w:eastAsia="zh-CN"/>
        </w:rPr>
      </w:pPr>
      <w:r>
        <w:rPr>
          <w:i/>
          <w:iCs/>
          <w:lang w:val="en-US" w:eastAsia="zh-CN"/>
        </w:rPr>
        <w:t>d)</w:t>
      </w:r>
      <w:r w:rsidRPr="008C7973">
        <w:rPr>
          <w:lang w:val="en-US" w:eastAsia="zh-CN"/>
        </w:rPr>
        <w:tab/>
        <w:t>SRD</w:t>
      </w:r>
      <w:r>
        <w:rPr>
          <w:rFonts w:hint="eastAsia"/>
          <w:lang w:val="en-US" w:eastAsia="zh-CN"/>
        </w:rPr>
        <w:t>不是《无线电规则》（</w:t>
      </w:r>
      <w:r>
        <w:rPr>
          <w:rFonts w:hint="eastAsia"/>
          <w:lang w:val="en-US" w:eastAsia="zh-CN"/>
        </w:rPr>
        <w:t>RR</w:t>
      </w:r>
      <w:r>
        <w:rPr>
          <w:rFonts w:hint="eastAsia"/>
          <w:lang w:val="en-US" w:eastAsia="zh-CN"/>
        </w:rPr>
        <w:t>）第</w:t>
      </w:r>
      <w:r w:rsidRPr="003D1CA0">
        <w:rPr>
          <w:b/>
          <w:bCs/>
          <w:lang w:val="en-US" w:eastAsia="zh-CN"/>
        </w:rPr>
        <w:t>1.15</w:t>
      </w:r>
      <w:r>
        <w:rPr>
          <w:rFonts w:hint="eastAsia"/>
          <w:bCs/>
          <w:lang w:val="en-US" w:eastAsia="zh-CN"/>
        </w:rPr>
        <w:t>款定义的工业、科学和医疗（</w:t>
      </w:r>
      <w:r>
        <w:rPr>
          <w:rFonts w:hint="eastAsia"/>
          <w:bCs/>
          <w:lang w:val="en-US" w:eastAsia="zh-CN"/>
        </w:rPr>
        <w:t>ISM</w:t>
      </w:r>
      <w:r>
        <w:rPr>
          <w:rFonts w:hint="eastAsia"/>
          <w:bCs/>
          <w:lang w:val="en-US" w:eastAsia="zh-CN"/>
        </w:rPr>
        <w:t>）应用；</w:t>
      </w:r>
    </w:p>
    <w:p w14:paraId="645EF73B" w14:textId="77777777" w:rsidR="003E26FD" w:rsidRPr="008C7973" w:rsidRDefault="003E26FD" w:rsidP="003E26FD">
      <w:pPr>
        <w:rPr>
          <w:lang w:val="en-US" w:eastAsia="zh-CN"/>
        </w:rPr>
      </w:pPr>
      <w:r>
        <w:rPr>
          <w:i/>
          <w:iCs/>
          <w:lang w:val="en-US" w:eastAsia="zh-CN"/>
        </w:rPr>
        <w:t>e)</w:t>
      </w:r>
      <w:r w:rsidRPr="008C7973">
        <w:rPr>
          <w:lang w:val="en-US" w:eastAsia="zh-CN"/>
        </w:rPr>
        <w:tab/>
      </w:r>
      <w:r>
        <w:rPr>
          <w:rFonts w:hint="eastAsia"/>
          <w:lang w:val="en-US" w:eastAsia="zh-CN"/>
        </w:rPr>
        <w:t>由于其性质，</w:t>
      </w:r>
      <w:r>
        <w:rPr>
          <w:rFonts w:hint="eastAsia"/>
          <w:lang w:val="en-US" w:eastAsia="zh-CN"/>
        </w:rPr>
        <w:t>SRD</w:t>
      </w:r>
      <w:r>
        <w:rPr>
          <w:rFonts w:hint="eastAsia"/>
          <w:lang w:val="en-US" w:eastAsia="zh-CN"/>
        </w:rPr>
        <w:t>在全球范围内被应用，其可作为独立装置或作为其他系统不可分割的组成部分，其还经常得到跨境携带和使用；</w:t>
      </w:r>
    </w:p>
    <w:p w14:paraId="2A3F8F7E" w14:textId="77777777" w:rsidR="003E26FD" w:rsidRPr="008C7973" w:rsidRDefault="003E26FD" w:rsidP="003E26FD">
      <w:pPr>
        <w:rPr>
          <w:lang w:val="en-US" w:eastAsia="zh-CN"/>
        </w:rPr>
      </w:pPr>
      <w:r>
        <w:rPr>
          <w:i/>
          <w:iCs/>
          <w:lang w:val="en-US" w:eastAsia="zh-CN"/>
        </w:rPr>
        <w:t>f)</w:t>
      </w:r>
      <w:r w:rsidRPr="008C7973">
        <w:rPr>
          <w:lang w:val="en-US" w:eastAsia="zh-CN"/>
        </w:rPr>
        <w:tab/>
      </w:r>
      <w:r>
        <w:rPr>
          <w:rFonts w:hint="eastAsia"/>
          <w:lang w:val="en-US" w:eastAsia="zh-CN"/>
        </w:rPr>
        <w:t>世界不同地区对于一些</w:t>
      </w:r>
      <w:r>
        <w:rPr>
          <w:rFonts w:hint="eastAsia"/>
          <w:lang w:val="en-US" w:eastAsia="zh-CN"/>
        </w:rPr>
        <w:t>SRD</w:t>
      </w:r>
      <w:r>
        <w:rPr>
          <w:rFonts w:hint="eastAsia"/>
          <w:lang w:val="en-US" w:eastAsia="zh-CN"/>
        </w:rPr>
        <w:t>类别使用不同名称，但其可能指的是相同的</w:t>
      </w:r>
      <w:r>
        <w:rPr>
          <w:rFonts w:hint="eastAsia"/>
          <w:lang w:val="en-US" w:eastAsia="zh-CN"/>
        </w:rPr>
        <w:t>SRD</w:t>
      </w:r>
      <w:r>
        <w:rPr>
          <w:rFonts w:hint="eastAsia"/>
          <w:lang w:val="en-US" w:eastAsia="zh-CN"/>
        </w:rPr>
        <w:t>器材；</w:t>
      </w:r>
    </w:p>
    <w:p w14:paraId="63708E51" w14:textId="77777777" w:rsidR="003E26FD" w:rsidRPr="00A9251C" w:rsidRDefault="003E26FD" w:rsidP="003E26FD">
      <w:pPr>
        <w:rPr>
          <w:lang w:val="en-US" w:eastAsia="zh-CN"/>
        </w:rPr>
      </w:pPr>
      <w:r w:rsidRPr="008C7973">
        <w:rPr>
          <w:lang w:val="en-US" w:eastAsia="zh-CN"/>
        </w:rPr>
        <w:t>g)</w:t>
      </w:r>
      <w:r w:rsidRPr="008C7973">
        <w:rPr>
          <w:lang w:val="en-US" w:eastAsia="zh-CN"/>
        </w:rPr>
        <w:tab/>
      </w:r>
      <w:r>
        <w:rPr>
          <w:rFonts w:hint="eastAsia"/>
          <w:lang w:val="en-US" w:eastAsia="zh-CN"/>
        </w:rPr>
        <w:t>一些</w:t>
      </w:r>
      <w:r w:rsidRPr="008C7973">
        <w:rPr>
          <w:lang w:val="en-US" w:eastAsia="zh-CN"/>
        </w:rPr>
        <w:t>SRD</w:t>
      </w:r>
      <w:r>
        <w:rPr>
          <w:rFonts w:hint="eastAsia"/>
          <w:lang w:val="en-US" w:eastAsia="zh-CN"/>
        </w:rPr>
        <w:t>类别在许多国家是通用的，</w:t>
      </w:r>
      <w:r w:rsidRPr="00480E32">
        <w:rPr>
          <w:rFonts w:hint="eastAsia"/>
          <w:lang w:val="en-US" w:eastAsia="zh-CN"/>
        </w:rPr>
        <w:t>而其他一些类别则只在某些国家或地区使用</w:t>
      </w:r>
      <w:r>
        <w:rPr>
          <w:rFonts w:hint="eastAsia"/>
          <w:lang w:val="en-US" w:eastAsia="zh-CN"/>
        </w:rPr>
        <w:t>；</w:t>
      </w:r>
    </w:p>
    <w:p w14:paraId="7010A672" w14:textId="77777777" w:rsidR="003E26FD" w:rsidRPr="008C7973" w:rsidRDefault="003E26FD" w:rsidP="003E26FD">
      <w:pPr>
        <w:rPr>
          <w:lang w:val="en-US" w:eastAsia="zh-CN"/>
        </w:rPr>
      </w:pPr>
      <w:r>
        <w:rPr>
          <w:i/>
          <w:iCs/>
          <w:lang w:val="en-US" w:eastAsia="zh-CN"/>
        </w:rPr>
        <w:lastRenderedPageBreak/>
        <w:t>h)</w:t>
      </w:r>
      <w:r w:rsidRPr="008C7973">
        <w:rPr>
          <w:lang w:val="en-US" w:eastAsia="zh-CN"/>
        </w:rPr>
        <w:tab/>
      </w:r>
      <w:r>
        <w:rPr>
          <w:rFonts w:hint="eastAsia"/>
          <w:lang w:val="en-US" w:eastAsia="zh-CN"/>
        </w:rPr>
        <w:t>一些地区尝试将具有相同技术特征和使用案例的</w:t>
      </w:r>
      <w:r>
        <w:rPr>
          <w:rFonts w:hint="eastAsia"/>
          <w:lang w:val="en-US" w:eastAsia="zh-CN"/>
        </w:rPr>
        <w:t>SRD</w:t>
      </w:r>
      <w:r>
        <w:rPr>
          <w:rFonts w:hint="eastAsia"/>
          <w:lang w:val="en-US" w:eastAsia="zh-CN"/>
        </w:rPr>
        <w:t>类别进行统一；</w:t>
      </w:r>
    </w:p>
    <w:p w14:paraId="49CE4844" w14:textId="77777777" w:rsidR="003E26FD" w:rsidRPr="008C7973" w:rsidRDefault="003E26FD" w:rsidP="003E26FD">
      <w:pPr>
        <w:rPr>
          <w:lang w:val="en-US" w:eastAsia="zh-CN"/>
        </w:rPr>
      </w:pPr>
      <w:r>
        <w:rPr>
          <w:i/>
          <w:iCs/>
          <w:lang w:val="en-US" w:eastAsia="zh-CN"/>
        </w:rPr>
        <w:t>i)</w:t>
      </w:r>
      <w:r w:rsidRPr="008C7973">
        <w:rPr>
          <w:lang w:val="en-US" w:eastAsia="zh-CN"/>
        </w:rPr>
        <w:tab/>
      </w:r>
      <w:bookmarkStart w:id="12" w:name="lt_pId105"/>
      <w:r>
        <w:rPr>
          <w:rFonts w:hint="eastAsia"/>
          <w:lang w:val="en-US" w:eastAsia="zh-CN"/>
        </w:rPr>
        <w:t>SRD</w:t>
      </w:r>
      <w:r>
        <w:rPr>
          <w:rFonts w:hint="eastAsia"/>
          <w:lang w:val="en-US" w:eastAsia="zh-CN"/>
        </w:rPr>
        <w:t>应用急速增长，可能导致新的和非协调的</w:t>
      </w:r>
      <w:r>
        <w:rPr>
          <w:rFonts w:hint="eastAsia"/>
          <w:lang w:val="en-US" w:eastAsia="zh-CN"/>
        </w:rPr>
        <w:t>SRD</w:t>
      </w:r>
      <w:r>
        <w:rPr>
          <w:rFonts w:hint="eastAsia"/>
          <w:lang w:val="en-US" w:eastAsia="zh-CN"/>
        </w:rPr>
        <w:t>类别</w:t>
      </w:r>
      <w:bookmarkEnd w:id="12"/>
      <w:r>
        <w:rPr>
          <w:rFonts w:hint="eastAsia"/>
          <w:lang w:val="en-US" w:eastAsia="zh-CN"/>
        </w:rPr>
        <w:t>，</w:t>
      </w:r>
    </w:p>
    <w:p w14:paraId="09B7456D" w14:textId="77777777" w:rsidR="003E26FD" w:rsidRPr="00296126" w:rsidRDefault="003E26FD" w:rsidP="003E26FD">
      <w:pPr>
        <w:pStyle w:val="Call"/>
        <w:rPr>
          <w:rFonts w:ascii="楷体" w:eastAsia="楷体" w:hAnsi="楷体"/>
          <w:i w:val="0"/>
          <w:iCs/>
          <w:lang w:val="en-US" w:eastAsia="zh-CN"/>
        </w:rPr>
      </w:pPr>
      <w:r w:rsidRPr="00A9251C">
        <w:rPr>
          <w:rFonts w:ascii="STKaiti" w:eastAsia="STKaiti" w:hAnsi="STKaiti" w:hint="eastAsia"/>
          <w:i w:val="0"/>
          <w:iCs/>
          <w:lang w:eastAsia="zh-CN"/>
        </w:rPr>
        <w:t>进一步考虑到</w:t>
      </w:r>
    </w:p>
    <w:p w14:paraId="56EF2F94" w14:textId="77777777" w:rsidR="003E26FD" w:rsidRPr="007E5C99" w:rsidRDefault="003E26FD" w:rsidP="003E26FD">
      <w:pPr>
        <w:ind w:firstLineChars="200" w:firstLine="480"/>
        <w:rPr>
          <w:lang w:val="en-US" w:eastAsia="zh-CN"/>
        </w:rPr>
      </w:pPr>
      <w:r>
        <w:rPr>
          <w:rFonts w:hint="eastAsia"/>
          <w:lang w:val="en-US" w:eastAsia="zh-CN"/>
        </w:rPr>
        <w:t>个人可以跨境携带或使用</w:t>
      </w:r>
      <w:r>
        <w:rPr>
          <w:rFonts w:hint="eastAsia"/>
          <w:lang w:val="en-US" w:eastAsia="zh-CN"/>
        </w:rPr>
        <w:t>SRD</w:t>
      </w:r>
      <w:r>
        <w:rPr>
          <w:rFonts w:hint="eastAsia"/>
          <w:lang w:val="en-US" w:eastAsia="zh-CN"/>
        </w:rPr>
        <w:t>类别不可识别的</w:t>
      </w:r>
      <w:r w:rsidRPr="007E5C99">
        <w:rPr>
          <w:lang w:val="en-US" w:eastAsia="zh-CN"/>
        </w:rPr>
        <w:t>SRD</w:t>
      </w:r>
      <w:r>
        <w:rPr>
          <w:rFonts w:hint="eastAsia"/>
          <w:lang w:val="en-US" w:eastAsia="zh-CN"/>
        </w:rPr>
        <w:t>，这可能会在一些国家造成困难，</w:t>
      </w:r>
    </w:p>
    <w:p w14:paraId="31011775" w14:textId="77777777" w:rsidR="003E26FD" w:rsidRPr="00070E77" w:rsidRDefault="003E26FD" w:rsidP="003E26FD">
      <w:pPr>
        <w:pStyle w:val="Call"/>
        <w:rPr>
          <w:rFonts w:ascii="楷体" w:eastAsia="楷体" w:hAnsi="楷体"/>
          <w:i w:val="0"/>
          <w:iCs/>
          <w:lang w:eastAsia="zh-CN"/>
        </w:rPr>
      </w:pPr>
      <w:r w:rsidRPr="00A9251C">
        <w:rPr>
          <w:rFonts w:ascii="STKaiti" w:eastAsia="STKaiti" w:hAnsi="STKaiti" w:hint="eastAsia"/>
          <w:i w:val="0"/>
          <w:iCs/>
          <w:lang w:eastAsia="zh-CN"/>
        </w:rPr>
        <w:t>注意到</w:t>
      </w:r>
    </w:p>
    <w:p w14:paraId="11EDC36A" w14:textId="77777777" w:rsidR="003E26FD" w:rsidRPr="002063F6" w:rsidRDefault="003E26FD" w:rsidP="003E26FD">
      <w:pPr>
        <w:rPr>
          <w:lang w:eastAsia="zh-CN"/>
        </w:rPr>
      </w:pPr>
      <w:r>
        <w:rPr>
          <w:i/>
          <w:iCs/>
          <w:lang w:val="en-US" w:eastAsia="zh-CN"/>
        </w:rPr>
        <w:t>a)</w:t>
      </w:r>
      <w:r>
        <w:rPr>
          <w:lang w:eastAsia="zh-CN"/>
        </w:rPr>
        <w:tab/>
      </w:r>
      <w:r>
        <w:rPr>
          <w:rFonts w:hint="eastAsia"/>
          <w:lang w:eastAsia="zh-CN"/>
        </w:rPr>
        <w:t>在</w:t>
      </w:r>
      <w:r>
        <w:rPr>
          <w:rFonts w:hint="eastAsia"/>
          <w:lang w:eastAsia="zh-CN"/>
        </w:rPr>
        <w:t>2014</w:t>
      </w:r>
      <w:r>
        <w:rPr>
          <w:rFonts w:hint="eastAsia"/>
          <w:lang w:eastAsia="zh-CN"/>
        </w:rPr>
        <w:t>年</w:t>
      </w:r>
      <w:r>
        <w:rPr>
          <w:rFonts w:hint="eastAsia"/>
          <w:lang w:eastAsia="zh-CN"/>
        </w:rPr>
        <w:t>6</w:t>
      </w:r>
      <w:r>
        <w:rPr>
          <w:rFonts w:hint="eastAsia"/>
          <w:lang w:eastAsia="zh-CN"/>
        </w:rPr>
        <w:t>月</w:t>
      </w:r>
      <w:r>
        <w:rPr>
          <w:rFonts w:hint="eastAsia"/>
          <w:lang w:eastAsia="zh-CN"/>
        </w:rPr>
        <w:t>3</w:t>
      </w:r>
      <w:r>
        <w:rPr>
          <w:rFonts w:hint="eastAsia"/>
          <w:lang w:eastAsia="zh-CN"/>
        </w:rPr>
        <w:t>日举办的关于</w:t>
      </w:r>
      <w:r>
        <w:rPr>
          <w:color w:val="000000"/>
          <w:szCs w:val="24"/>
          <w:lang w:val="en-US" w:eastAsia="zh-CN"/>
        </w:rPr>
        <w:t>SRD/UWB</w:t>
      </w:r>
      <w:r>
        <w:rPr>
          <w:rFonts w:hint="eastAsia"/>
          <w:color w:val="000000"/>
          <w:szCs w:val="24"/>
          <w:lang w:val="en-US" w:eastAsia="zh-CN"/>
        </w:rPr>
        <w:t>的国际电联</w:t>
      </w:r>
      <w:r w:rsidRPr="002063F6">
        <w:rPr>
          <w:lang w:val="en-US" w:eastAsia="zh-CN"/>
        </w:rPr>
        <w:t>讲习班认识到</w:t>
      </w:r>
      <w:r w:rsidRPr="002063F6">
        <w:rPr>
          <w:lang w:val="en-US" w:eastAsia="zh-CN"/>
        </w:rPr>
        <w:t>ITU-R</w:t>
      </w:r>
      <w:r w:rsidRPr="002063F6">
        <w:rPr>
          <w:lang w:val="en-US" w:eastAsia="zh-CN"/>
        </w:rPr>
        <w:t>各项活动对于进一步</w:t>
      </w:r>
      <w:r w:rsidRPr="002063F6">
        <w:rPr>
          <w:rFonts w:hint="eastAsia"/>
          <w:lang w:val="en-US" w:eastAsia="zh-CN"/>
        </w:rPr>
        <w:t>开发</w:t>
      </w:r>
      <w:r w:rsidRPr="002063F6">
        <w:rPr>
          <w:lang w:val="en-US" w:eastAsia="zh-CN"/>
        </w:rPr>
        <w:t>SRD</w:t>
      </w:r>
      <w:r>
        <w:rPr>
          <w:lang w:val="en-US" w:eastAsia="zh-CN"/>
        </w:rPr>
        <w:t>应用分类的</w:t>
      </w:r>
      <w:r w:rsidRPr="002063F6">
        <w:rPr>
          <w:lang w:val="en-US" w:eastAsia="zh-CN"/>
        </w:rPr>
        <w:t>重要性，从而</w:t>
      </w:r>
      <w:r w:rsidRPr="002063F6">
        <w:rPr>
          <w:rFonts w:hint="eastAsia"/>
          <w:lang w:val="en-US" w:eastAsia="zh-CN"/>
        </w:rPr>
        <w:t>推进</w:t>
      </w:r>
      <w:r w:rsidRPr="002063F6">
        <w:rPr>
          <w:lang w:val="en-US" w:eastAsia="zh-CN"/>
        </w:rPr>
        <w:t>全球</w:t>
      </w:r>
      <w:r>
        <w:rPr>
          <w:rFonts w:hint="eastAsia"/>
          <w:lang w:val="en-US" w:eastAsia="zh-CN"/>
        </w:rPr>
        <w:t>统一</w:t>
      </w:r>
      <w:r w:rsidRPr="002063F6">
        <w:rPr>
          <w:lang w:val="en-US" w:eastAsia="zh-CN"/>
        </w:rPr>
        <w:t>进程。</w:t>
      </w:r>
    </w:p>
    <w:p w14:paraId="696E802A" w14:textId="77777777" w:rsidR="003E26FD" w:rsidRPr="00625928" w:rsidRDefault="003E26FD" w:rsidP="003E26FD">
      <w:pPr>
        <w:rPr>
          <w:lang w:eastAsia="zh-CN"/>
        </w:rPr>
      </w:pPr>
      <w:r w:rsidRPr="00625928">
        <w:rPr>
          <w:i/>
          <w:iCs/>
          <w:lang w:eastAsia="zh-CN"/>
        </w:rPr>
        <w:t>b)</w:t>
      </w:r>
      <w:r w:rsidRPr="00625928">
        <w:rPr>
          <w:lang w:eastAsia="zh-CN"/>
        </w:rPr>
        <w:tab/>
      </w:r>
      <w:bookmarkStart w:id="13" w:name="OLE_LINK3"/>
      <w:bookmarkStart w:id="14" w:name="OLE_LINK4"/>
      <w:bookmarkStart w:id="15" w:name="lt_pId112"/>
      <w:r w:rsidRPr="00625928">
        <w:rPr>
          <w:rFonts w:hint="eastAsia"/>
          <w:lang w:val="en-GB" w:eastAsia="zh-CN"/>
        </w:rPr>
        <w:t>国际电联有关</w:t>
      </w:r>
      <w:r>
        <w:rPr>
          <w:rFonts w:hint="eastAsia"/>
          <w:lang w:eastAsia="zh-CN"/>
        </w:rPr>
        <w:t>SRD/</w:t>
      </w:r>
      <w:r w:rsidRPr="00625928">
        <w:rPr>
          <w:rFonts w:hint="eastAsia"/>
          <w:lang w:eastAsia="zh-CN"/>
        </w:rPr>
        <w:t>UWB</w:t>
      </w:r>
      <w:r>
        <w:rPr>
          <w:rFonts w:hint="eastAsia"/>
          <w:lang w:val="en-GB" w:eastAsia="zh-CN"/>
        </w:rPr>
        <w:t>讲习班制订</w:t>
      </w:r>
      <w:r w:rsidRPr="00625928">
        <w:rPr>
          <w:rFonts w:hint="eastAsia"/>
          <w:lang w:val="en-GB" w:eastAsia="zh-CN"/>
        </w:rPr>
        <w:t>的问卷</w:t>
      </w:r>
      <w:r>
        <w:rPr>
          <w:rFonts w:hint="eastAsia"/>
          <w:lang w:val="en-GB" w:eastAsia="zh-CN"/>
        </w:rPr>
        <w:t>回复表明</w:t>
      </w:r>
      <w:r w:rsidRPr="00625928">
        <w:rPr>
          <w:rFonts w:hint="eastAsia"/>
          <w:lang w:eastAsia="zh-CN"/>
        </w:rPr>
        <w:t>：</w:t>
      </w:r>
      <w:bookmarkEnd w:id="13"/>
      <w:bookmarkEnd w:id="14"/>
      <w:r>
        <w:rPr>
          <w:rFonts w:hint="eastAsia"/>
          <w:lang w:eastAsia="zh-CN"/>
        </w:rPr>
        <w:t>出版一份关于</w:t>
      </w:r>
      <w:r>
        <w:rPr>
          <w:rFonts w:hint="eastAsia"/>
          <w:lang w:eastAsia="zh-CN"/>
        </w:rPr>
        <w:t>SRD</w:t>
      </w:r>
      <w:r>
        <w:rPr>
          <w:rFonts w:hint="eastAsia"/>
          <w:lang w:eastAsia="zh-CN"/>
        </w:rPr>
        <w:t>类别统一的</w:t>
      </w:r>
      <w:r w:rsidRPr="00625928">
        <w:rPr>
          <w:color w:val="000000"/>
          <w:szCs w:val="24"/>
          <w:lang w:eastAsia="zh-CN"/>
        </w:rPr>
        <w:t>ITU-R</w:t>
      </w:r>
      <w:r>
        <w:rPr>
          <w:rFonts w:hint="eastAsia"/>
          <w:color w:val="000000"/>
          <w:szCs w:val="24"/>
          <w:lang w:eastAsia="zh-CN"/>
        </w:rPr>
        <w:t>建议书是有益的，</w:t>
      </w:r>
      <w:r w:rsidRPr="00625928">
        <w:rPr>
          <w:rFonts w:hint="eastAsia"/>
          <w:color w:val="000000"/>
          <w:szCs w:val="24"/>
          <w:lang w:eastAsia="zh-CN"/>
        </w:rPr>
        <w:t>这样做将</w:t>
      </w:r>
      <w:r>
        <w:rPr>
          <w:rFonts w:hint="eastAsia"/>
          <w:color w:val="000000"/>
          <w:szCs w:val="24"/>
          <w:lang w:eastAsia="zh-CN"/>
        </w:rPr>
        <w:t>进一步促进</w:t>
      </w:r>
      <w:r w:rsidRPr="00625928">
        <w:rPr>
          <w:rFonts w:hint="eastAsia"/>
          <w:color w:val="000000"/>
          <w:szCs w:val="24"/>
          <w:lang w:eastAsia="zh-CN"/>
        </w:rPr>
        <w:t>SRD</w:t>
      </w:r>
      <w:r w:rsidRPr="00625928">
        <w:rPr>
          <w:rFonts w:hint="eastAsia"/>
          <w:color w:val="000000"/>
          <w:szCs w:val="24"/>
          <w:lang w:eastAsia="zh-CN"/>
        </w:rPr>
        <w:t>应用标准在频率使用和</w:t>
      </w:r>
      <w:r>
        <w:rPr>
          <w:rFonts w:hint="eastAsia"/>
          <w:color w:val="000000"/>
          <w:szCs w:val="24"/>
          <w:lang w:eastAsia="zh-CN"/>
        </w:rPr>
        <w:t>互相认可</w:t>
      </w:r>
      <w:r w:rsidRPr="00625928">
        <w:rPr>
          <w:rFonts w:hint="eastAsia"/>
          <w:color w:val="000000"/>
          <w:szCs w:val="24"/>
          <w:lang w:eastAsia="zh-CN"/>
        </w:rPr>
        <w:t>方面</w:t>
      </w:r>
      <w:r>
        <w:rPr>
          <w:rFonts w:hint="eastAsia"/>
          <w:color w:val="000000"/>
          <w:szCs w:val="24"/>
          <w:lang w:eastAsia="zh-CN"/>
        </w:rPr>
        <w:t>实现</w:t>
      </w:r>
      <w:r w:rsidRPr="00625928">
        <w:rPr>
          <w:rFonts w:hint="eastAsia"/>
          <w:color w:val="000000"/>
          <w:szCs w:val="24"/>
          <w:lang w:eastAsia="zh-CN"/>
        </w:rPr>
        <w:t>更好的区域和全球</w:t>
      </w:r>
      <w:r>
        <w:rPr>
          <w:rFonts w:hint="eastAsia"/>
          <w:color w:val="000000"/>
          <w:szCs w:val="24"/>
          <w:lang w:eastAsia="zh-CN"/>
        </w:rPr>
        <w:t>统一</w:t>
      </w:r>
      <w:bookmarkEnd w:id="15"/>
      <w:r>
        <w:rPr>
          <w:rFonts w:hint="eastAsia"/>
          <w:color w:val="000000"/>
          <w:szCs w:val="24"/>
          <w:lang w:eastAsia="zh-CN"/>
        </w:rPr>
        <w:t>；</w:t>
      </w:r>
    </w:p>
    <w:p w14:paraId="4F37B01C" w14:textId="77777777" w:rsidR="003E26FD" w:rsidRDefault="003E26FD" w:rsidP="003E26FD">
      <w:pPr>
        <w:rPr>
          <w:lang w:eastAsia="zh-CN"/>
        </w:rPr>
      </w:pPr>
      <w:r w:rsidRPr="00070E77">
        <w:rPr>
          <w:rFonts w:hint="eastAsia"/>
          <w:i/>
          <w:iCs/>
          <w:lang w:val="en-US" w:eastAsia="zh-CN"/>
        </w:rPr>
        <w:t>c</w:t>
      </w:r>
      <w:r w:rsidRPr="00070E77">
        <w:rPr>
          <w:i/>
          <w:iCs/>
          <w:lang w:val="en-US" w:eastAsia="zh-CN"/>
        </w:rPr>
        <w:t>)</w:t>
      </w:r>
      <w:r w:rsidRPr="00E600CF">
        <w:rPr>
          <w:lang w:eastAsia="zh-CN"/>
        </w:rPr>
        <w:tab/>
        <w:t>ITU</w:t>
      </w:r>
      <w:r w:rsidRPr="00E600CF">
        <w:rPr>
          <w:lang w:eastAsia="zh-CN"/>
        </w:rPr>
        <w:noBreakHyphen/>
        <w:t>R</w:t>
      </w:r>
      <w:r>
        <w:rPr>
          <w:rFonts w:hint="eastAsia"/>
          <w:lang w:val="en-US" w:eastAsia="zh-CN"/>
        </w:rPr>
        <w:t>第</w:t>
      </w:r>
      <w:r w:rsidRPr="00E600CF">
        <w:rPr>
          <w:lang w:eastAsia="zh-CN"/>
        </w:rPr>
        <w:t>54</w:t>
      </w:r>
      <w:r>
        <w:rPr>
          <w:lang w:eastAsia="zh-CN"/>
        </w:rPr>
        <w:t>-2</w:t>
      </w:r>
      <w:r>
        <w:rPr>
          <w:rFonts w:hint="eastAsia"/>
          <w:lang w:val="en-US" w:eastAsia="zh-CN"/>
        </w:rPr>
        <w:t>号决议指出</w:t>
      </w:r>
      <w:r w:rsidRPr="00E600CF">
        <w:rPr>
          <w:rFonts w:hint="eastAsia"/>
          <w:lang w:eastAsia="zh-CN"/>
        </w:rPr>
        <w:t>，</w:t>
      </w:r>
      <w:r w:rsidRPr="00E600CF">
        <w:rPr>
          <w:lang w:eastAsia="zh-CN"/>
        </w:rPr>
        <w:t>ITU</w:t>
      </w:r>
      <w:r w:rsidRPr="00E600CF">
        <w:rPr>
          <w:lang w:eastAsia="zh-CN"/>
        </w:rPr>
        <w:noBreakHyphen/>
        <w:t>R</w:t>
      </w:r>
      <w:r>
        <w:rPr>
          <w:rFonts w:hint="eastAsia"/>
          <w:lang w:eastAsia="zh-CN"/>
        </w:rPr>
        <w:t>应继续开展研究，以便实施</w:t>
      </w:r>
      <w:r>
        <w:rPr>
          <w:rFonts w:hint="eastAsia"/>
          <w:lang w:eastAsia="zh-CN"/>
        </w:rPr>
        <w:t>SRD</w:t>
      </w:r>
      <w:r>
        <w:rPr>
          <w:rFonts w:hint="eastAsia"/>
          <w:lang w:eastAsia="zh-CN"/>
        </w:rPr>
        <w:t>的先进技术，从而特别关注面向未来的战略；</w:t>
      </w:r>
    </w:p>
    <w:p w14:paraId="266C0EBF" w14:textId="77777777" w:rsidR="003E26FD" w:rsidRPr="00F847FE" w:rsidRDefault="003E26FD" w:rsidP="003E26FD">
      <w:pPr>
        <w:rPr>
          <w:lang w:eastAsia="zh-CN"/>
        </w:rPr>
      </w:pPr>
      <w:bookmarkStart w:id="16" w:name="lt_pId115"/>
      <w:r w:rsidRPr="00F847FE">
        <w:rPr>
          <w:i/>
          <w:iCs/>
          <w:lang w:eastAsia="zh-CN"/>
        </w:rPr>
        <w:t>d)</w:t>
      </w:r>
      <w:bookmarkEnd w:id="16"/>
      <w:r w:rsidRPr="00F847FE">
        <w:rPr>
          <w:lang w:eastAsia="zh-CN"/>
        </w:rPr>
        <w:tab/>
      </w:r>
      <w:bookmarkStart w:id="17" w:name="lt_pId116"/>
      <w:r w:rsidRPr="00F847FE">
        <w:rPr>
          <w:lang w:eastAsia="zh-CN"/>
        </w:rPr>
        <w:t>ITU-R SM.1896</w:t>
      </w:r>
      <w:r>
        <w:rPr>
          <w:rFonts w:hint="eastAsia"/>
          <w:lang w:val="en-US" w:eastAsia="zh-CN"/>
        </w:rPr>
        <w:t>建议书中包含了</w:t>
      </w:r>
      <w:r w:rsidRPr="00F847FE">
        <w:rPr>
          <w:rFonts w:hint="eastAsia"/>
          <w:lang w:eastAsia="zh-CN"/>
        </w:rPr>
        <w:t>SRD</w:t>
      </w:r>
      <w:r>
        <w:rPr>
          <w:rFonts w:hint="eastAsia"/>
          <w:lang w:val="en-US" w:eastAsia="zh-CN"/>
        </w:rPr>
        <w:t>全球和区域统一的频段</w:t>
      </w:r>
      <w:r w:rsidRPr="00F847FE">
        <w:rPr>
          <w:rFonts w:hint="eastAsia"/>
          <w:lang w:eastAsia="zh-CN"/>
        </w:rPr>
        <w:t>；</w:t>
      </w:r>
      <w:bookmarkEnd w:id="17"/>
    </w:p>
    <w:p w14:paraId="1A7E706F" w14:textId="77777777" w:rsidR="003E26FD" w:rsidRPr="002063F6" w:rsidRDefault="003E26FD" w:rsidP="003E26FD">
      <w:pPr>
        <w:rPr>
          <w:lang w:val="en-GB" w:eastAsia="zh-CN"/>
        </w:rPr>
      </w:pPr>
      <w:r w:rsidRPr="00070E77">
        <w:rPr>
          <w:rFonts w:hint="eastAsia"/>
          <w:i/>
          <w:iCs/>
          <w:lang w:val="en-US" w:eastAsia="zh-CN"/>
        </w:rPr>
        <w:t>e)</w:t>
      </w:r>
      <w:r>
        <w:rPr>
          <w:rFonts w:hint="eastAsia"/>
          <w:lang w:val="en-US" w:eastAsia="zh-CN"/>
        </w:rPr>
        <w:tab/>
      </w:r>
      <w:r w:rsidRPr="00931F79">
        <w:rPr>
          <w:lang w:eastAsia="zh-CN"/>
        </w:rPr>
        <w:t>SRD</w:t>
      </w:r>
      <w:r>
        <w:rPr>
          <w:rFonts w:hint="eastAsia"/>
          <w:lang w:val="en-US" w:eastAsia="zh-CN"/>
        </w:rPr>
        <w:t>普遍使</w:t>
      </w:r>
      <w:r w:rsidRPr="005F759B">
        <w:rPr>
          <w:rFonts w:hint="eastAsia"/>
          <w:lang w:val="en-US" w:eastAsia="zh-CN"/>
        </w:rPr>
        <w:t>用的频段</w:t>
      </w:r>
      <w:r>
        <w:rPr>
          <w:rFonts w:hint="eastAsia"/>
          <w:lang w:val="en-US" w:eastAsia="zh-CN"/>
        </w:rPr>
        <w:t>、功率电平和其他技术操作参数</w:t>
      </w:r>
      <w:r w:rsidRPr="005F759B">
        <w:rPr>
          <w:rFonts w:hint="eastAsia"/>
          <w:lang w:val="en-US" w:eastAsia="zh-CN"/>
        </w:rPr>
        <w:t>见</w:t>
      </w:r>
      <w:r w:rsidRPr="00931F79">
        <w:rPr>
          <w:lang w:eastAsia="zh-CN"/>
        </w:rPr>
        <w:t>ITU</w:t>
      </w:r>
      <w:r w:rsidRPr="00931F79">
        <w:rPr>
          <w:lang w:eastAsia="zh-CN"/>
        </w:rPr>
        <w:noBreakHyphen/>
        <w:t>R SM.2153</w:t>
      </w:r>
      <w:r w:rsidRPr="005F759B">
        <w:rPr>
          <w:rFonts w:hint="eastAsia"/>
          <w:lang w:val="en-US" w:eastAsia="zh-CN"/>
        </w:rPr>
        <w:t>号报告</w:t>
      </w:r>
      <w:r>
        <w:rPr>
          <w:rFonts w:hint="eastAsia"/>
          <w:lang w:val="en-US" w:eastAsia="zh-CN"/>
        </w:rPr>
        <w:t xml:space="preserve"> </w:t>
      </w:r>
      <w:r w:rsidRPr="00617DEE">
        <w:rPr>
          <w:lang w:val="en-US" w:eastAsia="zh-CN"/>
        </w:rPr>
        <w:t>–</w:t>
      </w:r>
      <w:r>
        <w:rPr>
          <w:rFonts w:hint="eastAsia"/>
          <w:lang w:val="en-US" w:eastAsia="zh-CN"/>
        </w:rPr>
        <w:t xml:space="preserve"> </w:t>
      </w:r>
      <w:r w:rsidRPr="005F759B">
        <w:rPr>
          <w:rFonts w:hint="eastAsia"/>
          <w:lang w:val="en-US" w:eastAsia="zh-CN"/>
        </w:rPr>
        <w:t>短距离无线电通信设备的技术和操作参数及频谱使用</w:t>
      </w:r>
      <w:r>
        <w:rPr>
          <w:rFonts w:hint="eastAsia"/>
          <w:lang w:eastAsia="zh-CN"/>
        </w:rPr>
        <w:t>，</w:t>
      </w:r>
    </w:p>
    <w:p w14:paraId="7FAC0AE4" w14:textId="77777777" w:rsidR="003E26FD" w:rsidRPr="00F847FE" w:rsidRDefault="003E26FD" w:rsidP="003E26FD">
      <w:pPr>
        <w:pStyle w:val="Call"/>
        <w:rPr>
          <w:rFonts w:ascii="楷体" w:eastAsia="楷体" w:hAnsi="楷体"/>
          <w:i w:val="0"/>
          <w:lang w:val="en-US" w:eastAsia="zh-CN"/>
        </w:rPr>
      </w:pPr>
      <w:r w:rsidRPr="00A9251C">
        <w:rPr>
          <w:rFonts w:ascii="STKaiti" w:eastAsia="STKaiti" w:hAnsi="STKaiti" w:hint="eastAsia"/>
          <w:i w:val="0"/>
          <w:iCs/>
          <w:lang w:eastAsia="zh-CN"/>
        </w:rPr>
        <w:t>认识到</w:t>
      </w:r>
    </w:p>
    <w:p w14:paraId="062AD25B" w14:textId="77777777" w:rsidR="003E26FD" w:rsidRPr="006B17F9" w:rsidRDefault="003E26FD" w:rsidP="003E26FD">
      <w:pPr>
        <w:rPr>
          <w:bCs/>
          <w:i/>
          <w:lang w:eastAsia="zh-CN"/>
        </w:rPr>
      </w:pPr>
      <w:r>
        <w:rPr>
          <w:i/>
          <w:iCs/>
          <w:lang w:val="en-US" w:eastAsia="zh-CN"/>
        </w:rPr>
        <w:t>a)</w:t>
      </w:r>
      <w:r w:rsidRPr="006B17F9">
        <w:rPr>
          <w:lang w:eastAsia="zh-CN"/>
        </w:rPr>
        <w:tab/>
      </w:r>
      <w:r>
        <w:rPr>
          <w:rFonts w:hint="eastAsia"/>
          <w:lang w:eastAsia="zh-CN"/>
        </w:rPr>
        <w:t>SRD</w:t>
      </w:r>
      <w:r>
        <w:rPr>
          <w:rFonts w:hint="eastAsia"/>
          <w:lang w:eastAsia="zh-CN"/>
        </w:rPr>
        <w:t>类别的全球统一将对终端用户、制造商和监管机构带来诸多益处，包括：</w:t>
      </w:r>
      <w:r w:rsidRPr="006B17F9">
        <w:rPr>
          <w:bCs/>
          <w:i/>
          <w:lang w:eastAsia="zh-CN"/>
        </w:rPr>
        <w:t xml:space="preserve"> </w:t>
      </w:r>
    </w:p>
    <w:p w14:paraId="33D4948C" w14:textId="77777777" w:rsidR="003E26FD" w:rsidRPr="00DF3CF3" w:rsidRDefault="003E26FD" w:rsidP="003E26FD">
      <w:pPr>
        <w:pStyle w:val="enumlev1"/>
        <w:rPr>
          <w:lang w:eastAsia="zh-CN"/>
        </w:rPr>
      </w:pPr>
      <w:r w:rsidRPr="00DF3CF3">
        <w:rPr>
          <w:lang w:eastAsia="zh-CN"/>
        </w:rPr>
        <w:t>−</w:t>
      </w:r>
      <w:r w:rsidRPr="00DF3CF3">
        <w:rPr>
          <w:lang w:eastAsia="zh-CN"/>
        </w:rPr>
        <w:tab/>
      </w:r>
      <w:r w:rsidRPr="00970CD0">
        <w:rPr>
          <w:rFonts w:hint="eastAsia"/>
          <w:lang w:eastAsia="zh-CN"/>
        </w:rPr>
        <w:t>生产基础拓宽</w:t>
      </w:r>
      <w:r>
        <w:rPr>
          <w:rFonts w:hint="eastAsia"/>
          <w:lang w:eastAsia="zh-CN"/>
        </w:rPr>
        <w:t>、</w:t>
      </w:r>
      <w:r w:rsidRPr="00970CD0">
        <w:rPr>
          <w:rFonts w:hint="eastAsia"/>
          <w:lang w:eastAsia="zh-CN"/>
        </w:rPr>
        <w:t>设备数量增加，从而实现规模经济并提高</w:t>
      </w:r>
      <w:r>
        <w:rPr>
          <w:rFonts w:hint="eastAsia"/>
          <w:lang w:eastAsia="zh-CN"/>
        </w:rPr>
        <w:t>器材</w:t>
      </w:r>
      <w:r w:rsidRPr="00970CD0">
        <w:rPr>
          <w:rFonts w:hint="eastAsia"/>
          <w:lang w:eastAsia="zh-CN"/>
        </w:rPr>
        <w:t>的可用性；</w:t>
      </w:r>
    </w:p>
    <w:p w14:paraId="7D538E21" w14:textId="77777777" w:rsidR="003E26FD" w:rsidRDefault="003E26FD" w:rsidP="003E26FD">
      <w:pPr>
        <w:pStyle w:val="enumlev1"/>
        <w:rPr>
          <w:lang w:eastAsia="zh-CN"/>
        </w:rPr>
      </w:pPr>
      <w:r w:rsidRPr="003D1CA0">
        <w:rPr>
          <w:lang w:eastAsia="zh-CN"/>
        </w:rPr>
        <w:t>−</w:t>
      </w:r>
      <w:r w:rsidRPr="003D1CA0">
        <w:rPr>
          <w:lang w:eastAsia="zh-CN"/>
        </w:rPr>
        <w:tab/>
      </w:r>
      <w:r w:rsidRPr="00970CD0">
        <w:rPr>
          <w:rFonts w:hint="eastAsia"/>
          <w:lang w:eastAsia="zh-CN"/>
        </w:rPr>
        <w:t>改善</w:t>
      </w:r>
      <w:r>
        <w:rPr>
          <w:rFonts w:hint="eastAsia"/>
          <w:lang w:eastAsia="zh-CN"/>
        </w:rPr>
        <w:t>器材的标准化</w:t>
      </w:r>
      <w:r w:rsidRPr="00970CD0">
        <w:rPr>
          <w:rFonts w:hint="eastAsia"/>
          <w:lang w:eastAsia="zh-CN"/>
        </w:rPr>
        <w:t>；</w:t>
      </w:r>
    </w:p>
    <w:p w14:paraId="09808EF0" w14:textId="77777777" w:rsidR="003E26FD" w:rsidRPr="003D1CA0" w:rsidRDefault="003E26FD" w:rsidP="003E26FD">
      <w:pPr>
        <w:rPr>
          <w:lang w:eastAsia="zh-CN"/>
        </w:rPr>
      </w:pPr>
      <w:r w:rsidRPr="00011822">
        <w:rPr>
          <w:i/>
          <w:iCs/>
          <w:lang w:eastAsia="zh-CN"/>
        </w:rPr>
        <w:t>b)</w:t>
      </w:r>
      <w:r w:rsidRPr="003D1CA0">
        <w:rPr>
          <w:lang w:eastAsia="zh-CN"/>
        </w:rPr>
        <w:tab/>
      </w:r>
      <w:bookmarkStart w:id="18" w:name="lt_pId127"/>
      <w:r>
        <w:rPr>
          <w:rFonts w:hint="eastAsia"/>
          <w:lang w:eastAsia="zh-CN"/>
        </w:rPr>
        <w:t>SRD</w:t>
      </w:r>
      <w:r>
        <w:rPr>
          <w:rFonts w:hint="eastAsia"/>
          <w:lang w:eastAsia="zh-CN"/>
        </w:rPr>
        <w:t>应用的统一分类将进一步增强</w:t>
      </w:r>
      <w:r>
        <w:rPr>
          <w:rFonts w:hint="eastAsia"/>
          <w:lang w:eastAsia="zh-CN"/>
        </w:rPr>
        <w:t>SRD</w:t>
      </w:r>
      <w:r>
        <w:rPr>
          <w:rFonts w:hint="eastAsia"/>
          <w:lang w:eastAsia="zh-CN"/>
        </w:rPr>
        <w:t>器材的频段的全球识别；</w:t>
      </w:r>
      <w:bookmarkEnd w:id="18"/>
    </w:p>
    <w:p w14:paraId="23F845E9" w14:textId="77777777" w:rsidR="003E26FD" w:rsidRPr="00256D9B" w:rsidRDefault="003E26FD" w:rsidP="003E26FD">
      <w:pPr>
        <w:rPr>
          <w:lang w:eastAsia="zh-CN"/>
        </w:rPr>
      </w:pPr>
      <w:bookmarkStart w:id="19" w:name="lt_pId128"/>
      <w:r w:rsidRPr="00011822">
        <w:rPr>
          <w:i/>
          <w:iCs/>
          <w:lang w:eastAsia="zh-CN"/>
        </w:rPr>
        <w:t>c)</w:t>
      </w:r>
      <w:bookmarkEnd w:id="19"/>
      <w:r w:rsidRPr="00256D9B">
        <w:rPr>
          <w:lang w:eastAsia="zh-CN"/>
        </w:rPr>
        <w:tab/>
      </w:r>
      <w:bookmarkStart w:id="20" w:name="lt_pId129"/>
      <w:bookmarkStart w:id="21" w:name="OLE_LINK15"/>
      <w:r w:rsidRPr="00256D9B">
        <w:rPr>
          <w:rFonts w:hint="eastAsia"/>
          <w:lang w:val="en-US" w:eastAsia="zh-CN"/>
        </w:rPr>
        <w:t>主管部门还将继续</w:t>
      </w:r>
      <w:r>
        <w:rPr>
          <w:rFonts w:hint="eastAsia"/>
          <w:lang w:val="en-US" w:eastAsia="zh-CN"/>
        </w:rPr>
        <w:t>对</w:t>
      </w:r>
      <w:r w:rsidRPr="00256D9B">
        <w:rPr>
          <w:rFonts w:hint="eastAsia"/>
          <w:lang w:val="en-US" w:eastAsia="zh-CN"/>
        </w:rPr>
        <w:t>不在全球统一的基础上运行的</w:t>
      </w:r>
      <w:r w:rsidRPr="00256D9B">
        <w:rPr>
          <w:rFonts w:hint="eastAsia"/>
          <w:lang w:eastAsia="zh-CN"/>
        </w:rPr>
        <w:t>SRD</w:t>
      </w:r>
      <w:r>
        <w:rPr>
          <w:rFonts w:hint="eastAsia"/>
          <w:lang w:eastAsia="zh-CN"/>
        </w:rPr>
        <w:t>进行规范；</w:t>
      </w:r>
      <w:bookmarkEnd w:id="20"/>
      <w:bookmarkEnd w:id="21"/>
    </w:p>
    <w:p w14:paraId="069EC261" w14:textId="77777777" w:rsidR="003E26FD" w:rsidRPr="0031148E" w:rsidRDefault="003E26FD" w:rsidP="003E26FD">
      <w:pPr>
        <w:pStyle w:val="enumlev1"/>
        <w:rPr>
          <w:lang w:eastAsia="zh-CN"/>
        </w:rPr>
      </w:pPr>
      <w:bookmarkStart w:id="22" w:name="lt_pId130"/>
      <w:r w:rsidRPr="00011822">
        <w:rPr>
          <w:i/>
          <w:iCs/>
          <w:lang w:eastAsia="zh-CN"/>
        </w:rPr>
        <w:t>d)</w:t>
      </w:r>
      <w:bookmarkEnd w:id="22"/>
      <w:r w:rsidRPr="0031148E">
        <w:rPr>
          <w:lang w:eastAsia="zh-CN"/>
        </w:rPr>
        <w:tab/>
      </w:r>
      <w:bookmarkStart w:id="23" w:name="lt_pId131"/>
      <w:r>
        <w:rPr>
          <w:rFonts w:hint="eastAsia"/>
          <w:lang w:val="en-US" w:eastAsia="zh-CN"/>
        </w:rPr>
        <w:t>除了统一的</w:t>
      </w:r>
      <w:r w:rsidRPr="0031148E">
        <w:rPr>
          <w:rFonts w:hint="eastAsia"/>
          <w:lang w:eastAsia="zh-CN"/>
        </w:rPr>
        <w:t>SRD</w:t>
      </w:r>
      <w:r>
        <w:rPr>
          <w:rFonts w:hint="eastAsia"/>
          <w:lang w:val="en-US" w:eastAsia="zh-CN"/>
        </w:rPr>
        <w:t>应用</w:t>
      </w:r>
      <w:r w:rsidRPr="0031148E">
        <w:rPr>
          <w:rFonts w:hint="eastAsia"/>
          <w:lang w:eastAsia="zh-CN"/>
        </w:rPr>
        <w:t>，</w:t>
      </w:r>
      <w:r>
        <w:rPr>
          <w:rFonts w:hint="eastAsia"/>
          <w:lang w:val="en-US" w:eastAsia="zh-CN"/>
        </w:rPr>
        <w:t>主管部门将继续制订非统一的监管政策以适应其具体的</w:t>
      </w:r>
      <w:r w:rsidRPr="0031148E">
        <w:rPr>
          <w:rFonts w:hint="eastAsia"/>
          <w:lang w:eastAsia="zh-CN"/>
        </w:rPr>
        <w:t>SRD</w:t>
      </w:r>
      <w:r>
        <w:rPr>
          <w:rFonts w:hint="eastAsia"/>
          <w:lang w:val="en-US" w:eastAsia="zh-CN"/>
        </w:rPr>
        <w:t>要求</w:t>
      </w:r>
      <w:r w:rsidRPr="0031148E">
        <w:rPr>
          <w:rFonts w:hint="eastAsia"/>
          <w:lang w:eastAsia="zh-CN"/>
        </w:rPr>
        <w:t>，</w:t>
      </w:r>
      <w:bookmarkEnd w:id="23"/>
    </w:p>
    <w:p w14:paraId="1393C8B3" w14:textId="77777777" w:rsidR="003E26FD" w:rsidRPr="00CA0B1B" w:rsidRDefault="003E26FD" w:rsidP="003E26FD">
      <w:pPr>
        <w:pStyle w:val="Call"/>
        <w:rPr>
          <w:rFonts w:ascii="楷体" w:eastAsia="楷体" w:hAnsi="楷体"/>
          <w:i w:val="0"/>
          <w:lang w:val="en-US" w:eastAsia="zh-CN"/>
        </w:rPr>
      </w:pPr>
      <w:r w:rsidRPr="00A9251C">
        <w:rPr>
          <w:rFonts w:ascii="STKaiti" w:eastAsia="STKaiti" w:hAnsi="STKaiti" w:hint="eastAsia"/>
          <w:i w:val="0"/>
          <w:iCs/>
          <w:lang w:eastAsia="zh-CN"/>
        </w:rPr>
        <w:t>建议</w:t>
      </w:r>
    </w:p>
    <w:p w14:paraId="27873D1E" w14:textId="6324AAA3" w:rsidR="003E26FD" w:rsidRDefault="003E26FD" w:rsidP="003E26FD">
      <w:pPr>
        <w:rPr>
          <w:lang w:val="en-US" w:eastAsia="zh-CN"/>
        </w:rPr>
      </w:pPr>
      <w:r w:rsidRPr="00E70A47">
        <w:rPr>
          <w:b/>
          <w:bCs/>
          <w:lang w:val="en-US" w:eastAsia="zh-CN"/>
        </w:rPr>
        <w:t>1</w:t>
      </w:r>
      <w:r>
        <w:rPr>
          <w:lang w:val="en-US" w:eastAsia="zh-CN"/>
        </w:rPr>
        <w:tab/>
      </w:r>
      <w:r>
        <w:rPr>
          <w:rFonts w:hint="eastAsia"/>
          <w:lang w:val="en-US" w:eastAsia="zh-CN"/>
        </w:rPr>
        <w:t>需要在全球统一基础上运行的</w:t>
      </w:r>
      <w:r w:rsidRPr="008C7973">
        <w:rPr>
          <w:lang w:val="en-US" w:eastAsia="zh-CN"/>
        </w:rPr>
        <w:t>SRD</w:t>
      </w:r>
      <w:r>
        <w:rPr>
          <w:rFonts w:hint="eastAsia"/>
          <w:lang w:val="en-US" w:eastAsia="zh-CN"/>
        </w:rPr>
        <w:t>可酌情考虑附件</w:t>
      </w:r>
      <w:r>
        <w:rPr>
          <w:rFonts w:hint="eastAsia"/>
          <w:lang w:val="en-US" w:eastAsia="zh-CN"/>
        </w:rPr>
        <w:t>1</w:t>
      </w:r>
      <w:r w:rsidR="00E85428">
        <w:rPr>
          <w:rFonts w:hint="eastAsia"/>
          <w:lang w:val="en-US" w:eastAsia="zh-CN"/>
        </w:rPr>
        <w:t>规定的类别；</w:t>
      </w:r>
      <w:bookmarkStart w:id="24" w:name="_GoBack"/>
      <w:bookmarkEnd w:id="24"/>
    </w:p>
    <w:p w14:paraId="0A406352" w14:textId="77777777" w:rsidR="003E26FD" w:rsidRDefault="003E26FD" w:rsidP="003E26FD">
      <w:pPr>
        <w:rPr>
          <w:lang w:val="en-US" w:eastAsia="zh-CN"/>
        </w:rPr>
      </w:pPr>
      <w:r w:rsidRPr="004D5AD5">
        <w:rPr>
          <w:b/>
          <w:bCs/>
          <w:lang w:val="en-US" w:eastAsia="zh-CN"/>
        </w:rPr>
        <w:t>2</w:t>
      </w:r>
      <w:r>
        <w:rPr>
          <w:lang w:val="en-US" w:eastAsia="zh-CN"/>
        </w:rPr>
        <w:tab/>
      </w:r>
      <w:bookmarkStart w:id="25" w:name="lt_pId136"/>
      <w:bookmarkStart w:id="26" w:name="OLE_LINK16"/>
      <w:bookmarkStart w:id="27" w:name="OLE_LINK17"/>
      <w:r w:rsidRPr="007E4D1D">
        <w:rPr>
          <w:rFonts w:hint="eastAsia"/>
          <w:lang w:val="en-US" w:eastAsia="zh-CN"/>
        </w:rPr>
        <w:t>属于</w:t>
      </w:r>
      <w:r>
        <w:rPr>
          <w:rFonts w:hint="eastAsia"/>
          <w:lang w:val="en-US" w:eastAsia="zh-CN"/>
        </w:rPr>
        <w:t>特定</w:t>
      </w:r>
      <w:r w:rsidRPr="007E4D1D">
        <w:rPr>
          <w:rFonts w:hint="eastAsia"/>
          <w:lang w:val="en-US" w:eastAsia="zh-CN"/>
        </w:rPr>
        <w:t>类别的</w:t>
      </w:r>
      <w:r w:rsidRPr="007E4D1D">
        <w:rPr>
          <w:rFonts w:hint="eastAsia"/>
          <w:lang w:val="en-US" w:eastAsia="zh-CN"/>
        </w:rPr>
        <w:t>SRD</w:t>
      </w:r>
      <w:r w:rsidRPr="007E4D1D">
        <w:rPr>
          <w:rFonts w:hint="eastAsia"/>
          <w:lang w:val="en-US" w:eastAsia="zh-CN"/>
        </w:rPr>
        <w:t>也可以酌情由主管部门在</w:t>
      </w:r>
      <w:r>
        <w:rPr>
          <w:rFonts w:hint="eastAsia"/>
          <w:lang w:val="en-US" w:eastAsia="zh-CN"/>
        </w:rPr>
        <w:t>非统一</w:t>
      </w:r>
      <w:r w:rsidRPr="007E4D1D">
        <w:rPr>
          <w:rFonts w:hint="eastAsia"/>
          <w:lang w:val="en-US" w:eastAsia="zh-CN"/>
        </w:rPr>
        <w:t>的基础上实施</w:t>
      </w:r>
      <w:bookmarkEnd w:id="25"/>
      <w:bookmarkEnd w:id="26"/>
      <w:bookmarkEnd w:id="27"/>
      <w:r>
        <w:rPr>
          <w:rFonts w:hint="eastAsia"/>
          <w:lang w:val="en-US" w:eastAsia="zh-CN"/>
        </w:rPr>
        <w:t>。</w:t>
      </w:r>
    </w:p>
    <w:p w14:paraId="632EF5D6" w14:textId="77777777" w:rsidR="003E26FD" w:rsidRPr="00256132" w:rsidRDefault="003E26FD" w:rsidP="003E26FD">
      <w:pPr>
        <w:tabs>
          <w:tab w:val="clear" w:pos="794"/>
          <w:tab w:val="clear" w:pos="1191"/>
          <w:tab w:val="clear" w:pos="1588"/>
          <w:tab w:val="clear" w:pos="1985"/>
        </w:tabs>
        <w:overflowPunct/>
        <w:autoSpaceDE/>
        <w:autoSpaceDN/>
        <w:adjustRightInd/>
        <w:spacing w:before="0"/>
        <w:jc w:val="left"/>
        <w:textAlignment w:val="auto"/>
        <w:rPr>
          <w:lang w:val="en-US" w:eastAsia="zh-CN"/>
        </w:rPr>
      </w:pPr>
      <w:r>
        <w:rPr>
          <w:lang w:val="en-US" w:eastAsia="zh-CN"/>
        </w:rPr>
        <w:br w:type="page"/>
      </w:r>
    </w:p>
    <w:p w14:paraId="1B9A03A9" w14:textId="77777777" w:rsidR="003E26FD" w:rsidRDefault="003E26FD" w:rsidP="003E26FD">
      <w:pPr>
        <w:pStyle w:val="AnnexNoTitle"/>
        <w:rPr>
          <w:bCs/>
          <w:szCs w:val="28"/>
          <w:lang w:eastAsia="zh-CN"/>
        </w:rPr>
      </w:pPr>
      <w:r>
        <w:rPr>
          <w:rFonts w:hint="eastAsia"/>
          <w:lang w:val="en-US" w:eastAsia="zh-CN"/>
        </w:rPr>
        <w:lastRenderedPageBreak/>
        <w:t>附件</w:t>
      </w:r>
      <w:r w:rsidRPr="00A13DB4">
        <w:rPr>
          <w:lang w:val="en-US" w:eastAsia="zh-CN"/>
        </w:rPr>
        <w:t>1</w:t>
      </w:r>
      <w:r w:rsidRPr="00A13DB4">
        <w:rPr>
          <w:lang w:val="en-US" w:eastAsia="zh-CN"/>
        </w:rPr>
        <w:br/>
      </w:r>
      <w:r w:rsidRPr="00A13DB4">
        <w:rPr>
          <w:lang w:val="en-US" w:eastAsia="zh-CN"/>
        </w:rPr>
        <w:br/>
      </w:r>
      <w:r w:rsidRPr="00457CF3">
        <w:rPr>
          <w:rFonts w:hint="eastAsia"/>
          <w:bCs/>
          <w:szCs w:val="28"/>
          <w:lang w:eastAsia="zh-CN"/>
        </w:rPr>
        <w:t>短距离设备（</w:t>
      </w:r>
      <w:r w:rsidRPr="00457CF3">
        <w:rPr>
          <w:bCs/>
          <w:szCs w:val="28"/>
          <w:lang w:eastAsia="zh-CN"/>
        </w:rPr>
        <w:t>SRD</w:t>
      </w:r>
      <w:r w:rsidRPr="00457CF3">
        <w:rPr>
          <w:rFonts w:hint="eastAsia"/>
          <w:bCs/>
          <w:szCs w:val="28"/>
          <w:lang w:eastAsia="zh-CN"/>
        </w:rPr>
        <w:t>）类别的全球统一</w:t>
      </w:r>
    </w:p>
    <w:p w14:paraId="7E8B39F7" w14:textId="77777777" w:rsidR="003E26FD" w:rsidRPr="003D1CA0" w:rsidRDefault="003E26FD" w:rsidP="003E26FD">
      <w:pPr>
        <w:pStyle w:val="Heading1"/>
        <w:rPr>
          <w:lang w:eastAsia="zh-CN"/>
        </w:rPr>
      </w:pPr>
      <w:r w:rsidRPr="003D1CA0">
        <w:rPr>
          <w:lang w:eastAsia="zh-CN"/>
        </w:rPr>
        <w:t>1</w:t>
      </w:r>
      <w:r w:rsidRPr="003D1CA0">
        <w:rPr>
          <w:lang w:eastAsia="zh-CN"/>
        </w:rPr>
        <w:tab/>
      </w:r>
      <w:r>
        <w:rPr>
          <w:rFonts w:hint="eastAsia"/>
          <w:lang w:eastAsia="zh-CN"/>
        </w:rPr>
        <w:t>引言</w:t>
      </w:r>
    </w:p>
    <w:p w14:paraId="3E3BB530" w14:textId="77777777" w:rsidR="003E26FD" w:rsidRPr="003D1CA0" w:rsidRDefault="003E26FD" w:rsidP="003E26FD">
      <w:pPr>
        <w:ind w:firstLineChars="200" w:firstLine="480"/>
        <w:rPr>
          <w:lang w:eastAsia="zh-CN"/>
        </w:rPr>
      </w:pPr>
      <w:bookmarkStart w:id="28" w:name="lt_pId142"/>
      <w:r w:rsidRPr="003D1CA0">
        <w:rPr>
          <w:lang w:eastAsia="zh-CN"/>
        </w:rPr>
        <w:t>ITU</w:t>
      </w:r>
      <w:r w:rsidRPr="003D1CA0">
        <w:rPr>
          <w:lang w:eastAsia="zh-CN"/>
        </w:rPr>
        <w:noBreakHyphen/>
        <w:t>R SM.2153</w:t>
      </w:r>
      <w:r>
        <w:rPr>
          <w:rFonts w:hint="eastAsia"/>
          <w:lang w:val="en-US" w:eastAsia="zh-CN"/>
        </w:rPr>
        <w:t>号报告</w:t>
      </w:r>
      <w:r>
        <w:rPr>
          <w:rFonts w:hint="eastAsia"/>
          <w:lang w:val="en-US" w:eastAsia="zh-CN"/>
        </w:rPr>
        <w:t xml:space="preserve"> </w:t>
      </w:r>
      <w:r w:rsidRPr="003D1CA0">
        <w:rPr>
          <w:lang w:eastAsia="zh-CN"/>
        </w:rPr>
        <w:t xml:space="preserve">– </w:t>
      </w:r>
      <w:r>
        <w:rPr>
          <w:rFonts w:hint="eastAsia"/>
          <w:lang w:val="en-US" w:eastAsia="zh-CN"/>
        </w:rPr>
        <w:t>短距离无线电通信设备的技术和操作参数以及频谱使用对很多</w:t>
      </w:r>
      <w:r w:rsidRPr="003D1CA0">
        <w:rPr>
          <w:lang w:eastAsia="zh-CN"/>
        </w:rPr>
        <w:t>SRD</w:t>
      </w:r>
      <w:r>
        <w:rPr>
          <w:rFonts w:hint="eastAsia"/>
          <w:lang w:val="en-US" w:eastAsia="zh-CN"/>
        </w:rPr>
        <w:t>应用和部署这些应用的频段作出描述。</w:t>
      </w:r>
      <w:r w:rsidRPr="003D1CA0">
        <w:rPr>
          <w:lang w:eastAsia="zh-CN"/>
        </w:rPr>
        <w:t>ITU</w:t>
      </w:r>
      <w:r w:rsidRPr="003D1CA0">
        <w:rPr>
          <w:lang w:eastAsia="zh-CN"/>
        </w:rPr>
        <w:noBreakHyphen/>
        <w:t>R SM.2153</w:t>
      </w:r>
      <w:r>
        <w:rPr>
          <w:rFonts w:hint="eastAsia"/>
          <w:lang w:val="en-US" w:eastAsia="zh-CN"/>
        </w:rPr>
        <w:t>号报告还引用了</w:t>
      </w:r>
      <w:r>
        <w:rPr>
          <w:rFonts w:hint="eastAsia"/>
          <w:lang w:val="en-US" w:eastAsia="zh-CN"/>
        </w:rPr>
        <w:t>SRD</w:t>
      </w:r>
      <w:r>
        <w:rPr>
          <w:rFonts w:hint="eastAsia"/>
          <w:lang w:val="en-US" w:eastAsia="zh-CN"/>
        </w:rPr>
        <w:t>类别。然而，这些类</w:t>
      </w:r>
      <w:r w:rsidRPr="00862E10">
        <w:rPr>
          <w:rFonts w:hint="eastAsia"/>
          <w:lang w:val="en-US" w:eastAsia="zh-CN"/>
        </w:rPr>
        <w:t>别不是描述性的而是信息性的</w:t>
      </w:r>
      <w:r>
        <w:rPr>
          <w:rFonts w:hint="eastAsia"/>
          <w:lang w:val="en-US" w:eastAsia="zh-CN"/>
        </w:rPr>
        <w:t>。报告的第</w:t>
      </w:r>
      <w:r>
        <w:rPr>
          <w:rFonts w:hint="eastAsia"/>
          <w:lang w:val="en-US" w:eastAsia="zh-CN"/>
        </w:rPr>
        <w:t>3</w:t>
      </w:r>
      <w:r>
        <w:rPr>
          <w:rFonts w:hint="eastAsia"/>
          <w:lang w:val="en-US" w:eastAsia="zh-CN"/>
        </w:rPr>
        <w:t>章表明：</w:t>
      </w:r>
    </w:p>
    <w:bookmarkEnd w:id="28"/>
    <w:p w14:paraId="13A2C10A" w14:textId="77777777" w:rsidR="003E26FD" w:rsidRDefault="003E26FD" w:rsidP="003E26FD">
      <w:pPr>
        <w:pStyle w:val="enumlev1"/>
        <w:rPr>
          <w:lang w:val="en-US" w:eastAsia="zh-CN"/>
        </w:rPr>
      </w:pPr>
      <w:r>
        <w:rPr>
          <w:lang w:val="en-US" w:eastAsia="zh-CN"/>
        </w:rPr>
        <w:tab/>
      </w:r>
      <w:bookmarkStart w:id="29" w:name="lt_pId145"/>
      <w:r>
        <w:rPr>
          <w:rFonts w:hint="eastAsia"/>
          <w:lang w:val="en-US" w:eastAsia="zh-CN"/>
        </w:rPr>
        <w:t>“</w:t>
      </w:r>
      <w:r w:rsidRPr="00342B96">
        <w:rPr>
          <w:rFonts w:hint="eastAsia"/>
          <w:szCs w:val="24"/>
          <w:lang w:val="en-US" w:eastAsia="zh-CN"/>
        </w:rPr>
        <w:t>尽管这些设备提供了许多不同的应用且无完整的说明，但是，下列</w:t>
      </w:r>
      <w:r>
        <w:rPr>
          <w:rFonts w:hint="eastAsia"/>
          <w:szCs w:val="24"/>
          <w:lang w:val="en-US" w:eastAsia="zh-CN"/>
        </w:rPr>
        <w:t>类别包括在已被识别的</w:t>
      </w:r>
      <w:r>
        <w:rPr>
          <w:rFonts w:hint="eastAsia"/>
          <w:szCs w:val="24"/>
          <w:lang w:val="en-US" w:eastAsia="zh-CN"/>
        </w:rPr>
        <w:t>SRD</w:t>
      </w:r>
      <w:r>
        <w:rPr>
          <w:rFonts w:hint="eastAsia"/>
          <w:szCs w:val="24"/>
          <w:lang w:val="en-US" w:eastAsia="zh-CN"/>
        </w:rPr>
        <w:t>中</w:t>
      </w:r>
      <w:r w:rsidRPr="00342B96">
        <w:rPr>
          <w:rFonts w:hint="eastAsia"/>
          <w:szCs w:val="24"/>
          <w:lang w:val="en-US" w:eastAsia="zh-CN"/>
        </w:rPr>
        <w:t>：</w:t>
      </w:r>
      <w:r>
        <w:rPr>
          <w:rFonts w:hint="eastAsia"/>
          <w:lang w:val="en-US" w:eastAsia="zh-CN"/>
        </w:rPr>
        <w:t>”</w:t>
      </w:r>
      <w:bookmarkEnd w:id="29"/>
    </w:p>
    <w:p w14:paraId="65D464DD" w14:textId="77777777" w:rsidR="003E26FD" w:rsidRPr="0072512C" w:rsidRDefault="003E26FD" w:rsidP="003E26FD">
      <w:pPr>
        <w:pStyle w:val="enumlev2"/>
        <w:tabs>
          <w:tab w:val="clear" w:pos="1191"/>
        </w:tabs>
        <w:ind w:left="1418" w:hanging="624"/>
        <w:rPr>
          <w:highlight w:val="yellow"/>
          <w:lang w:val="en-US" w:eastAsia="zh-CN"/>
        </w:rPr>
      </w:pPr>
      <w:r>
        <w:rPr>
          <w:lang w:val="en-US" w:eastAsia="zh-CN"/>
        </w:rPr>
        <w:t>–</w:t>
      </w:r>
      <w:r>
        <w:rPr>
          <w:lang w:val="en-US" w:eastAsia="zh-CN"/>
        </w:rPr>
        <w:tab/>
      </w:r>
      <w:r w:rsidRPr="00780279">
        <w:rPr>
          <w:rFonts w:hint="eastAsia"/>
          <w:lang w:val="en-US" w:eastAsia="zh-CN"/>
        </w:rPr>
        <w:t>远程命令。</w:t>
      </w:r>
    </w:p>
    <w:p w14:paraId="202E5006" w14:textId="77777777" w:rsidR="003E26FD" w:rsidRPr="00780279" w:rsidRDefault="003E26FD" w:rsidP="003E26FD">
      <w:pPr>
        <w:pStyle w:val="enumlev2"/>
        <w:tabs>
          <w:tab w:val="clear" w:pos="1191"/>
        </w:tabs>
        <w:ind w:left="1418" w:hanging="624"/>
        <w:rPr>
          <w:lang w:val="en-US" w:eastAsia="zh-CN"/>
        </w:rPr>
      </w:pPr>
      <w:r w:rsidRPr="00780279">
        <w:rPr>
          <w:lang w:val="en-US" w:eastAsia="zh-CN"/>
        </w:rPr>
        <w:t>–</w:t>
      </w:r>
      <w:r w:rsidRPr="00780279">
        <w:rPr>
          <w:lang w:val="en-US" w:eastAsia="zh-CN"/>
        </w:rPr>
        <w:tab/>
      </w:r>
      <w:r w:rsidRPr="00780279">
        <w:rPr>
          <w:rFonts w:hint="eastAsia"/>
          <w:lang w:val="en-US" w:eastAsia="zh-CN"/>
        </w:rPr>
        <w:t>遥测</w:t>
      </w:r>
      <w:r>
        <w:rPr>
          <w:rFonts w:hint="eastAsia"/>
          <w:lang w:val="en-US" w:eastAsia="zh-CN"/>
        </w:rPr>
        <w:t>。</w:t>
      </w:r>
    </w:p>
    <w:p w14:paraId="2BC0B293" w14:textId="77777777" w:rsidR="003E26FD" w:rsidRPr="00780279" w:rsidRDefault="003E26FD" w:rsidP="003E26FD">
      <w:pPr>
        <w:pStyle w:val="enumlev2"/>
        <w:tabs>
          <w:tab w:val="clear" w:pos="1191"/>
        </w:tabs>
        <w:ind w:left="1418" w:hanging="624"/>
        <w:rPr>
          <w:lang w:val="en-US" w:eastAsia="zh-CN"/>
        </w:rPr>
      </w:pPr>
      <w:r w:rsidRPr="00780279">
        <w:rPr>
          <w:lang w:val="en-US" w:eastAsia="zh-CN"/>
        </w:rPr>
        <w:t>–</w:t>
      </w:r>
      <w:r w:rsidRPr="00780279">
        <w:rPr>
          <w:lang w:val="en-US" w:eastAsia="zh-CN"/>
        </w:rPr>
        <w:tab/>
      </w:r>
      <w:r w:rsidRPr="00780279">
        <w:rPr>
          <w:rFonts w:hint="eastAsia"/>
          <w:lang w:val="en-US" w:eastAsia="zh-CN"/>
        </w:rPr>
        <w:t>话音与</w:t>
      </w:r>
      <w:r w:rsidRPr="00780279">
        <w:rPr>
          <w:lang w:val="en-US" w:eastAsia="zh-CN"/>
        </w:rPr>
        <w:t>视频</w:t>
      </w:r>
      <w:r>
        <w:rPr>
          <w:rFonts w:hint="eastAsia"/>
          <w:lang w:val="en-US" w:eastAsia="zh-CN"/>
        </w:rPr>
        <w:t>。</w:t>
      </w:r>
    </w:p>
    <w:p w14:paraId="1A8F7451" w14:textId="77777777" w:rsidR="003E26FD" w:rsidRPr="00780279" w:rsidRDefault="003E26FD" w:rsidP="003E26FD">
      <w:pPr>
        <w:pStyle w:val="enumlev2"/>
        <w:tabs>
          <w:tab w:val="clear" w:pos="1191"/>
        </w:tabs>
        <w:ind w:left="1418" w:hanging="624"/>
        <w:rPr>
          <w:lang w:val="en-US" w:eastAsia="zh-CN"/>
        </w:rPr>
      </w:pPr>
      <w:r w:rsidRPr="00780279">
        <w:rPr>
          <w:lang w:val="en-US" w:eastAsia="zh-CN"/>
        </w:rPr>
        <w:t>–</w:t>
      </w:r>
      <w:r w:rsidRPr="00780279">
        <w:rPr>
          <w:lang w:val="en-US" w:eastAsia="zh-CN"/>
        </w:rPr>
        <w:tab/>
      </w:r>
      <w:r w:rsidRPr="00780279">
        <w:rPr>
          <w:rFonts w:hint="eastAsia"/>
          <w:lang w:val="en-US" w:eastAsia="zh-CN"/>
        </w:rPr>
        <w:t>用于检测被掩埋者的设备</w:t>
      </w:r>
      <w:r>
        <w:rPr>
          <w:rFonts w:hint="eastAsia"/>
          <w:lang w:val="en-US" w:eastAsia="zh-CN"/>
        </w:rPr>
        <w:t>。</w:t>
      </w:r>
    </w:p>
    <w:p w14:paraId="0C6E02C6" w14:textId="77777777" w:rsidR="003E26FD" w:rsidRPr="00780279" w:rsidRDefault="003E26FD" w:rsidP="003E26FD">
      <w:pPr>
        <w:pStyle w:val="enumlev2"/>
        <w:tabs>
          <w:tab w:val="clear" w:pos="1191"/>
        </w:tabs>
        <w:ind w:left="1418" w:hanging="624"/>
        <w:rPr>
          <w:lang w:val="en-US" w:eastAsia="zh-CN"/>
        </w:rPr>
      </w:pPr>
      <w:r w:rsidRPr="00780279">
        <w:rPr>
          <w:lang w:val="en-US" w:eastAsia="zh-CN"/>
        </w:rPr>
        <w:t>–</w:t>
      </w:r>
      <w:r w:rsidRPr="00780279">
        <w:rPr>
          <w:lang w:val="en-US" w:eastAsia="zh-CN"/>
        </w:rPr>
        <w:tab/>
      </w:r>
      <w:r w:rsidRPr="00780279">
        <w:rPr>
          <w:rFonts w:hint="eastAsia"/>
          <w:lang w:val="en-US" w:eastAsia="zh-CN"/>
        </w:rPr>
        <w:t>宽带无线局域网</w:t>
      </w:r>
      <w:r>
        <w:rPr>
          <w:rFonts w:hint="eastAsia"/>
          <w:lang w:val="en-US" w:eastAsia="zh-CN"/>
        </w:rPr>
        <w:t>。</w:t>
      </w:r>
    </w:p>
    <w:p w14:paraId="736D1402" w14:textId="77777777" w:rsidR="003E26FD" w:rsidRPr="00780279" w:rsidRDefault="003E26FD" w:rsidP="003E26FD">
      <w:pPr>
        <w:pStyle w:val="enumlev2"/>
        <w:tabs>
          <w:tab w:val="clear" w:pos="1191"/>
        </w:tabs>
        <w:ind w:left="1418" w:hanging="624"/>
        <w:rPr>
          <w:lang w:val="en-US" w:eastAsia="zh-CN"/>
        </w:rPr>
      </w:pPr>
      <w:r w:rsidRPr="00780279">
        <w:rPr>
          <w:lang w:val="en-US" w:eastAsia="zh-CN"/>
        </w:rPr>
        <w:t>–</w:t>
      </w:r>
      <w:r w:rsidRPr="00780279">
        <w:rPr>
          <w:lang w:val="en-US" w:eastAsia="zh-CN"/>
        </w:rPr>
        <w:tab/>
      </w:r>
      <w:r w:rsidRPr="00780279">
        <w:rPr>
          <w:rFonts w:hint="eastAsia"/>
          <w:lang w:val="en-US" w:eastAsia="zh-CN"/>
        </w:rPr>
        <w:t>铁路应用</w:t>
      </w:r>
      <w:r>
        <w:rPr>
          <w:rFonts w:hint="eastAsia"/>
          <w:lang w:val="en-US" w:eastAsia="zh-CN"/>
        </w:rPr>
        <w:t>。</w:t>
      </w:r>
    </w:p>
    <w:p w14:paraId="3AA585C4" w14:textId="77777777" w:rsidR="003E26FD" w:rsidRPr="00780279" w:rsidRDefault="003E26FD" w:rsidP="003E26FD">
      <w:pPr>
        <w:pStyle w:val="enumlev2"/>
        <w:tabs>
          <w:tab w:val="clear" w:pos="1191"/>
        </w:tabs>
        <w:ind w:left="1418" w:hanging="624"/>
        <w:rPr>
          <w:lang w:val="en-US" w:eastAsia="zh-CN"/>
        </w:rPr>
      </w:pPr>
      <w:r w:rsidRPr="00780279">
        <w:rPr>
          <w:lang w:val="en-US" w:eastAsia="zh-CN"/>
        </w:rPr>
        <w:t>–</w:t>
      </w:r>
      <w:r w:rsidRPr="00780279">
        <w:rPr>
          <w:lang w:val="en-US" w:eastAsia="zh-CN"/>
        </w:rPr>
        <w:tab/>
      </w:r>
      <w:r w:rsidRPr="00780279">
        <w:rPr>
          <w:rFonts w:hint="eastAsia"/>
          <w:lang w:val="en-US" w:eastAsia="zh-CN"/>
        </w:rPr>
        <w:t>自动车辆识别</w:t>
      </w:r>
      <w:r>
        <w:rPr>
          <w:rFonts w:hint="eastAsia"/>
          <w:lang w:val="en-US" w:eastAsia="zh-CN"/>
        </w:rPr>
        <w:t>。</w:t>
      </w:r>
    </w:p>
    <w:p w14:paraId="7B097F8D" w14:textId="77777777" w:rsidR="003E26FD" w:rsidRPr="00780279" w:rsidRDefault="003E26FD" w:rsidP="003E26FD">
      <w:pPr>
        <w:pStyle w:val="enumlev2"/>
        <w:tabs>
          <w:tab w:val="clear" w:pos="1191"/>
        </w:tabs>
        <w:ind w:left="1418" w:hanging="624"/>
        <w:rPr>
          <w:lang w:val="en-US" w:eastAsia="zh-CN"/>
        </w:rPr>
      </w:pPr>
      <w:r w:rsidRPr="00780279">
        <w:rPr>
          <w:lang w:val="en-US" w:eastAsia="zh-CN"/>
        </w:rPr>
        <w:t>–</w:t>
      </w:r>
      <w:r w:rsidRPr="00780279">
        <w:rPr>
          <w:lang w:val="en-US" w:eastAsia="zh-CN"/>
        </w:rPr>
        <w:tab/>
      </w:r>
      <w:r w:rsidRPr="00780279">
        <w:rPr>
          <w:rFonts w:hint="eastAsia"/>
          <w:lang w:val="en-US" w:eastAsia="zh-CN"/>
        </w:rPr>
        <w:t>道路运输与交通控制系统</w:t>
      </w:r>
      <w:r>
        <w:rPr>
          <w:rFonts w:hint="eastAsia"/>
          <w:lang w:val="en-US" w:eastAsia="zh-CN"/>
        </w:rPr>
        <w:t>。</w:t>
      </w:r>
    </w:p>
    <w:p w14:paraId="366F2BC6" w14:textId="77777777" w:rsidR="003E26FD" w:rsidRPr="0072512C" w:rsidRDefault="003E26FD" w:rsidP="003E26FD">
      <w:pPr>
        <w:pStyle w:val="enumlev2"/>
        <w:tabs>
          <w:tab w:val="clear" w:pos="1191"/>
        </w:tabs>
        <w:ind w:left="1418" w:hanging="624"/>
        <w:rPr>
          <w:highlight w:val="yellow"/>
          <w:lang w:val="en-US" w:eastAsia="zh-CN"/>
        </w:rPr>
      </w:pPr>
      <w:r w:rsidRPr="00780279">
        <w:rPr>
          <w:lang w:val="en-US" w:eastAsia="zh-CN"/>
        </w:rPr>
        <w:t>–</w:t>
      </w:r>
      <w:r w:rsidRPr="00780279">
        <w:rPr>
          <w:lang w:val="en-US" w:eastAsia="zh-CN"/>
        </w:rPr>
        <w:tab/>
      </w:r>
      <w:r w:rsidRPr="00780279">
        <w:rPr>
          <w:rFonts w:hint="eastAsia"/>
          <w:lang w:val="en-US" w:eastAsia="zh-CN"/>
        </w:rPr>
        <w:t>检测移动的设备和检测警示的</w:t>
      </w:r>
      <w:r w:rsidRPr="00342B96">
        <w:rPr>
          <w:rFonts w:hint="eastAsia"/>
          <w:szCs w:val="24"/>
          <w:lang w:val="en-US" w:eastAsia="zh-CN"/>
        </w:rPr>
        <w:t>设备</w:t>
      </w:r>
      <w:r>
        <w:rPr>
          <w:rFonts w:hint="eastAsia"/>
          <w:szCs w:val="24"/>
          <w:lang w:val="en-US" w:eastAsia="zh-CN"/>
        </w:rPr>
        <w:t>。</w:t>
      </w:r>
    </w:p>
    <w:p w14:paraId="61EF25F7" w14:textId="77777777" w:rsidR="003E26FD" w:rsidRPr="00780279" w:rsidRDefault="003E26FD" w:rsidP="003E26FD">
      <w:pPr>
        <w:pStyle w:val="enumlev2"/>
        <w:tabs>
          <w:tab w:val="clear" w:pos="1191"/>
        </w:tabs>
        <w:ind w:left="1418" w:hanging="624"/>
        <w:rPr>
          <w:lang w:val="en-US" w:eastAsia="zh-CN"/>
        </w:rPr>
      </w:pPr>
      <w:r w:rsidRPr="00780279">
        <w:rPr>
          <w:lang w:val="en-US" w:eastAsia="zh-CN"/>
        </w:rPr>
        <w:t>–</w:t>
      </w:r>
      <w:r w:rsidRPr="00780279">
        <w:rPr>
          <w:lang w:val="en-US" w:eastAsia="zh-CN"/>
        </w:rPr>
        <w:tab/>
      </w:r>
      <w:r w:rsidRPr="00780279">
        <w:rPr>
          <w:rFonts w:hint="eastAsia"/>
          <w:lang w:val="en-US" w:eastAsia="zh-CN"/>
        </w:rPr>
        <w:t>告警。</w:t>
      </w:r>
    </w:p>
    <w:p w14:paraId="2E90692C" w14:textId="77777777" w:rsidR="003E26FD" w:rsidRPr="00780279" w:rsidRDefault="003E26FD" w:rsidP="003E26FD">
      <w:pPr>
        <w:pStyle w:val="enumlev2"/>
        <w:tabs>
          <w:tab w:val="clear" w:pos="1191"/>
        </w:tabs>
        <w:ind w:left="1418" w:hanging="624"/>
        <w:rPr>
          <w:lang w:val="en-US" w:eastAsia="zh-CN"/>
        </w:rPr>
      </w:pPr>
      <w:r w:rsidRPr="00780279">
        <w:rPr>
          <w:lang w:val="en-US" w:eastAsia="zh-CN"/>
        </w:rPr>
        <w:t>–</w:t>
      </w:r>
      <w:r w:rsidRPr="00780279">
        <w:rPr>
          <w:lang w:val="en-US" w:eastAsia="zh-CN"/>
        </w:rPr>
        <w:tab/>
      </w:r>
      <w:r w:rsidRPr="00780279">
        <w:rPr>
          <w:rFonts w:hint="eastAsia"/>
          <w:lang w:val="en-US" w:eastAsia="zh-CN"/>
        </w:rPr>
        <w:t>模型控制。</w:t>
      </w:r>
    </w:p>
    <w:p w14:paraId="751F7ACC" w14:textId="77777777" w:rsidR="003E26FD" w:rsidRPr="00780279" w:rsidRDefault="003E26FD" w:rsidP="003E26FD">
      <w:pPr>
        <w:pStyle w:val="enumlev2"/>
        <w:tabs>
          <w:tab w:val="clear" w:pos="1191"/>
        </w:tabs>
        <w:ind w:left="1418" w:hanging="624"/>
        <w:rPr>
          <w:lang w:val="en-US" w:eastAsia="zh-CN"/>
        </w:rPr>
      </w:pPr>
      <w:r w:rsidRPr="00780279">
        <w:rPr>
          <w:lang w:val="en-US" w:eastAsia="zh-CN"/>
        </w:rPr>
        <w:t>–</w:t>
      </w:r>
      <w:r w:rsidRPr="00780279">
        <w:rPr>
          <w:lang w:val="en-US" w:eastAsia="zh-CN"/>
        </w:rPr>
        <w:tab/>
      </w:r>
      <w:r w:rsidRPr="00780279">
        <w:rPr>
          <w:rFonts w:hint="eastAsia"/>
          <w:lang w:val="en-US" w:eastAsia="zh-CN"/>
        </w:rPr>
        <w:t>电感性应用。</w:t>
      </w:r>
    </w:p>
    <w:p w14:paraId="53B6DEB1" w14:textId="77777777" w:rsidR="003E26FD" w:rsidRPr="00780279" w:rsidRDefault="003E26FD" w:rsidP="003E26FD">
      <w:pPr>
        <w:pStyle w:val="enumlev2"/>
        <w:tabs>
          <w:tab w:val="clear" w:pos="1191"/>
        </w:tabs>
        <w:ind w:left="1418" w:hanging="624"/>
        <w:rPr>
          <w:lang w:val="en-US" w:eastAsia="zh-CN"/>
        </w:rPr>
      </w:pPr>
      <w:r w:rsidRPr="00780279">
        <w:rPr>
          <w:lang w:val="en-US" w:eastAsia="zh-CN"/>
        </w:rPr>
        <w:t>–</w:t>
      </w:r>
      <w:r w:rsidRPr="00780279">
        <w:rPr>
          <w:lang w:val="en-US" w:eastAsia="zh-CN"/>
        </w:rPr>
        <w:tab/>
      </w:r>
      <w:r w:rsidRPr="00780279">
        <w:rPr>
          <w:rFonts w:hint="eastAsia"/>
          <w:lang w:val="en-US" w:eastAsia="zh-CN"/>
        </w:rPr>
        <w:t>无线话筒。</w:t>
      </w:r>
    </w:p>
    <w:p w14:paraId="298A0C6F" w14:textId="77777777" w:rsidR="003E26FD" w:rsidRPr="00780279" w:rsidRDefault="003E26FD" w:rsidP="003E26FD">
      <w:pPr>
        <w:pStyle w:val="enumlev2"/>
        <w:tabs>
          <w:tab w:val="clear" w:pos="1191"/>
        </w:tabs>
        <w:ind w:left="1418" w:hanging="624"/>
        <w:rPr>
          <w:lang w:val="en-US" w:eastAsia="zh-CN"/>
        </w:rPr>
      </w:pPr>
      <w:r w:rsidRPr="00780279">
        <w:rPr>
          <w:lang w:val="en-US" w:eastAsia="zh-CN"/>
        </w:rPr>
        <w:t>–</w:t>
      </w:r>
      <w:r w:rsidRPr="00780279">
        <w:rPr>
          <w:lang w:val="en-US" w:eastAsia="zh-CN"/>
        </w:rPr>
        <w:tab/>
      </w:r>
      <w:r w:rsidRPr="00780279">
        <w:rPr>
          <w:rFonts w:hint="eastAsia"/>
          <w:lang w:val="en-US" w:eastAsia="zh-CN"/>
        </w:rPr>
        <w:t>射频识别系统。</w:t>
      </w:r>
    </w:p>
    <w:p w14:paraId="300BD9E3" w14:textId="77777777" w:rsidR="003E26FD" w:rsidRPr="00780279" w:rsidRDefault="003E26FD" w:rsidP="003E26FD">
      <w:pPr>
        <w:pStyle w:val="enumlev2"/>
        <w:tabs>
          <w:tab w:val="clear" w:pos="1191"/>
        </w:tabs>
        <w:ind w:left="1418" w:hanging="624"/>
        <w:rPr>
          <w:lang w:val="en-US" w:eastAsia="zh-CN"/>
        </w:rPr>
      </w:pPr>
      <w:r w:rsidRPr="00780279">
        <w:rPr>
          <w:lang w:val="en-US" w:eastAsia="zh-CN"/>
        </w:rPr>
        <w:t>–</w:t>
      </w:r>
      <w:r w:rsidRPr="00780279">
        <w:rPr>
          <w:lang w:val="en-US" w:eastAsia="zh-CN"/>
        </w:rPr>
        <w:tab/>
      </w:r>
      <w:r w:rsidRPr="00780279">
        <w:rPr>
          <w:rFonts w:hint="eastAsia"/>
          <w:lang w:val="en-US" w:eastAsia="zh-CN"/>
        </w:rPr>
        <w:t>超低功率有源医疗植入部件。</w:t>
      </w:r>
    </w:p>
    <w:p w14:paraId="51B2B1F4" w14:textId="77777777" w:rsidR="003E26FD" w:rsidRPr="00780279" w:rsidRDefault="003E26FD" w:rsidP="003E26FD">
      <w:pPr>
        <w:pStyle w:val="enumlev2"/>
        <w:tabs>
          <w:tab w:val="clear" w:pos="1191"/>
        </w:tabs>
        <w:ind w:left="1418" w:hanging="624"/>
        <w:rPr>
          <w:lang w:val="en-US" w:eastAsia="zh-CN"/>
        </w:rPr>
      </w:pPr>
      <w:r w:rsidRPr="00780279">
        <w:rPr>
          <w:lang w:val="en-US" w:eastAsia="zh-CN"/>
        </w:rPr>
        <w:t>–</w:t>
      </w:r>
      <w:r w:rsidRPr="00780279">
        <w:rPr>
          <w:lang w:val="en-US" w:eastAsia="zh-CN"/>
        </w:rPr>
        <w:tab/>
      </w:r>
      <w:r w:rsidRPr="00780279">
        <w:rPr>
          <w:rFonts w:hint="eastAsia"/>
          <w:lang w:val="en-US" w:eastAsia="zh-CN"/>
        </w:rPr>
        <w:t>无线语音应用。</w:t>
      </w:r>
    </w:p>
    <w:p w14:paraId="4F61CB56" w14:textId="77777777" w:rsidR="003E26FD" w:rsidRDefault="003E26FD" w:rsidP="003E26FD">
      <w:pPr>
        <w:pStyle w:val="enumlev2"/>
        <w:tabs>
          <w:tab w:val="clear" w:pos="1191"/>
        </w:tabs>
        <w:ind w:left="1418" w:hanging="624"/>
        <w:rPr>
          <w:lang w:val="en-US" w:eastAsia="zh-CN"/>
        </w:rPr>
      </w:pPr>
      <w:r w:rsidRPr="00780279">
        <w:rPr>
          <w:lang w:val="en-US" w:eastAsia="zh-CN"/>
        </w:rPr>
        <w:t>–</w:t>
      </w:r>
      <w:r w:rsidRPr="00780279">
        <w:rPr>
          <w:lang w:val="en-US" w:eastAsia="zh-CN"/>
        </w:rPr>
        <w:tab/>
      </w:r>
      <w:r w:rsidRPr="00780279">
        <w:rPr>
          <w:rFonts w:hint="eastAsia"/>
          <w:lang w:val="en-US" w:eastAsia="zh-CN"/>
        </w:rPr>
        <w:t>射频（雷达）水准仪。</w:t>
      </w:r>
    </w:p>
    <w:p w14:paraId="75C27915" w14:textId="77777777" w:rsidR="003E26FD" w:rsidRDefault="003E26FD" w:rsidP="003E26FD">
      <w:pPr>
        <w:ind w:firstLineChars="200" w:firstLine="480"/>
        <w:rPr>
          <w:lang w:val="en-US" w:eastAsia="zh-CN"/>
        </w:rPr>
      </w:pPr>
      <w:bookmarkStart w:id="30" w:name="lt_pId180"/>
      <w:r>
        <w:rPr>
          <w:rFonts w:hint="eastAsia"/>
          <w:lang w:val="en-US" w:eastAsia="zh-CN"/>
        </w:rPr>
        <w:t>此外，</w:t>
      </w:r>
      <w:r w:rsidRPr="00CC0D88">
        <w:rPr>
          <w:rFonts w:hint="eastAsia"/>
          <w:lang w:val="en-US" w:eastAsia="zh-CN"/>
        </w:rPr>
        <w:t>其他应用可能包括使用超</w:t>
      </w:r>
      <w:r>
        <w:rPr>
          <w:rFonts w:hint="eastAsia"/>
          <w:lang w:val="en-US" w:eastAsia="zh-CN"/>
        </w:rPr>
        <w:t>宽频</w:t>
      </w:r>
      <w:r w:rsidRPr="00CC0D88">
        <w:rPr>
          <w:rFonts w:hint="eastAsia"/>
          <w:lang w:val="en-US" w:eastAsia="zh-CN"/>
        </w:rPr>
        <w:t>技术的</w:t>
      </w:r>
      <w:r w:rsidRPr="00CC0D88">
        <w:rPr>
          <w:rFonts w:hint="eastAsia"/>
          <w:lang w:val="en-US" w:eastAsia="zh-CN"/>
        </w:rPr>
        <w:t>SRD</w:t>
      </w:r>
      <w:r w:rsidRPr="00CC0D88">
        <w:rPr>
          <w:rFonts w:hint="eastAsia"/>
          <w:lang w:val="en-US" w:eastAsia="zh-CN"/>
        </w:rPr>
        <w:t>，可用于通信</w:t>
      </w:r>
      <w:r>
        <w:rPr>
          <w:rFonts w:hint="eastAsia"/>
          <w:lang w:val="en-US" w:eastAsia="zh-CN"/>
        </w:rPr>
        <w:t>、</w:t>
      </w:r>
      <w:r w:rsidRPr="00CC0D88">
        <w:rPr>
          <w:rFonts w:hint="eastAsia"/>
          <w:lang w:val="en-US" w:eastAsia="zh-CN"/>
        </w:rPr>
        <w:t>测量</w:t>
      </w:r>
      <w:r>
        <w:rPr>
          <w:rFonts w:hint="eastAsia"/>
          <w:lang w:val="en-US" w:eastAsia="zh-CN"/>
        </w:rPr>
        <w:t>、</w:t>
      </w:r>
      <w:r w:rsidRPr="00CC0D88">
        <w:rPr>
          <w:rFonts w:hint="eastAsia"/>
          <w:lang w:val="en-US" w:eastAsia="zh-CN"/>
        </w:rPr>
        <w:t>定位</w:t>
      </w:r>
      <w:r>
        <w:rPr>
          <w:rFonts w:hint="eastAsia"/>
          <w:lang w:val="en-US" w:eastAsia="zh-CN"/>
        </w:rPr>
        <w:t>、</w:t>
      </w:r>
      <w:r w:rsidRPr="00CC0D88">
        <w:rPr>
          <w:rFonts w:hint="eastAsia"/>
          <w:lang w:val="en-US" w:eastAsia="zh-CN"/>
        </w:rPr>
        <w:t>成像</w:t>
      </w:r>
      <w:r>
        <w:rPr>
          <w:rFonts w:hint="eastAsia"/>
          <w:lang w:val="en-US" w:eastAsia="zh-CN"/>
        </w:rPr>
        <w:t>、</w:t>
      </w:r>
      <w:r w:rsidRPr="00CC0D88">
        <w:rPr>
          <w:rFonts w:hint="eastAsia"/>
          <w:lang w:val="en-US" w:eastAsia="zh-CN"/>
        </w:rPr>
        <w:t>监视和医疗系统</w:t>
      </w:r>
      <w:bookmarkStart w:id="31" w:name="lt_pId181"/>
      <w:bookmarkEnd w:id="30"/>
      <w:r>
        <w:rPr>
          <w:rFonts w:hint="eastAsia"/>
          <w:lang w:val="en-US" w:eastAsia="zh-CN"/>
        </w:rPr>
        <w:t>、近场通信</w:t>
      </w:r>
      <w:bookmarkStart w:id="32" w:name="lt_pId182"/>
      <w:bookmarkStart w:id="33" w:name="OLE_LINK27"/>
      <w:bookmarkStart w:id="34" w:name="OLE_LINK28"/>
      <w:bookmarkEnd w:id="31"/>
      <w:r>
        <w:rPr>
          <w:rFonts w:hint="eastAsia"/>
          <w:lang w:val="en-US" w:eastAsia="zh-CN"/>
        </w:rPr>
        <w:t>、空白频段设备、</w:t>
      </w:r>
      <w:bookmarkStart w:id="35" w:name="lt_pId183"/>
      <w:bookmarkEnd w:id="32"/>
      <w:bookmarkEnd w:id="33"/>
      <w:bookmarkEnd w:id="34"/>
      <w:r>
        <w:rPr>
          <w:rFonts w:hint="eastAsia"/>
          <w:lang w:val="en-US" w:eastAsia="zh-CN"/>
        </w:rPr>
        <w:t>家庭自动化，</w:t>
      </w:r>
      <w:bookmarkStart w:id="36" w:name="lt_pId184"/>
      <w:bookmarkEnd w:id="35"/>
      <w:r>
        <w:rPr>
          <w:rFonts w:hint="eastAsia"/>
          <w:lang w:val="en-US" w:eastAsia="zh-CN"/>
        </w:rPr>
        <w:t>以及用于智慧和可持续发展城市的测量和设备。</w:t>
      </w:r>
      <w:bookmarkEnd w:id="36"/>
    </w:p>
    <w:p w14:paraId="40AC0879" w14:textId="77777777" w:rsidR="003E26FD" w:rsidRPr="005D0D61" w:rsidRDefault="003E26FD" w:rsidP="003E26FD">
      <w:pPr>
        <w:ind w:firstLineChars="200" w:firstLine="480"/>
        <w:rPr>
          <w:rFonts w:ascii="Calibri" w:hAnsi="Calibri"/>
          <w:b/>
          <w:color w:val="800000"/>
          <w:sz w:val="22"/>
          <w:lang w:val="en-US" w:eastAsia="zh-CN"/>
        </w:rPr>
      </w:pPr>
      <w:r>
        <w:rPr>
          <w:rFonts w:hint="eastAsia"/>
          <w:lang w:val="en-US" w:eastAsia="zh-CN"/>
        </w:rPr>
        <w:t>这些类别是非统一的，因此，</w:t>
      </w:r>
      <w:r w:rsidRPr="008C7973">
        <w:rPr>
          <w:lang w:val="en-US" w:eastAsia="zh-CN"/>
        </w:rPr>
        <w:t>ITU</w:t>
      </w:r>
      <w:r w:rsidRPr="008C7973">
        <w:rPr>
          <w:lang w:val="en-US" w:eastAsia="zh-CN"/>
        </w:rPr>
        <w:noBreakHyphen/>
        <w:t>R</w:t>
      </w:r>
      <w:r>
        <w:rPr>
          <w:rFonts w:hint="eastAsia"/>
          <w:lang w:val="en-US" w:eastAsia="zh-CN"/>
        </w:rPr>
        <w:t>可能有必要开展进一步研究以确定这些类别的全球或区域性统一是否可行，因为很多</w:t>
      </w:r>
      <w:r>
        <w:rPr>
          <w:rFonts w:hint="eastAsia"/>
          <w:lang w:val="en-US" w:eastAsia="zh-CN"/>
        </w:rPr>
        <w:t>SRD</w:t>
      </w:r>
      <w:r>
        <w:rPr>
          <w:rFonts w:hint="eastAsia"/>
          <w:lang w:val="en-US" w:eastAsia="zh-CN"/>
        </w:rPr>
        <w:t>应用（如跨境应用）将得益于类别的全球统一。</w:t>
      </w:r>
    </w:p>
    <w:p w14:paraId="22CDEEE3" w14:textId="77777777" w:rsidR="003E26FD" w:rsidRDefault="003E26FD" w:rsidP="003E26FD">
      <w:pPr>
        <w:tabs>
          <w:tab w:val="clear" w:pos="794"/>
          <w:tab w:val="clear" w:pos="1191"/>
          <w:tab w:val="clear" w:pos="1588"/>
          <w:tab w:val="clear" w:pos="1985"/>
        </w:tabs>
        <w:overflowPunct/>
        <w:autoSpaceDE/>
        <w:autoSpaceDN/>
        <w:adjustRightInd/>
        <w:spacing w:before="0"/>
        <w:jc w:val="left"/>
        <w:textAlignment w:val="auto"/>
        <w:rPr>
          <w:lang w:val="en-US" w:eastAsia="zh-CN"/>
        </w:rPr>
      </w:pPr>
      <w:bookmarkStart w:id="37" w:name="lt_pId186"/>
      <w:bookmarkStart w:id="38" w:name="OLE_LINK29"/>
      <w:bookmarkStart w:id="39" w:name="OLE_LINK30"/>
      <w:r>
        <w:rPr>
          <w:lang w:val="en-US" w:eastAsia="zh-CN"/>
        </w:rPr>
        <w:br w:type="page"/>
      </w:r>
    </w:p>
    <w:p w14:paraId="515247A4" w14:textId="77777777" w:rsidR="003E26FD" w:rsidRDefault="003E26FD" w:rsidP="003E26FD">
      <w:pPr>
        <w:ind w:firstLineChars="200" w:firstLine="480"/>
        <w:rPr>
          <w:lang w:val="en-US" w:eastAsia="zh-CN"/>
        </w:rPr>
      </w:pPr>
      <w:r>
        <w:rPr>
          <w:rFonts w:hint="eastAsia"/>
          <w:lang w:val="en-US" w:eastAsia="zh-CN"/>
        </w:rPr>
        <w:lastRenderedPageBreak/>
        <w:t>这种跨境运行的</w:t>
      </w:r>
      <w:r>
        <w:rPr>
          <w:rFonts w:hint="eastAsia"/>
          <w:lang w:val="en-US" w:eastAsia="zh-CN"/>
        </w:rPr>
        <w:t>SRD</w:t>
      </w:r>
      <w:r>
        <w:rPr>
          <w:rFonts w:hint="eastAsia"/>
          <w:lang w:val="en-US" w:eastAsia="zh-CN"/>
        </w:rPr>
        <w:t>的示例包括：医疗应用、航空器内外的</w:t>
      </w:r>
      <w:r>
        <w:rPr>
          <w:rFonts w:hint="eastAsia"/>
          <w:lang w:val="en-US" w:eastAsia="zh-CN"/>
        </w:rPr>
        <w:t>SRD</w:t>
      </w:r>
      <w:r>
        <w:rPr>
          <w:rFonts w:hint="eastAsia"/>
          <w:lang w:val="en-US" w:eastAsia="zh-CN"/>
        </w:rPr>
        <w:t>应用、</w:t>
      </w:r>
      <w:bookmarkStart w:id="40" w:name="lt_pId193"/>
      <w:bookmarkEnd w:id="37"/>
      <w:bookmarkEnd w:id="38"/>
      <w:bookmarkEnd w:id="39"/>
      <w:r>
        <w:rPr>
          <w:rFonts w:hint="eastAsia"/>
          <w:lang w:val="en-US" w:eastAsia="zh-CN"/>
        </w:rPr>
        <w:t>支持</w:t>
      </w:r>
      <w:r>
        <w:rPr>
          <w:rFonts w:hint="eastAsia"/>
          <w:lang w:val="en-US" w:eastAsia="zh-CN"/>
        </w:rPr>
        <w:t>ID</w:t>
      </w:r>
      <w:r>
        <w:rPr>
          <w:rFonts w:hint="eastAsia"/>
          <w:lang w:val="en-US" w:eastAsia="zh-CN"/>
        </w:rPr>
        <w:t>卡的</w:t>
      </w:r>
      <w:r>
        <w:rPr>
          <w:rFonts w:hint="eastAsia"/>
          <w:lang w:val="en-US" w:eastAsia="zh-CN"/>
        </w:rPr>
        <w:t>SRD</w:t>
      </w:r>
      <w:r>
        <w:rPr>
          <w:rFonts w:hint="eastAsia"/>
          <w:lang w:val="en-US" w:eastAsia="zh-CN"/>
        </w:rPr>
        <w:t>应用、一些智能交通系统（</w:t>
      </w:r>
      <w:r w:rsidRPr="008C7973">
        <w:rPr>
          <w:lang w:val="en-US" w:eastAsia="zh-CN"/>
        </w:rPr>
        <w:t>ITS</w:t>
      </w:r>
      <w:r>
        <w:rPr>
          <w:rFonts w:hint="eastAsia"/>
          <w:lang w:val="en-US" w:eastAsia="zh-CN"/>
        </w:rPr>
        <w:t>）应用、用于机场行李处理的射频识别应用、项目管理、物流、牲畜、电子防盗系统（</w:t>
      </w:r>
      <w:r w:rsidRPr="008C7973">
        <w:rPr>
          <w:lang w:val="en-US" w:eastAsia="zh-CN"/>
        </w:rPr>
        <w:t>EAS</w:t>
      </w:r>
      <w:r>
        <w:rPr>
          <w:rFonts w:hint="eastAsia"/>
          <w:lang w:val="en-US" w:eastAsia="zh-CN"/>
        </w:rPr>
        <w:t>）和近场通信（</w:t>
      </w:r>
      <w:r w:rsidRPr="008C7973">
        <w:rPr>
          <w:lang w:val="en-US" w:eastAsia="zh-CN"/>
        </w:rPr>
        <w:t>NFC</w:t>
      </w:r>
      <w:r>
        <w:rPr>
          <w:rFonts w:hint="eastAsia"/>
          <w:lang w:val="en-US" w:eastAsia="zh-CN"/>
        </w:rPr>
        <w:t>）。国际标准化组织（</w:t>
      </w:r>
      <w:r w:rsidRPr="008C7973">
        <w:rPr>
          <w:lang w:val="en-US" w:eastAsia="zh-CN"/>
        </w:rPr>
        <w:t>ISO</w:t>
      </w:r>
      <w:r>
        <w:rPr>
          <w:rFonts w:hint="eastAsia"/>
          <w:lang w:val="en-US" w:eastAsia="zh-CN"/>
        </w:rPr>
        <w:t>）和其他国际标准化机构已为上述很多应用制定了标准。</w:t>
      </w:r>
      <w:bookmarkEnd w:id="40"/>
    </w:p>
    <w:p w14:paraId="5C933BDD" w14:textId="77777777" w:rsidR="003E26FD" w:rsidRDefault="003E26FD" w:rsidP="003E26FD">
      <w:pPr>
        <w:ind w:firstLineChars="200" w:firstLine="480"/>
        <w:rPr>
          <w:lang w:val="en-US" w:eastAsia="zh-CN"/>
        </w:rPr>
      </w:pPr>
      <w:r>
        <w:rPr>
          <w:rFonts w:hint="eastAsia"/>
          <w:lang w:val="en-US" w:eastAsia="zh-CN"/>
        </w:rPr>
        <w:t>ITU-R</w:t>
      </w:r>
      <w:r>
        <w:rPr>
          <w:rFonts w:hint="eastAsia"/>
          <w:lang w:val="en-US" w:eastAsia="zh-CN"/>
        </w:rPr>
        <w:t>至今没有决定如何在全球范围内对这些</w:t>
      </w:r>
      <w:r>
        <w:rPr>
          <w:rFonts w:hint="eastAsia"/>
          <w:lang w:val="en-US" w:eastAsia="zh-CN"/>
        </w:rPr>
        <w:t>SRD</w:t>
      </w:r>
      <w:r>
        <w:rPr>
          <w:rFonts w:hint="eastAsia"/>
          <w:lang w:val="en-US" w:eastAsia="zh-CN"/>
        </w:rPr>
        <w:t>应用进行分类，同时，相同类别涵盖的设备的频谱接入条件和技术规则的不同可能会</w:t>
      </w:r>
      <w:r w:rsidRPr="00301BD0">
        <w:rPr>
          <w:rFonts w:hint="eastAsia"/>
          <w:lang w:val="en-US" w:eastAsia="zh-CN"/>
        </w:rPr>
        <w:t>增加</w:t>
      </w:r>
      <w:r w:rsidRPr="00301BD0">
        <w:rPr>
          <w:rFonts w:hint="eastAsia"/>
          <w:lang w:val="en-US" w:eastAsia="zh-CN"/>
        </w:rPr>
        <w:t>SRD</w:t>
      </w:r>
      <w:r w:rsidRPr="00301BD0">
        <w:rPr>
          <w:rFonts w:hint="eastAsia"/>
          <w:lang w:val="en-US" w:eastAsia="zh-CN"/>
        </w:rPr>
        <w:t>消费者的成本</w:t>
      </w:r>
      <w:r>
        <w:rPr>
          <w:rFonts w:hint="eastAsia"/>
          <w:lang w:val="en-US" w:eastAsia="zh-CN"/>
        </w:rPr>
        <w:t>。</w:t>
      </w:r>
      <w:r>
        <w:rPr>
          <w:rFonts w:hint="eastAsia"/>
          <w:lang w:val="en-US" w:eastAsia="zh-CN"/>
        </w:rPr>
        <w:t>ITU-R</w:t>
      </w:r>
      <w:r>
        <w:rPr>
          <w:rFonts w:hint="eastAsia"/>
          <w:lang w:val="en-US" w:eastAsia="zh-CN"/>
        </w:rPr>
        <w:t>建议书和报告会制订属于相同类别的设备的通用</w:t>
      </w:r>
      <w:r>
        <w:rPr>
          <w:rFonts w:hint="eastAsia"/>
          <w:lang w:val="en-US" w:eastAsia="zh-CN"/>
        </w:rPr>
        <w:t>SRD</w:t>
      </w:r>
      <w:r>
        <w:rPr>
          <w:rFonts w:hint="eastAsia"/>
          <w:lang w:val="en-US" w:eastAsia="zh-CN"/>
        </w:rPr>
        <w:t>类别、通用频段和技术规则，以为各国主管部门提供指导。</w:t>
      </w:r>
    </w:p>
    <w:p w14:paraId="176C6C99" w14:textId="77777777" w:rsidR="003E26FD" w:rsidRPr="00AA69B0" w:rsidRDefault="003E26FD" w:rsidP="002419B8">
      <w:pPr>
        <w:pStyle w:val="Heading1"/>
        <w:spacing w:after="360"/>
        <w:rPr>
          <w:lang w:val="en-US" w:eastAsia="zh-CN"/>
        </w:rPr>
      </w:pPr>
      <w:r w:rsidRPr="00AA69B0">
        <w:rPr>
          <w:lang w:val="en-US"/>
        </w:rPr>
        <w:t>2</w:t>
      </w:r>
      <w:r w:rsidRPr="00AA69B0">
        <w:rPr>
          <w:lang w:val="en-US"/>
        </w:rPr>
        <w:tab/>
      </w:r>
      <w:bookmarkStart w:id="41" w:name="lt_pId196"/>
      <w:r w:rsidRPr="0017653E">
        <w:rPr>
          <w:lang w:val="en-US"/>
        </w:rPr>
        <w:t>SRD</w:t>
      </w:r>
      <w:bookmarkEnd w:id="41"/>
      <w:r>
        <w:rPr>
          <w:rFonts w:hint="eastAsia"/>
          <w:lang w:val="en-US" w:eastAsia="zh-CN"/>
        </w:rPr>
        <w:t>类别的全球统一</w:t>
      </w:r>
    </w:p>
    <w:tbl>
      <w:tblPr>
        <w:tblW w:w="8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696"/>
        <w:gridCol w:w="2409"/>
      </w:tblGrid>
      <w:tr w:rsidR="003E26FD" w14:paraId="352FC9C3" w14:textId="77777777" w:rsidTr="003E26FD">
        <w:trPr>
          <w:cantSplit/>
          <w:tblHeader/>
          <w:jc w:val="center"/>
        </w:trPr>
        <w:tc>
          <w:tcPr>
            <w:tcW w:w="2830" w:type="dxa"/>
          </w:tcPr>
          <w:p w14:paraId="358EDEDB" w14:textId="77777777" w:rsidR="003E26FD" w:rsidRPr="0017653E" w:rsidRDefault="003E26FD" w:rsidP="00F91BA5">
            <w:pPr>
              <w:pStyle w:val="Tablehead"/>
              <w:spacing w:before="120"/>
              <w:rPr>
                <w:lang w:val="en-US" w:eastAsia="zh-CN"/>
              </w:rPr>
            </w:pPr>
            <w:bookmarkStart w:id="42" w:name="lt_pId197"/>
            <w:r w:rsidRPr="0017653E">
              <w:rPr>
                <w:lang w:val="en-US"/>
              </w:rPr>
              <w:t>SRD</w:t>
            </w:r>
            <w:bookmarkEnd w:id="42"/>
            <w:r>
              <w:rPr>
                <w:rFonts w:hint="eastAsia"/>
                <w:lang w:val="en-US" w:eastAsia="zh-CN"/>
              </w:rPr>
              <w:t>类别</w:t>
            </w:r>
          </w:p>
        </w:tc>
        <w:tc>
          <w:tcPr>
            <w:tcW w:w="3696" w:type="dxa"/>
          </w:tcPr>
          <w:p w14:paraId="45085704" w14:textId="77777777" w:rsidR="003E26FD" w:rsidRPr="0017653E" w:rsidRDefault="003E26FD" w:rsidP="00F91BA5">
            <w:pPr>
              <w:pStyle w:val="Tablehead"/>
              <w:spacing w:before="120"/>
              <w:rPr>
                <w:lang w:val="en-US" w:eastAsia="zh-CN"/>
              </w:rPr>
            </w:pPr>
            <w:r>
              <w:rPr>
                <w:rFonts w:hint="eastAsia"/>
                <w:lang w:val="en-US"/>
              </w:rPr>
              <w:t>定义</w:t>
            </w:r>
          </w:p>
        </w:tc>
        <w:tc>
          <w:tcPr>
            <w:tcW w:w="2409" w:type="dxa"/>
          </w:tcPr>
          <w:p w14:paraId="6BFF1E06" w14:textId="77777777" w:rsidR="003E26FD" w:rsidRPr="0017653E" w:rsidRDefault="003E26FD" w:rsidP="00F91BA5">
            <w:pPr>
              <w:pStyle w:val="Tablehead"/>
              <w:spacing w:before="120"/>
              <w:rPr>
                <w:lang w:val="en-US" w:eastAsia="zh-CN"/>
              </w:rPr>
            </w:pPr>
            <w:r>
              <w:rPr>
                <w:rFonts w:hint="eastAsia"/>
                <w:lang w:val="en-US" w:eastAsia="zh-CN"/>
              </w:rPr>
              <w:t>实施的问题</w:t>
            </w:r>
          </w:p>
        </w:tc>
      </w:tr>
      <w:tr w:rsidR="003E26FD" w:rsidRPr="00F745E4" w14:paraId="4CD826CA" w14:textId="77777777" w:rsidTr="003E26FD">
        <w:trPr>
          <w:cantSplit/>
          <w:jc w:val="center"/>
        </w:trPr>
        <w:tc>
          <w:tcPr>
            <w:tcW w:w="2830" w:type="dxa"/>
          </w:tcPr>
          <w:p w14:paraId="055C01CE" w14:textId="4AF58731" w:rsidR="003E26FD" w:rsidRPr="0017653E" w:rsidRDefault="003E26FD" w:rsidP="00F91BA5">
            <w:pPr>
              <w:pStyle w:val="Tabletext"/>
              <w:spacing w:before="120"/>
              <w:rPr>
                <w:lang w:val="en-US"/>
              </w:rPr>
            </w:pPr>
            <w:bookmarkStart w:id="43" w:name="lt_pId200"/>
            <w:r>
              <w:rPr>
                <w:rFonts w:hint="eastAsia"/>
                <w:lang w:val="en-US" w:eastAsia="zh-CN"/>
              </w:rPr>
              <w:t>无具体的</w:t>
            </w:r>
            <w:r>
              <w:rPr>
                <w:rFonts w:hint="eastAsia"/>
                <w:lang w:val="en-US" w:eastAsia="zh-CN"/>
              </w:rPr>
              <w:t>SRD</w:t>
            </w:r>
            <w:r>
              <w:rPr>
                <w:rFonts w:hint="eastAsia"/>
                <w:lang w:val="en-US" w:eastAsia="zh-CN"/>
              </w:rPr>
              <w:t>应用</w:t>
            </w:r>
            <w:bookmarkEnd w:id="43"/>
          </w:p>
        </w:tc>
        <w:tc>
          <w:tcPr>
            <w:tcW w:w="3696" w:type="dxa"/>
          </w:tcPr>
          <w:p w14:paraId="35BDE5A6" w14:textId="77777777" w:rsidR="003E26FD" w:rsidRPr="0017653E" w:rsidRDefault="003E26FD" w:rsidP="00F91BA5">
            <w:pPr>
              <w:pStyle w:val="Tabletext"/>
              <w:spacing w:before="120"/>
              <w:rPr>
                <w:lang w:val="en-US" w:eastAsia="zh-CN"/>
              </w:rPr>
            </w:pPr>
            <w:bookmarkStart w:id="44" w:name="lt_pId201"/>
            <w:r>
              <w:rPr>
                <w:rFonts w:hint="eastAsia"/>
                <w:lang w:val="en-US" w:eastAsia="zh-CN"/>
              </w:rPr>
              <w:t>类别对任何</w:t>
            </w:r>
            <w:r>
              <w:rPr>
                <w:rFonts w:hint="eastAsia"/>
                <w:lang w:val="en-US" w:eastAsia="zh-CN"/>
              </w:rPr>
              <w:t>SRD</w:t>
            </w:r>
            <w:r>
              <w:rPr>
                <w:rFonts w:hint="eastAsia"/>
                <w:lang w:val="en-US" w:eastAsia="zh-CN"/>
              </w:rPr>
              <w:t>应用都</w:t>
            </w:r>
            <w:bookmarkEnd w:id="44"/>
            <w:r>
              <w:rPr>
                <w:rFonts w:hint="eastAsia"/>
                <w:lang w:val="en-US" w:eastAsia="zh-CN"/>
              </w:rPr>
              <w:t>开放</w:t>
            </w:r>
          </w:p>
        </w:tc>
        <w:tc>
          <w:tcPr>
            <w:tcW w:w="2409" w:type="dxa"/>
          </w:tcPr>
          <w:p w14:paraId="511FD26B" w14:textId="77777777" w:rsidR="003E26FD" w:rsidRPr="0017653E" w:rsidRDefault="003E26FD" w:rsidP="00F91BA5">
            <w:pPr>
              <w:pStyle w:val="Tabletext"/>
              <w:spacing w:before="120"/>
              <w:rPr>
                <w:lang w:val="en-US" w:eastAsia="zh-CN"/>
              </w:rPr>
            </w:pPr>
            <w:bookmarkStart w:id="45" w:name="lt_pId202"/>
            <w:r>
              <w:rPr>
                <w:rFonts w:hint="eastAsia"/>
                <w:lang w:val="en-US" w:eastAsia="zh-CN"/>
              </w:rPr>
              <w:t>无具体的</w:t>
            </w:r>
            <w:r>
              <w:rPr>
                <w:rFonts w:hint="eastAsia"/>
                <w:lang w:val="en-US" w:eastAsia="zh-CN"/>
              </w:rPr>
              <w:t>SRD</w:t>
            </w:r>
            <w:r>
              <w:rPr>
                <w:rFonts w:hint="eastAsia"/>
                <w:lang w:val="en-US" w:eastAsia="zh-CN"/>
              </w:rPr>
              <w:t>应用能避免频谱使用和创新培养的碎片化</w:t>
            </w:r>
            <w:bookmarkEnd w:id="45"/>
          </w:p>
        </w:tc>
      </w:tr>
      <w:tr w:rsidR="003E26FD" w:rsidRPr="00F745E4" w14:paraId="4CEB9322" w14:textId="77777777" w:rsidTr="003E26FD">
        <w:trPr>
          <w:cantSplit/>
          <w:jc w:val="center"/>
        </w:trPr>
        <w:tc>
          <w:tcPr>
            <w:tcW w:w="2830" w:type="dxa"/>
          </w:tcPr>
          <w:p w14:paraId="1B54FE02" w14:textId="5B005F0B" w:rsidR="003E26FD" w:rsidRDefault="003E26FD" w:rsidP="00F91BA5">
            <w:pPr>
              <w:pStyle w:val="Tabletext"/>
              <w:spacing w:before="120"/>
              <w:rPr>
                <w:lang w:val="en-US" w:eastAsia="zh-CN"/>
              </w:rPr>
            </w:pPr>
            <w:bookmarkStart w:id="46" w:name="lt_pId203"/>
            <w:r>
              <w:rPr>
                <w:rFonts w:hint="eastAsia"/>
                <w:lang w:val="en-US" w:eastAsia="zh-CN"/>
              </w:rPr>
              <w:t>用于运输和交通控制系统的</w:t>
            </w:r>
            <w:r>
              <w:rPr>
                <w:lang w:val="en-US" w:eastAsia="zh-CN"/>
              </w:rPr>
              <w:t>SRD</w:t>
            </w:r>
            <w:bookmarkEnd w:id="46"/>
          </w:p>
        </w:tc>
        <w:tc>
          <w:tcPr>
            <w:tcW w:w="3696" w:type="dxa"/>
          </w:tcPr>
          <w:p w14:paraId="26A15869" w14:textId="77777777" w:rsidR="003E26FD" w:rsidRDefault="003E26FD" w:rsidP="00F91BA5">
            <w:pPr>
              <w:pStyle w:val="Tabletext"/>
              <w:spacing w:before="120"/>
              <w:rPr>
                <w:lang w:val="en-US" w:eastAsia="zh-CN"/>
              </w:rPr>
            </w:pPr>
            <w:bookmarkStart w:id="47" w:name="lt_pId204"/>
            <w:r>
              <w:rPr>
                <w:rFonts w:hint="eastAsia"/>
                <w:lang w:val="en-US" w:eastAsia="zh-CN"/>
              </w:rPr>
              <w:t>应用于运输和交通控制系统（道路、铁路、水运和空运、取决于相关的技术限制）、交通管理、导航和移动性管理领域的</w:t>
            </w:r>
            <w:r>
              <w:rPr>
                <w:lang w:val="en-US" w:eastAsia="zh-CN"/>
              </w:rPr>
              <w:t>SRD</w:t>
            </w:r>
            <w:bookmarkStart w:id="48" w:name="lt_pId205"/>
            <w:bookmarkEnd w:id="47"/>
            <w:r>
              <w:rPr>
                <w:rFonts w:hint="eastAsia"/>
                <w:lang w:val="en-US" w:eastAsia="zh-CN"/>
              </w:rPr>
              <w:t>。典型的应用用于不同运输方式间的接口、车辆间的通信（例如，车辆到车辆）、车辆与固定位置（例如，车辆到基础设施）间的通信、与用户间的通信以及雷达系统的安装</w:t>
            </w:r>
            <w:bookmarkEnd w:id="48"/>
          </w:p>
        </w:tc>
        <w:tc>
          <w:tcPr>
            <w:tcW w:w="2409" w:type="dxa"/>
          </w:tcPr>
          <w:p w14:paraId="16C98B24" w14:textId="77777777" w:rsidR="003E26FD" w:rsidRDefault="003E26FD" w:rsidP="00F91BA5">
            <w:pPr>
              <w:pStyle w:val="Tabletext"/>
              <w:spacing w:before="120"/>
              <w:rPr>
                <w:lang w:val="en-US" w:eastAsia="zh-CN"/>
              </w:rPr>
            </w:pPr>
            <w:r w:rsidRPr="004D3D04">
              <w:rPr>
                <w:rFonts w:hint="eastAsia"/>
                <w:lang w:val="en-US" w:eastAsia="zh-CN"/>
              </w:rPr>
              <w:t>共享研究通常只考虑地面应用的兼容性</w:t>
            </w:r>
          </w:p>
        </w:tc>
      </w:tr>
      <w:tr w:rsidR="003E26FD" w:rsidRPr="00F745E4" w14:paraId="385388DC" w14:textId="77777777" w:rsidTr="003E26FD">
        <w:trPr>
          <w:cantSplit/>
          <w:jc w:val="center"/>
        </w:trPr>
        <w:tc>
          <w:tcPr>
            <w:tcW w:w="2830" w:type="dxa"/>
          </w:tcPr>
          <w:p w14:paraId="04785BE4" w14:textId="1FAE9552" w:rsidR="003E26FD" w:rsidRDefault="003E26FD" w:rsidP="00F91BA5">
            <w:pPr>
              <w:pStyle w:val="Tabletext"/>
              <w:spacing w:before="120"/>
              <w:rPr>
                <w:lang w:val="en-US" w:eastAsia="zh-CN"/>
              </w:rPr>
            </w:pPr>
            <w:bookmarkStart w:id="49" w:name="lt_pId207"/>
            <w:r>
              <w:rPr>
                <w:rFonts w:hint="eastAsia"/>
                <w:lang w:val="en-US" w:eastAsia="zh-CN"/>
              </w:rPr>
              <w:t>用于无线电测定的</w:t>
            </w:r>
            <w:r>
              <w:rPr>
                <w:lang w:val="en-US" w:eastAsia="zh-CN"/>
              </w:rPr>
              <w:t>SRD</w:t>
            </w:r>
            <w:bookmarkEnd w:id="49"/>
          </w:p>
        </w:tc>
        <w:tc>
          <w:tcPr>
            <w:tcW w:w="3696" w:type="dxa"/>
          </w:tcPr>
          <w:p w14:paraId="1869F9D2" w14:textId="77777777" w:rsidR="003E26FD" w:rsidRPr="0017653E" w:rsidRDefault="003E26FD" w:rsidP="00F91BA5">
            <w:pPr>
              <w:pStyle w:val="Tabletext"/>
              <w:spacing w:before="120"/>
              <w:rPr>
                <w:rFonts w:ascii="Calibri" w:hAnsi="Calibri"/>
                <w:b/>
                <w:color w:val="800000"/>
                <w:lang w:val="en-US" w:eastAsia="zh-CN"/>
              </w:rPr>
            </w:pPr>
            <w:r>
              <w:rPr>
                <w:rFonts w:hint="eastAsia"/>
                <w:lang w:eastAsia="zh-CN"/>
              </w:rPr>
              <w:t>SRD</w:t>
            </w:r>
            <w:r>
              <w:rPr>
                <w:rFonts w:hint="eastAsia"/>
                <w:lang w:eastAsia="zh-CN"/>
              </w:rPr>
              <w:t>无线电测定应用包括用于运动检测和告警的器材。无线电测定的定义是，判定某一物体的位置、速度和</w:t>
            </w:r>
            <w:r>
              <w:rPr>
                <w:rFonts w:hint="eastAsia"/>
                <w:lang w:eastAsia="zh-CN"/>
              </w:rPr>
              <w:t>/</w:t>
            </w:r>
            <w:r>
              <w:rPr>
                <w:rFonts w:hint="eastAsia"/>
                <w:lang w:eastAsia="zh-CN"/>
              </w:rPr>
              <w:t>或其他特性，或者获取与这些参数相关的信息</w:t>
            </w:r>
          </w:p>
        </w:tc>
        <w:tc>
          <w:tcPr>
            <w:tcW w:w="2409" w:type="dxa"/>
          </w:tcPr>
          <w:p w14:paraId="34A1A569" w14:textId="77777777" w:rsidR="003E26FD" w:rsidRDefault="003E26FD" w:rsidP="00F91BA5">
            <w:pPr>
              <w:pStyle w:val="Tabletext"/>
              <w:spacing w:before="120"/>
              <w:rPr>
                <w:lang w:val="en-US" w:eastAsia="zh-CN"/>
              </w:rPr>
            </w:pPr>
            <w:bookmarkStart w:id="50" w:name="lt_pId210"/>
            <w:r>
              <w:rPr>
                <w:lang w:val="en-US" w:eastAsia="zh-CN"/>
              </w:rPr>
              <w:t>SRD</w:t>
            </w:r>
            <w:r>
              <w:rPr>
                <w:rFonts w:hint="eastAsia"/>
                <w:lang w:val="en-US" w:eastAsia="zh-CN"/>
              </w:rPr>
              <w:t>无线电测定器材通常实施测量以获取如下特征</w:t>
            </w:r>
            <w:bookmarkStart w:id="51" w:name="lt_pId211"/>
            <w:bookmarkEnd w:id="50"/>
            <w:r>
              <w:rPr>
                <w:rFonts w:hint="eastAsia"/>
                <w:lang w:val="en-US" w:eastAsia="zh-CN"/>
              </w:rPr>
              <w:t>。任何类型的点到点或点到多点无线电通信</w:t>
            </w:r>
            <w:proofErr w:type="gramStart"/>
            <w:r>
              <w:rPr>
                <w:rFonts w:hint="eastAsia"/>
                <w:lang w:val="en-US" w:eastAsia="zh-CN"/>
              </w:rPr>
              <w:t>不在次</w:t>
            </w:r>
            <w:proofErr w:type="gramEnd"/>
            <w:r>
              <w:rPr>
                <w:rFonts w:hint="eastAsia"/>
                <w:lang w:val="en-US" w:eastAsia="zh-CN"/>
              </w:rPr>
              <w:t>定义的范围内</w:t>
            </w:r>
            <w:bookmarkEnd w:id="51"/>
          </w:p>
        </w:tc>
      </w:tr>
      <w:tr w:rsidR="003E26FD" w:rsidRPr="00F745E4" w14:paraId="5B0FAE66" w14:textId="77777777" w:rsidTr="003E26FD">
        <w:trPr>
          <w:cantSplit/>
          <w:jc w:val="center"/>
        </w:trPr>
        <w:tc>
          <w:tcPr>
            <w:tcW w:w="2830" w:type="dxa"/>
          </w:tcPr>
          <w:p w14:paraId="77B61FFC" w14:textId="5B9E96A7" w:rsidR="003E26FD" w:rsidRDefault="003E26FD" w:rsidP="00F91BA5">
            <w:pPr>
              <w:pStyle w:val="Tabletext"/>
              <w:spacing w:before="120"/>
              <w:rPr>
                <w:lang w:val="en-US" w:eastAsia="zh-CN"/>
              </w:rPr>
            </w:pPr>
            <w:bookmarkStart w:id="52" w:name="lt_pId212"/>
            <w:r>
              <w:rPr>
                <w:rFonts w:hint="eastAsia"/>
                <w:lang w:val="en-US" w:eastAsia="zh-CN"/>
              </w:rPr>
              <w:t>用于无线告警的</w:t>
            </w:r>
            <w:r>
              <w:rPr>
                <w:lang w:val="en-US" w:eastAsia="zh-CN"/>
              </w:rPr>
              <w:t>SRD</w:t>
            </w:r>
            <w:bookmarkEnd w:id="52"/>
          </w:p>
        </w:tc>
        <w:tc>
          <w:tcPr>
            <w:tcW w:w="3696" w:type="dxa"/>
          </w:tcPr>
          <w:p w14:paraId="20F5EC01" w14:textId="77777777" w:rsidR="003E26FD" w:rsidRDefault="003E26FD" w:rsidP="00F91BA5">
            <w:pPr>
              <w:pStyle w:val="Tabletext"/>
              <w:spacing w:before="120"/>
              <w:rPr>
                <w:lang w:val="en-US" w:eastAsia="zh-CN"/>
              </w:rPr>
            </w:pPr>
            <w:bookmarkStart w:id="53" w:name="lt_pId213"/>
            <w:r>
              <w:rPr>
                <w:rFonts w:hint="eastAsia"/>
                <w:lang w:val="en-US" w:eastAsia="zh-CN"/>
              </w:rPr>
              <w:t>用于无线告警的</w:t>
            </w:r>
            <w:r>
              <w:rPr>
                <w:lang w:val="en-US" w:eastAsia="zh-CN"/>
              </w:rPr>
              <w:t>SRD</w:t>
            </w:r>
            <w:r>
              <w:rPr>
                <w:rFonts w:hint="eastAsia"/>
                <w:lang w:val="en-US" w:eastAsia="zh-CN"/>
              </w:rPr>
              <w:t>包括</w:t>
            </w:r>
            <w:bookmarkEnd w:id="53"/>
            <w:r>
              <w:rPr>
                <w:rFonts w:hint="eastAsia"/>
                <w:lang w:val="en-US" w:eastAsia="zh-CN"/>
              </w:rPr>
              <w:t>安全和保护告警</w:t>
            </w:r>
          </w:p>
        </w:tc>
        <w:tc>
          <w:tcPr>
            <w:tcW w:w="2409" w:type="dxa"/>
          </w:tcPr>
          <w:p w14:paraId="156B93BE" w14:textId="77777777" w:rsidR="003E26FD" w:rsidRDefault="003E26FD" w:rsidP="00F91BA5">
            <w:pPr>
              <w:pStyle w:val="Tabletext"/>
              <w:spacing w:before="120"/>
              <w:rPr>
                <w:lang w:val="en-US" w:eastAsia="zh-CN"/>
              </w:rPr>
            </w:pPr>
            <w:bookmarkStart w:id="54" w:name="lt_pId214"/>
            <w:r>
              <w:rPr>
                <w:rFonts w:hint="eastAsia"/>
                <w:lang w:val="en-US" w:eastAsia="zh-CN"/>
              </w:rPr>
              <w:t>告警系统是一种设备，其主要功能是当问题或一种具体的情况发生时，在远处使用无线电通信向系统或人进行告警</w:t>
            </w:r>
            <w:bookmarkEnd w:id="54"/>
          </w:p>
        </w:tc>
      </w:tr>
      <w:tr w:rsidR="003E26FD" w:rsidRPr="00F745E4" w14:paraId="37F23FAB" w14:textId="77777777" w:rsidTr="003E26FD">
        <w:trPr>
          <w:cantSplit/>
          <w:jc w:val="center"/>
        </w:trPr>
        <w:tc>
          <w:tcPr>
            <w:tcW w:w="2830" w:type="dxa"/>
          </w:tcPr>
          <w:p w14:paraId="03A258BF" w14:textId="451C414D" w:rsidR="003E26FD" w:rsidRPr="00DF7A96" w:rsidRDefault="003E26FD" w:rsidP="00F91BA5">
            <w:pPr>
              <w:pStyle w:val="Tabletext"/>
              <w:spacing w:before="120"/>
            </w:pPr>
            <w:bookmarkStart w:id="55" w:name="lt_pId215"/>
            <w:r>
              <w:rPr>
                <w:rFonts w:hint="eastAsia"/>
                <w:lang w:val="en-US" w:eastAsia="zh-CN"/>
              </w:rPr>
              <w:t>用于模型控制的</w:t>
            </w:r>
            <w:r w:rsidRPr="00DF7A96">
              <w:t>SRD</w:t>
            </w:r>
            <w:bookmarkEnd w:id="55"/>
          </w:p>
        </w:tc>
        <w:tc>
          <w:tcPr>
            <w:tcW w:w="3696" w:type="dxa"/>
          </w:tcPr>
          <w:p w14:paraId="06335B20" w14:textId="77777777" w:rsidR="003E26FD" w:rsidRPr="0017653E" w:rsidRDefault="003E26FD" w:rsidP="00F91BA5">
            <w:pPr>
              <w:pStyle w:val="Tabletext"/>
              <w:spacing w:before="120"/>
              <w:rPr>
                <w:lang w:val="en-US" w:eastAsia="zh-CN"/>
              </w:rPr>
            </w:pPr>
            <w:bookmarkStart w:id="56" w:name="lt_pId216"/>
            <w:bookmarkStart w:id="57" w:name="OLE_LINK20"/>
            <w:r w:rsidRPr="00F851C9">
              <w:rPr>
                <w:rFonts w:hint="eastAsia"/>
                <w:lang w:val="en-US" w:eastAsia="zh-CN"/>
              </w:rPr>
              <w:t>模型控制设备的</w:t>
            </w:r>
            <w:r w:rsidRPr="00F851C9">
              <w:rPr>
                <w:rFonts w:hint="eastAsia"/>
                <w:lang w:val="en-US" w:eastAsia="zh-CN"/>
              </w:rPr>
              <w:t>SRD</w:t>
            </w:r>
            <w:r>
              <w:rPr>
                <w:rFonts w:hint="eastAsia"/>
                <w:lang w:val="en-US" w:eastAsia="zh-CN"/>
              </w:rPr>
              <w:t>应用，仅用于控制模型在空中、陆地或水面之上或之下的运动</w:t>
            </w:r>
            <w:bookmarkEnd w:id="56"/>
            <w:bookmarkEnd w:id="57"/>
          </w:p>
        </w:tc>
        <w:tc>
          <w:tcPr>
            <w:tcW w:w="2409" w:type="dxa"/>
          </w:tcPr>
          <w:p w14:paraId="7B3B95E4" w14:textId="77777777" w:rsidR="003E26FD" w:rsidRDefault="003E26FD" w:rsidP="00F91BA5">
            <w:pPr>
              <w:pStyle w:val="Tabletext"/>
              <w:spacing w:before="120"/>
              <w:rPr>
                <w:lang w:val="en-US" w:eastAsia="zh-CN"/>
              </w:rPr>
            </w:pPr>
            <w:bookmarkStart w:id="58" w:name="lt_pId217"/>
            <w:bookmarkStart w:id="59" w:name="OLE_LINK21"/>
            <w:r w:rsidRPr="00B21E5A">
              <w:rPr>
                <w:rFonts w:hint="eastAsia"/>
                <w:lang w:val="en-US" w:eastAsia="zh-CN"/>
              </w:rPr>
              <w:t>国家</w:t>
            </w:r>
            <w:r>
              <w:rPr>
                <w:rFonts w:hint="eastAsia"/>
                <w:lang w:val="en-US" w:eastAsia="zh-CN"/>
              </w:rPr>
              <w:t>监管条例</w:t>
            </w:r>
            <w:r w:rsidRPr="00B21E5A">
              <w:rPr>
                <w:rFonts w:hint="eastAsia"/>
                <w:lang w:val="en-US" w:eastAsia="zh-CN"/>
              </w:rPr>
              <w:t>通常包括超出地面限制</w:t>
            </w:r>
            <w:r>
              <w:rPr>
                <w:rFonts w:hint="eastAsia"/>
                <w:lang w:val="en-US" w:eastAsia="zh-CN"/>
              </w:rPr>
              <w:t>的</w:t>
            </w:r>
            <w:r w:rsidRPr="00B21E5A">
              <w:rPr>
                <w:rFonts w:hint="eastAsia"/>
                <w:lang w:val="en-US" w:eastAsia="zh-CN"/>
              </w:rPr>
              <w:t>飞行模型的重量和高度</w:t>
            </w:r>
            <w:bookmarkEnd w:id="58"/>
            <w:bookmarkEnd w:id="59"/>
          </w:p>
        </w:tc>
      </w:tr>
      <w:tr w:rsidR="003E26FD" w:rsidRPr="00F745E4" w14:paraId="314DA776" w14:textId="77777777" w:rsidTr="003E26FD">
        <w:trPr>
          <w:cantSplit/>
          <w:jc w:val="center"/>
        </w:trPr>
        <w:tc>
          <w:tcPr>
            <w:tcW w:w="2830" w:type="dxa"/>
          </w:tcPr>
          <w:p w14:paraId="63815611" w14:textId="565D378D" w:rsidR="003E26FD" w:rsidRPr="008C79D9" w:rsidRDefault="003E26FD" w:rsidP="00F91BA5">
            <w:pPr>
              <w:pStyle w:val="Tabletext"/>
              <w:spacing w:before="120"/>
              <w:rPr>
                <w:lang w:eastAsia="zh-CN"/>
              </w:rPr>
            </w:pPr>
            <w:bookmarkStart w:id="60" w:name="lt_pId218"/>
            <w:r>
              <w:rPr>
                <w:rFonts w:hint="eastAsia"/>
                <w:lang w:val="en-US" w:eastAsia="zh-CN"/>
              </w:rPr>
              <w:lastRenderedPageBreak/>
              <w:t>无线话筒应用、音频应用包括</w:t>
            </w:r>
            <w:r w:rsidRPr="008C79D9">
              <w:rPr>
                <w:rFonts w:hint="eastAsia"/>
                <w:lang w:val="en-US" w:eastAsia="zh-CN"/>
              </w:rPr>
              <w:t>免许可证规定</w:t>
            </w:r>
            <w:r>
              <w:rPr>
                <w:rFonts w:hint="eastAsia"/>
                <w:lang w:val="en-US" w:eastAsia="zh-CN"/>
              </w:rPr>
              <w:t>的助听器</w:t>
            </w:r>
            <w:bookmarkEnd w:id="60"/>
          </w:p>
        </w:tc>
        <w:tc>
          <w:tcPr>
            <w:tcW w:w="3696" w:type="dxa"/>
          </w:tcPr>
          <w:p w14:paraId="73CFA6EF" w14:textId="77777777" w:rsidR="003E26FD" w:rsidRPr="008C79D9" w:rsidRDefault="003E26FD" w:rsidP="00F91BA5">
            <w:pPr>
              <w:keepLines/>
              <w:rPr>
                <w:lang w:val="en-US" w:eastAsia="zh-CN"/>
              </w:rPr>
            </w:pPr>
            <w:r w:rsidRPr="008C79D9">
              <w:rPr>
                <w:rFonts w:hint="eastAsia"/>
                <w:sz w:val="22"/>
                <w:lang w:val="en-US" w:eastAsia="zh-CN"/>
              </w:rPr>
              <w:t>无线话筒应用（亦称无线麦克风或无绳麦克风）包括助听器（亦称听力辅助设备）。无线话筒是小型、低功率（典型为</w:t>
            </w:r>
            <w:r w:rsidRPr="008C79D9">
              <w:rPr>
                <w:rFonts w:hint="eastAsia"/>
                <w:sz w:val="22"/>
                <w:lang w:val="en-US" w:eastAsia="zh-CN"/>
              </w:rPr>
              <w:t>50</w:t>
            </w:r>
            <w:r>
              <w:rPr>
                <w:rFonts w:hint="eastAsia"/>
                <w:sz w:val="22"/>
                <w:lang w:val="en-US" w:eastAsia="zh-CN"/>
              </w:rPr>
              <w:t xml:space="preserve"> </w:t>
            </w:r>
            <w:r w:rsidRPr="008C79D9">
              <w:rPr>
                <w:rFonts w:hint="eastAsia"/>
                <w:sz w:val="22"/>
                <w:lang w:val="en-US" w:eastAsia="zh-CN"/>
              </w:rPr>
              <w:t>mW</w:t>
            </w:r>
            <w:r w:rsidRPr="008C79D9">
              <w:rPr>
                <w:rFonts w:hint="eastAsia"/>
                <w:sz w:val="22"/>
                <w:lang w:val="en-US" w:eastAsia="zh-CN"/>
              </w:rPr>
              <w:t>或更低）的发射机，通过随身携带或手持的方式传输声音。接收机则更倾向于根据具体用途进行定制，其范围包括小型便携设备到作为多频道系统组成部分的机架安装模块等产品。</w:t>
            </w:r>
            <w:r>
              <w:rPr>
                <w:rFonts w:hint="eastAsia"/>
                <w:sz w:val="22"/>
                <w:lang w:val="en-US" w:eastAsia="zh-CN"/>
              </w:rPr>
              <w:t>其可能包含</w:t>
            </w:r>
            <w:r w:rsidRPr="008C79D9">
              <w:rPr>
                <w:rFonts w:hint="eastAsia"/>
                <w:sz w:val="22"/>
                <w:lang w:val="en-US" w:eastAsia="zh-CN"/>
              </w:rPr>
              <w:t>专业和</w:t>
            </w:r>
            <w:proofErr w:type="gramStart"/>
            <w:r w:rsidRPr="008C79D9">
              <w:rPr>
                <w:rFonts w:hint="eastAsia"/>
                <w:sz w:val="22"/>
                <w:lang w:val="en-US" w:eastAsia="zh-CN"/>
              </w:rPr>
              <w:t>供消</w:t>
            </w:r>
            <w:proofErr w:type="gramEnd"/>
            <w:r w:rsidRPr="008C79D9">
              <w:rPr>
                <w:rFonts w:hint="eastAsia"/>
                <w:sz w:val="22"/>
                <w:lang w:val="en-US" w:eastAsia="zh-CN"/>
              </w:rPr>
              <w:t>费者使用的无线话筒，既有手持设备也有随身携带的设备，同时还包括助听器。</w:t>
            </w:r>
          </w:p>
          <w:p w14:paraId="00441A16" w14:textId="7383B75B" w:rsidR="003E26FD" w:rsidRDefault="003E26FD" w:rsidP="00F91BA5">
            <w:pPr>
              <w:pStyle w:val="Tabletext"/>
              <w:spacing w:before="120"/>
              <w:rPr>
                <w:lang w:val="en-US" w:eastAsia="zh-CN"/>
              </w:rPr>
            </w:pPr>
            <w:r w:rsidRPr="008C79D9">
              <w:rPr>
                <w:rFonts w:hint="eastAsia"/>
                <w:lang w:val="en-US" w:eastAsia="zh-CN"/>
              </w:rPr>
              <w:t>鉴于为无线话筒确定</w:t>
            </w:r>
            <w:r>
              <w:rPr>
                <w:rFonts w:hint="eastAsia"/>
                <w:lang w:val="en-US" w:eastAsia="zh-CN"/>
              </w:rPr>
              <w:t>统一</w:t>
            </w:r>
            <w:r w:rsidRPr="008C79D9">
              <w:rPr>
                <w:rFonts w:hint="eastAsia"/>
                <w:lang w:val="en-US" w:eastAsia="zh-CN"/>
              </w:rPr>
              <w:t>的频段十分困难，因此应将频段限值视作调频范围，设备可在此范围之内进行操作</w:t>
            </w:r>
            <w:r w:rsidR="00B22858">
              <w:rPr>
                <w:rFonts w:hint="eastAsia"/>
                <w:lang w:val="en-US" w:eastAsia="zh-CN"/>
              </w:rPr>
              <w:t>。</w:t>
            </w:r>
          </w:p>
        </w:tc>
        <w:tc>
          <w:tcPr>
            <w:tcW w:w="2409" w:type="dxa"/>
          </w:tcPr>
          <w:p w14:paraId="4FA969D3" w14:textId="77777777" w:rsidR="003E26FD" w:rsidRDefault="003E26FD" w:rsidP="00F91BA5">
            <w:pPr>
              <w:pStyle w:val="Tabletext"/>
              <w:spacing w:before="120"/>
              <w:rPr>
                <w:lang w:val="en-US" w:eastAsia="zh-CN"/>
              </w:rPr>
            </w:pPr>
            <w:r>
              <w:rPr>
                <w:rFonts w:hint="eastAsia"/>
                <w:lang w:val="en-US" w:eastAsia="zh-CN"/>
              </w:rPr>
              <w:t>具有较高发声</w:t>
            </w:r>
            <w:r w:rsidRPr="008C79D9">
              <w:rPr>
                <w:rFonts w:hint="eastAsia"/>
                <w:lang w:val="en-US" w:eastAsia="zh-CN"/>
              </w:rPr>
              <w:t>水平的无线麦克风应用可能需要个人授权</w:t>
            </w:r>
          </w:p>
        </w:tc>
      </w:tr>
      <w:tr w:rsidR="003E26FD" w:rsidRPr="00F745E4" w14:paraId="054DCC22" w14:textId="77777777" w:rsidTr="003E26FD">
        <w:trPr>
          <w:cantSplit/>
          <w:jc w:val="center"/>
        </w:trPr>
        <w:tc>
          <w:tcPr>
            <w:tcW w:w="2830" w:type="dxa"/>
          </w:tcPr>
          <w:p w14:paraId="0B1E19A2" w14:textId="7DE7698A" w:rsidR="003E26FD" w:rsidRDefault="003E26FD" w:rsidP="00F91BA5">
            <w:pPr>
              <w:pStyle w:val="Tabletext"/>
              <w:spacing w:before="120"/>
              <w:rPr>
                <w:lang w:val="en-US" w:eastAsia="zh-CN"/>
              </w:rPr>
            </w:pPr>
            <w:bookmarkStart w:id="61" w:name="lt_pId225"/>
            <w:r>
              <w:rPr>
                <w:rFonts w:hint="eastAsia"/>
                <w:lang w:val="en-US" w:eastAsia="zh-CN"/>
              </w:rPr>
              <w:t>射频识别（</w:t>
            </w:r>
            <w:r w:rsidRPr="0017653E">
              <w:rPr>
                <w:lang w:val="en-US" w:eastAsia="zh-CN"/>
              </w:rPr>
              <w:t>RFID</w:t>
            </w:r>
            <w:r>
              <w:rPr>
                <w:rFonts w:hint="eastAsia"/>
                <w:lang w:val="en-US" w:eastAsia="zh-CN"/>
              </w:rPr>
              <w:t>）应用</w:t>
            </w:r>
            <w:bookmarkEnd w:id="61"/>
          </w:p>
        </w:tc>
        <w:tc>
          <w:tcPr>
            <w:tcW w:w="3696" w:type="dxa"/>
          </w:tcPr>
          <w:p w14:paraId="1CCA256F" w14:textId="77777777" w:rsidR="003E26FD" w:rsidRDefault="003E26FD" w:rsidP="00F91BA5">
            <w:pPr>
              <w:pStyle w:val="Tabletext"/>
              <w:spacing w:before="120"/>
              <w:rPr>
                <w:lang w:val="en-GB" w:eastAsia="zh-CN"/>
              </w:rPr>
            </w:pPr>
            <w:r>
              <w:rPr>
                <w:rFonts w:hint="eastAsia"/>
                <w:lang w:val="en-GB" w:eastAsia="zh-CN"/>
              </w:rPr>
              <w:t>射频识别（</w:t>
            </w:r>
            <w:r>
              <w:rPr>
                <w:rFonts w:hint="eastAsia"/>
                <w:lang w:val="en-GB" w:eastAsia="zh-CN"/>
              </w:rPr>
              <w:t>RFID</w:t>
            </w:r>
            <w:r>
              <w:rPr>
                <w:rFonts w:hint="eastAsia"/>
                <w:lang w:val="en-GB" w:eastAsia="zh-CN"/>
              </w:rPr>
              <w:t>）应用包括自动物品识别、物品跟踪、告警系统、废物管理、个人身份识别、接入控制、近距离传感器、防盗系统、定位系统、向手持设备传输数据和无线控制系统等。</w:t>
            </w:r>
          </w:p>
          <w:p w14:paraId="120AD50A" w14:textId="76B081A9" w:rsidR="003E26FD" w:rsidRDefault="003E26FD" w:rsidP="00F91BA5">
            <w:pPr>
              <w:pStyle w:val="Tabletext"/>
              <w:spacing w:before="120"/>
              <w:rPr>
                <w:lang w:val="en-US" w:eastAsia="zh-CN"/>
              </w:rPr>
            </w:pPr>
            <w:bookmarkStart w:id="62" w:name="lt_pId227"/>
            <w:r w:rsidRPr="00A2287E">
              <w:rPr>
                <w:rFonts w:hint="eastAsia"/>
                <w:lang w:val="en-US" w:eastAsia="zh-CN"/>
              </w:rPr>
              <w:t>RFID</w:t>
            </w:r>
            <w:r>
              <w:rPr>
                <w:rFonts w:hint="eastAsia"/>
                <w:lang w:val="en-US" w:eastAsia="zh-CN"/>
              </w:rPr>
              <w:t>技术可以促进各种网络应用领域和场景的实现，通常也被称为“物联网”或“机器到机器通信”</w:t>
            </w:r>
            <w:bookmarkStart w:id="63" w:name="OLE_LINK35"/>
            <w:bookmarkStart w:id="64" w:name="OLE_LINK36"/>
            <w:r>
              <w:rPr>
                <w:rFonts w:hint="eastAsia"/>
                <w:lang w:val="en-US" w:eastAsia="zh-CN"/>
              </w:rPr>
              <w:t>，并且其是应用中立的。</w:t>
            </w:r>
            <w:bookmarkEnd w:id="62"/>
            <w:bookmarkEnd w:id="63"/>
            <w:bookmarkEnd w:id="64"/>
          </w:p>
          <w:p w14:paraId="449B9F93" w14:textId="77578484" w:rsidR="003E26FD" w:rsidRDefault="003E26FD" w:rsidP="00F91BA5">
            <w:pPr>
              <w:pStyle w:val="Tabletext"/>
              <w:spacing w:before="120"/>
              <w:rPr>
                <w:lang w:val="en-US" w:eastAsia="zh-CN"/>
              </w:rPr>
            </w:pPr>
            <w:bookmarkStart w:id="65" w:name="lt_pId228"/>
            <w:r>
              <w:rPr>
                <w:lang w:val="en-US" w:eastAsia="zh-CN"/>
              </w:rPr>
              <w:t>RFID</w:t>
            </w:r>
            <w:r>
              <w:rPr>
                <w:rFonts w:hint="eastAsia"/>
                <w:lang w:val="en-US" w:eastAsia="zh-CN"/>
              </w:rPr>
              <w:t>系统典型用于追踪、识别以及收集</w:t>
            </w:r>
            <w:r>
              <w:rPr>
                <w:rFonts w:hint="eastAsia"/>
                <w:lang w:val="en-US" w:eastAsia="zh-CN"/>
              </w:rPr>
              <w:t>/</w:t>
            </w:r>
            <w:r>
              <w:rPr>
                <w:rFonts w:hint="eastAsia"/>
                <w:lang w:val="en-US" w:eastAsia="zh-CN"/>
              </w:rPr>
              <w:t>携带与</w:t>
            </w:r>
            <w:r w:rsidRPr="00A2287E">
              <w:rPr>
                <w:rFonts w:hint="eastAsia"/>
                <w:lang w:val="en-US" w:eastAsia="zh-CN"/>
              </w:rPr>
              <w:t>标签所附着的有生命或无生命的物体有关的数据。</w:t>
            </w:r>
            <w:bookmarkStart w:id="66" w:name="lt_pId229"/>
            <w:bookmarkEnd w:id="65"/>
            <w:r>
              <w:rPr>
                <w:rFonts w:hint="eastAsia"/>
                <w:lang w:val="en-US" w:eastAsia="zh-CN"/>
              </w:rPr>
              <w:t>标签可以是无电池的、电池辅助的或电池供电的。</w:t>
            </w:r>
            <w:bookmarkStart w:id="67" w:name="lt_pId230"/>
            <w:bookmarkEnd w:id="66"/>
            <w:r>
              <w:rPr>
                <w:rFonts w:hint="eastAsia"/>
                <w:lang w:val="en-US" w:eastAsia="zh-CN"/>
              </w:rPr>
              <w:t>来自标签的响应通过其读写器进行验证，并传递至其主机系统</w:t>
            </w:r>
            <w:bookmarkEnd w:id="67"/>
            <w:r w:rsidR="00B22858">
              <w:rPr>
                <w:rFonts w:hint="eastAsia"/>
                <w:lang w:val="en-US" w:eastAsia="zh-CN"/>
              </w:rPr>
              <w:t>。</w:t>
            </w:r>
          </w:p>
        </w:tc>
        <w:tc>
          <w:tcPr>
            <w:tcW w:w="2409" w:type="dxa"/>
          </w:tcPr>
          <w:p w14:paraId="2145940F" w14:textId="77777777" w:rsidR="003E26FD" w:rsidRDefault="003E26FD" w:rsidP="00F91BA5">
            <w:pPr>
              <w:pStyle w:val="Tabletext"/>
              <w:spacing w:before="120"/>
              <w:rPr>
                <w:lang w:val="en-US" w:eastAsia="zh-CN"/>
              </w:rPr>
            </w:pPr>
            <w:bookmarkStart w:id="68" w:name="lt_pId231"/>
            <w:r>
              <w:rPr>
                <w:rFonts w:hint="eastAsia"/>
                <w:lang w:val="en-GB" w:eastAsia="zh-CN"/>
              </w:rPr>
              <w:t>建议尽可能保证</w:t>
            </w:r>
            <w:r>
              <w:rPr>
                <w:rFonts w:hint="eastAsia"/>
                <w:lang w:val="en-GB" w:eastAsia="zh-CN"/>
              </w:rPr>
              <w:t>RFID</w:t>
            </w:r>
            <w:r>
              <w:rPr>
                <w:rFonts w:hint="eastAsia"/>
                <w:lang w:val="en-GB" w:eastAsia="zh-CN"/>
              </w:rPr>
              <w:t>的定义广泛，即包括所有基于标签</w:t>
            </w:r>
            <w:r>
              <w:rPr>
                <w:rFonts w:hint="eastAsia"/>
                <w:lang w:val="en-GB" w:eastAsia="zh-CN"/>
              </w:rPr>
              <w:t>/</w:t>
            </w:r>
            <w:r>
              <w:rPr>
                <w:rFonts w:hint="eastAsia"/>
                <w:lang w:val="en-GB" w:eastAsia="zh-CN"/>
              </w:rPr>
              <w:t>读写器的系统</w:t>
            </w:r>
            <w:bookmarkEnd w:id="68"/>
          </w:p>
        </w:tc>
      </w:tr>
      <w:tr w:rsidR="003E26FD" w:rsidRPr="00365CDE" w14:paraId="63C650F0" w14:textId="77777777" w:rsidTr="003E26FD">
        <w:trPr>
          <w:cantSplit/>
          <w:jc w:val="center"/>
        </w:trPr>
        <w:tc>
          <w:tcPr>
            <w:tcW w:w="2830" w:type="dxa"/>
          </w:tcPr>
          <w:p w14:paraId="149CEF2C" w14:textId="77777777" w:rsidR="003E26FD" w:rsidRPr="003237AF" w:rsidRDefault="003E26FD" w:rsidP="00F91BA5">
            <w:pPr>
              <w:pStyle w:val="enumlev2"/>
              <w:spacing w:before="120"/>
              <w:ind w:left="0" w:firstLine="0"/>
              <w:rPr>
                <w:sz w:val="22"/>
                <w:lang w:val="en-US" w:eastAsia="zh-CN"/>
              </w:rPr>
            </w:pPr>
            <w:r w:rsidRPr="00A2287E">
              <w:rPr>
                <w:rFonts w:hint="eastAsia"/>
                <w:sz w:val="22"/>
                <w:lang w:val="en-US" w:eastAsia="zh-CN"/>
              </w:rPr>
              <w:lastRenderedPageBreak/>
              <w:t>超低功率有源医疗植入部件</w:t>
            </w:r>
          </w:p>
        </w:tc>
        <w:tc>
          <w:tcPr>
            <w:tcW w:w="3696" w:type="dxa"/>
          </w:tcPr>
          <w:p w14:paraId="63903503" w14:textId="77777777" w:rsidR="003E26FD" w:rsidRPr="00A068EE" w:rsidRDefault="003E26FD" w:rsidP="00F91BA5">
            <w:pPr>
              <w:pStyle w:val="Tabletext"/>
              <w:spacing w:before="120"/>
              <w:rPr>
                <w:lang w:val="en-US" w:eastAsia="zh-CN"/>
              </w:rPr>
            </w:pPr>
            <w:bookmarkStart w:id="69" w:name="lt_pId233"/>
            <w:r>
              <w:rPr>
                <w:rFonts w:hint="eastAsia"/>
                <w:lang w:val="en-US" w:eastAsia="zh-CN"/>
              </w:rPr>
              <w:t>用于</w:t>
            </w:r>
            <w:r w:rsidRPr="00A2287E">
              <w:rPr>
                <w:rFonts w:hint="eastAsia"/>
                <w:lang w:val="en-US" w:eastAsia="zh-CN"/>
              </w:rPr>
              <w:t>超低功率有源医疗植入部件</w:t>
            </w:r>
            <w:r>
              <w:rPr>
                <w:rFonts w:hint="eastAsia"/>
                <w:lang w:val="en-US" w:eastAsia="zh-CN"/>
              </w:rPr>
              <w:t>（</w:t>
            </w:r>
            <w:r w:rsidRPr="00A068EE">
              <w:rPr>
                <w:rFonts w:hint="eastAsia"/>
                <w:lang w:val="en-US" w:eastAsia="zh-CN"/>
              </w:rPr>
              <w:t>ULP-AMI</w:t>
            </w:r>
            <w:r>
              <w:rPr>
                <w:rFonts w:hint="eastAsia"/>
                <w:lang w:val="en-US" w:eastAsia="zh-CN"/>
              </w:rPr>
              <w:t>）的</w:t>
            </w:r>
            <w:r>
              <w:rPr>
                <w:lang w:val="en-US" w:eastAsia="zh-CN"/>
              </w:rPr>
              <w:t>SRD</w:t>
            </w:r>
            <w:r>
              <w:rPr>
                <w:rFonts w:hint="eastAsia"/>
                <w:lang w:val="en-US" w:eastAsia="zh-CN"/>
              </w:rPr>
              <w:t>应用是有源</w:t>
            </w:r>
            <w:r w:rsidRPr="00A2287E">
              <w:rPr>
                <w:rFonts w:hint="eastAsia"/>
                <w:lang w:val="en-US" w:eastAsia="zh-CN"/>
              </w:rPr>
              <w:t>植入式医疗设备（</w:t>
            </w:r>
            <w:r w:rsidRPr="00A2287E">
              <w:rPr>
                <w:rFonts w:hint="eastAsia"/>
                <w:lang w:val="en-US" w:eastAsia="zh-CN"/>
              </w:rPr>
              <w:t>AIMD</w:t>
            </w:r>
            <w:r w:rsidRPr="00A2287E">
              <w:rPr>
                <w:rFonts w:hint="eastAsia"/>
                <w:lang w:val="en-US" w:eastAsia="zh-CN"/>
              </w:rPr>
              <w:t>）的无线电部分</w:t>
            </w:r>
            <w:bookmarkStart w:id="70" w:name="lt_pId234"/>
            <w:bookmarkEnd w:id="69"/>
            <w:r>
              <w:rPr>
                <w:rFonts w:hint="eastAsia"/>
                <w:lang w:val="en-US" w:eastAsia="zh-CN"/>
              </w:rPr>
              <w:t>。</w:t>
            </w:r>
            <w:r w:rsidRPr="00A068EE">
              <w:rPr>
                <w:rFonts w:hint="eastAsia"/>
                <w:lang w:val="en-US" w:eastAsia="zh-CN"/>
              </w:rPr>
              <w:t>AIMD</w:t>
            </w:r>
            <w:r>
              <w:rPr>
                <w:rFonts w:hint="eastAsia"/>
                <w:lang w:val="en-US" w:eastAsia="zh-CN"/>
              </w:rPr>
              <w:t>是任何有源医疗设备，旨在通过手术被全部或部分植入</w:t>
            </w:r>
            <w:r w:rsidRPr="00526D77">
              <w:rPr>
                <w:rFonts w:hint="eastAsia"/>
                <w:lang w:val="en-US" w:eastAsia="zh-CN"/>
              </w:rPr>
              <w:t>人体或通过</w:t>
            </w:r>
            <w:r>
              <w:rPr>
                <w:rFonts w:hint="eastAsia"/>
                <w:lang w:val="en-US" w:eastAsia="zh-CN"/>
              </w:rPr>
              <w:t>医疗</w:t>
            </w:r>
            <w:r w:rsidRPr="00526D77">
              <w:rPr>
                <w:rFonts w:hint="eastAsia"/>
                <w:lang w:val="en-US" w:eastAsia="zh-CN"/>
              </w:rPr>
              <w:t>发明进入自然</w:t>
            </w:r>
            <w:r>
              <w:rPr>
                <w:rFonts w:hint="eastAsia"/>
                <w:lang w:val="en-US" w:eastAsia="zh-CN"/>
              </w:rPr>
              <w:t>腔道</w:t>
            </w:r>
            <w:r w:rsidRPr="00526D77">
              <w:rPr>
                <w:rFonts w:hint="eastAsia"/>
                <w:lang w:val="en-US" w:eastAsia="zh-CN"/>
              </w:rPr>
              <w:t>，并且在手术后保留。</w:t>
            </w:r>
            <w:bookmarkEnd w:id="70"/>
          </w:p>
          <w:p w14:paraId="2E4E9F9D" w14:textId="641AE888" w:rsidR="003E26FD" w:rsidRPr="003E4F17" w:rsidRDefault="003E26FD" w:rsidP="00F91BA5">
            <w:pPr>
              <w:pStyle w:val="Tabletext"/>
              <w:spacing w:before="120"/>
              <w:rPr>
                <w:rFonts w:ascii="Calibri" w:hAnsi="Calibri"/>
                <w:b/>
                <w:color w:val="800000"/>
                <w:lang w:val="en-US" w:eastAsia="zh-CN"/>
              </w:rPr>
            </w:pPr>
            <w:bookmarkStart w:id="71" w:name="lt_pId235"/>
            <w:r w:rsidRPr="00A068EE">
              <w:rPr>
                <w:rFonts w:hint="eastAsia"/>
                <w:lang w:val="en-US" w:eastAsia="zh-CN"/>
              </w:rPr>
              <w:t>ULP-AMI</w:t>
            </w:r>
            <w:r>
              <w:rPr>
                <w:rFonts w:hint="eastAsia"/>
                <w:lang w:val="en-US" w:eastAsia="zh-CN"/>
              </w:rPr>
              <w:t>典型地用于支持改善人的生活质量。</w:t>
            </w:r>
            <w:bookmarkStart w:id="72" w:name="lt_pId236"/>
            <w:bookmarkEnd w:id="71"/>
            <w:r>
              <w:rPr>
                <w:rFonts w:hint="eastAsia"/>
                <w:lang w:val="en-US" w:eastAsia="zh-CN"/>
              </w:rPr>
              <w:t>有源植入部件</w:t>
            </w:r>
            <w:r w:rsidRPr="00526D77">
              <w:rPr>
                <w:rFonts w:hint="eastAsia"/>
                <w:lang w:val="en-US" w:eastAsia="zh-CN"/>
              </w:rPr>
              <w:t>具有扩展的多种治疗功能：调节心率（通过起搏和</w:t>
            </w:r>
            <w:r w:rsidRPr="00526D77">
              <w:rPr>
                <w:rFonts w:hint="eastAsia"/>
                <w:lang w:val="en-US" w:eastAsia="zh-CN"/>
              </w:rPr>
              <w:t>/</w:t>
            </w:r>
            <w:r w:rsidRPr="00526D77">
              <w:rPr>
                <w:rFonts w:hint="eastAsia"/>
                <w:lang w:val="en-US" w:eastAsia="zh-CN"/>
              </w:rPr>
              <w:t>或除颤）</w:t>
            </w:r>
            <w:r>
              <w:rPr>
                <w:rFonts w:hint="eastAsia"/>
                <w:lang w:val="en-US" w:eastAsia="zh-CN"/>
              </w:rPr>
              <w:t>、</w:t>
            </w:r>
            <w:r w:rsidRPr="00526D77">
              <w:rPr>
                <w:rFonts w:hint="eastAsia"/>
                <w:lang w:val="en-US" w:eastAsia="zh-CN"/>
              </w:rPr>
              <w:t>控制疼痛</w:t>
            </w:r>
            <w:r>
              <w:rPr>
                <w:rFonts w:hint="eastAsia"/>
                <w:lang w:val="en-US" w:eastAsia="zh-CN"/>
              </w:rPr>
              <w:t>、管理药物、</w:t>
            </w:r>
            <w:r w:rsidRPr="00526D77">
              <w:rPr>
                <w:rFonts w:hint="eastAsia"/>
                <w:lang w:val="en-US" w:eastAsia="zh-CN"/>
              </w:rPr>
              <w:t>控制失禁，治疗神经系统疾病等等</w:t>
            </w:r>
            <w:bookmarkEnd w:id="72"/>
            <w:r w:rsidR="00B22858">
              <w:rPr>
                <w:rFonts w:hint="eastAsia"/>
                <w:lang w:val="en-US" w:eastAsia="zh-CN"/>
              </w:rPr>
              <w:t>。</w:t>
            </w:r>
          </w:p>
        </w:tc>
        <w:tc>
          <w:tcPr>
            <w:tcW w:w="2409" w:type="dxa"/>
          </w:tcPr>
          <w:p w14:paraId="194E169D" w14:textId="77777777" w:rsidR="003E26FD" w:rsidRPr="00733106" w:rsidRDefault="003E26FD" w:rsidP="00F91BA5">
            <w:pPr>
              <w:pStyle w:val="Tabletext"/>
              <w:spacing w:before="120"/>
              <w:rPr>
                <w:lang w:val="en-GB" w:eastAsia="zh-CN"/>
              </w:rPr>
            </w:pPr>
            <w:bookmarkStart w:id="73" w:name="lt_pId238"/>
            <w:r>
              <w:rPr>
                <w:rFonts w:hint="eastAsia"/>
                <w:lang w:val="en-US" w:eastAsia="zh-CN"/>
              </w:rPr>
              <w:t>ULP-AMI</w:t>
            </w:r>
            <w:r>
              <w:rPr>
                <w:rFonts w:hint="eastAsia"/>
                <w:lang w:val="en-US" w:eastAsia="zh-CN"/>
              </w:rPr>
              <w:t>本质上就是便携的。当紧急情况出现并且需要进行设备通信时，患者可能在世界各地旅行或离其主治医生特别远</w:t>
            </w:r>
            <w:bookmarkEnd w:id="73"/>
            <w:r w:rsidRPr="003E4F17">
              <w:rPr>
                <w:rFonts w:ascii="Calibri" w:hAnsi="Calibri"/>
                <w:b/>
                <w:color w:val="800000"/>
                <w:lang w:val="en-US" w:eastAsia="zh-CN"/>
              </w:rPr>
              <w:t xml:space="preserve"> </w:t>
            </w:r>
          </w:p>
        </w:tc>
      </w:tr>
    </w:tbl>
    <w:p w14:paraId="4A1BE11A" w14:textId="77777777" w:rsidR="003E26FD" w:rsidRDefault="003E26FD" w:rsidP="003E26FD">
      <w:pPr>
        <w:pStyle w:val="Reasons"/>
      </w:pPr>
    </w:p>
    <w:p w14:paraId="2A977B16" w14:textId="77777777" w:rsidR="003E26FD" w:rsidRDefault="003E26FD" w:rsidP="003E26FD">
      <w:pPr>
        <w:pStyle w:val="Reasons"/>
      </w:pPr>
    </w:p>
    <w:p w14:paraId="638B03F4" w14:textId="1059D044" w:rsidR="003E26FD" w:rsidRDefault="003E26FD" w:rsidP="003E26FD">
      <w:pPr>
        <w:ind w:firstLineChars="200" w:firstLine="480"/>
        <w:jc w:val="center"/>
        <w:rPr>
          <w:szCs w:val="24"/>
          <w:lang w:eastAsia="zh-CN"/>
        </w:rPr>
      </w:pPr>
      <w:r>
        <w:t>______________</w:t>
      </w:r>
    </w:p>
    <w:sectPr w:rsidR="003E26FD" w:rsidSect="0031689B">
      <w:headerReference w:type="even" r:id="rId14"/>
      <w:headerReference w:type="default" r:id="rId15"/>
      <w:pgSz w:w="11907" w:h="16834" w:code="9"/>
      <w:pgMar w:top="1418" w:right="1134" w:bottom="1134" w:left="1134" w:header="720" w:footer="482" w:gutter="0"/>
      <w:pgNumType w:start="1"/>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BD47D8" w14:textId="77777777" w:rsidR="001D0CC0" w:rsidRDefault="001D0CC0">
      <w:r>
        <w:separator/>
      </w:r>
    </w:p>
  </w:endnote>
  <w:endnote w:type="continuationSeparator" w:id="0">
    <w:p w14:paraId="5DC46310" w14:textId="77777777" w:rsidR="001D0CC0" w:rsidRDefault="001D0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Times New Roman MT Extra Bold">
    <w:altName w:val="Elephant"/>
    <w:charset w:val="00"/>
    <w:family w:val="roman"/>
    <w:pitch w:val="variable"/>
    <w:sig w:usb0="00000003" w:usb1="00000000" w:usb2="00000000" w:usb3="00000000" w:csb0="00000001" w:csb1="00000000"/>
  </w:font>
  <w:font w:name="STKaiti">
    <w:altName w:val="Times New Roman"/>
    <w:panose1 w:val="02010600040101010101"/>
    <w:charset w:val="86"/>
    <w:family w:val="auto"/>
    <w:pitch w:val="variable"/>
    <w:sig w:usb0="00000287" w:usb1="080F0000" w:usb2="00000010" w:usb3="00000000" w:csb0="0004009F" w:csb1="00000000"/>
  </w:font>
  <w:font w:name="楷体">
    <w:altName w:val="Arial Unicode MS"/>
    <w:charset w:val="86"/>
    <w:family w:val="modern"/>
    <w:pitch w:val="fixed"/>
    <w:sig w:usb0="00000000"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AD4E26" w14:textId="77777777" w:rsidR="001D0CC0" w:rsidRDefault="001D0CC0">
      <w:r>
        <w:separator/>
      </w:r>
    </w:p>
  </w:footnote>
  <w:footnote w:type="continuationSeparator" w:id="0">
    <w:p w14:paraId="677F2255" w14:textId="77777777" w:rsidR="001D0CC0" w:rsidRDefault="001D0C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E4A7C" w14:textId="77777777" w:rsidR="00553A86" w:rsidRDefault="00553A86">
    <w:pPr>
      <w:pStyle w:val="Header"/>
      <w:jc w:val="left"/>
      <w:rPr>
        <w:lang w:eastAsia="zh-CN"/>
      </w:rPr>
    </w:pPr>
    <w:r>
      <w:rPr>
        <w:rStyle w:val="PageNumber"/>
        <w:rFonts w:hint="eastAsia"/>
        <w:b/>
        <w:bCs/>
        <w:lang w:eastAsia="zh-CN"/>
      </w:rPr>
      <w:t>ii</w:t>
    </w:r>
    <w:r>
      <w:rPr>
        <w:lang w:eastAsia="zh-CN"/>
      </w:rPr>
      <w:tab/>
    </w:r>
    <w:r>
      <w:rPr>
        <w:rFonts w:hint="eastAsia"/>
        <w:b/>
        <w:bCs/>
        <w:lang w:eastAsia="zh-CN"/>
      </w:rPr>
      <w:t xml:space="preserve">ITU-R  BT.2016 </w:t>
    </w:r>
    <w:r>
      <w:rPr>
        <w:rFonts w:hint="eastAsia"/>
        <w:b/>
        <w:bCs/>
        <w:lang w:eastAsia="zh-CN"/>
      </w:rPr>
      <w:t>建议书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60F95" w14:textId="621C7023" w:rsidR="00553A86" w:rsidRDefault="00553A86">
    <w:pPr>
      <w:pStyle w:val="Header"/>
      <w:ind w:right="360" w:firstLine="360"/>
      <w:jc w:val="left"/>
    </w:pPr>
    <w:r w:rsidRPr="00E47644">
      <w:rPr>
        <w:b/>
        <w:bCs/>
        <w:noProof/>
        <w:lang w:val="en-GB" w:eastAsia="zh-CN"/>
      </w:rPr>
      <w:drawing>
        <wp:anchor distT="0" distB="0" distL="114300" distR="114300" simplePos="0" relativeHeight="251659264" behindDoc="1" locked="0" layoutInCell="1" allowOverlap="1" wp14:anchorId="477D3A70" wp14:editId="2A37B44E">
          <wp:simplePos x="0" y="0"/>
          <wp:positionH relativeFrom="column">
            <wp:posOffset>-691515</wp:posOffset>
          </wp:positionH>
          <wp:positionV relativeFrom="paragraph">
            <wp:posOffset>-360045</wp:posOffset>
          </wp:positionV>
          <wp:extent cx="7559040" cy="10690860"/>
          <wp:effectExtent l="0" t="0" r="3810" b="0"/>
          <wp:wrapNone/>
          <wp:docPr id="426" name="Picture 426"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5291A" w14:textId="01FC0EA6" w:rsidR="00553A86" w:rsidRDefault="00553A86" w:rsidP="004D087F">
    <w:pPr>
      <w:pStyle w:val="Header"/>
      <w:jc w:val="left"/>
      <w:rPr>
        <w:lang w:eastAsia="zh-CN"/>
      </w:rPr>
    </w:pPr>
    <w:r>
      <w:rPr>
        <w:rStyle w:val="PageNumber"/>
        <w:rFonts w:hint="eastAsia"/>
        <w:b/>
        <w:bCs/>
        <w:lang w:eastAsia="zh-CN"/>
      </w:rPr>
      <w:t>ii</w:t>
    </w:r>
    <w:r>
      <w:rPr>
        <w:lang w:eastAsia="zh-CN"/>
      </w:rPr>
      <w:tab/>
    </w:r>
    <w:r w:rsidR="00097E86">
      <w:rPr>
        <w:rFonts w:hint="eastAsia"/>
        <w:b/>
        <w:bCs/>
        <w:lang w:eastAsia="zh-CN"/>
      </w:rPr>
      <w:t xml:space="preserve">ITU-R </w:t>
    </w:r>
    <w:r w:rsidR="00097E86">
      <w:rPr>
        <w:b/>
        <w:bCs/>
        <w:lang w:eastAsia="zh-CN"/>
      </w:rPr>
      <w:t>S</w:t>
    </w:r>
    <w:r w:rsidR="003E26FD">
      <w:rPr>
        <w:b/>
        <w:bCs/>
        <w:lang w:eastAsia="zh-CN"/>
      </w:rPr>
      <w:t>M</w:t>
    </w:r>
    <w:r>
      <w:rPr>
        <w:rFonts w:hint="eastAsia"/>
        <w:b/>
        <w:bCs/>
        <w:lang w:eastAsia="zh-CN"/>
      </w:rPr>
      <w:t>.</w:t>
    </w:r>
    <w:r w:rsidR="003E26FD">
      <w:rPr>
        <w:b/>
        <w:bCs/>
      </w:rPr>
      <w:t>2103</w:t>
    </w:r>
    <w:r w:rsidRPr="00AA2B54">
      <w:rPr>
        <w:b/>
        <w:bCs/>
      </w:rPr>
      <w:t>-</w:t>
    </w:r>
    <w:r w:rsidR="00097E86">
      <w:rPr>
        <w:b/>
        <w:bCs/>
        <w:lang w:eastAsia="zh-CN"/>
      </w:rPr>
      <w:t>0</w:t>
    </w:r>
    <w:r>
      <w:rPr>
        <w:rFonts w:hint="eastAsia"/>
        <w:b/>
        <w:bCs/>
        <w:lang w:eastAsia="zh-CN"/>
      </w:rPr>
      <w:t xml:space="preserve"> </w:t>
    </w:r>
    <w:r>
      <w:rPr>
        <w:rFonts w:hint="eastAsia"/>
        <w:b/>
        <w:bCs/>
        <w:lang w:eastAsia="zh-CN"/>
      </w:rPr>
      <w:t>建议书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6C744" w14:textId="77777777" w:rsidR="00553A86" w:rsidRDefault="00553A86">
    <w:pPr>
      <w:pStyle w:val="Header"/>
      <w:ind w:right="360" w:firstLine="360"/>
      <w:jc w:val="left"/>
    </w:pPr>
    <w:r>
      <w:rPr>
        <w:rFonts w:hint="eastAsia"/>
        <w:b/>
        <w:bCs/>
        <w:lang w:eastAsia="zh-CN"/>
      </w:rPr>
      <w:tab/>
      <w:t xml:space="preserve">ITU-R  BT.2016 </w:t>
    </w:r>
    <w:r>
      <w:rPr>
        <w:rFonts w:hint="eastAsia"/>
        <w:b/>
        <w:bCs/>
        <w:lang w:eastAsia="zh-CN"/>
      </w:rPr>
      <w:t>建议书</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621E9" w14:textId="22255070" w:rsidR="00553A86" w:rsidRPr="00FC42AF" w:rsidRDefault="00553A86" w:rsidP="00553A86">
    <w:pPr>
      <w:pStyle w:val="Header"/>
      <w:tabs>
        <w:tab w:val="clear" w:pos="4848"/>
        <w:tab w:val="clear" w:pos="9696"/>
        <w:tab w:val="center" w:pos="5103"/>
        <w:tab w:val="right" w:pos="14515"/>
      </w:tabs>
      <w:jc w:val="left"/>
    </w:pPr>
    <w:r w:rsidRPr="00542269">
      <w:rPr>
        <w:rStyle w:val="PageNumber"/>
        <w:b/>
        <w:bCs/>
        <w:szCs w:val="24"/>
      </w:rPr>
      <w:fldChar w:fldCharType="begin"/>
    </w:r>
    <w:r w:rsidRPr="00542269">
      <w:rPr>
        <w:rStyle w:val="PageNumber"/>
        <w:b/>
        <w:bCs/>
        <w:szCs w:val="24"/>
      </w:rPr>
      <w:instrText xml:space="preserve"> PAGE </w:instrText>
    </w:r>
    <w:r w:rsidRPr="00542269">
      <w:rPr>
        <w:rStyle w:val="PageNumber"/>
        <w:b/>
        <w:bCs/>
        <w:szCs w:val="24"/>
      </w:rPr>
      <w:fldChar w:fldCharType="separate"/>
    </w:r>
    <w:r w:rsidR="00E85428">
      <w:rPr>
        <w:rStyle w:val="PageNumber"/>
        <w:b/>
        <w:bCs/>
        <w:noProof/>
        <w:szCs w:val="24"/>
      </w:rPr>
      <w:t>6</w:t>
    </w:r>
    <w:r w:rsidRPr="00542269">
      <w:rPr>
        <w:rStyle w:val="PageNumber"/>
        <w:b/>
        <w:bCs/>
        <w:szCs w:val="24"/>
      </w:rPr>
      <w:fldChar w:fldCharType="end"/>
    </w:r>
    <w:r w:rsidRPr="00FC42AF">
      <w:tab/>
    </w:r>
    <w:r w:rsidR="00097E86">
      <w:rPr>
        <w:rFonts w:hint="eastAsia"/>
        <w:b/>
        <w:bCs/>
        <w:lang w:eastAsia="zh-CN"/>
      </w:rPr>
      <w:t xml:space="preserve">ITU-R </w:t>
    </w:r>
    <w:r w:rsidR="00097E86">
      <w:rPr>
        <w:b/>
        <w:bCs/>
        <w:lang w:eastAsia="zh-CN"/>
      </w:rPr>
      <w:t>S</w:t>
    </w:r>
    <w:r w:rsidR="003E26FD">
      <w:rPr>
        <w:b/>
        <w:bCs/>
        <w:lang w:eastAsia="zh-CN"/>
      </w:rPr>
      <w:t>M</w:t>
    </w:r>
    <w:r>
      <w:rPr>
        <w:rFonts w:hint="eastAsia"/>
        <w:b/>
        <w:bCs/>
        <w:lang w:eastAsia="zh-CN"/>
      </w:rPr>
      <w:t>.</w:t>
    </w:r>
    <w:r w:rsidR="003E26FD">
      <w:rPr>
        <w:b/>
        <w:bCs/>
      </w:rPr>
      <w:t>2103</w:t>
    </w:r>
    <w:r w:rsidRPr="00AA2B54">
      <w:rPr>
        <w:b/>
        <w:bCs/>
      </w:rPr>
      <w:t>-</w:t>
    </w:r>
    <w:r w:rsidR="00097E86">
      <w:rPr>
        <w:b/>
        <w:bCs/>
        <w:lang w:eastAsia="zh-CN"/>
      </w:rPr>
      <w:t>0</w:t>
    </w:r>
    <w:r w:rsidRPr="008927D1">
      <w:rPr>
        <w:rFonts w:hint="eastAsia"/>
        <w:b/>
        <w:bCs/>
        <w:lang w:eastAsia="zh-CN"/>
      </w:rPr>
      <w:t>建议书</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5ED67" w14:textId="5BBD983F" w:rsidR="00553A86" w:rsidRDefault="00553A86" w:rsidP="004D087F">
    <w:pPr>
      <w:pStyle w:val="Header"/>
      <w:rPr>
        <w:lang w:eastAsia="zh-CN"/>
      </w:rPr>
    </w:pPr>
    <w:r>
      <w:tab/>
    </w:r>
    <w:r w:rsidR="00097E86">
      <w:rPr>
        <w:rFonts w:hint="eastAsia"/>
        <w:b/>
        <w:bCs/>
        <w:lang w:eastAsia="zh-CN"/>
      </w:rPr>
      <w:t xml:space="preserve">ITU-R </w:t>
    </w:r>
    <w:r w:rsidR="00097E86">
      <w:rPr>
        <w:b/>
        <w:bCs/>
        <w:lang w:eastAsia="zh-CN"/>
      </w:rPr>
      <w:t>S</w:t>
    </w:r>
    <w:r w:rsidR="003E26FD">
      <w:rPr>
        <w:b/>
        <w:bCs/>
        <w:lang w:eastAsia="zh-CN"/>
      </w:rPr>
      <w:t>M</w:t>
    </w:r>
    <w:r>
      <w:rPr>
        <w:rFonts w:hint="eastAsia"/>
        <w:b/>
        <w:bCs/>
        <w:lang w:eastAsia="zh-CN"/>
      </w:rPr>
      <w:t>.</w:t>
    </w:r>
    <w:r w:rsidR="003E26FD">
      <w:rPr>
        <w:b/>
        <w:bCs/>
      </w:rPr>
      <w:t>2103</w:t>
    </w:r>
    <w:r w:rsidRPr="00AA2B54">
      <w:rPr>
        <w:b/>
        <w:bCs/>
      </w:rPr>
      <w:t>-</w:t>
    </w:r>
    <w:r w:rsidR="00097E86">
      <w:rPr>
        <w:b/>
        <w:bCs/>
        <w:lang w:eastAsia="zh-CN"/>
      </w:rPr>
      <w:t>0</w:t>
    </w:r>
    <w:r w:rsidRPr="008927D1">
      <w:rPr>
        <w:rFonts w:hint="eastAsia"/>
        <w:b/>
        <w:bCs/>
        <w:lang w:eastAsia="zh-CN"/>
      </w:rPr>
      <w:t>建议书</w:t>
    </w:r>
    <w:r>
      <w:tab/>
    </w:r>
    <w:r>
      <w:rPr>
        <w:rStyle w:val="PageNumber"/>
        <w:b/>
        <w:bCs/>
      </w:rPr>
      <w:fldChar w:fldCharType="begin"/>
    </w:r>
    <w:r>
      <w:rPr>
        <w:rStyle w:val="PageNumber"/>
        <w:b/>
        <w:bCs/>
      </w:rPr>
      <w:instrText xml:space="preserve"> PAGE </w:instrText>
    </w:r>
    <w:r>
      <w:rPr>
        <w:rStyle w:val="PageNumber"/>
        <w:b/>
        <w:bCs/>
      </w:rPr>
      <w:fldChar w:fldCharType="separate"/>
    </w:r>
    <w:r w:rsidR="00E85428">
      <w:rPr>
        <w:rStyle w:val="PageNumber"/>
        <w:b/>
        <w:bCs/>
        <w:noProof/>
      </w:rPr>
      <w:t>5</w:t>
    </w:r>
    <w:r>
      <w:rPr>
        <w:rStyle w:val="PageNumber"/>
        <w:b/>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6B4656E"/>
    <w:multiLevelType w:val="hybridMultilevel"/>
    <w:tmpl w:val="0A8E32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9542B27"/>
    <w:multiLevelType w:val="hybridMultilevel"/>
    <w:tmpl w:val="5412AF48"/>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B12854"/>
    <w:multiLevelType w:val="hybridMultilevel"/>
    <w:tmpl w:val="AA7CFA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FC6C31"/>
    <w:multiLevelType w:val="hybridMultilevel"/>
    <w:tmpl w:val="F4FAD2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848605F"/>
    <w:multiLevelType w:val="hybridMultilevel"/>
    <w:tmpl w:val="B7526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3F62DB"/>
    <w:multiLevelType w:val="singleLevel"/>
    <w:tmpl w:val="6BF4E7A8"/>
    <w:lvl w:ilvl="0">
      <w:start w:val="1"/>
      <w:numFmt w:val="bullet"/>
      <w:lvlText w:val=""/>
      <w:lvlJc w:val="left"/>
      <w:pPr>
        <w:tabs>
          <w:tab w:val="num" w:pos="360"/>
        </w:tabs>
        <w:ind w:left="0" w:firstLine="0"/>
      </w:pPr>
      <w:rPr>
        <w:rFonts w:ascii="Courier New" w:hAnsi="Courier New" w:hint="default"/>
      </w:rPr>
    </w:lvl>
  </w:abstractNum>
  <w:abstractNum w:abstractNumId="9" w15:restartNumberingAfterBreak="0">
    <w:nsid w:val="41D42EB5"/>
    <w:multiLevelType w:val="singleLevel"/>
    <w:tmpl w:val="35929632"/>
    <w:lvl w:ilvl="0">
      <w:start w:val="1"/>
      <w:numFmt w:val="bullet"/>
      <w:lvlText w:val=""/>
      <w:lvlJc w:val="left"/>
      <w:pPr>
        <w:tabs>
          <w:tab w:val="num" w:pos="425"/>
        </w:tabs>
        <w:ind w:left="425" w:hanging="425"/>
      </w:pPr>
      <w:rPr>
        <w:rFonts w:ascii="Courier New" w:hAnsi="Courier New" w:hint="default"/>
      </w:rPr>
    </w:lvl>
  </w:abstractNum>
  <w:abstractNum w:abstractNumId="10" w15:restartNumberingAfterBreak="0">
    <w:nsid w:val="49CE264B"/>
    <w:multiLevelType w:val="hybridMultilevel"/>
    <w:tmpl w:val="AC0E3E3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22171E4"/>
    <w:multiLevelType w:val="hybridMultilevel"/>
    <w:tmpl w:val="F59E7A86"/>
    <w:lvl w:ilvl="0" w:tplc="9FA02DF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F2A293B"/>
    <w:multiLevelType w:val="multilevel"/>
    <w:tmpl w:val="5F2A293B"/>
    <w:lvl w:ilvl="0" w:tentative="1">
      <w:start w:val="1"/>
      <w:numFmt w:val="bullet"/>
      <w:pStyle w:val="Bullet1"/>
      <w:lvlText w:val=""/>
      <w:lvlJc w:val="left"/>
      <w:pPr>
        <w:tabs>
          <w:tab w:val="left" w:pos="360"/>
        </w:tabs>
        <w:ind w:left="360" w:hanging="360"/>
      </w:pPr>
      <w:rPr>
        <w:rFonts w:ascii="Symbol" w:hAnsi="Symbol" w:hint="default"/>
        <w:sz w:val="22"/>
      </w:rPr>
    </w:lvl>
    <w:lvl w:ilvl="1" w:tentative="1">
      <w:start w:val="1"/>
      <w:numFmt w:val="bullet"/>
      <w:lvlText w:val="◦"/>
      <w:lvlJc w:val="left"/>
      <w:pPr>
        <w:tabs>
          <w:tab w:val="left" w:pos="720"/>
        </w:tabs>
        <w:ind w:left="720" w:hanging="360"/>
      </w:pPr>
      <w:rPr>
        <w:rFonts w:ascii="Times New Roman" w:hAnsi="Times New Roman" w:hint="default"/>
      </w:rPr>
    </w:lvl>
    <w:lvl w:ilvl="2" w:tentative="1">
      <w:start w:val="1"/>
      <w:numFmt w:val="bullet"/>
      <w:pStyle w:val="Bullet3"/>
      <w:lvlText w:val="-"/>
      <w:lvlJc w:val="left"/>
      <w:pPr>
        <w:tabs>
          <w:tab w:val="left" w:pos="1080"/>
        </w:tabs>
        <w:ind w:left="1080" w:hanging="360"/>
      </w:pPr>
      <w:rPr>
        <w:rFonts w:ascii="Arial" w:hAnsi="Arial" w:hint="default"/>
      </w:rPr>
    </w:lvl>
    <w:lvl w:ilvl="3" w:tentative="1">
      <w:start w:val="1"/>
      <w:numFmt w:val="bullet"/>
      <w:lvlText w:val=""/>
      <w:lvlJc w:val="left"/>
      <w:pPr>
        <w:tabs>
          <w:tab w:val="left" w:pos="1440"/>
        </w:tabs>
        <w:ind w:left="1440" w:hanging="360"/>
      </w:pPr>
      <w:rPr>
        <w:rFonts w:ascii="Symbol" w:hAnsi="Symbol" w:hint="default"/>
      </w:rPr>
    </w:lvl>
    <w:lvl w:ilvl="4" w:tentative="1">
      <w:start w:val="1"/>
      <w:numFmt w:val="bullet"/>
      <w:lvlText w:val=""/>
      <w:lvlJc w:val="left"/>
      <w:pPr>
        <w:tabs>
          <w:tab w:val="left" w:pos="1800"/>
        </w:tabs>
        <w:ind w:left="1800" w:hanging="360"/>
      </w:pPr>
      <w:rPr>
        <w:rFonts w:ascii="Symbol" w:hAnsi="Symbol" w:hint="default"/>
      </w:rPr>
    </w:lvl>
    <w:lvl w:ilvl="5" w:tentative="1">
      <w:start w:val="1"/>
      <w:numFmt w:val="bullet"/>
      <w:lvlText w:val=""/>
      <w:lvlJc w:val="left"/>
      <w:pPr>
        <w:tabs>
          <w:tab w:val="left" w:pos="2160"/>
        </w:tabs>
        <w:ind w:left="2160" w:hanging="360"/>
      </w:pPr>
      <w:rPr>
        <w:rFonts w:ascii="Wingdings" w:hAnsi="Wingdings" w:hint="default"/>
      </w:rPr>
    </w:lvl>
    <w:lvl w:ilvl="6" w:tentative="1">
      <w:start w:val="1"/>
      <w:numFmt w:val="bullet"/>
      <w:lvlText w:val=""/>
      <w:lvlJc w:val="left"/>
      <w:pPr>
        <w:tabs>
          <w:tab w:val="left" w:pos="2520"/>
        </w:tabs>
        <w:ind w:left="2520" w:hanging="360"/>
      </w:pPr>
      <w:rPr>
        <w:rFonts w:ascii="Wingdings" w:hAnsi="Wingdings" w:hint="default"/>
      </w:rPr>
    </w:lvl>
    <w:lvl w:ilvl="7" w:tentative="1">
      <w:start w:val="1"/>
      <w:numFmt w:val="bullet"/>
      <w:lvlText w:val=""/>
      <w:lvlJc w:val="left"/>
      <w:pPr>
        <w:tabs>
          <w:tab w:val="left" w:pos="2880"/>
        </w:tabs>
        <w:ind w:left="2880" w:hanging="360"/>
      </w:pPr>
      <w:rPr>
        <w:rFonts w:ascii="Symbol" w:hAnsi="Symbol" w:hint="default"/>
      </w:rPr>
    </w:lvl>
    <w:lvl w:ilvl="8" w:tentative="1">
      <w:start w:val="1"/>
      <w:numFmt w:val="bullet"/>
      <w:lvlText w:val=""/>
      <w:lvlJc w:val="left"/>
      <w:pPr>
        <w:tabs>
          <w:tab w:val="left" w:pos="3240"/>
        </w:tabs>
        <w:ind w:left="3240" w:hanging="360"/>
      </w:pPr>
      <w:rPr>
        <w:rFonts w:ascii="Symbol" w:hAnsi="Symbol" w:hint="default"/>
      </w:rPr>
    </w:lvl>
  </w:abstractNum>
  <w:abstractNum w:abstractNumId="13" w15:restartNumberingAfterBreak="0">
    <w:nsid w:val="60B83269"/>
    <w:multiLevelType w:val="hybridMultilevel"/>
    <w:tmpl w:val="242C2E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7705152"/>
    <w:multiLevelType w:val="hybridMultilevel"/>
    <w:tmpl w:val="1AB2601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C84343B"/>
    <w:multiLevelType w:val="hybridMultilevel"/>
    <w:tmpl w:val="F9942A3A"/>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2"/>
  </w:num>
  <w:num w:numId="3">
    <w:abstractNumId w:val="0"/>
  </w:num>
  <w:num w:numId="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7"/>
  </w:num>
  <w:num w:numId="6">
    <w:abstractNumId w:val="6"/>
  </w:num>
  <w:num w:numId="7">
    <w:abstractNumId w:val="11"/>
  </w:num>
  <w:num w:numId="8">
    <w:abstractNumId w:val="2"/>
  </w:num>
  <w:num w:numId="9">
    <w:abstractNumId w:val="13"/>
  </w:num>
  <w:num w:numId="10">
    <w:abstractNumId w:val="14"/>
  </w:num>
  <w:num w:numId="11">
    <w:abstractNumId w:val="10"/>
  </w:num>
  <w:num w:numId="12">
    <w:abstractNumId w:val="4"/>
  </w:num>
  <w:num w:numId="13">
    <w:abstractNumId w:val="5"/>
  </w:num>
  <w:num w:numId="14">
    <w:abstractNumId w:val="9"/>
  </w:num>
  <w:num w:numId="15">
    <w:abstractNumId w:val="8"/>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noLineBreaksAfter w:lang="zh-CN" w:val="$([{£¥·‘“〈《「『【〔〖〝﹙﹛﹝＄（．［｛￡￥"/>
  <w:noLineBreaksBefore w:lang="zh-CN" w:val="!%),.:;&gt;?]}¢¨°·ˇˉ―‖’”…‰′″›℃∶、。〃〉》」』】〕〗〞︶︺︾﹀﹄﹚﹜﹞！＂％＇），．：；？］｀｜｝～￠"/>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ED7"/>
    <w:rsid w:val="00002C8A"/>
    <w:rsid w:val="00007034"/>
    <w:rsid w:val="00013002"/>
    <w:rsid w:val="0002241C"/>
    <w:rsid w:val="00025FA4"/>
    <w:rsid w:val="00031D6D"/>
    <w:rsid w:val="00032FDA"/>
    <w:rsid w:val="00036EE3"/>
    <w:rsid w:val="00037A98"/>
    <w:rsid w:val="00047A61"/>
    <w:rsid w:val="000522B2"/>
    <w:rsid w:val="000528ED"/>
    <w:rsid w:val="000553EF"/>
    <w:rsid w:val="00070A2F"/>
    <w:rsid w:val="00072484"/>
    <w:rsid w:val="000808D4"/>
    <w:rsid w:val="00091546"/>
    <w:rsid w:val="00092F2E"/>
    <w:rsid w:val="00096612"/>
    <w:rsid w:val="00097E86"/>
    <w:rsid w:val="000A11D0"/>
    <w:rsid w:val="000A265B"/>
    <w:rsid w:val="000A4386"/>
    <w:rsid w:val="000A76DF"/>
    <w:rsid w:val="000B3F55"/>
    <w:rsid w:val="000B4CA2"/>
    <w:rsid w:val="000B7683"/>
    <w:rsid w:val="000C6B55"/>
    <w:rsid w:val="000D03E0"/>
    <w:rsid w:val="000D0677"/>
    <w:rsid w:val="000D10A8"/>
    <w:rsid w:val="000D1307"/>
    <w:rsid w:val="000D1549"/>
    <w:rsid w:val="000E4DDF"/>
    <w:rsid w:val="000E6A6E"/>
    <w:rsid w:val="000F0363"/>
    <w:rsid w:val="000F343E"/>
    <w:rsid w:val="00102934"/>
    <w:rsid w:val="00114D93"/>
    <w:rsid w:val="001252F4"/>
    <w:rsid w:val="00132432"/>
    <w:rsid w:val="00132E8D"/>
    <w:rsid w:val="00147110"/>
    <w:rsid w:val="001511A6"/>
    <w:rsid w:val="001540B7"/>
    <w:rsid w:val="0015572E"/>
    <w:rsid w:val="0016358A"/>
    <w:rsid w:val="00174B6E"/>
    <w:rsid w:val="00190805"/>
    <w:rsid w:val="001936F3"/>
    <w:rsid w:val="00193C61"/>
    <w:rsid w:val="00195904"/>
    <w:rsid w:val="001A5E3B"/>
    <w:rsid w:val="001B01BB"/>
    <w:rsid w:val="001B32B7"/>
    <w:rsid w:val="001B661D"/>
    <w:rsid w:val="001C428E"/>
    <w:rsid w:val="001D0CC0"/>
    <w:rsid w:val="001E3971"/>
    <w:rsid w:val="001E554B"/>
    <w:rsid w:val="001F3CCF"/>
    <w:rsid w:val="001F47D1"/>
    <w:rsid w:val="002031BE"/>
    <w:rsid w:val="00203C0E"/>
    <w:rsid w:val="002050E5"/>
    <w:rsid w:val="002058CE"/>
    <w:rsid w:val="00213921"/>
    <w:rsid w:val="00215BB4"/>
    <w:rsid w:val="002165F1"/>
    <w:rsid w:val="00216774"/>
    <w:rsid w:val="00216B3B"/>
    <w:rsid w:val="00223C64"/>
    <w:rsid w:val="00224F49"/>
    <w:rsid w:val="002259CB"/>
    <w:rsid w:val="00227479"/>
    <w:rsid w:val="00234F71"/>
    <w:rsid w:val="00235922"/>
    <w:rsid w:val="002377A8"/>
    <w:rsid w:val="002419B8"/>
    <w:rsid w:val="00242106"/>
    <w:rsid w:val="00243342"/>
    <w:rsid w:val="002454DE"/>
    <w:rsid w:val="00246C9B"/>
    <w:rsid w:val="00254F29"/>
    <w:rsid w:val="00260E94"/>
    <w:rsid w:val="00262124"/>
    <w:rsid w:val="00264562"/>
    <w:rsid w:val="0026693F"/>
    <w:rsid w:val="00272138"/>
    <w:rsid w:val="00274CA2"/>
    <w:rsid w:val="00276D21"/>
    <w:rsid w:val="0028713D"/>
    <w:rsid w:val="00296D7F"/>
    <w:rsid w:val="002A7EA3"/>
    <w:rsid w:val="002B3CF6"/>
    <w:rsid w:val="002C46D0"/>
    <w:rsid w:val="002C768A"/>
    <w:rsid w:val="002D76C4"/>
    <w:rsid w:val="002E41FD"/>
    <w:rsid w:val="002E42F9"/>
    <w:rsid w:val="002F4D7A"/>
    <w:rsid w:val="002F5199"/>
    <w:rsid w:val="0030563F"/>
    <w:rsid w:val="00310C43"/>
    <w:rsid w:val="0031689B"/>
    <w:rsid w:val="00320DB3"/>
    <w:rsid w:val="00323E51"/>
    <w:rsid w:val="003314AB"/>
    <w:rsid w:val="003371F6"/>
    <w:rsid w:val="00337CB4"/>
    <w:rsid w:val="00340ACB"/>
    <w:rsid w:val="0035583E"/>
    <w:rsid w:val="00356B5D"/>
    <w:rsid w:val="0036700B"/>
    <w:rsid w:val="00367C2D"/>
    <w:rsid w:val="00381539"/>
    <w:rsid w:val="00385046"/>
    <w:rsid w:val="00394432"/>
    <w:rsid w:val="0039568C"/>
    <w:rsid w:val="003A0E4E"/>
    <w:rsid w:val="003A70C5"/>
    <w:rsid w:val="003B0990"/>
    <w:rsid w:val="003B1BCF"/>
    <w:rsid w:val="003B285C"/>
    <w:rsid w:val="003B646B"/>
    <w:rsid w:val="003D05EC"/>
    <w:rsid w:val="003D2233"/>
    <w:rsid w:val="003D5087"/>
    <w:rsid w:val="003E131A"/>
    <w:rsid w:val="003E26FD"/>
    <w:rsid w:val="00400D49"/>
    <w:rsid w:val="00401F42"/>
    <w:rsid w:val="004023F2"/>
    <w:rsid w:val="00406033"/>
    <w:rsid w:val="00407854"/>
    <w:rsid w:val="00411BED"/>
    <w:rsid w:val="004154B8"/>
    <w:rsid w:val="0041697F"/>
    <w:rsid w:val="00420D5D"/>
    <w:rsid w:val="00420DFD"/>
    <w:rsid w:val="0042661C"/>
    <w:rsid w:val="00426DE9"/>
    <w:rsid w:val="00433AAC"/>
    <w:rsid w:val="00437237"/>
    <w:rsid w:val="00437A76"/>
    <w:rsid w:val="00441816"/>
    <w:rsid w:val="00446183"/>
    <w:rsid w:val="00450985"/>
    <w:rsid w:val="00452730"/>
    <w:rsid w:val="0045696D"/>
    <w:rsid w:val="00470E28"/>
    <w:rsid w:val="00484273"/>
    <w:rsid w:val="00486510"/>
    <w:rsid w:val="004934C5"/>
    <w:rsid w:val="0049395B"/>
    <w:rsid w:val="00495520"/>
    <w:rsid w:val="004963DE"/>
    <w:rsid w:val="004973D8"/>
    <w:rsid w:val="004A0152"/>
    <w:rsid w:val="004A125A"/>
    <w:rsid w:val="004B2692"/>
    <w:rsid w:val="004B7CAF"/>
    <w:rsid w:val="004C78C3"/>
    <w:rsid w:val="004D087F"/>
    <w:rsid w:val="004D28E3"/>
    <w:rsid w:val="004D4E29"/>
    <w:rsid w:val="004D5896"/>
    <w:rsid w:val="004E0BF2"/>
    <w:rsid w:val="004E15FD"/>
    <w:rsid w:val="004E3294"/>
    <w:rsid w:val="004E3807"/>
    <w:rsid w:val="004F013F"/>
    <w:rsid w:val="0051284D"/>
    <w:rsid w:val="00516606"/>
    <w:rsid w:val="0051671E"/>
    <w:rsid w:val="00527020"/>
    <w:rsid w:val="00542269"/>
    <w:rsid w:val="00545796"/>
    <w:rsid w:val="00551015"/>
    <w:rsid w:val="00553A86"/>
    <w:rsid w:val="00556548"/>
    <w:rsid w:val="00560B26"/>
    <w:rsid w:val="005633EB"/>
    <w:rsid w:val="00564D0D"/>
    <w:rsid w:val="00567085"/>
    <w:rsid w:val="005710A9"/>
    <w:rsid w:val="00572CDD"/>
    <w:rsid w:val="00573D2F"/>
    <w:rsid w:val="005747E3"/>
    <w:rsid w:val="00575ADA"/>
    <w:rsid w:val="005866C6"/>
    <w:rsid w:val="00586EF8"/>
    <w:rsid w:val="0059062E"/>
    <w:rsid w:val="00592375"/>
    <w:rsid w:val="005A6880"/>
    <w:rsid w:val="005B29D7"/>
    <w:rsid w:val="005B49AB"/>
    <w:rsid w:val="005B5091"/>
    <w:rsid w:val="005B50E7"/>
    <w:rsid w:val="005B7A53"/>
    <w:rsid w:val="005C5306"/>
    <w:rsid w:val="005C7E4E"/>
    <w:rsid w:val="005E4322"/>
    <w:rsid w:val="005E7B4F"/>
    <w:rsid w:val="005F3460"/>
    <w:rsid w:val="005F4E24"/>
    <w:rsid w:val="00601882"/>
    <w:rsid w:val="00607D68"/>
    <w:rsid w:val="0061280B"/>
    <w:rsid w:val="00613212"/>
    <w:rsid w:val="006149B1"/>
    <w:rsid w:val="006164C9"/>
    <w:rsid w:val="00622D0E"/>
    <w:rsid w:val="006310C8"/>
    <w:rsid w:val="00634497"/>
    <w:rsid w:val="00636216"/>
    <w:rsid w:val="006523F0"/>
    <w:rsid w:val="00665D59"/>
    <w:rsid w:val="00670237"/>
    <w:rsid w:val="0067641A"/>
    <w:rsid w:val="00680593"/>
    <w:rsid w:val="00680D2B"/>
    <w:rsid w:val="00681B32"/>
    <w:rsid w:val="006B1D2B"/>
    <w:rsid w:val="006B5285"/>
    <w:rsid w:val="006B601E"/>
    <w:rsid w:val="006B60D6"/>
    <w:rsid w:val="006C7818"/>
    <w:rsid w:val="006D017B"/>
    <w:rsid w:val="006D6C9B"/>
    <w:rsid w:val="006E1131"/>
    <w:rsid w:val="006E2037"/>
    <w:rsid w:val="006E24A6"/>
    <w:rsid w:val="006E6199"/>
    <w:rsid w:val="006F3DB5"/>
    <w:rsid w:val="00704052"/>
    <w:rsid w:val="00707F86"/>
    <w:rsid w:val="00712870"/>
    <w:rsid w:val="007166F3"/>
    <w:rsid w:val="0072228A"/>
    <w:rsid w:val="00724F52"/>
    <w:rsid w:val="00725542"/>
    <w:rsid w:val="0073263B"/>
    <w:rsid w:val="00743D85"/>
    <w:rsid w:val="00744FBF"/>
    <w:rsid w:val="007500DD"/>
    <w:rsid w:val="00753CF4"/>
    <w:rsid w:val="00754CAC"/>
    <w:rsid w:val="007565CC"/>
    <w:rsid w:val="0076045F"/>
    <w:rsid w:val="0076141D"/>
    <w:rsid w:val="00763B9A"/>
    <w:rsid w:val="00765A46"/>
    <w:rsid w:val="00765E80"/>
    <w:rsid w:val="007667C4"/>
    <w:rsid w:val="00780988"/>
    <w:rsid w:val="00782871"/>
    <w:rsid w:val="00782F1B"/>
    <w:rsid w:val="00787CCB"/>
    <w:rsid w:val="00794726"/>
    <w:rsid w:val="007A04C9"/>
    <w:rsid w:val="007A3D58"/>
    <w:rsid w:val="007A6AA8"/>
    <w:rsid w:val="007B6774"/>
    <w:rsid w:val="007C0BBC"/>
    <w:rsid w:val="007D6B6A"/>
    <w:rsid w:val="007D7619"/>
    <w:rsid w:val="007E2749"/>
    <w:rsid w:val="007E37A5"/>
    <w:rsid w:val="007E7B89"/>
    <w:rsid w:val="007F0EC8"/>
    <w:rsid w:val="00801062"/>
    <w:rsid w:val="00805386"/>
    <w:rsid w:val="00806472"/>
    <w:rsid w:val="0080746B"/>
    <w:rsid w:val="008127F0"/>
    <w:rsid w:val="00820625"/>
    <w:rsid w:val="008310C9"/>
    <w:rsid w:val="0083590E"/>
    <w:rsid w:val="00850AFC"/>
    <w:rsid w:val="0085201B"/>
    <w:rsid w:val="00853CC5"/>
    <w:rsid w:val="008550E1"/>
    <w:rsid w:val="008551B6"/>
    <w:rsid w:val="008748EA"/>
    <w:rsid w:val="0088304E"/>
    <w:rsid w:val="00886E13"/>
    <w:rsid w:val="008878EA"/>
    <w:rsid w:val="008927D1"/>
    <w:rsid w:val="00894344"/>
    <w:rsid w:val="008A06DF"/>
    <w:rsid w:val="008B6348"/>
    <w:rsid w:val="008C0611"/>
    <w:rsid w:val="008C0C5F"/>
    <w:rsid w:val="008C7848"/>
    <w:rsid w:val="008D2CC8"/>
    <w:rsid w:val="008E19A3"/>
    <w:rsid w:val="008F0AD5"/>
    <w:rsid w:val="00906589"/>
    <w:rsid w:val="00906AD6"/>
    <w:rsid w:val="00907E52"/>
    <w:rsid w:val="00910C01"/>
    <w:rsid w:val="009171E0"/>
    <w:rsid w:val="00917AF2"/>
    <w:rsid w:val="00917B67"/>
    <w:rsid w:val="0092418A"/>
    <w:rsid w:val="009337B1"/>
    <w:rsid w:val="00934ED7"/>
    <w:rsid w:val="0094699F"/>
    <w:rsid w:val="009474AC"/>
    <w:rsid w:val="009543C3"/>
    <w:rsid w:val="009544B7"/>
    <w:rsid w:val="00966E1B"/>
    <w:rsid w:val="00967900"/>
    <w:rsid w:val="009727C1"/>
    <w:rsid w:val="00983879"/>
    <w:rsid w:val="00985200"/>
    <w:rsid w:val="00985BC4"/>
    <w:rsid w:val="00991D93"/>
    <w:rsid w:val="009947C0"/>
    <w:rsid w:val="009A0BA6"/>
    <w:rsid w:val="009D1045"/>
    <w:rsid w:val="009E2749"/>
    <w:rsid w:val="009F2D2C"/>
    <w:rsid w:val="009F5034"/>
    <w:rsid w:val="009F5742"/>
    <w:rsid w:val="00A064DB"/>
    <w:rsid w:val="00A1279E"/>
    <w:rsid w:val="00A1409C"/>
    <w:rsid w:val="00A1675F"/>
    <w:rsid w:val="00A255C6"/>
    <w:rsid w:val="00A25C82"/>
    <w:rsid w:val="00A31928"/>
    <w:rsid w:val="00A40149"/>
    <w:rsid w:val="00A40843"/>
    <w:rsid w:val="00A40923"/>
    <w:rsid w:val="00A417DF"/>
    <w:rsid w:val="00A463F3"/>
    <w:rsid w:val="00A46FC4"/>
    <w:rsid w:val="00A54D61"/>
    <w:rsid w:val="00A57EC0"/>
    <w:rsid w:val="00A62A14"/>
    <w:rsid w:val="00A63572"/>
    <w:rsid w:val="00A6617B"/>
    <w:rsid w:val="00A71FE5"/>
    <w:rsid w:val="00A7305B"/>
    <w:rsid w:val="00A837BC"/>
    <w:rsid w:val="00A85E60"/>
    <w:rsid w:val="00A956B8"/>
    <w:rsid w:val="00A971A1"/>
    <w:rsid w:val="00AA3AD8"/>
    <w:rsid w:val="00AB0DC8"/>
    <w:rsid w:val="00AB3B57"/>
    <w:rsid w:val="00AC6F1C"/>
    <w:rsid w:val="00AD4F59"/>
    <w:rsid w:val="00AE02E5"/>
    <w:rsid w:val="00AE11D2"/>
    <w:rsid w:val="00AE47D7"/>
    <w:rsid w:val="00B00595"/>
    <w:rsid w:val="00B033C8"/>
    <w:rsid w:val="00B075F0"/>
    <w:rsid w:val="00B0762E"/>
    <w:rsid w:val="00B1600D"/>
    <w:rsid w:val="00B16263"/>
    <w:rsid w:val="00B171DD"/>
    <w:rsid w:val="00B21BD3"/>
    <w:rsid w:val="00B22858"/>
    <w:rsid w:val="00B27584"/>
    <w:rsid w:val="00B305B7"/>
    <w:rsid w:val="00B3162D"/>
    <w:rsid w:val="00B33425"/>
    <w:rsid w:val="00B33D48"/>
    <w:rsid w:val="00B44E24"/>
    <w:rsid w:val="00B4510C"/>
    <w:rsid w:val="00B54ECC"/>
    <w:rsid w:val="00B60F05"/>
    <w:rsid w:val="00B714F3"/>
    <w:rsid w:val="00B733AF"/>
    <w:rsid w:val="00B748F1"/>
    <w:rsid w:val="00B7532A"/>
    <w:rsid w:val="00B76363"/>
    <w:rsid w:val="00B811FE"/>
    <w:rsid w:val="00B81AB2"/>
    <w:rsid w:val="00B855D9"/>
    <w:rsid w:val="00B87B6B"/>
    <w:rsid w:val="00BA11C2"/>
    <w:rsid w:val="00BB05CD"/>
    <w:rsid w:val="00BB26B6"/>
    <w:rsid w:val="00BB41CF"/>
    <w:rsid w:val="00BB5676"/>
    <w:rsid w:val="00BB5C1E"/>
    <w:rsid w:val="00BC3587"/>
    <w:rsid w:val="00BC5D77"/>
    <w:rsid w:val="00BD02BB"/>
    <w:rsid w:val="00BF0B48"/>
    <w:rsid w:val="00BF487A"/>
    <w:rsid w:val="00BF645A"/>
    <w:rsid w:val="00BF7560"/>
    <w:rsid w:val="00C04B4B"/>
    <w:rsid w:val="00C17A74"/>
    <w:rsid w:val="00C25F60"/>
    <w:rsid w:val="00C32169"/>
    <w:rsid w:val="00C3402B"/>
    <w:rsid w:val="00C46BD9"/>
    <w:rsid w:val="00C54E35"/>
    <w:rsid w:val="00C55258"/>
    <w:rsid w:val="00C575B7"/>
    <w:rsid w:val="00C63E5F"/>
    <w:rsid w:val="00C669D2"/>
    <w:rsid w:val="00C73560"/>
    <w:rsid w:val="00C82A03"/>
    <w:rsid w:val="00C8583C"/>
    <w:rsid w:val="00C95DB2"/>
    <w:rsid w:val="00C978E4"/>
    <w:rsid w:val="00CB07C6"/>
    <w:rsid w:val="00CB0F14"/>
    <w:rsid w:val="00CB2306"/>
    <w:rsid w:val="00CB516A"/>
    <w:rsid w:val="00CC2E36"/>
    <w:rsid w:val="00CD0916"/>
    <w:rsid w:val="00CD34B3"/>
    <w:rsid w:val="00CD659B"/>
    <w:rsid w:val="00CE0A43"/>
    <w:rsid w:val="00CE1C4B"/>
    <w:rsid w:val="00CE340E"/>
    <w:rsid w:val="00CE52F7"/>
    <w:rsid w:val="00CE54DE"/>
    <w:rsid w:val="00CF00C9"/>
    <w:rsid w:val="00CF681F"/>
    <w:rsid w:val="00D007AA"/>
    <w:rsid w:val="00D01803"/>
    <w:rsid w:val="00D05517"/>
    <w:rsid w:val="00D131ED"/>
    <w:rsid w:val="00D154D5"/>
    <w:rsid w:val="00D22461"/>
    <w:rsid w:val="00D3069B"/>
    <w:rsid w:val="00D4533E"/>
    <w:rsid w:val="00D54DDC"/>
    <w:rsid w:val="00D55908"/>
    <w:rsid w:val="00D6475E"/>
    <w:rsid w:val="00D818B4"/>
    <w:rsid w:val="00D83556"/>
    <w:rsid w:val="00D85A24"/>
    <w:rsid w:val="00D86923"/>
    <w:rsid w:val="00DA5B0C"/>
    <w:rsid w:val="00DA6776"/>
    <w:rsid w:val="00DB27CF"/>
    <w:rsid w:val="00DB63E5"/>
    <w:rsid w:val="00DB677A"/>
    <w:rsid w:val="00DB705A"/>
    <w:rsid w:val="00DC0BFC"/>
    <w:rsid w:val="00DD01B3"/>
    <w:rsid w:val="00DD2B30"/>
    <w:rsid w:val="00DE4068"/>
    <w:rsid w:val="00DE50ED"/>
    <w:rsid w:val="00DF1E94"/>
    <w:rsid w:val="00DF4176"/>
    <w:rsid w:val="00E04169"/>
    <w:rsid w:val="00E04976"/>
    <w:rsid w:val="00E04E98"/>
    <w:rsid w:val="00E14B65"/>
    <w:rsid w:val="00E17240"/>
    <w:rsid w:val="00E26D31"/>
    <w:rsid w:val="00E277E8"/>
    <w:rsid w:val="00E3124D"/>
    <w:rsid w:val="00E36E5E"/>
    <w:rsid w:val="00E47644"/>
    <w:rsid w:val="00E54754"/>
    <w:rsid w:val="00E65B3A"/>
    <w:rsid w:val="00E74595"/>
    <w:rsid w:val="00E85428"/>
    <w:rsid w:val="00E913D8"/>
    <w:rsid w:val="00E91626"/>
    <w:rsid w:val="00E95010"/>
    <w:rsid w:val="00E97E71"/>
    <w:rsid w:val="00EA4166"/>
    <w:rsid w:val="00EB7C57"/>
    <w:rsid w:val="00EC0160"/>
    <w:rsid w:val="00EC1D37"/>
    <w:rsid w:val="00EC2FCF"/>
    <w:rsid w:val="00EC4862"/>
    <w:rsid w:val="00ED2695"/>
    <w:rsid w:val="00ED2EA8"/>
    <w:rsid w:val="00ED3713"/>
    <w:rsid w:val="00EE2AC6"/>
    <w:rsid w:val="00EE7D1B"/>
    <w:rsid w:val="00EF0C2E"/>
    <w:rsid w:val="00EF7C95"/>
    <w:rsid w:val="00F01E75"/>
    <w:rsid w:val="00F13108"/>
    <w:rsid w:val="00F30C9B"/>
    <w:rsid w:val="00F340CA"/>
    <w:rsid w:val="00F3473F"/>
    <w:rsid w:val="00F354B1"/>
    <w:rsid w:val="00F35ED0"/>
    <w:rsid w:val="00F366A1"/>
    <w:rsid w:val="00F36B2E"/>
    <w:rsid w:val="00F402B4"/>
    <w:rsid w:val="00F41F22"/>
    <w:rsid w:val="00F44CC8"/>
    <w:rsid w:val="00F57CB9"/>
    <w:rsid w:val="00F702F8"/>
    <w:rsid w:val="00F8383B"/>
    <w:rsid w:val="00F91C56"/>
    <w:rsid w:val="00FA105E"/>
    <w:rsid w:val="00FB0E4E"/>
    <w:rsid w:val="00FB6F24"/>
    <w:rsid w:val="00FC42AF"/>
    <w:rsid w:val="00FD5487"/>
    <w:rsid w:val="00FE0C12"/>
    <w:rsid w:val="00FE79FE"/>
    <w:rsid w:val="00FF0612"/>
    <w:rsid w:val="00FF4EF8"/>
    <w:rsid w:val="00FF771D"/>
    <w:rsid w:val="00FF7F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62E657C"/>
  <w15:docId w15:val="{7D23398E-64F4-47E4-A6F8-A8C44F8A0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qFormat="1"/>
    <w:lsdException w:name="index 2" w:locked="1" w:semiHidden="1" w:unhideWhenUsed="1"/>
    <w:lsdException w:name="index 3" w:locked="1" w:semiHidden="1" w:unhideWhenUsed="1"/>
    <w:lsdException w:name="index 4" w:locked="1" w:semiHidden="1" w:unhideWhenUsed="1" w:qFormat="1"/>
    <w:lsdException w:name="index 5" w:locked="1" w:semiHidden="1" w:unhideWhenUsed="1" w:qFormat="1"/>
    <w:lsdException w:name="index 6" w:locked="1" w:semiHidden="1" w:unhideWhenUsed="1" w:qFormat="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qFormat="1"/>
    <w:lsdException w:name="toc 3" w:locked="1" w:semiHidden="1" w:unhideWhenUsed="1" w:qFormat="1"/>
    <w:lsdException w:name="toc 4" w:locked="1" w:semiHidden="1" w:unhideWhenUsed="1" w:qFormat="1"/>
    <w:lsdException w:name="toc 5" w:locked="1" w:semiHidden="1" w:unhideWhenUsed="1"/>
    <w:lsdException w:name="toc 6" w:locked="1" w:semiHidden="1" w:unhideWhenUsed="1"/>
    <w:lsdException w:name="toc 7" w:locked="1" w:semiHidden="1" w:unhideWhenUsed="1"/>
    <w:lsdException w:name="toc 8" w:locked="1" w:semiHidden="1" w:unhideWhenUsed="1" w:qFormat="1"/>
    <w:lsdException w:name="toc 9" w:locked="1" w:semiHidden="1"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iPriority="99" w:unhideWhenUsed="1" w:qFormat="1"/>
    <w:lsdException w:name="footer" w:locked="1" w:semiHidden="1" w:unhideWhenUsed="1" w:qFormat="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qFormat="1"/>
    <w:lsdException w:name="line number" w:locked="1" w:semiHidden="1" w:unhideWhenUsed="1" w:qFormat="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qFormat="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qFormat="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584"/>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aliases w:val="一级标题"/>
    <w:basedOn w:val="Normal"/>
    <w:next w:val="Normal"/>
    <w:link w:val="Heading1Char"/>
    <w:qFormat/>
    <w:rsid w:val="00B27584"/>
    <w:pPr>
      <w:keepNext/>
      <w:keepLines/>
      <w:spacing w:before="480"/>
      <w:ind w:left="794" w:hanging="794"/>
      <w:outlineLvl w:val="0"/>
    </w:pPr>
    <w:rPr>
      <w:b/>
    </w:rPr>
  </w:style>
  <w:style w:type="paragraph" w:styleId="Heading2">
    <w:name w:val="heading 2"/>
    <w:basedOn w:val="Heading1"/>
    <w:next w:val="Normal"/>
    <w:link w:val="Heading2Char"/>
    <w:qFormat/>
    <w:rsid w:val="00B27584"/>
    <w:pPr>
      <w:spacing w:before="320"/>
      <w:outlineLvl w:val="1"/>
    </w:pPr>
  </w:style>
  <w:style w:type="paragraph" w:styleId="Heading3">
    <w:name w:val="heading 3"/>
    <w:basedOn w:val="Heading1"/>
    <w:next w:val="Normal"/>
    <w:link w:val="Heading3Char"/>
    <w:qFormat/>
    <w:rsid w:val="00B27584"/>
    <w:pPr>
      <w:spacing w:before="200"/>
      <w:outlineLvl w:val="2"/>
    </w:pPr>
  </w:style>
  <w:style w:type="paragraph" w:styleId="Heading4">
    <w:name w:val="heading 4"/>
    <w:basedOn w:val="Heading3"/>
    <w:next w:val="Normal"/>
    <w:link w:val="Heading4Char"/>
    <w:qFormat/>
    <w:rsid w:val="00B27584"/>
    <w:pPr>
      <w:tabs>
        <w:tab w:val="clear" w:pos="794"/>
        <w:tab w:val="left" w:pos="992"/>
      </w:tabs>
      <w:ind w:left="992" w:hanging="992"/>
      <w:outlineLvl w:val="3"/>
    </w:pPr>
  </w:style>
  <w:style w:type="paragraph" w:styleId="Heading5">
    <w:name w:val="heading 5"/>
    <w:basedOn w:val="Heading4"/>
    <w:next w:val="Normal"/>
    <w:link w:val="Heading5Char"/>
    <w:qFormat/>
    <w:rsid w:val="00B27584"/>
    <w:pPr>
      <w:outlineLvl w:val="4"/>
    </w:pPr>
  </w:style>
  <w:style w:type="paragraph" w:styleId="Heading6">
    <w:name w:val="heading 6"/>
    <w:basedOn w:val="Heading4"/>
    <w:next w:val="Normal"/>
    <w:link w:val="Heading6Char"/>
    <w:qFormat/>
    <w:rsid w:val="00B27584"/>
    <w:pPr>
      <w:tabs>
        <w:tab w:val="clear" w:pos="992"/>
        <w:tab w:val="clear" w:pos="1191"/>
      </w:tabs>
      <w:ind w:left="1588" w:hanging="1588"/>
      <w:outlineLvl w:val="5"/>
    </w:pPr>
  </w:style>
  <w:style w:type="paragraph" w:styleId="Heading7">
    <w:name w:val="heading 7"/>
    <w:basedOn w:val="Heading6"/>
    <w:next w:val="Normal"/>
    <w:link w:val="Heading7Char"/>
    <w:qFormat/>
    <w:rsid w:val="00B27584"/>
    <w:pPr>
      <w:outlineLvl w:val="6"/>
    </w:pPr>
  </w:style>
  <w:style w:type="paragraph" w:styleId="Heading8">
    <w:name w:val="heading 8"/>
    <w:basedOn w:val="Heading6"/>
    <w:next w:val="Normal"/>
    <w:link w:val="Heading8Char"/>
    <w:qFormat/>
    <w:rsid w:val="00B27584"/>
    <w:pPr>
      <w:outlineLvl w:val="7"/>
    </w:pPr>
  </w:style>
  <w:style w:type="paragraph" w:styleId="Heading9">
    <w:name w:val="heading 9"/>
    <w:basedOn w:val="Heading6"/>
    <w:next w:val="Normal"/>
    <w:link w:val="Heading9Char"/>
    <w:qFormat/>
    <w:rsid w:val="00B27584"/>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一级标题 Char"/>
    <w:basedOn w:val="DefaultParagraphFont"/>
    <w:link w:val="Heading1"/>
    <w:locked/>
    <w:rsid w:val="0073263B"/>
    <w:rPr>
      <w:rFonts w:cs="Times New Roman"/>
      <w:b/>
      <w:bCs/>
      <w:kern w:val="44"/>
      <w:sz w:val="44"/>
      <w:szCs w:val="44"/>
      <w:lang w:val="fr-FR" w:eastAsia="en-US"/>
    </w:rPr>
  </w:style>
  <w:style w:type="character" w:customStyle="1" w:styleId="Heading2Char">
    <w:name w:val="Heading 2 Char"/>
    <w:basedOn w:val="DefaultParagraphFont"/>
    <w:link w:val="Heading2"/>
    <w:locked/>
    <w:rsid w:val="0073263B"/>
    <w:rPr>
      <w:rFonts w:ascii="Cambria" w:eastAsia="SimSun" w:hAnsi="Cambria" w:cs="Times New Roman"/>
      <w:b/>
      <w:bCs/>
      <w:kern w:val="0"/>
      <w:sz w:val="32"/>
      <w:szCs w:val="32"/>
      <w:lang w:val="fr-FR" w:eastAsia="en-US"/>
    </w:rPr>
  </w:style>
  <w:style w:type="character" w:customStyle="1" w:styleId="Heading3Char">
    <w:name w:val="Heading 3 Char"/>
    <w:basedOn w:val="DefaultParagraphFont"/>
    <w:link w:val="Heading3"/>
    <w:locked/>
    <w:rsid w:val="0073263B"/>
    <w:rPr>
      <w:rFonts w:cs="Times New Roman"/>
      <w:b/>
      <w:bCs/>
      <w:kern w:val="0"/>
      <w:sz w:val="32"/>
      <w:szCs w:val="32"/>
      <w:lang w:val="fr-FR" w:eastAsia="en-US"/>
    </w:rPr>
  </w:style>
  <w:style w:type="character" w:customStyle="1" w:styleId="Heading4Char">
    <w:name w:val="Heading 4 Char"/>
    <w:basedOn w:val="DefaultParagraphFont"/>
    <w:link w:val="Heading4"/>
    <w:locked/>
    <w:rsid w:val="0073263B"/>
    <w:rPr>
      <w:rFonts w:ascii="Cambria" w:eastAsia="SimSun" w:hAnsi="Cambria" w:cs="Times New Roman"/>
      <w:b/>
      <w:bCs/>
      <w:kern w:val="0"/>
      <w:sz w:val="28"/>
      <w:szCs w:val="28"/>
      <w:lang w:val="fr-FR" w:eastAsia="en-US"/>
    </w:rPr>
  </w:style>
  <w:style w:type="character" w:customStyle="1" w:styleId="Heading5Char">
    <w:name w:val="Heading 5 Char"/>
    <w:basedOn w:val="DefaultParagraphFont"/>
    <w:link w:val="Heading5"/>
    <w:qFormat/>
    <w:locked/>
    <w:rsid w:val="0073263B"/>
    <w:rPr>
      <w:rFonts w:cs="Times New Roman"/>
      <w:b/>
      <w:bCs/>
      <w:kern w:val="0"/>
      <w:sz w:val="28"/>
      <w:szCs w:val="28"/>
      <w:lang w:val="fr-FR" w:eastAsia="en-US"/>
    </w:rPr>
  </w:style>
  <w:style w:type="character" w:customStyle="1" w:styleId="Heading6Char">
    <w:name w:val="Heading 6 Char"/>
    <w:basedOn w:val="DefaultParagraphFont"/>
    <w:link w:val="Heading6"/>
    <w:qFormat/>
    <w:locked/>
    <w:rsid w:val="0073263B"/>
    <w:rPr>
      <w:rFonts w:ascii="Cambria" w:eastAsia="SimSun" w:hAnsi="Cambria" w:cs="Times New Roman"/>
      <w:b/>
      <w:bCs/>
      <w:kern w:val="0"/>
      <w:sz w:val="24"/>
      <w:szCs w:val="24"/>
      <w:lang w:val="fr-FR" w:eastAsia="en-US"/>
    </w:rPr>
  </w:style>
  <w:style w:type="character" w:customStyle="1" w:styleId="Heading7Char">
    <w:name w:val="Heading 7 Char"/>
    <w:basedOn w:val="DefaultParagraphFont"/>
    <w:link w:val="Heading7"/>
    <w:qFormat/>
    <w:locked/>
    <w:rsid w:val="0073263B"/>
    <w:rPr>
      <w:rFonts w:cs="Times New Roman"/>
      <w:b/>
      <w:bCs/>
      <w:kern w:val="0"/>
      <w:sz w:val="24"/>
      <w:szCs w:val="24"/>
      <w:lang w:val="fr-FR" w:eastAsia="en-US"/>
    </w:rPr>
  </w:style>
  <w:style w:type="character" w:customStyle="1" w:styleId="Heading8Char">
    <w:name w:val="Heading 8 Char"/>
    <w:basedOn w:val="DefaultParagraphFont"/>
    <w:link w:val="Heading8"/>
    <w:qFormat/>
    <w:locked/>
    <w:rsid w:val="0073263B"/>
    <w:rPr>
      <w:rFonts w:ascii="Cambria" w:eastAsia="SimSun" w:hAnsi="Cambria" w:cs="Times New Roman"/>
      <w:kern w:val="0"/>
      <w:sz w:val="24"/>
      <w:szCs w:val="24"/>
      <w:lang w:val="fr-FR" w:eastAsia="en-US"/>
    </w:rPr>
  </w:style>
  <w:style w:type="character" w:customStyle="1" w:styleId="Heading9Char">
    <w:name w:val="Heading 9 Char"/>
    <w:basedOn w:val="DefaultParagraphFont"/>
    <w:link w:val="Heading9"/>
    <w:qFormat/>
    <w:locked/>
    <w:rsid w:val="0073263B"/>
    <w:rPr>
      <w:rFonts w:ascii="Cambria" w:eastAsia="SimSun" w:hAnsi="Cambria" w:cs="Times New Roman"/>
      <w:kern w:val="0"/>
      <w:sz w:val="21"/>
      <w:szCs w:val="21"/>
      <w:lang w:val="fr-FR" w:eastAsia="en-US"/>
    </w:rPr>
  </w:style>
  <w:style w:type="paragraph" w:styleId="Header">
    <w:name w:val="header"/>
    <w:aliases w:val="encabezado"/>
    <w:basedOn w:val="Normal"/>
    <w:link w:val="HeaderChar"/>
    <w:uiPriority w:val="99"/>
    <w:qFormat/>
    <w:rsid w:val="00B27584"/>
    <w:pPr>
      <w:tabs>
        <w:tab w:val="clear" w:pos="794"/>
        <w:tab w:val="clear" w:pos="1191"/>
        <w:tab w:val="clear" w:pos="1588"/>
        <w:tab w:val="clear" w:pos="1985"/>
        <w:tab w:val="center" w:pos="4848"/>
        <w:tab w:val="right" w:pos="9696"/>
      </w:tabs>
      <w:spacing w:before="0"/>
      <w:jc w:val="center"/>
    </w:pPr>
  </w:style>
  <w:style w:type="character" w:customStyle="1" w:styleId="HeaderChar">
    <w:name w:val="Header Char"/>
    <w:aliases w:val="encabezado Char"/>
    <w:basedOn w:val="DefaultParagraphFont"/>
    <w:link w:val="Header"/>
    <w:uiPriority w:val="99"/>
    <w:locked/>
    <w:rsid w:val="0073263B"/>
    <w:rPr>
      <w:rFonts w:cs="Times New Roman"/>
      <w:kern w:val="0"/>
      <w:sz w:val="18"/>
      <w:szCs w:val="18"/>
      <w:lang w:val="fr-FR" w:eastAsia="en-US"/>
    </w:rPr>
  </w:style>
  <w:style w:type="paragraph" w:styleId="Footer">
    <w:name w:val="footer"/>
    <w:aliases w:val="pie de página,fo"/>
    <w:basedOn w:val="Normal"/>
    <w:link w:val="FooterChar"/>
    <w:qFormat/>
    <w:rsid w:val="00B27584"/>
    <w:pPr>
      <w:tabs>
        <w:tab w:val="clear" w:pos="794"/>
        <w:tab w:val="clear" w:pos="1191"/>
        <w:tab w:val="clear" w:pos="1588"/>
        <w:tab w:val="clear" w:pos="1985"/>
      </w:tabs>
      <w:spacing w:before="0"/>
    </w:pPr>
    <w:rPr>
      <w:noProof/>
      <w:sz w:val="18"/>
    </w:rPr>
  </w:style>
  <w:style w:type="character" w:customStyle="1" w:styleId="FooterChar">
    <w:name w:val="Footer Char"/>
    <w:aliases w:val="pie de página Char,fo Char"/>
    <w:basedOn w:val="DefaultParagraphFont"/>
    <w:link w:val="Footer"/>
    <w:qFormat/>
    <w:locked/>
    <w:rsid w:val="0073263B"/>
    <w:rPr>
      <w:rFonts w:cs="Times New Roman"/>
      <w:kern w:val="0"/>
      <w:sz w:val="18"/>
      <w:szCs w:val="18"/>
      <w:lang w:val="fr-FR" w:eastAsia="en-US"/>
    </w:rPr>
  </w:style>
  <w:style w:type="character" w:styleId="PageNumber">
    <w:name w:val="page number"/>
    <w:basedOn w:val="DefaultParagraphFont"/>
    <w:rsid w:val="00B27584"/>
    <w:rPr>
      <w:rFonts w:cs="Times New Roman"/>
    </w:rPr>
  </w:style>
  <w:style w:type="paragraph" w:customStyle="1" w:styleId="Headingb">
    <w:name w:val="Heading_b"/>
    <w:basedOn w:val="Heading3"/>
    <w:next w:val="Normal"/>
    <w:link w:val="HeadingbChar"/>
    <w:qFormat/>
    <w:rsid w:val="00B27584"/>
    <w:pPr>
      <w:spacing w:before="160"/>
      <w:ind w:left="0" w:firstLine="0"/>
      <w:outlineLvl w:val="9"/>
    </w:pPr>
  </w:style>
  <w:style w:type="paragraph" w:customStyle="1" w:styleId="Headingi">
    <w:name w:val="Heading_i"/>
    <w:basedOn w:val="Heading3"/>
    <w:next w:val="Normal"/>
    <w:qFormat/>
    <w:rsid w:val="00B27584"/>
    <w:pPr>
      <w:spacing w:before="160"/>
      <w:ind w:left="0" w:firstLine="0"/>
    </w:pPr>
    <w:rPr>
      <w:b w:val="0"/>
      <w:i/>
    </w:rPr>
  </w:style>
  <w:style w:type="character" w:customStyle="1" w:styleId="href">
    <w:name w:val="href"/>
    <w:basedOn w:val="DefaultParagraphFont"/>
    <w:qFormat/>
    <w:rsid w:val="00B27584"/>
    <w:rPr>
      <w:rFonts w:cs="Times New Roman"/>
    </w:rPr>
  </w:style>
  <w:style w:type="paragraph" w:customStyle="1" w:styleId="AnnexNoTitle">
    <w:name w:val="Annex_NoTitle"/>
    <w:basedOn w:val="Normal"/>
    <w:next w:val="Normalaftertitle"/>
    <w:link w:val="AnnexNoTitleChar"/>
    <w:qFormat/>
    <w:rsid w:val="00B27584"/>
    <w:pPr>
      <w:keepNext/>
      <w:keepLines/>
      <w:spacing w:before="480" w:after="80"/>
      <w:jc w:val="center"/>
    </w:pPr>
    <w:rPr>
      <w:b/>
      <w:sz w:val="28"/>
    </w:rPr>
  </w:style>
  <w:style w:type="paragraph" w:customStyle="1" w:styleId="Normalaftertitle">
    <w:name w:val="Normal_after_title"/>
    <w:basedOn w:val="Normal"/>
    <w:next w:val="Normal"/>
    <w:link w:val="NormalaftertitleChar"/>
    <w:qFormat/>
    <w:rsid w:val="00B27584"/>
    <w:pPr>
      <w:spacing w:before="320"/>
    </w:pPr>
  </w:style>
  <w:style w:type="paragraph" w:customStyle="1" w:styleId="enumlev2">
    <w:name w:val="enumlev2"/>
    <w:basedOn w:val="enumlev1"/>
    <w:qFormat/>
    <w:rsid w:val="00B27584"/>
    <w:pPr>
      <w:ind w:left="1191" w:hanging="397"/>
    </w:pPr>
  </w:style>
  <w:style w:type="paragraph" w:customStyle="1" w:styleId="enumlev1">
    <w:name w:val="enumlev1"/>
    <w:basedOn w:val="Normal"/>
    <w:link w:val="enumlev1Char"/>
    <w:qFormat/>
    <w:rsid w:val="00B27584"/>
    <w:pPr>
      <w:spacing w:before="80"/>
      <w:ind w:left="794" w:hanging="794"/>
    </w:pPr>
  </w:style>
  <w:style w:type="paragraph" w:customStyle="1" w:styleId="enumlev3">
    <w:name w:val="enumlev3"/>
    <w:basedOn w:val="enumlev2"/>
    <w:qFormat/>
    <w:rsid w:val="00B27584"/>
    <w:pPr>
      <w:ind w:left="1588"/>
    </w:pPr>
  </w:style>
  <w:style w:type="paragraph" w:customStyle="1" w:styleId="Note">
    <w:name w:val="Note"/>
    <w:basedOn w:val="Normal"/>
    <w:qFormat/>
    <w:rsid w:val="00B27584"/>
    <w:pPr>
      <w:tabs>
        <w:tab w:val="clear" w:pos="794"/>
        <w:tab w:val="clear" w:pos="1191"/>
        <w:tab w:val="clear" w:pos="1588"/>
        <w:tab w:val="clear" w:pos="1985"/>
      </w:tabs>
      <w:spacing w:before="80"/>
    </w:pPr>
    <w:rPr>
      <w:sz w:val="22"/>
    </w:rPr>
  </w:style>
  <w:style w:type="paragraph" w:customStyle="1" w:styleId="RecNo">
    <w:name w:val="Rec_No"/>
    <w:basedOn w:val="Normal"/>
    <w:next w:val="Rectitle"/>
    <w:link w:val="RecNoChar"/>
    <w:rsid w:val="00B27584"/>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link w:val="RectitleChar"/>
    <w:rsid w:val="00B27584"/>
    <w:pPr>
      <w:keepNext/>
      <w:keepLines/>
      <w:spacing w:before="240"/>
      <w:jc w:val="center"/>
    </w:pPr>
    <w:rPr>
      <w:b/>
      <w:sz w:val="28"/>
    </w:rPr>
  </w:style>
  <w:style w:type="paragraph" w:customStyle="1" w:styleId="Recref">
    <w:name w:val="Rec_ref"/>
    <w:basedOn w:val="Normal"/>
    <w:next w:val="Recdate"/>
    <w:qFormat/>
    <w:rsid w:val="00B27584"/>
    <w:pPr>
      <w:jc w:val="center"/>
    </w:pPr>
  </w:style>
  <w:style w:type="paragraph" w:customStyle="1" w:styleId="Recdate">
    <w:name w:val="Rec_date"/>
    <w:basedOn w:val="Recref"/>
    <w:next w:val="Normalaftertitle"/>
    <w:qFormat/>
    <w:rsid w:val="00B27584"/>
    <w:pPr>
      <w:jc w:val="right"/>
    </w:pPr>
  </w:style>
  <w:style w:type="paragraph" w:customStyle="1" w:styleId="HeadingSum">
    <w:name w:val="Heading_Sum"/>
    <w:basedOn w:val="Headingb"/>
    <w:next w:val="Normal"/>
    <w:qFormat/>
    <w:rsid w:val="00B27584"/>
    <w:pPr>
      <w:spacing w:before="240"/>
    </w:pPr>
    <w:rPr>
      <w:sz w:val="22"/>
      <w:lang w:val="es-ES_tradnl"/>
    </w:rPr>
  </w:style>
  <w:style w:type="paragraph" w:customStyle="1" w:styleId="AppendixNoTitle">
    <w:name w:val="Appendix_NoTitle"/>
    <w:basedOn w:val="AnnexNoTitle"/>
    <w:next w:val="Normal"/>
    <w:qFormat/>
    <w:rsid w:val="00B27584"/>
  </w:style>
  <w:style w:type="paragraph" w:customStyle="1" w:styleId="Tablefin">
    <w:name w:val="Table_fin"/>
    <w:basedOn w:val="Normal"/>
    <w:next w:val="Normal"/>
    <w:qFormat/>
    <w:rsid w:val="00B27584"/>
    <w:pPr>
      <w:spacing w:before="0"/>
    </w:pPr>
    <w:rPr>
      <w:sz w:val="20"/>
      <w:lang w:val="en-GB"/>
    </w:rPr>
  </w:style>
  <w:style w:type="paragraph" w:customStyle="1" w:styleId="Tablehead">
    <w:name w:val="Table_head"/>
    <w:basedOn w:val="Normal"/>
    <w:next w:val="Normal"/>
    <w:link w:val="TableheadChar"/>
    <w:qFormat/>
    <w:rsid w:val="00B2758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qFormat/>
    <w:rsid w:val="00B2758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qFormat/>
    <w:rsid w:val="00B27584"/>
    <w:pPr>
      <w:keepNext/>
      <w:spacing w:before="360" w:after="120"/>
      <w:jc w:val="center"/>
    </w:pPr>
  </w:style>
  <w:style w:type="paragraph" w:customStyle="1" w:styleId="Tabletext">
    <w:name w:val="Table_text"/>
    <w:basedOn w:val="Normal"/>
    <w:link w:val="TabletextChar"/>
    <w:qFormat/>
    <w:rsid w:val="00B2758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link w:val="EquationChar"/>
    <w:qFormat/>
    <w:rsid w:val="00B27584"/>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qFormat/>
    <w:rsid w:val="00B27584"/>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B27584"/>
    <w:pPr>
      <w:ind w:left="794"/>
    </w:pPr>
  </w:style>
  <w:style w:type="paragraph" w:customStyle="1" w:styleId="Figurelegend">
    <w:name w:val="Figure_legend"/>
    <w:basedOn w:val="Normal"/>
    <w:rsid w:val="00B27584"/>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0"/>
    <w:rsid w:val="00B27584"/>
    <w:pPr>
      <w:keepNext/>
      <w:keepLines/>
      <w:spacing w:before="480" w:after="80"/>
      <w:jc w:val="center"/>
    </w:pPr>
    <w:rPr>
      <w:caps/>
      <w:sz w:val="18"/>
    </w:rPr>
  </w:style>
  <w:style w:type="paragraph" w:customStyle="1" w:styleId="Figuretitle">
    <w:name w:val="Figure_title"/>
    <w:basedOn w:val="Normal"/>
    <w:next w:val="Figure"/>
    <w:link w:val="FiguretitleChar"/>
    <w:rsid w:val="00B27584"/>
    <w:pPr>
      <w:keepNext/>
      <w:spacing w:before="0" w:after="120"/>
      <w:jc w:val="center"/>
    </w:pPr>
    <w:rPr>
      <w:rFonts w:ascii="Times New Roman Bold" w:hAnsi="Times New Roman Bold"/>
      <w:b/>
      <w:sz w:val="18"/>
    </w:rPr>
  </w:style>
  <w:style w:type="paragraph" w:customStyle="1" w:styleId="Figure">
    <w:name w:val="Figure"/>
    <w:basedOn w:val="FigureNo"/>
    <w:next w:val="Normal"/>
    <w:rsid w:val="00B27584"/>
    <w:pPr>
      <w:keepNext w:val="0"/>
      <w:spacing w:before="0" w:after="240"/>
    </w:pPr>
  </w:style>
  <w:style w:type="paragraph" w:customStyle="1" w:styleId="tocpart">
    <w:name w:val="tocpart"/>
    <w:basedOn w:val="Normal"/>
    <w:rsid w:val="00B27584"/>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B27584"/>
    <w:pPr>
      <w:keepNext/>
      <w:keepLines/>
      <w:spacing w:before="480"/>
      <w:jc w:val="center"/>
    </w:pPr>
    <w:rPr>
      <w:sz w:val="28"/>
    </w:rPr>
  </w:style>
  <w:style w:type="paragraph" w:customStyle="1" w:styleId="Arttitle">
    <w:name w:val="Art_title"/>
    <w:basedOn w:val="Normal"/>
    <w:next w:val="Normalaftertitle"/>
    <w:rsid w:val="00B27584"/>
    <w:pPr>
      <w:keepNext/>
      <w:keepLines/>
      <w:spacing w:before="240"/>
      <w:jc w:val="center"/>
    </w:pPr>
    <w:rPr>
      <w:b/>
      <w:sz w:val="28"/>
    </w:rPr>
  </w:style>
  <w:style w:type="paragraph" w:customStyle="1" w:styleId="Blanc">
    <w:name w:val="Blanc"/>
    <w:basedOn w:val="Normal"/>
    <w:next w:val="Tabletext"/>
    <w:rsid w:val="00B27584"/>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qFormat/>
    <w:rsid w:val="00B2758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qFormat/>
    <w:rsid w:val="00B27584"/>
    <w:pPr>
      <w:keepNext/>
      <w:keepLines/>
      <w:spacing w:before="160"/>
      <w:ind w:left="794"/>
    </w:pPr>
    <w:rPr>
      <w:i/>
    </w:rPr>
  </w:style>
  <w:style w:type="paragraph" w:customStyle="1" w:styleId="ChapNo">
    <w:name w:val="Chap_No"/>
    <w:basedOn w:val="ArtNo"/>
    <w:next w:val="Chaptitle"/>
    <w:qFormat/>
    <w:rsid w:val="00B27584"/>
    <w:rPr>
      <w:b/>
    </w:rPr>
  </w:style>
  <w:style w:type="paragraph" w:customStyle="1" w:styleId="Chaptitle">
    <w:name w:val="Chap_title"/>
    <w:basedOn w:val="Arttitle"/>
    <w:next w:val="Normalaftertitle"/>
    <w:qFormat/>
    <w:rsid w:val="00B27584"/>
  </w:style>
  <w:style w:type="character" w:styleId="FootnoteReference">
    <w:name w:val="footnote reference"/>
    <w:basedOn w:val="DefaultParagraphFont"/>
    <w:qFormat/>
    <w:rsid w:val="00B27584"/>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footnote text"/>
    <w:basedOn w:val="Normal"/>
    <w:link w:val="FootnoteTextChar"/>
    <w:qFormat/>
    <w:rsid w:val="008550E1"/>
    <w:pPr>
      <w:keepLines/>
      <w:tabs>
        <w:tab w:val="left" w:pos="255"/>
      </w:tabs>
      <w:ind w:left="255" w:hanging="255"/>
    </w:pPr>
    <w:rPr>
      <w:sz w:val="22"/>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footnote text Char"/>
    <w:basedOn w:val="DefaultParagraphFont"/>
    <w:link w:val="FootnoteText"/>
    <w:qFormat/>
    <w:locked/>
    <w:rsid w:val="0073263B"/>
    <w:rPr>
      <w:rFonts w:cs="Times New Roman"/>
      <w:kern w:val="0"/>
      <w:sz w:val="18"/>
      <w:szCs w:val="18"/>
      <w:lang w:val="fr-FR" w:eastAsia="en-US"/>
    </w:rPr>
  </w:style>
  <w:style w:type="paragraph" w:styleId="Index1">
    <w:name w:val="index 1"/>
    <w:basedOn w:val="Normal"/>
    <w:next w:val="Normal"/>
    <w:qFormat/>
    <w:rsid w:val="00B27584"/>
  </w:style>
  <w:style w:type="paragraph" w:styleId="Index2">
    <w:name w:val="index 2"/>
    <w:basedOn w:val="Normal"/>
    <w:next w:val="Normal"/>
    <w:rsid w:val="00B27584"/>
    <w:pPr>
      <w:ind w:left="283"/>
    </w:pPr>
  </w:style>
  <w:style w:type="paragraph" w:styleId="Index3">
    <w:name w:val="index 3"/>
    <w:basedOn w:val="Normal"/>
    <w:next w:val="Normal"/>
    <w:rsid w:val="00B27584"/>
    <w:pPr>
      <w:ind w:left="566"/>
    </w:pPr>
  </w:style>
  <w:style w:type="paragraph" w:styleId="IndexHeading">
    <w:name w:val="index heading"/>
    <w:basedOn w:val="Normal"/>
    <w:next w:val="Index1"/>
    <w:rsid w:val="00B27584"/>
  </w:style>
  <w:style w:type="paragraph" w:customStyle="1" w:styleId="Line">
    <w:name w:val="Line"/>
    <w:basedOn w:val="Normal"/>
    <w:next w:val="Normal"/>
    <w:rsid w:val="00B27584"/>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B27584"/>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B27584"/>
  </w:style>
  <w:style w:type="paragraph" w:customStyle="1" w:styleId="Partref">
    <w:name w:val="Part_ref"/>
    <w:basedOn w:val="Normal"/>
    <w:next w:val="Normal"/>
    <w:qFormat/>
    <w:rsid w:val="00B27584"/>
    <w:pPr>
      <w:keepNext/>
      <w:keepLines/>
      <w:spacing w:after="280"/>
      <w:jc w:val="center"/>
    </w:pPr>
  </w:style>
  <w:style w:type="paragraph" w:customStyle="1" w:styleId="Parttitle">
    <w:name w:val="Part_title"/>
    <w:basedOn w:val="Normal"/>
    <w:next w:val="Normalaftertitle"/>
    <w:qFormat/>
    <w:rsid w:val="00B27584"/>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qFormat/>
    <w:rsid w:val="00B27584"/>
  </w:style>
  <w:style w:type="paragraph" w:customStyle="1" w:styleId="QuestionNo">
    <w:name w:val="Question_No"/>
    <w:basedOn w:val="RecNo"/>
    <w:next w:val="Normal"/>
    <w:rsid w:val="00B27584"/>
  </w:style>
  <w:style w:type="paragraph" w:customStyle="1" w:styleId="Questionref">
    <w:name w:val="Question_ref"/>
    <w:basedOn w:val="Recref"/>
    <w:next w:val="Questiondate"/>
    <w:qFormat/>
    <w:rsid w:val="00B27584"/>
  </w:style>
  <w:style w:type="paragraph" w:customStyle="1" w:styleId="Questiontitle">
    <w:name w:val="Question_title"/>
    <w:basedOn w:val="Normal"/>
    <w:next w:val="Questionref"/>
    <w:rsid w:val="00B27584"/>
  </w:style>
  <w:style w:type="paragraph" w:customStyle="1" w:styleId="Reftext">
    <w:name w:val="Ref_text"/>
    <w:basedOn w:val="Normal"/>
    <w:rsid w:val="00B27584"/>
    <w:pPr>
      <w:ind w:left="794" w:hanging="794"/>
    </w:pPr>
    <w:rPr>
      <w:sz w:val="22"/>
    </w:rPr>
  </w:style>
  <w:style w:type="paragraph" w:customStyle="1" w:styleId="Reftitle">
    <w:name w:val="Ref_title"/>
    <w:basedOn w:val="Normal"/>
    <w:next w:val="Reftext"/>
    <w:qFormat/>
    <w:rsid w:val="00B27584"/>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qFormat/>
    <w:rsid w:val="00B27584"/>
  </w:style>
  <w:style w:type="paragraph" w:customStyle="1" w:styleId="RepNo">
    <w:name w:val="Rep_No"/>
    <w:basedOn w:val="RecNo"/>
    <w:next w:val="Reptitle"/>
    <w:qFormat/>
    <w:rsid w:val="00B27584"/>
  </w:style>
  <w:style w:type="paragraph" w:customStyle="1" w:styleId="Reptitle">
    <w:name w:val="Rep_title"/>
    <w:basedOn w:val="Rectitle"/>
    <w:next w:val="Repref"/>
    <w:qFormat/>
    <w:rsid w:val="00B27584"/>
  </w:style>
  <w:style w:type="paragraph" w:customStyle="1" w:styleId="Repref">
    <w:name w:val="Rep_ref"/>
    <w:basedOn w:val="Recref"/>
    <w:next w:val="Repdate"/>
    <w:rsid w:val="00B27584"/>
  </w:style>
  <w:style w:type="paragraph" w:customStyle="1" w:styleId="Resdate">
    <w:name w:val="Res_date"/>
    <w:basedOn w:val="Recdate"/>
    <w:next w:val="Normalaftertitle"/>
    <w:rsid w:val="00B27584"/>
  </w:style>
  <w:style w:type="paragraph" w:customStyle="1" w:styleId="ResNo">
    <w:name w:val="Res_No"/>
    <w:basedOn w:val="RecNo"/>
    <w:next w:val="Restitle"/>
    <w:rsid w:val="00B27584"/>
  </w:style>
  <w:style w:type="paragraph" w:customStyle="1" w:styleId="Restitle">
    <w:name w:val="Res_title"/>
    <w:basedOn w:val="Normal"/>
    <w:next w:val="Resref"/>
    <w:qFormat/>
    <w:rsid w:val="00B27584"/>
    <w:pPr>
      <w:spacing w:before="240"/>
      <w:jc w:val="center"/>
    </w:pPr>
    <w:rPr>
      <w:b/>
      <w:sz w:val="28"/>
    </w:rPr>
  </w:style>
  <w:style w:type="paragraph" w:customStyle="1" w:styleId="Resref">
    <w:name w:val="Res_ref"/>
    <w:basedOn w:val="Recref"/>
    <w:next w:val="Resdate"/>
    <w:rsid w:val="00B27584"/>
  </w:style>
  <w:style w:type="paragraph" w:customStyle="1" w:styleId="SectionNo">
    <w:name w:val="Section_No"/>
    <w:basedOn w:val="Normal"/>
    <w:next w:val="Normal"/>
    <w:qFormat/>
    <w:rsid w:val="00B27584"/>
  </w:style>
  <w:style w:type="paragraph" w:customStyle="1" w:styleId="Sectiontitle">
    <w:name w:val="Section_title"/>
    <w:basedOn w:val="Normal"/>
    <w:next w:val="Normalaftertitle"/>
    <w:qFormat/>
    <w:rsid w:val="00B27584"/>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qFormat/>
    <w:rsid w:val="00B27584"/>
    <w:pPr>
      <w:tabs>
        <w:tab w:val="clear" w:pos="794"/>
        <w:tab w:val="clear" w:pos="1191"/>
        <w:tab w:val="clear" w:pos="1588"/>
        <w:tab w:val="clear" w:pos="1985"/>
        <w:tab w:val="right" w:pos="9611"/>
      </w:tabs>
    </w:pPr>
    <w:rPr>
      <w:i/>
    </w:rPr>
  </w:style>
  <w:style w:type="paragraph" w:styleId="TOC1">
    <w:name w:val="toc 1"/>
    <w:basedOn w:val="Normal"/>
    <w:rsid w:val="00B27584"/>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qFormat/>
    <w:rsid w:val="00B27584"/>
    <w:pPr>
      <w:tabs>
        <w:tab w:val="clear" w:pos="567"/>
        <w:tab w:val="left" w:pos="1276"/>
      </w:tabs>
      <w:spacing w:before="160"/>
      <w:ind w:left="1276" w:hanging="709"/>
    </w:pPr>
  </w:style>
  <w:style w:type="paragraph" w:styleId="TOC3">
    <w:name w:val="toc 3"/>
    <w:basedOn w:val="TOC2"/>
    <w:qFormat/>
    <w:rsid w:val="00B27584"/>
    <w:pPr>
      <w:tabs>
        <w:tab w:val="clear" w:pos="1276"/>
        <w:tab w:val="left" w:pos="2155"/>
      </w:tabs>
      <w:ind w:left="2155" w:hanging="879"/>
    </w:pPr>
  </w:style>
  <w:style w:type="paragraph" w:styleId="TOC4">
    <w:name w:val="toc 4"/>
    <w:basedOn w:val="TOC3"/>
    <w:qFormat/>
    <w:rsid w:val="00B27584"/>
    <w:pPr>
      <w:tabs>
        <w:tab w:val="left" w:pos="3261"/>
      </w:tabs>
      <w:spacing w:before="80"/>
      <w:ind w:left="3261" w:hanging="993"/>
    </w:pPr>
  </w:style>
  <w:style w:type="paragraph" w:styleId="TOC5">
    <w:name w:val="toc 5"/>
    <w:basedOn w:val="TOC4"/>
    <w:rsid w:val="00B27584"/>
  </w:style>
  <w:style w:type="paragraph" w:styleId="TOC6">
    <w:name w:val="toc 6"/>
    <w:basedOn w:val="TOC4"/>
    <w:rsid w:val="00B27584"/>
  </w:style>
  <w:style w:type="paragraph" w:styleId="TOC7">
    <w:name w:val="toc 7"/>
    <w:basedOn w:val="TOC4"/>
    <w:rsid w:val="00B27584"/>
  </w:style>
  <w:style w:type="paragraph" w:styleId="TOC8">
    <w:name w:val="toc 8"/>
    <w:basedOn w:val="TOC4"/>
    <w:qFormat/>
    <w:rsid w:val="00B27584"/>
  </w:style>
  <w:style w:type="paragraph" w:customStyle="1" w:styleId="Annexref">
    <w:name w:val="Annex_ref"/>
    <w:basedOn w:val="Normal"/>
    <w:next w:val="Normalaftertitle"/>
    <w:rsid w:val="00B27584"/>
    <w:pPr>
      <w:keepNext/>
      <w:keepLines/>
      <w:spacing w:after="280"/>
      <w:jc w:val="center"/>
    </w:pPr>
  </w:style>
  <w:style w:type="paragraph" w:customStyle="1" w:styleId="Appendixref">
    <w:name w:val="Appendix_ref"/>
    <w:basedOn w:val="Annexref"/>
    <w:next w:val="Normalaftertitle"/>
    <w:qFormat/>
    <w:rsid w:val="00B27584"/>
  </w:style>
  <w:style w:type="paragraph" w:customStyle="1" w:styleId="Tabletitle">
    <w:name w:val="Table_title"/>
    <w:basedOn w:val="Normal"/>
    <w:next w:val="Tablehead"/>
    <w:link w:val="TabletitleChar"/>
    <w:qFormat/>
    <w:rsid w:val="00B27584"/>
    <w:pPr>
      <w:keepNext/>
      <w:spacing w:before="0" w:after="120"/>
      <w:jc w:val="center"/>
    </w:pPr>
    <w:rPr>
      <w:b/>
    </w:rPr>
  </w:style>
  <w:style w:type="paragraph" w:customStyle="1" w:styleId="Summary">
    <w:name w:val="Summary"/>
    <w:basedOn w:val="Normal"/>
    <w:next w:val="Normalaftertitle"/>
    <w:rsid w:val="00B27584"/>
    <w:pPr>
      <w:spacing w:after="480"/>
    </w:pPr>
    <w:rPr>
      <w:sz w:val="22"/>
      <w:lang w:val="es-ES_tradnl"/>
    </w:rPr>
  </w:style>
  <w:style w:type="character" w:styleId="Hyperlink">
    <w:name w:val="Hyperlink"/>
    <w:basedOn w:val="DefaultParagraphFont"/>
    <w:qFormat/>
    <w:rsid w:val="00934ED7"/>
    <w:rPr>
      <w:rFonts w:cs="Times New Roman"/>
      <w:color w:val="0000FF"/>
      <w:u w:val="single"/>
    </w:rPr>
  </w:style>
  <w:style w:type="character" w:customStyle="1" w:styleId="CallChar">
    <w:name w:val="Call Char"/>
    <w:basedOn w:val="DefaultParagraphFont"/>
    <w:link w:val="Call"/>
    <w:qFormat/>
    <w:locked/>
    <w:rsid w:val="006B601E"/>
    <w:rPr>
      <w:rFonts w:cs="Times New Roman"/>
      <w:i/>
      <w:sz w:val="24"/>
      <w:lang w:val="fr-FR" w:eastAsia="en-US"/>
    </w:rPr>
  </w:style>
  <w:style w:type="character" w:customStyle="1" w:styleId="TabletitleChar">
    <w:name w:val="Table_title Char"/>
    <w:basedOn w:val="DefaultParagraphFont"/>
    <w:link w:val="Tabletitle"/>
    <w:qFormat/>
    <w:locked/>
    <w:rsid w:val="006B601E"/>
    <w:rPr>
      <w:rFonts w:cs="Times New Roman"/>
      <w:b/>
      <w:sz w:val="24"/>
      <w:lang w:val="fr-FR" w:eastAsia="en-US"/>
    </w:rPr>
  </w:style>
  <w:style w:type="character" w:customStyle="1" w:styleId="TableNoChar">
    <w:name w:val="Table_No Char"/>
    <w:basedOn w:val="DefaultParagraphFont"/>
    <w:link w:val="TableNo"/>
    <w:qFormat/>
    <w:locked/>
    <w:rsid w:val="006B601E"/>
    <w:rPr>
      <w:rFonts w:cs="Times New Roman"/>
      <w:sz w:val="24"/>
      <w:lang w:val="fr-FR" w:eastAsia="en-US"/>
    </w:rPr>
  </w:style>
  <w:style w:type="table" w:styleId="TableGrid">
    <w:name w:val="Table Grid"/>
    <w:basedOn w:val="TableNormal"/>
    <w:uiPriority w:val="59"/>
    <w:locked/>
    <w:rsid w:val="00805386"/>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NoBR">
    <w:name w:val="Rec_No_BR"/>
    <w:basedOn w:val="Normal"/>
    <w:next w:val="Normal"/>
    <w:rsid w:val="008927D1"/>
    <w:pPr>
      <w:keepNext/>
      <w:keepLines/>
      <w:tabs>
        <w:tab w:val="clear" w:pos="794"/>
        <w:tab w:val="clear" w:pos="1191"/>
        <w:tab w:val="clear" w:pos="1588"/>
        <w:tab w:val="clear" w:pos="1985"/>
      </w:tabs>
      <w:spacing w:before="480"/>
      <w:jc w:val="center"/>
    </w:pPr>
    <w:rPr>
      <w:sz w:val="28"/>
    </w:rPr>
  </w:style>
  <w:style w:type="paragraph" w:customStyle="1" w:styleId="RectitleBR">
    <w:name w:val="Rec_title_BR"/>
    <w:basedOn w:val="Normal"/>
    <w:next w:val="Recref"/>
    <w:rsid w:val="008927D1"/>
    <w:pPr>
      <w:keepNext/>
      <w:keepLines/>
      <w:spacing w:before="240"/>
      <w:jc w:val="center"/>
    </w:pPr>
    <w:rPr>
      <w:b/>
      <w:sz w:val="28"/>
    </w:rPr>
  </w:style>
  <w:style w:type="paragraph" w:customStyle="1" w:styleId="TableLegendNote">
    <w:name w:val="Table_Legend_Note"/>
    <w:basedOn w:val="Tablelegend"/>
    <w:next w:val="Tablelegend"/>
    <w:rsid w:val="00567085"/>
    <w:pPr>
      <w:ind w:left="-85" w:firstLine="0"/>
    </w:pPr>
    <w:rPr>
      <w:rFonts w:eastAsia="Times New Roman"/>
      <w:lang w:val="en-US"/>
    </w:rPr>
  </w:style>
  <w:style w:type="paragraph" w:customStyle="1" w:styleId="AnnexNo">
    <w:name w:val="Annex_No"/>
    <w:basedOn w:val="Normal"/>
    <w:next w:val="Annextitle"/>
    <w:link w:val="AnnexNoChar"/>
    <w:qFormat/>
    <w:rsid w:val="00DD2B30"/>
    <w:pPr>
      <w:keepNext/>
      <w:keepLines/>
      <w:spacing w:before="480" w:after="80"/>
      <w:jc w:val="center"/>
    </w:pPr>
    <w:rPr>
      <w:rFonts w:eastAsiaTheme="minorEastAsia"/>
      <w:sz w:val="28"/>
    </w:rPr>
  </w:style>
  <w:style w:type="paragraph" w:customStyle="1" w:styleId="Annextitle">
    <w:name w:val="Annex_title"/>
    <w:basedOn w:val="Normal"/>
    <w:next w:val="Normalaftertitle"/>
    <w:qFormat/>
    <w:rsid w:val="00DD2B30"/>
    <w:pPr>
      <w:keepNext/>
      <w:keepLines/>
      <w:tabs>
        <w:tab w:val="clear" w:pos="794"/>
        <w:tab w:val="clear" w:pos="1191"/>
        <w:tab w:val="clear" w:pos="1588"/>
        <w:tab w:val="clear" w:pos="1985"/>
      </w:tabs>
      <w:spacing w:before="280" w:after="40"/>
      <w:jc w:val="center"/>
    </w:pPr>
    <w:rPr>
      <w:rFonts w:eastAsiaTheme="minorEastAsia"/>
      <w:b/>
      <w:sz w:val="28"/>
    </w:rPr>
  </w:style>
  <w:style w:type="character" w:customStyle="1" w:styleId="enumlev1Char">
    <w:name w:val="enumlev1 Char"/>
    <w:basedOn w:val="DefaultParagraphFont"/>
    <w:link w:val="enumlev1"/>
    <w:qFormat/>
    <w:locked/>
    <w:rsid w:val="00037A98"/>
    <w:rPr>
      <w:sz w:val="24"/>
      <w:lang w:val="fr-FR" w:eastAsia="en-US"/>
    </w:rPr>
  </w:style>
  <w:style w:type="paragraph" w:styleId="CommentText">
    <w:name w:val="annotation text"/>
    <w:basedOn w:val="Normal"/>
    <w:link w:val="CommentTextChar"/>
    <w:unhideWhenUsed/>
    <w:locked/>
    <w:rsid w:val="001252F4"/>
    <w:rPr>
      <w:sz w:val="20"/>
    </w:rPr>
  </w:style>
  <w:style w:type="character" w:customStyle="1" w:styleId="CommentTextChar">
    <w:name w:val="Comment Text Char"/>
    <w:basedOn w:val="DefaultParagraphFont"/>
    <w:link w:val="CommentText"/>
    <w:qFormat/>
    <w:rsid w:val="001252F4"/>
    <w:rPr>
      <w:lang w:val="fr-FR" w:eastAsia="en-US"/>
    </w:rPr>
  </w:style>
  <w:style w:type="paragraph" w:styleId="CommentSubject">
    <w:name w:val="annotation subject"/>
    <w:basedOn w:val="CommentText"/>
    <w:next w:val="CommentText"/>
    <w:link w:val="CommentSubjectChar"/>
    <w:unhideWhenUsed/>
    <w:qFormat/>
    <w:locked/>
    <w:rsid w:val="001252F4"/>
    <w:rPr>
      <w:rFonts w:eastAsia="Batang"/>
      <w:b/>
      <w:bCs/>
      <w:lang w:val="en-US"/>
    </w:rPr>
  </w:style>
  <w:style w:type="character" w:customStyle="1" w:styleId="CommentSubjectChar">
    <w:name w:val="Comment Subject Char"/>
    <w:basedOn w:val="CommentTextChar"/>
    <w:link w:val="CommentSubject"/>
    <w:qFormat/>
    <w:rsid w:val="001252F4"/>
    <w:rPr>
      <w:rFonts w:eastAsia="Batang"/>
      <w:b/>
      <w:bCs/>
      <w:lang w:val="fr-FR" w:eastAsia="en-US"/>
    </w:rPr>
  </w:style>
  <w:style w:type="paragraph" w:styleId="Index5">
    <w:name w:val="index 5"/>
    <w:basedOn w:val="Normal"/>
    <w:next w:val="Normal"/>
    <w:qFormat/>
    <w:locked/>
    <w:rsid w:val="001252F4"/>
    <w:pPr>
      <w:tabs>
        <w:tab w:val="clear" w:pos="794"/>
        <w:tab w:val="clear" w:pos="1191"/>
        <w:tab w:val="clear" w:pos="1588"/>
        <w:tab w:val="clear" w:pos="1985"/>
        <w:tab w:val="left" w:pos="1134"/>
        <w:tab w:val="left" w:pos="1871"/>
        <w:tab w:val="left" w:pos="2268"/>
      </w:tabs>
      <w:ind w:left="1132"/>
      <w:jc w:val="left"/>
    </w:pPr>
    <w:rPr>
      <w:rFonts w:eastAsia="Batang"/>
      <w:lang w:val="en-US"/>
    </w:rPr>
  </w:style>
  <w:style w:type="paragraph" w:styleId="Index6">
    <w:name w:val="index 6"/>
    <w:basedOn w:val="Normal"/>
    <w:next w:val="Normal"/>
    <w:qFormat/>
    <w:locked/>
    <w:rsid w:val="001252F4"/>
    <w:pPr>
      <w:tabs>
        <w:tab w:val="clear" w:pos="794"/>
        <w:tab w:val="clear" w:pos="1191"/>
        <w:tab w:val="clear" w:pos="1588"/>
        <w:tab w:val="clear" w:pos="1985"/>
        <w:tab w:val="left" w:pos="1134"/>
        <w:tab w:val="left" w:pos="1871"/>
        <w:tab w:val="left" w:pos="2268"/>
      </w:tabs>
      <w:ind w:left="1415"/>
      <w:jc w:val="left"/>
    </w:pPr>
    <w:rPr>
      <w:rFonts w:eastAsia="Batang"/>
      <w:lang w:val="en-US"/>
    </w:rPr>
  </w:style>
  <w:style w:type="paragraph" w:styleId="Index4">
    <w:name w:val="index 4"/>
    <w:basedOn w:val="Normal"/>
    <w:next w:val="Normal"/>
    <w:qFormat/>
    <w:locked/>
    <w:rsid w:val="001252F4"/>
    <w:pPr>
      <w:tabs>
        <w:tab w:val="clear" w:pos="794"/>
        <w:tab w:val="clear" w:pos="1191"/>
        <w:tab w:val="clear" w:pos="1588"/>
        <w:tab w:val="clear" w:pos="1985"/>
        <w:tab w:val="left" w:pos="1134"/>
        <w:tab w:val="left" w:pos="1871"/>
        <w:tab w:val="left" w:pos="2268"/>
      </w:tabs>
      <w:ind w:left="849"/>
      <w:jc w:val="left"/>
    </w:pPr>
    <w:rPr>
      <w:rFonts w:eastAsia="Batang"/>
      <w:lang w:val="en-US"/>
    </w:rPr>
  </w:style>
  <w:style w:type="paragraph" w:styleId="BalloonText">
    <w:name w:val="Balloon Text"/>
    <w:basedOn w:val="Normal"/>
    <w:link w:val="BalloonTextChar"/>
    <w:locked/>
    <w:rsid w:val="001252F4"/>
    <w:pPr>
      <w:spacing w:before="0"/>
    </w:pPr>
    <w:rPr>
      <w:rFonts w:ascii="Tahoma" w:hAnsi="Tahoma" w:cs="Tahoma"/>
      <w:sz w:val="16"/>
      <w:szCs w:val="16"/>
      <w:lang w:val="en-US"/>
    </w:rPr>
  </w:style>
  <w:style w:type="character" w:customStyle="1" w:styleId="BalloonTextChar">
    <w:name w:val="Balloon Text Char"/>
    <w:basedOn w:val="DefaultParagraphFont"/>
    <w:link w:val="BalloonText"/>
    <w:rsid w:val="001252F4"/>
    <w:rPr>
      <w:rFonts w:ascii="Tahoma" w:hAnsi="Tahoma" w:cs="Tahoma"/>
      <w:sz w:val="16"/>
      <w:szCs w:val="16"/>
      <w:lang w:eastAsia="en-US"/>
    </w:rPr>
  </w:style>
  <w:style w:type="paragraph" w:styleId="Index7">
    <w:name w:val="index 7"/>
    <w:basedOn w:val="Normal"/>
    <w:next w:val="Normal"/>
    <w:locked/>
    <w:rsid w:val="001252F4"/>
    <w:pPr>
      <w:tabs>
        <w:tab w:val="clear" w:pos="794"/>
        <w:tab w:val="clear" w:pos="1191"/>
        <w:tab w:val="clear" w:pos="1588"/>
        <w:tab w:val="clear" w:pos="1985"/>
        <w:tab w:val="left" w:pos="1134"/>
        <w:tab w:val="left" w:pos="1871"/>
        <w:tab w:val="left" w:pos="2268"/>
      </w:tabs>
      <w:ind w:left="1698"/>
      <w:jc w:val="left"/>
    </w:pPr>
    <w:rPr>
      <w:rFonts w:eastAsia="Batang"/>
      <w:lang w:val="en-US"/>
    </w:rPr>
  </w:style>
  <w:style w:type="paragraph" w:styleId="NormalWeb">
    <w:name w:val="Normal (Web)"/>
    <w:basedOn w:val="Normal"/>
    <w:uiPriority w:val="99"/>
    <w:qFormat/>
    <w:locked/>
    <w:rsid w:val="001252F4"/>
    <w:pPr>
      <w:tabs>
        <w:tab w:val="clear" w:pos="794"/>
        <w:tab w:val="clear" w:pos="1191"/>
        <w:tab w:val="clear" w:pos="1588"/>
        <w:tab w:val="clear" w:pos="1985"/>
      </w:tabs>
      <w:adjustRightInd/>
      <w:spacing w:before="100" w:beforeAutospacing="1" w:after="100" w:afterAutospacing="1"/>
      <w:jc w:val="left"/>
      <w:textAlignment w:val="auto"/>
    </w:pPr>
    <w:rPr>
      <w:szCs w:val="24"/>
      <w:lang w:val="en-US" w:eastAsia="zh-CN"/>
    </w:rPr>
  </w:style>
  <w:style w:type="character" w:styleId="EndnoteReference">
    <w:name w:val="endnote reference"/>
    <w:basedOn w:val="DefaultParagraphFont"/>
    <w:locked/>
    <w:rsid w:val="001252F4"/>
    <w:rPr>
      <w:vertAlign w:val="superscript"/>
    </w:rPr>
  </w:style>
  <w:style w:type="character" w:styleId="FollowedHyperlink">
    <w:name w:val="FollowedHyperlink"/>
    <w:basedOn w:val="DefaultParagraphFont"/>
    <w:unhideWhenUsed/>
    <w:locked/>
    <w:rsid w:val="001252F4"/>
    <w:rPr>
      <w:color w:val="800080"/>
      <w:u w:val="single"/>
    </w:rPr>
  </w:style>
  <w:style w:type="character" w:styleId="LineNumber">
    <w:name w:val="line number"/>
    <w:qFormat/>
    <w:locked/>
    <w:rsid w:val="001252F4"/>
  </w:style>
  <w:style w:type="character" w:styleId="CommentReference">
    <w:name w:val="annotation reference"/>
    <w:unhideWhenUsed/>
    <w:qFormat/>
    <w:locked/>
    <w:rsid w:val="001252F4"/>
    <w:rPr>
      <w:sz w:val="16"/>
      <w:szCs w:val="16"/>
    </w:rPr>
  </w:style>
  <w:style w:type="paragraph" w:customStyle="1" w:styleId="Reasons">
    <w:name w:val="Reasons"/>
    <w:basedOn w:val="Normal"/>
    <w:qFormat/>
    <w:rsid w:val="001252F4"/>
    <w:pPr>
      <w:tabs>
        <w:tab w:val="clear" w:pos="794"/>
        <w:tab w:val="clear" w:pos="1191"/>
        <w:tab w:val="clear" w:pos="1588"/>
        <w:tab w:val="clear" w:pos="1985"/>
      </w:tabs>
      <w:adjustRightInd/>
      <w:spacing w:before="0"/>
      <w:jc w:val="left"/>
      <w:textAlignment w:val="auto"/>
    </w:pPr>
    <w:rPr>
      <w:rFonts w:eastAsia="Times New Roman"/>
      <w:lang w:val="en-US"/>
    </w:rPr>
  </w:style>
  <w:style w:type="paragraph" w:customStyle="1" w:styleId="1">
    <w:name w:val="修订1"/>
    <w:hidden/>
    <w:uiPriority w:val="99"/>
    <w:semiHidden/>
    <w:rsid w:val="001252F4"/>
    <w:rPr>
      <w:sz w:val="24"/>
      <w:lang w:eastAsia="en-US"/>
    </w:rPr>
  </w:style>
  <w:style w:type="paragraph" w:customStyle="1" w:styleId="Artheading">
    <w:name w:val="Art_heading"/>
    <w:basedOn w:val="Normal"/>
    <w:next w:val="Normal"/>
    <w:qFormat/>
    <w:rsid w:val="001252F4"/>
    <w:pPr>
      <w:tabs>
        <w:tab w:val="clear" w:pos="794"/>
        <w:tab w:val="clear" w:pos="1191"/>
        <w:tab w:val="clear" w:pos="1588"/>
        <w:tab w:val="clear" w:pos="1985"/>
        <w:tab w:val="left" w:pos="1134"/>
        <w:tab w:val="left" w:pos="1871"/>
        <w:tab w:val="left" w:pos="2268"/>
      </w:tabs>
      <w:spacing w:before="480"/>
      <w:jc w:val="center"/>
    </w:pPr>
    <w:rPr>
      <w:rFonts w:ascii="Times New Roman Bold" w:eastAsia="Batang" w:hAnsi="Times New Roman Bold"/>
      <w:b/>
      <w:sz w:val="28"/>
      <w:lang w:val="en-US"/>
    </w:rPr>
  </w:style>
  <w:style w:type="paragraph" w:customStyle="1" w:styleId="Figurewithouttitle">
    <w:name w:val="Figure_without_title"/>
    <w:basedOn w:val="FigureNo"/>
    <w:next w:val="Normal"/>
    <w:qFormat/>
    <w:rsid w:val="001252F4"/>
    <w:pPr>
      <w:tabs>
        <w:tab w:val="clear" w:pos="794"/>
        <w:tab w:val="clear" w:pos="1191"/>
        <w:tab w:val="clear" w:pos="1588"/>
        <w:tab w:val="clear" w:pos="1985"/>
        <w:tab w:val="left" w:pos="1134"/>
        <w:tab w:val="left" w:pos="1871"/>
        <w:tab w:val="left" w:pos="2268"/>
      </w:tabs>
      <w:spacing w:after="120"/>
    </w:pPr>
    <w:rPr>
      <w:rFonts w:eastAsia="Batang"/>
      <w:sz w:val="20"/>
      <w:lang w:val="en-US"/>
    </w:rPr>
  </w:style>
  <w:style w:type="paragraph" w:customStyle="1" w:styleId="FirstFooter">
    <w:name w:val="FirstFooter"/>
    <w:basedOn w:val="Footer"/>
    <w:qFormat/>
    <w:rsid w:val="001252F4"/>
    <w:pPr>
      <w:adjustRightInd/>
      <w:spacing w:before="40"/>
      <w:jc w:val="left"/>
      <w:textAlignment w:val="auto"/>
    </w:pPr>
    <w:rPr>
      <w:rFonts w:eastAsia="Batang"/>
      <w:noProof w:val="0"/>
      <w:sz w:val="16"/>
      <w:lang w:val="en-US"/>
    </w:rPr>
  </w:style>
  <w:style w:type="paragraph" w:customStyle="1" w:styleId="Source">
    <w:name w:val="Source"/>
    <w:basedOn w:val="Normal"/>
    <w:next w:val="Normal"/>
    <w:rsid w:val="001252F4"/>
    <w:pPr>
      <w:tabs>
        <w:tab w:val="clear" w:pos="794"/>
        <w:tab w:val="clear" w:pos="1191"/>
        <w:tab w:val="clear" w:pos="1588"/>
        <w:tab w:val="clear" w:pos="1985"/>
        <w:tab w:val="left" w:pos="1134"/>
        <w:tab w:val="left" w:pos="1871"/>
        <w:tab w:val="left" w:pos="2268"/>
      </w:tabs>
      <w:spacing w:before="840"/>
      <w:jc w:val="center"/>
    </w:pPr>
    <w:rPr>
      <w:rFonts w:eastAsia="Batang"/>
      <w:b/>
      <w:sz w:val="28"/>
      <w:lang w:val="en-US"/>
    </w:rPr>
  </w:style>
  <w:style w:type="paragraph" w:customStyle="1" w:styleId="SpecialFooter">
    <w:name w:val="Special Footer"/>
    <w:basedOn w:val="Footer"/>
    <w:rsid w:val="001252F4"/>
    <w:pPr>
      <w:tabs>
        <w:tab w:val="left" w:pos="567"/>
        <w:tab w:val="left" w:pos="1134"/>
        <w:tab w:val="left" w:pos="1701"/>
        <w:tab w:val="left" w:pos="2268"/>
        <w:tab w:val="left" w:pos="2835"/>
        <w:tab w:val="left" w:pos="5954"/>
        <w:tab w:val="right" w:pos="9639"/>
      </w:tabs>
    </w:pPr>
    <w:rPr>
      <w:rFonts w:eastAsia="Batang"/>
      <w:noProof w:val="0"/>
      <w:sz w:val="16"/>
      <w:lang w:val="en-US"/>
    </w:rPr>
  </w:style>
  <w:style w:type="paragraph" w:customStyle="1" w:styleId="Tableref">
    <w:name w:val="Table_ref"/>
    <w:basedOn w:val="Normal"/>
    <w:next w:val="Normal"/>
    <w:rsid w:val="001252F4"/>
    <w:pPr>
      <w:keepNext/>
      <w:tabs>
        <w:tab w:val="clear" w:pos="794"/>
        <w:tab w:val="clear" w:pos="1191"/>
        <w:tab w:val="clear" w:pos="1588"/>
        <w:tab w:val="clear" w:pos="1985"/>
        <w:tab w:val="left" w:pos="1134"/>
        <w:tab w:val="left" w:pos="1871"/>
        <w:tab w:val="left" w:pos="2268"/>
      </w:tabs>
      <w:spacing w:before="560"/>
      <w:jc w:val="center"/>
    </w:pPr>
    <w:rPr>
      <w:rFonts w:eastAsia="Batang"/>
      <w:sz w:val="20"/>
      <w:lang w:val="en-US"/>
    </w:rPr>
  </w:style>
  <w:style w:type="paragraph" w:customStyle="1" w:styleId="Title1">
    <w:name w:val="Title 1"/>
    <w:basedOn w:val="Source"/>
    <w:next w:val="Normal"/>
    <w:rsid w:val="001252F4"/>
    <w:pPr>
      <w:tabs>
        <w:tab w:val="clear" w:pos="1134"/>
        <w:tab w:val="clear" w:pos="1871"/>
        <w:tab w:val="clear" w:pos="2268"/>
        <w:tab w:val="left" w:pos="567"/>
        <w:tab w:val="left" w:pos="1701"/>
        <w:tab w:val="left" w:pos="2835"/>
      </w:tabs>
      <w:spacing w:before="240"/>
    </w:pPr>
    <w:rPr>
      <w:b w:val="0"/>
      <w:caps/>
    </w:rPr>
  </w:style>
  <w:style w:type="paragraph" w:customStyle="1" w:styleId="Title2">
    <w:name w:val="Title 2"/>
    <w:basedOn w:val="Source"/>
    <w:next w:val="Normal"/>
    <w:qFormat/>
    <w:rsid w:val="001252F4"/>
    <w:pPr>
      <w:adjustRightInd/>
      <w:spacing w:before="480"/>
      <w:textAlignment w:val="auto"/>
    </w:pPr>
    <w:rPr>
      <w:b w:val="0"/>
      <w:caps/>
    </w:rPr>
  </w:style>
  <w:style w:type="paragraph" w:customStyle="1" w:styleId="Title3">
    <w:name w:val="Title 3"/>
    <w:basedOn w:val="Title2"/>
    <w:next w:val="Normal"/>
    <w:qFormat/>
    <w:rsid w:val="001252F4"/>
    <w:pPr>
      <w:spacing w:before="240"/>
    </w:pPr>
    <w:rPr>
      <w:caps w:val="0"/>
    </w:rPr>
  </w:style>
  <w:style w:type="paragraph" w:customStyle="1" w:styleId="Title4">
    <w:name w:val="Title 4"/>
    <w:basedOn w:val="Title3"/>
    <w:next w:val="Heading1"/>
    <w:qFormat/>
    <w:rsid w:val="001252F4"/>
    <w:rPr>
      <w:b/>
    </w:rPr>
  </w:style>
  <w:style w:type="paragraph" w:customStyle="1" w:styleId="Formal">
    <w:name w:val="Formal"/>
    <w:basedOn w:val="ASN1"/>
    <w:rsid w:val="001252F4"/>
    <w:pPr>
      <w:tabs>
        <w:tab w:val="clear" w:pos="567"/>
        <w:tab w:val="clear" w:pos="1134"/>
        <w:tab w:val="clear" w:pos="1701"/>
        <w:tab w:val="clear" w:pos="2268"/>
        <w:tab w:val="clear" w:pos="2835"/>
        <w:tab w:val="clear" w:pos="3402"/>
        <w:tab w:val="clear" w:pos="3969"/>
        <w:tab w:val="clear" w:pos="4536"/>
        <w:tab w:val="clear" w:pos="5103"/>
        <w:tab w:val="clear" w:pos="5670"/>
        <w:tab w:val="left" w:pos="1871"/>
      </w:tabs>
      <w:jc w:val="left"/>
    </w:pPr>
    <w:rPr>
      <w:rFonts w:ascii="Times New Roman Bold" w:eastAsia="Batang" w:hAnsi="Times New Roman Bold"/>
      <w:b w:val="0"/>
      <w:noProof w:val="0"/>
      <w:lang w:val="en-US"/>
    </w:rPr>
  </w:style>
  <w:style w:type="paragraph" w:customStyle="1" w:styleId="Section1">
    <w:name w:val="Section_1"/>
    <w:basedOn w:val="Normal"/>
    <w:qFormat/>
    <w:rsid w:val="001252F4"/>
    <w:pPr>
      <w:tabs>
        <w:tab w:val="clear" w:pos="794"/>
        <w:tab w:val="clear" w:pos="1191"/>
        <w:tab w:val="clear" w:pos="1588"/>
        <w:tab w:val="clear" w:pos="1985"/>
        <w:tab w:val="center" w:pos="4820"/>
      </w:tabs>
      <w:spacing w:before="360"/>
      <w:jc w:val="center"/>
    </w:pPr>
    <w:rPr>
      <w:rFonts w:eastAsia="Batang"/>
      <w:b/>
      <w:lang w:val="en-US"/>
    </w:rPr>
  </w:style>
  <w:style w:type="paragraph" w:customStyle="1" w:styleId="Section2">
    <w:name w:val="Section_2"/>
    <w:basedOn w:val="Section1"/>
    <w:qFormat/>
    <w:rsid w:val="001252F4"/>
    <w:rPr>
      <w:b w:val="0"/>
      <w:i/>
    </w:rPr>
  </w:style>
  <w:style w:type="paragraph" w:customStyle="1" w:styleId="AppendixNo">
    <w:name w:val="Appendix_No"/>
    <w:basedOn w:val="AnnexNo"/>
    <w:next w:val="Annexref"/>
    <w:qFormat/>
    <w:rsid w:val="001252F4"/>
    <w:pPr>
      <w:tabs>
        <w:tab w:val="clear" w:pos="794"/>
        <w:tab w:val="clear" w:pos="1191"/>
        <w:tab w:val="clear" w:pos="1588"/>
        <w:tab w:val="clear" w:pos="1985"/>
        <w:tab w:val="left" w:pos="1134"/>
        <w:tab w:val="left" w:pos="1871"/>
        <w:tab w:val="left" w:pos="2268"/>
      </w:tabs>
    </w:pPr>
    <w:rPr>
      <w:rFonts w:eastAsia="Batang"/>
      <w:caps/>
      <w:lang w:val="en-US"/>
    </w:rPr>
  </w:style>
  <w:style w:type="paragraph" w:customStyle="1" w:styleId="Appendixtitle">
    <w:name w:val="Appendix_title"/>
    <w:basedOn w:val="Annextitle"/>
    <w:next w:val="Normal"/>
    <w:qFormat/>
    <w:rsid w:val="001252F4"/>
    <w:pPr>
      <w:tabs>
        <w:tab w:val="left" w:pos="1134"/>
        <w:tab w:val="left" w:pos="1871"/>
        <w:tab w:val="left" w:pos="2268"/>
      </w:tabs>
      <w:spacing w:before="240" w:after="280"/>
    </w:pPr>
    <w:rPr>
      <w:rFonts w:ascii="Times New Roman Bold" w:eastAsia="Batang" w:hAnsi="Times New Roman Bold"/>
      <w:lang w:val="en-US"/>
    </w:rPr>
  </w:style>
  <w:style w:type="paragraph" w:customStyle="1" w:styleId="Border">
    <w:name w:val="Border"/>
    <w:basedOn w:val="Normal"/>
    <w:qFormat/>
    <w:rsid w:val="001252F4"/>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rFonts w:eastAsia="Batang"/>
      <w:b/>
      <w:sz w:val="20"/>
      <w:lang w:val="en-US"/>
    </w:rPr>
  </w:style>
  <w:style w:type="paragraph" w:customStyle="1" w:styleId="Normalaftertitle0">
    <w:name w:val="Normal after title"/>
    <w:basedOn w:val="Normal"/>
    <w:next w:val="Normal"/>
    <w:link w:val="NormalaftertitleChar0"/>
    <w:qFormat/>
    <w:rsid w:val="001252F4"/>
    <w:pPr>
      <w:tabs>
        <w:tab w:val="clear" w:pos="794"/>
        <w:tab w:val="clear" w:pos="1191"/>
        <w:tab w:val="clear" w:pos="1588"/>
        <w:tab w:val="clear" w:pos="1985"/>
        <w:tab w:val="left" w:pos="1134"/>
        <w:tab w:val="left" w:pos="1871"/>
        <w:tab w:val="left" w:pos="2268"/>
      </w:tabs>
      <w:spacing w:before="280"/>
      <w:jc w:val="left"/>
    </w:pPr>
    <w:rPr>
      <w:rFonts w:eastAsia="Batang"/>
      <w:lang w:val="en-US"/>
    </w:rPr>
  </w:style>
  <w:style w:type="paragraph" w:customStyle="1" w:styleId="Proposal">
    <w:name w:val="Proposal"/>
    <w:basedOn w:val="Normal"/>
    <w:next w:val="Normal"/>
    <w:rsid w:val="001252F4"/>
    <w:pPr>
      <w:keepNext/>
      <w:tabs>
        <w:tab w:val="clear" w:pos="794"/>
        <w:tab w:val="clear" w:pos="1191"/>
        <w:tab w:val="clear" w:pos="1588"/>
        <w:tab w:val="clear" w:pos="1985"/>
        <w:tab w:val="left" w:pos="1134"/>
        <w:tab w:val="left" w:pos="1871"/>
        <w:tab w:val="left" w:pos="2268"/>
      </w:tabs>
      <w:spacing w:before="240"/>
      <w:jc w:val="left"/>
    </w:pPr>
    <w:rPr>
      <w:rFonts w:eastAsia="Batang" w:hAnsi="Times New Roman Bold"/>
      <w:b/>
      <w:lang w:val="en-US"/>
    </w:rPr>
  </w:style>
  <w:style w:type="paragraph" w:customStyle="1" w:styleId="Section3">
    <w:name w:val="Section_3"/>
    <w:basedOn w:val="Section1"/>
    <w:qFormat/>
    <w:rsid w:val="001252F4"/>
    <w:rPr>
      <w:b w:val="0"/>
    </w:rPr>
  </w:style>
  <w:style w:type="paragraph" w:customStyle="1" w:styleId="TableTextS5">
    <w:name w:val="Table_TextS5"/>
    <w:basedOn w:val="Normal"/>
    <w:qFormat/>
    <w:rsid w:val="001252F4"/>
    <w:pPr>
      <w:tabs>
        <w:tab w:val="clear" w:pos="794"/>
        <w:tab w:val="clear" w:pos="1191"/>
        <w:tab w:val="clear" w:pos="1588"/>
        <w:tab w:val="clear" w:pos="1985"/>
        <w:tab w:val="left" w:pos="170"/>
        <w:tab w:val="left" w:pos="567"/>
        <w:tab w:val="left" w:pos="737"/>
        <w:tab w:val="left" w:pos="2977"/>
        <w:tab w:val="left" w:pos="3266"/>
      </w:tabs>
      <w:spacing w:before="40" w:after="40"/>
      <w:jc w:val="left"/>
    </w:pPr>
    <w:rPr>
      <w:rFonts w:eastAsia="Batang"/>
      <w:sz w:val="20"/>
      <w:lang w:val="en-US"/>
    </w:rPr>
  </w:style>
  <w:style w:type="paragraph" w:customStyle="1" w:styleId="Agendaitem">
    <w:name w:val="Agenda_item"/>
    <w:basedOn w:val="Normal"/>
    <w:next w:val="Normal"/>
    <w:qFormat/>
    <w:rsid w:val="001252F4"/>
    <w:pPr>
      <w:tabs>
        <w:tab w:val="clear" w:pos="794"/>
        <w:tab w:val="clear" w:pos="1191"/>
        <w:tab w:val="clear" w:pos="1588"/>
        <w:tab w:val="clear" w:pos="1985"/>
        <w:tab w:val="left" w:pos="1134"/>
        <w:tab w:val="left" w:pos="1871"/>
        <w:tab w:val="left" w:pos="2268"/>
      </w:tabs>
      <w:adjustRightInd/>
      <w:spacing w:before="240"/>
      <w:jc w:val="center"/>
      <w:textAlignment w:val="auto"/>
    </w:pPr>
    <w:rPr>
      <w:rFonts w:eastAsia="Batang"/>
      <w:sz w:val="28"/>
      <w:lang w:val="en-US"/>
    </w:rPr>
  </w:style>
  <w:style w:type="paragraph" w:customStyle="1" w:styleId="AppArtNo">
    <w:name w:val="App_Art_No"/>
    <w:basedOn w:val="ArtNo"/>
    <w:qFormat/>
    <w:rsid w:val="001252F4"/>
    <w:pPr>
      <w:tabs>
        <w:tab w:val="clear" w:pos="794"/>
        <w:tab w:val="clear" w:pos="1191"/>
        <w:tab w:val="clear" w:pos="1588"/>
        <w:tab w:val="clear" w:pos="1985"/>
        <w:tab w:val="left" w:pos="1134"/>
        <w:tab w:val="left" w:pos="1871"/>
        <w:tab w:val="left" w:pos="2268"/>
      </w:tabs>
    </w:pPr>
    <w:rPr>
      <w:rFonts w:eastAsia="Batang"/>
      <w:caps/>
      <w:lang w:val="en-US"/>
    </w:rPr>
  </w:style>
  <w:style w:type="paragraph" w:customStyle="1" w:styleId="AppArttitle">
    <w:name w:val="App_Art_title"/>
    <w:basedOn w:val="Arttitle"/>
    <w:qFormat/>
    <w:rsid w:val="001252F4"/>
    <w:pPr>
      <w:tabs>
        <w:tab w:val="clear" w:pos="794"/>
        <w:tab w:val="clear" w:pos="1191"/>
        <w:tab w:val="clear" w:pos="1588"/>
        <w:tab w:val="clear" w:pos="1985"/>
        <w:tab w:val="left" w:pos="1134"/>
        <w:tab w:val="left" w:pos="1871"/>
        <w:tab w:val="left" w:pos="2268"/>
      </w:tabs>
    </w:pPr>
    <w:rPr>
      <w:rFonts w:eastAsia="Batang"/>
      <w:lang w:val="en-US"/>
    </w:rPr>
  </w:style>
  <w:style w:type="paragraph" w:customStyle="1" w:styleId="ApptoAnnex">
    <w:name w:val="App_to_Annex"/>
    <w:basedOn w:val="AppendixNo"/>
    <w:next w:val="Normal"/>
    <w:qFormat/>
    <w:rsid w:val="001252F4"/>
  </w:style>
  <w:style w:type="paragraph" w:customStyle="1" w:styleId="Committee">
    <w:name w:val="Committee"/>
    <w:basedOn w:val="Normal"/>
    <w:qFormat/>
    <w:rsid w:val="001252F4"/>
    <w:pPr>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Calibri" w:eastAsia="Batang" w:hAnsi="Calibri" w:cs="Calibri"/>
      <w:b/>
      <w:szCs w:val="24"/>
      <w:lang w:val="en-US"/>
    </w:rPr>
  </w:style>
  <w:style w:type="paragraph" w:customStyle="1" w:styleId="Normalend">
    <w:name w:val="Normal_end"/>
    <w:basedOn w:val="Normal"/>
    <w:next w:val="Normal"/>
    <w:qFormat/>
    <w:rsid w:val="001252F4"/>
    <w:pPr>
      <w:tabs>
        <w:tab w:val="clear" w:pos="794"/>
        <w:tab w:val="clear" w:pos="1191"/>
        <w:tab w:val="clear" w:pos="1588"/>
        <w:tab w:val="clear" w:pos="1985"/>
        <w:tab w:val="left" w:pos="1134"/>
        <w:tab w:val="left" w:pos="1871"/>
        <w:tab w:val="left" w:pos="2268"/>
      </w:tabs>
      <w:jc w:val="left"/>
    </w:pPr>
    <w:rPr>
      <w:rFonts w:eastAsia="Batang"/>
      <w:lang w:val="en-US"/>
    </w:rPr>
  </w:style>
  <w:style w:type="paragraph" w:customStyle="1" w:styleId="Part1">
    <w:name w:val="Part_1"/>
    <w:basedOn w:val="Section1"/>
    <w:next w:val="Section1"/>
    <w:qFormat/>
    <w:rsid w:val="001252F4"/>
  </w:style>
  <w:style w:type="paragraph" w:customStyle="1" w:styleId="Subsection1">
    <w:name w:val="Subsection_1"/>
    <w:basedOn w:val="Section1"/>
    <w:next w:val="Normalaftertitle0"/>
    <w:qFormat/>
    <w:rsid w:val="001252F4"/>
  </w:style>
  <w:style w:type="paragraph" w:customStyle="1" w:styleId="Volumetitle">
    <w:name w:val="Volume_title"/>
    <w:basedOn w:val="Normal"/>
    <w:qFormat/>
    <w:rsid w:val="001252F4"/>
    <w:pPr>
      <w:tabs>
        <w:tab w:val="clear" w:pos="794"/>
        <w:tab w:val="clear" w:pos="1191"/>
        <w:tab w:val="clear" w:pos="1588"/>
        <w:tab w:val="clear" w:pos="1985"/>
        <w:tab w:val="left" w:pos="1134"/>
        <w:tab w:val="left" w:pos="1871"/>
        <w:tab w:val="left" w:pos="2268"/>
      </w:tabs>
      <w:jc w:val="center"/>
    </w:pPr>
    <w:rPr>
      <w:rFonts w:eastAsia="Batang"/>
      <w:b/>
      <w:bCs/>
      <w:sz w:val="28"/>
      <w:szCs w:val="28"/>
      <w:lang w:val="en-US"/>
    </w:rPr>
  </w:style>
  <w:style w:type="paragraph" w:customStyle="1" w:styleId="10">
    <w:name w:val="列出段落1"/>
    <w:basedOn w:val="Normal"/>
    <w:link w:val="ListParagraphChar"/>
    <w:uiPriority w:val="34"/>
    <w:qFormat/>
    <w:rsid w:val="001252F4"/>
    <w:pPr>
      <w:tabs>
        <w:tab w:val="clear" w:pos="794"/>
        <w:tab w:val="clear" w:pos="1191"/>
        <w:tab w:val="clear" w:pos="1588"/>
        <w:tab w:val="clear" w:pos="1985"/>
        <w:tab w:val="left" w:pos="1134"/>
        <w:tab w:val="left" w:pos="1871"/>
        <w:tab w:val="left" w:pos="2268"/>
      </w:tabs>
      <w:ind w:left="720"/>
      <w:contextualSpacing/>
      <w:jc w:val="left"/>
    </w:pPr>
    <w:rPr>
      <w:lang w:val="en-US"/>
    </w:rPr>
  </w:style>
  <w:style w:type="paragraph" w:customStyle="1" w:styleId="TOC10">
    <w:name w:val="TOC 标题1"/>
    <w:basedOn w:val="Heading1"/>
    <w:next w:val="Normal"/>
    <w:uiPriority w:val="39"/>
    <w:unhideWhenUsed/>
    <w:qFormat/>
    <w:rsid w:val="001252F4"/>
    <w:pPr>
      <w:tabs>
        <w:tab w:val="clear" w:pos="794"/>
        <w:tab w:val="clear" w:pos="1191"/>
        <w:tab w:val="clear" w:pos="1588"/>
        <w:tab w:val="clear" w:pos="1985"/>
        <w:tab w:val="left" w:pos="1134"/>
        <w:tab w:val="left" w:pos="1871"/>
        <w:tab w:val="left" w:pos="2268"/>
      </w:tabs>
      <w:spacing w:before="120"/>
      <w:ind w:left="0" w:firstLine="0"/>
      <w:jc w:val="left"/>
      <w:outlineLvl w:val="9"/>
    </w:pPr>
    <w:rPr>
      <w:rFonts w:ascii="Cambria" w:hAnsi="Cambria"/>
      <w:b w:val="0"/>
      <w:szCs w:val="24"/>
      <w:lang w:val="en-US"/>
    </w:rPr>
  </w:style>
  <w:style w:type="paragraph" w:customStyle="1" w:styleId="Text">
    <w:name w:val="Text"/>
    <w:basedOn w:val="Normal"/>
    <w:link w:val="TextZchn"/>
    <w:qFormat/>
    <w:rsid w:val="001252F4"/>
    <w:pPr>
      <w:tabs>
        <w:tab w:val="clear" w:pos="794"/>
        <w:tab w:val="clear" w:pos="1191"/>
        <w:tab w:val="clear" w:pos="1588"/>
        <w:tab w:val="clear" w:pos="1985"/>
      </w:tabs>
      <w:adjustRightInd/>
      <w:spacing w:before="60" w:after="60"/>
      <w:textAlignment w:val="auto"/>
    </w:pPr>
    <w:rPr>
      <w:kern w:val="28"/>
      <w:sz w:val="20"/>
      <w:lang w:val="en-US" w:eastAsia="ja-JP"/>
    </w:rPr>
  </w:style>
  <w:style w:type="paragraph" w:customStyle="1" w:styleId="Tableheading">
    <w:name w:val="Table heading"/>
    <w:basedOn w:val="Normal"/>
    <w:next w:val="Normal"/>
    <w:link w:val="TableheadingChar"/>
    <w:qFormat/>
    <w:rsid w:val="001252F4"/>
    <w:pPr>
      <w:keepNext/>
      <w:widowControl w:val="0"/>
      <w:tabs>
        <w:tab w:val="clear" w:pos="794"/>
        <w:tab w:val="clear" w:pos="1191"/>
        <w:tab w:val="clear" w:pos="1588"/>
        <w:tab w:val="clear" w:pos="1985"/>
      </w:tabs>
      <w:spacing w:after="80"/>
      <w:jc w:val="center"/>
    </w:pPr>
    <w:rPr>
      <w:rFonts w:ascii="Trebuchet MS" w:eastAsia="Batang" w:hAnsi="Trebuchet MS"/>
      <w:b/>
      <w:color w:val="000000"/>
      <w:sz w:val="20"/>
      <w:lang w:val="en-US"/>
    </w:rPr>
  </w:style>
  <w:style w:type="paragraph" w:customStyle="1" w:styleId="Figurelabel">
    <w:name w:val="Figure label"/>
    <w:basedOn w:val="Tableheading"/>
    <w:link w:val="FigurelabelChar"/>
    <w:qFormat/>
    <w:rsid w:val="001252F4"/>
    <w:pPr>
      <w:spacing w:before="60" w:after="160"/>
    </w:pPr>
  </w:style>
  <w:style w:type="paragraph" w:customStyle="1" w:styleId="Tabletext10pt">
    <w:name w:val="Tabletext 10pt"/>
    <w:basedOn w:val="Normal"/>
    <w:rsid w:val="001252F4"/>
    <w:pPr>
      <w:keepNext/>
      <w:widowControl w:val="0"/>
      <w:tabs>
        <w:tab w:val="clear" w:pos="794"/>
        <w:tab w:val="clear" w:pos="1191"/>
        <w:tab w:val="clear" w:pos="1588"/>
        <w:tab w:val="clear" w:pos="1985"/>
      </w:tabs>
      <w:spacing w:before="30" w:after="30"/>
      <w:jc w:val="center"/>
    </w:pPr>
    <w:rPr>
      <w:rFonts w:ascii="Trebuchet MS" w:eastAsia="Batang" w:hAnsi="Trebuchet MS" w:cs="Arial"/>
      <w:color w:val="000000"/>
      <w:sz w:val="20"/>
      <w:lang w:val="en-US"/>
    </w:rPr>
  </w:style>
  <w:style w:type="paragraph" w:customStyle="1" w:styleId="Bullet1">
    <w:name w:val="Bullet 1"/>
    <w:basedOn w:val="Normal"/>
    <w:link w:val="Bullet1Char"/>
    <w:qFormat/>
    <w:rsid w:val="001252F4"/>
    <w:pPr>
      <w:widowControl w:val="0"/>
      <w:numPr>
        <w:numId w:val="2"/>
      </w:numPr>
      <w:tabs>
        <w:tab w:val="clear" w:pos="360"/>
        <w:tab w:val="clear" w:pos="794"/>
        <w:tab w:val="clear" w:pos="1191"/>
        <w:tab w:val="clear" w:pos="1588"/>
        <w:tab w:val="clear" w:pos="1985"/>
        <w:tab w:val="left" w:pos="284"/>
      </w:tabs>
      <w:spacing w:before="40" w:after="80"/>
      <w:ind w:left="568" w:hanging="284"/>
      <w:jc w:val="left"/>
    </w:pPr>
    <w:rPr>
      <w:rFonts w:ascii="Trebuchet MS" w:eastAsia="Batang" w:hAnsi="Trebuchet MS"/>
      <w:color w:val="000000"/>
      <w:sz w:val="20"/>
      <w:lang w:val="en-US"/>
    </w:rPr>
  </w:style>
  <w:style w:type="paragraph" w:customStyle="1" w:styleId="Bullet3">
    <w:name w:val="Bullet 3"/>
    <w:basedOn w:val="Bullet1"/>
    <w:qFormat/>
    <w:rsid w:val="001252F4"/>
    <w:pPr>
      <w:numPr>
        <w:ilvl w:val="2"/>
      </w:numPr>
      <w:tabs>
        <w:tab w:val="clear" w:pos="284"/>
        <w:tab w:val="left" w:pos="360"/>
        <w:tab w:val="left" w:pos="1210"/>
        <w:tab w:val="num" w:pos="1800"/>
      </w:tabs>
      <w:ind w:left="1208" w:hanging="357"/>
    </w:pPr>
  </w:style>
  <w:style w:type="paragraph" w:customStyle="1" w:styleId="8ptspacer">
    <w:name w:val="8pt spacer"/>
    <w:basedOn w:val="Normal"/>
    <w:link w:val="8ptspacerChar"/>
    <w:qFormat/>
    <w:rsid w:val="001252F4"/>
    <w:pPr>
      <w:widowControl w:val="0"/>
      <w:tabs>
        <w:tab w:val="clear" w:pos="794"/>
        <w:tab w:val="clear" w:pos="1191"/>
        <w:tab w:val="clear" w:pos="1588"/>
        <w:tab w:val="clear" w:pos="1985"/>
      </w:tabs>
      <w:spacing w:before="40"/>
      <w:jc w:val="center"/>
    </w:pPr>
    <w:rPr>
      <w:rFonts w:ascii="Trebuchet MS" w:eastAsia="Batang" w:hAnsi="Trebuchet MS"/>
      <w:color w:val="000000"/>
      <w:sz w:val="16"/>
      <w:lang w:val="en-US"/>
    </w:rPr>
  </w:style>
  <w:style w:type="paragraph" w:customStyle="1" w:styleId="Tabletext8pt">
    <w:name w:val="Tabletext 8pt"/>
    <w:basedOn w:val="Normal"/>
    <w:link w:val="Tabletext8ptChar"/>
    <w:qFormat/>
    <w:rsid w:val="001252F4"/>
    <w:pPr>
      <w:widowControl w:val="0"/>
      <w:tabs>
        <w:tab w:val="clear" w:pos="794"/>
        <w:tab w:val="clear" w:pos="1191"/>
        <w:tab w:val="clear" w:pos="1588"/>
        <w:tab w:val="clear" w:pos="1985"/>
      </w:tabs>
      <w:spacing w:before="40" w:after="40"/>
      <w:jc w:val="left"/>
    </w:pPr>
    <w:rPr>
      <w:rFonts w:ascii="Trebuchet MS" w:eastAsia="Batang" w:hAnsi="Trebuchet MS"/>
      <w:color w:val="000000"/>
      <w:sz w:val="16"/>
      <w:lang w:val="en-US"/>
    </w:rPr>
  </w:style>
  <w:style w:type="paragraph" w:customStyle="1" w:styleId="1-">
    <w:name w:val="유형1-표준"/>
    <w:basedOn w:val="Normal"/>
    <w:qFormat/>
    <w:rsid w:val="001252F4"/>
    <w:pPr>
      <w:widowControl w:val="0"/>
      <w:tabs>
        <w:tab w:val="clear" w:pos="794"/>
        <w:tab w:val="clear" w:pos="1191"/>
        <w:tab w:val="clear" w:pos="1588"/>
        <w:tab w:val="clear" w:pos="1985"/>
      </w:tabs>
      <w:wordWrap w:val="0"/>
      <w:spacing w:line="320" w:lineRule="atLeast"/>
      <w:ind w:firstLine="454"/>
    </w:pPr>
    <w:rPr>
      <w:rFonts w:ascii="Batang" w:eastAsia="Batang" w:hAnsi="MS Sans Serif"/>
      <w:sz w:val="20"/>
      <w:lang w:val="en-US" w:eastAsia="ko-KR"/>
    </w:rPr>
  </w:style>
  <w:style w:type="character" w:customStyle="1" w:styleId="NormalaftertitleChar">
    <w:name w:val="Normal_after_title Char"/>
    <w:basedOn w:val="DefaultParagraphFont"/>
    <w:link w:val="Normalaftertitle"/>
    <w:qFormat/>
    <w:locked/>
    <w:rsid w:val="001252F4"/>
    <w:rPr>
      <w:sz w:val="24"/>
      <w:lang w:val="fr-FR" w:eastAsia="en-US"/>
    </w:rPr>
  </w:style>
  <w:style w:type="character" w:customStyle="1" w:styleId="TabletextChar">
    <w:name w:val="Table_text Char"/>
    <w:link w:val="Tabletext"/>
    <w:qFormat/>
    <w:locked/>
    <w:rsid w:val="001252F4"/>
    <w:rPr>
      <w:sz w:val="22"/>
      <w:lang w:val="fr-FR" w:eastAsia="en-US"/>
    </w:rPr>
  </w:style>
  <w:style w:type="character" w:customStyle="1" w:styleId="HeadingbChar">
    <w:name w:val="Heading_b Char"/>
    <w:basedOn w:val="DefaultParagraphFont"/>
    <w:link w:val="Headingb"/>
    <w:qFormat/>
    <w:locked/>
    <w:rsid w:val="001252F4"/>
    <w:rPr>
      <w:b/>
      <w:sz w:val="24"/>
      <w:lang w:val="fr-FR" w:eastAsia="en-US"/>
    </w:rPr>
  </w:style>
  <w:style w:type="character" w:customStyle="1" w:styleId="FiguretitleChar">
    <w:name w:val="Figure_title Char"/>
    <w:link w:val="Figuretitle"/>
    <w:locked/>
    <w:rsid w:val="001252F4"/>
    <w:rPr>
      <w:rFonts w:ascii="Times New Roman Bold" w:hAnsi="Times New Roman Bold"/>
      <w:b/>
      <w:sz w:val="18"/>
      <w:lang w:val="fr-FR" w:eastAsia="en-US"/>
    </w:rPr>
  </w:style>
  <w:style w:type="character" w:customStyle="1" w:styleId="FigureNo0">
    <w:name w:val="Figure_No (文字)"/>
    <w:link w:val="FigureNo"/>
    <w:qFormat/>
    <w:locked/>
    <w:rsid w:val="001252F4"/>
    <w:rPr>
      <w:caps/>
      <w:sz w:val="18"/>
      <w:lang w:val="fr-FR" w:eastAsia="en-US"/>
    </w:rPr>
  </w:style>
  <w:style w:type="character" w:customStyle="1" w:styleId="TableheadChar">
    <w:name w:val="Table_head Char"/>
    <w:link w:val="Tablehead"/>
    <w:locked/>
    <w:rsid w:val="001252F4"/>
    <w:rPr>
      <w:b/>
      <w:sz w:val="22"/>
      <w:lang w:val="fr-FR" w:eastAsia="en-US"/>
    </w:rPr>
  </w:style>
  <w:style w:type="character" w:customStyle="1" w:styleId="TablelegendChar">
    <w:name w:val="Table_legend Char"/>
    <w:basedOn w:val="TabletextChar"/>
    <w:link w:val="Tablelegend"/>
    <w:qFormat/>
    <w:locked/>
    <w:rsid w:val="001252F4"/>
    <w:rPr>
      <w:sz w:val="22"/>
      <w:lang w:val="fr-FR" w:eastAsia="en-US"/>
    </w:rPr>
  </w:style>
  <w:style w:type="character" w:customStyle="1" w:styleId="AnnexNoTitleChar">
    <w:name w:val="Annex_NoTitle Char"/>
    <w:basedOn w:val="DefaultParagraphFont"/>
    <w:link w:val="AnnexNoTitle"/>
    <w:qFormat/>
    <w:locked/>
    <w:rsid w:val="001252F4"/>
    <w:rPr>
      <w:b/>
      <w:sz w:val="28"/>
      <w:lang w:val="fr-FR" w:eastAsia="en-US"/>
    </w:rPr>
  </w:style>
  <w:style w:type="character" w:customStyle="1" w:styleId="RectitleChar">
    <w:name w:val="Rec_title Char"/>
    <w:link w:val="Rectitle"/>
    <w:locked/>
    <w:rsid w:val="001252F4"/>
    <w:rPr>
      <w:b/>
      <w:sz w:val="28"/>
      <w:lang w:val="fr-FR" w:eastAsia="en-US"/>
    </w:rPr>
  </w:style>
  <w:style w:type="character" w:customStyle="1" w:styleId="RecNoChar">
    <w:name w:val="Rec_No Char"/>
    <w:link w:val="RecNo"/>
    <w:locked/>
    <w:rsid w:val="001252F4"/>
    <w:rPr>
      <w:sz w:val="28"/>
      <w:lang w:val="fr-FR" w:eastAsia="en-US"/>
    </w:rPr>
  </w:style>
  <w:style w:type="character" w:customStyle="1" w:styleId="TableNo0">
    <w:name w:val="Table_No Знак"/>
    <w:locked/>
    <w:rsid w:val="001252F4"/>
    <w:rPr>
      <w:sz w:val="24"/>
      <w:lang w:eastAsia="en-US"/>
    </w:rPr>
  </w:style>
  <w:style w:type="character" w:customStyle="1" w:styleId="EquationChar">
    <w:name w:val="Equation Char"/>
    <w:link w:val="Equation"/>
    <w:qFormat/>
    <w:locked/>
    <w:rsid w:val="001252F4"/>
    <w:rPr>
      <w:sz w:val="24"/>
      <w:lang w:val="fr-FR" w:eastAsia="en-US"/>
    </w:rPr>
  </w:style>
  <w:style w:type="character" w:customStyle="1" w:styleId="EquationlegendChar">
    <w:name w:val="Equation_legend Char"/>
    <w:link w:val="Equationlegend"/>
    <w:qFormat/>
    <w:locked/>
    <w:rsid w:val="001252F4"/>
    <w:rPr>
      <w:sz w:val="24"/>
      <w:lang w:eastAsia="en-US"/>
    </w:rPr>
  </w:style>
  <w:style w:type="character" w:customStyle="1" w:styleId="Appdef">
    <w:name w:val="App_def"/>
    <w:basedOn w:val="DefaultParagraphFont"/>
    <w:qFormat/>
    <w:rsid w:val="001252F4"/>
    <w:rPr>
      <w:rFonts w:ascii="Times New Roman" w:hAnsi="Times New Roman"/>
      <w:b/>
    </w:rPr>
  </w:style>
  <w:style w:type="character" w:customStyle="1" w:styleId="Appref">
    <w:name w:val="App_ref"/>
    <w:basedOn w:val="DefaultParagraphFont"/>
    <w:qFormat/>
    <w:rsid w:val="001252F4"/>
  </w:style>
  <w:style w:type="character" w:customStyle="1" w:styleId="Artdef">
    <w:name w:val="Art_def"/>
    <w:basedOn w:val="DefaultParagraphFont"/>
    <w:rsid w:val="001252F4"/>
    <w:rPr>
      <w:rFonts w:ascii="Times New Roman" w:hAnsi="Times New Roman"/>
      <w:b/>
    </w:rPr>
  </w:style>
  <w:style w:type="character" w:customStyle="1" w:styleId="Artref">
    <w:name w:val="Art_ref"/>
    <w:basedOn w:val="DefaultParagraphFont"/>
    <w:qFormat/>
    <w:rsid w:val="001252F4"/>
  </w:style>
  <w:style w:type="character" w:customStyle="1" w:styleId="Recdef">
    <w:name w:val="Rec_def"/>
    <w:basedOn w:val="DefaultParagraphFont"/>
    <w:qFormat/>
    <w:rsid w:val="001252F4"/>
    <w:rPr>
      <w:b/>
    </w:rPr>
  </w:style>
  <w:style w:type="character" w:customStyle="1" w:styleId="Resdef">
    <w:name w:val="Res_def"/>
    <w:basedOn w:val="DefaultParagraphFont"/>
    <w:rsid w:val="001252F4"/>
    <w:rPr>
      <w:rFonts w:ascii="Times New Roman" w:hAnsi="Times New Roman"/>
      <w:b/>
    </w:rPr>
  </w:style>
  <w:style w:type="character" w:customStyle="1" w:styleId="Tablefreq">
    <w:name w:val="Table_freq"/>
    <w:basedOn w:val="DefaultParagraphFont"/>
    <w:qFormat/>
    <w:rsid w:val="001252F4"/>
    <w:rPr>
      <w:b/>
      <w:color w:val="auto"/>
      <w:sz w:val="20"/>
    </w:rPr>
  </w:style>
  <w:style w:type="character" w:customStyle="1" w:styleId="NormalaftertitleChar0">
    <w:name w:val="Normal after title Char"/>
    <w:link w:val="Normalaftertitle0"/>
    <w:qFormat/>
    <w:rsid w:val="001252F4"/>
    <w:rPr>
      <w:rFonts w:eastAsia="Batang"/>
      <w:sz w:val="24"/>
      <w:lang w:eastAsia="en-US"/>
    </w:rPr>
  </w:style>
  <w:style w:type="character" w:customStyle="1" w:styleId="Tabletitle0">
    <w:name w:val="Table_title Знак"/>
    <w:qFormat/>
    <w:locked/>
    <w:rsid w:val="001252F4"/>
    <w:rPr>
      <w:rFonts w:ascii="Times New Roman Bold" w:hAnsi="Times New Roman Bold"/>
      <w:b/>
      <w:lang w:eastAsia="en-US"/>
    </w:rPr>
  </w:style>
  <w:style w:type="character" w:customStyle="1" w:styleId="ListParagraphChar">
    <w:name w:val="List Paragraph Char"/>
    <w:link w:val="10"/>
    <w:uiPriority w:val="34"/>
    <w:qFormat/>
    <w:rsid w:val="001252F4"/>
    <w:rPr>
      <w:sz w:val="24"/>
      <w:lang w:eastAsia="en-US"/>
    </w:rPr>
  </w:style>
  <w:style w:type="character" w:customStyle="1" w:styleId="TextZchn">
    <w:name w:val="Text Zchn"/>
    <w:link w:val="Text"/>
    <w:rsid w:val="001252F4"/>
    <w:rPr>
      <w:kern w:val="28"/>
      <w:lang w:eastAsia="ja-JP"/>
    </w:rPr>
  </w:style>
  <w:style w:type="character" w:customStyle="1" w:styleId="TableheadingChar">
    <w:name w:val="Table heading Char"/>
    <w:link w:val="Tableheading"/>
    <w:rsid w:val="001252F4"/>
    <w:rPr>
      <w:rFonts w:ascii="Trebuchet MS" w:eastAsia="Batang" w:hAnsi="Trebuchet MS"/>
      <w:b/>
      <w:color w:val="000000"/>
      <w:lang w:eastAsia="en-US"/>
    </w:rPr>
  </w:style>
  <w:style w:type="character" w:customStyle="1" w:styleId="FigurelabelChar">
    <w:name w:val="Figure label Char"/>
    <w:link w:val="Figurelabel"/>
    <w:qFormat/>
    <w:rsid w:val="001252F4"/>
    <w:rPr>
      <w:rFonts w:ascii="Trebuchet MS" w:eastAsia="Batang" w:hAnsi="Trebuchet MS"/>
      <w:b/>
      <w:color w:val="000000"/>
      <w:lang w:eastAsia="en-US"/>
    </w:rPr>
  </w:style>
  <w:style w:type="character" w:customStyle="1" w:styleId="Bullet1Char">
    <w:name w:val="Bullet 1 Char"/>
    <w:link w:val="Bullet1"/>
    <w:qFormat/>
    <w:rsid w:val="001252F4"/>
    <w:rPr>
      <w:rFonts w:ascii="Trebuchet MS" w:eastAsia="Batang" w:hAnsi="Trebuchet MS"/>
      <w:color w:val="000000"/>
      <w:lang w:eastAsia="en-US"/>
    </w:rPr>
  </w:style>
  <w:style w:type="character" w:customStyle="1" w:styleId="8ptspacerChar">
    <w:name w:val="8pt spacer Char"/>
    <w:link w:val="8ptspacer"/>
    <w:rsid w:val="001252F4"/>
    <w:rPr>
      <w:rFonts w:ascii="Trebuchet MS" w:eastAsia="Batang" w:hAnsi="Trebuchet MS"/>
      <w:color w:val="000000"/>
      <w:sz w:val="16"/>
      <w:lang w:eastAsia="en-US"/>
    </w:rPr>
  </w:style>
  <w:style w:type="character" w:customStyle="1" w:styleId="Tabletext8ptChar">
    <w:name w:val="Tabletext 8pt Char"/>
    <w:link w:val="Tabletext8pt"/>
    <w:qFormat/>
    <w:rsid w:val="001252F4"/>
    <w:rPr>
      <w:rFonts w:ascii="Trebuchet MS" w:eastAsia="Batang" w:hAnsi="Trebuchet MS"/>
      <w:color w:val="000000"/>
      <w:sz w:val="16"/>
      <w:lang w:eastAsia="en-US"/>
    </w:rPr>
  </w:style>
  <w:style w:type="paragraph" w:customStyle="1" w:styleId="StyleRecNoBRBefore0pt">
    <w:name w:val="Style Rec_No_BR + Before:  0 pt"/>
    <w:basedOn w:val="RecNo"/>
    <w:rsid w:val="002259CB"/>
    <w:pPr>
      <w:spacing w:before="0"/>
    </w:pPr>
  </w:style>
  <w:style w:type="paragraph" w:customStyle="1" w:styleId="FigureNoTitle">
    <w:name w:val="Figure_NoTitle"/>
    <w:basedOn w:val="Normal"/>
    <w:next w:val="Normalaftertitle"/>
    <w:rsid w:val="002259CB"/>
    <w:pPr>
      <w:keepLines/>
      <w:spacing w:before="240" w:after="120"/>
      <w:jc w:val="center"/>
    </w:pPr>
    <w:rPr>
      <w:b/>
      <w:lang w:val="en-GB"/>
    </w:rPr>
  </w:style>
  <w:style w:type="paragraph" w:customStyle="1" w:styleId="FooterQP">
    <w:name w:val="Footer_QP"/>
    <w:basedOn w:val="Normal"/>
    <w:rsid w:val="002259CB"/>
    <w:pPr>
      <w:tabs>
        <w:tab w:val="clear" w:pos="794"/>
        <w:tab w:val="clear" w:pos="1191"/>
        <w:tab w:val="clear" w:pos="1588"/>
        <w:tab w:val="clear" w:pos="1985"/>
        <w:tab w:val="left" w:pos="907"/>
        <w:tab w:val="right" w:pos="8789"/>
        <w:tab w:val="right" w:pos="9639"/>
      </w:tabs>
      <w:spacing w:before="0"/>
      <w:jc w:val="left"/>
    </w:pPr>
    <w:rPr>
      <w:b/>
      <w:sz w:val="22"/>
      <w:lang w:val="en-GB"/>
    </w:rPr>
  </w:style>
  <w:style w:type="paragraph" w:styleId="BodyText">
    <w:name w:val="Body Text"/>
    <w:basedOn w:val="Normal"/>
    <w:link w:val="BodyTextChar"/>
    <w:locked/>
    <w:rsid w:val="002259CB"/>
    <w:pPr>
      <w:jc w:val="left"/>
    </w:pPr>
    <w:rPr>
      <w:b/>
      <w:smallCaps/>
      <w:sz w:val="26"/>
      <w:lang w:val="en-GB"/>
    </w:rPr>
  </w:style>
  <w:style w:type="character" w:customStyle="1" w:styleId="BodyTextChar">
    <w:name w:val="Body Text Char"/>
    <w:basedOn w:val="DefaultParagraphFont"/>
    <w:link w:val="BodyText"/>
    <w:rsid w:val="002259CB"/>
    <w:rPr>
      <w:b/>
      <w:smallCaps/>
      <w:sz w:val="26"/>
      <w:lang w:val="en-GB" w:eastAsia="en-US"/>
    </w:rPr>
  </w:style>
  <w:style w:type="paragraph" w:styleId="BodyText2">
    <w:name w:val="Body Text 2"/>
    <w:basedOn w:val="Normal"/>
    <w:link w:val="BodyText2Char"/>
    <w:locked/>
    <w:rsid w:val="002259CB"/>
    <w:pPr>
      <w:tabs>
        <w:tab w:val="right" w:pos="9639"/>
      </w:tabs>
      <w:jc w:val="left"/>
    </w:pPr>
    <w:rPr>
      <w:rFonts w:ascii="Palatino Linotype" w:hAnsi="Palatino Linotype"/>
      <w:b/>
      <w:bCs/>
      <w:sz w:val="32"/>
      <w:lang w:val="en-US"/>
    </w:rPr>
  </w:style>
  <w:style w:type="character" w:customStyle="1" w:styleId="BodyText2Char">
    <w:name w:val="Body Text 2 Char"/>
    <w:basedOn w:val="DefaultParagraphFont"/>
    <w:link w:val="BodyText2"/>
    <w:rsid w:val="002259CB"/>
    <w:rPr>
      <w:rFonts w:ascii="Palatino Linotype" w:hAnsi="Palatino Linotype"/>
      <w:b/>
      <w:bCs/>
      <w:sz w:val="32"/>
      <w:lang w:eastAsia="en-US"/>
    </w:rPr>
  </w:style>
  <w:style w:type="paragraph" w:styleId="BodyText3">
    <w:name w:val="Body Text 3"/>
    <w:basedOn w:val="Normal"/>
    <w:link w:val="BodyText3Char"/>
    <w:locked/>
    <w:rsid w:val="002259CB"/>
    <w:pPr>
      <w:spacing w:before="180"/>
      <w:jc w:val="center"/>
    </w:pPr>
    <w:rPr>
      <w:iCs/>
      <w:sz w:val="22"/>
      <w:lang w:val="en-US"/>
    </w:rPr>
  </w:style>
  <w:style w:type="character" w:customStyle="1" w:styleId="BodyText3Char">
    <w:name w:val="Body Text 3 Char"/>
    <w:basedOn w:val="DefaultParagraphFont"/>
    <w:link w:val="BodyText3"/>
    <w:rsid w:val="002259CB"/>
    <w:rPr>
      <w:iCs/>
      <w:sz w:val="22"/>
      <w:lang w:eastAsia="en-US"/>
    </w:rPr>
  </w:style>
  <w:style w:type="paragraph" w:customStyle="1" w:styleId="TabletitleBR">
    <w:name w:val="Table_title_BR"/>
    <w:basedOn w:val="Normal"/>
    <w:next w:val="Normal"/>
    <w:rsid w:val="002259CB"/>
    <w:pPr>
      <w:keepNext/>
      <w:keepLines/>
      <w:spacing w:before="0" w:after="120"/>
      <w:jc w:val="center"/>
    </w:pPr>
    <w:rPr>
      <w:b/>
      <w:lang w:val="en-GB"/>
    </w:rPr>
  </w:style>
  <w:style w:type="character" w:customStyle="1" w:styleId="apple-converted-space">
    <w:name w:val="apple-converted-space"/>
    <w:basedOn w:val="DefaultParagraphFont"/>
    <w:rsid w:val="002259CB"/>
  </w:style>
  <w:style w:type="paragraph" w:customStyle="1" w:styleId="StyleRecNoBRBefore12pt">
    <w:name w:val="Style Rec_No_BR + Before:  12 pt"/>
    <w:basedOn w:val="RecNoBR"/>
    <w:rsid w:val="002259CB"/>
    <w:pPr>
      <w:spacing w:before="240"/>
    </w:pPr>
  </w:style>
  <w:style w:type="paragraph" w:customStyle="1" w:styleId="Heading8a">
    <w:name w:val="Heading 8a"/>
    <w:basedOn w:val="Heading8"/>
    <w:next w:val="Normal"/>
    <w:rsid w:val="002259CB"/>
    <w:pPr>
      <w:tabs>
        <w:tab w:val="clear" w:pos="1588"/>
        <w:tab w:val="clear" w:pos="1985"/>
        <w:tab w:val="left" w:pos="1418"/>
      </w:tabs>
      <w:ind w:left="1418" w:hanging="1418"/>
      <w:jc w:val="left"/>
    </w:pPr>
    <w:rPr>
      <w:lang w:val="en-GB"/>
    </w:rPr>
  </w:style>
  <w:style w:type="paragraph" w:customStyle="1" w:styleId="Heading9a">
    <w:name w:val="Heading 9a"/>
    <w:basedOn w:val="Heading9"/>
    <w:next w:val="Normal"/>
    <w:rsid w:val="002259CB"/>
    <w:pPr>
      <w:tabs>
        <w:tab w:val="clear" w:pos="1588"/>
        <w:tab w:val="clear" w:pos="1985"/>
        <w:tab w:val="left" w:pos="1559"/>
      </w:tabs>
      <w:ind w:left="1559" w:hanging="1559"/>
    </w:pPr>
    <w:rPr>
      <w:lang w:val="en-GB"/>
    </w:rPr>
  </w:style>
  <w:style w:type="paragraph" w:customStyle="1" w:styleId="NormalCH">
    <w:name w:val="NormalCH"/>
    <w:basedOn w:val="Normal"/>
    <w:next w:val="Normal"/>
    <w:qFormat/>
    <w:rsid w:val="002259CB"/>
    <w:pPr>
      <w:tabs>
        <w:tab w:val="clear" w:pos="794"/>
        <w:tab w:val="clear" w:pos="1191"/>
        <w:tab w:val="clear" w:pos="1588"/>
        <w:tab w:val="clear" w:pos="1985"/>
        <w:tab w:val="left" w:pos="567"/>
        <w:tab w:val="left" w:pos="1134"/>
        <w:tab w:val="left" w:pos="1701"/>
        <w:tab w:val="left" w:pos="2268"/>
        <w:tab w:val="left" w:pos="2835"/>
      </w:tabs>
      <w:ind w:firstLineChars="200" w:firstLine="200"/>
      <w:jc w:val="left"/>
    </w:pPr>
    <w:rPr>
      <w:rFonts w:ascii="Calibri" w:hAnsi="Calibri"/>
      <w:lang w:val="en-US"/>
    </w:rPr>
  </w:style>
  <w:style w:type="character" w:styleId="Strong">
    <w:name w:val="Strong"/>
    <w:basedOn w:val="DefaultParagraphFont"/>
    <w:qFormat/>
    <w:locked/>
    <w:rsid w:val="002259CB"/>
    <w:rPr>
      <w:b/>
      <w:bCs/>
    </w:rPr>
  </w:style>
  <w:style w:type="paragraph" w:customStyle="1" w:styleId="TABLECAPS">
    <w:name w:val="TABLECAPS"/>
    <w:basedOn w:val="TableTextS5"/>
    <w:rsid w:val="002259CB"/>
    <w:rPr>
      <w:rFonts w:ascii="Times New Roman Bold" w:eastAsia="SimHei" w:hAnsi="Times New Roman Bold" w:cs="Times New Roman Bold"/>
      <w:b/>
    </w:rPr>
  </w:style>
  <w:style w:type="paragraph" w:customStyle="1" w:styleId="TableNote">
    <w:name w:val="TableNote"/>
    <w:basedOn w:val="Tabletext"/>
    <w:rsid w:val="002259CB"/>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Pr>
      <w:sz w:val="20"/>
    </w:rPr>
  </w:style>
  <w:style w:type="character" w:customStyle="1" w:styleId="AnnexNoChar">
    <w:name w:val="Annex_No Char"/>
    <w:link w:val="AnnexNo"/>
    <w:locked/>
    <w:rsid w:val="002259CB"/>
    <w:rPr>
      <w:rFonts w:eastAsiaTheme="minorEastAsia"/>
      <w:sz w:val="28"/>
      <w:lang w:val="fr-FR" w:eastAsia="en-US"/>
    </w:rPr>
  </w:style>
  <w:style w:type="paragraph" w:styleId="ListParagraph">
    <w:name w:val="List Paragraph"/>
    <w:basedOn w:val="Normal"/>
    <w:uiPriority w:val="34"/>
    <w:qFormat/>
    <w:rsid w:val="002259CB"/>
    <w:pPr>
      <w:ind w:left="720"/>
      <w:contextualSpacing/>
    </w:pPr>
    <w:rPr>
      <w:rFonts w:eastAsiaTheme="minorEastAsia"/>
    </w:rPr>
  </w:style>
  <w:style w:type="character" w:customStyle="1" w:styleId="CommentTextChar1">
    <w:name w:val="Comment Text Char1"/>
    <w:basedOn w:val="DefaultParagraphFont"/>
    <w:semiHidden/>
    <w:rsid w:val="002259CB"/>
    <w:rPr>
      <w:rFonts w:ascii="Times New Roman" w:hAnsi="Times New Roman"/>
      <w:lang w:val="en-GB" w:eastAsia="en-US"/>
    </w:rPr>
  </w:style>
  <w:style w:type="character" w:customStyle="1" w:styleId="CommentSubjectChar1">
    <w:name w:val="Comment Subject Char1"/>
    <w:basedOn w:val="CommentTextChar"/>
    <w:semiHidden/>
    <w:rsid w:val="002259CB"/>
    <w:rPr>
      <w:b/>
      <w:bCs/>
      <w:lang w:val="fr-FR" w:eastAsia="en-US"/>
    </w:rPr>
  </w:style>
  <w:style w:type="character" w:customStyle="1" w:styleId="EndnoteTextChar">
    <w:name w:val="Endnote Text Char"/>
    <w:basedOn w:val="DefaultParagraphFont"/>
    <w:link w:val="EndnoteText"/>
    <w:semiHidden/>
    <w:rsid w:val="002259CB"/>
    <w:rPr>
      <w:lang w:val="fr-FR" w:eastAsia="en-US"/>
    </w:rPr>
  </w:style>
  <w:style w:type="paragraph" w:styleId="EndnoteText">
    <w:name w:val="endnote text"/>
    <w:basedOn w:val="Normal"/>
    <w:link w:val="EndnoteTextChar"/>
    <w:semiHidden/>
    <w:unhideWhenUsed/>
    <w:locked/>
    <w:rsid w:val="002259CB"/>
    <w:pPr>
      <w:spacing w:before="0"/>
    </w:pPr>
    <w:rPr>
      <w:sz w:val="20"/>
    </w:rPr>
  </w:style>
  <w:style w:type="character" w:customStyle="1" w:styleId="EndnoteTextChar1">
    <w:name w:val="Endnote Text Char1"/>
    <w:basedOn w:val="DefaultParagraphFont"/>
    <w:semiHidden/>
    <w:rsid w:val="002259CB"/>
    <w:rPr>
      <w:lang w:val="fr-FR" w:eastAsia="en-US"/>
    </w:rPr>
  </w:style>
  <w:style w:type="paragraph" w:styleId="PlainText">
    <w:name w:val="Plain Text"/>
    <w:basedOn w:val="Normal"/>
    <w:link w:val="PlainTextChar"/>
    <w:uiPriority w:val="99"/>
    <w:unhideWhenUsed/>
    <w:locked/>
    <w:rsid w:val="002259CB"/>
    <w:pPr>
      <w:tabs>
        <w:tab w:val="clear" w:pos="794"/>
        <w:tab w:val="clear" w:pos="1191"/>
        <w:tab w:val="clear" w:pos="1588"/>
        <w:tab w:val="clear" w:pos="1985"/>
      </w:tabs>
      <w:overflowPunct/>
      <w:autoSpaceDE/>
      <w:autoSpaceDN/>
      <w:adjustRightInd/>
      <w:spacing w:before="0"/>
      <w:jc w:val="left"/>
      <w:textAlignment w:val="auto"/>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2259CB"/>
    <w:rPr>
      <w:rFonts w:ascii="Calibri" w:eastAsiaTheme="minorHAnsi" w:hAnsi="Calibri" w:cstheme="minorBidi"/>
      <w:sz w:val="22"/>
      <w:szCs w:val="21"/>
      <w:lang w:eastAsia="en-US"/>
    </w:rPr>
  </w:style>
  <w:style w:type="paragraph" w:customStyle="1" w:styleId="Normal-c">
    <w:name w:val="Normal-c"/>
    <w:basedOn w:val="Normal"/>
    <w:autoRedefine/>
    <w:rsid w:val="002259CB"/>
    <w:pPr>
      <w:spacing w:after="60"/>
    </w:pPr>
    <w:rPr>
      <w:lang w:eastAsia="zh-CN"/>
    </w:rPr>
  </w:style>
  <w:style w:type="paragraph" w:styleId="Date">
    <w:name w:val="Date"/>
    <w:basedOn w:val="Normal"/>
    <w:next w:val="Normal"/>
    <w:link w:val="DateChar"/>
    <w:locked/>
    <w:rsid w:val="002259CB"/>
    <w:pPr>
      <w:tabs>
        <w:tab w:val="clear" w:pos="794"/>
        <w:tab w:val="clear" w:pos="1191"/>
        <w:tab w:val="clear" w:pos="1588"/>
        <w:tab w:val="clear" w:pos="1985"/>
        <w:tab w:val="left" w:pos="1134"/>
        <w:tab w:val="left" w:pos="1871"/>
        <w:tab w:val="left" w:pos="2268"/>
      </w:tabs>
      <w:jc w:val="left"/>
    </w:pPr>
    <w:rPr>
      <w:lang w:val="en-GB"/>
    </w:rPr>
  </w:style>
  <w:style w:type="character" w:customStyle="1" w:styleId="DateChar">
    <w:name w:val="Date Char"/>
    <w:basedOn w:val="DefaultParagraphFont"/>
    <w:link w:val="Date"/>
    <w:rsid w:val="002259CB"/>
    <w:rPr>
      <w:sz w:val="24"/>
      <w:lang w:val="en-GB" w:eastAsia="en-US"/>
    </w:rPr>
  </w:style>
  <w:style w:type="paragraph" w:styleId="BodyTextIndent">
    <w:name w:val="Body Text Indent"/>
    <w:basedOn w:val="Normal"/>
    <w:link w:val="BodyTextIndentChar"/>
    <w:unhideWhenUsed/>
    <w:locked/>
    <w:rsid w:val="002259CB"/>
    <w:pPr>
      <w:tabs>
        <w:tab w:val="clear" w:pos="794"/>
        <w:tab w:val="clear" w:pos="1191"/>
        <w:tab w:val="clear" w:pos="1588"/>
        <w:tab w:val="clear" w:pos="1985"/>
        <w:tab w:val="left" w:pos="1134"/>
        <w:tab w:val="left" w:pos="1871"/>
        <w:tab w:val="left" w:pos="2268"/>
      </w:tabs>
      <w:spacing w:after="120"/>
      <w:ind w:left="283"/>
      <w:jc w:val="left"/>
    </w:pPr>
    <w:rPr>
      <w:lang w:val="en-GB"/>
    </w:rPr>
  </w:style>
  <w:style w:type="character" w:customStyle="1" w:styleId="BodyTextIndentChar">
    <w:name w:val="Body Text Indent Char"/>
    <w:basedOn w:val="DefaultParagraphFont"/>
    <w:link w:val="BodyTextIndent"/>
    <w:semiHidden/>
    <w:rsid w:val="002259CB"/>
    <w:rPr>
      <w:sz w:val="24"/>
      <w:lang w:val="en-GB" w:eastAsia="en-US"/>
    </w:rPr>
  </w:style>
  <w:style w:type="paragraph" w:customStyle="1" w:styleId="a">
    <w:name w:val="建议书"/>
    <w:basedOn w:val="Normal"/>
    <w:rsid w:val="002259CB"/>
    <w:pPr>
      <w:widowControl w:val="0"/>
      <w:tabs>
        <w:tab w:val="clear" w:pos="794"/>
        <w:tab w:val="clear" w:pos="1191"/>
        <w:tab w:val="clear" w:pos="1588"/>
        <w:tab w:val="clear" w:pos="1985"/>
        <w:tab w:val="left" w:pos="953"/>
      </w:tabs>
      <w:overflowPunct/>
      <w:autoSpaceDE/>
      <w:autoSpaceDN/>
      <w:adjustRightInd/>
      <w:jc w:val="center"/>
      <w:textAlignment w:val="auto"/>
    </w:pPr>
    <w:rPr>
      <w:kern w:val="2"/>
      <w:sz w:val="28"/>
      <w:szCs w:val="24"/>
      <w:lang w:val="en-US" w:eastAsia="zh-CN"/>
    </w:rPr>
  </w:style>
  <w:style w:type="paragraph" w:customStyle="1" w:styleId="a0">
    <w:name w:val="名称"/>
    <w:basedOn w:val="Normal"/>
    <w:rsid w:val="002259CB"/>
    <w:pPr>
      <w:widowControl w:val="0"/>
      <w:tabs>
        <w:tab w:val="clear" w:pos="794"/>
        <w:tab w:val="clear" w:pos="1191"/>
        <w:tab w:val="clear" w:pos="1588"/>
        <w:tab w:val="clear" w:pos="1985"/>
        <w:tab w:val="left" w:pos="953"/>
      </w:tabs>
      <w:overflowPunct/>
      <w:autoSpaceDE/>
      <w:autoSpaceDN/>
      <w:adjustRightInd/>
      <w:spacing w:before="0"/>
      <w:jc w:val="center"/>
      <w:textAlignment w:val="auto"/>
    </w:pPr>
    <w:rPr>
      <w:rFonts w:ascii="Times New Roman MT Extra Bold" w:eastAsia="SimHei" w:hAnsi="Times New Roman MT Extra Bold"/>
      <w:kern w:val="2"/>
      <w:sz w:val="28"/>
      <w:szCs w:val="24"/>
      <w:lang w:val="en-US" w:eastAsia="zh-CN"/>
    </w:rPr>
  </w:style>
  <w:style w:type="paragraph" w:customStyle="1" w:styleId="a1">
    <w:name w:val="课题"/>
    <w:basedOn w:val="Normal"/>
    <w:rsid w:val="002259CB"/>
    <w:pPr>
      <w:widowControl w:val="0"/>
      <w:tabs>
        <w:tab w:val="clear" w:pos="794"/>
        <w:tab w:val="clear" w:pos="1191"/>
        <w:tab w:val="clear" w:pos="1588"/>
        <w:tab w:val="clear" w:pos="1985"/>
        <w:tab w:val="left" w:pos="953"/>
      </w:tabs>
      <w:overflowPunct/>
      <w:autoSpaceDE/>
      <w:autoSpaceDN/>
      <w:adjustRightInd/>
      <w:jc w:val="center"/>
      <w:textAlignment w:val="auto"/>
    </w:pPr>
    <w:rPr>
      <w:kern w:val="2"/>
      <w:sz w:val="21"/>
      <w:szCs w:val="24"/>
      <w:lang w:val="en-US" w:eastAsia="zh-CN"/>
    </w:rPr>
  </w:style>
  <w:style w:type="paragraph" w:customStyle="1" w:styleId="a2">
    <w:name w:val="年"/>
    <w:basedOn w:val="Normal"/>
    <w:rsid w:val="002259CB"/>
    <w:pPr>
      <w:widowControl w:val="0"/>
      <w:tabs>
        <w:tab w:val="clear" w:pos="794"/>
        <w:tab w:val="clear" w:pos="1191"/>
        <w:tab w:val="clear" w:pos="1588"/>
        <w:tab w:val="clear" w:pos="1985"/>
        <w:tab w:val="left" w:pos="953"/>
      </w:tabs>
      <w:overflowPunct/>
      <w:autoSpaceDE/>
      <w:autoSpaceDN/>
      <w:adjustRightInd/>
      <w:jc w:val="right"/>
      <w:textAlignment w:val="auto"/>
    </w:pPr>
    <w:rPr>
      <w:kern w:val="2"/>
      <w:sz w:val="21"/>
      <w:szCs w:val="24"/>
      <w:lang w:val="en-US" w:eastAsia="zh-CN"/>
    </w:rPr>
  </w:style>
  <w:style w:type="paragraph" w:customStyle="1" w:styleId="a3">
    <w:name w:val="楷体"/>
    <w:basedOn w:val="Normal"/>
    <w:rsid w:val="002259CB"/>
    <w:pPr>
      <w:widowControl w:val="0"/>
      <w:tabs>
        <w:tab w:val="clear" w:pos="794"/>
        <w:tab w:val="clear" w:pos="1191"/>
        <w:tab w:val="clear" w:pos="1588"/>
        <w:tab w:val="clear" w:pos="1985"/>
        <w:tab w:val="left" w:pos="953"/>
      </w:tabs>
      <w:overflowPunct/>
      <w:autoSpaceDE/>
      <w:autoSpaceDN/>
      <w:adjustRightInd/>
      <w:ind w:firstLineChars="397" w:firstLine="953"/>
      <w:textAlignment w:val="auto"/>
    </w:pPr>
    <w:rPr>
      <w:rFonts w:eastAsia="STKaiti"/>
      <w:kern w:val="2"/>
      <w:sz w:val="21"/>
      <w:szCs w:val="24"/>
      <w:lang w:val="en-US" w:eastAsia="zh-CN"/>
    </w:rPr>
  </w:style>
  <w:style w:type="paragraph" w:customStyle="1" w:styleId="a4">
    <w:name w:val="附件"/>
    <w:basedOn w:val="Normal"/>
    <w:rsid w:val="002259CB"/>
    <w:pPr>
      <w:widowControl w:val="0"/>
      <w:tabs>
        <w:tab w:val="clear" w:pos="794"/>
        <w:tab w:val="clear" w:pos="1191"/>
        <w:tab w:val="clear" w:pos="1588"/>
        <w:tab w:val="clear" w:pos="1985"/>
        <w:tab w:val="left" w:pos="953"/>
      </w:tabs>
      <w:overflowPunct/>
      <w:autoSpaceDE/>
      <w:autoSpaceDN/>
      <w:adjustRightInd/>
      <w:spacing w:before="360" w:after="240"/>
      <w:jc w:val="center"/>
      <w:textAlignment w:val="auto"/>
    </w:pPr>
    <w:rPr>
      <w:rFonts w:ascii="Times New Roman MT Extra Bold" w:eastAsia="SimHei" w:hAnsi="Times New Roman MT Extra Bold"/>
      <w:kern w:val="2"/>
      <w:szCs w:val="24"/>
      <w:lang w:val="en-US" w:eastAsia="zh-CN"/>
    </w:rPr>
  </w:style>
  <w:style w:type="paragraph" w:customStyle="1" w:styleId="bt1">
    <w:name w:val="bt1"/>
    <w:basedOn w:val="Normal"/>
    <w:rsid w:val="002259CB"/>
    <w:pPr>
      <w:widowControl w:val="0"/>
      <w:tabs>
        <w:tab w:val="clear" w:pos="794"/>
        <w:tab w:val="clear" w:pos="1191"/>
        <w:tab w:val="clear" w:pos="1588"/>
        <w:tab w:val="clear" w:pos="1985"/>
        <w:tab w:val="left" w:pos="953"/>
      </w:tabs>
      <w:overflowPunct/>
      <w:autoSpaceDE/>
      <w:autoSpaceDN/>
      <w:adjustRightInd/>
      <w:spacing w:before="320"/>
      <w:textAlignment w:val="auto"/>
    </w:pPr>
    <w:rPr>
      <w:rFonts w:ascii="Times New Roman MT Extra Bold" w:eastAsia="SimHei" w:hAnsi="Times New Roman MT Extra Bold"/>
      <w:kern w:val="2"/>
      <w:szCs w:val="24"/>
      <w:lang w:val="en-US" w:eastAsia="zh-CN"/>
    </w:rPr>
  </w:style>
  <w:style w:type="paragraph" w:customStyle="1" w:styleId="11">
    <w:name w:val="正文 1"/>
    <w:basedOn w:val="Normal"/>
    <w:rsid w:val="002259CB"/>
    <w:pPr>
      <w:widowControl w:val="0"/>
      <w:tabs>
        <w:tab w:val="clear" w:pos="794"/>
        <w:tab w:val="clear" w:pos="1191"/>
        <w:tab w:val="clear" w:pos="1588"/>
        <w:tab w:val="clear" w:pos="1985"/>
        <w:tab w:val="left" w:pos="953"/>
      </w:tabs>
      <w:overflowPunct/>
      <w:autoSpaceDE/>
      <w:autoSpaceDN/>
      <w:adjustRightInd/>
      <w:textAlignment w:val="auto"/>
    </w:pPr>
    <w:rPr>
      <w:kern w:val="2"/>
      <w:sz w:val="21"/>
      <w:szCs w:val="24"/>
      <w:lang w:val="en-US" w:eastAsia="zh-CN"/>
    </w:rPr>
  </w:style>
  <w:style w:type="paragraph" w:customStyle="1" w:styleId="bt2">
    <w:name w:val="bt2"/>
    <w:basedOn w:val="Normal"/>
    <w:rsid w:val="002259CB"/>
    <w:pPr>
      <w:widowControl w:val="0"/>
      <w:tabs>
        <w:tab w:val="clear" w:pos="794"/>
        <w:tab w:val="clear" w:pos="1191"/>
        <w:tab w:val="clear" w:pos="1588"/>
        <w:tab w:val="clear" w:pos="1985"/>
        <w:tab w:val="left" w:pos="953"/>
      </w:tabs>
      <w:overflowPunct/>
      <w:autoSpaceDE/>
      <w:autoSpaceDN/>
      <w:adjustRightInd/>
      <w:spacing w:before="320"/>
      <w:textAlignment w:val="auto"/>
    </w:pPr>
    <w:rPr>
      <w:rFonts w:ascii="Times New Roman MT Extra Bold" w:eastAsia="SimHei" w:hAnsi="Times New Roman MT Extra Bold"/>
      <w:kern w:val="2"/>
      <w:szCs w:val="24"/>
      <w:lang w:val="en-US" w:eastAsia="zh-CN"/>
    </w:rPr>
  </w:style>
  <w:style w:type="paragraph" w:customStyle="1" w:styleId="a5">
    <w:name w:val="公式"/>
    <w:basedOn w:val="Normal"/>
    <w:rsid w:val="002259CB"/>
    <w:pPr>
      <w:widowControl w:val="0"/>
      <w:tabs>
        <w:tab w:val="clear" w:pos="794"/>
        <w:tab w:val="clear" w:pos="1191"/>
        <w:tab w:val="clear" w:pos="1588"/>
        <w:tab w:val="clear" w:pos="1985"/>
        <w:tab w:val="center" w:pos="4800"/>
        <w:tab w:val="right" w:pos="9600"/>
      </w:tabs>
      <w:overflowPunct/>
      <w:autoSpaceDE/>
      <w:autoSpaceDN/>
      <w:adjustRightInd/>
      <w:textAlignment w:val="auto"/>
    </w:pPr>
    <w:rPr>
      <w:kern w:val="2"/>
      <w:szCs w:val="24"/>
      <w:lang w:val="en-US" w:eastAsia="zh-CN"/>
    </w:rPr>
  </w:style>
  <w:style w:type="paragraph" w:customStyle="1" w:styleId="a6">
    <w:name w:val="表题"/>
    <w:basedOn w:val="Normal"/>
    <w:rsid w:val="002259CB"/>
    <w:pPr>
      <w:widowControl w:val="0"/>
      <w:tabs>
        <w:tab w:val="clear" w:pos="794"/>
        <w:tab w:val="clear" w:pos="1191"/>
        <w:tab w:val="clear" w:pos="1588"/>
        <w:tab w:val="clear" w:pos="1985"/>
      </w:tabs>
      <w:overflowPunct/>
      <w:topLinePunct/>
      <w:autoSpaceDE/>
      <w:autoSpaceDN/>
      <w:adjustRightInd/>
      <w:spacing w:before="0" w:after="120"/>
      <w:jc w:val="center"/>
      <w:textAlignment w:val="auto"/>
    </w:pPr>
    <w:rPr>
      <w:rFonts w:ascii="Times New Roman MT Extra Bold" w:eastAsia="SimHei" w:hAnsi="Times New Roman MT Extra Bold" w:cs="Arial"/>
      <w:sz w:val="18"/>
      <w:szCs w:val="24"/>
      <w:lang w:val="en-GB" w:eastAsia="zh-CN"/>
    </w:rPr>
  </w:style>
  <w:style w:type="paragraph" w:customStyle="1" w:styleId="a7">
    <w:name w:val="表文"/>
    <w:basedOn w:val="Normal"/>
    <w:rsid w:val="002259CB"/>
    <w:pPr>
      <w:widowControl w:val="0"/>
      <w:tabs>
        <w:tab w:val="clear" w:pos="794"/>
        <w:tab w:val="clear" w:pos="1191"/>
        <w:tab w:val="clear" w:pos="1588"/>
        <w:tab w:val="clear" w:pos="1985"/>
      </w:tabs>
      <w:overflowPunct/>
      <w:topLinePunct/>
      <w:autoSpaceDE/>
      <w:autoSpaceDN/>
      <w:adjustRightInd/>
      <w:spacing w:before="0"/>
      <w:textAlignment w:val="auto"/>
    </w:pPr>
    <w:rPr>
      <w:sz w:val="18"/>
      <w:szCs w:val="24"/>
      <w:lang w:val="en-US" w:eastAsia="zh-CN"/>
    </w:rPr>
  </w:style>
  <w:style w:type="paragraph" w:customStyle="1" w:styleId="a8">
    <w:name w:val="表序"/>
    <w:basedOn w:val="Normal"/>
    <w:rsid w:val="002259CB"/>
    <w:pPr>
      <w:widowControl w:val="0"/>
      <w:tabs>
        <w:tab w:val="clear" w:pos="794"/>
        <w:tab w:val="clear" w:pos="1191"/>
        <w:tab w:val="clear" w:pos="1588"/>
        <w:tab w:val="clear" w:pos="1985"/>
      </w:tabs>
      <w:overflowPunct/>
      <w:topLinePunct/>
      <w:autoSpaceDE/>
      <w:autoSpaceDN/>
      <w:adjustRightInd/>
      <w:jc w:val="center"/>
      <w:textAlignment w:val="auto"/>
    </w:pPr>
    <w:rPr>
      <w:sz w:val="18"/>
      <w:szCs w:val="24"/>
      <w:lang w:val="en-GB" w:eastAsia="zh-CN"/>
    </w:rPr>
  </w:style>
  <w:style w:type="paragraph" w:customStyle="1" w:styleId="a9">
    <w:name w:val="图序"/>
    <w:basedOn w:val="11"/>
    <w:rsid w:val="002259CB"/>
    <w:pPr>
      <w:tabs>
        <w:tab w:val="clear" w:pos="953"/>
      </w:tabs>
      <w:topLinePunct/>
      <w:jc w:val="center"/>
    </w:pPr>
    <w:rPr>
      <w:kern w:val="0"/>
      <w:sz w:val="18"/>
      <w:lang w:val="en-GB"/>
    </w:rPr>
  </w:style>
  <w:style w:type="paragraph" w:customStyle="1" w:styleId="aa">
    <w:name w:val="图题"/>
    <w:basedOn w:val="11"/>
    <w:rsid w:val="002259CB"/>
    <w:pPr>
      <w:tabs>
        <w:tab w:val="clear" w:pos="953"/>
      </w:tabs>
      <w:topLinePunct/>
      <w:spacing w:before="0"/>
      <w:jc w:val="center"/>
    </w:pPr>
    <w:rPr>
      <w:rFonts w:ascii="Times New Roman MT Extra Bold" w:eastAsia="SimHei" w:hAnsi="Times New Roman MT Extra Bold"/>
      <w:kern w:val="0"/>
      <w:sz w:val="18"/>
      <w:lang w:val="en-GB"/>
    </w:rPr>
  </w:style>
  <w:style w:type="paragraph" w:customStyle="1" w:styleId="ab">
    <w:name w:val="图"/>
    <w:basedOn w:val="11"/>
    <w:rsid w:val="002259CB"/>
    <w:pPr>
      <w:tabs>
        <w:tab w:val="clear" w:pos="953"/>
      </w:tabs>
      <w:topLinePunct/>
      <w:jc w:val="center"/>
    </w:pPr>
    <w:rPr>
      <w:kern w:val="0"/>
      <w:lang w:val="en-GB"/>
    </w:rPr>
  </w:style>
  <w:style w:type="character" w:customStyle="1" w:styleId="FigureNoChar">
    <w:name w:val="Figure_No Char"/>
    <w:basedOn w:val="DefaultParagraphFont"/>
    <w:rsid w:val="00FE0C12"/>
    <w:rPr>
      <w:caps/>
      <w:sz w:val="18"/>
      <w:lang w:val="fr-FR" w:eastAsia="en-US" w:bidi="ar-SA"/>
    </w:rPr>
  </w:style>
  <w:style w:type="character" w:customStyle="1" w:styleId="titre1">
    <w:name w:val="titre 1"/>
    <w:basedOn w:val="DefaultParagraphFont"/>
    <w:rsid w:val="00FE0C12"/>
    <w:rPr>
      <w:rFonts w:ascii="Times New Roman" w:hAnsi="Times New Roman"/>
      <w:b/>
      <w:sz w:val="24"/>
    </w:rPr>
  </w:style>
  <w:style w:type="paragraph" w:customStyle="1" w:styleId="TableTitle1">
    <w:name w:val="Table_Title"/>
    <w:basedOn w:val="Normal"/>
    <w:next w:val="Normal"/>
    <w:rsid w:val="00FE0C12"/>
    <w:pPr>
      <w:keepNext/>
      <w:keepLines/>
      <w:autoSpaceDE/>
      <w:autoSpaceDN/>
      <w:spacing w:before="0" w:after="100"/>
      <w:jc w:val="center"/>
    </w:pPr>
    <w:rPr>
      <w:bCs/>
      <w:sz w:val="18"/>
      <w:lang w:val="fr-CH" w:eastAsia="zh-CN"/>
    </w:rPr>
  </w:style>
  <w:style w:type="paragraph" w:customStyle="1" w:styleId="TableHead0">
    <w:name w:val="Table_Head"/>
    <w:basedOn w:val="Normal"/>
    <w:rsid w:val="00FE0C1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18"/>
      <w:lang w:val="en-GB"/>
    </w:rPr>
  </w:style>
  <w:style w:type="paragraph" w:customStyle="1" w:styleId="FigureLegend0">
    <w:name w:val="Figure_Legend"/>
    <w:basedOn w:val="Normal"/>
    <w:rsid w:val="00FE0C12"/>
    <w:pPr>
      <w:keepNext/>
      <w:keepLines/>
      <w:tabs>
        <w:tab w:val="clear" w:pos="794"/>
        <w:tab w:val="clear" w:pos="1191"/>
        <w:tab w:val="clear" w:pos="1588"/>
        <w:tab w:val="clear" w:pos="1985"/>
      </w:tabs>
      <w:spacing w:before="20" w:after="20"/>
    </w:pPr>
    <w:rPr>
      <w:sz w:val="18"/>
      <w:lang w:val="en-GB"/>
    </w:rPr>
  </w:style>
  <w:style w:type="paragraph" w:customStyle="1" w:styleId="Figure0">
    <w:name w:val="Figure_#"/>
    <w:basedOn w:val="Normal"/>
    <w:next w:val="FigureTitle0"/>
    <w:rsid w:val="00FE0C12"/>
    <w:pPr>
      <w:keepNext/>
      <w:spacing w:before="480" w:after="120"/>
      <w:jc w:val="center"/>
    </w:pPr>
    <w:rPr>
      <w:lang w:val="en-GB"/>
    </w:rPr>
  </w:style>
  <w:style w:type="paragraph" w:customStyle="1" w:styleId="FigureTitle0">
    <w:name w:val="Figure_Title"/>
    <w:basedOn w:val="TableTitle1"/>
    <w:next w:val="Normal"/>
    <w:rsid w:val="00FE0C12"/>
    <w:pPr>
      <w:keepNext w:val="0"/>
      <w:spacing w:before="120" w:after="0"/>
    </w:pPr>
    <w:rPr>
      <w:b/>
      <w:bCs w:val="0"/>
    </w:rPr>
  </w:style>
  <w:style w:type="paragraph" w:customStyle="1" w:styleId="Annex">
    <w:name w:val="Annex_#"/>
    <w:basedOn w:val="Normal"/>
    <w:next w:val="AnnexRef0"/>
    <w:rsid w:val="00FE0C12"/>
    <w:pPr>
      <w:keepNext/>
      <w:keepLines/>
      <w:spacing w:before="480" w:after="80"/>
      <w:jc w:val="center"/>
    </w:pPr>
    <w:rPr>
      <w:caps/>
      <w:lang w:val="en-GB" w:eastAsia="zh-CN"/>
    </w:rPr>
  </w:style>
  <w:style w:type="paragraph" w:customStyle="1" w:styleId="AnnexRef0">
    <w:name w:val="Annex_Ref"/>
    <w:basedOn w:val="Normal"/>
    <w:next w:val="AnnexTitle0"/>
    <w:rsid w:val="00FE0C12"/>
    <w:pPr>
      <w:keepNext/>
      <w:keepLines/>
      <w:jc w:val="center"/>
    </w:pPr>
    <w:rPr>
      <w:lang w:val="en-GB"/>
    </w:rPr>
  </w:style>
  <w:style w:type="paragraph" w:customStyle="1" w:styleId="AnnexTitle0">
    <w:name w:val="Annex_Title"/>
    <w:basedOn w:val="Normal"/>
    <w:next w:val="Normalaftertitle0"/>
    <w:rsid w:val="00FE0C12"/>
    <w:pPr>
      <w:keepNext/>
      <w:keepLines/>
      <w:spacing w:before="80" w:after="20"/>
      <w:jc w:val="center"/>
    </w:pPr>
    <w:rPr>
      <w:b/>
      <w:lang w:val="en-GB"/>
    </w:rPr>
  </w:style>
  <w:style w:type="paragraph" w:customStyle="1" w:styleId="Appendix">
    <w:name w:val="Appendix_#"/>
    <w:basedOn w:val="Annex"/>
    <w:next w:val="AppendixRef0"/>
    <w:rsid w:val="00FE0C12"/>
  </w:style>
  <w:style w:type="paragraph" w:customStyle="1" w:styleId="AppendixRef0">
    <w:name w:val="Appendix_Ref"/>
    <w:basedOn w:val="AnnexRef0"/>
    <w:next w:val="AppendixTitle0"/>
    <w:rsid w:val="00FE0C12"/>
  </w:style>
  <w:style w:type="paragraph" w:customStyle="1" w:styleId="AppendixTitle0">
    <w:name w:val="Appendix_Title"/>
    <w:basedOn w:val="AnnexTitle0"/>
    <w:next w:val="Normalaftertitle0"/>
    <w:rsid w:val="00FE0C12"/>
  </w:style>
  <w:style w:type="paragraph" w:customStyle="1" w:styleId="RefTitle0">
    <w:name w:val="Ref_Title"/>
    <w:basedOn w:val="Normal"/>
    <w:next w:val="RefText0"/>
    <w:rsid w:val="00FE0C12"/>
    <w:pPr>
      <w:spacing w:before="480"/>
      <w:jc w:val="center"/>
    </w:pPr>
    <w:rPr>
      <w:caps/>
      <w:lang w:val="en-GB"/>
    </w:rPr>
  </w:style>
  <w:style w:type="paragraph" w:customStyle="1" w:styleId="RefText0">
    <w:name w:val="Ref_Text"/>
    <w:basedOn w:val="Normal"/>
    <w:rsid w:val="00FE0C12"/>
    <w:pPr>
      <w:ind w:left="794" w:hanging="794"/>
    </w:pPr>
    <w:rPr>
      <w:lang w:val="en-GB"/>
    </w:rPr>
  </w:style>
  <w:style w:type="paragraph" w:customStyle="1" w:styleId="Head">
    <w:name w:val="Head"/>
    <w:basedOn w:val="Normal"/>
    <w:rsid w:val="00FE0C12"/>
    <w:pPr>
      <w:tabs>
        <w:tab w:val="clear" w:pos="794"/>
        <w:tab w:val="clear" w:pos="1191"/>
        <w:tab w:val="clear" w:pos="1588"/>
        <w:tab w:val="clear" w:pos="1985"/>
        <w:tab w:val="left" w:pos="6663"/>
      </w:tabs>
    </w:pPr>
    <w:rPr>
      <w:lang w:val="en-GB"/>
    </w:rPr>
  </w:style>
  <w:style w:type="paragraph" w:customStyle="1" w:styleId="RecTitle0">
    <w:name w:val="Rec_Title"/>
    <w:basedOn w:val="Normal"/>
    <w:rsid w:val="00FE0C12"/>
    <w:pPr>
      <w:keepNext/>
      <w:keepLines/>
      <w:spacing w:before="240"/>
      <w:jc w:val="center"/>
    </w:pPr>
    <w:rPr>
      <w:b/>
      <w:lang w:val="en-GB"/>
    </w:rPr>
  </w:style>
  <w:style w:type="paragraph" w:customStyle="1" w:styleId="call0">
    <w:name w:val="call"/>
    <w:basedOn w:val="Normal"/>
    <w:next w:val="Normal"/>
    <w:rsid w:val="00FE0C12"/>
    <w:pPr>
      <w:keepNext/>
      <w:spacing w:before="160"/>
      <w:ind w:left="794"/>
    </w:pPr>
    <w:rPr>
      <w:i/>
      <w:lang w:val="en-GB"/>
    </w:rPr>
  </w:style>
  <w:style w:type="paragraph" w:customStyle="1" w:styleId="Rec">
    <w:name w:val="Rec_#"/>
    <w:basedOn w:val="Normal"/>
    <w:next w:val="RecTitle0"/>
    <w:rsid w:val="00FE0C12"/>
    <w:pPr>
      <w:keepNext/>
      <w:keepLines/>
      <w:spacing w:before="480"/>
      <w:jc w:val="left"/>
    </w:pPr>
    <w:rPr>
      <w:b/>
      <w:lang w:val="en-GB" w:eastAsia="zh-CN"/>
    </w:rPr>
  </w:style>
  <w:style w:type="paragraph" w:customStyle="1" w:styleId="Part">
    <w:name w:val="Part"/>
    <w:basedOn w:val="Normal"/>
    <w:rsid w:val="00FE0C12"/>
    <w:pPr>
      <w:tabs>
        <w:tab w:val="clear" w:pos="794"/>
        <w:tab w:val="clear" w:pos="1191"/>
        <w:tab w:val="clear" w:pos="1588"/>
        <w:tab w:val="clear" w:pos="1985"/>
        <w:tab w:val="left" w:pos="1276"/>
        <w:tab w:val="left" w:pos="1701"/>
      </w:tabs>
      <w:spacing w:before="200"/>
      <w:ind w:left="1701" w:hanging="1701"/>
    </w:pPr>
    <w:rPr>
      <w:caps/>
      <w:lang w:val="en-GB"/>
    </w:rPr>
  </w:style>
  <w:style w:type="paragraph" w:customStyle="1" w:styleId="Keywords">
    <w:name w:val="Keywords"/>
    <w:basedOn w:val="Normal"/>
    <w:rsid w:val="00FE0C12"/>
    <w:pPr>
      <w:tabs>
        <w:tab w:val="clear" w:pos="1191"/>
        <w:tab w:val="clear" w:pos="1588"/>
      </w:tabs>
      <w:ind w:left="794" w:hanging="794"/>
    </w:pPr>
    <w:rPr>
      <w:lang w:val="en-GB"/>
    </w:rPr>
  </w:style>
  <w:style w:type="paragraph" w:customStyle="1" w:styleId="EquationLegend0">
    <w:name w:val="Equation_Legend"/>
    <w:basedOn w:val="Normal"/>
    <w:rsid w:val="00FE0C12"/>
    <w:pPr>
      <w:tabs>
        <w:tab w:val="clear" w:pos="794"/>
        <w:tab w:val="clear" w:pos="1191"/>
        <w:tab w:val="clear" w:pos="1588"/>
        <w:tab w:val="clear" w:pos="1985"/>
        <w:tab w:val="right" w:pos="1531"/>
        <w:tab w:val="left" w:pos="1701"/>
        <w:tab w:val="left" w:pos="2268"/>
      </w:tabs>
      <w:spacing w:before="80"/>
      <w:ind w:left="1701" w:hanging="1701"/>
    </w:pPr>
    <w:rPr>
      <w:lang w:val="en-GB"/>
    </w:rPr>
  </w:style>
  <w:style w:type="paragraph" w:customStyle="1" w:styleId="headingb0">
    <w:name w:val="heading_b"/>
    <w:basedOn w:val="Heading3"/>
    <w:next w:val="Normal"/>
    <w:rsid w:val="00FE0C12"/>
    <w:pPr>
      <w:tabs>
        <w:tab w:val="clear" w:pos="794"/>
        <w:tab w:val="clear" w:pos="1191"/>
        <w:tab w:val="clear" w:pos="1588"/>
        <w:tab w:val="clear" w:pos="1985"/>
        <w:tab w:val="left" w:pos="818"/>
      </w:tabs>
      <w:spacing w:before="160"/>
      <w:ind w:left="0" w:firstLine="0"/>
      <w:jc w:val="left"/>
      <w:outlineLvl w:val="9"/>
    </w:pPr>
    <w:rPr>
      <w:lang w:val="en-GB" w:eastAsia="zh-CN"/>
    </w:rPr>
  </w:style>
  <w:style w:type="paragraph" w:customStyle="1" w:styleId="headingi0">
    <w:name w:val="heading_i"/>
    <w:basedOn w:val="Heading3"/>
    <w:next w:val="Normal"/>
    <w:rsid w:val="00FE0C12"/>
    <w:pPr>
      <w:tabs>
        <w:tab w:val="clear" w:pos="794"/>
        <w:tab w:val="clear" w:pos="1191"/>
        <w:tab w:val="clear" w:pos="1588"/>
        <w:tab w:val="clear" w:pos="1985"/>
        <w:tab w:val="left" w:pos="818"/>
      </w:tabs>
      <w:spacing w:before="160"/>
      <w:ind w:left="0" w:firstLine="0"/>
      <w:jc w:val="left"/>
      <w:outlineLvl w:val="9"/>
    </w:pPr>
    <w:rPr>
      <w:b w:val="0"/>
      <w:i/>
      <w:lang w:val="en-GB" w:eastAsia="zh-CN"/>
    </w:rPr>
  </w:style>
  <w:style w:type="paragraph" w:customStyle="1" w:styleId="RecCCITT">
    <w:name w:val="Rec_CCITT_#"/>
    <w:basedOn w:val="Normal"/>
    <w:rsid w:val="00FE0C12"/>
    <w:pPr>
      <w:keepNext/>
      <w:keepLines/>
      <w:tabs>
        <w:tab w:val="clear" w:pos="794"/>
        <w:tab w:val="clear" w:pos="1191"/>
        <w:tab w:val="clear" w:pos="1588"/>
        <w:tab w:val="clear" w:pos="1985"/>
      </w:tabs>
      <w:spacing w:before="0"/>
      <w:jc w:val="left"/>
    </w:pPr>
    <w:rPr>
      <w:b/>
      <w:lang w:val="en-GB" w:eastAsia="zh-CN"/>
    </w:rPr>
  </w:style>
  <w:style w:type="paragraph" w:customStyle="1" w:styleId="ASN1Comment">
    <w:name w:val="ASN1_Comment"/>
    <w:basedOn w:val="Normal"/>
    <w:rsid w:val="00FE0C1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pPr>
    <w:rPr>
      <w:i/>
      <w:sz w:val="20"/>
      <w:lang w:val="en-GB"/>
    </w:rPr>
  </w:style>
  <w:style w:type="paragraph" w:customStyle="1" w:styleId="Chap">
    <w:name w:val="Chap_#"/>
    <w:basedOn w:val="Normal"/>
    <w:next w:val="Normal"/>
    <w:rsid w:val="00FE0C12"/>
    <w:pPr>
      <w:pageBreakBefore/>
      <w:tabs>
        <w:tab w:val="clear" w:pos="794"/>
        <w:tab w:val="clear" w:pos="1191"/>
        <w:tab w:val="clear" w:pos="1588"/>
        <w:tab w:val="clear" w:pos="1985"/>
      </w:tabs>
      <w:spacing w:before="624"/>
      <w:jc w:val="center"/>
    </w:pPr>
    <w:rPr>
      <w:b/>
      <w:caps/>
      <w:lang w:val="en-GB"/>
    </w:rPr>
  </w:style>
  <w:style w:type="paragraph" w:customStyle="1" w:styleId="RecRef0">
    <w:name w:val="Rec_Ref"/>
    <w:basedOn w:val="Normal"/>
    <w:next w:val="Heading1"/>
    <w:rsid w:val="00FE0C12"/>
    <w:pPr>
      <w:keepNext/>
      <w:keepLines/>
      <w:jc w:val="center"/>
    </w:pPr>
    <w:rPr>
      <w:i/>
      <w:lang w:val="en-GB"/>
    </w:rPr>
  </w:style>
  <w:style w:type="paragraph" w:customStyle="1" w:styleId="Section10">
    <w:name w:val="Section 1"/>
    <w:basedOn w:val="Chap"/>
    <w:next w:val="Normal"/>
    <w:rsid w:val="00FE0C12"/>
    <w:pPr>
      <w:pageBreakBefore w:val="0"/>
    </w:pPr>
    <w:rPr>
      <w:caps w:val="0"/>
    </w:rPr>
  </w:style>
  <w:style w:type="paragraph" w:customStyle="1" w:styleId="Section20">
    <w:name w:val="Section 2"/>
    <w:basedOn w:val="Section10"/>
    <w:next w:val="Normal"/>
    <w:rsid w:val="00FE0C12"/>
  </w:style>
  <w:style w:type="paragraph" w:customStyle="1" w:styleId="SectionTitle0">
    <w:name w:val="Section_Title"/>
    <w:basedOn w:val="Normal"/>
    <w:next w:val="Heading1"/>
    <w:rsid w:val="00FE0C12"/>
    <w:pPr>
      <w:pageBreakBefore/>
      <w:tabs>
        <w:tab w:val="clear" w:pos="794"/>
        <w:tab w:val="clear" w:pos="1191"/>
        <w:tab w:val="clear" w:pos="1588"/>
        <w:tab w:val="clear" w:pos="1985"/>
      </w:tabs>
      <w:ind w:left="1418"/>
      <w:jc w:val="left"/>
    </w:pPr>
    <w:rPr>
      <w:rFonts w:ascii="Arial" w:hAnsi="Arial"/>
      <w:sz w:val="32"/>
      <w:lang w:val="en-GB"/>
    </w:rPr>
  </w:style>
  <w:style w:type="paragraph" w:customStyle="1" w:styleId="b1">
    <w:name w:val="b1"/>
    <w:basedOn w:val="Normal"/>
    <w:rsid w:val="00FE0C12"/>
    <w:pPr>
      <w:widowControl w:val="0"/>
      <w:tabs>
        <w:tab w:val="clear" w:pos="794"/>
        <w:tab w:val="clear" w:pos="1191"/>
        <w:tab w:val="clear" w:pos="1588"/>
        <w:tab w:val="clear" w:pos="1985"/>
      </w:tabs>
      <w:overflowPunct/>
      <w:autoSpaceDE/>
      <w:autoSpaceDN/>
      <w:adjustRightInd/>
      <w:snapToGrid w:val="0"/>
      <w:spacing w:before="0"/>
      <w:jc w:val="center"/>
      <w:textAlignment w:val="auto"/>
    </w:pPr>
    <w:rPr>
      <w:rFonts w:ascii="Times New Roman MT Extra Bold" w:hAnsi="Times New Roman MT Extra Bold"/>
      <w:b/>
      <w:bCs/>
      <w:kern w:val="2"/>
      <w:lang w:val="en-US" w:eastAsia="zh-CN"/>
    </w:rPr>
  </w:style>
  <w:style w:type="paragraph" w:customStyle="1" w:styleId="zwa">
    <w:name w:val="zwa"/>
    <w:basedOn w:val="Normal"/>
    <w:rsid w:val="00FE0C12"/>
    <w:pPr>
      <w:widowControl w:val="0"/>
      <w:tabs>
        <w:tab w:val="clear" w:pos="794"/>
        <w:tab w:val="clear" w:pos="1191"/>
        <w:tab w:val="clear" w:pos="1588"/>
        <w:tab w:val="clear" w:pos="1985"/>
      </w:tabs>
      <w:overflowPunct/>
      <w:autoSpaceDE/>
      <w:autoSpaceDN/>
      <w:adjustRightInd/>
      <w:spacing w:before="160"/>
      <w:textAlignment w:val="auto"/>
    </w:pPr>
    <w:rPr>
      <w:rFonts w:ascii="Times New Roman MT Extra Bold" w:hAnsi="Times New Roman MT Extra Bold"/>
      <w:b/>
      <w:bCs/>
      <w:kern w:val="2"/>
      <w:lang w:val="en-US" w:eastAsia="zh-CN"/>
    </w:rPr>
  </w:style>
  <w:style w:type="paragraph" w:customStyle="1" w:styleId="ml1">
    <w:name w:val="ml1"/>
    <w:basedOn w:val="Normal"/>
    <w:rsid w:val="00FE0C12"/>
    <w:pPr>
      <w:widowControl w:val="0"/>
      <w:tabs>
        <w:tab w:val="clear" w:pos="794"/>
        <w:tab w:val="clear" w:pos="1191"/>
        <w:tab w:val="clear" w:pos="1588"/>
        <w:tab w:val="clear" w:pos="1985"/>
        <w:tab w:val="left" w:pos="567"/>
        <w:tab w:val="left" w:leader="dot" w:pos="9072"/>
        <w:tab w:val="right" w:pos="9582"/>
      </w:tabs>
      <w:overflowPunct/>
      <w:autoSpaceDE/>
      <w:autoSpaceDN/>
      <w:adjustRightInd/>
      <w:spacing w:before="0" w:line="400" w:lineRule="exact"/>
      <w:textAlignment w:val="auto"/>
    </w:pPr>
    <w:rPr>
      <w:noProof/>
      <w:kern w:val="2"/>
      <w:sz w:val="21"/>
      <w:lang w:val="en-US" w:eastAsia="zh-CN"/>
    </w:rPr>
  </w:style>
  <w:style w:type="paragraph" w:customStyle="1" w:styleId="text0">
    <w:name w:val="text"/>
    <w:basedOn w:val="Normal"/>
    <w:rsid w:val="00FE0C12"/>
    <w:pPr>
      <w:topLinePunct/>
      <w:autoSpaceDE/>
      <w:autoSpaceDN/>
      <w:ind w:firstLine="425"/>
    </w:pPr>
    <w:rPr>
      <w:sz w:val="21"/>
      <w:lang w:val="en-GB" w:eastAsia="zh-CN"/>
    </w:rPr>
  </w:style>
  <w:style w:type="paragraph" w:customStyle="1" w:styleId="bt5">
    <w:name w:val="bt5"/>
    <w:basedOn w:val="Normal"/>
    <w:rsid w:val="00FE0C12"/>
    <w:pPr>
      <w:widowControl w:val="0"/>
      <w:tabs>
        <w:tab w:val="clear" w:pos="794"/>
        <w:tab w:val="clear" w:pos="1191"/>
        <w:tab w:val="clear" w:pos="1588"/>
        <w:tab w:val="clear" w:pos="1985"/>
      </w:tabs>
      <w:overflowPunct/>
      <w:autoSpaceDE/>
      <w:autoSpaceDN/>
      <w:adjustRightInd/>
      <w:spacing w:before="0"/>
      <w:ind w:firstLine="425"/>
      <w:textAlignment w:val="auto"/>
    </w:pPr>
    <w:rPr>
      <w:rFonts w:ascii="Times New Roman MT Extra Bold" w:eastAsia="SimHei" w:hAnsi="Times New Roman MT Extra Bold"/>
      <w:kern w:val="2"/>
      <w:sz w:val="21"/>
      <w:lang w:val="en-US" w:eastAsia="zh-CN"/>
    </w:rPr>
  </w:style>
  <w:style w:type="paragraph" w:customStyle="1" w:styleId="BT20">
    <w:name w:val="BT2"/>
    <w:basedOn w:val="Normal"/>
    <w:rsid w:val="00FE0C12"/>
    <w:pPr>
      <w:widowControl w:val="0"/>
      <w:tabs>
        <w:tab w:val="clear" w:pos="794"/>
        <w:tab w:val="clear" w:pos="1191"/>
        <w:tab w:val="clear" w:pos="1588"/>
        <w:tab w:val="clear" w:pos="1985"/>
      </w:tabs>
      <w:overflowPunct/>
      <w:autoSpaceDE/>
      <w:autoSpaceDN/>
      <w:adjustRightInd/>
      <w:spacing w:before="0" w:line="480" w:lineRule="auto"/>
      <w:jc w:val="left"/>
      <w:textAlignment w:val="auto"/>
      <w:outlineLvl w:val="1"/>
    </w:pPr>
    <w:rPr>
      <w:b/>
      <w:bCs/>
      <w:kern w:val="2"/>
      <w:lang w:val="en-US" w:eastAsia="zh-CN"/>
    </w:rPr>
  </w:style>
  <w:style w:type="paragraph" w:customStyle="1" w:styleId="tsa">
    <w:name w:val="tsa"/>
    <w:basedOn w:val="Normal"/>
    <w:rsid w:val="00FE0C12"/>
    <w:pPr>
      <w:widowControl w:val="0"/>
      <w:tabs>
        <w:tab w:val="clear" w:pos="794"/>
        <w:tab w:val="clear" w:pos="1191"/>
        <w:tab w:val="clear" w:pos="1588"/>
        <w:tab w:val="clear" w:pos="1985"/>
      </w:tabs>
      <w:overflowPunct/>
      <w:autoSpaceDE/>
      <w:autoSpaceDN/>
      <w:adjustRightInd/>
      <w:spacing w:before="0"/>
      <w:jc w:val="center"/>
      <w:textAlignment w:val="auto"/>
    </w:pPr>
    <w:rPr>
      <w:rFonts w:ascii="Times New Roman MT Extra Bold" w:eastAsia="SimHei" w:hAnsi="Times New Roman MT Extra Bold"/>
      <w:kern w:val="2"/>
      <w:sz w:val="18"/>
      <w:lang w:val="en-US" w:eastAsia="zh-CN"/>
    </w:rPr>
  </w:style>
  <w:style w:type="paragraph" w:customStyle="1" w:styleId="tw">
    <w:name w:val="tw"/>
    <w:basedOn w:val="Normal"/>
    <w:rsid w:val="00FE0C12"/>
    <w:pPr>
      <w:widowControl w:val="0"/>
      <w:tabs>
        <w:tab w:val="clear" w:pos="794"/>
        <w:tab w:val="clear" w:pos="1191"/>
        <w:tab w:val="clear" w:pos="1588"/>
        <w:tab w:val="clear" w:pos="1985"/>
      </w:tabs>
      <w:overflowPunct/>
      <w:autoSpaceDE/>
      <w:autoSpaceDN/>
      <w:adjustRightInd/>
      <w:spacing w:before="40" w:after="40"/>
      <w:jc w:val="center"/>
      <w:textAlignment w:val="auto"/>
    </w:pPr>
    <w:rPr>
      <w:kern w:val="2"/>
      <w:sz w:val="20"/>
      <w:lang w:val="en-US" w:eastAsia="zh-CN"/>
    </w:rPr>
  </w:style>
  <w:style w:type="paragraph" w:customStyle="1" w:styleId="ts">
    <w:name w:val="ts"/>
    <w:basedOn w:val="Normal"/>
    <w:rsid w:val="00FE0C12"/>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tp1">
    <w:name w:val="tp1"/>
    <w:basedOn w:val="Normal"/>
    <w:rsid w:val="00FE0C12"/>
    <w:pPr>
      <w:widowControl w:val="0"/>
      <w:tabs>
        <w:tab w:val="clear" w:pos="794"/>
        <w:tab w:val="clear" w:pos="1191"/>
        <w:tab w:val="clear" w:pos="1588"/>
        <w:tab w:val="clear" w:pos="1985"/>
      </w:tabs>
      <w:overflowPunct/>
      <w:autoSpaceDE/>
      <w:autoSpaceDN/>
      <w:adjustRightInd/>
      <w:spacing w:before="0"/>
      <w:ind w:firstLine="425"/>
      <w:jc w:val="center"/>
      <w:textAlignment w:val="auto"/>
    </w:pPr>
    <w:rPr>
      <w:kern w:val="2"/>
      <w:sz w:val="18"/>
      <w:lang w:val="en-US" w:eastAsia="zh-CN"/>
    </w:rPr>
  </w:style>
  <w:style w:type="paragraph" w:customStyle="1" w:styleId="jianyi-biao">
    <w:name w:val="jianyi-biao"/>
    <w:basedOn w:val="Normal"/>
    <w:rsid w:val="00FE0C12"/>
    <w:pPr>
      <w:spacing w:before="60" w:after="60" w:line="340" w:lineRule="atLeast"/>
      <w:ind w:left="57"/>
    </w:pPr>
    <w:rPr>
      <w:sz w:val="21"/>
      <w:lang w:val="en-GB" w:eastAsia="zh-CN"/>
    </w:rPr>
  </w:style>
  <w:style w:type="paragraph" w:customStyle="1" w:styleId="text-small">
    <w:name w:val="text-small"/>
    <w:basedOn w:val="text0"/>
    <w:rsid w:val="00FE0C12"/>
    <w:rPr>
      <w:sz w:val="28"/>
      <w:vertAlign w:val="subscript"/>
    </w:rPr>
  </w:style>
  <w:style w:type="paragraph" w:customStyle="1" w:styleId="bpq">
    <w:name w:val="bpq"/>
    <w:basedOn w:val="Normal"/>
    <w:rsid w:val="00FE0C12"/>
    <w:pPr>
      <w:keepNext/>
      <w:widowControl w:val="0"/>
      <w:tabs>
        <w:tab w:val="clear" w:pos="794"/>
        <w:tab w:val="clear" w:pos="1191"/>
        <w:tab w:val="clear" w:pos="1588"/>
        <w:tab w:val="clear" w:pos="1985"/>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ac">
    <w:name w:val="图注"/>
    <w:basedOn w:val="Normal"/>
    <w:next w:val="Normal"/>
    <w:rsid w:val="00FE0C12"/>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bg">
    <w:name w:val="bg"/>
    <w:basedOn w:val="Normal"/>
    <w:rsid w:val="00FE0C12"/>
    <w:pPr>
      <w:widowControl w:val="0"/>
      <w:tabs>
        <w:tab w:val="clear" w:pos="794"/>
        <w:tab w:val="clear" w:pos="1191"/>
        <w:tab w:val="clear" w:pos="1588"/>
        <w:tab w:val="clear" w:pos="1985"/>
        <w:tab w:val="center" w:pos="4139"/>
      </w:tabs>
      <w:overflowPunct/>
      <w:autoSpaceDE/>
      <w:autoSpaceDN/>
      <w:adjustRightInd/>
      <w:spacing w:before="0"/>
      <w:ind w:firstLine="425"/>
      <w:textAlignment w:val="auto"/>
    </w:pPr>
    <w:rPr>
      <w:rFonts w:ascii="Times New Roman MT Extra Bold" w:eastAsia="SimHei" w:hAnsi="Times New Roman MT Extra Bold"/>
      <w:kern w:val="2"/>
      <w:sz w:val="18"/>
      <w:lang w:val="en-US" w:eastAsia="zh-CN"/>
    </w:rPr>
  </w:style>
  <w:style w:type="paragraph" w:customStyle="1" w:styleId="12">
    <w:name w:val="表题1"/>
    <w:basedOn w:val="Normal"/>
    <w:next w:val="Normal"/>
    <w:rsid w:val="00FE0C12"/>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jianyi-text">
    <w:name w:val="jianyi-text"/>
    <w:basedOn w:val="Normal"/>
    <w:rsid w:val="00FE0C12"/>
    <w:pPr>
      <w:spacing w:before="60" w:after="60" w:line="340" w:lineRule="exact"/>
    </w:pPr>
    <w:rPr>
      <w:sz w:val="21"/>
      <w:lang w:val="en-GB" w:eastAsia="zh-CN"/>
    </w:rPr>
  </w:style>
  <w:style w:type="paragraph" w:customStyle="1" w:styleId="bm">
    <w:name w:val="bm"/>
    <w:basedOn w:val="Normal"/>
    <w:rsid w:val="00FE0C12"/>
    <w:pPr>
      <w:widowControl w:val="0"/>
      <w:tabs>
        <w:tab w:val="clear" w:pos="794"/>
        <w:tab w:val="clear" w:pos="1191"/>
        <w:tab w:val="clear" w:pos="1588"/>
        <w:tab w:val="clear" w:pos="1985"/>
        <w:tab w:val="num" w:pos="425"/>
      </w:tabs>
      <w:overflowPunct/>
      <w:autoSpaceDE/>
      <w:autoSpaceDN/>
      <w:adjustRightInd/>
      <w:spacing w:before="0"/>
      <w:ind w:left="425" w:hanging="425"/>
      <w:textAlignment w:val="auto"/>
    </w:pPr>
    <w:rPr>
      <w:kern w:val="2"/>
      <w:sz w:val="21"/>
      <w:lang w:val="en-US" w:eastAsia="zh-CN"/>
    </w:rPr>
  </w:style>
  <w:style w:type="paragraph" w:customStyle="1" w:styleId="ys">
    <w:name w:val="ys"/>
    <w:basedOn w:val="Normal"/>
    <w:rsid w:val="00FE0C12"/>
    <w:pPr>
      <w:widowControl w:val="0"/>
      <w:tabs>
        <w:tab w:val="clear" w:pos="794"/>
        <w:tab w:val="clear" w:pos="1191"/>
        <w:tab w:val="clear" w:pos="1588"/>
        <w:tab w:val="clear" w:pos="1985"/>
        <w:tab w:val="num" w:pos="360"/>
      </w:tabs>
      <w:overflowPunct/>
      <w:autoSpaceDE/>
      <w:autoSpaceDN/>
      <w:adjustRightInd/>
      <w:spacing w:before="0"/>
      <w:ind w:firstLine="425"/>
      <w:textAlignment w:val="auto"/>
    </w:pPr>
    <w:rPr>
      <w:kern w:val="2"/>
      <w:sz w:val="21"/>
      <w:lang w:val="en-US" w:eastAsia="zh-CN"/>
    </w:rPr>
  </w:style>
  <w:style w:type="paragraph" w:customStyle="1" w:styleId="TableText0">
    <w:name w:val="Table_Text"/>
    <w:basedOn w:val="tw"/>
    <w:rsid w:val="00FE0C12"/>
    <w:rPr>
      <w:sz w:val="18"/>
    </w:rPr>
  </w:style>
  <w:style w:type="paragraph" w:customStyle="1" w:styleId="ml3">
    <w:name w:val="ml3"/>
    <w:basedOn w:val="Normal"/>
    <w:rsid w:val="00FE0C12"/>
    <w:pPr>
      <w:widowControl w:val="0"/>
      <w:tabs>
        <w:tab w:val="clear" w:pos="794"/>
        <w:tab w:val="clear" w:pos="1191"/>
        <w:tab w:val="clear" w:pos="1588"/>
        <w:tab w:val="clear" w:pos="1985"/>
        <w:tab w:val="left" w:pos="567"/>
        <w:tab w:val="left" w:pos="1418"/>
        <w:tab w:val="left" w:leader="dot" w:pos="9072"/>
        <w:tab w:val="right" w:pos="9582"/>
      </w:tabs>
      <w:overflowPunct/>
      <w:autoSpaceDE/>
      <w:autoSpaceDN/>
      <w:adjustRightInd/>
      <w:snapToGrid w:val="0"/>
      <w:spacing w:before="0" w:line="400" w:lineRule="exact"/>
      <w:textAlignment w:val="auto"/>
    </w:pPr>
    <w:rPr>
      <w:noProof/>
      <w:kern w:val="2"/>
      <w:sz w:val="21"/>
      <w:lang w:val="en-US" w:eastAsia="zh-CN"/>
    </w:rPr>
  </w:style>
  <w:style w:type="paragraph" w:customStyle="1" w:styleId="ad">
    <w:name w:val="a)"/>
    <w:basedOn w:val="text0"/>
    <w:rsid w:val="00FE0C12"/>
    <w:pPr>
      <w:tabs>
        <w:tab w:val="clear" w:pos="794"/>
        <w:tab w:val="clear" w:pos="1191"/>
        <w:tab w:val="clear" w:pos="1588"/>
        <w:tab w:val="clear" w:pos="1985"/>
        <w:tab w:val="left" w:pos="770"/>
      </w:tabs>
      <w:ind w:firstLine="0"/>
    </w:pPr>
  </w:style>
  <w:style w:type="paragraph" w:customStyle="1" w:styleId="Sammary">
    <w:name w:val="Sammary"/>
    <w:basedOn w:val="Normal"/>
    <w:rsid w:val="00FE0C12"/>
    <w:pPr>
      <w:tabs>
        <w:tab w:val="left" w:pos="567"/>
      </w:tabs>
      <w:spacing w:before="60"/>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l/R-REC/en" TargetMode="Externa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yperlink" Target="http://www.itu.int/ITU-R/go/patents/e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tosbo\Application%20Data\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CBFB5-726E-4B15-9FD4-05D9E31F7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532</TotalTime>
  <Pages>8</Pages>
  <Words>3478</Words>
  <Characters>929</Characters>
  <Application>Microsoft Office Word</Application>
  <DocSecurity>0</DocSecurity>
  <Lines>7</Lines>
  <Paragraphs>8</Paragraphs>
  <ScaleCrop>false</ScaleCrop>
  <HeadingPairs>
    <vt:vector size="2" baseType="variant">
      <vt:variant>
        <vt:lpstr>Title</vt:lpstr>
      </vt:variant>
      <vt:variant>
        <vt:i4>1</vt:i4>
      </vt:variant>
    </vt:vector>
  </HeadingPairs>
  <TitlesOfParts>
    <vt:vector size="1" baseType="lpstr">
      <vt:lpstr>ITU-R BT.2052-1 建议书(10/2015) - VHF/UHF频段手持接收机用于移动接收的地面多媒体广播规划标准</vt:lpstr>
    </vt:vector>
  </TitlesOfParts>
  <Company>ITU</Company>
  <LinksUpToDate>false</LinksUpToDate>
  <CharactersWithSpaces>4399</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655450</vt:i4>
      </vt:variant>
      <vt:variant>
        <vt:i4>0</vt:i4>
      </vt:variant>
      <vt:variant>
        <vt:i4>0</vt:i4>
      </vt:variant>
      <vt:variant>
        <vt:i4>5</vt:i4>
      </vt:variant>
      <vt:variant>
        <vt:lpwstr>http://www.itu.int/ITUR/go/patents/en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BT.2052-1 建议书(10/2015) - VHF/UHF频段手持接收机用于移动接收的地面多媒体广播规划标准</dc:title>
  <dc:subject>BS Series = Broadcasting service (sound)</dc:subject>
  <dc:creator>chenm</dc:creator>
  <cp:keywords>BS,1873</cp:keywords>
  <dc:description>Santosbo, 12/04/2010, MSB106309</dc:description>
  <cp:lastModifiedBy>Liu, Sanping</cp:lastModifiedBy>
  <cp:revision>53</cp:revision>
  <cp:lastPrinted>2018-02-07T14:38:00Z</cp:lastPrinted>
  <dcterms:created xsi:type="dcterms:W3CDTF">2017-05-05T12:31:00Z</dcterms:created>
  <dcterms:modified xsi:type="dcterms:W3CDTF">2018-02-07T15:21:00Z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Language">
    <vt:lpwstr>English</vt:lpwstr>
  </property>
  <property fmtid="{D5CDD505-2E9C-101B-9397-08002B2CF9AE}" pid="10" name="Typist">
    <vt:lpwstr>Santosbo</vt:lpwstr>
  </property>
  <property fmtid="{D5CDD505-2E9C-101B-9397-08002B2CF9AE}" pid="11" name="Date completed">
    <vt:lpwstr>18 February 2010</vt:lpwstr>
  </property>
</Properties>
</file>