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B60" w:rsidRDefault="00164B60" w:rsidP="00164B60"/>
    <w:p w:rsidR="00164B60" w:rsidRDefault="00164B60" w:rsidP="00164B60"/>
    <w:p w:rsidR="00164B60" w:rsidRDefault="00164B60" w:rsidP="00164B60"/>
    <w:p w:rsidR="00164B60" w:rsidRDefault="00164B60" w:rsidP="00164B60"/>
    <w:p w:rsidR="00164B60" w:rsidRDefault="00164B60" w:rsidP="00164B60"/>
    <w:p w:rsidR="00164B60" w:rsidRDefault="00164B60" w:rsidP="00164B60"/>
    <w:p w:rsidR="00164B60" w:rsidRDefault="00164B60" w:rsidP="00164B60"/>
    <w:p w:rsidR="00164B60" w:rsidRDefault="00164B60" w:rsidP="00164B60"/>
    <w:p w:rsidR="00164B60" w:rsidRDefault="00164B60" w:rsidP="00164B60"/>
    <w:p w:rsidR="00164B60" w:rsidRDefault="00164B60" w:rsidP="00164B60"/>
    <w:p w:rsidR="00164B60" w:rsidRDefault="00164B60" w:rsidP="00164B60"/>
    <w:p w:rsidR="00164B60" w:rsidRDefault="00164B60" w:rsidP="00164B60"/>
    <w:tbl>
      <w:tblPr>
        <w:tblW w:w="10089" w:type="dxa"/>
        <w:tblLook w:val="01E0" w:firstRow="1" w:lastRow="1" w:firstColumn="1" w:lastColumn="1" w:noHBand="0" w:noVBand="0"/>
      </w:tblPr>
      <w:tblGrid>
        <w:gridCol w:w="10089"/>
      </w:tblGrid>
      <w:tr w:rsidR="00164B60" w:rsidTr="005D7D6C">
        <w:tc>
          <w:tcPr>
            <w:tcW w:w="10089" w:type="dxa"/>
          </w:tcPr>
          <w:p w:rsidR="00164B60" w:rsidRPr="001511A6" w:rsidRDefault="00164B60" w:rsidP="005D7D6C">
            <w:pPr>
              <w:spacing w:before="380" w:line="280" w:lineRule="exact"/>
              <w:jc w:val="right"/>
              <w:rPr>
                <w:rFonts w:ascii="Tahoma" w:hAnsi="Tahoma" w:cs="Tahoma"/>
                <w:b/>
                <w:bCs/>
                <w:iCs/>
                <w:color w:val="243285"/>
                <w:sz w:val="32"/>
                <w:szCs w:val="32"/>
                <w:lang w:val="en-US"/>
              </w:rPr>
            </w:pPr>
          </w:p>
          <w:p w:rsidR="00164B60" w:rsidRPr="001511A6" w:rsidRDefault="00164B60" w:rsidP="00164B60">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Pr>
                <w:rFonts w:ascii="Tahoma" w:hAnsi="Tahoma" w:cs="Tahoma"/>
                <w:b/>
                <w:bCs/>
                <w:iCs/>
                <w:color w:val="243285"/>
                <w:sz w:val="36"/>
                <w:szCs w:val="36"/>
                <w:lang w:val="en-US"/>
              </w:rPr>
              <w:t>2097-0</w:t>
            </w:r>
          </w:p>
          <w:p w:rsidR="00164B60" w:rsidRPr="001511A6" w:rsidRDefault="00164B60" w:rsidP="00164B60">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Pr>
                <w:rFonts w:ascii="Tahoma" w:hAnsi="Tahoma" w:cs="Tahoma"/>
                <w:b/>
                <w:bCs/>
                <w:iCs/>
                <w:color w:val="243285"/>
                <w:szCs w:val="24"/>
                <w:lang w:val="en-US"/>
              </w:rPr>
              <w:t>08</w:t>
            </w:r>
            <w:r w:rsidRPr="001511A6">
              <w:rPr>
                <w:rFonts w:ascii="Tahoma" w:hAnsi="Tahoma" w:cs="Tahoma"/>
                <w:b/>
                <w:bCs/>
                <w:iCs/>
                <w:color w:val="243285"/>
                <w:szCs w:val="24"/>
                <w:lang w:val="en-US"/>
              </w:rPr>
              <w:t>/</w:t>
            </w:r>
            <w:r>
              <w:rPr>
                <w:rFonts w:ascii="Tahoma" w:hAnsi="Tahoma" w:cs="Tahoma"/>
                <w:b/>
                <w:bCs/>
                <w:iCs/>
                <w:color w:val="243285"/>
                <w:szCs w:val="24"/>
                <w:lang w:val="en-US"/>
              </w:rPr>
              <w:t>2016</w:t>
            </w:r>
            <w:r w:rsidRPr="001511A6">
              <w:rPr>
                <w:rFonts w:ascii="Tahoma" w:hAnsi="Tahoma" w:cs="Tahoma"/>
                <w:b/>
                <w:bCs/>
                <w:iCs/>
                <w:color w:val="243285"/>
                <w:szCs w:val="24"/>
                <w:lang w:val="en-US"/>
              </w:rPr>
              <w:t>)</w:t>
            </w:r>
          </w:p>
        </w:tc>
      </w:tr>
      <w:tr w:rsidR="00164B60" w:rsidRPr="00164B60" w:rsidTr="005D7D6C">
        <w:tc>
          <w:tcPr>
            <w:tcW w:w="10089" w:type="dxa"/>
          </w:tcPr>
          <w:p w:rsidR="00164B60" w:rsidRPr="001511A6" w:rsidRDefault="00164B60" w:rsidP="005D7D6C">
            <w:pPr>
              <w:spacing w:before="80" w:line="500" w:lineRule="exact"/>
              <w:jc w:val="right"/>
              <w:rPr>
                <w:rFonts w:ascii="Tahoma" w:hAnsi="Tahoma" w:cs="Tahoma"/>
                <w:b/>
                <w:bCs/>
                <w:iCs/>
                <w:color w:val="243285"/>
                <w:sz w:val="44"/>
                <w:szCs w:val="44"/>
                <w:lang w:val="en-US"/>
              </w:rPr>
            </w:pPr>
          </w:p>
          <w:p w:rsidR="00164B60" w:rsidRPr="001511A6" w:rsidRDefault="00164B60" w:rsidP="00164B60">
            <w:pPr>
              <w:spacing w:before="80" w:line="500" w:lineRule="exact"/>
              <w:jc w:val="right"/>
              <w:rPr>
                <w:rFonts w:ascii="Tahoma" w:hAnsi="Tahoma" w:cs="Tahoma"/>
                <w:b/>
                <w:bCs/>
                <w:iCs/>
                <w:color w:val="243285"/>
                <w:sz w:val="44"/>
                <w:szCs w:val="44"/>
                <w:lang w:val="en-US"/>
              </w:rPr>
            </w:pPr>
            <w:r w:rsidRPr="00164B60">
              <w:rPr>
                <w:rFonts w:ascii="Tahoma" w:hAnsi="Tahoma" w:cs="Tahoma"/>
                <w:b/>
                <w:bCs/>
                <w:iCs/>
                <w:color w:val="243285"/>
                <w:sz w:val="44"/>
                <w:szCs w:val="44"/>
                <w:lang w:val="en-US"/>
              </w:rPr>
              <w:t xml:space="preserve">On-site accuracy measurements </w:t>
            </w:r>
            <w:r>
              <w:rPr>
                <w:rFonts w:ascii="Tahoma" w:hAnsi="Tahoma" w:cs="Tahoma"/>
                <w:b/>
                <w:bCs/>
                <w:iCs/>
                <w:color w:val="243285"/>
                <w:sz w:val="44"/>
                <w:szCs w:val="44"/>
                <w:lang w:val="en-US"/>
              </w:rPr>
              <w:br/>
            </w:r>
            <w:r w:rsidRPr="00164B60">
              <w:rPr>
                <w:rFonts w:ascii="Tahoma" w:hAnsi="Tahoma" w:cs="Tahoma"/>
                <w:b/>
                <w:bCs/>
                <w:iCs/>
                <w:color w:val="243285"/>
                <w:sz w:val="44"/>
                <w:szCs w:val="44"/>
                <w:lang w:val="en-US"/>
              </w:rPr>
              <w:t>of a fixed DF system</w:t>
            </w:r>
          </w:p>
          <w:p w:rsidR="00164B60" w:rsidRPr="001511A6" w:rsidRDefault="00164B60" w:rsidP="005D7D6C">
            <w:pPr>
              <w:spacing w:before="80" w:line="500" w:lineRule="exact"/>
              <w:jc w:val="right"/>
              <w:rPr>
                <w:rFonts w:ascii="Tahoma" w:hAnsi="Tahoma" w:cs="Tahoma"/>
                <w:b/>
                <w:bCs/>
                <w:iCs/>
                <w:color w:val="243285"/>
                <w:sz w:val="40"/>
                <w:szCs w:val="40"/>
                <w:lang w:val="en-US"/>
              </w:rPr>
            </w:pPr>
          </w:p>
        </w:tc>
      </w:tr>
      <w:tr w:rsidR="00164B60" w:rsidTr="005D7D6C">
        <w:tc>
          <w:tcPr>
            <w:tcW w:w="10089" w:type="dxa"/>
          </w:tcPr>
          <w:p w:rsidR="00164B60" w:rsidRPr="00164B60" w:rsidRDefault="00164B60" w:rsidP="005D7D6C">
            <w:pPr>
              <w:spacing w:before="80" w:line="280" w:lineRule="exact"/>
              <w:ind w:right="640"/>
              <w:rPr>
                <w:rFonts w:ascii="Tahoma" w:hAnsi="Tahoma" w:cs="Tahoma"/>
                <w:b/>
                <w:bCs/>
                <w:iCs/>
                <w:color w:val="243285"/>
                <w:sz w:val="32"/>
                <w:szCs w:val="32"/>
                <w:lang w:val="en-US"/>
              </w:rPr>
            </w:pPr>
          </w:p>
          <w:p w:rsidR="00164B60" w:rsidRPr="00164B60" w:rsidRDefault="00164B60" w:rsidP="005D7D6C">
            <w:pPr>
              <w:spacing w:before="80" w:line="280" w:lineRule="exact"/>
              <w:ind w:right="640"/>
              <w:rPr>
                <w:rFonts w:ascii="Tahoma" w:hAnsi="Tahoma" w:cs="Tahoma"/>
                <w:b/>
                <w:bCs/>
                <w:iCs/>
                <w:color w:val="243285"/>
                <w:sz w:val="32"/>
                <w:szCs w:val="32"/>
                <w:lang w:val="en-US"/>
              </w:rPr>
            </w:pPr>
          </w:p>
          <w:p w:rsidR="00164B60" w:rsidRPr="00164B60" w:rsidRDefault="00164B60" w:rsidP="005D7D6C">
            <w:pPr>
              <w:spacing w:before="80" w:after="180" w:line="360" w:lineRule="exact"/>
              <w:ind w:right="720"/>
              <w:rPr>
                <w:rFonts w:ascii="Tahoma" w:hAnsi="Tahoma" w:cs="Tahoma"/>
                <w:b/>
                <w:bCs/>
                <w:iCs/>
                <w:color w:val="243285"/>
                <w:sz w:val="36"/>
                <w:szCs w:val="36"/>
                <w:lang w:val="en-US"/>
              </w:rPr>
            </w:pPr>
          </w:p>
          <w:p w:rsidR="00164B60" w:rsidRPr="001511A6" w:rsidRDefault="00164B60" w:rsidP="005D7D6C">
            <w:pPr>
              <w:spacing w:before="80" w:after="180" w:line="360" w:lineRule="exact"/>
              <w:jc w:val="right"/>
              <w:rPr>
                <w:rFonts w:ascii="Tahoma" w:hAnsi="Tahoma" w:cs="Tahoma"/>
                <w:b/>
                <w:bCs/>
                <w:iCs/>
                <w:color w:val="243285"/>
                <w:sz w:val="36"/>
                <w:szCs w:val="36"/>
                <w:lang w:val="en-US"/>
              </w:rPr>
            </w:pPr>
          </w:p>
          <w:p w:rsidR="00164B60" w:rsidRPr="001511A6" w:rsidRDefault="00164B60" w:rsidP="005D7D6C">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164B60" w:rsidRPr="001511A6" w:rsidRDefault="00164B60" w:rsidP="005D7D6C">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164B60" w:rsidRPr="001511A6" w:rsidRDefault="00164B60" w:rsidP="005D7D6C">
            <w:pPr>
              <w:spacing w:before="80" w:line="360" w:lineRule="exact"/>
              <w:jc w:val="right"/>
              <w:rPr>
                <w:rFonts w:ascii="Tahoma" w:hAnsi="Tahoma" w:cs="Tahoma"/>
                <w:b/>
                <w:bCs/>
                <w:iCs/>
                <w:color w:val="243285"/>
                <w:sz w:val="32"/>
                <w:szCs w:val="32"/>
                <w:lang w:val="en-US"/>
              </w:rPr>
            </w:pPr>
          </w:p>
        </w:tc>
      </w:tr>
    </w:tbl>
    <w:p w:rsidR="00164B60" w:rsidRDefault="00164B60" w:rsidP="00164B60">
      <w:pPr>
        <w:spacing w:before="80"/>
        <w:rPr>
          <w:i/>
          <w:sz w:val="22"/>
          <w:lang w:val="en-US"/>
        </w:rPr>
      </w:pPr>
    </w:p>
    <w:p w:rsidR="00164B60" w:rsidRDefault="00164B60" w:rsidP="00164B60">
      <w:pPr>
        <w:spacing w:before="80"/>
        <w:rPr>
          <w:i/>
          <w:sz w:val="22"/>
          <w:lang w:val="en-US"/>
        </w:rPr>
      </w:pPr>
    </w:p>
    <w:p w:rsidR="00164B60" w:rsidRDefault="00164B60" w:rsidP="00164B60">
      <w:pPr>
        <w:spacing w:before="80"/>
        <w:rPr>
          <w:i/>
          <w:sz w:val="22"/>
          <w:lang w:val="en-US"/>
        </w:rPr>
      </w:pPr>
    </w:p>
    <w:p w:rsidR="00164B60" w:rsidRDefault="00164B60" w:rsidP="00164B60">
      <w:pPr>
        <w:spacing w:before="80"/>
        <w:rPr>
          <w:i/>
          <w:sz w:val="22"/>
          <w:lang w:val="en-US"/>
        </w:rPr>
      </w:pPr>
    </w:p>
    <w:p w:rsidR="00164B60" w:rsidRDefault="00164B60" w:rsidP="00164B60">
      <w:pPr>
        <w:spacing w:before="80"/>
        <w:rPr>
          <w:i/>
          <w:sz w:val="22"/>
          <w:lang w:val="en-US"/>
        </w:rPr>
      </w:pPr>
    </w:p>
    <w:p w:rsidR="00164B60" w:rsidRDefault="00164B60" w:rsidP="00164B60">
      <w:pPr>
        <w:spacing w:before="80"/>
        <w:rPr>
          <w:i/>
          <w:sz w:val="22"/>
          <w:lang w:val="en-US"/>
        </w:rPr>
      </w:pPr>
    </w:p>
    <w:p w:rsidR="00164B60" w:rsidRDefault="00164B60" w:rsidP="00164B60">
      <w:pPr>
        <w:pStyle w:val="Equation"/>
        <w:tabs>
          <w:tab w:val="clear" w:pos="4820"/>
          <w:tab w:val="clear" w:pos="9639"/>
          <w:tab w:val="left" w:pos="1191"/>
          <w:tab w:val="left" w:pos="1588"/>
          <w:tab w:val="left" w:pos="1985"/>
        </w:tabs>
        <w:rPr>
          <w:rFonts w:ascii="Palatino Linotype" w:hAnsi="Palatino Linotype"/>
          <w:lang w:val="en-US"/>
        </w:rPr>
        <w:sectPr w:rsidR="00164B60">
          <w:headerReference w:type="even" r:id="rId6"/>
          <w:headerReference w:type="default" r:id="rId7"/>
          <w:pgSz w:w="11907" w:h="16840" w:code="9"/>
          <w:pgMar w:top="1089" w:right="1089" w:bottom="284" w:left="1089" w:header="567" w:footer="284" w:gutter="0"/>
          <w:pgNumType w:start="1"/>
          <w:cols w:space="720"/>
        </w:sectPr>
      </w:pPr>
    </w:p>
    <w:p w:rsidR="00164B60" w:rsidRPr="00586EF8" w:rsidRDefault="00164B60" w:rsidP="00164B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164B60" w:rsidRDefault="00164B60" w:rsidP="00164B6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64B60" w:rsidRDefault="00164B60" w:rsidP="00164B6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164B60" w:rsidRPr="00B714F3" w:rsidRDefault="00164B60" w:rsidP="00164B60">
      <w:pPr>
        <w:pStyle w:val="Heading1"/>
        <w:spacing w:before="680"/>
        <w:jc w:val="center"/>
        <w:rPr>
          <w:szCs w:val="24"/>
          <w:lang w:val="en-US"/>
        </w:rPr>
      </w:pPr>
      <w:r w:rsidRPr="00B714F3">
        <w:rPr>
          <w:szCs w:val="24"/>
          <w:lang w:val="en-US"/>
        </w:rPr>
        <w:t>Policy on Intellectual Property Right (IPR)</w:t>
      </w:r>
    </w:p>
    <w:p w:rsidR="00164B60" w:rsidRPr="00B714F3" w:rsidRDefault="00164B60" w:rsidP="00164B6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164B60" w:rsidRDefault="00164B60" w:rsidP="00164B60">
      <w:pPr>
        <w:jc w:val="center"/>
        <w:rPr>
          <w:sz w:val="22"/>
          <w:lang w:val="en-US"/>
        </w:rPr>
      </w:pPr>
    </w:p>
    <w:p w:rsidR="00164B60" w:rsidRDefault="00164B60" w:rsidP="00164B6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64B60" w:rsidRPr="00164B60" w:rsidTr="005D7D6C">
        <w:tc>
          <w:tcPr>
            <w:tcW w:w="9360" w:type="dxa"/>
            <w:gridSpan w:val="2"/>
          </w:tcPr>
          <w:p w:rsidR="00164B60" w:rsidRPr="00036EE3" w:rsidRDefault="00164B60" w:rsidP="005D7D6C">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164B60" w:rsidRPr="00036EE3" w:rsidRDefault="00164B60" w:rsidP="005D7D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164B60" w:rsidRPr="00036EE3" w:rsidTr="005D7D6C">
        <w:tc>
          <w:tcPr>
            <w:tcW w:w="1140" w:type="dxa"/>
          </w:tcPr>
          <w:p w:rsidR="00164B60" w:rsidRPr="00036EE3" w:rsidRDefault="00164B60" w:rsidP="005D7D6C">
            <w:pPr>
              <w:spacing w:before="200" w:after="100"/>
              <w:ind w:left="57"/>
              <w:rPr>
                <w:b/>
                <w:bCs/>
                <w:sz w:val="20"/>
                <w:lang w:val="en-US"/>
              </w:rPr>
            </w:pPr>
            <w:r w:rsidRPr="00036EE3">
              <w:rPr>
                <w:b/>
                <w:bCs/>
                <w:sz w:val="20"/>
                <w:lang w:val="en-US"/>
              </w:rPr>
              <w:t>Series</w:t>
            </w:r>
          </w:p>
        </w:tc>
        <w:tc>
          <w:tcPr>
            <w:tcW w:w="8220" w:type="dxa"/>
          </w:tcPr>
          <w:p w:rsidR="00164B60" w:rsidRPr="00036EE3" w:rsidRDefault="00164B60" w:rsidP="005D7D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64B60" w:rsidRPr="00036EE3" w:rsidTr="005D7D6C">
        <w:tc>
          <w:tcPr>
            <w:tcW w:w="1140" w:type="dxa"/>
          </w:tcPr>
          <w:p w:rsidR="00164B60" w:rsidRPr="00036EE3" w:rsidRDefault="00164B60" w:rsidP="005D7D6C">
            <w:pPr>
              <w:spacing w:before="30" w:after="30"/>
              <w:ind w:left="57"/>
              <w:jc w:val="left"/>
              <w:rPr>
                <w:b/>
                <w:bCs/>
                <w:sz w:val="20"/>
                <w:lang w:val="en-US"/>
              </w:rPr>
            </w:pPr>
            <w:r w:rsidRPr="00036EE3">
              <w:rPr>
                <w:b/>
                <w:bCs/>
                <w:sz w:val="20"/>
                <w:lang w:val="en-US"/>
              </w:rPr>
              <w:t>BO</w:t>
            </w:r>
          </w:p>
        </w:tc>
        <w:tc>
          <w:tcPr>
            <w:tcW w:w="8220" w:type="dxa"/>
          </w:tcPr>
          <w:p w:rsidR="00164B60" w:rsidRPr="00036EE3" w:rsidRDefault="00164B60" w:rsidP="005D7D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164B60" w:rsidRPr="00164B60" w:rsidTr="005D7D6C">
        <w:tc>
          <w:tcPr>
            <w:tcW w:w="1140" w:type="dxa"/>
          </w:tcPr>
          <w:p w:rsidR="00164B60" w:rsidRPr="00036EE3" w:rsidRDefault="00164B60" w:rsidP="005D7D6C">
            <w:pPr>
              <w:spacing w:before="30" w:after="30"/>
              <w:ind w:left="57"/>
              <w:jc w:val="left"/>
              <w:rPr>
                <w:b/>
                <w:bCs/>
                <w:sz w:val="20"/>
                <w:lang w:val="en-US"/>
              </w:rPr>
            </w:pPr>
            <w:r w:rsidRPr="00036EE3">
              <w:rPr>
                <w:b/>
                <w:bCs/>
                <w:sz w:val="20"/>
                <w:lang w:val="en-US"/>
              </w:rPr>
              <w:t>BR</w:t>
            </w:r>
          </w:p>
        </w:tc>
        <w:tc>
          <w:tcPr>
            <w:tcW w:w="8220" w:type="dxa"/>
          </w:tcPr>
          <w:p w:rsidR="00164B60" w:rsidRPr="00036EE3" w:rsidRDefault="00164B60" w:rsidP="005D7D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64B60" w:rsidRPr="00036EE3" w:rsidTr="005D7D6C">
        <w:tc>
          <w:tcPr>
            <w:tcW w:w="1140" w:type="dxa"/>
          </w:tcPr>
          <w:p w:rsidR="00164B60" w:rsidRPr="00036EE3" w:rsidRDefault="00164B60" w:rsidP="005D7D6C">
            <w:pPr>
              <w:spacing w:before="30" w:after="30"/>
              <w:ind w:left="57"/>
              <w:jc w:val="left"/>
              <w:rPr>
                <w:b/>
                <w:bCs/>
                <w:sz w:val="20"/>
                <w:lang w:val="en-US"/>
              </w:rPr>
            </w:pPr>
            <w:r w:rsidRPr="00036EE3">
              <w:rPr>
                <w:b/>
                <w:bCs/>
                <w:sz w:val="20"/>
                <w:lang w:val="en-US"/>
              </w:rPr>
              <w:t>BS</w:t>
            </w:r>
          </w:p>
        </w:tc>
        <w:tc>
          <w:tcPr>
            <w:tcW w:w="8220" w:type="dxa"/>
          </w:tcPr>
          <w:p w:rsidR="00164B60" w:rsidRPr="00036EE3" w:rsidRDefault="00164B60" w:rsidP="005D7D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164B60" w:rsidRPr="00ED2695" w:rsidTr="005D7D6C">
        <w:tc>
          <w:tcPr>
            <w:tcW w:w="1140" w:type="dxa"/>
            <w:shd w:val="clear" w:color="auto" w:fill="auto"/>
          </w:tcPr>
          <w:p w:rsidR="00164B60" w:rsidRPr="00ED2695" w:rsidRDefault="00164B60" w:rsidP="005D7D6C">
            <w:pPr>
              <w:spacing w:before="30" w:after="30"/>
              <w:ind w:left="57"/>
              <w:jc w:val="left"/>
              <w:rPr>
                <w:b/>
                <w:bCs/>
                <w:sz w:val="20"/>
                <w:lang w:val="en-US"/>
              </w:rPr>
            </w:pPr>
            <w:r w:rsidRPr="00ED2695">
              <w:rPr>
                <w:b/>
                <w:bCs/>
                <w:sz w:val="20"/>
                <w:lang w:val="en-US"/>
              </w:rPr>
              <w:t>BT</w:t>
            </w:r>
          </w:p>
        </w:tc>
        <w:tc>
          <w:tcPr>
            <w:tcW w:w="8220" w:type="dxa"/>
            <w:shd w:val="clear" w:color="auto" w:fill="auto"/>
          </w:tcPr>
          <w:p w:rsidR="00164B60" w:rsidRPr="00ED2695" w:rsidRDefault="00164B60" w:rsidP="005D7D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164B60" w:rsidRPr="00036EE3" w:rsidTr="005D7D6C">
        <w:tc>
          <w:tcPr>
            <w:tcW w:w="1140" w:type="dxa"/>
            <w:shd w:val="clear" w:color="auto" w:fill="auto"/>
          </w:tcPr>
          <w:p w:rsidR="00164B60" w:rsidRPr="00036EE3" w:rsidRDefault="00164B60" w:rsidP="005D7D6C">
            <w:pPr>
              <w:spacing w:before="30" w:after="30"/>
              <w:ind w:left="57"/>
              <w:jc w:val="left"/>
              <w:rPr>
                <w:b/>
                <w:bCs/>
                <w:sz w:val="20"/>
                <w:lang w:val="fr-CH"/>
              </w:rPr>
            </w:pPr>
            <w:r w:rsidRPr="00036EE3">
              <w:rPr>
                <w:b/>
                <w:bCs/>
                <w:sz w:val="20"/>
                <w:lang w:val="fr-CH"/>
              </w:rPr>
              <w:t>F</w:t>
            </w:r>
          </w:p>
        </w:tc>
        <w:tc>
          <w:tcPr>
            <w:tcW w:w="8220" w:type="dxa"/>
            <w:shd w:val="clear" w:color="auto" w:fill="auto"/>
          </w:tcPr>
          <w:p w:rsidR="00164B60" w:rsidRPr="00036EE3" w:rsidRDefault="00164B60" w:rsidP="005D7D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164B60" w:rsidRPr="00036EE3" w:rsidTr="005D7D6C">
        <w:tc>
          <w:tcPr>
            <w:tcW w:w="1140" w:type="dxa"/>
            <w:shd w:val="clear" w:color="auto" w:fill="auto"/>
          </w:tcPr>
          <w:p w:rsidR="00164B60" w:rsidRPr="00906589" w:rsidRDefault="00164B60" w:rsidP="005D7D6C">
            <w:pPr>
              <w:spacing w:before="30" w:after="30"/>
              <w:ind w:left="57"/>
              <w:jc w:val="left"/>
              <w:rPr>
                <w:b/>
                <w:bCs/>
                <w:sz w:val="20"/>
                <w:lang w:val="en-US"/>
              </w:rPr>
            </w:pPr>
            <w:r w:rsidRPr="00906589">
              <w:rPr>
                <w:b/>
                <w:bCs/>
                <w:sz w:val="20"/>
                <w:lang w:val="en-US"/>
              </w:rPr>
              <w:t>M</w:t>
            </w:r>
          </w:p>
        </w:tc>
        <w:tc>
          <w:tcPr>
            <w:tcW w:w="8220" w:type="dxa"/>
            <w:shd w:val="clear" w:color="auto" w:fill="auto"/>
          </w:tcPr>
          <w:p w:rsidR="00164B60" w:rsidRPr="00906589" w:rsidRDefault="00164B60" w:rsidP="005D7D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164B60" w:rsidRPr="00036EE3" w:rsidTr="005D7D6C">
        <w:tc>
          <w:tcPr>
            <w:tcW w:w="1140" w:type="dxa"/>
          </w:tcPr>
          <w:p w:rsidR="00164B60" w:rsidRPr="00036EE3" w:rsidRDefault="00164B60" w:rsidP="005D7D6C">
            <w:pPr>
              <w:spacing w:before="30" w:after="30"/>
              <w:ind w:left="57"/>
              <w:jc w:val="left"/>
              <w:rPr>
                <w:b/>
                <w:bCs/>
                <w:sz w:val="20"/>
                <w:lang w:val="fr-CH"/>
              </w:rPr>
            </w:pPr>
            <w:r w:rsidRPr="00036EE3">
              <w:rPr>
                <w:b/>
                <w:bCs/>
                <w:sz w:val="20"/>
                <w:lang w:val="fr-CH"/>
              </w:rPr>
              <w:t>P</w:t>
            </w:r>
          </w:p>
        </w:tc>
        <w:tc>
          <w:tcPr>
            <w:tcW w:w="8220" w:type="dxa"/>
          </w:tcPr>
          <w:p w:rsidR="00164B60" w:rsidRPr="00036EE3" w:rsidRDefault="00164B60" w:rsidP="005D7D6C">
            <w:pPr>
              <w:spacing w:before="30" w:after="30"/>
              <w:jc w:val="left"/>
              <w:rPr>
                <w:sz w:val="20"/>
                <w:lang w:val="fr-CH"/>
              </w:rPr>
            </w:pPr>
            <w:r w:rsidRPr="00036EE3">
              <w:rPr>
                <w:sz w:val="20"/>
                <w:lang w:val="fr-CH"/>
              </w:rPr>
              <w:t>Radiowave propagation</w:t>
            </w:r>
          </w:p>
        </w:tc>
      </w:tr>
      <w:tr w:rsidR="00164B60" w:rsidRPr="00036EE3" w:rsidTr="005D7D6C">
        <w:tc>
          <w:tcPr>
            <w:tcW w:w="1140" w:type="dxa"/>
          </w:tcPr>
          <w:p w:rsidR="00164B60" w:rsidRPr="00036EE3" w:rsidRDefault="00164B60" w:rsidP="005D7D6C">
            <w:pPr>
              <w:spacing w:before="30" w:after="30"/>
              <w:ind w:left="57"/>
              <w:jc w:val="left"/>
              <w:rPr>
                <w:b/>
                <w:bCs/>
                <w:sz w:val="20"/>
                <w:lang w:val="en-US"/>
              </w:rPr>
            </w:pPr>
            <w:r w:rsidRPr="00036EE3">
              <w:rPr>
                <w:b/>
                <w:bCs/>
                <w:sz w:val="20"/>
                <w:lang w:val="en-US"/>
              </w:rPr>
              <w:t>RA</w:t>
            </w:r>
          </w:p>
        </w:tc>
        <w:tc>
          <w:tcPr>
            <w:tcW w:w="8220" w:type="dxa"/>
          </w:tcPr>
          <w:p w:rsidR="00164B60" w:rsidRPr="00036EE3" w:rsidRDefault="00164B60" w:rsidP="005D7D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164B60" w:rsidRPr="00036EE3" w:rsidTr="005D7D6C">
        <w:tc>
          <w:tcPr>
            <w:tcW w:w="1140" w:type="dxa"/>
          </w:tcPr>
          <w:p w:rsidR="00164B60" w:rsidRPr="00036EE3" w:rsidRDefault="00164B60" w:rsidP="005D7D6C">
            <w:pPr>
              <w:spacing w:before="30" w:after="30"/>
              <w:ind w:left="57"/>
              <w:jc w:val="left"/>
              <w:rPr>
                <w:b/>
                <w:bCs/>
                <w:sz w:val="20"/>
                <w:lang w:val="en-US"/>
              </w:rPr>
            </w:pPr>
            <w:r w:rsidRPr="00036EE3">
              <w:rPr>
                <w:b/>
                <w:bCs/>
                <w:sz w:val="20"/>
                <w:lang w:val="en-US"/>
              </w:rPr>
              <w:t>RS</w:t>
            </w:r>
          </w:p>
        </w:tc>
        <w:tc>
          <w:tcPr>
            <w:tcW w:w="8220" w:type="dxa"/>
          </w:tcPr>
          <w:p w:rsidR="00164B60" w:rsidRPr="00036EE3" w:rsidRDefault="00164B60" w:rsidP="005D7D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164B60" w:rsidRPr="00036EE3" w:rsidTr="005D7D6C">
        <w:tc>
          <w:tcPr>
            <w:tcW w:w="1140" w:type="dxa"/>
          </w:tcPr>
          <w:p w:rsidR="00164B60" w:rsidRPr="00036EE3" w:rsidRDefault="00164B60" w:rsidP="005D7D6C">
            <w:pPr>
              <w:spacing w:before="30" w:after="30"/>
              <w:ind w:left="57"/>
              <w:jc w:val="left"/>
              <w:rPr>
                <w:b/>
                <w:bCs/>
                <w:sz w:val="20"/>
                <w:lang w:val="en-US"/>
              </w:rPr>
            </w:pPr>
            <w:r w:rsidRPr="00036EE3">
              <w:rPr>
                <w:b/>
                <w:bCs/>
                <w:sz w:val="20"/>
                <w:lang w:val="en-US"/>
              </w:rPr>
              <w:t>S</w:t>
            </w:r>
          </w:p>
        </w:tc>
        <w:tc>
          <w:tcPr>
            <w:tcW w:w="8220" w:type="dxa"/>
          </w:tcPr>
          <w:p w:rsidR="00164B60" w:rsidRPr="00036EE3" w:rsidRDefault="00164B60" w:rsidP="005D7D6C">
            <w:pPr>
              <w:spacing w:before="30" w:after="30"/>
              <w:jc w:val="left"/>
              <w:rPr>
                <w:sz w:val="20"/>
                <w:lang w:val="en-US"/>
              </w:rPr>
            </w:pPr>
            <w:r w:rsidRPr="00036EE3">
              <w:rPr>
                <w:sz w:val="20"/>
                <w:lang w:val="en-US"/>
              </w:rPr>
              <w:t>Fixed-satellite service</w:t>
            </w:r>
          </w:p>
        </w:tc>
      </w:tr>
      <w:tr w:rsidR="00164B60" w:rsidRPr="00036EE3" w:rsidTr="005D7D6C">
        <w:tc>
          <w:tcPr>
            <w:tcW w:w="1140" w:type="dxa"/>
          </w:tcPr>
          <w:p w:rsidR="00164B60" w:rsidRPr="00036EE3" w:rsidRDefault="00164B60" w:rsidP="005D7D6C">
            <w:pPr>
              <w:spacing w:before="30" w:after="30"/>
              <w:ind w:left="57"/>
              <w:jc w:val="left"/>
              <w:rPr>
                <w:b/>
                <w:bCs/>
                <w:sz w:val="20"/>
                <w:lang w:val="en-US"/>
              </w:rPr>
            </w:pPr>
            <w:r w:rsidRPr="00036EE3">
              <w:rPr>
                <w:b/>
                <w:bCs/>
                <w:sz w:val="20"/>
                <w:lang w:val="en-US"/>
              </w:rPr>
              <w:t>SA</w:t>
            </w:r>
          </w:p>
        </w:tc>
        <w:tc>
          <w:tcPr>
            <w:tcW w:w="8220" w:type="dxa"/>
          </w:tcPr>
          <w:p w:rsidR="00164B60" w:rsidRPr="00036EE3" w:rsidRDefault="00164B60" w:rsidP="005D7D6C">
            <w:pPr>
              <w:spacing w:before="30" w:after="30"/>
              <w:jc w:val="left"/>
              <w:rPr>
                <w:sz w:val="20"/>
                <w:lang w:val="en-US"/>
              </w:rPr>
            </w:pPr>
            <w:r w:rsidRPr="00036EE3">
              <w:rPr>
                <w:sz w:val="20"/>
                <w:lang w:val="en-US"/>
              </w:rPr>
              <w:t>Space applications and meteorology</w:t>
            </w:r>
          </w:p>
        </w:tc>
      </w:tr>
      <w:tr w:rsidR="00164B60" w:rsidRPr="00164B60" w:rsidTr="005D7D6C">
        <w:tc>
          <w:tcPr>
            <w:tcW w:w="1140" w:type="dxa"/>
          </w:tcPr>
          <w:p w:rsidR="00164B60" w:rsidRPr="00036EE3" w:rsidRDefault="00164B60" w:rsidP="005D7D6C">
            <w:pPr>
              <w:spacing w:before="30" w:after="30"/>
              <w:ind w:left="57"/>
              <w:jc w:val="left"/>
              <w:rPr>
                <w:b/>
                <w:bCs/>
                <w:sz w:val="20"/>
                <w:lang w:val="en-US"/>
              </w:rPr>
            </w:pPr>
            <w:r w:rsidRPr="00036EE3">
              <w:rPr>
                <w:b/>
                <w:bCs/>
                <w:sz w:val="20"/>
                <w:lang w:val="en-US"/>
              </w:rPr>
              <w:t>SF</w:t>
            </w:r>
          </w:p>
        </w:tc>
        <w:tc>
          <w:tcPr>
            <w:tcW w:w="8220" w:type="dxa"/>
          </w:tcPr>
          <w:p w:rsidR="00164B60" w:rsidRPr="00036EE3" w:rsidRDefault="00164B60" w:rsidP="005D7D6C">
            <w:pPr>
              <w:spacing w:before="30" w:after="30"/>
              <w:jc w:val="left"/>
              <w:rPr>
                <w:sz w:val="20"/>
                <w:lang w:val="en-US"/>
              </w:rPr>
            </w:pPr>
            <w:r w:rsidRPr="00036EE3">
              <w:rPr>
                <w:sz w:val="20"/>
                <w:lang w:val="en-US"/>
              </w:rPr>
              <w:t>Frequency sharing and coordination between fixed-satellite and fixed service systems</w:t>
            </w:r>
          </w:p>
        </w:tc>
      </w:tr>
      <w:tr w:rsidR="00164B60" w:rsidRPr="00036EE3" w:rsidTr="005D7D6C">
        <w:tc>
          <w:tcPr>
            <w:tcW w:w="1140" w:type="dxa"/>
            <w:shd w:val="clear" w:color="auto" w:fill="F3F3F3"/>
          </w:tcPr>
          <w:p w:rsidR="00164B60" w:rsidRPr="00906589" w:rsidRDefault="00164B60" w:rsidP="005D7D6C">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164B60" w:rsidRPr="00906589" w:rsidRDefault="00164B60" w:rsidP="005D7D6C">
            <w:pPr>
              <w:spacing w:before="30" w:after="30"/>
              <w:jc w:val="left"/>
              <w:rPr>
                <w:b/>
                <w:bCs/>
                <w:color w:val="000080"/>
                <w:sz w:val="20"/>
                <w:lang w:val="en-US"/>
              </w:rPr>
            </w:pPr>
            <w:r w:rsidRPr="00906589">
              <w:rPr>
                <w:b/>
                <w:bCs/>
                <w:color w:val="000080"/>
                <w:sz w:val="20"/>
                <w:lang w:val="en-US"/>
              </w:rPr>
              <w:t>Spectrum management</w:t>
            </w:r>
          </w:p>
        </w:tc>
      </w:tr>
      <w:tr w:rsidR="00164B60" w:rsidRPr="00036EE3" w:rsidTr="005D7D6C">
        <w:tc>
          <w:tcPr>
            <w:tcW w:w="1140" w:type="dxa"/>
          </w:tcPr>
          <w:p w:rsidR="00164B60" w:rsidRPr="00036EE3" w:rsidRDefault="00164B60" w:rsidP="005D7D6C">
            <w:pPr>
              <w:spacing w:before="30" w:after="30"/>
              <w:ind w:left="57"/>
              <w:jc w:val="left"/>
              <w:rPr>
                <w:b/>
                <w:bCs/>
                <w:sz w:val="20"/>
                <w:lang w:val="en-US"/>
              </w:rPr>
            </w:pPr>
            <w:r w:rsidRPr="00036EE3">
              <w:rPr>
                <w:b/>
                <w:bCs/>
                <w:sz w:val="20"/>
                <w:lang w:val="en-US"/>
              </w:rPr>
              <w:t>SNG</w:t>
            </w:r>
          </w:p>
        </w:tc>
        <w:tc>
          <w:tcPr>
            <w:tcW w:w="8220" w:type="dxa"/>
          </w:tcPr>
          <w:p w:rsidR="00164B60" w:rsidRPr="00036EE3" w:rsidRDefault="00164B60" w:rsidP="005D7D6C">
            <w:pPr>
              <w:spacing w:before="30" w:after="30"/>
              <w:jc w:val="left"/>
              <w:rPr>
                <w:sz w:val="20"/>
                <w:lang w:val="en-US"/>
              </w:rPr>
            </w:pPr>
            <w:r w:rsidRPr="00036EE3">
              <w:rPr>
                <w:sz w:val="20"/>
                <w:lang w:val="en-US"/>
              </w:rPr>
              <w:t>Satellite news gathering</w:t>
            </w:r>
          </w:p>
        </w:tc>
      </w:tr>
      <w:tr w:rsidR="00164B60" w:rsidRPr="00164B60" w:rsidTr="005D7D6C">
        <w:tc>
          <w:tcPr>
            <w:tcW w:w="1140" w:type="dxa"/>
          </w:tcPr>
          <w:p w:rsidR="00164B60" w:rsidRPr="00036EE3" w:rsidRDefault="00164B60" w:rsidP="005D7D6C">
            <w:pPr>
              <w:spacing w:before="30" w:after="30"/>
              <w:ind w:left="57"/>
              <w:jc w:val="left"/>
              <w:rPr>
                <w:b/>
                <w:bCs/>
                <w:sz w:val="20"/>
                <w:lang w:val="en-US"/>
              </w:rPr>
            </w:pPr>
            <w:r w:rsidRPr="00036EE3">
              <w:rPr>
                <w:b/>
                <w:bCs/>
                <w:sz w:val="20"/>
                <w:lang w:val="en-US"/>
              </w:rPr>
              <w:t>TF</w:t>
            </w:r>
          </w:p>
        </w:tc>
        <w:tc>
          <w:tcPr>
            <w:tcW w:w="8220" w:type="dxa"/>
          </w:tcPr>
          <w:p w:rsidR="00164B60" w:rsidRPr="00036EE3" w:rsidRDefault="00164B60" w:rsidP="005D7D6C">
            <w:pPr>
              <w:spacing w:before="30" w:after="30"/>
              <w:jc w:val="left"/>
              <w:rPr>
                <w:sz w:val="20"/>
                <w:lang w:val="en-US"/>
              </w:rPr>
            </w:pPr>
            <w:r w:rsidRPr="00036EE3">
              <w:rPr>
                <w:sz w:val="20"/>
                <w:lang w:val="en-US"/>
              </w:rPr>
              <w:t>Time signals and frequency standards emissions</w:t>
            </w:r>
          </w:p>
        </w:tc>
      </w:tr>
      <w:tr w:rsidR="00164B60" w:rsidRPr="00036EE3" w:rsidTr="005D7D6C">
        <w:tc>
          <w:tcPr>
            <w:tcW w:w="1140" w:type="dxa"/>
          </w:tcPr>
          <w:p w:rsidR="00164B60" w:rsidRPr="00036EE3" w:rsidRDefault="00164B60" w:rsidP="005D7D6C">
            <w:pPr>
              <w:spacing w:before="30" w:after="30"/>
              <w:ind w:left="57"/>
              <w:jc w:val="left"/>
              <w:rPr>
                <w:b/>
                <w:bCs/>
                <w:sz w:val="20"/>
                <w:lang w:val="en-US"/>
              </w:rPr>
            </w:pPr>
            <w:r w:rsidRPr="00036EE3">
              <w:rPr>
                <w:b/>
                <w:bCs/>
                <w:sz w:val="20"/>
                <w:lang w:val="en-US"/>
              </w:rPr>
              <w:t>V</w:t>
            </w:r>
          </w:p>
        </w:tc>
        <w:tc>
          <w:tcPr>
            <w:tcW w:w="8220" w:type="dxa"/>
          </w:tcPr>
          <w:p w:rsidR="00164B60" w:rsidRPr="00036EE3" w:rsidRDefault="00164B60" w:rsidP="005D7D6C">
            <w:pPr>
              <w:spacing w:before="30" w:after="180"/>
              <w:jc w:val="left"/>
              <w:rPr>
                <w:sz w:val="20"/>
                <w:lang w:val="en-US"/>
              </w:rPr>
            </w:pPr>
            <w:r w:rsidRPr="00036EE3">
              <w:rPr>
                <w:sz w:val="20"/>
                <w:lang w:val="en-US"/>
              </w:rPr>
              <w:t>Vocabulary and related subjects</w:t>
            </w:r>
          </w:p>
        </w:tc>
      </w:tr>
    </w:tbl>
    <w:p w:rsidR="00164B60" w:rsidRPr="00036EE3" w:rsidRDefault="00164B60" w:rsidP="00164B6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64B60" w:rsidTr="005D7D6C">
        <w:tc>
          <w:tcPr>
            <w:tcW w:w="720" w:type="dxa"/>
          </w:tcPr>
          <w:p w:rsidR="00164B60" w:rsidRDefault="00164B60" w:rsidP="005D7D6C">
            <w:pPr>
              <w:jc w:val="center"/>
              <w:rPr>
                <w:sz w:val="22"/>
                <w:lang w:val="en-US"/>
              </w:rPr>
            </w:pPr>
          </w:p>
        </w:tc>
      </w:tr>
    </w:tbl>
    <w:p w:rsidR="00164B60" w:rsidRPr="00036EE3" w:rsidRDefault="00164B60" w:rsidP="00164B6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64B60" w:rsidRPr="00164B60" w:rsidTr="005D7D6C">
        <w:tc>
          <w:tcPr>
            <w:tcW w:w="9360" w:type="dxa"/>
          </w:tcPr>
          <w:p w:rsidR="00164B60" w:rsidRPr="002F5199" w:rsidRDefault="00164B60" w:rsidP="005D7D6C">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164B60" w:rsidRDefault="00164B60" w:rsidP="00164B60">
      <w:pPr>
        <w:spacing w:before="0"/>
        <w:jc w:val="center"/>
        <w:rPr>
          <w:sz w:val="22"/>
          <w:lang w:val="en-US"/>
        </w:rPr>
      </w:pPr>
    </w:p>
    <w:p w:rsidR="00164B60" w:rsidRDefault="00164B60" w:rsidP="00164B60">
      <w:pPr>
        <w:spacing w:before="0"/>
        <w:jc w:val="center"/>
        <w:rPr>
          <w:sz w:val="22"/>
          <w:lang w:val="en-US"/>
        </w:rPr>
      </w:pPr>
    </w:p>
    <w:p w:rsidR="00164B60" w:rsidRPr="002F5199" w:rsidRDefault="00164B60" w:rsidP="00164B60">
      <w:pPr>
        <w:spacing w:before="0"/>
        <w:jc w:val="right"/>
        <w:rPr>
          <w:i/>
          <w:iCs/>
          <w:sz w:val="20"/>
          <w:lang w:val="en-US"/>
        </w:rPr>
      </w:pPr>
      <w:r w:rsidRPr="002F5199">
        <w:rPr>
          <w:i/>
          <w:iCs/>
          <w:sz w:val="20"/>
          <w:lang w:val="en-US"/>
        </w:rPr>
        <w:t>Electronic Publication</w:t>
      </w:r>
    </w:p>
    <w:p w:rsidR="00164B60" w:rsidRPr="002F5199" w:rsidRDefault="00164B60" w:rsidP="00164B60">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16</w:t>
      </w:r>
    </w:p>
    <w:p w:rsidR="00164B60" w:rsidRDefault="00164B60" w:rsidP="00164B60">
      <w:pPr>
        <w:jc w:val="center"/>
        <w:rPr>
          <w:sz w:val="22"/>
          <w:lang w:val="en-US"/>
        </w:rPr>
      </w:pPr>
    </w:p>
    <w:p w:rsidR="00164B60" w:rsidRPr="00470E28" w:rsidRDefault="00164B60" w:rsidP="00164B60">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16</w:t>
      </w:r>
    </w:p>
    <w:p w:rsidR="00164B60" w:rsidRPr="00470E28" w:rsidRDefault="00164B60" w:rsidP="00164B6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164B60" w:rsidRDefault="00164B60" w:rsidP="00164B60">
      <w:pPr>
        <w:spacing w:before="160"/>
        <w:rPr>
          <w:i/>
          <w:sz w:val="20"/>
          <w:lang w:val="en-US"/>
        </w:rPr>
        <w:sectPr w:rsidR="00164B60"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164B60" w:rsidRPr="0001036E" w:rsidRDefault="00164B60" w:rsidP="00164B60">
      <w:pPr>
        <w:pStyle w:val="RecNo"/>
        <w:spacing w:before="0"/>
        <w:rPr>
          <w:lang w:val="en-US"/>
        </w:rPr>
      </w:pPr>
      <w:bookmarkStart w:id="2" w:name="irecnoe"/>
      <w:bookmarkEnd w:id="2"/>
      <w:r w:rsidRPr="00BF487A">
        <w:rPr>
          <w:lang w:val="en-US"/>
        </w:rPr>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2097-0</w:t>
      </w:r>
    </w:p>
    <w:p w:rsidR="00164B60" w:rsidRDefault="00164B60" w:rsidP="00396CE9">
      <w:pPr>
        <w:pStyle w:val="Rectitle"/>
        <w:rPr>
          <w:lang w:val="en-US"/>
        </w:rPr>
      </w:pPr>
      <w:r w:rsidRPr="00034E87">
        <w:rPr>
          <w:lang w:val="en-US"/>
        </w:rPr>
        <w:t>On-site accuracy measurements of a fixed DF system</w:t>
      </w:r>
    </w:p>
    <w:p w:rsidR="00396CE9" w:rsidRPr="00396CE9" w:rsidRDefault="00396CE9" w:rsidP="00396CE9">
      <w:pPr>
        <w:pStyle w:val="Recdate"/>
        <w:rPr>
          <w:lang w:val="en-US"/>
        </w:rPr>
      </w:pPr>
      <w:r>
        <w:rPr>
          <w:lang w:val="en-US"/>
        </w:rPr>
        <w:t>(2016)</w:t>
      </w:r>
    </w:p>
    <w:p w:rsidR="00164B60" w:rsidRPr="00034E87" w:rsidRDefault="00164B60" w:rsidP="00396CE9">
      <w:pPr>
        <w:pStyle w:val="HeadingSum"/>
      </w:pPr>
      <w:r w:rsidRPr="00034E87">
        <w:t>Scope</w:t>
      </w:r>
    </w:p>
    <w:p w:rsidR="00164B60" w:rsidRPr="00034E87" w:rsidRDefault="00164B60" w:rsidP="00396CE9">
      <w:pPr>
        <w:pStyle w:val="Summary"/>
      </w:pPr>
      <w:r w:rsidRPr="00034E87">
        <w:t xml:space="preserve">This Recommendation provides guidance on standard methods of testing the bearing accuracy of a fixed direction finder in its final environment and reporting results. It may serve as part of a site acceptance test for monitoring services after the installation on site. </w:t>
      </w:r>
    </w:p>
    <w:p w:rsidR="00164B60" w:rsidRPr="00034E87" w:rsidRDefault="00164B60" w:rsidP="00164B60">
      <w:pPr>
        <w:pStyle w:val="Headingb"/>
        <w:rPr>
          <w:lang w:val="en-GB"/>
        </w:rPr>
      </w:pPr>
      <w:r w:rsidRPr="00034E87">
        <w:rPr>
          <w:lang w:val="en-GB"/>
        </w:rPr>
        <w:t>Keywords</w:t>
      </w:r>
    </w:p>
    <w:p w:rsidR="00164B60" w:rsidRPr="00034E87" w:rsidRDefault="00164B60" w:rsidP="00164B60">
      <w:pPr>
        <w:spacing w:before="160"/>
        <w:rPr>
          <w:szCs w:val="24"/>
          <w:lang w:val="en-US"/>
        </w:rPr>
      </w:pPr>
      <w:r w:rsidRPr="00034E87">
        <w:rPr>
          <w:szCs w:val="24"/>
          <w:lang w:val="en-US"/>
        </w:rPr>
        <w:t>Direction finder accuracy, on-site measurement, realistic environment</w:t>
      </w:r>
    </w:p>
    <w:p w:rsidR="00164B60" w:rsidRPr="00034E87" w:rsidRDefault="00164B60" w:rsidP="00164B60">
      <w:pPr>
        <w:pStyle w:val="Headingb"/>
        <w:rPr>
          <w:rFonts w:asciiTheme="majorBidi" w:eastAsia="SimSun" w:hAnsiTheme="majorBidi" w:cstheme="majorBidi"/>
          <w:szCs w:val="24"/>
          <w:lang w:val="en-US"/>
        </w:rPr>
      </w:pPr>
      <w:r w:rsidRPr="00034E87">
        <w:rPr>
          <w:rFonts w:asciiTheme="majorBidi" w:eastAsia="SimSun" w:hAnsiTheme="majorBidi" w:cstheme="majorBidi"/>
          <w:szCs w:val="24"/>
          <w:lang w:val="en-US"/>
        </w:rPr>
        <w:t>Related ITU Recommendations, Reports</w:t>
      </w:r>
    </w:p>
    <w:p w:rsidR="00164B60" w:rsidRPr="00034E87" w:rsidRDefault="00164B60" w:rsidP="00164B60">
      <w:pPr>
        <w:spacing w:before="160"/>
        <w:rPr>
          <w:lang w:val="en-US"/>
        </w:rPr>
      </w:pPr>
      <w:r w:rsidRPr="00034E87">
        <w:rPr>
          <w:lang w:val="en-US"/>
        </w:rPr>
        <w:t>Recommendation ITU-R SM.2060</w:t>
      </w:r>
    </w:p>
    <w:p w:rsidR="00164B60" w:rsidRPr="00034E87" w:rsidRDefault="00164B60" w:rsidP="00164B60">
      <w:pPr>
        <w:spacing w:before="160"/>
        <w:rPr>
          <w:szCs w:val="24"/>
          <w:lang w:val="en-US"/>
        </w:rPr>
      </w:pPr>
      <w:r w:rsidRPr="00034E87">
        <w:rPr>
          <w:lang w:val="en-US"/>
        </w:rPr>
        <w:t>Report ITU-R SM.2125</w:t>
      </w:r>
    </w:p>
    <w:p w:rsidR="00164B60" w:rsidRPr="002D6026" w:rsidRDefault="00164B60" w:rsidP="00164B60">
      <w:pPr>
        <w:pStyle w:val="Note"/>
        <w:spacing w:before="120" w:after="480"/>
        <w:rPr>
          <w:rFonts w:asciiTheme="majorBidi" w:hAnsiTheme="majorBidi" w:cstheme="majorBidi"/>
          <w:szCs w:val="24"/>
          <w:lang w:val="en-US"/>
        </w:rPr>
      </w:pPr>
      <w:r w:rsidRPr="00034E87">
        <w:rPr>
          <w:rFonts w:asciiTheme="majorBidi" w:hAnsiTheme="majorBidi" w:cstheme="majorBidi"/>
          <w:szCs w:val="24"/>
          <w:lang w:val="en-US"/>
        </w:rPr>
        <w:t>NOTE – In every case the latest edition of the Recommendation/Reports in force should be used.</w:t>
      </w:r>
    </w:p>
    <w:p w:rsidR="00164B60" w:rsidRPr="00795E58" w:rsidRDefault="00164B60" w:rsidP="00164B60">
      <w:pPr>
        <w:pStyle w:val="Normalaftertitle"/>
        <w:rPr>
          <w:lang w:val="en-US"/>
        </w:rPr>
      </w:pPr>
      <w:r w:rsidRPr="00795E58">
        <w:rPr>
          <w:lang w:val="en-US"/>
        </w:rPr>
        <w:t>The ITU Radiocommunication Assembly,</w:t>
      </w:r>
    </w:p>
    <w:p w:rsidR="00164B60" w:rsidRPr="00795E58" w:rsidRDefault="00164B60" w:rsidP="00164B60">
      <w:pPr>
        <w:keepNext/>
        <w:keepLines/>
        <w:spacing w:before="160"/>
        <w:ind w:left="1134"/>
        <w:rPr>
          <w:i/>
          <w:lang w:val="en-US"/>
        </w:rPr>
      </w:pPr>
      <w:r w:rsidRPr="00795E58">
        <w:rPr>
          <w:i/>
          <w:lang w:val="en-US"/>
        </w:rPr>
        <w:t>considering</w:t>
      </w:r>
    </w:p>
    <w:p w:rsidR="00164B60" w:rsidRPr="00795E58" w:rsidRDefault="00164B60" w:rsidP="00164B60">
      <w:pPr>
        <w:rPr>
          <w:lang w:val="en-US"/>
        </w:rPr>
      </w:pPr>
      <w:r w:rsidRPr="00795E58">
        <w:rPr>
          <w:i/>
          <w:iCs/>
          <w:lang w:val="en-US"/>
        </w:rPr>
        <w:t>a)</w:t>
      </w:r>
      <w:r w:rsidRPr="00795E58">
        <w:rPr>
          <w:lang w:val="en-US"/>
        </w:rPr>
        <w:tab/>
        <w:t>that ITU-R has published the typical specifications for direction finding (DF) accuracy</w:t>
      </w:r>
      <w:r w:rsidRPr="00795E58">
        <w:rPr>
          <w:position w:val="6"/>
          <w:sz w:val="18"/>
          <w:lang w:val="en-US"/>
        </w:rPr>
        <w:footnoteReference w:id="1"/>
      </w:r>
      <w:r w:rsidRPr="00795E58">
        <w:rPr>
          <w:lang w:val="en-US"/>
        </w:rPr>
        <w:t xml:space="preserve"> in the ITU Handbook on Spectrum Monitoring (Edition 2011);</w:t>
      </w:r>
    </w:p>
    <w:p w:rsidR="00164B60" w:rsidRPr="00795E58" w:rsidRDefault="00164B60" w:rsidP="009E6AA6">
      <w:pPr>
        <w:rPr>
          <w:lang w:val="en-US"/>
        </w:rPr>
      </w:pPr>
      <w:r w:rsidRPr="00795E58">
        <w:rPr>
          <w:i/>
          <w:iCs/>
          <w:lang w:val="en-US"/>
        </w:rPr>
        <w:t>b)</w:t>
      </w:r>
      <w:r w:rsidRPr="00795E58">
        <w:rPr>
          <w:lang w:val="en-US"/>
        </w:rPr>
        <w:tab/>
        <w:t>that the ITU Handbook on Spectrum Monitoring (Edition 2011)</w:t>
      </w:r>
      <w:r>
        <w:rPr>
          <w:lang w:val="en-US"/>
        </w:rPr>
        <w:t xml:space="preserve"> </w:t>
      </w:r>
      <w:r w:rsidRPr="00795E58">
        <w:rPr>
          <w:lang w:val="en-US"/>
        </w:rPr>
        <w:t xml:space="preserve">refers to Report ITU-R SM.2125 </w:t>
      </w:r>
      <w:r w:rsidR="009E6AA6">
        <w:rPr>
          <w:lang w:val="en-US"/>
        </w:rPr>
        <w:t xml:space="preserve">– </w:t>
      </w:r>
      <w:r w:rsidRPr="00795E58">
        <w:rPr>
          <w:lang w:val="en-US"/>
        </w:rPr>
        <w:t>Parameters of and measurement procedures on H/V/UHF monitoring receivers and stations, which defines the DF accuracy and provides some relevant test procedures;</w:t>
      </w:r>
    </w:p>
    <w:p w:rsidR="00164B60" w:rsidRPr="00795E58" w:rsidRDefault="00164B60" w:rsidP="00164B60">
      <w:pPr>
        <w:rPr>
          <w:lang w:val="en-US"/>
        </w:rPr>
      </w:pPr>
      <w:r w:rsidRPr="00795E58">
        <w:rPr>
          <w:i/>
          <w:iCs/>
          <w:lang w:val="en-US"/>
        </w:rPr>
        <w:t>c)</w:t>
      </w:r>
      <w:r w:rsidRPr="00795E58">
        <w:rPr>
          <w:lang w:val="en-US"/>
        </w:rPr>
        <w:tab/>
        <w:t>that the specification of DF accuracy strongly depends on the test procedures applied;</w:t>
      </w:r>
    </w:p>
    <w:p w:rsidR="00164B60" w:rsidRPr="00795E58" w:rsidRDefault="00164B60" w:rsidP="00164B60">
      <w:pPr>
        <w:rPr>
          <w:lang w:val="en-US"/>
        </w:rPr>
      </w:pPr>
      <w:r w:rsidRPr="00795E58">
        <w:rPr>
          <w:i/>
          <w:iCs/>
          <w:lang w:val="en-US"/>
        </w:rPr>
        <w:t>d)</w:t>
      </w:r>
      <w:r w:rsidRPr="00795E58">
        <w:rPr>
          <w:lang w:val="en-US"/>
        </w:rPr>
        <w:tab/>
        <w:t xml:space="preserve">that performance data in specifications of DF equipment usually </w:t>
      </w:r>
      <w:r>
        <w:rPr>
          <w:lang w:val="en-US"/>
        </w:rPr>
        <w:t>reflects</w:t>
      </w:r>
      <w:r w:rsidRPr="00795E58">
        <w:rPr>
          <w:lang w:val="en-US"/>
        </w:rPr>
        <w:t xml:space="preserve"> ideal test conditions </w:t>
      </w:r>
      <w:r>
        <w:rPr>
          <w:lang w:val="en-US"/>
        </w:rPr>
        <w:t>and does</w:t>
      </w:r>
      <w:r w:rsidRPr="00795E58">
        <w:rPr>
          <w:lang w:val="en-US"/>
        </w:rPr>
        <w:t xml:space="preserve"> not include </w:t>
      </w:r>
      <w:r>
        <w:rPr>
          <w:lang w:val="en-US"/>
        </w:rPr>
        <w:t xml:space="preserve">the </w:t>
      </w:r>
      <w:r w:rsidRPr="00795E58">
        <w:rPr>
          <w:lang w:val="en-US"/>
        </w:rPr>
        <w:t xml:space="preserve">influences </w:t>
      </w:r>
      <w:r>
        <w:rPr>
          <w:lang w:val="en-US"/>
        </w:rPr>
        <w:t>of</w:t>
      </w:r>
      <w:r w:rsidRPr="00795E58">
        <w:rPr>
          <w:lang w:val="en-US"/>
        </w:rPr>
        <w:t xml:space="preserve"> obstructions, reflections and disturbing RF signals at the final installation site;</w:t>
      </w:r>
    </w:p>
    <w:p w:rsidR="00164B60" w:rsidRPr="00795E58" w:rsidRDefault="00164B60" w:rsidP="00164B60">
      <w:pPr>
        <w:rPr>
          <w:lang w:val="en-US"/>
        </w:rPr>
      </w:pPr>
      <w:r w:rsidRPr="00795E58">
        <w:rPr>
          <w:i/>
          <w:iCs/>
          <w:lang w:val="en-US"/>
        </w:rPr>
        <w:t>e)</w:t>
      </w:r>
      <w:r w:rsidRPr="00795E58">
        <w:rPr>
          <w:lang w:val="en-US"/>
        </w:rPr>
        <w:tab/>
        <w:t xml:space="preserve">that the </w:t>
      </w:r>
      <w:r>
        <w:rPr>
          <w:lang w:val="en-US"/>
        </w:rPr>
        <w:t>accuracy</w:t>
      </w:r>
      <w:r w:rsidRPr="00795E58">
        <w:rPr>
          <w:lang w:val="en-US"/>
        </w:rPr>
        <w:t xml:space="preserve"> of a DF system on site may be strongly influenced by these environmental </w:t>
      </w:r>
      <w:r>
        <w:rPr>
          <w:lang w:val="en-US"/>
        </w:rPr>
        <w:t>conditions</w:t>
      </w:r>
      <w:r w:rsidRPr="00795E58">
        <w:rPr>
          <w:position w:val="6"/>
          <w:sz w:val="18"/>
          <w:lang w:val="en-US"/>
        </w:rPr>
        <w:footnoteReference w:id="2"/>
      </w:r>
      <w:r w:rsidRPr="00795E58">
        <w:rPr>
          <w:lang w:val="en-US"/>
        </w:rPr>
        <w:t xml:space="preserve"> as well as the nature of the signal (signal strength, signal modulation including phase and time variant signals, signal duty cycle, signal polarization and signal duration), and the integration time of the DF; </w:t>
      </w:r>
    </w:p>
    <w:p w:rsidR="00164B60" w:rsidRPr="00795E58" w:rsidRDefault="00164B60" w:rsidP="00164B60">
      <w:pPr>
        <w:rPr>
          <w:lang w:val="en-US"/>
        </w:rPr>
      </w:pPr>
      <w:r w:rsidRPr="00795E58">
        <w:rPr>
          <w:i/>
          <w:iCs/>
          <w:lang w:val="en-US"/>
        </w:rPr>
        <w:t>f)</w:t>
      </w:r>
      <w:r w:rsidRPr="00795E58">
        <w:rPr>
          <w:lang w:val="en-US"/>
        </w:rPr>
        <w:tab/>
        <w:t>that, depending on task requirements, one or more of these specific conditions may be more or less important, and in some cases</w:t>
      </w:r>
      <w:r>
        <w:rPr>
          <w:lang w:val="en-US"/>
        </w:rPr>
        <w:t>,</w:t>
      </w:r>
      <w:r w:rsidRPr="00795E58">
        <w:rPr>
          <w:lang w:val="en-US"/>
        </w:rPr>
        <w:t xml:space="preserve"> can be omitted;</w:t>
      </w:r>
    </w:p>
    <w:p w:rsidR="00164B60" w:rsidRPr="00795E58" w:rsidRDefault="00164B60" w:rsidP="00164B60">
      <w:pPr>
        <w:rPr>
          <w:lang w:val="en-US"/>
        </w:rPr>
      </w:pPr>
      <w:r w:rsidRPr="00795E58">
        <w:rPr>
          <w:i/>
          <w:iCs/>
          <w:lang w:val="en-US"/>
        </w:rPr>
        <w:t>g)</w:t>
      </w:r>
      <w:r w:rsidRPr="00795E58">
        <w:rPr>
          <w:lang w:val="en-US"/>
        </w:rPr>
        <w:tab/>
      </w:r>
      <w:r w:rsidRPr="000E21B9">
        <w:rPr>
          <w:lang w:val="en-US"/>
        </w:rPr>
        <w:t>that the site and installation of the DF system may directly impact its accuracy and suitability to fulfil certain monitoring tasks,</w:t>
      </w:r>
    </w:p>
    <w:p w:rsidR="00164B60" w:rsidRPr="00795E58" w:rsidRDefault="00164B60" w:rsidP="00164B60">
      <w:pPr>
        <w:keepNext/>
        <w:keepLines/>
        <w:spacing w:before="160"/>
        <w:ind w:left="1134"/>
        <w:rPr>
          <w:i/>
          <w:lang w:val="en-US"/>
        </w:rPr>
      </w:pPr>
      <w:r w:rsidRPr="00795E58">
        <w:rPr>
          <w:i/>
          <w:lang w:val="en-US"/>
        </w:rPr>
        <w:t>recommends</w:t>
      </w:r>
    </w:p>
    <w:p w:rsidR="00164B60" w:rsidRPr="00795E58" w:rsidRDefault="00164B60" w:rsidP="00164B60">
      <w:pPr>
        <w:rPr>
          <w:lang w:val="en-US"/>
        </w:rPr>
      </w:pPr>
      <w:r w:rsidRPr="00795E58">
        <w:rPr>
          <w:lang w:val="en-US"/>
        </w:rPr>
        <w:t xml:space="preserve">that the test procedures in Annex 1 </w:t>
      </w:r>
      <w:r>
        <w:rPr>
          <w:lang w:val="en-US"/>
        </w:rPr>
        <w:t xml:space="preserve">should </w:t>
      </w:r>
      <w:r w:rsidRPr="00795E58">
        <w:rPr>
          <w:lang w:val="en-US"/>
        </w:rPr>
        <w:t>be used to determine and report the set of DF accuracies of a DF system</w:t>
      </w:r>
      <w:r>
        <w:rPr>
          <w:lang w:val="en-US"/>
        </w:rPr>
        <w:t xml:space="preserve"> installed at</w:t>
      </w:r>
      <w:r w:rsidRPr="00795E58">
        <w:rPr>
          <w:lang w:val="en-US"/>
        </w:rPr>
        <w:t xml:space="preserve"> its final site.</w:t>
      </w:r>
    </w:p>
    <w:p w:rsidR="00164B60" w:rsidRDefault="00164B60" w:rsidP="00164B60">
      <w:pPr>
        <w:rPr>
          <w:lang w:val="en-US"/>
        </w:rPr>
      </w:pPr>
    </w:p>
    <w:p w:rsidR="009E6AA6" w:rsidRPr="00795E58" w:rsidRDefault="009E6AA6" w:rsidP="00164B60">
      <w:pPr>
        <w:rPr>
          <w:lang w:val="en-US"/>
        </w:rPr>
      </w:pPr>
    </w:p>
    <w:p w:rsidR="00164B60" w:rsidRPr="00795E58" w:rsidRDefault="00164B60" w:rsidP="009E6AA6">
      <w:pPr>
        <w:pStyle w:val="AnnexNoTitle"/>
        <w:rPr>
          <w:lang w:val="en-US"/>
        </w:rPr>
      </w:pPr>
      <w:r w:rsidRPr="00795E58">
        <w:rPr>
          <w:lang w:val="en-US"/>
        </w:rPr>
        <w:t>Annex 1</w:t>
      </w:r>
    </w:p>
    <w:p w:rsidR="00164B60" w:rsidRPr="00795E58" w:rsidRDefault="00164B60" w:rsidP="00164B60">
      <w:pPr>
        <w:pStyle w:val="Heading1"/>
        <w:rPr>
          <w:lang w:val="en-US"/>
        </w:rPr>
      </w:pPr>
      <w:r w:rsidRPr="00795E58">
        <w:rPr>
          <w:lang w:val="en-US"/>
        </w:rPr>
        <w:t>1</w:t>
      </w:r>
      <w:r w:rsidRPr="00795E58">
        <w:rPr>
          <w:lang w:val="en-US"/>
        </w:rPr>
        <w:tab/>
        <w:t>Introduction</w:t>
      </w:r>
    </w:p>
    <w:p w:rsidR="00164B60" w:rsidRPr="00795E58" w:rsidRDefault="00164B60" w:rsidP="00164B60">
      <w:pPr>
        <w:rPr>
          <w:lang w:val="en-US"/>
        </w:rPr>
      </w:pPr>
      <w:r w:rsidRPr="00795E58">
        <w:rPr>
          <w:lang w:val="en-US"/>
        </w:rPr>
        <w:t xml:space="preserve">This Recommendation proposes general test procedures that can be used to evaluate the DF accuracy of a radio direction-finding system in its realistic RF environment. While the DF accuracy indicated by </w:t>
      </w:r>
      <w:r>
        <w:rPr>
          <w:lang w:val="en-US"/>
        </w:rPr>
        <w:t>a</w:t>
      </w:r>
      <w:r w:rsidRPr="00795E58">
        <w:rPr>
          <w:lang w:val="en-US"/>
        </w:rPr>
        <w:t xml:space="preserve"> manufacturer in the data sheet is a measure </w:t>
      </w:r>
      <w:r>
        <w:rPr>
          <w:lang w:val="en-US"/>
        </w:rPr>
        <w:t>of</w:t>
      </w:r>
      <w:r w:rsidRPr="00795E58">
        <w:rPr>
          <w:lang w:val="en-US"/>
        </w:rPr>
        <w:t xml:space="preserve"> performance under clean, controlled receiving conditions (as described in Recommendation ITU-R SM.2060), the tests described in this Recommendation </w:t>
      </w:r>
      <w:r>
        <w:rPr>
          <w:lang w:val="en-US"/>
        </w:rPr>
        <w:t>are intended</w:t>
      </w:r>
      <w:r w:rsidRPr="00795E58">
        <w:rPr>
          <w:lang w:val="en-US"/>
        </w:rPr>
        <w:t xml:space="preserve"> to evaluate the DF accuracy in the RF environment in which that particular DF system is installed. This environment is expected to include influences </w:t>
      </w:r>
      <w:r>
        <w:rPr>
          <w:lang w:val="en-US"/>
        </w:rPr>
        <w:t>from</w:t>
      </w:r>
      <w:r w:rsidRPr="00795E58">
        <w:rPr>
          <w:lang w:val="en-US"/>
        </w:rPr>
        <w:t xml:space="preserve"> the surrounding buildings, obstructions, reflections from nearby and moving objects and</w:t>
      </w:r>
      <w:r>
        <w:rPr>
          <w:lang w:val="en-US"/>
        </w:rPr>
        <w:t>, in some cases,</w:t>
      </w:r>
      <w:r w:rsidRPr="00795E58">
        <w:rPr>
          <w:lang w:val="en-US"/>
        </w:rPr>
        <w:t xml:space="preserve"> the presence of strong RF signals.</w:t>
      </w:r>
    </w:p>
    <w:p w:rsidR="00164B60" w:rsidRPr="00795E58" w:rsidRDefault="00164B60" w:rsidP="00164B60">
      <w:pPr>
        <w:rPr>
          <w:lang w:val="en-US"/>
        </w:rPr>
      </w:pPr>
      <w:r w:rsidRPr="00795E58">
        <w:rPr>
          <w:lang w:val="en-US"/>
        </w:rPr>
        <w:t>Performance measurements in clean, controlled environments give good results for DF accuracy comparisons. However, if the system does not perform adequately in an operational environment, its utility is degraded. Therefore, it is recommended to apply well-defined test procedures for fixed site installations for DF accuracy analysis in real operational environments, especially as a component of the acceptance tests of a system.</w:t>
      </w:r>
    </w:p>
    <w:p w:rsidR="00164B60" w:rsidRPr="00795E58" w:rsidRDefault="00164B60" w:rsidP="00145B6C">
      <w:pPr>
        <w:rPr>
          <w:lang w:val="en-US"/>
        </w:rPr>
      </w:pPr>
      <w:r w:rsidRPr="00795E58">
        <w:rPr>
          <w:lang w:val="en-US"/>
        </w:rPr>
        <w:t xml:space="preserve">It is obvious that the DF accuracy, when measured in the actual operational environment, may be </w:t>
      </w:r>
      <w:r>
        <w:rPr>
          <w:lang w:val="en-US"/>
        </w:rPr>
        <w:t>worse</w:t>
      </w:r>
      <w:r w:rsidRPr="00795E58">
        <w:rPr>
          <w:lang w:val="en-US"/>
        </w:rPr>
        <w:t xml:space="preserve"> than the value stated in the data sheet, which is due to the usually negative effects of the operational RF environment. However, whether the DF errors measured on site may be (partly) compensated for (e.g. correction tables) depend</w:t>
      </w:r>
      <w:r>
        <w:rPr>
          <w:lang w:val="en-US"/>
        </w:rPr>
        <w:t>s</w:t>
      </w:r>
      <w:r w:rsidRPr="00795E58">
        <w:rPr>
          <w:lang w:val="en-US"/>
        </w:rPr>
        <w:t xml:space="preserve"> on the system design.</w:t>
      </w:r>
    </w:p>
    <w:p w:rsidR="00164B60" w:rsidRPr="00795E58" w:rsidRDefault="00164B60" w:rsidP="00164B60">
      <w:pPr>
        <w:rPr>
          <w:lang w:val="en-US"/>
        </w:rPr>
      </w:pPr>
      <w:r w:rsidRPr="00795E58">
        <w:rPr>
          <w:lang w:val="en-US"/>
        </w:rPr>
        <w:t>It should be noted that the DF accuracy results measured with the methods described in this Recommendation are unique to the specific DF installation and cannot simply be transferred to other DF systems, even of the same type, in different RF environments.</w:t>
      </w:r>
    </w:p>
    <w:p w:rsidR="00164B60" w:rsidRDefault="00164B60" w:rsidP="00164B60">
      <w:pPr>
        <w:rPr>
          <w:lang w:val="en-US"/>
        </w:rPr>
      </w:pPr>
      <w:r w:rsidRPr="00795E58">
        <w:rPr>
          <w:lang w:val="en-US"/>
        </w:rPr>
        <w:t>It should also be noted that this procedure is not intended to be a complete site acceptance test. Though it may form the basis of a site acceptance test, there are usually more detailed requirements specified by the user based on their coverage and performance goals.</w:t>
      </w:r>
    </w:p>
    <w:p w:rsidR="00164B60" w:rsidRPr="00795E58" w:rsidRDefault="00164B60" w:rsidP="00164B60">
      <w:pPr>
        <w:rPr>
          <w:lang w:val="en-US"/>
        </w:rPr>
      </w:pPr>
      <w:r w:rsidRPr="00795E58">
        <w:rPr>
          <w:lang w:val="en-US"/>
        </w:rPr>
        <w:t>Two tests are recommended: (1) Tests using a test transmitter whose frequency and location can be controlled and which will transmit CW signals at a level that is adjusted to provide an SNR of 20 dB or more at the system under test, and (2) Tests using signals from existing known broadcast stations and other transmitters with known, fixed locations (termed “targets of opportunity”) which may be of varying modulation types and signal levels, with the provision that only signals from targets of opportunity will be used that have an SNR of at least the minimum value specified by the manufacturer of the system under test.</w:t>
      </w:r>
    </w:p>
    <w:p w:rsidR="00164B60" w:rsidRPr="00795E58" w:rsidRDefault="00164B60" w:rsidP="00164B60">
      <w:pPr>
        <w:pStyle w:val="Heading1"/>
        <w:rPr>
          <w:lang w:val="en-US"/>
        </w:rPr>
      </w:pPr>
      <w:r w:rsidRPr="00795E58">
        <w:rPr>
          <w:lang w:val="en-US"/>
        </w:rPr>
        <w:t>2</w:t>
      </w:r>
      <w:r w:rsidRPr="00795E58">
        <w:rPr>
          <w:lang w:val="en-US"/>
        </w:rPr>
        <w:tab/>
        <w:t>Measurement setup</w:t>
      </w:r>
    </w:p>
    <w:p w:rsidR="00164B60" w:rsidRDefault="00164B60" w:rsidP="00164B60">
      <w:pPr>
        <w:rPr>
          <w:lang w:val="en-US"/>
        </w:rPr>
      </w:pPr>
      <w:r w:rsidRPr="00795E58">
        <w:rPr>
          <w:lang w:val="en-US"/>
        </w:rPr>
        <w:t xml:space="preserve">The DF system should be tested in operational conditions at the actual location where the system will be used by the procuring administration. “Factory operational tests” </w:t>
      </w:r>
      <w:r>
        <w:rPr>
          <w:lang w:val="en-US"/>
        </w:rPr>
        <w:t>may be</w:t>
      </w:r>
      <w:r w:rsidRPr="00795E58">
        <w:rPr>
          <w:lang w:val="en-US"/>
        </w:rPr>
        <w:t xml:space="preserve"> an acceptable alternative, but should be done under conditions that are as close as possible to the expected conditions where the system will be deployed.</w:t>
      </w:r>
    </w:p>
    <w:p w:rsidR="00164B60" w:rsidRPr="00164B60" w:rsidRDefault="00164B60" w:rsidP="00164B60">
      <w:pPr>
        <w:pStyle w:val="Headingb"/>
        <w:rPr>
          <w:lang w:val="en-US"/>
        </w:rPr>
      </w:pPr>
      <w:r w:rsidRPr="00164B60">
        <w:rPr>
          <w:lang w:val="en-US"/>
        </w:rPr>
        <w:t>Determination of the coverage area for test</w:t>
      </w:r>
    </w:p>
    <w:p w:rsidR="00164B60" w:rsidRDefault="00164B60" w:rsidP="00952932">
      <w:pPr>
        <w:rPr>
          <w:lang w:val="en-US"/>
        </w:rPr>
      </w:pPr>
      <w:r w:rsidRPr="00795E58">
        <w:rPr>
          <w:lang w:val="en-US"/>
        </w:rPr>
        <w:t xml:space="preserve">Prior to </w:t>
      </w:r>
      <w:r>
        <w:rPr>
          <w:lang w:val="en-US"/>
        </w:rPr>
        <w:t>the</w:t>
      </w:r>
      <w:r w:rsidRPr="00795E58">
        <w:rPr>
          <w:lang w:val="en-US"/>
        </w:rPr>
        <w:t xml:space="preserve"> DF accuracy tests, an analysis should be </w:t>
      </w:r>
      <w:r>
        <w:rPr>
          <w:lang w:val="en-US"/>
        </w:rPr>
        <w:t>completed</w:t>
      </w:r>
      <w:r w:rsidRPr="00795E58">
        <w:rPr>
          <w:lang w:val="en-US"/>
        </w:rPr>
        <w:t xml:space="preserve"> to determine the coverage area from test transmitters </w:t>
      </w:r>
      <w:r>
        <w:rPr>
          <w:lang w:val="en-US"/>
        </w:rPr>
        <w:t>to</w:t>
      </w:r>
      <w:r w:rsidRPr="00795E58">
        <w:rPr>
          <w:lang w:val="en-US"/>
        </w:rPr>
        <w:t xml:space="preserve"> be deployed, and from known broadcast stations and other transmitters with known</w:t>
      </w:r>
      <w:r>
        <w:rPr>
          <w:lang w:val="en-US"/>
        </w:rPr>
        <w:t xml:space="preserve"> </w:t>
      </w:r>
      <w:r w:rsidRPr="00795E58">
        <w:rPr>
          <w:lang w:val="en-US"/>
        </w:rPr>
        <w:t>locations (termed “targets of opportunity”).</w:t>
      </w:r>
      <w:r w:rsidR="00952932">
        <w:rPr>
          <w:lang w:val="en-US"/>
        </w:rPr>
        <w:t xml:space="preserve"> </w:t>
      </w:r>
      <w:r w:rsidRPr="00164B60">
        <w:rPr>
          <w:lang w:val="en-US"/>
        </w:rPr>
        <w:t xml:space="preserve">A suitable target of opportunity must have stable output power, and be capable of providing sufficient SNR for the duration of the test. </w:t>
      </w:r>
      <w:r>
        <w:rPr>
          <w:lang w:val="en-US"/>
        </w:rPr>
        <w:t>S</w:t>
      </w:r>
      <w:r w:rsidRPr="00795E58">
        <w:rPr>
          <w:lang w:val="en-US"/>
        </w:rPr>
        <w:t>imulation tools can be used to analyse coverage</w:t>
      </w:r>
      <w:r>
        <w:rPr>
          <w:lang w:val="en-US"/>
        </w:rPr>
        <w:t xml:space="preserve"> based on the required transmitter power, frequency, modulation and location. T</w:t>
      </w:r>
      <w:r w:rsidRPr="00795E58">
        <w:rPr>
          <w:lang w:val="en-US"/>
        </w:rPr>
        <w:t xml:space="preserve">his analysis will aid in </w:t>
      </w:r>
      <w:r>
        <w:rPr>
          <w:lang w:val="en-US"/>
        </w:rPr>
        <w:t>planning</w:t>
      </w:r>
      <w:r w:rsidRPr="00795E58">
        <w:rPr>
          <w:lang w:val="en-US"/>
        </w:rPr>
        <w:t xml:space="preserve"> </w:t>
      </w:r>
      <w:r>
        <w:rPr>
          <w:lang w:val="en-US"/>
        </w:rPr>
        <w:t xml:space="preserve">the </w:t>
      </w:r>
      <w:r w:rsidRPr="00795E58">
        <w:rPr>
          <w:lang w:val="en-US"/>
        </w:rPr>
        <w:t>test transmitter</w:t>
      </w:r>
      <w:r>
        <w:rPr>
          <w:lang w:val="en-US"/>
        </w:rPr>
        <w:t xml:space="preserve"> locations</w:t>
      </w:r>
      <w:r w:rsidRPr="00795E58">
        <w:rPr>
          <w:lang w:val="en-US"/>
        </w:rPr>
        <w:t xml:space="preserve"> and selecting targets of opportunity</w:t>
      </w:r>
      <w:r>
        <w:rPr>
          <w:lang w:val="en-US"/>
        </w:rPr>
        <w:t xml:space="preserve">.  </w:t>
      </w:r>
    </w:p>
    <w:p w:rsidR="00164B60" w:rsidRPr="00164B60" w:rsidRDefault="00164B60" w:rsidP="00164B60">
      <w:pPr>
        <w:pStyle w:val="Headingb"/>
        <w:rPr>
          <w:lang w:val="en-US"/>
        </w:rPr>
      </w:pPr>
      <w:r w:rsidRPr="00164B60">
        <w:rPr>
          <w:lang w:val="en-US"/>
        </w:rPr>
        <w:t>Test transmitter output power considerations</w:t>
      </w:r>
    </w:p>
    <w:p w:rsidR="00164B60" w:rsidRDefault="00164B60" w:rsidP="00164B60">
      <w:pPr>
        <w:rPr>
          <w:lang w:val="en-US"/>
        </w:rPr>
      </w:pPr>
      <w:r w:rsidRPr="00795E58">
        <w:rPr>
          <w:lang w:val="en-US"/>
        </w:rPr>
        <w:t xml:space="preserve">For </w:t>
      </w:r>
      <w:r>
        <w:rPr>
          <w:lang w:val="en-US"/>
        </w:rPr>
        <w:t xml:space="preserve">controlled </w:t>
      </w:r>
      <w:r w:rsidRPr="00795E58">
        <w:rPr>
          <w:lang w:val="en-US"/>
        </w:rPr>
        <w:t xml:space="preserve">test transmitters, a CW signal should be transmitted at </w:t>
      </w:r>
      <w:r>
        <w:rPr>
          <w:lang w:val="en-US"/>
        </w:rPr>
        <w:t>sufficient</w:t>
      </w:r>
      <w:r w:rsidRPr="00795E58">
        <w:rPr>
          <w:lang w:val="en-US"/>
        </w:rPr>
        <w:t xml:space="preserve"> power to provide a received SNR of 20 dB or more, but by mutual agreement between the administration and the manufacturer, signals with the minimum SNR at which specified accuracy is achieved </w:t>
      </w:r>
      <w:r>
        <w:rPr>
          <w:lang w:val="en-US"/>
        </w:rPr>
        <w:t xml:space="preserve">(as documented by the manufacturer) </w:t>
      </w:r>
      <w:r w:rsidRPr="00795E58">
        <w:rPr>
          <w:lang w:val="en-US"/>
        </w:rPr>
        <w:t xml:space="preserve">may be used. For targets of opportunity, the </w:t>
      </w:r>
      <w:r>
        <w:rPr>
          <w:lang w:val="en-US"/>
        </w:rPr>
        <w:t xml:space="preserve">transmitted </w:t>
      </w:r>
      <w:r w:rsidRPr="00795E58">
        <w:rPr>
          <w:lang w:val="en-US"/>
        </w:rPr>
        <w:t>modulation types and signal levels will necessarily be used, but signals with a received SNR that is less than the minimum specified by the manufacturer will not be used</w:t>
      </w:r>
      <w:r>
        <w:rPr>
          <w:lang w:val="en-US"/>
        </w:rPr>
        <w:t>.</w:t>
      </w:r>
    </w:p>
    <w:p w:rsidR="00164B60" w:rsidRPr="00164B60" w:rsidRDefault="00164B60" w:rsidP="00164B60">
      <w:pPr>
        <w:pStyle w:val="Headingb"/>
        <w:rPr>
          <w:lang w:val="en-US"/>
        </w:rPr>
      </w:pPr>
      <w:r w:rsidRPr="00164B60">
        <w:rPr>
          <w:lang w:val="en-US"/>
        </w:rPr>
        <w:t>Test transmitter and antenna considerations</w:t>
      </w:r>
    </w:p>
    <w:p w:rsidR="00164B60" w:rsidRDefault="00164B60" w:rsidP="00164B60">
      <w:pPr>
        <w:rPr>
          <w:lang w:val="en-US" w:eastAsia="zh-CN"/>
        </w:rPr>
      </w:pPr>
      <w:r w:rsidRPr="00795E58">
        <w:rPr>
          <w:lang w:val="en-US"/>
        </w:rPr>
        <w:t xml:space="preserve">Test equipment should be prepared for the field evaluation/testing. This equipment includes transmitters to generate signals over the frequency range of interest and with power appropriate to </w:t>
      </w:r>
      <w:r>
        <w:rPr>
          <w:lang w:val="en-US"/>
        </w:rPr>
        <w:t>achieve</w:t>
      </w:r>
      <w:r w:rsidRPr="00795E58">
        <w:rPr>
          <w:lang w:val="en-US"/>
        </w:rPr>
        <w:t xml:space="preserve"> the desired received SNR. </w:t>
      </w:r>
      <w:r>
        <w:rPr>
          <w:lang w:val="en-US"/>
        </w:rPr>
        <w:t xml:space="preserve">The </w:t>
      </w:r>
      <w:r w:rsidRPr="00795E58">
        <w:rPr>
          <w:lang w:val="en-US" w:eastAsia="zh-CN"/>
        </w:rPr>
        <w:t>test equipment (including transmitter, transmitting antennas</w:t>
      </w:r>
      <w:r>
        <w:rPr>
          <w:lang w:val="en-US" w:eastAsia="zh-CN"/>
        </w:rPr>
        <w:t>,</w:t>
      </w:r>
      <w:r w:rsidRPr="00795E58">
        <w:rPr>
          <w:lang w:val="en-US" w:eastAsia="zh-CN"/>
        </w:rPr>
        <w:t xml:space="preserve"> etc.) should be calibrated to ensure valid data.</w:t>
      </w:r>
    </w:p>
    <w:p w:rsidR="00164B60" w:rsidRPr="00795E58" w:rsidRDefault="00164B60" w:rsidP="00E02CB6">
      <w:pPr>
        <w:rPr>
          <w:lang w:val="en-US"/>
        </w:rPr>
      </w:pPr>
      <w:r w:rsidRPr="00795E58">
        <w:rPr>
          <w:lang w:val="en-US"/>
        </w:rPr>
        <w:t xml:space="preserve">To most accurately simulate operational conditions, it is recommended that omnidirectional antennas be used with the transmitters. </w:t>
      </w:r>
      <w:r>
        <w:rPr>
          <w:lang w:val="en-US"/>
        </w:rPr>
        <w:t>However, if mutually agreed, a directional antenna may be used for tests with a specific objective. These cases should be noted in the test results.</w:t>
      </w:r>
    </w:p>
    <w:p w:rsidR="00164B60" w:rsidRPr="00164B60" w:rsidRDefault="00164B60" w:rsidP="00164B60">
      <w:pPr>
        <w:pStyle w:val="Headingb"/>
        <w:rPr>
          <w:lang w:val="en-US"/>
        </w:rPr>
      </w:pPr>
      <w:r w:rsidRPr="00164B60">
        <w:rPr>
          <w:lang w:val="en-US"/>
        </w:rPr>
        <w:t>Test transmitter locations</w:t>
      </w:r>
    </w:p>
    <w:p w:rsidR="00164B60" w:rsidRPr="00795E58" w:rsidRDefault="00164B60" w:rsidP="00164B60">
      <w:pPr>
        <w:rPr>
          <w:lang w:val="en-US" w:eastAsia="zh-CN"/>
        </w:rPr>
      </w:pPr>
      <w:r w:rsidRPr="00795E58">
        <w:rPr>
          <w:lang w:val="en-US"/>
        </w:rPr>
        <w:t>T</w:t>
      </w:r>
      <w:r>
        <w:rPr>
          <w:lang w:val="en-US"/>
        </w:rPr>
        <w:t xml:space="preserve">est </w:t>
      </w:r>
      <w:r w:rsidRPr="00795E58">
        <w:rPr>
          <w:lang w:val="en-US"/>
        </w:rPr>
        <w:t>equipment should be placed in a vehicle with a global positioning system and with appropriate power source</w:t>
      </w:r>
      <w:r>
        <w:rPr>
          <w:lang w:val="en-US"/>
        </w:rPr>
        <w:t xml:space="preserve"> (the </w:t>
      </w:r>
      <w:r w:rsidR="00E02CB6">
        <w:rPr>
          <w:lang w:val="en-US"/>
        </w:rPr>
        <w:t>test vehicle</w:t>
      </w:r>
      <w:r>
        <w:rPr>
          <w:lang w:val="en-US"/>
        </w:rPr>
        <w:t>)</w:t>
      </w:r>
      <w:r w:rsidRPr="00795E58">
        <w:rPr>
          <w:lang w:val="en-US"/>
        </w:rPr>
        <w:t>; the vehicle will drive to locations along roads in the calculated coverage area, to obtain at least eight well-distributed azimuth values within 360 degrees (two per quadrant).</w:t>
      </w:r>
      <w:r w:rsidRPr="00795E58">
        <w:rPr>
          <w:rStyle w:val="FootnoteReference"/>
          <w:lang w:val="en-US"/>
        </w:rPr>
        <w:footnoteReference w:id="3"/>
      </w:r>
      <w:r w:rsidRPr="00795E58">
        <w:rPr>
          <w:lang w:val="en-US"/>
        </w:rPr>
        <w:t xml:space="preserve"> </w:t>
      </w:r>
      <w:r>
        <w:rPr>
          <w:lang w:val="en-US"/>
        </w:rPr>
        <w:t>The test points should</w:t>
      </w:r>
      <w:r w:rsidR="00E02CB6">
        <w:rPr>
          <w:lang w:val="en-US"/>
        </w:rPr>
        <w:t xml:space="preserve"> have line of sight to the DF. </w:t>
      </w:r>
      <w:r>
        <w:rPr>
          <w:lang w:val="en-US"/>
        </w:rPr>
        <w:t>The</w:t>
      </w:r>
      <w:r w:rsidRPr="00795E58">
        <w:rPr>
          <w:lang w:val="en-US"/>
        </w:rPr>
        <w:t xml:space="preserve"> difference between any two adjacent test angles should be no less than 30 degrees. Where it is not practical to have this distribution of transmitter locations, other distributions are allowed, preferably keeping to a two</w:t>
      </w:r>
      <w:r>
        <w:rPr>
          <w:lang w:val="en-US"/>
        </w:rPr>
        <w:noBreakHyphen/>
      </w:r>
      <w:r w:rsidRPr="00795E58">
        <w:rPr>
          <w:lang w:val="en-US"/>
        </w:rPr>
        <w:t>point</w:t>
      </w:r>
      <w:r>
        <w:rPr>
          <w:lang w:val="en-US"/>
        </w:rPr>
        <w:t>-</w:t>
      </w:r>
      <w:r w:rsidRPr="00795E58">
        <w:rPr>
          <w:lang w:val="en-US"/>
        </w:rPr>
        <w:t>per</w:t>
      </w:r>
      <w:r>
        <w:rPr>
          <w:lang w:val="en-US"/>
        </w:rPr>
        <w:t>-</w:t>
      </w:r>
      <w:r w:rsidRPr="00795E58">
        <w:rPr>
          <w:lang w:val="en-US"/>
        </w:rPr>
        <w:t>quadrant distribution, as long as the area of interest is covered.</w:t>
      </w:r>
    </w:p>
    <w:p w:rsidR="00164B60" w:rsidRDefault="00164B60" w:rsidP="00E02CB6">
      <w:pPr>
        <w:rPr>
          <w:lang w:val="en-US"/>
        </w:rPr>
      </w:pPr>
      <w:r>
        <w:rPr>
          <w:lang w:val="en-US"/>
        </w:rPr>
        <w:t>A</w:t>
      </w:r>
      <w:r w:rsidRPr="00795E58">
        <w:rPr>
          <w:lang w:val="en-US"/>
        </w:rPr>
        <w:t xml:space="preserve"> minimum of 8 test points should be used. The 8 test points should be at different distances from the DF system location</w:t>
      </w:r>
      <w:r>
        <w:rPr>
          <w:lang w:val="en-US"/>
        </w:rPr>
        <w:t xml:space="preserve"> ranging from close-in</w:t>
      </w:r>
      <w:r w:rsidRPr="00795E58">
        <w:rPr>
          <w:lang w:val="en-US"/>
        </w:rPr>
        <w:t xml:space="preserve"> to the </w:t>
      </w:r>
      <w:r>
        <w:rPr>
          <w:lang w:val="en-US"/>
        </w:rPr>
        <w:t xml:space="preserve">outer limit of the </w:t>
      </w:r>
      <w:r w:rsidRPr="00795E58">
        <w:rPr>
          <w:lang w:val="en-US"/>
        </w:rPr>
        <w:t>range of coverage. The test point with the longest distance should be at the limit of coverage to maintain a 20 dB SNR.</w:t>
      </w:r>
      <w:r>
        <w:rPr>
          <w:lang w:val="en-US"/>
        </w:rPr>
        <w:t xml:space="preserve"> </w:t>
      </w:r>
      <w:r w:rsidRPr="00795E58">
        <w:rPr>
          <w:lang w:val="en-US"/>
        </w:rPr>
        <w:t>For the short distance test point</w:t>
      </w:r>
      <w:r>
        <w:rPr>
          <w:lang w:val="en-US"/>
        </w:rPr>
        <w:t>,</w:t>
      </w:r>
      <w:r w:rsidRPr="00795E58">
        <w:rPr>
          <w:lang w:val="en-US"/>
        </w:rPr>
        <w:t xml:space="preserve"> it is sufficient to </w:t>
      </w:r>
      <w:r>
        <w:rPr>
          <w:lang w:val="en-US"/>
        </w:rPr>
        <w:t xml:space="preserve">only </w:t>
      </w:r>
      <w:r w:rsidRPr="00795E58">
        <w:rPr>
          <w:lang w:val="en-US"/>
        </w:rPr>
        <w:t>be in the far field. The test points may be selected by administrations. Also, by mutual agreement between the manufacturer and administration, additional test points may be used, so that the administrations get a better understanding of the performance of th</w:t>
      </w:r>
      <w:r>
        <w:rPr>
          <w:lang w:val="en-US"/>
        </w:rPr>
        <w:t>e</w:t>
      </w:r>
      <w:r w:rsidRPr="00795E58">
        <w:rPr>
          <w:lang w:val="en-US"/>
        </w:rPr>
        <w:t xml:space="preserve"> system in their environment.</w:t>
      </w:r>
    </w:p>
    <w:p w:rsidR="00164B60" w:rsidRPr="00164B60" w:rsidRDefault="00164B60" w:rsidP="00164B60">
      <w:pPr>
        <w:pStyle w:val="Headingb"/>
        <w:rPr>
          <w:lang w:val="en-US"/>
        </w:rPr>
      </w:pPr>
      <w:r w:rsidRPr="00164B60">
        <w:rPr>
          <w:lang w:val="en-US"/>
        </w:rPr>
        <w:t>Test transmitter frequency selection</w:t>
      </w:r>
    </w:p>
    <w:p w:rsidR="00164B60" w:rsidRPr="00795E58" w:rsidRDefault="00164B60" w:rsidP="00164B60">
      <w:pPr>
        <w:rPr>
          <w:lang w:val="en-US"/>
        </w:rPr>
      </w:pPr>
      <w:r w:rsidRPr="00795E58">
        <w:rPr>
          <w:lang w:val="en-US"/>
        </w:rPr>
        <w:t xml:space="preserve">The selected frequencies should be well distributed within the frequency range. However, they should be adequately separated (in frequency) from </w:t>
      </w:r>
      <w:r>
        <w:rPr>
          <w:lang w:val="en-US"/>
        </w:rPr>
        <w:t>those</w:t>
      </w:r>
      <w:r w:rsidRPr="00795E58">
        <w:rPr>
          <w:lang w:val="en-US"/>
        </w:rPr>
        <w:t xml:space="preserve"> of the “targets of opportunity” identified above so that the bearing result for the test transmitter signal is not influenced by the signal of an adjacent target of opportunity</w:t>
      </w:r>
      <w:r w:rsidRPr="00795E58">
        <w:rPr>
          <w:rStyle w:val="FootnoteReference"/>
          <w:lang w:val="en-US"/>
        </w:rPr>
        <w:footnoteReference w:id="4"/>
      </w:r>
      <w:r w:rsidRPr="00795E58">
        <w:rPr>
          <w:lang w:val="en-US"/>
        </w:rPr>
        <w:t>. The method</w:t>
      </w:r>
      <w:r>
        <w:rPr>
          <w:lang w:val="en-US"/>
        </w:rPr>
        <w:t>ology used</w:t>
      </w:r>
      <w:r w:rsidRPr="00795E58">
        <w:rPr>
          <w:lang w:val="en-US"/>
        </w:rPr>
        <w:t xml:space="preserve"> for selecting test frequencies can </w:t>
      </w:r>
      <w:r>
        <w:rPr>
          <w:lang w:val="en-US"/>
        </w:rPr>
        <w:t xml:space="preserve">follow </w:t>
      </w:r>
      <w:r w:rsidRPr="00795E58">
        <w:rPr>
          <w:lang w:val="en-US"/>
        </w:rPr>
        <w:t xml:space="preserve">Recommendation ITU-R SM.2060 (The </w:t>
      </w:r>
      <w:r>
        <w:rPr>
          <w:lang w:val="en-US"/>
        </w:rPr>
        <w:t xml:space="preserve">final </w:t>
      </w:r>
      <w:r w:rsidRPr="00795E58">
        <w:rPr>
          <w:lang w:val="en-US"/>
        </w:rPr>
        <w:t xml:space="preserve">number of test frequencies may be limited by license restrictions or other factors). </w:t>
      </w:r>
    </w:p>
    <w:p w:rsidR="00164B60" w:rsidRPr="00164B60" w:rsidRDefault="00164B60" w:rsidP="00164B60">
      <w:pPr>
        <w:pStyle w:val="Headingb"/>
        <w:rPr>
          <w:lang w:val="en-US"/>
        </w:rPr>
      </w:pPr>
      <w:r w:rsidRPr="00164B60">
        <w:rPr>
          <w:lang w:val="en-US"/>
        </w:rPr>
        <w:t>Test transmitter modulation settings</w:t>
      </w:r>
    </w:p>
    <w:p w:rsidR="00164B60" w:rsidRPr="00795E58" w:rsidRDefault="00164B60" w:rsidP="00164B60">
      <w:pPr>
        <w:rPr>
          <w:rFonts w:eastAsia="SimSun"/>
          <w:lang w:val="en-US" w:eastAsia="zh-CN"/>
        </w:rPr>
      </w:pPr>
      <w:r w:rsidRPr="00795E58">
        <w:rPr>
          <w:lang w:val="en-US"/>
        </w:rPr>
        <w:t xml:space="preserve">The test should be performed with unmodulated (CW) carriers using the test transmitters as well as targets of opportunity as noted earlier. Targets of opportunity should include analogue and digital signals with modulation types typical of the signals to be received by the installed DF system, and typical of the </w:t>
      </w:r>
      <w:r>
        <w:rPr>
          <w:lang w:val="en-US"/>
        </w:rPr>
        <w:t>operational</w:t>
      </w:r>
      <w:r w:rsidRPr="00795E58">
        <w:rPr>
          <w:lang w:val="en-US"/>
        </w:rPr>
        <w:t xml:space="preserve"> environment.</w:t>
      </w:r>
      <w:r w:rsidRPr="00795E58">
        <w:rPr>
          <w:rStyle w:val="FootnoteReference"/>
          <w:lang w:val="en-US"/>
        </w:rPr>
        <w:footnoteReference w:id="5"/>
      </w:r>
    </w:p>
    <w:p w:rsidR="00164B60" w:rsidRPr="00795E58" w:rsidRDefault="00164B60" w:rsidP="00164B60">
      <w:pPr>
        <w:rPr>
          <w:rFonts w:eastAsia="SimSun"/>
          <w:lang w:val="en-US" w:eastAsia="zh-CN"/>
        </w:rPr>
      </w:pPr>
      <w:r w:rsidRPr="00795E58">
        <w:rPr>
          <w:rFonts w:eastAsia="SimSun"/>
          <w:lang w:val="en-US" w:eastAsia="zh-CN"/>
        </w:rPr>
        <w:t xml:space="preserve">If the test is being performed with unmodulated carriers, the </w:t>
      </w:r>
      <w:r w:rsidRPr="00795E58">
        <w:rPr>
          <w:lang w:val="en-US"/>
        </w:rPr>
        <w:t>DF bandwidth should be set to a value in line with Recommendation ITU-R SM.2060</w:t>
      </w:r>
      <w:r w:rsidRPr="00795E58">
        <w:rPr>
          <w:rFonts w:eastAsia="SimSun"/>
          <w:lang w:val="en-US" w:eastAsia="zh-CN"/>
        </w:rPr>
        <w:t>.</w:t>
      </w:r>
      <w:r w:rsidRPr="00795E58">
        <w:rPr>
          <w:lang w:val="en-US"/>
        </w:rPr>
        <w:t xml:space="preserve"> </w:t>
      </w:r>
      <w:r w:rsidRPr="00795E58">
        <w:rPr>
          <w:rFonts w:eastAsia="SimSun"/>
          <w:lang w:val="en-US" w:eastAsia="zh-CN"/>
        </w:rPr>
        <w:t xml:space="preserve">If the test </w:t>
      </w:r>
      <w:r>
        <w:rPr>
          <w:rFonts w:eastAsia="SimSun"/>
          <w:lang w:val="en-US" w:eastAsia="zh-CN"/>
        </w:rPr>
        <w:t xml:space="preserve">is </w:t>
      </w:r>
      <w:r w:rsidRPr="00795E58">
        <w:rPr>
          <w:rFonts w:eastAsia="SimSun"/>
          <w:lang w:val="en-US" w:eastAsia="zh-CN"/>
        </w:rPr>
        <w:t xml:space="preserve">performed using a signal </w:t>
      </w:r>
      <w:r>
        <w:rPr>
          <w:rFonts w:eastAsia="SimSun"/>
          <w:lang w:val="en-US" w:eastAsia="zh-CN"/>
        </w:rPr>
        <w:t>with</w:t>
      </w:r>
      <w:r w:rsidRPr="00795E58">
        <w:rPr>
          <w:rFonts w:eastAsia="SimSun"/>
          <w:lang w:val="en-US" w:eastAsia="zh-CN"/>
        </w:rPr>
        <w:t xml:space="preserve"> analogue or digital modulation, the DF bandwidth should be adjusted according to the signal bandwidth.</w:t>
      </w:r>
    </w:p>
    <w:p w:rsidR="00164B60" w:rsidRPr="00164B60" w:rsidRDefault="00164B60" w:rsidP="00164B60">
      <w:pPr>
        <w:pStyle w:val="Headingb"/>
        <w:rPr>
          <w:rFonts w:eastAsia="SimSun"/>
          <w:lang w:val="en-US" w:eastAsia="zh-CN"/>
        </w:rPr>
      </w:pPr>
      <w:r w:rsidRPr="00164B60">
        <w:rPr>
          <w:rFonts w:eastAsia="SimSun"/>
          <w:lang w:val="en-US" w:eastAsia="zh-CN"/>
        </w:rPr>
        <w:t>Reporting of the test settings</w:t>
      </w:r>
    </w:p>
    <w:p w:rsidR="00164B60" w:rsidRPr="00795E58" w:rsidRDefault="00164B60" w:rsidP="00164B60">
      <w:pPr>
        <w:rPr>
          <w:lang w:val="en-US"/>
        </w:rPr>
      </w:pPr>
      <w:r w:rsidRPr="00795E58">
        <w:rPr>
          <w:rFonts w:eastAsia="SimSun"/>
          <w:lang w:val="en-US" w:eastAsia="zh-CN"/>
        </w:rPr>
        <w:t>All t</w:t>
      </w:r>
      <w:r w:rsidRPr="00795E58">
        <w:rPr>
          <w:lang w:val="en-US"/>
        </w:rPr>
        <w:t xml:space="preserve">he </w:t>
      </w:r>
      <w:r w:rsidRPr="00795E58">
        <w:rPr>
          <w:rFonts w:eastAsia="SimSun"/>
          <w:lang w:val="en-US" w:eastAsia="zh-CN"/>
        </w:rPr>
        <w:t>test settings (</w:t>
      </w:r>
      <w:r>
        <w:rPr>
          <w:rFonts w:eastAsia="SimSun"/>
          <w:lang w:val="en-US" w:eastAsia="zh-CN"/>
        </w:rPr>
        <w:t xml:space="preserve">test signal level in </w:t>
      </w:r>
      <w:r w:rsidRPr="00795E58">
        <w:rPr>
          <w:lang w:val="en-US"/>
        </w:rPr>
        <w:t>μV/m</w:t>
      </w:r>
      <w:r>
        <w:rPr>
          <w:lang w:val="en-US"/>
        </w:rPr>
        <w:t>,</w:t>
      </w:r>
      <w:r w:rsidRPr="00795E58">
        <w:rPr>
          <w:lang w:val="en-US"/>
        </w:rPr>
        <w:t xml:space="preserve"> </w:t>
      </w:r>
      <w:r w:rsidRPr="00795E58">
        <w:rPr>
          <w:rFonts w:eastAsia="SimSun"/>
          <w:lang w:val="en-US" w:eastAsia="zh-CN"/>
        </w:rPr>
        <w:t xml:space="preserve">test signal type, DF bandwidth, test point angle, test distance, </w:t>
      </w:r>
      <w:r>
        <w:rPr>
          <w:rFonts w:eastAsia="SimSun"/>
          <w:lang w:val="en-US" w:eastAsia="zh-CN"/>
        </w:rPr>
        <w:t xml:space="preserve">antenna types, </w:t>
      </w:r>
      <w:r w:rsidRPr="00795E58">
        <w:rPr>
          <w:rFonts w:eastAsia="SimSun"/>
          <w:lang w:val="en-US" w:eastAsia="zh-CN"/>
        </w:rPr>
        <w:t xml:space="preserve">etc.) </w:t>
      </w:r>
      <w:r w:rsidRPr="00795E58">
        <w:rPr>
          <w:lang w:val="en-US"/>
        </w:rPr>
        <w:t>should be noted</w:t>
      </w:r>
      <w:r w:rsidRPr="00795E58">
        <w:rPr>
          <w:rFonts w:eastAsia="SimSun"/>
          <w:lang w:val="en-US" w:eastAsia="zh-CN"/>
        </w:rPr>
        <w:t xml:space="preserve"> in the report</w:t>
      </w:r>
      <w:r w:rsidRPr="00795E58">
        <w:rPr>
          <w:lang w:val="en-US"/>
        </w:rPr>
        <w:t>.</w:t>
      </w:r>
    </w:p>
    <w:p w:rsidR="00164B60" w:rsidRPr="00795E58" w:rsidRDefault="00164B60" w:rsidP="00164B60">
      <w:pPr>
        <w:pStyle w:val="Heading1"/>
        <w:rPr>
          <w:lang w:val="en-US"/>
        </w:rPr>
      </w:pPr>
      <w:r w:rsidRPr="00795E58">
        <w:rPr>
          <w:lang w:val="en-US"/>
        </w:rPr>
        <w:t>3</w:t>
      </w:r>
      <w:r w:rsidRPr="00795E58">
        <w:rPr>
          <w:lang w:val="en-US"/>
        </w:rPr>
        <w:tab/>
        <w:t>Measurement procedure</w:t>
      </w:r>
    </w:p>
    <w:p w:rsidR="00164B60" w:rsidRDefault="00164B60" w:rsidP="00164B60">
      <w:pPr>
        <w:rPr>
          <w:lang w:val="en-US"/>
        </w:rPr>
      </w:pPr>
      <w:r>
        <w:rPr>
          <w:lang w:val="en-US"/>
        </w:rPr>
        <w:t>T</w:t>
      </w:r>
      <w:r w:rsidRPr="00795E58">
        <w:rPr>
          <w:lang w:val="en-US"/>
        </w:rPr>
        <w:t xml:space="preserve">he </w:t>
      </w:r>
      <w:r w:rsidR="00570989">
        <w:rPr>
          <w:lang w:val="en-US"/>
        </w:rPr>
        <w:t>test v</w:t>
      </w:r>
      <w:r w:rsidR="00570989" w:rsidRPr="00795E58">
        <w:rPr>
          <w:lang w:val="en-US"/>
        </w:rPr>
        <w:t xml:space="preserve">ehicle </w:t>
      </w:r>
      <w:r w:rsidRPr="00795E58">
        <w:rPr>
          <w:lang w:val="en-US"/>
        </w:rPr>
        <w:t xml:space="preserve">should </w:t>
      </w:r>
      <w:r>
        <w:rPr>
          <w:lang w:val="en-US"/>
        </w:rPr>
        <w:t xml:space="preserve">be </w:t>
      </w:r>
      <w:r w:rsidRPr="00795E58">
        <w:rPr>
          <w:lang w:val="en-US"/>
        </w:rPr>
        <w:t>drive</w:t>
      </w:r>
      <w:r>
        <w:rPr>
          <w:lang w:val="en-US"/>
        </w:rPr>
        <w:t>n</w:t>
      </w:r>
      <w:r w:rsidRPr="00795E58">
        <w:rPr>
          <w:lang w:val="en-US"/>
        </w:rPr>
        <w:t xml:space="preserve"> to the first location. The global positioning system should be used to determine precise location, from which the true bearing from the DF system to the test transmitter is calculated. </w:t>
      </w:r>
      <w:r w:rsidRPr="00BB7CCF">
        <w:rPr>
          <w:lang w:val="en-US"/>
        </w:rPr>
        <w:t xml:space="preserve">The </w:t>
      </w:r>
      <w:r>
        <w:rPr>
          <w:lang w:val="en-US"/>
        </w:rPr>
        <w:t xml:space="preserve">test </w:t>
      </w:r>
      <w:r w:rsidRPr="00BB7CCF">
        <w:rPr>
          <w:lang w:val="en-US"/>
        </w:rPr>
        <w:t>transmitter azimuth relative to the DF station (true azimuth) should be established with an accuracy of at least 0.1º RMS or a tenth of the estimated DF accuracy, whichever alternative is more restrictive, considering a confidence level of 95%.</w:t>
      </w:r>
    </w:p>
    <w:p w:rsidR="00164B60" w:rsidRDefault="00164B60" w:rsidP="00164B60">
      <w:pPr>
        <w:rPr>
          <w:lang w:val="en-US"/>
        </w:rPr>
      </w:pPr>
      <w:r w:rsidRPr="00BB7CCF">
        <w:rPr>
          <w:lang w:val="en-US"/>
        </w:rPr>
        <w:t>The signal level of the test transmitter should be adjusted to make sure the field strength of the transmitted signal, as received at the DF antenna, has an SNR of 20 dB or more, unless it has been agreed between the administration and manufacturer to test at an SNR equivalent to the minimum signal strength advertised by the manufacturer at which specified accuracy is achieved.</w:t>
      </w:r>
      <w:r w:rsidRPr="00795E58">
        <w:rPr>
          <w:lang w:val="en-US"/>
        </w:rPr>
        <w:t xml:space="preserve"> </w:t>
      </w:r>
      <w:r w:rsidRPr="00BB7CCF">
        <w:rPr>
          <w:lang w:val="en-US"/>
        </w:rPr>
        <w:t xml:space="preserve">In addition, before switching on the test transmitter, it has to be verified that the selected frequency is “free” which means that no other signal is </w:t>
      </w:r>
      <w:r>
        <w:rPr>
          <w:lang w:val="en-US"/>
        </w:rPr>
        <w:t xml:space="preserve">being </w:t>
      </w:r>
      <w:r w:rsidRPr="00BB7CCF">
        <w:rPr>
          <w:lang w:val="en-US"/>
        </w:rPr>
        <w:t>received at the DF site.</w:t>
      </w:r>
    </w:p>
    <w:p w:rsidR="00164B60" w:rsidRPr="00795E58" w:rsidRDefault="00164B60" w:rsidP="00164B60">
      <w:pPr>
        <w:rPr>
          <w:lang w:val="en-US"/>
        </w:rPr>
      </w:pPr>
      <w:r w:rsidRPr="00795E58">
        <w:rPr>
          <w:lang w:val="en-US"/>
        </w:rPr>
        <w:t xml:space="preserve">Then the azimuth reading of the DF system is noted and entered into the data tables. The test should be repeated for the different frequencies. After all measurements at one location have been completed, the </w:t>
      </w:r>
      <w:r>
        <w:rPr>
          <w:lang w:val="en-US"/>
        </w:rPr>
        <w:t>T</w:t>
      </w:r>
      <w:r w:rsidRPr="00795E58">
        <w:rPr>
          <w:lang w:val="en-US"/>
        </w:rPr>
        <w:t xml:space="preserve">est </w:t>
      </w:r>
      <w:r>
        <w:rPr>
          <w:lang w:val="en-US"/>
        </w:rPr>
        <w:t>V</w:t>
      </w:r>
      <w:r w:rsidRPr="00795E58">
        <w:rPr>
          <w:lang w:val="en-US"/>
        </w:rPr>
        <w:t xml:space="preserve">ehicle should move to the next location, and the measurement procedure repeated. This procedure </w:t>
      </w:r>
      <w:r>
        <w:rPr>
          <w:lang w:val="en-US"/>
        </w:rPr>
        <w:t>is</w:t>
      </w:r>
      <w:r w:rsidRPr="00795E58">
        <w:rPr>
          <w:lang w:val="en-US"/>
        </w:rPr>
        <w:t xml:space="preserve"> repeated until measurements have been made at all required azimuths</w:t>
      </w:r>
      <w:r w:rsidRPr="00795E58">
        <w:rPr>
          <w:rStyle w:val="FootnoteReference"/>
          <w:lang w:val="en-US"/>
        </w:rPr>
        <w:footnoteReference w:id="6"/>
      </w:r>
      <w:r w:rsidRPr="00795E58">
        <w:rPr>
          <w:lang w:val="en-US"/>
        </w:rPr>
        <w:t>.</w:t>
      </w:r>
    </w:p>
    <w:p w:rsidR="00164B60" w:rsidRPr="00795E58" w:rsidRDefault="00164B60" w:rsidP="00164B60">
      <w:pPr>
        <w:rPr>
          <w:lang w:val="en-US"/>
        </w:rPr>
      </w:pPr>
      <w:r w:rsidRPr="00795E58">
        <w:rPr>
          <w:lang w:val="en-US"/>
        </w:rPr>
        <w:t>In addition to the measurements of the test transmitter, the indicated bearings on the selected “targets of opportunity” are performed and the results are entered in the table, together with the calculated true bearings. For target of opportunity tests, the received SNR and the signal modulation are entered in the table.</w:t>
      </w:r>
    </w:p>
    <w:p w:rsidR="00164B60" w:rsidRPr="00795E58" w:rsidRDefault="00164B60" w:rsidP="00164B60">
      <w:pPr>
        <w:rPr>
          <w:lang w:val="en-US"/>
        </w:rPr>
      </w:pPr>
      <w:r w:rsidRPr="00795E58">
        <w:rPr>
          <w:lang w:val="en-US"/>
        </w:rPr>
        <w:t>Table 1 is an example of such a result table; one table is used for unmodulated (CW) signals and a similar table with additional columns for SNR and signal modulation is used for targets of opportunity.</w:t>
      </w:r>
    </w:p>
    <w:p w:rsidR="00164B60" w:rsidRPr="00795E58" w:rsidRDefault="00164B60" w:rsidP="00164B60">
      <w:pPr>
        <w:pStyle w:val="TableNo"/>
        <w:rPr>
          <w:rFonts w:eastAsia="MS Mincho"/>
          <w:lang w:val="en-US"/>
        </w:rPr>
      </w:pPr>
      <w:r w:rsidRPr="00795E58">
        <w:rPr>
          <w:rFonts w:eastAsia="MS Mincho"/>
          <w:lang w:val="en-US"/>
        </w:rPr>
        <w:t>TABLE 1</w:t>
      </w:r>
    </w:p>
    <w:p w:rsidR="00164B60" w:rsidRPr="00795E58" w:rsidRDefault="00164B60" w:rsidP="00164B60">
      <w:pPr>
        <w:pStyle w:val="Tabletitle"/>
        <w:rPr>
          <w:lang w:val="en-US"/>
        </w:rPr>
      </w:pPr>
      <w:r w:rsidRPr="00795E58">
        <w:rPr>
          <w:rFonts w:eastAsia="MS Mincho"/>
          <w:lang w:val="en-US"/>
        </w:rPr>
        <w:t>Sample test data table</w:t>
      </w:r>
    </w:p>
    <w:p w:rsidR="00164B60" w:rsidRPr="00795E58" w:rsidRDefault="00164B60" w:rsidP="00164B60">
      <w:pPr>
        <w:keepNext/>
        <w:keepLines/>
        <w:spacing w:before="0"/>
        <w:jc w:val="center"/>
        <w:rPr>
          <w:sz w:val="16"/>
          <w:szCs w:val="16"/>
          <w:lang w:val="en-US"/>
        </w:rPr>
      </w:pPr>
    </w:p>
    <w:p w:rsidR="00164B60" w:rsidRPr="00795E58" w:rsidRDefault="00164B60" w:rsidP="00164B6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rPr>
      </w:pPr>
      <w:r w:rsidRPr="00795E58">
        <w:rPr>
          <w:sz w:val="20"/>
          <w:lang w:val="en-US"/>
        </w:rPr>
        <w:t>Signal modulation _______________Signal polarization ________</w:t>
      </w:r>
    </w:p>
    <w:p w:rsidR="00164B60" w:rsidRPr="00795E58" w:rsidRDefault="00164B60" w:rsidP="00164B60">
      <w:pPr>
        <w:spacing w:before="0"/>
        <w:rPr>
          <w:lang w:val="en-US"/>
        </w:rPr>
      </w:pPr>
    </w:p>
    <w:tbl>
      <w:tblPr>
        <w:tblW w:w="9639" w:type="dxa"/>
        <w:jc w:val="center"/>
        <w:tblLayout w:type="fixed"/>
        <w:tblLook w:val="0000" w:firstRow="0" w:lastRow="0" w:firstColumn="0" w:lastColumn="0" w:noHBand="0" w:noVBand="0"/>
      </w:tblPr>
      <w:tblGrid>
        <w:gridCol w:w="688"/>
        <w:gridCol w:w="1032"/>
        <w:gridCol w:w="759"/>
        <w:gridCol w:w="759"/>
        <w:gridCol w:w="758"/>
        <w:gridCol w:w="758"/>
        <w:gridCol w:w="758"/>
        <w:gridCol w:w="758"/>
        <w:gridCol w:w="758"/>
        <w:gridCol w:w="758"/>
        <w:gridCol w:w="337"/>
        <w:gridCol w:w="758"/>
        <w:gridCol w:w="758"/>
      </w:tblGrid>
      <w:tr w:rsidR="00164B60" w:rsidRPr="00795E58" w:rsidTr="005D7D6C">
        <w:trPr>
          <w:trHeight w:val="315"/>
          <w:jc w:val="center"/>
        </w:trPr>
        <w:tc>
          <w:tcPr>
            <w:tcW w:w="580" w:type="dxa"/>
            <w:tcBorders>
              <w:top w:val="nil"/>
              <w:left w:val="nil"/>
              <w:bottom w:val="single" w:sz="4" w:space="0" w:color="auto"/>
              <w:right w:val="single" w:sz="4" w:space="0" w:color="auto"/>
            </w:tcBorders>
            <w:noWrap/>
            <w:vAlign w:val="bottom"/>
          </w:tcPr>
          <w:p w:rsidR="00164B60" w:rsidRPr="00795E58" w:rsidRDefault="00164B60" w:rsidP="002D4E79">
            <w:pPr>
              <w:pStyle w:val="Tablehead"/>
              <w:rPr>
                <w:rFonts w:eastAsia="Arial Unicode MS"/>
                <w:lang w:val="en-US"/>
              </w:rPr>
            </w:pPr>
          </w:p>
        </w:tc>
        <w:tc>
          <w:tcPr>
            <w:tcW w:w="870" w:type="dxa"/>
            <w:tcBorders>
              <w:top w:val="single" w:sz="4" w:space="0" w:color="auto"/>
              <w:left w:val="single" w:sz="4" w:space="0" w:color="auto"/>
              <w:bottom w:val="single" w:sz="4" w:space="0" w:color="auto"/>
              <w:right w:val="single" w:sz="4" w:space="0" w:color="auto"/>
            </w:tcBorders>
          </w:tcPr>
          <w:p w:rsidR="00164B60" w:rsidRPr="00795E58" w:rsidRDefault="00164B60" w:rsidP="002D4E79">
            <w:pPr>
              <w:pStyle w:val="Tablehead"/>
              <w:rPr>
                <w:rFonts w:eastAsia="Arial Unicode MS"/>
                <w:lang w:val="en-US"/>
              </w:rPr>
            </w:pPr>
            <w:r w:rsidRPr="00795E58">
              <w:rPr>
                <w:lang w:val="en-US"/>
              </w:rPr>
              <w:t>True</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head"/>
              <w:rPr>
                <w:rFonts w:eastAsia="Arial Unicode MS"/>
                <w:lang w:val="en-US"/>
              </w:rPr>
            </w:pPr>
            <w:r w:rsidRPr="00795E58">
              <w:rPr>
                <w:lang w:val="en-US"/>
              </w:rPr>
              <w:t>Frequency 1</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head"/>
              <w:rPr>
                <w:rFonts w:eastAsia="Arial Unicode MS"/>
                <w:lang w:val="en-US"/>
              </w:rPr>
            </w:pPr>
            <w:r w:rsidRPr="00795E58">
              <w:rPr>
                <w:lang w:val="en-US"/>
              </w:rPr>
              <w:t>Frequency 2</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head"/>
              <w:rPr>
                <w:rFonts w:eastAsia="Arial Unicode MS"/>
                <w:lang w:val="en-US"/>
              </w:rPr>
            </w:pPr>
            <w:r w:rsidRPr="00795E58">
              <w:rPr>
                <w:lang w:val="en-US"/>
              </w:rPr>
              <w:t>Frequency 3</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head"/>
              <w:rPr>
                <w:rFonts w:eastAsia="Arial Unicode MS"/>
                <w:lang w:val="en-US"/>
              </w:rPr>
            </w:pPr>
            <w:r w:rsidRPr="00795E58">
              <w:rPr>
                <w:lang w:val="en-US"/>
              </w:rPr>
              <w:t>Frequency 4</w:t>
            </w:r>
          </w:p>
        </w:tc>
        <w:tc>
          <w:tcPr>
            <w:tcW w:w="284" w:type="dxa"/>
            <w:tcBorders>
              <w:top w:val="dashed" w:sz="4" w:space="0" w:color="auto"/>
              <w:left w:val="single" w:sz="4" w:space="0" w:color="auto"/>
              <w:bottom w:val="dashed" w:sz="4" w:space="0" w:color="auto"/>
              <w:right w:val="single" w:sz="4" w:space="0" w:color="auto"/>
            </w:tcBorders>
            <w:noWrap/>
            <w:vAlign w:val="bottom"/>
          </w:tcPr>
          <w:p w:rsidR="00164B60" w:rsidRPr="00795E58" w:rsidRDefault="00164B60" w:rsidP="002D4E79">
            <w:pPr>
              <w:pStyle w:val="Tablehead"/>
              <w:rPr>
                <w:rFonts w:eastAsia="Arial Unicode MS"/>
                <w:lang w:val="en-US"/>
              </w:rPr>
            </w:pP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head"/>
              <w:rPr>
                <w:rFonts w:eastAsia="Arial Unicode MS"/>
                <w:lang w:val="en-US"/>
              </w:rPr>
            </w:pPr>
            <w:r w:rsidRPr="00795E58">
              <w:rPr>
                <w:lang w:val="en-US"/>
              </w:rPr>
              <w:t>Frequency M</w:t>
            </w:r>
          </w:p>
        </w:tc>
      </w:tr>
      <w:tr w:rsidR="00164B60" w:rsidRPr="002D4E79" w:rsidTr="005D7D6C">
        <w:trPr>
          <w:trHeight w:val="31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164B60" w:rsidRPr="002D4E79" w:rsidRDefault="00164B60" w:rsidP="002D4E79">
            <w:pPr>
              <w:pStyle w:val="Tablehead"/>
              <w:rPr>
                <w:rFonts w:eastAsia="Arial Unicode MS"/>
                <w:lang w:val="en-US"/>
              </w:rPr>
            </w:pPr>
            <w:r w:rsidRPr="002D4E79">
              <w:rPr>
                <w:rFonts w:eastAsia="Arial Unicode MS"/>
                <w:lang w:val="en-US"/>
              </w:rPr>
              <w:t>Index</w:t>
            </w:r>
          </w:p>
        </w:tc>
        <w:tc>
          <w:tcPr>
            <w:tcW w:w="870" w:type="dxa"/>
            <w:tcBorders>
              <w:top w:val="single" w:sz="4" w:space="0" w:color="auto"/>
              <w:left w:val="single" w:sz="4" w:space="0" w:color="auto"/>
              <w:bottom w:val="single" w:sz="4" w:space="0" w:color="auto"/>
              <w:right w:val="single" w:sz="4" w:space="0" w:color="auto"/>
            </w:tcBorders>
          </w:tcPr>
          <w:p w:rsidR="00164B60" w:rsidRPr="002D4E79" w:rsidRDefault="00164B60" w:rsidP="002D4E79">
            <w:pPr>
              <w:pStyle w:val="Tablehead"/>
              <w:rPr>
                <w:rFonts w:eastAsia="Arial Unicode MS"/>
                <w:lang w:val="en-US"/>
              </w:rPr>
            </w:pPr>
            <w:r w:rsidRPr="002D4E79">
              <w:rPr>
                <w:rFonts w:eastAsia="Arial Unicode MS"/>
                <w:lang w:val="en-US"/>
              </w:rPr>
              <w:t>Azimuth</w:t>
            </w:r>
          </w:p>
        </w:tc>
        <w:tc>
          <w:tcPr>
            <w:tcW w:w="640" w:type="dxa"/>
            <w:tcBorders>
              <w:top w:val="single" w:sz="4" w:space="0" w:color="auto"/>
              <w:left w:val="single" w:sz="4" w:space="0" w:color="auto"/>
              <w:bottom w:val="single" w:sz="4" w:space="0" w:color="auto"/>
              <w:right w:val="single" w:sz="4" w:space="0" w:color="auto"/>
            </w:tcBorders>
          </w:tcPr>
          <w:p w:rsidR="00164B60" w:rsidRPr="002D4E79" w:rsidRDefault="00164B60" w:rsidP="002D4E79">
            <w:pPr>
              <w:pStyle w:val="Tablehead"/>
              <w:rPr>
                <w:rFonts w:eastAsia="Arial Unicode MS"/>
                <w:lang w:val="en-US"/>
              </w:rPr>
            </w:pPr>
            <w:r w:rsidRPr="002D4E79">
              <w:rPr>
                <w:rFonts w:eastAsia="Arial Unicode MS"/>
                <w:lang w:val="en-US"/>
              </w:rPr>
              <w:t>DF</w:t>
            </w:r>
          </w:p>
        </w:tc>
        <w:tc>
          <w:tcPr>
            <w:tcW w:w="640" w:type="dxa"/>
            <w:tcBorders>
              <w:top w:val="single" w:sz="4" w:space="0" w:color="auto"/>
              <w:left w:val="single" w:sz="4" w:space="0" w:color="auto"/>
              <w:bottom w:val="single" w:sz="4" w:space="0" w:color="auto"/>
              <w:right w:val="single" w:sz="4" w:space="0" w:color="auto"/>
            </w:tcBorders>
          </w:tcPr>
          <w:p w:rsidR="00164B60" w:rsidRPr="002D4E79" w:rsidRDefault="00164B60" w:rsidP="002D4E79">
            <w:pPr>
              <w:pStyle w:val="Tablehead"/>
              <w:rPr>
                <w:rFonts w:eastAsia="Arial Unicode MS"/>
                <w:lang w:val="en-US"/>
              </w:rPr>
            </w:pPr>
            <w:r w:rsidRPr="002D4E79">
              <w:rPr>
                <w:rFonts w:eastAsia="Arial Unicode MS"/>
                <w:lang w:val="en-US"/>
              </w:rPr>
              <w:sym w:font="Symbol" w:char="F044"/>
            </w:r>
          </w:p>
        </w:tc>
        <w:tc>
          <w:tcPr>
            <w:tcW w:w="640" w:type="dxa"/>
            <w:tcBorders>
              <w:top w:val="single" w:sz="4" w:space="0" w:color="auto"/>
              <w:left w:val="single" w:sz="4" w:space="0" w:color="auto"/>
              <w:bottom w:val="single" w:sz="4" w:space="0" w:color="auto"/>
              <w:right w:val="single" w:sz="4" w:space="0" w:color="auto"/>
            </w:tcBorders>
          </w:tcPr>
          <w:p w:rsidR="00164B60" w:rsidRPr="002D4E79" w:rsidRDefault="00164B60" w:rsidP="002D4E79">
            <w:pPr>
              <w:pStyle w:val="Tablehead"/>
              <w:rPr>
                <w:rFonts w:eastAsia="Arial Unicode MS"/>
                <w:lang w:val="en-US"/>
              </w:rPr>
            </w:pPr>
            <w:r w:rsidRPr="002D4E79">
              <w:rPr>
                <w:rFonts w:eastAsia="Arial Unicode MS"/>
                <w:lang w:val="en-US"/>
              </w:rPr>
              <w:t>DF</w:t>
            </w:r>
          </w:p>
        </w:tc>
        <w:tc>
          <w:tcPr>
            <w:tcW w:w="640" w:type="dxa"/>
            <w:tcBorders>
              <w:top w:val="single" w:sz="4" w:space="0" w:color="auto"/>
              <w:left w:val="single" w:sz="4" w:space="0" w:color="auto"/>
              <w:bottom w:val="single" w:sz="4" w:space="0" w:color="auto"/>
              <w:right w:val="single" w:sz="4" w:space="0" w:color="auto"/>
            </w:tcBorders>
          </w:tcPr>
          <w:p w:rsidR="00164B60" w:rsidRPr="002D4E79" w:rsidRDefault="00164B60" w:rsidP="002D4E79">
            <w:pPr>
              <w:pStyle w:val="Tablehead"/>
              <w:rPr>
                <w:rFonts w:eastAsia="Arial Unicode MS"/>
                <w:lang w:val="en-US"/>
              </w:rPr>
            </w:pPr>
            <w:r w:rsidRPr="002D4E79">
              <w:rPr>
                <w:rFonts w:eastAsia="Arial Unicode MS"/>
                <w:lang w:val="en-US"/>
              </w:rPr>
              <w:sym w:font="Symbol" w:char="F044"/>
            </w:r>
          </w:p>
        </w:tc>
        <w:tc>
          <w:tcPr>
            <w:tcW w:w="640" w:type="dxa"/>
            <w:tcBorders>
              <w:top w:val="single" w:sz="4" w:space="0" w:color="auto"/>
              <w:left w:val="single" w:sz="4" w:space="0" w:color="auto"/>
              <w:bottom w:val="single" w:sz="4" w:space="0" w:color="auto"/>
              <w:right w:val="single" w:sz="4" w:space="0" w:color="auto"/>
            </w:tcBorders>
          </w:tcPr>
          <w:p w:rsidR="00164B60" w:rsidRPr="002D4E79" w:rsidRDefault="00164B60" w:rsidP="002D4E79">
            <w:pPr>
              <w:pStyle w:val="Tablehead"/>
              <w:rPr>
                <w:rFonts w:eastAsia="Arial Unicode MS"/>
                <w:lang w:val="en-US"/>
              </w:rPr>
            </w:pPr>
            <w:r w:rsidRPr="002D4E79">
              <w:rPr>
                <w:rFonts w:eastAsia="Arial Unicode MS"/>
                <w:lang w:val="en-US"/>
              </w:rPr>
              <w:t>DF</w:t>
            </w:r>
          </w:p>
        </w:tc>
        <w:tc>
          <w:tcPr>
            <w:tcW w:w="640" w:type="dxa"/>
            <w:tcBorders>
              <w:top w:val="single" w:sz="4" w:space="0" w:color="auto"/>
              <w:left w:val="single" w:sz="4" w:space="0" w:color="auto"/>
              <w:bottom w:val="single" w:sz="4" w:space="0" w:color="auto"/>
              <w:right w:val="single" w:sz="4" w:space="0" w:color="auto"/>
            </w:tcBorders>
          </w:tcPr>
          <w:p w:rsidR="00164B60" w:rsidRPr="002D4E79" w:rsidRDefault="00164B60" w:rsidP="002D4E79">
            <w:pPr>
              <w:pStyle w:val="Tablehead"/>
              <w:rPr>
                <w:rFonts w:eastAsia="Arial Unicode MS"/>
                <w:lang w:val="en-US"/>
              </w:rPr>
            </w:pPr>
            <w:r w:rsidRPr="002D4E79">
              <w:rPr>
                <w:rFonts w:eastAsia="Arial Unicode MS"/>
                <w:lang w:val="en-US"/>
              </w:rPr>
              <w:sym w:font="Symbol" w:char="F044"/>
            </w:r>
          </w:p>
        </w:tc>
        <w:tc>
          <w:tcPr>
            <w:tcW w:w="640" w:type="dxa"/>
            <w:tcBorders>
              <w:top w:val="single" w:sz="4" w:space="0" w:color="auto"/>
              <w:left w:val="single" w:sz="4" w:space="0" w:color="auto"/>
              <w:bottom w:val="single" w:sz="4" w:space="0" w:color="auto"/>
              <w:right w:val="single" w:sz="4" w:space="0" w:color="auto"/>
            </w:tcBorders>
          </w:tcPr>
          <w:p w:rsidR="00164B60" w:rsidRPr="002D4E79" w:rsidRDefault="00164B60" w:rsidP="002D4E79">
            <w:pPr>
              <w:pStyle w:val="Tablehead"/>
              <w:rPr>
                <w:rFonts w:eastAsia="Arial Unicode MS"/>
                <w:lang w:val="en-US"/>
              </w:rPr>
            </w:pPr>
            <w:r w:rsidRPr="002D4E79">
              <w:rPr>
                <w:rFonts w:eastAsia="Arial Unicode MS"/>
                <w:lang w:val="en-US"/>
              </w:rPr>
              <w:t>DF</w:t>
            </w:r>
          </w:p>
        </w:tc>
        <w:tc>
          <w:tcPr>
            <w:tcW w:w="640" w:type="dxa"/>
            <w:tcBorders>
              <w:top w:val="single" w:sz="4" w:space="0" w:color="auto"/>
              <w:left w:val="single" w:sz="4" w:space="0" w:color="auto"/>
              <w:bottom w:val="single" w:sz="4" w:space="0" w:color="auto"/>
              <w:right w:val="single" w:sz="4" w:space="0" w:color="auto"/>
            </w:tcBorders>
          </w:tcPr>
          <w:p w:rsidR="00164B60" w:rsidRPr="002D4E79" w:rsidRDefault="00164B60" w:rsidP="002D4E79">
            <w:pPr>
              <w:pStyle w:val="Tablehead"/>
              <w:rPr>
                <w:rFonts w:eastAsia="Arial Unicode MS"/>
                <w:lang w:val="en-US"/>
              </w:rPr>
            </w:pPr>
            <w:r w:rsidRPr="002D4E79">
              <w:rPr>
                <w:rFonts w:eastAsia="Arial Unicode MS"/>
                <w:lang w:val="en-US"/>
              </w:rPr>
              <w:sym w:font="Symbol" w:char="F044"/>
            </w:r>
          </w:p>
        </w:tc>
        <w:tc>
          <w:tcPr>
            <w:tcW w:w="284" w:type="dxa"/>
            <w:tcBorders>
              <w:top w:val="dashed" w:sz="4" w:space="0" w:color="auto"/>
              <w:left w:val="single" w:sz="4" w:space="0" w:color="auto"/>
              <w:bottom w:val="dashed" w:sz="4" w:space="0" w:color="auto"/>
              <w:right w:val="single" w:sz="4" w:space="0" w:color="auto"/>
            </w:tcBorders>
          </w:tcPr>
          <w:p w:rsidR="00164B60" w:rsidRPr="002D4E79" w:rsidRDefault="00164B60" w:rsidP="002D4E79">
            <w:pPr>
              <w:pStyle w:val="Tablehead"/>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tcPr>
          <w:p w:rsidR="00164B60" w:rsidRPr="002D4E79" w:rsidRDefault="00164B60" w:rsidP="002D4E79">
            <w:pPr>
              <w:pStyle w:val="Tablehead"/>
              <w:rPr>
                <w:rFonts w:eastAsia="Arial Unicode MS"/>
                <w:lang w:val="en-US"/>
              </w:rPr>
            </w:pPr>
            <w:r w:rsidRPr="002D4E79">
              <w:rPr>
                <w:rFonts w:eastAsia="Arial Unicode MS"/>
                <w:lang w:val="en-US"/>
              </w:rPr>
              <w:t>DF</w:t>
            </w:r>
          </w:p>
        </w:tc>
        <w:tc>
          <w:tcPr>
            <w:tcW w:w="640" w:type="dxa"/>
            <w:tcBorders>
              <w:top w:val="single" w:sz="4" w:space="0" w:color="auto"/>
              <w:left w:val="single" w:sz="4" w:space="0" w:color="auto"/>
              <w:bottom w:val="single" w:sz="4" w:space="0" w:color="auto"/>
              <w:right w:val="single" w:sz="4" w:space="0" w:color="auto"/>
            </w:tcBorders>
          </w:tcPr>
          <w:p w:rsidR="00164B60" w:rsidRPr="002D4E79" w:rsidRDefault="00164B60" w:rsidP="002D4E79">
            <w:pPr>
              <w:pStyle w:val="Tablehead"/>
              <w:rPr>
                <w:rFonts w:eastAsia="Arial Unicode MS"/>
                <w:lang w:val="en-US"/>
              </w:rPr>
            </w:pPr>
            <w:r w:rsidRPr="002D4E79">
              <w:rPr>
                <w:rFonts w:eastAsia="Arial Unicode MS"/>
                <w:lang w:val="en-US"/>
              </w:rPr>
              <w:sym w:font="Symbol" w:char="F044"/>
            </w:r>
          </w:p>
        </w:tc>
      </w:tr>
      <w:tr w:rsidR="00164B60" w:rsidRPr="00795E58" w:rsidTr="005D7D6C">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jc w:val="center"/>
              <w:rPr>
                <w:rFonts w:eastAsia="Arial Unicode MS"/>
                <w:lang w:val="en-US"/>
              </w:rPr>
            </w:pPr>
            <w:r w:rsidRPr="00795E58">
              <w:rPr>
                <w:lang w:val="en-US"/>
              </w:rPr>
              <w:t>1</w:t>
            </w:r>
          </w:p>
        </w:tc>
        <w:tc>
          <w:tcPr>
            <w:tcW w:w="87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jc w:val="center"/>
              <w:rPr>
                <w:rFonts w:eastAsia="Arial Unicode MS"/>
                <w:lang w:val="en-US"/>
              </w:rPr>
            </w:pPr>
            <w:r w:rsidRPr="00795E58">
              <w:rPr>
                <w:lang w:val="en-US"/>
              </w:rPr>
              <w:t>1°</w:t>
            </w: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r>
      <w:tr w:rsidR="00164B60" w:rsidRPr="00795E58" w:rsidTr="005D7D6C">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jc w:val="center"/>
              <w:rPr>
                <w:rFonts w:eastAsia="Arial Unicode MS"/>
                <w:lang w:val="en-US"/>
              </w:rPr>
            </w:pPr>
            <w:r w:rsidRPr="00795E58">
              <w:rPr>
                <w:lang w:val="en-US"/>
              </w:rPr>
              <w:t>2</w:t>
            </w:r>
          </w:p>
        </w:tc>
        <w:tc>
          <w:tcPr>
            <w:tcW w:w="87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jc w:val="center"/>
              <w:rPr>
                <w:rFonts w:eastAsia="Arial Unicode MS"/>
                <w:lang w:val="en-US"/>
              </w:rPr>
            </w:pPr>
            <w:r w:rsidRPr="00795E58">
              <w:rPr>
                <w:lang w:val="en-US"/>
              </w:rPr>
              <w:t>28°</w:t>
            </w: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r>
      <w:tr w:rsidR="00164B60" w:rsidRPr="00795E58" w:rsidTr="005D7D6C">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jc w:val="center"/>
              <w:rPr>
                <w:rFonts w:eastAsia="Arial Unicode MS"/>
                <w:lang w:val="en-US"/>
              </w:rPr>
            </w:pPr>
            <w:r w:rsidRPr="00795E58">
              <w:rPr>
                <w:lang w:val="en-US"/>
              </w:rPr>
              <w:t>3</w:t>
            </w:r>
          </w:p>
        </w:tc>
        <w:tc>
          <w:tcPr>
            <w:tcW w:w="87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jc w:val="center"/>
              <w:rPr>
                <w:rFonts w:eastAsia="Arial Unicode MS"/>
                <w:lang w:val="en-US"/>
              </w:rPr>
            </w:pPr>
            <w:r w:rsidRPr="00795E58">
              <w:rPr>
                <w:lang w:val="en-US"/>
              </w:rPr>
              <w:t>77°</w:t>
            </w: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r>
      <w:tr w:rsidR="00164B60" w:rsidRPr="00795E58" w:rsidTr="005D7D6C">
        <w:trPr>
          <w:trHeight w:val="255"/>
          <w:jc w:val="center"/>
        </w:trPr>
        <w:tc>
          <w:tcPr>
            <w:tcW w:w="580" w:type="dxa"/>
            <w:tcBorders>
              <w:top w:val="single" w:sz="4" w:space="0" w:color="auto"/>
              <w:left w:val="dashed" w:sz="4" w:space="0" w:color="auto"/>
              <w:bottom w:val="single" w:sz="4" w:space="0" w:color="auto"/>
              <w:right w:val="dashed" w:sz="4" w:space="0" w:color="auto"/>
            </w:tcBorders>
            <w:noWrap/>
            <w:vAlign w:val="bottom"/>
          </w:tcPr>
          <w:p w:rsidR="00164B60" w:rsidRPr="00795E58" w:rsidRDefault="00164B60" w:rsidP="002D4E79">
            <w:pPr>
              <w:pStyle w:val="Tabletext"/>
              <w:jc w:val="center"/>
              <w:rPr>
                <w:rFonts w:eastAsia="Arial Unicode MS"/>
                <w:lang w:val="en-US"/>
              </w:rPr>
            </w:pPr>
          </w:p>
        </w:tc>
        <w:tc>
          <w:tcPr>
            <w:tcW w:w="870" w:type="dxa"/>
            <w:tcBorders>
              <w:top w:val="single" w:sz="4" w:space="0" w:color="auto"/>
              <w:left w:val="dashed" w:sz="4" w:space="0" w:color="auto"/>
              <w:bottom w:val="single" w:sz="4" w:space="0" w:color="auto"/>
              <w:right w:val="dashed" w:sz="4" w:space="0" w:color="auto"/>
            </w:tcBorders>
            <w:noWrap/>
            <w:vAlign w:val="bottom"/>
          </w:tcPr>
          <w:p w:rsidR="00164B60" w:rsidRPr="00795E58" w:rsidRDefault="00164B60" w:rsidP="002D4E79">
            <w:pPr>
              <w:pStyle w:val="Tabletext"/>
              <w:jc w:val="center"/>
              <w:rPr>
                <w:rFonts w:eastAsia="Arial Unicode MS"/>
                <w:lang w:val="en-U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164B60" w:rsidRPr="00795E58" w:rsidRDefault="00164B60" w:rsidP="002D4E79">
            <w:pPr>
              <w:pStyle w:val="Tabletext"/>
              <w:rPr>
                <w:rFonts w:eastAsia="Arial Unicode MS"/>
                <w:lang w:val="en-US"/>
              </w:rPr>
            </w:pPr>
          </w:p>
        </w:tc>
        <w:tc>
          <w:tcPr>
            <w:tcW w:w="284" w:type="dxa"/>
            <w:tcBorders>
              <w:top w:val="dashed" w:sz="4" w:space="0" w:color="auto"/>
              <w:left w:val="dashed" w:sz="4" w:space="0" w:color="auto"/>
              <w:bottom w:val="dashed" w:sz="4" w:space="0" w:color="auto"/>
              <w:right w:val="dashed"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164B60" w:rsidRPr="00795E58" w:rsidRDefault="00164B60" w:rsidP="002D4E79">
            <w:pPr>
              <w:pStyle w:val="Tabletext"/>
              <w:rPr>
                <w:rFonts w:eastAsia="Arial Unicode MS"/>
                <w:lang w:val="en-US"/>
              </w:rPr>
            </w:pPr>
          </w:p>
        </w:tc>
      </w:tr>
      <w:tr w:rsidR="00164B60" w:rsidRPr="00795E58" w:rsidTr="005D7D6C">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jc w:val="center"/>
              <w:rPr>
                <w:rFonts w:eastAsia="Arial Unicode MS"/>
                <w:lang w:val="en-US"/>
              </w:rPr>
            </w:pPr>
            <w:r w:rsidRPr="00795E58">
              <w:rPr>
                <w:rFonts w:eastAsia="Arial Unicode MS"/>
                <w:lang w:val="en-US"/>
              </w:rPr>
              <w:t>8</w:t>
            </w:r>
          </w:p>
        </w:tc>
        <w:tc>
          <w:tcPr>
            <w:tcW w:w="87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jc w:val="center"/>
              <w:rPr>
                <w:rFonts w:eastAsia="Arial Unicode MS"/>
                <w:lang w:val="en-US"/>
              </w:rPr>
            </w:pPr>
            <w:r w:rsidRPr="00795E58">
              <w:rPr>
                <w:lang w:val="en-US"/>
              </w:rPr>
              <w:t>354°</w:t>
            </w: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164B60" w:rsidRPr="00795E58" w:rsidRDefault="00164B60" w:rsidP="002D4E79">
            <w:pPr>
              <w:pStyle w:val="Tabletext"/>
              <w:rPr>
                <w:rFonts w:eastAsia="Arial Unicode MS"/>
                <w:lang w:val="en-US"/>
              </w:rPr>
            </w:pPr>
          </w:p>
        </w:tc>
      </w:tr>
    </w:tbl>
    <w:p w:rsidR="00164B60" w:rsidRPr="00795E58" w:rsidRDefault="00164B60" w:rsidP="00164B60">
      <w:pPr>
        <w:pStyle w:val="Tablefin"/>
      </w:pPr>
    </w:p>
    <w:p w:rsidR="00164B60" w:rsidRPr="00795E58" w:rsidRDefault="00164B60" w:rsidP="00164B60">
      <w:pPr>
        <w:rPr>
          <w:lang w:val="en-US"/>
        </w:rPr>
      </w:pPr>
      <w:r w:rsidRPr="00795E58">
        <w:rPr>
          <w:lang w:val="en-US"/>
        </w:rPr>
        <w:t xml:space="preserve">Note that </w:t>
      </w:r>
      <w:r w:rsidRPr="00795E58">
        <w:rPr>
          <w:szCs w:val="24"/>
          <w:lang w:val="en-US"/>
        </w:rPr>
        <w:sym w:font="Symbol" w:char="F044"/>
      </w:r>
      <w:r w:rsidRPr="00795E58">
        <w:rPr>
          <w:lang w:val="en-US"/>
        </w:rPr>
        <w:t xml:space="preserve"> is the bearing error for each measurement. It is calculated as the difference between the true azimuth and the displayed bearing on the DF equipment.</w:t>
      </w:r>
    </w:p>
    <w:p w:rsidR="00164B60" w:rsidRPr="00795E58" w:rsidRDefault="00164B60" w:rsidP="00164B60">
      <w:pPr>
        <w:pStyle w:val="Heading1"/>
        <w:rPr>
          <w:lang w:val="en-US"/>
        </w:rPr>
      </w:pPr>
      <w:r w:rsidRPr="00795E58">
        <w:rPr>
          <w:lang w:val="en-US"/>
        </w:rPr>
        <w:t>4</w:t>
      </w:r>
      <w:r w:rsidRPr="00795E58">
        <w:rPr>
          <w:lang w:val="en-US"/>
        </w:rPr>
        <w:tab/>
        <w:t>Test data analysis</w:t>
      </w:r>
    </w:p>
    <w:p w:rsidR="00164B60" w:rsidRPr="00795E58" w:rsidRDefault="00164B60" w:rsidP="00164B60">
      <w:pPr>
        <w:rPr>
          <w:lang w:val="en-US"/>
        </w:rPr>
      </w:pPr>
      <w:r w:rsidRPr="00795E58">
        <w:rPr>
          <w:lang w:val="en-US"/>
        </w:rPr>
        <w:t xml:space="preserve">If the measurements were done at the actual operating site as part of </w:t>
      </w:r>
      <w:r>
        <w:rPr>
          <w:lang w:val="en-US"/>
        </w:rPr>
        <w:t>an</w:t>
      </w:r>
      <w:r w:rsidRPr="00795E58">
        <w:rPr>
          <w:lang w:val="en-US"/>
        </w:rPr>
        <w:t xml:space="preserve"> acceptance test, the individual values in the result table are required. They may serve as a starting point for the user to create more comprehensive correction tables enabling </w:t>
      </w:r>
      <w:r>
        <w:rPr>
          <w:lang w:val="en-US"/>
        </w:rPr>
        <w:t xml:space="preserve">some </w:t>
      </w:r>
      <w:r w:rsidRPr="00795E58">
        <w:rPr>
          <w:lang w:val="en-US"/>
        </w:rPr>
        <w:t>compensation of the bearing error at a later time.</w:t>
      </w:r>
      <w:r w:rsidRPr="00795E58">
        <w:rPr>
          <w:rStyle w:val="FootnoteReference"/>
          <w:lang w:val="en-US"/>
        </w:rPr>
        <w:footnoteReference w:id="7"/>
      </w:r>
    </w:p>
    <w:p w:rsidR="00164B60" w:rsidRPr="00164B60" w:rsidRDefault="00164B60" w:rsidP="00164B60">
      <w:pPr>
        <w:rPr>
          <w:rFonts w:eastAsia="SimSun"/>
          <w:color w:val="000000"/>
          <w:szCs w:val="24"/>
          <w:lang w:val="en-US" w:eastAsia="zh-CN"/>
        </w:rPr>
      </w:pPr>
      <w:r w:rsidRPr="00795E58">
        <w:rPr>
          <w:lang w:val="en-US"/>
        </w:rPr>
        <w:t>If the measurements were done as “factory operational tests”, individual DF measurements may be averaged to produce a composite DF result for each case of azimuth, frequency and, if applicable, modulation, discarding a</w:t>
      </w:r>
      <w:bookmarkStart w:id="3" w:name="_GoBack"/>
      <w:bookmarkEnd w:id="3"/>
      <w:r w:rsidRPr="00795E58">
        <w:rPr>
          <w:lang w:val="en-US"/>
        </w:rPr>
        <w:t>t most 10% of the individual DF measurements as statistical outliers (“wild data”).</w:t>
      </w:r>
    </w:p>
    <w:p w:rsidR="00164B60" w:rsidRPr="00795E58" w:rsidRDefault="00164B60" w:rsidP="00164B60">
      <w:pPr>
        <w:rPr>
          <w:lang w:val="en-US"/>
        </w:rPr>
      </w:pPr>
      <w:r w:rsidRPr="00795E58">
        <w:rPr>
          <w:lang w:val="en-US"/>
        </w:rPr>
        <w:t>The effective or RMS (root mean square) value of the bearing error, ∆</w:t>
      </w:r>
      <w:r w:rsidRPr="00E76534">
        <w:rPr>
          <w:i/>
          <w:iCs/>
          <w:vertAlign w:val="subscript"/>
          <w:lang w:val="en-US"/>
        </w:rPr>
        <w:t>RMS</w:t>
      </w:r>
      <w:r w:rsidRPr="00795E58">
        <w:rPr>
          <w:lang w:val="en-US"/>
        </w:rPr>
        <w:t xml:space="preserve"> for each</w:t>
      </w:r>
      <w:r>
        <w:rPr>
          <w:lang w:val="en-US"/>
        </w:rPr>
        <w:t xml:space="preserve"> </w:t>
      </w:r>
      <w:r w:rsidRPr="00795E58">
        <w:rPr>
          <w:lang w:val="en-US"/>
        </w:rPr>
        <w:t>frequency range, is calculated from averaged samples (after excluding outliers) using the formula:</w:t>
      </w:r>
    </w:p>
    <w:p w:rsidR="00164B60" w:rsidRPr="00BB7CCF" w:rsidRDefault="00164B60" w:rsidP="00164B60">
      <w:pPr>
        <w:pStyle w:val="Equation"/>
        <w:rPr>
          <w:lang w:val="en-US"/>
        </w:rPr>
      </w:pPr>
      <w:r w:rsidRPr="00795E58">
        <w:rPr>
          <w:lang w:val="en-US"/>
        </w:rPr>
        <w:tab/>
      </w:r>
      <w:r w:rsidRPr="00795E58">
        <w:rPr>
          <w:lang w:val="en-US"/>
        </w:rPr>
        <w:tab/>
      </w:r>
      <w:r w:rsidRPr="00795E58">
        <w:rPr>
          <w:lang w:val="en-US"/>
        </w:rPr>
        <w:object w:dxaOrig="184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43pt" o:ole="">
            <v:imagedata r:id="rId12" o:title=""/>
          </v:shape>
          <o:OLEObject Type="Embed" ProgID="Equation.3" ShapeID="_x0000_i1025" DrawAspect="Content" ObjectID="_1531296022" r:id="rId13"/>
        </w:object>
      </w:r>
    </w:p>
    <w:p w:rsidR="00164B60" w:rsidRPr="00795E58" w:rsidRDefault="00164B60" w:rsidP="00164B60">
      <w:pPr>
        <w:keepNext/>
        <w:rPr>
          <w:lang w:val="en-US"/>
        </w:rPr>
      </w:pPr>
      <w:r w:rsidRPr="00795E58">
        <w:rPr>
          <w:lang w:val="en-US"/>
        </w:rPr>
        <w:t>where:</w:t>
      </w:r>
    </w:p>
    <w:p w:rsidR="00164B60" w:rsidRDefault="00164B60" w:rsidP="00164B60">
      <w:pPr>
        <w:pStyle w:val="Equationlegend"/>
      </w:pPr>
      <w:r w:rsidRPr="00795E58">
        <w:tab/>
      </w:r>
      <w:r w:rsidRPr="00795E58">
        <w:rPr>
          <w:i/>
          <w:iCs/>
        </w:rPr>
        <w:t>N</w:t>
      </w:r>
      <w:r w:rsidRPr="00795E58">
        <w:t>:</w:t>
      </w:r>
      <w:r w:rsidRPr="00795E58">
        <w:tab/>
        <w:t>count of measurement.</w:t>
      </w:r>
    </w:p>
    <w:p w:rsidR="00164B60" w:rsidRPr="00795E58" w:rsidRDefault="00164B60" w:rsidP="00164B60">
      <w:pPr>
        <w:rPr>
          <w:lang w:val="en-US"/>
        </w:rPr>
      </w:pPr>
      <w:r>
        <w:rPr>
          <w:lang w:val="en-US"/>
        </w:rPr>
        <w:t>To</w:t>
      </w:r>
      <w:r w:rsidRPr="00795E58">
        <w:rPr>
          <w:lang w:val="en-US"/>
        </w:rPr>
        <w:t xml:space="preserve"> ensure the reliability of results, the following requirements should be observed:</w:t>
      </w:r>
    </w:p>
    <w:p w:rsidR="00164B60" w:rsidRPr="00795E58" w:rsidRDefault="00164B60" w:rsidP="00164B60">
      <w:pPr>
        <w:pStyle w:val="enumlev1"/>
        <w:rPr>
          <w:lang w:val="en-US"/>
        </w:rPr>
      </w:pPr>
      <w:r w:rsidRPr="00795E58">
        <w:rPr>
          <w:lang w:val="en-US"/>
        </w:rPr>
        <w:t>a)</w:t>
      </w:r>
      <w:r w:rsidRPr="00795E58">
        <w:rPr>
          <w:lang w:val="en-US"/>
        </w:rPr>
        <w:tab/>
        <w:t xml:space="preserve">Up to 10% of the measurement samples made </w:t>
      </w:r>
      <w:r w:rsidRPr="00BB7CCF">
        <w:rPr>
          <w:lang w:val="en-US"/>
        </w:rPr>
        <w:t>across the DF range</w:t>
      </w:r>
      <w:r w:rsidRPr="00795E58">
        <w:rPr>
          <w:lang w:val="en-US"/>
        </w:rPr>
        <w:t xml:space="preserve"> in the coverage area (azimuth angles) may be discarded to account for operational problems, provided that a suitable process or procedure is developed for discard of such data.</w:t>
      </w:r>
    </w:p>
    <w:p w:rsidR="00164B60" w:rsidRPr="00795E58" w:rsidRDefault="00164B60" w:rsidP="00164B60">
      <w:pPr>
        <w:pStyle w:val="enumlev1"/>
        <w:rPr>
          <w:lang w:val="en-US"/>
        </w:rPr>
      </w:pPr>
      <w:r>
        <w:rPr>
          <w:lang w:val="en-US"/>
        </w:rPr>
        <w:t>b</w:t>
      </w:r>
      <w:r w:rsidRPr="00795E58">
        <w:rPr>
          <w:lang w:val="en-US"/>
        </w:rPr>
        <w:t>)</w:t>
      </w:r>
      <w:r w:rsidRPr="00795E58">
        <w:rPr>
          <w:lang w:val="en-US"/>
        </w:rPr>
        <w:tab/>
        <w:t>The declared accuracy of the DF system should be the computed RMS of all data points other than those discarded.</w:t>
      </w:r>
      <w:r w:rsidR="00AD733A">
        <w:rPr>
          <w:lang w:val="en-US"/>
        </w:rPr>
        <w:t xml:space="preserve"> </w:t>
      </w:r>
      <w:r>
        <w:rPr>
          <w:lang w:val="en-US"/>
        </w:rPr>
        <w:t>Discarded data should still be listed in the test report.</w:t>
      </w:r>
    </w:p>
    <w:p w:rsidR="00164B60" w:rsidRPr="00795E58" w:rsidRDefault="00164B60" w:rsidP="00164B60">
      <w:pPr>
        <w:pStyle w:val="Heading1"/>
        <w:rPr>
          <w:lang w:val="en-US"/>
        </w:rPr>
      </w:pPr>
      <w:r w:rsidRPr="00795E58">
        <w:rPr>
          <w:lang w:val="en-US"/>
        </w:rPr>
        <w:t>5</w:t>
      </w:r>
      <w:r w:rsidRPr="00795E58">
        <w:rPr>
          <w:lang w:val="en-US"/>
        </w:rPr>
        <w:tab/>
        <w:t>Additional considerations for HF DF measurements</w:t>
      </w:r>
    </w:p>
    <w:p w:rsidR="00164B60" w:rsidRPr="00795E58" w:rsidRDefault="00164B60" w:rsidP="00164B60">
      <w:pPr>
        <w:rPr>
          <w:lang w:val="en-US"/>
        </w:rPr>
      </w:pPr>
      <w:r w:rsidRPr="00795E58">
        <w:rPr>
          <w:lang w:val="en-US"/>
        </w:rPr>
        <w:t>The measurement of HF DF accuracy faces some further constraints:</w:t>
      </w:r>
    </w:p>
    <w:p w:rsidR="00164B60" w:rsidRPr="00795E58" w:rsidRDefault="00164B60" w:rsidP="00164B60">
      <w:pPr>
        <w:pStyle w:val="enumlev1"/>
        <w:rPr>
          <w:lang w:val="en-US"/>
        </w:rPr>
      </w:pPr>
      <w:r w:rsidRPr="00795E58">
        <w:rPr>
          <w:lang w:val="en-US"/>
        </w:rPr>
        <w:t>–</w:t>
      </w:r>
      <w:r w:rsidRPr="00795E58">
        <w:rPr>
          <w:lang w:val="en-US"/>
        </w:rPr>
        <w:tab/>
        <w:t>HF signal wavelengths require significant physical distances between transmitters and receivers, but the distance between test transmitter and DF system needs to meet the conditions of the far field;</w:t>
      </w:r>
    </w:p>
    <w:p w:rsidR="00164B60" w:rsidRPr="00795E58" w:rsidRDefault="00164B60" w:rsidP="00AD733A">
      <w:pPr>
        <w:pStyle w:val="enumlev1"/>
        <w:rPr>
          <w:lang w:val="en-US"/>
        </w:rPr>
      </w:pPr>
      <w:r w:rsidRPr="00795E58">
        <w:rPr>
          <w:lang w:val="en-US"/>
        </w:rPr>
        <w:t>–</w:t>
      </w:r>
      <w:r w:rsidRPr="00795E58">
        <w:rPr>
          <w:lang w:val="en-US"/>
        </w:rPr>
        <w:tab/>
        <w:t xml:space="preserve">the level of atmospheric noise is not controllable (depends on the solar activity, daytime or nighttime, and other variables). It is often significantly higher than the DF system noise so that meeting the requirement of a minimum </w:t>
      </w:r>
      <w:r w:rsidR="00AD733A">
        <w:rPr>
          <w:lang w:val="en-US"/>
        </w:rPr>
        <w:t xml:space="preserve">SNR </w:t>
      </w:r>
      <w:r w:rsidRPr="00795E58">
        <w:rPr>
          <w:lang w:val="en-US"/>
        </w:rPr>
        <w:t>of 20 dB may be difficult to ensure</w:t>
      </w:r>
      <w:r>
        <w:rPr>
          <w:lang w:val="en-US"/>
        </w:rPr>
        <w:t>.</w:t>
      </w:r>
    </w:p>
    <w:p w:rsidR="00164B60" w:rsidRPr="00795E58" w:rsidRDefault="00164B60" w:rsidP="00164B60">
      <w:pPr>
        <w:rPr>
          <w:lang w:val="en-US"/>
        </w:rPr>
      </w:pPr>
      <w:r w:rsidRPr="00795E58">
        <w:rPr>
          <w:lang w:val="en-US"/>
        </w:rPr>
        <w:t>Measurements of HF DF accuracy should generally be the same as for VHF/UHF DF accuracy, except that:</w:t>
      </w:r>
    </w:p>
    <w:p w:rsidR="00164B60" w:rsidRPr="00795E58" w:rsidRDefault="00164B60" w:rsidP="00164B60">
      <w:pPr>
        <w:pStyle w:val="enumlev1"/>
        <w:rPr>
          <w:lang w:val="en-US"/>
        </w:rPr>
      </w:pPr>
      <w:r w:rsidRPr="00795E58">
        <w:rPr>
          <w:lang w:val="en-US"/>
        </w:rPr>
        <w:t>–</w:t>
      </w:r>
      <w:r w:rsidRPr="00795E58">
        <w:rPr>
          <w:lang w:val="en-US"/>
        </w:rPr>
        <w:tab/>
        <w:t>the transmitter could be a real broadcast transmitter with known characteristics (azimuth, level);</w:t>
      </w:r>
    </w:p>
    <w:p w:rsidR="00164B60" w:rsidRPr="00795E58" w:rsidRDefault="00164B60" w:rsidP="00164B60">
      <w:pPr>
        <w:pStyle w:val="enumlev1"/>
        <w:rPr>
          <w:lang w:val="en-US"/>
        </w:rPr>
      </w:pPr>
      <w:r w:rsidRPr="00795E58">
        <w:rPr>
          <w:lang w:val="en-US"/>
        </w:rPr>
        <w:t>–</w:t>
      </w:r>
      <w:r w:rsidRPr="00795E58">
        <w:rPr>
          <w:lang w:val="en-US"/>
        </w:rPr>
        <w:tab/>
        <w:t>an HF transmitter in a vehicle at a known position in a far field distance;</w:t>
      </w:r>
    </w:p>
    <w:p w:rsidR="00164B60" w:rsidRPr="00795E58" w:rsidRDefault="00164B60" w:rsidP="00164B60">
      <w:pPr>
        <w:pStyle w:val="enumlev1"/>
        <w:rPr>
          <w:lang w:val="en-US"/>
        </w:rPr>
      </w:pPr>
      <w:r w:rsidRPr="00795E58">
        <w:rPr>
          <w:lang w:val="en-US"/>
        </w:rPr>
        <w:t>–</w:t>
      </w:r>
      <w:r w:rsidRPr="00795E58">
        <w:rPr>
          <w:lang w:val="en-US"/>
        </w:rPr>
        <w:tab/>
        <w:t>the number of azimuths tested may be limited by geography or other factors;</w:t>
      </w:r>
    </w:p>
    <w:p w:rsidR="00164B60" w:rsidRDefault="00164B60" w:rsidP="00164B60">
      <w:pPr>
        <w:pStyle w:val="enumlev1"/>
        <w:rPr>
          <w:lang w:val="en-US"/>
        </w:rPr>
      </w:pPr>
      <w:r w:rsidRPr="00795E58">
        <w:rPr>
          <w:lang w:val="en-US"/>
        </w:rPr>
        <w:t>–</w:t>
      </w:r>
      <w:r w:rsidRPr="00795E58">
        <w:rPr>
          <w:lang w:val="en-US"/>
        </w:rPr>
        <w:tab/>
        <w:t>the type of tests described here consider only ground wave DF accuracy for HF direction finding systems, and other types of testing would be needed to evaluate skywave signals.</w:t>
      </w:r>
    </w:p>
    <w:p w:rsidR="00164B60" w:rsidRPr="00795E58" w:rsidRDefault="00164B60" w:rsidP="00164B60">
      <w:pPr>
        <w:pStyle w:val="Heading1"/>
        <w:rPr>
          <w:lang w:val="en-US"/>
        </w:rPr>
      </w:pPr>
      <w:r w:rsidRPr="00795E58">
        <w:rPr>
          <w:lang w:val="en-US"/>
        </w:rPr>
        <w:t>6</w:t>
      </w:r>
      <w:r w:rsidRPr="00795E58">
        <w:rPr>
          <w:lang w:val="en-US"/>
        </w:rPr>
        <w:tab/>
        <w:t>Example</w:t>
      </w:r>
      <w:r>
        <w:rPr>
          <w:lang w:val="en-US"/>
        </w:rPr>
        <w:t xml:space="preserve"> </w:t>
      </w:r>
      <w:r w:rsidR="00AD733A">
        <w:rPr>
          <w:lang w:val="en-US"/>
        </w:rPr>
        <w:t>test results</w:t>
      </w:r>
    </w:p>
    <w:p w:rsidR="00164B60" w:rsidRPr="00795E58" w:rsidRDefault="00164B60" w:rsidP="00164B60">
      <w:pPr>
        <w:rPr>
          <w:lang w:val="en-US"/>
        </w:rPr>
      </w:pPr>
      <w:r w:rsidRPr="00795E58">
        <w:rPr>
          <w:rFonts w:eastAsia="SimSun"/>
          <w:lang w:val="en-US" w:eastAsia="zh-CN"/>
        </w:rPr>
        <w:t>The test results should be presented based on the physical frequency range of the DF antennas respectively, and for the targets of opportunity, the modulation type of the test signal, the DF bandwidth and other settings.</w:t>
      </w:r>
    </w:p>
    <w:p w:rsidR="00164B60" w:rsidRPr="00795E58" w:rsidRDefault="00164B60" w:rsidP="00164B60">
      <w:pPr>
        <w:rPr>
          <w:lang w:val="en-US"/>
        </w:rPr>
      </w:pPr>
      <w:r w:rsidRPr="00795E58">
        <w:rPr>
          <w:lang w:val="en-US"/>
        </w:rPr>
        <w:t>Considering a DF system operating with two sets of antennas, one could define the following test points as a minimum test consistent with this standard:</w:t>
      </w:r>
    </w:p>
    <w:p w:rsidR="00164B60" w:rsidRPr="00795E58" w:rsidRDefault="00164B60" w:rsidP="00164B60">
      <w:pPr>
        <w:pStyle w:val="enumlev1"/>
        <w:rPr>
          <w:lang w:val="en-US"/>
        </w:rPr>
      </w:pPr>
      <w:r w:rsidRPr="00795E58">
        <w:rPr>
          <w:lang w:val="en-US"/>
        </w:rPr>
        <w:t>a)</w:t>
      </w:r>
      <w:r w:rsidRPr="00795E58">
        <w:rPr>
          <w:lang w:val="en-US"/>
        </w:rPr>
        <w:tab/>
        <w:t>Antenna in the range of 80 MHz to 1 300 MHz.</w:t>
      </w:r>
    </w:p>
    <w:p w:rsidR="00164B60" w:rsidRPr="00795E58" w:rsidRDefault="00164B60" w:rsidP="00164B60">
      <w:pPr>
        <w:pStyle w:val="enumlev2"/>
        <w:rPr>
          <w:lang w:val="en-US"/>
        </w:rPr>
      </w:pPr>
      <w:r w:rsidRPr="00795E58">
        <w:rPr>
          <w:lang w:val="en-US"/>
        </w:rPr>
        <w:t>–</w:t>
      </w:r>
      <w:r w:rsidRPr="00795E58">
        <w:rPr>
          <w:lang w:val="en-US"/>
        </w:rPr>
        <w:tab/>
        <w:t>8 azimuth points, well distributed within 360º.</w:t>
      </w:r>
    </w:p>
    <w:p w:rsidR="00164B60" w:rsidRPr="00795E58" w:rsidRDefault="00164B60" w:rsidP="00164B60">
      <w:pPr>
        <w:pStyle w:val="enumlev2"/>
        <w:rPr>
          <w:lang w:val="en-US"/>
        </w:rPr>
      </w:pPr>
      <w:r w:rsidRPr="00795E58">
        <w:rPr>
          <w:lang w:val="en-US"/>
        </w:rPr>
        <w:t>–</w:t>
      </w:r>
      <w:r w:rsidRPr="00795E58">
        <w:rPr>
          <w:lang w:val="en-US"/>
        </w:rPr>
        <w:tab/>
        <w:t>13 frequency points, 2 points on the first decade of the operational range (80 MHz and 90 MHz), 9 points on the second decade (from 100 MHz to 900 MHz) plus 2 points to complete the range on the third decade (1 000 MHz and 1 300 MHz).</w:t>
      </w:r>
    </w:p>
    <w:p w:rsidR="00164B60" w:rsidRPr="00795E58" w:rsidRDefault="00164B60" w:rsidP="00164B60">
      <w:pPr>
        <w:pStyle w:val="enumlev2"/>
        <w:rPr>
          <w:lang w:val="en-US"/>
        </w:rPr>
      </w:pPr>
      <w:r w:rsidRPr="00795E58">
        <w:rPr>
          <w:lang w:val="en-US"/>
        </w:rPr>
        <w:t>–</w:t>
      </w:r>
      <w:r w:rsidRPr="00795E58">
        <w:rPr>
          <w:lang w:val="en-US"/>
        </w:rPr>
        <w:tab/>
      </w:r>
      <w:r w:rsidRPr="00795E58">
        <w:rPr>
          <w:i/>
          <w:iCs/>
          <w:lang w:val="en-US"/>
        </w:rPr>
        <w:t>N</w:t>
      </w:r>
      <w:r>
        <w:rPr>
          <w:i/>
          <w:iCs/>
          <w:vertAlign w:val="subscript"/>
          <w:lang w:val="en-US"/>
        </w:rPr>
        <w:t>t</w:t>
      </w:r>
      <w:r w:rsidRPr="00795E58">
        <w:rPr>
          <w:lang w:val="en-US"/>
        </w:rPr>
        <w:t xml:space="preserve"> = 8 × 13 = 104 tests for each unmodulated carrier </w:t>
      </w:r>
    </w:p>
    <w:p w:rsidR="00164B60" w:rsidRDefault="00164B60" w:rsidP="00FD58A6">
      <w:pPr>
        <w:pStyle w:val="enumlev2"/>
        <w:rPr>
          <w:lang w:val="en-US"/>
        </w:rPr>
      </w:pPr>
      <w:r w:rsidRPr="00795E58">
        <w:rPr>
          <w:lang w:val="en-US"/>
        </w:rPr>
        <w:t>–</w:t>
      </w:r>
      <w:r w:rsidRPr="00795E58">
        <w:rPr>
          <w:lang w:val="en-US"/>
        </w:rPr>
        <w:tab/>
      </w:r>
      <w:r w:rsidRPr="00795E58">
        <w:rPr>
          <w:i/>
          <w:iCs/>
          <w:lang w:val="en-US"/>
        </w:rPr>
        <w:t>N</w:t>
      </w:r>
      <w:r w:rsidR="00FD58A6">
        <w:rPr>
          <w:vertAlign w:val="subscript"/>
          <w:lang w:val="en-US"/>
        </w:rPr>
        <w:t>0</w:t>
      </w:r>
      <w:r w:rsidRPr="00795E58">
        <w:rPr>
          <w:lang w:val="en-US"/>
        </w:rPr>
        <w:t xml:space="preserve"> = number of tests actu</w:t>
      </w:r>
      <w:r>
        <w:rPr>
          <w:lang w:val="en-US"/>
        </w:rPr>
        <w:t xml:space="preserve">ally performed on analogue and </w:t>
      </w:r>
      <w:r w:rsidRPr="00795E58">
        <w:rPr>
          <w:lang w:val="en-US"/>
        </w:rPr>
        <w:t>digital modulations from targets of opportunity.</w:t>
      </w:r>
    </w:p>
    <w:p w:rsidR="00164B60" w:rsidRPr="003F2D1B" w:rsidRDefault="00164B60" w:rsidP="00FD58A6">
      <w:pPr>
        <w:pStyle w:val="enumlev2"/>
        <w:rPr>
          <w:vertAlign w:val="subscript"/>
          <w:lang w:val="en-US"/>
        </w:rPr>
      </w:pPr>
      <w:r w:rsidRPr="00795E58">
        <w:rPr>
          <w:lang w:val="en-US"/>
        </w:rPr>
        <w:t>–</w:t>
      </w:r>
      <w:r w:rsidRPr="00795E58">
        <w:rPr>
          <w:lang w:val="en-US"/>
        </w:rPr>
        <w:tab/>
      </w:r>
      <w:r>
        <w:rPr>
          <w:lang w:val="en-US"/>
        </w:rPr>
        <w:t xml:space="preserve">Total </w:t>
      </w:r>
      <w:r w:rsidRPr="00FD58A6">
        <w:rPr>
          <w:i/>
          <w:iCs/>
          <w:lang w:val="en-US"/>
        </w:rPr>
        <w:t>N</w:t>
      </w:r>
      <w:r>
        <w:rPr>
          <w:lang w:val="en-US"/>
        </w:rPr>
        <w:t xml:space="preserve"> = </w:t>
      </w:r>
      <w:r w:rsidRPr="00FD58A6">
        <w:rPr>
          <w:i/>
          <w:iCs/>
          <w:lang w:val="en-US"/>
        </w:rPr>
        <w:t>N</w:t>
      </w:r>
      <w:r w:rsidRPr="00FD58A6">
        <w:rPr>
          <w:i/>
          <w:iCs/>
          <w:vertAlign w:val="subscript"/>
          <w:lang w:val="en-US"/>
        </w:rPr>
        <w:t>t</w:t>
      </w:r>
      <w:r>
        <w:rPr>
          <w:lang w:val="en-US"/>
        </w:rPr>
        <w:t xml:space="preserve"> + </w:t>
      </w:r>
      <w:r w:rsidRPr="00FD58A6">
        <w:rPr>
          <w:i/>
          <w:iCs/>
          <w:lang w:val="en-US"/>
        </w:rPr>
        <w:t>N</w:t>
      </w:r>
      <w:r w:rsidR="00FD58A6">
        <w:rPr>
          <w:vertAlign w:val="subscript"/>
          <w:lang w:val="en-US"/>
        </w:rPr>
        <w:t>0</w:t>
      </w:r>
    </w:p>
    <w:p w:rsidR="00164B60" w:rsidRPr="00795E58" w:rsidRDefault="00164B60" w:rsidP="00164B60">
      <w:pPr>
        <w:pStyle w:val="enumlev1"/>
        <w:keepNext/>
        <w:keepLines/>
        <w:rPr>
          <w:lang w:val="en-US"/>
        </w:rPr>
      </w:pPr>
      <w:r w:rsidRPr="00795E58">
        <w:rPr>
          <w:lang w:val="en-US"/>
        </w:rPr>
        <w:t>b)</w:t>
      </w:r>
      <w:r w:rsidRPr="00795E58">
        <w:rPr>
          <w:lang w:val="en-US"/>
        </w:rPr>
        <w:tab/>
        <w:t>Antenna in the range of 1 300 MHz to 3 000 MHz.</w:t>
      </w:r>
    </w:p>
    <w:p w:rsidR="00164B60" w:rsidRPr="00795E58" w:rsidRDefault="00164B60" w:rsidP="00164B60">
      <w:pPr>
        <w:pStyle w:val="enumlev2"/>
        <w:keepNext/>
        <w:keepLines/>
        <w:rPr>
          <w:lang w:val="en-US"/>
        </w:rPr>
      </w:pPr>
      <w:r w:rsidRPr="00795E58">
        <w:rPr>
          <w:lang w:val="en-US"/>
        </w:rPr>
        <w:t>–</w:t>
      </w:r>
      <w:r w:rsidRPr="00795E58">
        <w:rPr>
          <w:lang w:val="en-US"/>
        </w:rPr>
        <w:tab/>
        <w:t>8 azimuth points, well distributed within 360º.</w:t>
      </w:r>
    </w:p>
    <w:p w:rsidR="00164B60" w:rsidRPr="00795E58" w:rsidRDefault="00164B60" w:rsidP="00164B60">
      <w:pPr>
        <w:pStyle w:val="enumlev2"/>
        <w:keepNext/>
        <w:keepLines/>
        <w:rPr>
          <w:rFonts w:eastAsia="Arial Unicode MS"/>
          <w:lang w:val="en-US"/>
        </w:rPr>
      </w:pPr>
      <w:r w:rsidRPr="00795E58">
        <w:rPr>
          <w:lang w:val="en-US"/>
        </w:rPr>
        <w:t>–</w:t>
      </w:r>
      <w:r w:rsidRPr="00795E58">
        <w:rPr>
          <w:lang w:val="en-US"/>
        </w:rPr>
        <w:tab/>
        <w:t>5 frequency points as the minimum since the range does not comprise full logarithmic decade (1 300</w:t>
      </w:r>
      <w:r w:rsidRPr="00795E58">
        <w:rPr>
          <w:rFonts w:eastAsia="Arial Unicode MS"/>
          <w:lang w:val="en-US"/>
        </w:rPr>
        <w:t xml:space="preserve">, </w:t>
      </w:r>
      <w:r w:rsidRPr="00795E58">
        <w:rPr>
          <w:lang w:val="en-US"/>
        </w:rPr>
        <w:t>1 640</w:t>
      </w:r>
      <w:r w:rsidRPr="00795E58">
        <w:rPr>
          <w:rFonts w:eastAsia="Arial Unicode MS"/>
          <w:lang w:val="en-US"/>
        </w:rPr>
        <w:t xml:space="preserve">, </w:t>
      </w:r>
      <w:r w:rsidRPr="00795E58">
        <w:rPr>
          <w:lang w:val="en-US"/>
        </w:rPr>
        <w:t>1 980</w:t>
      </w:r>
      <w:r w:rsidRPr="00795E58">
        <w:rPr>
          <w:rFonts w:eastAsia="Arial Unicode MS"/>
          <w:lang w:val="en-US"/>
        </w:rPr>
        <w:t xml:space="preserve">, </w:t>
      </w:r>
      <w:r w:rsidRPr="00795E58">
        <w:rPr>
          <w:lang w:val="en-US"/>
        </w:rPr>
        <w:t>2 320</w:t>
      </w:r>
      <w:r w:rsidRPr="00795E58">
        <w:rPr>
          <w:rFonts w:eastAsia="Arial Unicode MS"/>
          <w:lang w:val="en-US"/>
        </w:rPr>
        <w:t xml:space="preserve">, </w:t>
      </w:r>
      <w:r w:rsidRPr="00795E58">
        <w:rPr>
          <w:lang w:val="en-US"/>
        </w:rPr>
        <w:t>2 660</w:t>
      </w:r>
      <w:r w:rsidRPr="00795E58">
        <w:rPr>
          <w:rFonts w:eastAsia="Arial Unicode MS"/>
          <w:lang w:val="en-US"/>
        </w:rPr>
        <w:t xml:space="preserve">, </w:t>
      </w:r>
      <w:r w:rsidRPr="00795E58">
        <w:rPr>
          <w:lang w:val="en-US"/>
        </w:rPr>
        <w:t>3 000 MHz).</w:t>
      </w:r>
    </w:p>
    <w:p w:rsidR="00164B60" w:rsidRPr="00795E58" w:rsidRDefault="00164B60" w:rsidP="00164B60">
      <w:pPr>
        <w:pStyle w:val="enumlev2"/>
        <w:keepNext/>
        <w:keepLines/>
        <w:rPr>
          <w:lang w:val="en-US"/>
        </w:rPr>
      </w:pPr>
      <w:r w:rsidRPr="00795E58">
        <w:rPr>
          <w:lang w:val="en-US"/>
        </w:rPr>
        <w:t>–</w:t>
      </w:r>
      <w:r w:rsidRPr="00795E58">
        <w:rPr>
          <w:lang w:val="en-US"/>
        </w:rPr>
        <w:tab/>
      </w:r>
      <w:r w:rsidRPr="00795E58">
        <w:rPr>
          <w:i/>
          <w:iCs/>
          <w:lang w:val="en-US"/>
        </w:rPr>
        <w:t>N</w:t>
      </w:r>
      <w:r>
        <w:rPr>
          <w:i/>
          <w:iCs/>
          <w:vertAlign w:val="subscript"/>
          <w:lang w:val="en-US"/>
        </w:rPr>
        <w:t>t</w:t>
      </w:r>
      <w:r w:rsidRPr="00795E58">
        <w:rPr>
          <w:lang w:val="en-US"/>
        </w:rPr>
        <w:t xml:space="preserve"> = 8 </w:t>
      </w:r>
      <w:r w:rsidRPr="00795E58">
        <w:rPr>
          <w:szCs w:val="24"/>
          <w:lang w:val="en-US"/>
        </w:rPr>
        <w:sym w:font="Symbol" w:char="F0B4"/>
      </w:r>
      <w:r w:rsidRPr="00795E58">
        <w:rPr>
          <w:lang w:val="en-US"/>
        </w:rPr>
        <w:t xml:space="preserve"> 5 = 40 tests for each unmodulated carrier</w:t>
      </w:r>
      <w:r>
        <w:rPr>
          <w:lang w:val="en-US"/>
        </w:rPr>
        <w:t>.</w:t>
      </w:r>
    </w:p>
    <w:p w:rsidR="00164B60" w:rsidRDefault="00164B60" w:rsidP="00FD58A6">
      <w:pPr>
        <w:pStyle w:val="enumlev2"/>
        <w:keepNext/>
        <w:keepLines/>
        <w:rPr>
          <w:lang w:val="en-US"/>
        </w:rPr>
      </w:pPr>
      <w:r w:rsidRPr="00795E58">
        <w:rPr>
          <w:lang w:val="en-US"/>
        </w:rPr>
        <w:t>–</w:t>
      </w:r>
      <w:r w:rsidRPr="00795E58">
        <w:rPr>
          <w:lang w:val="en-US"/>
        </w:rPr>
        <w:tab/>
      </w:r>
      <w:r w:rsidRPr="00795E58">
        <w:rPr>
          <w:i/>
          <w:iCs/>
          <w:lang w:val="en-US"/>
        </w:rPr>
        <w:t>N</w:t>
      </w:r>
      <w:r w:rsidR="00FD58A6">
        <w:rPr>
          <w:vertAlign w:val="subscript"/>
          <w:lang w:val="en-US"/>
        </w:rPr>
        <w:t>0</w:t>
      </w:r>
      <w:r w:rsidRPr="00795E58">
        <w:rPr>
          <w:lang w:val="en-US"/>
        </w:rPr>
        <w:t xml:space="preserve"> = number of tests actu</w:t>
      </w:r>
      <w:r>
        <w:rPr>
          <w:lang w:val="en-US"/>
        </w:rPr>
        <w:t xml:space="preserve">ally performed on analogue and </w:t>
      </w:r>
      <w:r w:rsidRPr="00795E58">
        <w:rPr>
          <w:lang w:val="en-US"/>
        </w:rPr>
        <w:t>digital modulations from targets of opportunity.</w:t>
      </w:r>
    </w:p>
    <w:p w:rsidR="00164B60" w:rsidRPr="003F2D1B" w:rsidRDefault="00164B60" w:rsidP="00FD58A6">
      <w:pPr>
        <w:pStyle w:val="enumlev2"/>
        <w:rPr>
          <w:vertAlign w:val="subscript"/>
          <w:lang w:val="en-US"/>
        </w:rPr>
      </w:pPr>
      <w:r w:rsidRPr="00795E58">
        <w:rPr>
          <w:lang w:val="en-US"/>
        </w:rPr>
        <w:t>–</w:t>
      </w:r>
      <w:r w:rsidRPr="00795E58">
        <w:rPr>
          <w:lang w:val="en-US"/>
        </w:rPr>
        <w:tab/>
      </w:r>
      <w:r>
        <w:rPr>
          <w:lang w:val="en-US"/>
        </w:rPr>
        <w:t xml:space="preserve">Total </w:t>
      </w:r>
      <w:r w:rsidRPr="00FD58A6">
        <w:rPr>
          <w:i/>
          <w:iCs/>
          <w:lang w:val="en-US"/>
        </w:rPr>
        <w:t>N</w:t>
      </w:r>
      <w:r>
        <w:rPr>
          <w:lang w:val="en-US"/>
        </w:rPr>
        <w:t xml:space="preserve"> = </w:t>
      </w:r>
      <w:r w:rsidRPr="00FD58A6">
        <w:rPr>
          <w:i/>
          <w:iCs/>
          <w:lang w:val="en-US"/>
        </w:rPr>
        <w:t>N</w:t>
      </w:r>
      <w:r w:rsidRPr="00FD58A6">
        <w:rPr>
          <w:i/>
          <w:iCs/>
          <w:vertAlign w:val="subscript"/>
          <w:lang w:val="en-US"/>
        </w:rPr>
        <w:t>t</w:t>
      </w:r>
      <w:r>
        <w:rPr>
          <w:lang w:val="en-US"/>
        </w:rPr>
        <w:t xml:space="preserve"> + </w:t>
      </w:r>
      <w:r w:rsidRPr="00FD58A6">
        <w:rPr>
          <w:i/>
          <w:iCs/>
          <w:lang w:val="en-US"/>
        </w:rPr>
        <w:t>N</w:t>
      </w:r>
      <w:r w:rsidR="00FD58A6">
        <w:rPr>
          <w:vertAlign w:val="subscript"/>
          <w:lang w:val="en-US"/>
        </w:rPr>
        <w:t>0</w:t>
      </w:r>
    </w:p>
    <w:p w:rsidR="00164B60" w:rsidRPr="00795E58" w:rsidRDefault="00164B60" w:rsidP="00164B60">
      <w:pPr>
        <w:rPr>
          <w:lang w:val="en-US"/>
        </w:rPr>
      </w:pPr>
      <w:r w:rsidRPr="00795E58">
        <w:rPr>
          <w:lang w:val="en-US"/>
        </w:rPr>
        <w:t xml:space="preserve">The Report based on operational test data could then read: </w:t>
      </w:r>
    </w:p>
    <w:p w:rsidR="00164B60" w:rsidRPr="00795E58" w:rsidRDefault="00164B60" w:rsidP="00FD58A6">
      <w:pPr>
        <w:pStyle w:val="enumlev1"/>
        <w:rPr>
          <w:lang w:val="en-US"/>
        </w:rPr>
      </w:pPr>
      <w:r w:rsidRPr="00795E58">
        <w:rPr>
          <w:lang w:val="en-US"/>
        </w:rPr>
        <w:t>–</w:t>
      </w:r>
      <w:r w:rsidRPr="00795E58">
        <w:rPr>
          <w:lang w:val="en-US"/>
        </w:rPr>
        <w:tab/>
        <w:t>DF accuracy: ≤ 2.5° RMS (80 MHz to 1 300 MHz, measured according to Recommendation ITU-R SM.</w:t>
      </w:r>
      <w:r w:rsidR="00FD58A6">
        <w:rPr>
          <w:lang w:val="en-US"/>
        </w:rPr>
        <w:t>2097-0)</w:t>
      </w:r>
      <w:r w:rsidRPr="00795E58">
        <w:rPr>
          <w:lang w:val="en-US"/>
        </w:rPr>
        <w:t>;</w:t>
      </w:r>
    </w:p>
    <w:p w:rsidR="00164B60" w:rsidRDefault="00164B60" w:rsidP="00FD58A6">
      <w:pPr>
        <w:pStyle w:val="enumlev1"/>
        <w:rPr>
          <w:lang w:val="en-US"/>
        </w:rPr>
      </w:pPr>
      <w:r w:rsidRPr="00795E58">
        <w:rPr>
          <w:lang w:val="en-US"/>
        </w:rPr>
        <w:t>–</w:t>
      </w:r>
      <w:r w:rsidRPr="00795E58">
        <w:rPr>
          <w:lang w:val="en-US"/>
        </w:rPr>
        <w:tab/>
        <w:t>DF accuracy: ≤ 2.0° RMS (1 300 MHz to 3 000 MHz, measured according to Recommendation ITU-R SM.</w:t>
      </w:r>
      <w:r w:rsidR="00FD58A6" w:rsidRPr="00795E58">
        <w:rPr>
          <w:lang w:val="en-US"/>
        </w:rPr>
        <w:t>SM.</w:t>
      </w:r>
      <w:r w:rsidR="00FD58A6">
        <w:rPr>
          <w:lang w:val="en-US"/>
        </w:rPr>
        <w:t>2097-0</w:t>
      </w:r>
      <w:r w:rsidRPr="00795E58">
        <w:rPr>
          <w:lang w:val="en-US"/>
        </w:rPr>
        <w:t>).</w:t>
      </w:r>
    </w:p>
    <w:p w:rsidR="00164B60" w:rsidRDefault="00164B60" w:rsidP="00164B60">
      <w:pPr>
        <w:pStyle w:val="enumlev1"/>
        <w:rPr>
          <w:lang w:val="en-US"/>
        </w:rPr>
      </w:pPr>
    </w:p>
    <w:p w:rsidR="00164B60" w:rsidRDefault="00164B60" w:rsidP="00FD58A6">
      <w:pPr>
        <w:pStyle w:val="Line"/>
      </w:pPr>
    </w:p>
    <w:sectPr w:rsidR="00164B60" w:rsidSect="00235D18">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B60" w:rsidRDefault="00164B60">
      <w:r>
        <w:separator/>
      </w:r>
    </w:p>
  </w:endnote>
  <w:endnote w:type="continuationSeparator" w:id="0">
    <w:p w:rsidR="00164B60" w:rsidRDefault="00164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B60" w:rsidRDefault="00164B60">
      <w:r>
        <w:separator/>
      </w:r>
    </w:p>
  </w:footnote>
  <w:footnote w:type="continuationSeparator" w:id="0">
    <w:p w:rsidR="00164B60" w:rsidRDefault="00164B60">
      <w:r>
        <w:continuationSeparator/>
      </w:r>
    </w:p>
  </w:footnote>
  <w:footnote w:id="1">
    <w:p w:rsidR="00164B60" w:rsidRPr="00164B60" w:rsidRDefault="00164B60" w:rsidP="00164B60">
      <w:pPr>
        <w:pStyle w:val="FootnoteText"/>
        <w:rPr>
          <w:lang w:val="en-US"/>
        </w:rPr>
      </w:pPr>
      <w:r>
        <w:rPr>
          <w:rStyle w:val="FootnoteReference"/>
        </w:rPr>
        <w:footnoteRef/>
      </w:r>
      <w:r w:rsidRPr="00164B60">
        <w:rPr>
          <w:lang w:val="en-US"/>
        </w:rPr>
        <w:tab/>
        <w:t>For purposes of the discussion in this Recommendation, “DF accuracy” is considered being the accuracy of a DF system’s bearings to signals coming in from the horizon, with no consideration of signals arriving at other elevation angles such as skywave.</w:t>
      </w:r>
    </w:p>
  </w:footnote>
  <w:footnote w:id="2">
    <w:p w:rsidR="00164B60" w:rsidRPr="00164B60" w:rsidRDefault="00164B60" w:rsidP="00164B60">
      <w:pPr>
        <w:pStyle w:val="FootnoteText"/>
        <w:rPr>
          <w:lang w:val="en-US"/>
        </w:rPr>
      </w:pPr>
      <w:r>
        <w:rPr>
          <w:rStyle w:val="FootnoteReference"/>
        </w:rPr>
        <w:footnoteRef/>
      </w:r>
      <w:r w:rsidRPr="00164B60">
        <w:rPr>
          <w:lang w:val="en-US"/>
        </w:rPr>
        <w:tab/>
      </w:r>
      <w:r w:rsidRPr="00626AD1">
        <w:rPr>
          <w:lang w:val="en-US"/>
        </w:rPr>
        <w:t xml:space="preserve">In actual </w:t>
      </w:r>
      <w:r w:rsidRPr="00164B60">
        <w:rPr>
          <w:lang w:val="en-US"/>
        </w:rPr>
        <w:t>operating</w:t>
      </w:r>
      <w:r w:rsidRPr="00626AD1">
        <w:rPr>
          <w:lang w:val="en-US"/>
        </w:rPr>
        <w:t xml:space="preserve"> environments, multipath conditions can be simple or complex; they may be static or time-varying, and they will be different for different surrounding environment</w:t>
      </w:r>
      <w:r>
        <w:rPr>
          <w:lang w:val="en-US"/>
        </w:rPr>
        <w:t xml:space="preserve">s.  </w:t>
      </w:r>
      <w:r w:rsidRPr="00626AD1">
        <w:rPr>
          <w:lang w:val="en-US"/>
        </w:rPr>
        <w:t xml:space="preserve">These conditions will also change for different DF antenna heights at the same location. </w:t>
      </w:r>
    </w:p>
  </w:footnote>
  <w:footnote w:id="3">
    <w:p w:rsidR="00164B60" w:rsidRPr="00BB7CCF" w:rsidRDefault="00164B60" w:rsidP="00164B60">
      <w:pPr>
        <w:pStyle w:val="FootnoteText"/>
        <w:rPr>
          <w:lang w:val="en-US"/>
        </w:rPr>
      </w:pPr>
      <w:r>
        <w:rPr>
          <w:rStyle w:val="FootnoteReference"/>
        </w:rPr>
        <w:footnoteRef/>
      </w:r>
      <w:r>
        <w:rPr>
          <w:lang w:val="en-US"/>
        </w:rPr>
        <w:tab/>
        <w:t>This would be the optimum situation for a DF system which covers 360 degrees. There may be reasons to modify this in cases where the DF is intended to cover fewer quadrants.</w:t>
      </w:r>
    </w:p>
  </w:footnote>
  <w:footnote w:id="4">
    <w:p w:rsidR="00164B60" w:rsidRPr="00BB7CCF" w:rsidRDefault="00164B60" w:rsidP="00164B60">
      <w:pPr>
        <w:pStyle w:val="FootnoteText"/>
        <w:rPr>
          <w:lang w:val="en-US"/>
        </w:rPr>
      </w:pPr>
      <w:r>
        <w:rPr>
          <w:rStyle w:val="FootnoteReference"/>
        </w:rPr>
        <w:footnoteRef/>
      </w:r>
      <w:r w:rsidRPr="00164B60">
        <w:rPr>
          <w:lang w:val="en-US"/>
        </w:rPr>
        <w:tab/>
      </w:r>
      <w:r>
        <w:rPr>
          <w:lang w:val="en-US"/>
        </w:rPr>
        <w:t>In practice, this may be difficult to achieve with certain signals or certain modulation types, where multiple signals occupying the same frequency range may be present. Care should be taken to avoid these situations or some exception note may be needed.</w:t>
      </w:r>
    </w:p>
  </w:footnote>
  <w:footnote w:id="5">
    <w:p w:rsidR="00164B60" w:rsidRPr="00054861" w:rsidRDefault="00164B60" w:rsidP="00164B60">
      <w:pPr>
        <w:pStyle w:val="FootnoteText"/>
        <w:rPr>
          <w:lang w:val="en-US"/>
        </w:rPr>
      </w:pPr>
      <w:r>
        <w:rPr>
          <w:rStyle w:val="FootnoteReference"/>
        </w:rPr>
        <w:footnoteRef/>
      </w:r>
      <w:r w:rsidRPr="00164B60">
        <w:rPr>
          <w:lang w:val="en-US"/>
        </w:rPr>
        <w:tab/>
      </w:r>
      <w:r>
        <w:rPr>
          <w:lang w:val="en-US"/>
        </w:rPr>
        <w:t>By mutual agreement between administrations and manufacturers, testing of certain types of modulated signals may be specified.</w:t>
      </w:r>
    </w:p>
  </w:footnote>
  <w:footnote w:id="6">
    <w:p w:rsidR="00164B60" w:rsidRPr="00F7632C" w:rsidRDefault="00164B60" w:rsidP="00164B60">
      <w:pPr>
        <w:pStyle w:val="FootnoteText"/>
        <w:rPr>
          <w:lang w:val="en-US"/>
        </w:rPr>
      </w:pPr>
      <w:r>
        <w:rPr>
          <w:rStyle w:val="FootnoteReference"/>
        </w:rPr>
        <w:footnoteRef/>
      </w:r>
      <w:r w:rsidRPr="00164B60">
        <w:rPr>
          <w:lang w:val="en-US"/>
        </w:rPr>
        <w:tab/>
        <w:t xml:space="preserve">This kind of repeated testing can be efficiently conducted using software to control the transmitter and DF system, and collect and report the results. </w:t>
      </w:r>
    </w:p>
  </w:footnote>
  <w:footnote w:id="7">
    <w:p w:rsidR="00164B60" w:rsidRPr="00BB7CCF" w:rsidRDefault="00164B60" w:rsidP="00164B60">
      <w:pPr>
        <w:pStyle w:val="FootnoteText"/>
        <w:rPr>
          <w:lang w:val="en-US"/>
        </w:rPr>
      </w:pPr>
      <w:r>
        <w:rPr>
          <w:rStyle w:val="FootnoteReference"/>
        </w:rPr>
        <w:footnoteRef/>
      </w:r>
      <w:r>
        <w:rPr>
          <w:lang w:val="en-US"/>
        </w:rPr>
        <w:tab/>
        <w:t>Additional angles and frequencies would need to be tested to create reasonable correction tables for an installed system.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B60" w:rsidRDefault="00164B6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B60" w:rsidRDefault="00164B60" w:rsidP="00B033C8">
    <w:pPr>
      <w:pStyle w:val="Header"/>
      <w:ind w:right="360" w:firstLine="360"/>
    </w:pPr>
    <w:r>
      <w:rPr>
        <w:noProof/>
        <w:lang w:val="en-US" w:eastAsia="zh-CN"/>
      </w:rPr>
      <w:drawing>
        <wp:anchor distT="0" distB="0" distL="114300" distR="114300" simplePos="0" relativeHeight="251659264" behindDoc="1" locked="0" layoutInCell="1" allowOverlap="1" wp14:anchorId="22F7766A" wp14:editId="0A86900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B60" w:rsidRDefault="00164B6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8629F">
      <w:rPr>
        <w:rStyle w:val="PageNumber"/>
        <w:b/>
        <w:bCs/>
        <w:noProof/>
        <w:lang w:val="en-US"/>
      </w:rPr>
      <w:t>ii</w:t>
    </w:r>
    <w:r>
      <w:rPr>
        <w:rStyle w:val="PageNumber"/>
        <w:b/>
        <w:bCs/>
      </w:rPr>
      <w:fldChar w:fldCharType="end"/>
    </w:r>
    <w:r>
      <w:rPr>
        <w:lang w:val="en-US"/>
      </w:rPr>
      <w:tab/>
    </w:r>
    <w:r>
      <w:fldChar w:fldCharType="begin"/>
    </w:r>
    <w:r>
      <w:instrText xml:space="preserve"> DOCPROPERTY "Header" \* MERGEFORMAT </w:instrText>
    </w:r>
    <w:r>
      <w:fldChar w:fldCharType="separate"/>
    </w:r>
    <w:r w:rsidR="00C8629F" w:rsidRPr="00C8629F">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8629F">
      <w:rPr>
        <w:b/>
        <w:bCs/>
        <w:noProof/>
      </w:rPr>
      <w:t>ITU-R  SM.2097-0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B60" w:rsidRDefault="00164B60">
    <w:pPr>
      <w:pStyle w:val="Header"/>
    </w:pPr>
    <w:r>
      <w:tab/>
    </w:r>
    <w:r>
      <w:fldChar w:fldCharType="begin"/>
    </w:r>
    <w:r>
      <w:instrText xml:space="preserve"> DOCPROPERTY "Header" \* MERGEFORMAT </w:instrText>
    </w:r>
    <w:r>
      <w:fldChar w:fldCharType="separate"/>
    </w:r>
    <w:r w:rsidR="00C8629F" w:rsidRPr="00C8629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8629F">
      <w:rPr>
        <w:b/>
        <w:bCs/>
        <w:noProof/>
      </w:rPr>
      <w:t>ITU-R  SM.2097-0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8629F">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8629F" w:rsidRPr="00C8629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8629F">
      <w:rPr>
        <w:b/>
        <w:bCs/>
        <w:noProof/>
      </w:rPr>
      <w:t>ITU-R  SM.2097-0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C8629F">
      <w:fldChar w:fldCharType="begin"/>
    </w:r>
    <w:r w:rsidR="00C8629F">
      <w:instrText xml:space="preserve"> DOCPROPERTY "Header" \* MERGEFORMAT </w:instrText>
    </w:r>
    <w:r w:rsidR="00C8629F">
      <w:fldChar w:fldCharType="separate"/>
    </w:r>
    <w:r w:rsidR="00C8629F" w:rsidRPr="00C8629F">
      <w:rPr>
        <w:b/>
        <w:bCs/>
      </w:rPr>
      <w:t xml:space="preserve">Rec. </w:t>
    </w:r>
    <w:r w:rsidR="00C8629F">
      <w:rPr>
        <w:b/>
        <w:bCs/>
      </w:rPr>
      <w:fldChar w:fldCharType="end"/>
    </w:r>
    <w:r>
      <w:rPr>
        <w:b/>
        <w:bCs/>
      </w:rPr>
      <w:t xml:space="preserve"> </w:t>
    </w:r>
    <w:r>
      <w:rPr>
        <w:b/>
        <w:bCs/>
      </w:rPr>
      <w:fldChar w:fldCharType="begin"/>
    </w:r>
    <w:r>
      <w:rPr>
        <w:b/>
        <w:bCs/>
      </w:rPr>
      <w:instrText>styleref href</w:instrText>
    </w:r>
    <w:r>
      <w:rPr>
        <w:b/>
        <w:bCs/>
      </w:rPr>
      <w:fldChar w:fldCharType="separate"/>
    </w:r>
    <w:r w:rsidR="00C8629F">
      <w:rPr>
        <w:b/>
        <w:bCs/>
        <w:noProof/>
      </w:rPr>
      <w:t>ITU-R  SM.2097-0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8629F">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B60"/>
    <w:rsid w:val="00145B6C"/>
    <w:rsid w:val="00164B60"/>
    <w:rsid w:val="00217EBF"/>
    <w:rsid w:val="00235D18"/>
    <w:rsid w:val="00242AEE"/>
    <w:rsid w:val="002D4E79"/>
    <w:rsid w:val="002D76C4"/>
    <w:rsid w:val="00396CE9"/>
    <w:rsid w:val="0052529D"/>
    <w:rsid w:val="00570989"/>
    <w:rsid w:val="00607D68"/>
    <w:rsid w:val="006917C4"/>
    <w:rsid w:val="006D2464"/>
    <w:rsid w:val="007468DA"/>
    <w:rsid w:val="00952932"/>
    <w:rsid w:val="009E00A8"/>
    <w:rsid w:val="009E6AA6"/>
    <w:rsid w:val="00A5584C"/>
    <w:rsid w:val="00A6617B"/>
    <w:rsid w:val="00AB0DC8"/>
    <w:rsid w:val="00AD733A"/>
    <w:rsid w:val="00B44E24"/>
    <w:rsid w:val="00C8629F"/>
    <w:rsid w:val="00DF4176"/>
    <w:rsid w:val="00E02CB6"/>
    <w:rsid w:val="00E76534"/>
    <w:rsid w:val="00FD58A6"/>
    <w:rsid w:val="00FE4A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5:docId w15:val="{4ED7361F-C99D-46D3-A76F-42515C8FD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B6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164B60"/>
    <w:rPr>
      <w:b/>
      <w:sz w:val="24"/>
      <w:lang w:val="fr-FR" w:eastAsia="en-US"/>
    </w:rPr>
  </w:style>
  <w:style w:type="character" w:customStyle="1" w:styleId="HeaderChar">
    <w:name w:val="Header Char"/>
    <w:basedOn w:val="DefaultParagraphFont"/>
    <w:link w:val="Header"/>
    <w:rsid w:val="00164B60"/>
    <w:rPr>
      <w:sz w:val="24"/>
      <w:lang w:val="fr-FR" w:eastAsia="en-US"/>
    </w:rPr>
  </w:style>
  <w:style w:type="character" w:styleId="Hyperlink">
    <w:name w:val="Hyperlink"/>
    <w:basedOn w:val="DefaultParagraphFont"/>
    <w:rsid w:val="00164B60"/>
    <w:rPr>
      <w:color w:val="0000FF"/>
      <w:u w:val="single"/>
    </w:rPr>
  </w:style>
  <w:style w:type="character" w:customStyle="1" w:styleId="FootnoteTextChar">
    <w:name w:val="Footnote Text Char"/>
    <w:basedOn w:val="DefaultParagraphFont"/>
    <w:link w:val="FootnoteText"/>
    <w:uiPriority w:val="99"/>
    <w:rsid w:val="00164B60"/>
    <w:rPr>
      <w:sz w:val="22"/>
      <w:lang w:val="fr-FR" w:eastAsia="en-US"/>
    </w:rPr>
  </w:style>
  <w:style w:type="paragraph" w:customStyle="1" w:styleId="AnnexNo">
    <w:name w:val="Annex_No"/>
    <w:basedOn w:val="Normal"/>
    <w:next w:val="Normal"/>
    <w:rsid w:val="00164B6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TotalTime>
  <Pages>9</Pages>
  <Words>2785</Words>
  <Characters>15879</Characters>
  <Application>Microsoft Office Word</Application>
  <DocSecurity>0</DocSecurity>
  <Lines>132</Lines>
  <Paragraphs>37</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Template BR_Rec_2005.dot</vt:lpstr>
      <vt:lpstr>Policy on Intellectual Property Right (IPR)</vt:lpstr>
      <vt:lpstr>1	Introduction</vt:lpstr>
      <vt:lpstr>2	Measurement setup</vt:lpstr>
      <vt:lpstr>3	Measurement procedure</vt:lpstr>
      <vt:lpstr>4	Test data analysis</vt:lpstr>
      <vt:lpstr>5	Additional considerations for HF DF measurements</vt:lpstr>
      <vt:lpstr>6	Example test results</vt:lpstr>
    </vt:vector>
  </TitlesOfParts>
  <Manager/>
  <Company>ITU</Company>
  <LinksUpToDate>false</LinksUpToDate>
  <CharactersWithSpaces>18627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17</cp:revision>
  <cp:lastPrinted>2016-07-29T09:08:00Z</cp:lastPrinted>
  <dcterms:created xsi:type="dcterms:W3CDTF">2016-07-29T08:53:00Z</dcterms:created>
  <dcterms:modified xsi:type="dcterms:W3CDTF">2016-07-29T09:08:00Z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