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4FEB" w:rsidRPr="000D2B2B" w:rsidRDefault="00C64FEB" w:rsidP="00C64FEB">
      <w:bookmarkStart w:id="0" w:name="c2tope"/>
      <w:bookmarkEnd w:id="0"/>
    </w:p>
    <w:p w:rsidR="00C64FEB" w:rsidRPr="000D2B2B" w:rsidRDefault="00C64FEB" w:rsidP="00C64FEB"/>
    <w:p w:rsidR="00C64FEB" w:rsidRPr="000D2B2B" w:rsidRDefault="00C64FEB" w:rsidP="00C64FEB">
      <w:pPr>
        <w:rPr>
          <w:lang w:eastAsia="zh-CN"/>
        </w:rPr>
      </w:pPr>
    </w:p>
    <w:p w:rsidR="00C64FEB" w:rsidRPr="000D2B2B" w:rsidRDefault="00C64FEB" w:rsidP="00C64FEB"/>
    <w:p w:rsidR="00C64FEB" w:rsidRPr="000D2B2B" w:rsidRDefault="00C64FEB" w:rsidP="00C64FEB"/>
    <w:p w:rsidR="00C64FEB" w:rsidRPr="000D2B2B" w:rsidRDefault="00C64FEB" w:rsidP="00C64FEB"/>
    <w:p w:rsidR="00C64FEB" w:rsidRPr="000D2B2B" w:rsidRDefault="00C64FEB" w:rsidP="00C64FEB"/>
    <w:p w:rsidR="00C64FEB" w:rsidRPr="000D2B2B" w:rsidRDefault="00C64FEB" w:rsidP="00C64FEB"/>
    <w:p w:rsidR="00C64FEB" w:rsidRDefault="00C64FEB" w:rsidP="00C64FEB">
      <w:pPr>
        <w:rPr>
          <w:lang w:eastAsia="zh-CN"/>
        </w:rPr>
      </w:pPr>
    </w:p>
    <w:p w:rsidR="00C64FEB" w:rsidRDefault="00C64FEB" w:rsidP="00C64FEB">
      <w:pPr>
        <w:rPr>
          <w:lang w:eastAsia="zh-CN"/>
        </w:rPr>
      </w:pPr>
    </w:p>
    <w:p w:rsidR="00C64FEB" w:rsidRDefault="00C64FEB" w:rsidP="00C64FEB">
      <w:pPr>
        <w:rPr>
          <w:lang w:eastAsia="zh-CN"/>
        </w:rPr>
      </w:pPr>
    </w:p>
    <w:p w:rsidR="003D138F" w:rsidRPr="000D2B2B" w:rsidRDefault="003D138F" w:rsidP="00C64FEB">
      <w:pPr>
        <w:rPr>
          <w:lang w:eastAsia="zh-CN"/>
        </w:rPr>
      </w:pPr>
    </w:p>
    <w:tbl>
      <w:tblPr>
        <w:tblW w:w="10089" w:type="dxa"/>
        <w:tblLook w:val="01E0" w:firstRow="1" w:lastRow="1" w:firstColumn="1" w:lastColumn="1" w:noHBand="0" w:noVBand="0"/>
      </w:tblPr>
      <w:tblGrid>
        <w:gridCol w:w="10089"/>
      </w:tblGrid>
      <w:tr w:rsidR="00C64FEB" w:rsidRPr="004A0FE3" w:rsidTr="00504342">
        <w:tc>
          <w:tcPr>
            <w:tcW w:w="10089" w:type="dxa"/>
          </w:tcPr>
          <w:p w:rsidR="00C64FEB" w:rsidRPr="004A0FE3" w:rsidRDefault="00C64FEB" w:rsidP="00504342">
            <w:pPr>
              <w:spacing w:before="380"/>
              <w:jc w:val="right"/>
              <w:rPr>
                <w:rFonts w:ascii="Tahoma" w:hAnsi="Tahoma" w:cs="Tahoma"/>
                <w:b/>
                <w:bCs/>
                <w:iCs/>
                <w:color w:val="243285"/>
                <w:sz w:val="32"/>
                <w:szCs w:val="32"/>
                <w:lang w:val="en-US"/>
              </w:rPr>
            </w:pPr>
          </w:p>
          <w:p w:rsidR="00C64FEB" w:rsidRPr="004A0FE3" w:rsidRDefault="00C64FEB" w:rsidP="00504342">
            <w:pPr>
              <w:spacing w:before="380"/>
              <w:jc w:val="right"/>
              <w:rPr>
                <w:rFonts w:ascii="Tahoma" w:hAnsi="Tahoma" w:cs="Tahoma"/>
                <w:b/>
                <w:bCs/>
                <w:iCs/>
                <w:color w:val="243285"/>
                <w:sz w:val="36"/>
                <w:szCs w:val="36"/>
                <w:lang w:eastAsia="zh-CN"/>
              </w:rPr>
            </w:pPr>
            <w:r w:rsidRPr="004A0FE3">
              <w:rPr>
                <w:rFonts w:ascii="Tahoma" w:hAnsi="Tahoma" w:cs="Tahoma"/>
                <w:b/>
                <w:bCs/>
                <w:iCs/>
                <w:color w:val="243285"/>
                <w:sz w:val="36"/>
                <w:szCs w:val="36"/>
              </w:rPr>
              <w:t xml:space="preserve">ITU-R  </w:t>
            </w:r>
            <w:r>
              <w:rPr>
                <w:rFonts w:ascii="Tahoma" w:hAnsi="Tahoma" w:cs="Tahoma"/>
                <w:b/>
                <w:bCs/>
                <w:iCs/>
                <w:color w:val="243285"/>
                <w:sz w:val="36"/>
                <w:szCs w:val="36"/>
                <w:lang w:eastAsia="zh-CN"/>
              </w:rPr>
              <w:t>SM.</w:t>
            </w:r>
            <w:r>
              <w:rPr>
                <w:rFonts w:ascii="Tahoma" w:hAnsi="Tahoma" w:cs="Tahoma" w:hint="eastAsia"/>
                <w:b/>
                <w:bCs/>
                <w:iCs/>
                <w:color w:val="243285"/>
                <w:sz w:val="36"/>
                <w:szCs w:val="36"/>
                <w:lang w:eastAsia="zh-CN"/>
              </w:rPr>
              <w:t>2096-0</w:t>
            </w:r>
            <w:r w:rsidRPr="004A0FE3">
              <w:rPr>
                <w:rFonts w:ascii="Tahoma" w:hAnsi="Tahoma" w:cs="Tahoma"/>
                <w:b/>
                <w:bCs/>
                <w:iCs/>
                <w:color w:val="243285"/>
                <w:sz w:val="36"/>
                <w:szCs w:val="36"/>
                <w:lang w:eastAsia="zh-CN"/>
              </w:rPr>
              <w:t xml:space="preserve"> </w:t>
            </w:r>
            <w:r w:rsidRPr="00B80D49">
              <w:rPr>
                <w:rFonts w:ascii="SimHei" w:eastAsia="SimHei" w:hAnsi="Tahoma" w:cs="Tahoma" w:hint="eastAsia"/>
                <w:b/>
                <w:bCs/>
                <w:iCs/>
                <w:color w:val="243285"/>
                <w:sz w:val="36"/>
                <w:szCs w:val="36"/>
                <w:lang w:eastAsia="zh-CN"/>
              </w:rPr>
              <w:t>建议书</w:t>
            </w:r>
          </w:p>
          <w:p w:rsidR="00C64FEB" w:rsidRPr="004A0FE3" w:rsidRDefault="00C64FEB" w:rsidP="00504342">
            <w:pPr>
              <w:spacing w:before="80"/>
              <w:jc w:val="right"/>
              <w:rPr>
                <w:rFonts w:ascii="Tahoma" w:hAnsi="Tahoma" w:cs="Tahoma"/>
                <w:b/>
                <w:bCs/>
                <w:iCs/>
                <w:color w:val="243285"/>
                <w:szCs w:val="24"/>
              </w:rPr>
            </w:pPr>
            <w:r w:rsidRPr="004A0FE3">
              <w:rPr>
                <w:rFonts w:ascii="Tahoma" w:hAnsi="Tahoma" w:cs="Tahoma"/>
                <w:b/>
                <w:bCs/>
                <w:iCs/>
                <w:color w:val="243285"/>
                <w:szCs w:val="24"/>
              </w:rPr>
              <w:t>(</w:t>
            </w:r>
            <w:r>
              <w:rPr>
                <w:rFonts w:ascii="Tahoma" w:hAnsi="Tahoma" w:cs="Tahoma" w:hint="eastAsia"/>
                <w:b/>
                <w:bCs/>
                <w:iCs/>
                <w:color w:val="243285"/>
                <w:szCs w:val="24"/>
                <w:lang w:eastAsia="zh-CN"/>
              </w:rPr>
              <w:t>08</w:t>
            </w:r>
            <w:r w:rsidRPr="004A0FE3">
              <w:rPr>
                <w:rFonts w:ascii="Tahoma" w:hAnsi="Tahoma" w:cs="Tahoma"/>
                <w:b/>
                <w:bCs/>
                <w:iCs/>
                <w:color w:val="243285"/>
                <w:szCs w:val="24"/>
              </w:rPr>
              <w:t>/</w:t>
            </w:r>
            <w:r>
              <w:rPr>
                <w:rFonts w:ascii="Tahoma" w:hAnsi="Tahoma" w:cs="Tahoma"/>
                <w:b/>
                <w:bCs/>
                <w:iCs/>
                <w:color w:val="243285"/>
                <w:szCs w:val="24"/>
                <w:lang w:eastAsia="zh-CN"/>
              </w:rPr>
              <w:t>201</w:t>
            </w:r>
            <w:r>
              <w:rPr>
                <w:rFonts w:ascii="Tahoma" w:hAnsi="Tahoma" w:cs="Tahoma" w:hint="eastAsia"/>
                <w:b/>
                <w:bCs/>
                <w:iCs/>
                <w:color w:val="243285"/>
                <w:szCs w:val="24"/>
                <w:lang w:eastAsia="zh-CN"/>
              </w:rPr>
              <w:t>6</w:t>
            </w:r>
            <w:r w:rsidRPr="004A0FE3">
              <w:rPr>
                <w:rFonts w:ascii="Tahoma" w:hAnsi="Tahoma" w:cs="Tahoma"/>
                <w:b/>
                <w:bCs/>
                <w:iCs/>
                <w:color w:val="243285"/>
                <w:szCs w:val="24"/>
              </w:rPr>
              <w:t>)</w:t>
            </w:r>
          </w:p>
        </w:tc>
      </w:tr>
      <w:tr w:rsidR="00C64FEB" w:rsidRPr="004A0FE3" w:rsidTr="00504342">
        <w:tc>
          <w:tcPr>
            <w:tcW w:w="10089" w:type="dxa"/>
          </w:tcPr>
          <w:p w:rsidR="00C64FEB" w:rsidRPr="004B2F0F" w:rsidRDefault="00C64FEB" w:rsidP="00504342">
            <w:pPr>
              <w:spacing w:before="80"/>
              <w:jc w:val="right"/>
              <w:rPr>
                <w:rFonts w:ascii="Tahoma" w:hAnsi="Tahoma" w:cs="Tahoma"/>
                <w:b/>
                <w:bCs/>
                <w:iCs/>
                <w:color w:val="243285"/>
                <w:sz w:val="32"/>
                <w:szCs w:val="32"/>
                <w:lang w:eastAsia="zh-CN"/>
              </w:rPr>
            </w:pPr>
          </w:p>
          <w:p w:rsidR="00C64FEB" w:rsidRDefault="00C64FEB" w:rsidP="003D138F">
            <w:pPr>
              <w:jc w:val="right"/>
              <w:rPr>
                <w:rFonts w:ascii="Tahoma" w:eastAsia="SimHei" w:hAnsi="Tahoma" w:cs="Tahoma"/>
                <w:b/>
                <w:bCs/>
                <w:iCs/>
                <w:color w:val="243285"/>
                <w:sz w:val="44"/>
                <w:szCs w:val="44"/>
                <w:lang w:eastAsia="zh-CN"/>
              </w:rPr>
            </w:pPr>
            <w:r w:rsidRPr="00FB1028">
              <w:rPr>
                <w:rFonts w:ascii="Tahoma" w:eastAsia="SimHei" w:hAnsi="Tahoma" w:cs="Tahoma"/>
                <w:b/>
                <w:bCs/>
                <w:iCs/>
                <w:color w:val="243285"/>
                <w:sz w:val="44"/>
                <w:szCs w:val="44"/>
                <w:lang w:eastAsia="zh-CN"/>
              </w:rPr>
              <w:t>VHF/UHF</w:t>
            </w:r>
            <w:r w:rsidRPr="00FB1028">
              <w:rPr>
                <w:rFonts w:ascii="Tahoma" w:eastAsia="SimHei" w:hAnsi="Tahoma" w:cs="Tahoma" w:hint="eastAsia"/>
                <w:b/>
                <w:bCs/>
                <w:iCs/>
                <w:color w:val="243285"/>
                <w:sz w:val="44"/>
                <w:szCs w:val="44"/>
                <w:lang w:eastAsia="zh-CN"/>
              </w:rPr>
              <w:t>频</w:t>
            </w:r>
            <w:bookmarkStart w:id="1" w:name="_GoBack"/>
            <w:bookmarkEnd w:id="1"/>
            <w:r w:rsidRPr="00FB1028">
              <w:rPr>
                <w:rFonts w:ascii="Tahoma" w:eastAsia="SimHei" w:hAnsi="Tahoma" w:cs="Tahoma" w:hint="eastAsia"/>
                <w:b/>
                <w:bCs/>
                <w:iCs/>
                <w:color w:val="243285"/>
                <w:sz w:val="44"/>
                <w:szCs w:val="44"/>
                <w:lang w:eastAsia="zh-CN"/>
              </w:rPr>
              <w:t>率范围内测向系统</w:t>
            </w:r>
          </w:p>
          <w:p w:rsidR="00C64FEB" w:rsidRPr="00AC623B" w:rsidRDefault="00C64FEB" w:rsidP="003D138F">
            <w:pPr>
              <w:spacing w:before="0"/>
              <w:jc w:val="right"/>
              <w:rPr>
                <w:lang w:eastAsia="zh-CN"/>
              </w:rPr>
            </w:pPr>
            <w:r w:rsidRPr="00FB1028">
              <w:rPr>
                <w:rFonts w:ascii="Tahoma" w:eastAsia="SimHei" w:hAnsi="Tahoma" w:cs="Tahoma" w:hint="eastAsia"/>
                <w:b/>
                <w:bCs/>
                <w:iCs/>
                <w:color w:val="243285"/>
                <w:sz w:val="44"/>
                <w:szCs w:val="44"/>
                <w:lang w:eastAsia="zh-CN"/>
              </w:rPr>
              <w:t>测向灵敏度的测试程序</w:t>
            </w:r>
          </w:p>
          <w:p w:rsidR="00C64FEB" w:rsidRPr="00FB1028" w:rsidRDefault="00C64FEB" w:rsidP="00504342">
            <w:pPr>
              <w:wordWrap w:val="0"/>
              <w:spacing w:before="80"/>
              <w:jc w:val="right"/>
              <w:rPr>
                <w:rFonts w:ascii="Tahoma" w:hAnsi="Tahoma" w:cs="Tahoma"/>
                <w:b/>
                <w:bCs/>
                <w:iCs/>
                <w:color w:val="243285"/>
                <w:sz w:val="44"/>
                <w:szCs w:val="44"/>
                <w:lang w:eastAsia="zh-CN"/>
              </w:rPr>
            </w:pPr>
          </w:p>
          <w:p w:rsidR="00C64FEB" w:rsidRPr="004B2F0F" w:rsidRDefault="00C64FEB" w:rsidP="00504342">
            <w:pPr>
              <w:spacing w:before="80"/>
              <w:jc w:val="right"/>
              <w:rPr>
                <w:rFonts w:ascii="Tahoma" w:hAnsi="Tahoma" w:cs="Tahoma"/>
                <w:b/>
                <w:bCs/>
                <w:iCs/>
                <w:color w:val="243285"/>
                <w:sz w:val="32"/>
                <w:szCs w:val="32"/>
                <w:lang w:val="en-US" w:eastAsia="zh-CN"/>
              </w:rPr>
            </w:pPr>
            <w:r w:rsidRPr="004B2F0F">
              <w:rPr>
                <w:rFonts w:ascii="Tahoma" w:hAnsi="Tahoma" w:cs="Tahoma"/>
                <w:b/>
                <w:bCs/>
                <w:iCs/>
                <w:color w:val="243285"/>
                <w:sz w:val="32"/>
                <w:szCs w:val="32"/>
                <w:lang w:val="en-US" w:eastAsia="zh-CN"/>
              </w:rPr>
              <w:t xml:space="preserve"> </w:t>
            </w:r>
          </w:p>
        </w:tc>
      </w:tr>
      <w:tr w:rsidR="00C64FEB" w:rsidRPr="004A0FE3" w:rsidTr="00504342">
        <w:tc>
          <w:tcPr>
            <w:tcW w:w="10089" w:type="dxa"/>
          </w:tcPr>
          <w:p w:rsidR="00C64FEB" w:rsidRPr="004A0FE3" w:rsidRDefault="00C64FEB" w:rsidP="00504342">
            <w:pPr>
              <w:spacing w:before="80"/>
              <w:ind w:right="640"/>
              <w:rPr>
                <w:rFonts w:ascii="Tahoma" w:hAnsi="Tahoma" w:cs="Tahoma"/>
                <w:b/>
                <w:bCs/>
                <w:iCs/>
                <w:color w:val="243285"/>
                <w:sz w:val="32"/>
                <w:szCs w:val="32"/>
                <w:lang w:val="en-US" w:eastAsia="zh-CN"/>
              </w:rPr>
            </w:pPr>
          </w:p>
          <w:p w:rsidR="00C64FEB" w:rsidRDefault="00C64FEB" w:rsidP="00504342">
            <w:pPr>
              <w:spacing w:before="80"/>
              <w:ind w:right="640"/>
              <w:rPr>
                <w:rFonts w:ascii="Tahoma" w:hAnsi="Tahoma" w:cs="Tahoma"/>
                <w:b/>
                <w:bCs/>
                <w:iCs/>
                <w:color w:val="243285"/>
                <w:sz w:val="32"/>
                <w:szCs w:val="32"/>
                <w:lang w:val="en-US" w:eastAsia="zh-CN"/>
              </w:rPr>
            </w:pPr>
          </w:p>
          <w:p w:rsidR="00C64FEB" w:rsidRPr="004A0FE3" w:rsidRDefault="00C64FEB" w:rsidP="00504342">
            <w:pPr>
              <w:spacing w:before="80" w:after="180"/>
              <w:ind w:right="720"/>
              <w:rPr>
                <w:rFonts w:ascii="Tahoma" w:hAnsi="Tahoma" w:cs="Tahoma"/>
                <w:b/>
                <w:bCs/>
                <w:iCs/>
                <w:color w:val="243285"/>
                <w:sz w:val="36"/>
                <w:szCs w:val="36"/>
                <w:lang w:val="en-US" w:eastAsia="zh-CN"/>
              </w:rPr>
            </w:pPr>
          </w:p>
          <w:p w:rsidR="00C64FEB" w:rsidRPr="004A0FE3" w:rsidRDefault="00C64FEB" w:rsidP="003D138F">
            <w:pPr>
              <w:spacing w:before="0"/>
              <w:jc w:val="right"/>
              <w:rPr>
                <w:rFonts w:ascii="SimHei" w:hAnsi="Tahoma" w:cs="Tahoma"/>
                <w:b/>
                <w:bCs/>
                <w:iCs/>
                <w:color w:val="243285"/>
                <w:sz w:val="36"/>
                <w:szCs w:val="36"/>
                <w:lang w:val="en-US" w:eastAsia="zh-CN"/>
              </w:rPr>
            </w:pPr>
            <w:r w:rsidRPr="004A0FE3">
              <w:rPr>
                <w:rFonts w:ascii="Tahoma" w:hAnsi="Tahoma" w:cs="Tahoma"/>
                <w:b/>
                <w:bCs/>
                <w:iCs/>
                <w:color w:val="243285"/>
                <w:sz w:val="36"/>
                <w:szCs w:val="36"/>
                <w:lang w:val="en-US" w:eastAsia="zh-CN"/>
              </w:rPr>
              <w:t xml:space="preserve">SM </w:t>
            </w:r>
            <w:r w:rsidRPr="00C72176">
              <w:rPr>
                <w:rFonts w:ascii="SimHei" w:eastAsia="SimHei" w:hAnsi="Tahoma" w:cs="Tahoma" w:hint="eastAsia"/>
                <w:b/>
                <w:bCs/>
                <w:iCs/>
                <w:color w:val="243285"/>
                <w:sz w:val="36"/>
                <w:szCs w:val="36"/>
                <w:lang w:val="en-US" w:eastAsia="zh-CN"/>
              </w:rPr>
              <w:t>系列</w:t>
            </w:r>
          </w:p>
          <w:p w:rsidR="00C64FEB" w:rsidRPr="00C72176" w:rsidRDefault="00C64FEB" w:rsidP="003D138F">
            <w:pPr>
              <w:spacing w:before="0"/>
              <w:jc w:val="right"/>
              <w:rPr>
                <w:rFonts w:ascii="SimHei" w:eastAsia="SimHei" w:hAnsi="Tahoma" w:cs="Tahoma"/>
                <w:b/>
                <w:bCs/>
                <w:iCs/>
                <w:color w:val="243285"/>
                <w:sz w:val="36"/>
                <w:szCs w:val="36"/>
                <w:lang w:val="en-US" w:eastAsia="zh-CN"/>
              </w:rPr>
            </w:pPr>
            <w:r w:rsidRPr="00C72176">
              <w:rPr>
                <w:rFonts w:ascii="SimHei" w:eastAsia="SimHei" w:hAnsi="Tahoma" w:cs="Tahoma" w:hint="eastAsia"/>
                <w:b/>
                <w:bCs/>
                <w:iCs/>
                <w:color w:val="243285"/>
                <w:sz w:val="36"/>
                <w:szCs w:val="36"/>
                <w:lang w:val="en-US" w:eastAsia="zh-CN"/>
              </w:rPr>
              <w:t>频谱管理</w:t>
            </w:r>
          </w:p>
          <w:p w:rsidR="00C64FEB" w:rsidRPr="004A0FE3" w:rsidRDefault="00C64FEB" w:rsidP="00504342">
            <w:pPr>
              <w:spacing w:before="80"/>
              <w:jc w:val="right"/>
              <w:rPr>
                <w:rFonts w:ascii="Tahoma" w:hAnsi="Tahoma" w:cs="Tahoma"/>
                <w:b/>
                <w:bCs/>
                <w:iCs/>
                <w:color w:val="243285"/>
                <w:sz w:val="32"/>
                <w:szCs w:val="32"/>
                <w:lang w:val="en-US" w:eastAsia="zh-CN"/>
              </w:rPr>
            </w:pPr>
          </w:p>
        </w:tc>
      </w:tr>
    </w:tbl>
    <w:p w:rsidR="00C64FEB" w:rsidRPr="000D2B2B" w:rsidRDefault="00C64FEB" w:rsidP="00C64FEB">
      <w:pPr>
        <w:spacing w:before="80"/>
        <w:rPr>
          <w:i/>
          <w:sz w:val="22"/>
          <w:lang w:val="en-US" w:eastAsia="zh-CN"/>
        </w:rPr>
      </w:pPr>
    </w:p>
    <w:p w:rsidR="00C64FEB" w:rsidRPr="000D2B2B" w:rsidRDefault="00C64FEB" w:rsidP="00C64FEB">
      <w:pPr>
        <w:spacing w:before="80"/>
        <w:rPr>
          <w:i/>
          <w:sz w:val="22"/>
          <w:lang w:val="en-US" w:eastAsia="zh-CN"/>
        </w:rPr>
      </w:pPr>
    </w:p>
    <w:p w:rsidR="00C64FEB" w:rsidRPr="000D2B2B" w:rsidRDefault="00C64FEB" w:rsidP="00C64FEB">
      <w:pPr>
        <w:spacing w:before="80"/>
        <w:rPr>
          <w:i/>
          <w:sz w:val="22"/>
          <w:lang w:val="en-US" w:eastAsia="zh-CN"/>
        </w:rPr>
      </w:pPr>
    </w:p>
    <w:p w:rsidR="00523D52" w:rsidRDefault="00523D52" w:rsidP="00C64FEB">
      <w:pPr>
        <w:spacing w:before="80"/>
        <w:rPr>
          <w:i/>
          <w:sz w:val="22"/>
          <w:lang w:val="en-US" w:eastAsia="zh-CN"/>
        </w:rPr>
        <w:sectPr w:rsidR="00523D52" w:rsidSect="00504342">
          <w:headerReference w:type="even" r:id="rId6"/>
          <w:headerReference w:type="default" r:id="rId7"/>
          <w:pgSz w:w="11907" w:h="16834" w:code="9"/>
          <w:pgMar w:top="1089" w:right="1089" w:bottom="284" w:left="1089" w:header="567" w:footer="284" w:gutter="0"/>
          <w:paperSrc w:first="15" w:other="15"/>
          <w:cols w:space="720"/>
        </w:sectPr>
      </w:pPr>
    </w:p>
    <w:p w:rsidR="00C64FEB" w:rsidRPr="00586EF8" w:rsidRDefault="00C64FEB" w:rsidP="00C64FEB">
      <w:pPr>
        <w:pStyle w:val="Heading1"/>
        <w:spacing w:before="120"/>
        <w:jc w:val="center"/>
        <w:rPr>
          <w:lang w:val="en-US" w:eastAsia="zh-CN"/>
        </w:rPr>
      </w:pPr>
      <w:r>
        <w:rPr>
          <w:rFonts w:hint="eastAsia"/>
          <w:lang w:val="fr-CH" w:eastAsia="zh-CN"/>
        </w:rPr>
        <w:lastRenderedPageBreak/>
        <w:t>前言</w:t>
      </w:r>
    </w:p>
    <w:p w:rsidR="00C64FEB" w:rsidRPr="00355C93" w:rsidRDefault="00C64FEB" w:rsidP="00C64FEB">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C64FEB" w:rsidRPr="00355C93" w:rsidRDefault="00C64FEB" w:rsidP="00C64FEB">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C64FEB" w:rsidRPr="00943821" w:rsidRDefault="00C64FEB" w:rsidP="00C64FEB">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C64FEB" w:rsidRPr="00355C93" w:rsidRDefault="00C64FEB" w:rsidP="00C64FEB">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r w:rsidR="00523D52">
        <w:fldChar w:fldCharType="begin"/>
      </w:r>
      <w:r w:rsidR="00523D52" w:rsidRPr="00523D52">
        <w:rPr>
          <w:lang w:val="en-US"/>
          <w:rPrChange w:id="2" w:author="Wang, Yujia" w:date="2017-04-05T11:50:00Z">
            <w:rPr/>
          </w:rPrChange>
        </w:rPr>
        <w:instrText xml:space="preserve"> HYPERLINK "http://www.itu.int/ITU-R/go/patents/en" </w:instrText>
      </w:r>
      <w:r w:rsidR="00523D52">
        <w:fldChar w:fldCharType="separate"/>
      </w:r>
      <w:r w:rsidRPr="00B714F3">
        <w:rPr>
          <w:rStyle w:val="Hyperlink"/>
          <w:sz w:val="20"/>
          <w:lang w:val="en-US" w:eastAsia="zh-CN"/>
        </w:rPr>
        <w:t>http://www.itu.i</w:t>
      </w:r>
      <w:r>
        <w:rPr>
          <w:rStyle w:val="Hyperlink"/>
          <w:sz w:val="20"/>
          <w:lang w:val="en-US" w:eastAsia="zh-CN"/>
        </w:rPr>
        <w:t>nt/ITU-</w:t>
      </w:r>
      <w:r w:rsidRPr="00B714F3">
        <w:rPr>
          <w:rStyle w:val="Hyperlink"/>
          <w:sz w:val="20"/>
          <w:lang w:val="en-US" w:eastAsia="zh-CN"/>
        </w:rPr>
        <w:t>R/go/patents/en</w:t>
      </w:r>
      <w:r w:rsidR="00523D52">
        <w:rPr>
          <w:rStyle w:val="Hyperlink"/>
          <w:sz w:val="20"/>
          <w:lang w:val="en-US" w:eastAsia="zh-CN"/>
        </w:rPr>
        <w:fldChar w:fldCharType="end"/>
      </w:r>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C64FEB" w:rsidRDefault="00C64FEB" w:rsidP="00C64FEB">
      <w:pPr>
        <w:jc w:val="center"/>
        <w:rPr>
          <w:sz w:val="22"/>
          <w:lang w:val="en-US" w:eastAsia="zh-CN"/>
        </w:rPr>
      </w:pPr>
    </w:p>
    <w:p w:rsidR="00C64FEB" w:rsidRDefault="00C64FEB" w:rsidP="00C64FEB">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C64FEB" w:rsidTr="00504342">
        <w:tc>
          <w:tcPr>
            <w:tcW w:w="9748" w:type="dxa"/>
            <w:gridSpan w:val="2"/>
          </w:tcPr>
          <w:p w:rsidR="00C64FEB" w:rsidRPr="00C12100" w:rsidRDefault="00C64FEB" w:rsidP="005043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C64FEB" w:rsidRPr="00F128B0" w:rsidRDefault="00C64FEB" w:rsidP="00504342">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8"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C64FEB" w:rsidRPr="00355C93" w:rsidTr="00504342">
        <w:tc>
          <w:tcPr>
            <w:tcW w:w="960" w:type="dxa"/>
          </w:tcPr>
          <w:p w:rsidR="00C64FEB" w:rsidRPr="00355C93" w:rsidRDefault="00C64FEB" w:rsidP="00504342">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C64FEB" w:rsidRPr="00355C93" w:rsidRDefault="00C64FEB" w:rsidP="005043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C64FEB" w:rsidRPr="00355C93" w:rsidTr="00504342">
        <w:tc>
          <w:tcPr>
            <w:tcW w:w="960" w:type="dxa"/>
          </w:tcPr>
          <w:p w:rsidR="00C64FEB" w:rsidRPr="00355C93" w:rsidRDefault="00C64FEB" w:rsidP="00504342">
            <w:pPr>
              <w:spacing w:before="30" w:after="30"/>
              <w:ind w:left="57"/>
              <w:jc w:val="left"/>
              <w:rPr>
                <w:b/>
                <w:bCs/>
                <w:sz w:val="20"/>
                <w:lang w:val="en-US"/>
              </w:rPr>
            </w:pPr>
            <w:r w:rsidRPr="00355C93">
              <w:rPr>
                <w:b/>
                <w:bCs/>
                <w:sz w:val="20"/>
                <w:lang w:val="en-US"/>
              </w:rPr>
              <w:t>BO</w:t>
            </w:r>
          </w:p>
        </w:tc>
        <w:tc>
          <w:tcPr>
            <w:tcW w:w="8788" w:type="dxa"/>
          </w:tcPr>
          <w:p w:rsidR="00C64FEB" w:rsidRPr="00355C93" w:rsidRDefault="00C64FEB" w:rsidP="005043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C64FEB" w:rsidRPr="00355C93" w:rsidTr="00504342">
        <w:tc>
          <w:tcPr>
            <w:tcW w:w="960" w:type="dxa"/>
          </w:tcPr>
          <w:p w:rsidR="00C64FEB" w:rsidRPr="00355C93" w:rsidRDefault="00C64FEB" w:rsidP="00504342">
            <w:pPr>
              <w:spacing w:before="30" w:after="30"/>
              <w:ind w:left="57"/>
              <w:jc w:val="left"/>
              <w:rPr>
                <w:b/>
                <w:bCs/>
                <w:sz w:val="20"/>
                <w:lang w:val="en-US"/>
              </w:rPr>
            </w:pPr>
            <w:r w:rsidRPr="00355C93">
              <w:rPr>
                <w:b/>
                <w:bCs/>
                <w:sz w:val="20"/>
                <w:lang w:val="en-US"/>
              </w:rPr>
              <w:t>BR</w:t>
            </w:r>
          </w:p>
        </w:tc>
        <w:tc>
          <w:tcPr>
            <w:tcW w:w="8788" w:type="dxa"/>
          </w:tcPr>
          <w:p w:rsidR="00C64FEB" w:rsidRPr="00355C93" w:rsidRDefault="00C64FEB" w:rsidP="005043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C64FEB" w:rsidRPr="00355C93" w:rsidTr="00504342">
        <w:tc>
          <w:tcPr>
            <w:tcW w:w="960" w:type="dxa"/>
          </w:tcPr>
          <w:p w:rsidR="00C64FEB" w:rsidRPr="00355C93" w:rsidRDefault="00C64FEB" w:rsidP="00504342">
            <w:pPr>
              <w:spacing w:before="30" w:after="30"/>
              <w:ind w:left="57"/>
              <w:jc w:val="left"/>
              <w:rPr>
                <w:b/>
                <w:bCs/>
                <w:sz w:val="20"/>
                <w:lang w:val="en-US"/>
              </w:rPr>
            </w:pPr>
            <w:r w:rsidRPr="00355C93">
              <w:rPr>
                <w:b/>
                <w:bCs/>
                <w:sz w:val="20"/>
                <w:lang w:val="en-US"/>
              </w:rPr>
              <w:t>BS</w:t>
            </w:r>
          </w:p>
        </w:tc>
        <w:tc>
          <w:tcPr>
            <w:tcW w:w="8788" w:type="dxa"/>
          </w:tcPr>
          <w:p w:rsidR="00C64FEB" w:rsidRPr="00355C93" w:rsidRDefault="00C64FEB" w:rsidP="005043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C64FEB" w:rsidRPr="00355C93" w:rsidTr="00504342">
        <w:tc>
          <w:tcPr>
            <w:tcW w:w="960" w:type="dxa"/>
          </w:tcPr>
          <w:p w:rsidR="00C64FEB" w:rsidRPr="00355C93" w:rsidRDefault="00C64FEB" w:rsidP="00504342">
            <w:pPr>
              <w:spacing w:before="30" w:after="30"/>
              <w:ind w:left="57"/>
              <w:jc w:val="left"/>
              <w:rPr>
                <w:b/>
                <w:bCs/>
                <w:sz w:val="20"/>
                <w:lang w:val="en-US"/>
              </w:rPr>
            </w:pPr>
            <w:r w:rsidRPr="00355C93">
              <w:rPr>
                <w:b/>
                <w:bCs/>
                <w:sz w:val="20"/>
                <w:lang w:val="en-US"/>
              </w:rPr>
              <w:t>BT</w:t>
            </w:r>
          </w:p>
        </w:tc>
        <w:tc>
          <w:tcPr>
            <w:tcW w:w="8788" w:type="dxa"/>
          </w:tcPr>
          <w:p w:rsidR="00C64FEB" w:rsidRPr="00355C93" w:rsidRDefault="00C64FEB" w:rsidP="005043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C64FEB" w:rsidRPr="00355C93" w:rsidTr="00504342">
        <w:tc>
          <w:tcPr>
            <w:tcW w:w="960" w:type="dxa"/>
            <w:tcBorders>
              <w:bottom w:val="nil"/>
            </w:tcBorders>
          </w:tcPr>
          <w:p w:rsidR="00C64FEB" w:rsidRPr="00355C93" w:rsidRDefault="00C64FEB" w:rsidP="00504342">
            <w:pPr>
              <w:spacing w:before="30" w:after="30"/>
              <w:ind w:left="57"/>
              <w:jc w:val="left"/>
              <w:rPr>
                <w:b/>
                <w:bCs/>
                <w:sz w:val="20"/>
                <w:lang w:val="fr-CH"/>
              </w:rPr>
            </w:pPr>
            <w:r w:rsidRPr="00355C93">
              <w:rPr>
                <w:b/>
                <w:bCs/>
                <w:sz w:val="20"/>
                <w:lang w:val="fr-CH"/>
              </w:rPr>
              <w:t>F</w:t>
            </w:r>
          </w:p>
        </w:tc>
        <w:tc>
          <w:tcPr>
            <w:tcW w:w="8788" w:type="dxa"/>
            <w:tcBorders>
              <w:bottom w:val="nil"/>
            </w:tcBorders>
          </w:tcPr>
          <w:p w:rsidR="00C64FEB" w:rsidRPr="00355C93" w:rsidRDefault="00C64FEB" w:rsidP="0050434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C64FEB" w:rsidRPr="00355C93" w:rsidTr="00504342">
        <w:tc>
          <w:tcPr>
            <w:tcW w:w="960" w:type="dxa"/>
            <w:tcBorders>
              <w:top w:val="nil"/>
              <w:bottom w:val="nil"/>
            </w:tcBorders>
            <w:shd w:val="clear" w:color="auto" w:fill="auto"/>
          </w:tcPr>
          <w:p w:rsidR="00C64FEB" w:rsidRPr="00245829" w:rsidRDefault="00C64FEB" w:rsidP="00504342">
            <w:pPr>
              <w:spacing w:before="30" w:after="30"/>
              <w:ind w:left="57"/>
              <w:jc w:val="left"/>
              <w:rPr>
                <w:b/>
                <w:bCs/>
                <w:sz w:val="20"/>
                <w:lang w:val="fr-CH"/>
              </w:rPr>
            </w:pPr>
            <w:r w:rsidRPr="00245829">
              <w:rPr>
                <w:b/>
                <w:bCs/>
                <w:sz w:val="20"/>
                <w:lang w:val="fr-CH"/>
              </w:rPr>
              <w:t>M</w:t>
            </w:r>
          </w:p>
        </w:tc>
        <w:tc>
          <w:tcPr>
            <w:tcW w:w="8788" w:type="dxa"/>
            <w:tcBorders>
              <w:top w:val="nil"/>
              <w:bottom w:val="nil"/>
            </w:tcBorders>
            <w:shd w:val="clear" w:color="auto" w:fill="auto"/>
          </w:tcPr>
          <w:p w:rsidR="00C64FEB" w:rsidRPr="00245829" w:rsidRDefault="00C64FEB" w:rsidP="005043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eastAsia="zh-CN"/>
              </w:rPr>
            </w:pPr>
            <w:r w:rsidRPr="00245829">
              <w:rPr>
                <w:rFonts w:hint="eastAsia"/>
                <w:b w:val="0"/>
                <w:sz w:val="20"/>
                <w:lang w:val="fr-CH" w:eastAsia="zh-CN"/>
              </w:rPr>
              <w:t>移动、无线电定位、业余和相关卫星业务</w:t>
            </w:r>
          </w:p>
        </w:tc>
      </w:tr>
      <w:tr w:rsidR="00C64FEB" w:rsidRPr="00355C93" w:rsidTr="00504342">
        <w:tc>
          <w:tcPr>
            <w:tcW w:w="960" w:type="dxa"/>
            <w:tcBorders>
              <w:top w:val="nil"/>
            </w:tcBorders>
            <w:shd w:val="clear" w:color="auto" w:fill="FFFFFF" w:themeFill="background1"/>
          </w:tcPr>
          <w:p w:rsidR="00C64FEB" w:rsidRPr="00ED017E" w:rsidRDefault="00C64FEB" w:rsidP="00504342">
            <w:pPr>
              <w:spacing w:before="30" w:after="30"/>
              <w:ind w:left="57"/>
              <w:jc w:val="left"/>
              <w:rPr>
                <w:sz w:val="20"/>
                <w:lang w:val="fr-CH"/>
              </w:rPr>
            </w:pPr>
            <w:r w:rsidRPr="00ED017E">
              <w:rPr>
                <w:sz w:val="20"/>
                <w:lang w:val="fr-CH"/>
              </w:rPr>
              <w:t>P</w:t>
            </w:r>
          </w:p>
        </w:tc>
        <w:tc>
          <w:tcPr>
            <w:tcW w:w="8788" w:type="dxa"/>
            <w:tcBorders>
              <w:top w:val="nil"/>
            </w:tcBorders>
            <w:shd w:val="clear" w:color="auto" w:fill="FFFFFF" w:themeFill="background1"/>
          </w:tcPr>
          <w:p w:rsidR="00C64FEB" w:rsidRPr="00ED017E" w:rsidRDefault="00C64FEB" w:rsidP="00504342">
            <w:pPr>
              <w:spacing w:before="30" w:after="30"/>
              <w:jc w:val="left"/>
              <w:rPr>
                <w:sz w:val="20"/>
                <w:lang w:val="fr-CH"/>
              </w:rPr>
            </w:pPr>
            <w:r w:rsidRPr="00ED017E">
              <w:rPr>
                <w:rFonts w:hint="eastAsia"/>
                <w:sz w:val="20"/>
                <w:lang w:val="fr-CH"/>
              </w:rPr>
              <w:t>无线电波传播</w:t>
            </w:r>
          </w:p>
        </w:tc>
      </w:tr>
      <w:tr w:rsidR="00C64FEB" w:rsidRPr="00355C93" w:rsidTr="00504342">
        <w:tc>
          <w:tcPr>
            <w:tcW w:w="960" w:type="dxa"/>
          </w:tcPr>
          <w:p w:rsidR="00C64FEB" w:rsidRPr="00355C93" w:rsidRDefault="00C64FEB" w:rsidP="00504342">
            <w:pPr>
              <w:spacing w:before="30" w:after="30"/>
              <w:ind w:left="57"/>
              <w:jc w:val="left"/>
              <w:rPr>
                <w:b/>
                <w:bCs/>
                <w:sz w:val="20"/>
                <w:lang w:val="en-US"/>
              </w:rPr>
            </w:pPr>
            <w:r w:rsidRPr="00355C93">
              <w:rPr>
                <w:b/>
                <w:bCs/>
                <w:sz w:val="20"/>
                <w:lang w:val="en-US"/>
              </w:rPr>
              <w:t>RA</w:t>
            </w:r>
          </w:p>
        </w:tc>
        <w:tc>
          <w:tcPr>
            <w:tcW w:w="8788" w:type="dxa"/>
          </w:tcPr>
          <w:p w:rsidR="00C64FEB" w:rsidRPr="00355C93" w:rsidRDefault="00C64FEB" w:rsidP="0050434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C64FEB" w:rsidRPr="00355C93" w:rsidTr="00504342">
        <w:tc>
          <w:tcPr>
            <w:tcW w:w="960" w:type="dxa"/>
          </w:tcPr>
          <w:p w:rsidR="00C64FEB" w:rsidRPr="00355C93" w:rsidRDefault="00C64FEB" w:rsidP="00504342">
            <w:pPr>
              <w:spacing w:before="30" w:after="30"/>
              <w:ind w:left="57"/>
              <w:jc w:val="left"/>
              <w:rPr>
                <w:b/>
                <w:bCs/>
                <w:sz w:val="20"/>
                <w:lang w:val="en-US"/>
              </w:rPr>
            </w:pPr>
            <w:r w:rsidRPr="00355C93">
              <w:rPr>
                <w:b/>
                <w:bCs/>
                <w:sz w:val="20"/>
                <w:lang w:val="en-US"/>
              </w:rPr>
              <w:t>RS</w:t>
            </w:r>
          </w:p>
        </w:tc>
        <w:tc>
          <w:tcPr>
            <w:tcW w:w="8788" w:type="dxa"/>
          </w:tcPr>
          <w:p w:rsidR="00C64FEB" w:rsidRPr="00355C93" w:rsidRDefault="00C64FEB" w:rsidP="0050434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C64FEB" w:rsidRPr="00355C93" w:rsidTr="00504342">
        <w:tc>
          <w:tcPr>
            <w:tcW w:w="960" w:type="dxa"/>
            <w:shd w:val="clear" w:color="auto" w:fill="FFFFFF" w:themeFill="background1"/>
          </w:tcPr>
          <w:p w:rsidR="00C64FEB" w:rsidRPr="002C01E1" w:rsidRDefault="00C64FEB" w:rsidP="00504342">
            <w:pPr>
              <w:spacing w:before="30" w:after="30"/>
              <w:ind w:left="57"/>
              <w:jc w:val="left"/>
              <w:rPr>
                <w:b/>
                <w:bCs/>
                <w:sz w:val="20"/>
                <w:lang w:val="en-US"/>
              </w:rPr>
            </w:pPr>
            <w:r w:rsidRPr="002C01E1">
              <w:rPr>
                <w:b/>
                <w:bCs/>
                <w:sz w:val="20"/>
                <w:lang w:val="en-US"/>
              </w:rPr>
              <w:t>S</w:t>
            </w:r>
          </w:p>
        </w:tc>
        <w:tc>
          <w:tcPr>
            <w:tcW w:w="8788" w:type="dxa"/>
            <w:shd w:val="clear" w:color="auto" w:fill="FFFFFF" w:themeFill="background1"/>
          </w:tcPr>
          <w:p w:rsidR="00C64FEB" w:rsidRPr="002C01E1" w:rsidRDefault="00C64FEB" w:rsidP="00504342">
            <w:pPr>
              <w:spacing w:before="30" w:after="30"/>
              <w:jc w:val="left"/>
              <w:rPr>
                <w:sz w:val="20"/>
                <w:lang w:val="en-US"/>
              </w:rPr>
            </w:pPr>
            <w:r w:rsidRPr="002C01E1">
              <w:rPr>
                <w:rFonts w:hint="eastAsia"/>
                <w:sz w:val="20"/>
                <w:lang w:val="en-US"/>
              </w:rPr>
              <w:t>卫星固定业务</w:t>
            </w:r>
          </w:p>
        </w:tc>
      </w:tr>
      <w:tr w:rsidR="00C64FEB" w:rsidRPr="00355C93" w:rsidTr="00504342">
        <w:tc>
          <w:tcPr>
            <w:tcW w:w="960" w:type="dxa"/>
          </w:tcPr>
          <w:p w:rsidR="00C64FEB" w:rsidRPr="00355C93" w:rsidRDefault="00C64FEB" w:rsidP="00504342">
            <w:pPr>
              <w:spacing w:before="30" w:after="30"/>
              <w:ind w:left="57"/>
              <w:jc w:val="left"/>
              <w:rPr>
                <w:b/>
                <w:bCs/>
                <w:sz w:val="20"/>
                <w:lang w:val="en-US"/>
              </w:rPr>
            </w:pPr>
            <w:r w:rsidRPr="00355C93">
              <w:rPr>
                <w:b/>
                <w:bCs/>
                <w:sz w:val="20"/>
                <w:lang w:val="en-US"/>
              </w:rPr>
              <w:t>SA</w:t>
            </w:r>
          </w:p>
        </w:tc>
        <w:tc>
          <w:tcPr>
            <w:tcW w:w="8788" w:type="dxa"/>
          </w:tcPr>
          <w:p w:rsidR="00C64FEB" w:rsidRPr="00355C93" w:rsidRDefault="00C64FEB" w:rsidP="00504342">
            <w:pPr>
              <w:spacing w:before="30" w:after="30"/>
              <w:jc w:val="left"/>
              <w:rPr>
                <w:sz w:val="20"/>
                <w:lang w:val="en-US"/>
              </w:rPr>
            </w:pPr>
            <w:r w:rsidRPr="00355C93">
              <w:rPr>
                <w:rFonts w:hint="eastAsia"/>
                <w:sz w:val="20"/>
                <w:lang w:val="en-US" w:eastAsia="zh-CN"/>
              </w:rPr>
              <w:t>空间应用和气象</w:t>
            </w:r>
          </w:p>
        </w:tc>
      </w:tr>
      <w:tr w:rsidR="00C64FEB" w:rsidRPr="00355C93" w:rsidTr="00504342">
        <w:tc>
          <w:tcPr>
            <w:tcW w:w="960" w:type="dxa"/>
            <w:tcBorders>
              <w:bottom w:val="nil"/>
            </w:tcBorders>
          </w:tcPr>
          <w:p w:rsidR="00C64FEB" w:rsidRPr="00355C93" w:rsidRDefault="00C64FEB" w:rsidP="00504342">
            <w:pPr>
              <w:spacing w:before="30" w:after="30"/>
              <w:ind w:left="57"/>
              <w:jc w:val="left"/>
              <w:rPr>
                <w:b/>
                <w:bCs/>
                <w:sz w:val="20"/>
                <w:lang w:val="en-US"/>
              </w:rPr>
            </w:pPr>
            <w:r w:rsidRPr="00355C93">
              <w:rPr>
                <w:b/>
                <w:bCs/>
                <w:sz w:val="20"/>
                <w:lang w:val="en-US"/>
              </w:rPr>
              <w:t>SF</w:t>
            </w:r>
          </w:p>
        </w:tc>
        <w:tc>
          <w:tcPr>
            <w:tcW w:w="8788" w:type="dxa"/>
            <w:tcBorders>
              <w:bottom w:val="nil"/>
            </w:tcBorders>
          </w:tcPr>
          <w:p w:rsidR="00C64FEB" w:rsidRPr="00355C93" w:rsidRDefault="00C64FEB" w:rsidP="00504342">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C64FEB" w:rsidRPr="00355C93" w:rsidTr="00504342">
        <w:tc>
          <w:tcPr>
            <w:tcW w:w="960" w:type="dxa"/>
            <w:tcBorders>
              <w:top w:val="nil"/>
              <w:bottom w:val="nil"/>
            </w:tcBorders>
            <w:shd w:val="pct5" w:color="auto" w:fill="auto"/>
          </w:tcPr>
          <w:p w:rsidR="00C64FEB" w:rsidRPr="00245829" w:rsidRDefault="00C64FEB" w:rsidP="00504342">
            <w:pPr>
              <w:spacing w:before="30" w:after="30"/>
              <w:ind w:left="57"/>
              <w:jc w:val="left"/>
              <w:rPr>
                <w:b/>
                <w:bCs/>
                <w:color w:val="000080"/>
                <w:sz w:val="20"/>
                <w:lang w:val="en-US"/>
              </w:rPr>
            </w:pPr>
            <w:r w:rsidRPr="00245829">
              <w:rPr>
                <w:b/>
                <w:bCs/>
                <w:color w:val="000080"/>
                <w:sz w:val="20"/>
                <w:lang w:val="en-US"/>
              </w:rPr>
              <w:t>SM</w:t>
            </w:r>
          </w:p>
        </w:tc>
        <w:tc>
          <w:tcPr>
            <w:tcW w:w="8788" w:type="dxa"/>
            <w:tcBorders>
              <w:top w:val="nil"/>
              <w:bottom w:val="nil"/>
            </w:tcBorders>
            <w:shd w:val="pct5" w:color="auto" w:fill="auto"/>
          </w:tcPr>
          <w:p w:rsidR="00C64FEB" w:rsidRPr="00245829" w:rsidRDefault="00C64FEB" w:rsidP="0050434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n-US"/>
              </w:rPr>
            </w:pPr>
            <w:r w:rsidRPr="00245829">
              <w:rPr>
                <w:rFonts w:hint="eastAsia"/>
                <w:b/>
                <w:bCs/>
                <w:color w:val="000080"/>
                <w:sz w:val="20"/>
                <w:lang w:val="en-US"/>
              </w:rPr>
              <w:t>频谱管理</w:t>
            </w:r>
          </w:p>
        </w:tc>
      </w:tr>
      <w:tr w:rsidR="00C64FEB" w:rsidRPr="00355C93" w:rsidTr="00504342">
        <w:tc>
          <w:tcPr>
            <w:tcW w:w="960" w:type="dxa"/>
            <w:tcBorders>
              <w:top w:val="nil"/>
            </w:tcBorders>
          </w:tcPr>
          <w:p w:rsidR="00C64FEB" w:rsidRPr="00355C93" w:rsidRDefault="00C64FEB" w:rsidP="00504342">
            <w:pPr>
              <w:spacing w:before="30" w:after="30"/>
              <w:ind w:left="57"/>
              <w:jc w:val="left"/>
              <w:rPr>
                <w:b/>
                <w:bCs/>
                <w:sz w:val="20"/>
                <w:lang w:val="en-US"/>
              </w:rPr>
            </w:pPr>
            <w:r w:rsidRPr="00355C93">
              <w:rPr>
                <w:b/>
                <w:bCs/>
                <w:sz w:val="20"/>
                <w:lang w:val="en-US"/>
              </w:rPr>
              <w:t>SNG</w:t>
            </w:r>
          </w:p>
        </w:tc>
        <w:tc>
          <w:tcPr>
            <w:tcW w:w="8788" w:type="dxa"/>
            <w:tcBorders>
              <w:top w:val="nil"/>
            </w:tcBorders>
          </w:tcPr>
          <w:p w:rsidR="00C64FEB" w:rsidRPr="00355C93" w:rsidRDefault="00C64FEB" w:rsidP="00504342">
            <w:pPr>
              <w:spacing w:before="30" w:after="30"/>
              <w:jc w:val="left"/>
              <w:rPr>
                <w:sz w:val="20"/>
                <w:lang w:val="en-US"/>
              </w:rPr>
            </w:pPr>
            <w:r w:rsidRPr="00355C93">
              <w:rPr>
                <w:rFonts w:hint="eastAsia"/>
                <w:sz w:val="20"/>
                <w:lang w:val="en-US" w:eastAsia="zh-CN"/>
              </w:rPr>
              <w:t>卫星新闻采集</w:t>
            </w:r>
          </w:p>
        </w:tc>
      </w:tr>
      <w:tr w:rsidR="00C64FEB" w:rsidRPr="00355C93" w:rsidTr="00504342">
        <w:tc>
          <w:tcPr>
            <w:tcW w:w="960" w:type="dxa"/>
          </w:tcPr>
          <w:p w:rsidR="00C64FEB" w:rsidRPr="00355C93" w:rsidRDefault="00C64FEB" w:rsidP="00504342">
            <w:pPr>
              <w:spacing w:before="30" w:after="30"/>
              <w:ind w:left="57"/>
              <w:jc w:val="left"/>
              <w:rPr>
                <w:b/>
                <w:bCs/>
                <w:sz w:val="20"/>
                <w:lang w:val="en-US"/>
              </w:rPr>
            </w:pPr>
            <w:r w:rsidRPr="00355C93">
              <w:rPr>
                <w:b/>
                <w:bCs/>
                <w:sz w:val="20"/>
                <w:lang w:val="en-US"/>
              </w:rPr>
              <w:t>TF</w:t>
            </w:r>
          </w:p>
        </w:tc>
        <w:tc>
          <w:tcPr>
            <w:tcW w:w="8788" w:type="dxa"/>
          </w:tcPr>
          <w:p w:rsidR="00C64FEB" w:rsidRPr="00355C93" w:rsidRDefault="00C64FEB" w:rsidP="00504342">
            <w:pPr>
              <w:spacing w:before="30" w:after="30"/>
              <w:jc w:val="left"/>
              <w:rPr>
                <w:sz w:val="20"/>
                <w:lang w:val="en-US" w:eastAsia="zh-CN"/>
              </w:rPr>
            </w:pPr>
            <w:r w:rsidRPr="00355C93">
              <w:rPr>
                <w:rFonts w:hint="eastAsia"/>
                <w:sz w:val="20"/>
                <w:lang w:val="en-US" w:eastAsia="zh-CN"/>
              </w:rPr>
              <w:t>时间信号和频率标准发射</w:t>
            </w:r>
          </w:p>
        </w:tc>
      </w:tr>
      <w:tr w:rsidR="00C64FEB" w:rsidRPr="00355C93" w:rsidTr="00504342">
        <w:tc>
          <w:tcPr>
            <w:tcW w:w="960" w:type="dxa"/>
          </w:tcPr>
          <w:p w:rsidR="00C64FEB" w:rsidRPr="00355C93" w:rsidRDefault="00C64FEB" w:rsidP="00504342">
            <w:pPr>
              <w:spacing w:before="30" w:after="30"/>
              <w:ind w:left="57"/>
              <w:jc w:val="left"/>
              <w:rPr>
                <w:b/>
                <w:bCs/>
                <w:sz w:val="20"/>
                <w:lang w:val="en-US"/>
              </w:rPr>
            </w:pPr>
            <w:r w:rsidRPr="00355C93">
              <w:rPr>
                <w:b/>
                <w:bCs/>
                <w:sz w:val="20"/>
                <w:lang w:val="en-US"/>
              </w:rPr>
              <w:t>V</w:t>
            </w:r>
          </w:p>
        </w:tc>
        <w:tc>
          <w:tcPr>
            <w:tcW w:w="8788" w:type="dxa"/>
          </w:tcPr>
          <w:p w:rsidR="00C64FEB" w:rsidRPr="00355C93" w:rsidRDefault="00C64FEB" w:rsidP="00504342">
            <w:pPr>
              <w:spacing w:before="30" w:after="180"/>
              <w:jc w:val="left"/>
              <w:rPr>
                <w:sz w:val="20"/>
                <w:lang w:val="en-US"/>
              </w:rPr>
            </w:pPr>
            <w:r w:rsidRPr="00355C93">
              <w:rPr>
                <w:rFonts w:hint="eastAsia"/>
                <w:sz w:val="20"/>
                <w:lang w:val="en-US" w:eastAsia="zh-CN"/>
              </w:rPr>
              <w:t>词汇和相关问题</w:t>
            </w:r>
          </w:p>
        </w:tc>
      </w:tr>
    </w:tbl>
    <w:p w:rsidR="00C64FEB" w:rsidRDefault="00C64FEB" w:rsidP="00C64FEB">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C64FEB" w:rsidTr="00504342">
        <w:tc>
          <w:tcPr>
            <w:tcW w:w="9775" w:type="dxa"/>
          </w:tcPr>
          <w:p w:rsidR="00C64FEB" w:rsidRPr="00793097" w:rsidRDefault="00C64FEB" w:rsidP="00504342">
            <w:pPr>
              <w:spacing w:after="120"/>
              <w:rPr>
                <w:rFonts w:eastAsia="STKaiti"/>
                <w:sz w:val="20"/>
                <w:lang w:eastAsia="zh-CN"/>
              </w:rPr>
            </w:pPr>
            <w:r w:rsidRPr="00793097">
              <w:rPr>
                <w:rFonts w:eastAsia="STKaiti" w:hint="eastAsia"/>
                <w:b/>
                <w:sz w:val="20"/>
                <w:lang w:eastAsia="zh-CN"/>
              </w:rPr>
              <w:t>说明：</w:t>
            </w:r>
            <w:r w:rsidRPr="00793097">
              <w:rPr>
                <w:rFonts w:eastAsia="STKaiti" w:hint="eastAsia"/>
                <w:sz w:val="20"/>
                <w:lang w:eastAsia="zh-CN"/>
              </w:rPr>
              <w:t>该</w:t>
            </w:r>
            <w:r w:rsidRPr="00793097">
              <w:rPr>
                <w:rFonts w:eastAsia="STKaiti" w:hint="eastAsia"/>
                <w:sz w:val="20"/>
                <w:lang w:eastAsia="zh-CN"/>
              </w:rPr>
              <w:t>ITU-R</w:t>
            </w:r>
            <w:r w:rsidRPr="00793097">
              <w:rPr>
                <w:rFonts w:eastAsia="STKaiti" w:hint="eastAsia"/>
                <w:sz w:val="20"/>
                <w:lang w:eastAsia="zh-CN"/>
              </w:rPr>
              <w:t>建议书的英文版本根据</w:t>
            </w:r>
            <w:r w:rsidRPr="00793097">
              <w:rPr>
                <w:rFonts w:eastAsia="STKaiti" w:hint="eastAsia"/>
                <w:sz w:val="20"/>
                <w:lang w:eastAsia="zh-CN"/>
              </w:rPr>
              <w:t>ITU-R</w:t>
            </w:r>
            <w:r w:rsidRPr="00793097">
              <w:rPr>
                <w:rFonts w:eastAsia="STKaiti" w:hint="eastAsia"/>
                <w:sz w:val="20"/>
                <w:lang w:eastAsia="zh-CN"/>
              </w:rPr>
              <w:t>第</w:t>
            </w:r>
            <w:r w:rsidRPr="00793097">
              <w:rPr>
                <w:rFonts w:eastAsia="STKaiti" w:hint="eastAsia"/>
                <w:sz w:val="20"/>
                <w:lang w:eastAsia="zh-CN"/>
              </w:rPr>
              <w:t>1</w:t>
            </w:r>
            <w:r w:rsidRPr="00793097">
              <w:rPr>
                <w:rFonts w:eastAsia="STKaiti" w:hint="eastAsia"/>
                <w:sz w:val="20"/>
                <w:lang w:eastAsia="zh-CN"/>
              </w:rPr>
              <w:t>号决议详述的程序予以批准。</w:t>
            </w:r>
          </w:p>
        </w:tc>
      </w:tr>
    </w:tbl>
    <w:p w:rsidR="00C64FEB" w:rsidRPr="00355C93" w:rsidRDefault="00C64FEB" w:rsidP="003D138F">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3D138F">
        <w:rPr>
          <w:sz w:val="20"/>
          <w:lang w:eastAsia="zh-CN"/>
        </w:rPr>
        <w:t>7</w:t>
      </w:r>
      <w:r w:rsidRPr="00355C93">
        <w:rPr>
          <w:rFonts w:hint="eastAsia"/>
          <w:sz w:val="20"/>
          <w:lang w:eastAsia="zh-CN"/>
        </w:rPr>
        <w:t>年，日内瓦</w:t>
      </w:r>
    </w:p>
    <w:p w:rsidR="00C64FEB" w:rsidRDefault="00C64FEB" w:rsidP="00C64FEB">
      <w:pPr>
        <w:rPr>
          <w:szCs w:val="24"/>
          <w:lang w:eastAsia="zh-CN"/>
        </w:rPr>
      </w:pPr>
    </w:p>
    <w:p w:rsidR="00C64FEB" w:rsidRDefault="00C64FEB" w:rsidP="003D138F">
      <w:pPr>
        <w:jc w:val="center"/>
        <w:rPr>
          <w:sz w:val="20"/>
          <w:lang w:val="en-US" w:eastAsia="zh-CN"/>
        </w:rPr>
      </w:pPr>
      <w:r w:rsidRPr="00A613D0">
        <w:rPr>
          <w:sz w:val="20"/>
          <w:lang w:val="en-US"/>
        </w:rPr>
        <w:sym w:font="Symbol" w:char="F0E3"/>
      </w:r>
      <w:r w:rsidRPr="00A613D0">
        <w:rPr>
          <w:sz w:val="20"/>
          <w:lang w:val="en-US" w:eastAsia="zh-CN"/>
        </w:rPr>
        <w:t xml:space="preserve"> </w:t>
      </w:r>
      <w:r>
        <w:rPr>
          <w:rFonts w:hint="eastAsia"/>
          <w:sz w:val="20"/>
          <w:lang w:val="en-US" w:eastAsia="zh-CN"/>
        </w:rPr>
        <w:t>国际</w:t>
      </w:r>
      <w:r>
        <w:rPr>
          <w:sz w:val="20"/>
          <w:lang w:val="en-US" w:eastAsia="zh-CN"/>
        </w:rPr>
        <w:t>电联</w:t>
      </w:r>
      <w:r w:rsidRPr="00A613D0">
        <w:rPr>
          <w:sz w:val="20"/>
          <w:lang w:val="en-US" w:eastAsia="zh-CN"/>
        </w:rPr>
        <w:t xml:space="preserve"> 20</w:t>
      </w:r>
      <w:r>
        <w:rPr>
          <w:rFonts w:hint="eastAsia"/>
          <w:sz w:val="20"/>
          <w:lang w:val="en-US" w:eastAsia="zh-CN"/>
        </w:rPr>
        <w:t>1</w:t>
      </w:r>
      <w:r w:rsidR="003D138F">
        <w:rPr>
          <w:sz w:val="20"/>
          <w:lang w:val="en-US" w:eastAsia="zh-CN"/>
        </w:rPr>
        <w:t>7</w:t>
      </w:r>
    </w:p>
    <w:p w:rsidR="00523D52" w:rsidRDefault="00C64FEB" w:rsidP="00C64FEB">
      <w:pPr>
        <w:spacing w:before="160"/>
        <w:ind w:firstLine="426"/>
        <w:rPr>
          <w:rFonts w:ascii="SimSun" w:hAnsi="SimSun"/>
          <w:sz w:val="18"/>
          <w:szCs w:val="18"/>
          <w:lang w:eastAsia="zh-CN"/>
        </w:rPr>
        <w:sectPr w:rsidR="00523D52" w:rsidSect="00523D52">
          <w:headerReference w:type="even" r:id="rId9"/>
          <w:headerReference w:type="default" r:id="rId10"/>
          <w:pgSz w:w="11907" w:h="16834" w:code="9"/>
          <w:pgMar w:top="1418" w:right="1134" w:bottom="1134" w:left="1134" w:header="720" w:footer="482" w:gutter="0"/>
          <w:paperSrc w:first="15" w:other="15"/>
          <w:pgNumType w:fmt="lowerRoman"/>
          <w:cols w:space="720"/>
        </w:sect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1150E7" w:rsidRPr="00BF487A" w:rsidDel="001150E7" w:rsidRDefault="001150E7">
      <w:pPr>
        <w:pStyle w:val="RecNo"/>
        <w:spacing w:before="0"/>
        <w:rPr>
          <w:lang w:val="en-US" w:eastAsia="zh-CN"/>
        </w:rPr>
      </w:pPr>
      <w:bookmarkStart w:id="3" w:name="OLE_LINK1"/>
      <w:bookmarkStart w:id="4" w:name="OLE_LINK2"/>
      <w:r>
        <w:rPr>
          <w:lang w:eastAsia="zh-CN"/>
        </w:rPr>
        <w:lastRenderedPageBreak/>
        <w:t>ITU-R  SM.</w:t>
      </w:r>
      <w:r>
        <w:rPr>
          <w:rFonts w:hint="eastAsia"/>
          <w:lang w:eastAsia="zh-CN"/>
        </w:rPr>
        <w:t>2096-0</w:t>
      </w:r>
      <w:r w:rsidRPr="00DF7BE9">
        <w:rPr>
          <w:lang w:eastAsia="zh-CN"/>
        </w:rPr>
        <w:t xml:space="preserve"> </w:t>
      </w:r>
      <w:r w:rsidRPr="003E7296">
        <w:rPr>
          <w:rFonts w:ascii="SimSun" w:hAnsi="SimSun" w:cs="SimSun" w:hint="eastAsia"/>
          <w:lang w:eastAsia="zh-CN"/>
        </w:rPr>
        <w:t>建议书</w:t>
      </w:r>
      <w:bookmarkStart w:id="5" w:name="irecnoe"/>
      <w:bookmarkEnd w:id="3"/>
      <w:bookmarkEnd w:id="4"/>
      <w:bookmarkEnd w:id="5"/>
    </w:p>
    <w:p w:rsidR="001150E7" w:rsidRPr="00AC623B" w:rsidRDefault="001150E7" w:rsidP="00FB1028">
      <w:pPr>
        <w:pStyle w:val="RectitleBR"/>
        <w:rPr>
          <w:lang w:eastAsia="zh-CN"/>
        </w:rPr>
      </w:pPr>
      <w:r w:rsidRPr="00FB1028">
        <w:rPr>
          <w:b w:val="0"/>
          <w:lang w:val="en-US" w:eastAsia="zh-CN"/>
        </w:rPr>
        <w:t>VHF/UHF</w:t>
      </w:r>
      <w:r w:rsidRPr="00FB1028">
        <w:rPr>
          <w:rFonts w:hint="eastAsia"/>
          <w:lang w:eastAsia="zh-CN"/>
        </w:rPr>
        <w:t>频率范围内测向系统测向灵敏度的测试程序</w:t>
      </w:r>
    </w:p>
    <w:p w:rsidR="00A76C71" w:rsidRPr="00A76C71" w:rsidRDefault="00523D52" w:rsidP="00A76C71">
      <w:pPr>
        <w:pStyle w:val="Recdate"/>
        <w:rPr>
          <w:lang w:val="en-US" w:eastAsia="zh-CN"/>
        </w:rPr>
      </w:pPr>
      <w:r>
        <w:rPr>
          <w:lang w:val="en-US" w:eastAsia="zh-CN"/>
        </w:rPr>
        <w:t>（</w:t>
      </w:r>
      <w:r w:rsidR="00A76C71">
        <w:rPr>
          <w:lang w:val="en-US" w:eastAsia="zh-CN"/>
        </w:rPr>
        <w:t>2016</w:t>
      </w:r>
      <w:r>
        <w:rPr>
          <w:rFonts w:hint="eastAsia"/>
          <w:lang w:val="fr-CH" w:eastAsia="zh-CN"/>
        </w:rPr>
        <w:t>年</w:t>
      </w:r>
      <w:r>
        <w:rPr>
          <w:lang w:val="en-US" w:eastAsia="zh-CN"/>
        </w:rPr>
        <w:t>）</w:t>
      </w:r>
    </w:p>
    <w:p w:rsidR="00777309" w:rsidRDefault="006F5F49" w:rsidP="00FB1028">
      <w:pPr>
        <w:pStyle w:val="Heading1"/>
        <w:spacing w:before="240"/>
        <w:rPr>
          <w:lang w:val="en-GB" w:eastAsia="zh-CN"/>
        </w:rPr>
      </w:pPr>
      <w:r w:rsidRPr="00FB1028">
        <w:rPr>
          <w:rFonts w:eastAsia="SimSun" w:hint="eastAsia"/>
          <w:sz w:val="22"/>
          <w:szCs w:val="22"/>
          <w:lang w:eastAsia="zh-CN"/>
        </w:rPr>
        <w:t>范围</w:t>
      </w:r>
    </w:p>
    <w:p w:rsidR="00777309" w:rsidRPr="00FB1028" w:rsidRDefault="00777309" w:rsidP="00FB1028">
      <w:pPr>
        <w:pStyle w:val="Summary"/>
        <w:ind w:firstLineChars="200" w:firstLine="440"/>
        <w:rPr>
          <w:rFonts w:eastAsia="SimSun"/>
          <w:szCs w:val="22"/>
          <w:lang w:eastAsia="zh-CN"/>
        </w:rPr>
      </w:pPr>
      <w:r w:rsidRPr="00FB1028">
        <w:rPr>
          <w:rFonts w:eastAsia="SimSun" w:hint="eastAsia"/>
          <w:szCs w:val="22"/>
          <w:lang w:eastAsia="zh-CN"/>
        </w:rPr>
        <w:t>测向系统的测向</w:t>
      </w:r>
      <w:r w:rsidR="006F5F49" w:rsidRPr="00FB1028">
        <w:rPr>
          <w:rFonts w:eastAsia="SimSun" w:hint="eastAsia"/>
          <w:szCs w:val="22"/>
          <w:lang w:eastAsia="zh-CN"/>
        </w:rPr>
        <w:t>灵敏度</w:t>
      </w:r>
      <w:r w:rsidRPr="00FB1028">
        <w:rPr>
          <w:rFonts w:eastAsia="SimSun" w:hint="eastAsia"/>
          <w:szCs w:val="22"/>
          <w:lang w:eastAsia="zh-CN"/>
        </w:rPr>
        <w:t>是无线电主管部门和其他需要对信号进行定位的机构评估测向系统性能时一项重要的考虑因素。通常由于多种因素，如基于设计结构的特殊系统、典型的使用</w:t>
      </w:r>
      <w:r w:rsidRPr="00FB1028">
        <w:rPr>
          <w:rFonts w:eastAsia="SimSun"/>
          <w:szCs w:val="22"/>
          <w:lang w:eastAsia="zh-CN"/>
        </w:rPr>
        <w:t>/</w:t>
      </w:r>
      <w:r w:rsidRPr="00FB1028">
        <w:rPr>
          <w:rFonts w:eastAsia="SimSun" w:hint="eastAsia"/>
          <w:szCs w:val="22"/>
          <w:lang w:eastAsia="zh-CN"/>
        </w:rPr>
        <w:t>目的、外形尺寸要求、安装要求以及其他等，很难对不同测向系统的性能进行比较。本建议书针对测向系统测向</w:t>
      </w:r>
      <w:r w:rsidR="006F5F49" w:rsidRPr="00FB1028">
        <w:rPr>
          <w:rFonts w:eastAsia="SimSun" w:hint="eastAsia"/>
          <w:szCs w:val="22"/>
          <w:lang w:eastAsia="zh-CN"/>
        </w:rPr>
        <w:t>灵敏度</w:t>
      </w:r>
      <w:r w:rsidRPr="00FB1028">
        <w:rPr>
          <w:rFonts w:eastAsia="SimSun" w:hint="eastAsia"/>
          <w:szCs w:val="22"/>
          <w:lang w:eastAsia="zh-CN"/>
        </w:rPr>
        <w:t>的标准测试方法以及测试结果如何表述提供了一些指南，目的是为了方便对不同测向系统</w:t>
      </w:r>
      <w:r w:rsidR="006F5F49" w:rsidRPr="00FB1028">
        <w:rPr>
          <w:rFonts w:eastAsia="SimSun" w:hint="eastAsia"/>
          <w:szCs w:val="22"/>
          <w:lang w:eastAsia="zh-CN"/>
        </w:rPr>
        <w:t>的性能</w:t>
      </w:r>
      <w:r w:rsidRPr="00FB1028">
        <w:rPr>
          <w:rFonts w:eastAsia="SimSun" w:hint="eastAsia"/>
          <w:szCs w:val="22"/>
          <w:lang w:eastAsia="zh-CN"/>
        </w:rPr>
        <w:t>进行比较。</w:t>
      </w:r>
    </w:p>
    <w:p w:rsidR="006F5F49" w:rsidRPr="00FB1028" w:rsidRDefault="006F5F49">
      <w:pPr>
        <w:pStyle w:val="Headingb"/>
        <w:rPr>
          <w:rFonts w:eastAsia="SimSun"/>
          <w:bCs/>
          <w:lang w:eastAsia="zh-CN"/>
        </w:rPr>
      </w:pPr>
      <w:r w:rsidRPr="00FB1028">
        <w:rPr>
          <w:rFonts w:eastAsia="SimSun" w:hint="eastAsia"/>
          <w:bCs/>
          <w:lang w:eastAsia="zh-CN"/>
        </w:rPr>
        <w:t>关键字</w:t>
      </w:r>
    </w:p>
    <w:p w:rsidR="006F5F49" w:rsidRPr="00FB1028" w:rsidRDefault="006F5F49" w:rsidP="00FB1028">
      <w:pPr>
        <w:ind w:firstLineChars="200" w:firstLine="480"/>
        <w:rPr>
          <w:rFonts w:eastAsia="SimSun"/>
          <w:lang w:eastAsia="zh-CN"/>
        </w:rPr>
      </w:pPr>
      <w:r w:rsidRPr="00FB1028">
        <w:rPr>
          <w:rFonts w:eastAsia="SimSun" w:hint="eastAsia"/>
          <w:lang w:eastAsia="zh-CN"/>
        </w:rPr>
        <w:t>测向灵敏度，</w:t>
      </w:r>
      <w:r w:rsidR="00027FF5">
        <w:rPr>
          <w:rFonts w:eastAsia="SimSun" w:hint="eastAsia"/>
          <w:lang w:eastAsia="zh-CN"/>
        </w:rPr>
        <w:t>测量</w:t>
      </w:r>
      <w:r w:rsidRPr="00FB1028">
        <w:rPr>
          <w:rFonts w:eastAsia="SimSun" w:hint="eastAsia"/>
          <w:lang w:eastAsia="zh-CN"/>
        </w:rPr>
        <w:t>，测试场，开阔场，</w:t>
      </w:r>
      <w:r w:rsidRPr="00FB1028">
        <w:rPr>
          <w:rFonts w:eastAsia="SimSun"/>
          <w:lang w:eastAsia="zh-CN"/>
        </w:rPr>
        <w:t>OATS</w:t>
      </w:r>
      <w:r w:rsidRPr="00FB1028">
        <w:rPr>
          <w:rFonts w:eastAsia="SimSun" w:hint="eastAsia"/>
          <w:lang w:eastAsia="zh-CN"/>
        </w:rPr>
        <w:t>。</w:t>
      </w:r>
    </w:p>
    <w:p w:rsidR="006F5F49" w:rsidRPr="00FB1028" w:rsidRDefault="006F5F49">
      <w:pPr>
        <w:pStyle w:val="Headingb"/>
        <w:rPr>
          <w:rFonts w:eastAsia="SimSun"/>
          <w:bCs/>
          <w:lang w:eastAsia="zh-CN"/>
        </w:rPr>
      </w:pPr>
      <w:r w:rsidRPr="00FB1028">
        <w:rPr>
          <w:rFonts w:eastAsia="SimSun" w:hint="eastAsia"/>
          <w:bCs/>
          <w:lang w:eastAsia="zh-CN"/>
        </w:rPr>
        <w:t>相关的国际电联建议书，报告</w:t>
      </w:r>
    </w:p>
    <w:p w:rsidR="0027676B" w:rsidRPr="00FB1028" w:rsidRDefault="0027676B" w:rsidP="00FB1028">
      <w:pPr>
        <w:ind w:firstLineChars="200" w:firstLine="480"/>
        <w:rPr>
          <w:rFonts w:eastAsia="SimSun"/>
          <w:lang w:eastAsia="zh-CN"/>
        </w:rPr>
      </w:pPr>
      <w:r w:rsidRPr="00FB1028">
        <w:rPr>
          <w:rFonts w:eastAsia="SimSun"/>
          <w:lang w:eastAsia="zh-CN"/>
        </w:rPr>
        <w:t>ITU-R SM.854</w:t>
      </w:r>
      <w:r w:rsidRPr="00FB1028">
        <w:rPr>
          <w:rFonts w:eastAsia="SimSun" w:hint="eastAsia"/>
          <w:lang w:eastAsia="zh-CN"/>
        </w:rPr>
        <w:t>号建议书</w:t>
      </w:r>
    </w:p>
    <w:p w:rsidR="0027676B" w:rsidRPr="00FB1028" w:rsidRDefault="0027676B" w:rsidP="00FB1028">
      <w:pPr>
        <w:ind w:firstLineChars="200" w:firstLine="480"/>
        <w:rPr>
          <w:rFonts w:eastAsia="SimSun"/>
          <w:lang w:eastAsia="zh-CN"/>
        </w:rPr>
      </w:pPr>
      <w:r w:rsidRPr="00FB1028">
        <w:rPr>
          <w:rFonts w:eastAsia="SimSun"/>
          <w:lang w:eastAsia="zh-CN"/>
        </w:rPr>
        <w:t>ITU-R SM.2060</w:t>
      </w:r>
      <w:r w:rsidRPr="00FB1028">
        <w:rPr>
          <w:rFonts w:eastAsia="SimSun" w:hint="eastAsia"/>
          <w:lang w:eastAsia="zh-CN"/>
        </w:rPr>
        <w:t>号建议书</w:t>
      </w:r>
    </w:p>
    <w:p w:rsidR="0027676B" w:rsidRPr="00FB1028" w:rsidRDefault="0027676B" w:rsidP="00FB1028">
      <w:pPr>
        <w:ind w:firstLineChars="200" w:firstLine="480"/>
        <w:rPr>
          <w:rFonts w:eastAsia="SimSun"/>
          <w:lang w:eastAsia="zh-CN"/>
        </w:rPr>
      </w:pPr>
      <w:r w:rsidRPr="00FB1028">
        <w:rPr>
          <w:rFonts w:eastAsia="SimSun"/>
          <w:lang w:eastAsia="zh-CN"/>
        </w:rPr>
        <w:t>ITU-R SM.2061</w:t>
      </w:r>
      <w:r w:rsidRPr="00FB1028">
        <w:rPr>
          <w:rFonts w:eastAsia="SimSun" w:hint="eastAsia"/>
          <w:lang w:eastAsia="zh-CN"/>
        </w:rPr>
        <w:t>号建议书</w:t>
      </w:r>
    </w:p>
    <w:p w:rsidR="0027676B" w:rsidRPr="00FB1028" w:rsidRDefault="0027676B" w:rsidP="00FB1028">
      <w:pPr>
        <w:ind w:firstLineChars="200" w:firstLine="480"/>
        <w:rPr>
          <w:rFonts w:eastAsia="SimSun"/>
          <w:lang w:eastAsia="zh-CN"/>
        </w:rPr>
      </w:pPr>
      <w:r w:rsidRPr="00FB1028">
        <w:rPr>
          <w:rFonts w:eastAsia="SimSun"/>
          <w:lang w:eastAsia="zh-CN"/>
        </w:rPr>
        <w:t>ITU-R SM.2097-0</w:t>
      </w:r>
      <w:r w:rsidRPr="00FB1028">
        <w:rPr>
          <w:rFonts w:eastAsia="SimSun" w:hint="eastAsia"/>
          <w:lang w:eastAsia="zh-CN"/>
        </w:rPr>
        <w:t>号建议书</w:t>
      </w:r>
    </w:p>
    <w:p w:rsidR="0027676B" w:rsidRPr="00FB1028" w:rsidRDefault="0027676B" w:rsidP="00FB1028">
      <w:pPr>
        <w:ind w:firstLineChars="200" w:firstLine="480"/>
        <w:rPr>
          <w:rFonts w:eastAsia="SimSun"/>
          <w:lang w:eastAsia="zh-CN"/>
        </w:rPr>
      </w:pPr>
      <w:r w:rsidRPr="00FB1028">
        <w:rPr>
          <w:rFonts w:eastAsia="SimSun"/>
          <w:lang w:eastAsia="zh-CN"/>
        </w:rPr>
        <w:t>ITU-R SM.2125</w:t>
      </w:r>
      <w:r w:rsidRPr="00FB1028">
        <w:rPr>
          <w:rFonts w:eastAsia="SimSun" w:hint="eastAsia"/>
          <w:lang w:eastAsia="zh-CN"/>
        </w:rPr>
        <w:t>号报告</w:t>
      </w:r>
    </w:p>
    <w:p w:rsidR="0027676B" w:rsidRPr="00F17418" w:rsidRDefault="0027676B" w:rsidP="0027676B">
      <w:pPr>
        <w:ind w:firstLineChars="200" w:firstLine="480"/>
        <w:rPr>
          <w:lang w:eastAsia="zh-CN"/>
        </w:rPr>
      </w:pPr>
      <w:r w:rsidRPr="00F17418">
        <w:rPr>
          <w:rFonts w:hint="eastAsia"/>
          <w:lang w:val="en-US" w:eastAsia="zh-CN"/>
        </w:rPr>
        <w:t>注</w:t>
      </w:r>
      <w:r>
        <w:rPr>
          <w:rFonts w:hint="eastAsia"/>
          <w:lang w:val="en-US" w:eastAsia="zh-CN"/>
        </w:rPr>
        <w:t xml:space="preserve"> </w:t>
      </w:r>
      <w:r>
        <w:rPr>
          <w:lang w:val="en-US" w:eastAsia="zh-CN"/>
        </w:rPr>
        <w:t xml:space="preserve">– </w:t>
      </w:r>
      <w:r w:rsidRPr="00F17418">
        <w:rPr>
          <w:rFonts w:hint="eastAsia"/>
          <w:lang w:val="en-US" w:eastAsia="zh-CN"/>
        </w:rPr>
        <w:t>在任何情况下均应采用建议书</w:t>
      </w:r>
      <w:r w:rsidRPr="00F17418">
        <w:rPr>
          <w:lang w:val="en-US" w:eastAsia="zh-CN"/>
        </w:rPr>
        <w:t>/</w:t>
      </w:r>
      <w:r w:rsidRPr="00F17418">
        <w:rPr>
          <w:rFonts w:hint="eastAsia"/>
          <w:lang w:val="en-US" w:eastAsia="zh-CN"/>
        </w:rPr>
        <w:t>报告的最新版本。</w:t>
      </w:r>
    </w:p>
    <w:p w:rsidR="00F02761" w:rsidRPr="00FB1028" w:rsidRDefault="00F02761">
      <w:pPr>
        <w:pStyle w:val="Normalaftertitle"/>
        <w:rPr>
          <w:rFonts w:eastAsia="SimSun"/>
          <w:lang w:val="en-US" w:eastAsia="zh-CN"/>
        </w:rPr>
      </w:pPr>
      <w:r w:rsidRPr="00FB1028">
        <w:rPr>
          <w:rFonts w:eastAsia="SimSun" w:hint="eastAsia"/>
          <w:lang w:val="en-US" w:eastAsia="zh-CN"/>
        </w:rPr>
        <w:t>国际电联无线电通信全会，</w:t>
      </w:r>
    </w:p>
    <w:p w:rsidR="00F02761" w:rsidRPr="009B2BA6" w:rsidRDefault="00F02761" w:rsidP="00F02761">
      <w:pPr>
        <w:pStyle w:val="Call"/>
        <w:rPr>
          <w:rFonts w:ascii="STKaiti" w:eastAsia="STKaiti" w:hAnsi="STKaiti"/>
          <w:i w:val="0"/>
          <w:iCs/>
          <w:lang w:val="en-US" w:eastAsia="zh-CN"/>
        </w:rPr>
      </w:pPr>
      <w:r w:rsidRPr="009F0BE7">
        <w:rPr>
          <w:rFonts w:ascii="STKaiti" w:eastAsia="STKaiti" w:hAnsi="STKaiti" w:hint="eastAsia"/>
          <w:i w:val="0"/>
          <w:iCs/>
          <w:lang w:eastAsia="zh-CN"/>
        </w:rPr>
        <w:t>考虑到</w:t>
      </w:r>
    </w:p>
    <w:p w:rsidR="00F02761" w:rsidRPr="001276B3" w:rsidRDefault="00F02761" w:rsidP="00F02761">
      <w:pPr>
        <w:rPr>
          <w:lang w:eastAsia="zh-CN"/>
        </w:rPr>
      </w:pPr>
      <w:r w:rsidRPr="00753915">
        <w:rPr>
          <w:i/>
          <w:iCs/>
          <w:lang w:val="en-US" w:eastAsia="zh-CN"/>
        </w:rPr>
        <w:t>a)</w:t>
      </w:r>
      <w:r w:rsidRPr="00753915">
        <w:rPr>
          <w:lang w:val="en-US" w:eastAsia="zh-CN"/>
        </w:rPr>
        <w:tab/>
      </w:r>
      <w:r w:rsidRPr="001276B3">
        <w:rPr>
          <w:rFonts w:hint="eastAsia"/>
          <w:lang w:eastAsia="zh-CN"/>
        </w:rPr>
        <w:t>ITU-R</w:t>
      </w:r>
      <w:r w:rsidRPr="001276B3">
        <w:rPr>
          <w:rFonts w:hint="eastAsia"/>
          <w:lang w:eastAsia="zh-CN"/>
        </w:rPr>
        <w:t>已经在</w:t>
      </w:r>
      <w:r w:rsidRPr="001276B3">
        <w:rPr>
          <w:rFonts w:hint="eastAsia"/>
          <w:lang w:eastAsia="zh-CN"/>
        </w:rPr>
        <w:t>2011</w:t>
      </w:r>
      <w:r w:rsidRPr="001276B3">
        <w:rPr>
          <w:rFonts w:hint="eastAsia"/>
          <w:lang w:eastAsia="zh-CN"/>
        </w:rPr>
        <w:t>版的频谱监测手册中发布了测向系统测向</w:t>
      </w:r>
      <w:r>
        <w:rPr>
          <w:rFonts w:hint="eastAsia"/>
          <w:lang w:eastAsia="zh-CN"/>
        </w:rPr>
        <w:t>灵敏度</w:t>
      </w:r>
      <w:r w:rsidRPr="001276B3">
        <w:rPr>
          <w:rFonts w:hint="eastAsia"/>
          <w:lang w:eastAsia="zh-CN"/>
        </w:rPr>
        <w:t>的典型定义；</w:t>
      </w:r>
    </w:p>
    <w:p w:rsidR="00F02761" w:rsidRDefault="00F02761" w:rsidP="00F02761">
      <w:pPr>
        <w:rPr>
          <w:lang w:eastAsia="zh-CN"/>
        </w:rPr>
      </w:pPr>
      <w:r w:rsidRPr="00753915">
        <w:rPr>
          <w:i/>
          <w:iCs/>
          <w:lang w:val="en-US" w:eastAsia="zh-CN"/>
        </w:rPr>
        <w:t>b)</w:t>
      </w:r>
      <w:r w:rsidRPr="00753915">
        <w:rPr>
          <w:lang w:val="en-US" w:eastAsia="zh-CN"/>
        </w:rPr>
        <w:tab/>
      </w:r>
      <w:r>
        <w:rPr>
          <w:rFonts w:hint="eastAsia"/>
          <w:lang w:eastAsia="zh-CN"/>
        </w:rPr>
        <w:t>频谱监测手册参考了</w:t>
      </w:r>
      <w:r>
        <w:rPr>
          <w:rFonts w:hint="eastAsia"/>
          <w:lang w:eastAsia="zh-CN"/>
        </w:rPr>
        <w:t>ITU-R SM.2125</w:t>
      </w:r>
      <w:r>
        <w:rPr>
          <w:rFonts w:hint="eastAsia"/>
          <w:lang w:eastAsia="zh-CN"/>
        </w:rPr>
        <w:t>报告《</w:t>
      </w:r>
      <w:r>
        <w:rPr>
          <w:rFonts w:hint="eastAsia"/>
          <w:lang w:eastAsia="zh-CN"/>
        </w:rPr>
        <w:t>H/V/UHF</w:t>
      </w:r>
      <w:r>
        <w:rPr>
          <w:rFonts w:hint="eastAsia"/>
          <w:lang w:eastAsia="zh-CN"/>
        </w:rPr>
        <w:t>频段监测接收机和监测站参数和测量程序》，在此报告中定义了测向灵敏度，并提供了一些相关的测试程序；</w:t>
      </w:r>
    </w:p>
    <w:p w:rsidR="00F02761" w:rsidRDefault="00F02761" w:rsidP="00F02761">
      <w:pPr>
        <w:rPr>
          <w:lang w:eastAsia="zh-CN"/>
        </w:rPr>
      </w:pPr>
      <w:r w:rsidRPr="00753915">
        <w:rPr>
          <w:i/>
          <w:iCs/>
          <w:lang w:val="en-US" w:eastAsia="zh-CN"/>
        </w:rPr>
        <w:t>c)</w:t>
      </w:r>
      <w:r w:rsidRPr="00753915">
        <w:rPr>
          <w:lang w:val="en-US" w:eastAsia="zh-CN"/>
        </w:rPr>
        <w:tab/>
      </w:r>
      <w:r>
        <w:rPr>
          <w:rFonts w:hint="eastAsia"/>
          <w:lang w:eastAsia="zh-CN"/>
        </w:rPr>
        <w:t>测向系统测向灵敏度指标与所采用的测试程序密切相关；</w:t>
      </w:r>
    </w:p>
    <w:p w:rsidR="00F02761" w:rsidRDefault="00F02761" w:rsidP="00F02761">
      <w:pPr>
        <w:rPr>
          <w:lang w:eastAsia="zh-CN"/>
        </w:rPr>
      </w:pPr>
      <w:r w:rsidRPr="00753915">
        <w:rPr>
          <w:i/>
          <w:iCs/>
          <w:lang w:val="en-US" w:eastAsia="zh-CN"/>
        </w:rPr>
        <w:t>d)</w:t>
      </w:r>
      <w:r w:rsidRPr="00753915">
        <w:rPr>
          <w:lang w:val="en-US" w:eastAsia="zh-CN"/>
        </w:rPr>
        <w:tab/>
      </w:r>
      <w:r>
        <w:rPr>
          <w:rFonts w:hint="eastAsia"/>
          <w:lang w:eastAsia="zh-CN"/>
        </w:rPr>
        <w:t>测向灵敏度参数可能对测向系统完成某一特定监测任务的适用性有直接的影响，如移动或固定使用、测量数字宽带信号的有效性，特别是当系统在典型的工作环境下使用时；</w:t>
      </w:r>
    </w:p>
    <w:p w:rsidR="00F02761" w:rsidRDefault="00F02761" w:rsidP="00F02761">
      <w:pPr>
        <w:rPr>
          <w:lang w:eastAsia="zh-CN"/>
        </w:rPr>
      </w:pPr>
      <w:r w:rsidRPr="00753915">
        <w:rPr>
          <w:i/>
          <w:iCs/>
          <w:lang w:val="en-US" w:eastAsia="zh-CN"/>
        </w:rPr>
        <w:t>e)</w:t>
      </w:r>
      <w:r w:rsidRPr="00753915">
        <w:rPr>
          <w:lang w:val="en-US" w:eastAsia="zh-CN"/>
        </w:rPr>
        <w:tab/>
      </w:r>
      <w:r>
        <w:rPr>
          <w:rFonts w:hint="eastAsia"/>
          <w:lang w:eastAsia="zh-CN"/>
        </w:rPr>
        <w:t>一套定义明确的测向灵敏度测试程序必须要独立于测向系统的设计；</w:t>
      </w:r>
    </w:p>
    <w:p w:rsidR="00F02761" w:rsidRDefault="00F02761" w:rsidP="00F02761">
      <w:pPr>
        <w:rPr>
          <w:lang w:eastAsia="zh-CN"/>
        </w:rPr>
      </w:pPr>
      <w:r w:rsidRPr="00753915">
        <w:rPr>
          <w:i/>
          <w:iCs/>
          <w:lang w:val="en-US" w:eastAsia="zh-CN"/>
        </w:rPr>
        <w:t>f)</w:t>
      </w:r>
      <w:r w:rsidRPr="00753915">
        <w:rPr>
          <w:lang w:val="en-US" w:eastAsia="zh-CN"/>
        </w:rPr>
        <w:tab/>
      </w:r>
      <w:r>
        <w:rPr>
          <w:rFonts w:hint="eastAsia"/>
          <w:lang w:eastAsia="zh-CN"/>
        </w:rPr>
        <w:t>一套定义明确的测向灵敏度测试程序，如果被所有的民用无线电监测领域测向系统制造商所采纳，将会对使用这些测向系统的用户带来很大的便利，使用户更容易和更客观的对不同生产商生产的</w:t>
      </w:r>
      <w:r w:rsidR="00CB7A4C">
        <w:rPr>
          <w:rFonts w:hint="eastAsia"/>
          <w:lang w:eastAsia="zh-CN"/>
        </w:rPr>
        <w:t>测向系统</w:t>
      </w:r>
      <w:r>
        <w:rPr>
          <w:rFonts w:hint="eastAsia"/>
          <w:lang w:eastAsia="zh-CN"/>
        </w:rPr>
        <w:t>产品进行评估变得可能；</w:t>
      </w:r>
    </w:p>
    <w:p w:rsidR="00F02761" w:rsidRPr="001276B3" w:rsidRDefault="00F02761" w:rsidP="00F20A4B">
      <w:pPr>
        <w:rPr>
          <w:lang w:eastAsia="zh-CN"/>
        </w:rPr>
      </w:pPr>
      <w:r w:rsidRPr="00753915">
        <w:rPr>
          <w:i/>
          <w:iCs/>
          <w:lang w:val="en-US" w:eastAsia="zh-CN"/>
        </w:rPr>
        <w:t>g)</w:t>
      </w:r>
      <w:r w:rsidRPr="00753915">
        <w:rPr>
          <w:lang w:val="en-US" w:eastAsia="zh-CN"/>
        </w:rPr>
        <w:tab/>
      </w:r>
      <w:r>
        <w:rPr>
          <w:rFonts w:hint="eastAsia"/>
          <w:lang w:eastAsia="zh-CN"/>
        </w:rPr>
        <w:t>测向系统技术指标中的性能数据通常</w:t>
      </w:r>
      <w:r w:rsidR="00F20A4B">
        <w:rPr>
          <w:rFonts w:hint="eastAsia"/>
          <w:lang w:eastAsia="zh-CN"/>
        </w:rPr>
        <w:t>反映的</w:t>
      </w:r>
      <w:r>
        <w:rPr>
          <w:rFonts w:hint="eastAsia"/>
          <w:lang w:eastAsia="zh-CN"/>
        </w:rPr>
        <w:t>是在理想的</w:t>
      </w:r>
      <w:r w:rsidR="00F20A4B">
        <w:rPr>
          <w:rFonts w:hint="eastAsia"/>
          <w:lang w:eastAsia="zh-CN"/>
        </w:rPr>
        <w:t>测试条件或某一特定</w:t>
      </w:r>
      <w:r>
        <w:rPr>
          <w:rFonts w:hint="eastAsia"/>
          <w:lang w:eastAsia="zh-CN"/>
        </w:rPr>
        <w:t>条件下的</w:t>
      </w:r>
      <w:r w:rsidR="00F20A4B">
        <w:rPr>
          <w:rFonts w:hint="eastAsia"/>
          <w:lang w:eastAsia="zh-CN"/>
        </w:rPr>
        <w:t>性能。</w:t>
      </w:r>
    </w:p>
    <w:p w:rsidR="00F02761" w:rsidRPr="00FB1028" w:rsidRDefault="00F02761" w:rsidP="00A76C71">
      <w:pPr>
        <w:rPr>
          <w:lang w:eastAsia="zh-CN"/>
        </w:rPr>
      </w:pPr>
    </w:p>
    <w:p w:rsidR="00F20A4B" w:rsidRPr="00567C33" w:rsidRDefault="00F20A4B" w:rsidP="00F20A4B">
      <w:pPr>
        <w:pStyle w:val="Call"/>
        <w:keepNext w:val="0"/>
        <w:keepLines w:val="0"/>
        <w:rPr>
          <w:rFonts w:ascii="STKaiti" w:eastAsia="STKaiti" w:hAnsi="STKaiti"/>
          <w:i w:val="0"/>
          <w:iCs/>
          <w:lang w:val="en-GB" w:eastAsia="zh-CN"/>
        </w:rPr>
      </w:pPr>
      <w:r w:rsidRPr="00567C33">
        <w:rPr>
          <w:rFonts w:ascii="STKaiti" w:eastAsia="STKaiti" w:hAnsi="STKaiti" w:hint="eastAsia"/>
          <w:i w:val="0"/>
          <w:iCs/>
          <w:lang w:val="en-GB" w:eastAsia="zh-CN"/>
        </w:rPr>
        <w:lastRenderedPageBreak/>
        <w:t>建议</w:t>
      </w:r>
    </w:p>
    <w:p w:rsidR="00F20A4B" w:rsidRPr="00672A77" w:rsidRDefault="00F20A4B" w:rsidP="00F20A4B">
      <w:pPr>
        <w:rPr>
          <w:i/>
          <w:lang w:val="en-GB" w:eastAsia="zh-CN"/>
        </w:rPr>
      </w:pPr>
      <w:r w:rsidRPr="00672A77">
        <w:rPr>
          <w:b/>
          <w:bCs/>
          <w:lang w:val="en-GB" w:eastAsia="zh-CN"/>
        </w:rPr>
        <w:t>1</w:t>
      </w:r>
      <w:r w:rsidRPr="00672A77">
        <w:rPr>
          <w:lang w:val="en-GB" w:eastAsia="zh-CN"/>
        </w:rPr>
        <w:tab/>
      </w:r>
      <w:r w:rsidRPr="00DA1C8C">
        <w:rPr>
          <w:rFonts w:hint="eastAsia"/>
          <w:lang w:val="en-GB" w:eastAsia="zh-CN"/>
        </w:rPr>
        <w:t>应当采用附件</w:t>
      </w:r>
      <w:r w:rsidRPr="00DA1C8C">
        <w:rPr>
          <w:rFonts w:hint="eastAsia"/>
          <w:lang w:val="en-GB" w:eastAsia="zh-CN"/>
        </w:rPr>
        <w:t>1</w:t>
      </w:r>
      <w:r w:rsidRPr="00DA1C8C">
        <w:rPr>
          <w:rFonts w:hint="eastAsia"/>
          <w:lang w:val="en-GB" w:eastAsia="zh-CN"/>
        </w:rPr>
        <w:t>中的</w:t>
      </w:r>
      <w:r>
        <w:rPr>
          <w:rFonts w:hint="eastAsia"/>
          <w:lang w:val="en-GB" w:eastAsia="zh-CN"/>
        </w:rPr>
        <w:t>测试程序对测向系统的测向灵敏度进行测试并报告测试结果；</w:t>
      </w:r>
    </w:p>
    <w:p w:rsidR="00A76C71" w:rsidRPr="00FB1028" w:rsidRDefault="00F20A4B" w:rsidP="00523D52">
      <w:pPr>
        <w:rPr>
          <w:lang w:val="en-GB" w:eastAsia="zh-CN"/>
        </w:rPr>
      </w:pPr>
      <w:r w:rsidRPr="00672A77">
        <w:rPr>
          <w:b/>
          <w:bCs/>
          <w:lang w:val="en-GB" w:eastAsia="zh-CN"/>
        </w:rPr>
        <w:t>2</w:t>
      </w:r>
      <w:r w:rsidRPr="00672A77">
        <w:rPr>
          <w:b/>
          <w:bCs/>
          <w:lang w:val="en-GB" w:eastAsia="zh-CN"/>
        </w:rPr>
        <w:tab/>
      </w:r>
      <w:r w:rsidRPr="00DA1C8C">
        <w:rPr>
          <w:rFonts w:hint="eastAsia"/>
          <w:lang w:val="en-GB" w:eastAsia="zh-CN"/>
        </w:rPr>
        <w:t>对于技术手册中给出的每个测向</w:t>
      </w:r>
      <w:r w:rsidR="00DA46C0">
        <w:rPr>
          <w:rFonts w:hint="eastAsia"/>
          <w:lang w:val="en-GB" w:eastAsia="zh-CN"/>
        </w:rPr>
        <w:t>灵敏度</w:t>
      </w:r>
      <w:r w:rsidRPr="00DA1C8C">
        <w:rPr>
          <w:rFonts w:hint="eastAsia"/>
          <w:lang w:val="en-GB" w:eastAsia="zh-CN"/>
        </w:rPr>
        <w:t>性能指标，</w:t>
      </w:r>
      <w:r w:rsidR="00DA46C0">
        <w:rPr>
          <w:rFonts w:hint="eastAsia"/>
          <w:lang w:val="en-GB" w:eastAsia="zh-CN"/>
        </w:rPr>
        <w:t>设备制造商</w:t>
      </w:r>
      <w:r w:rsidRPr="00DA1C8C">
        <w:rPr>
          <w:rFonts w:hint="eastAsia"/>
          <w:lang w:val="en-GB" w:eastAsia="zh-CN"/>
        </w:rPr>
        <w:t>应详细说明其对应的测试程序和测试条件</w:t>
      </w:r>
      <w:r>
        <w:rPr>
          <w:rFonts w:hint="eastAsia"/>
          <w:lang w:val="en-GB" w:eastAsia="zh-CN"/>
        </w:rPr>
        <w:t>。</w:t>
      </w:r>
    </w:p>
    <w:p w:rsidR="00F20A4B" w:rsidRDefault="00F20A4B" w:rsidP="00A76C71">
      <w:pPr>
        <w:rPr>
          <w:lang w:val="en-US" w:eastAsia="zh-CN"/>
        </w:rPr>
      </w:pPr>
    </w:p>
    <w:p w:rsidR="00CE079A" w:rsidRPr="00A76C71" w:rsidRDefault="00CE079A" w:rsidP="00A76C71">
      <w:pPr>
        <w:rPr>
          <w:lang w:val="en-US" w:eastAsia="zh-CN"/>
        </w:rPr>
      </w:pPr>
    </w:p>
    <w:p w:rsidR="00AC623B" w:rsidRPr="00FB1028" w:rsidRDefault="00DA46C0" w:rsidP="003D138F">
      <w:pPr>
        <w:pStyle w:val="AnnexNoTitle"/>
        <w:rPr>
          <w:rFonts w:eastAsia="SimSun"/>
          <w:lang w:val="en-GB" w:eastAsia="zh-CN"/>
        </w:rPr>
      </w:pPr>
      <w:r w:rsidRPr="00FB1028">
        <w:rPr>
          <w:rFonts w:eastAsia="SimSun" w:hint="eastAsia"/>
          <w:lang w:val="en-GB" w:eastAsia="zh-CN"/>
        </w:rPr>
        <w:t>附件</w:t>
      </w:r>
      <w:r w:rsidRPr="00FB1028">
        <w:rPr>
          <w:rFonts w:eastAsia="SimSun"/>
          <w:lang w:val="en-GB" w:eastAsia="zh-CN"/>
        </w:rPr>
        <w:t>1</w:t>
      </w:r>
      <w:r w:rsidR="003D138F">
        <w:rPr>
          <w:rFonts w:eastAsia="SimSun"/>
          <w:lang w:val="en-GB" w:eastAsia="zh-CN"/>
        </w:rPr>
        <w:br/>
      </w:r>
      <w:r w:rsidR="003D138F">
        <w:rPr>
          <w:rFonts w:eastAsia="SimSun"/>
          <w:lang w:val="en-GB" w:eastAsia="zh-CN"/>
        </w:rPr>
        <w:br/>
      </w:r>
      <w:r w:rsidR="00AC623B" w:rsidRPr="00FB1028">
        <w:rPr>
          <w:rFonts w:eastAsia="SimSun"/>
          <w:lang w:val="en-GB" w:eastAsia="zh-CN"/>
        </w:rPr>
        <w:t>VHF/UHF</w:t>
      </w:r>
      <w:r w:rsidR="00AC623B" w:rsidRPr="00FB1028">
        <w:rPr>
          <w:rFonts w:eastAsia="SimSun" w:hint="eastAsia"/>
          <w:lang w:val="en-GB" w:eastAsia="zh-CN"/>
        </w:rPr>
        <w:t>频率范围内测向系统</w:t>
      </w:r>
      <w:r w:rsidR="003D138F">
        <w:rPr>
          <w:rFonts w:eastAsia="SimSun"/>
          <w:lang w:val="en-GB" w:eastAsia="zh-CN"/>
        </w:rPr>
        <w:br/>
      </w:r>
      <w:r w:rsidR="00AC623B" w:rsidRPr="00FB1028">
        <w:rPr>
          <w:rFonts w:eastAsia="SimSun" w:hint="eastAsia"/>
          <w:lang w:val="en-GB" w:eastAsia="zh-CN"/>
        </w:rPr>
        <w:t>测向灵敏度的测试程序</w:t>
      </w:r>
    </w:p>
    <w:p w:rsidR="00766E3C" w:rsidRPr="00FB1028" w:rsidRDefault="00A76C71" w:rsidP="00FB1028">
      <w:pPr>
        <w:pStyle w:val="Heading1"/>
        <w:rPr>
          <w:lang w:eastAsia="zh-CN"/>
        </w:rPr>
      </w:pPr>
      <w:r w:rsidRPr="00523D52">
        <w:rPr>
          <w:bCs/>
          <w:lang w:eastAsia="zh-CN"/>
        </w:rPr>
        <w:t>1</w:t>
      </w:r>
      <w:r w:rsidRPr="00523D52">
        <w:rPr>
          <w:bCs/>
          <w:lang w:eastAsia="zh-CN"/>
        </w:rPr>
        <w:tab/>
      </w:r>
      <w:r w:rsidR="00766E3C" w:rsidRPr="00FB1028">
        <w:rPr>
          <w:rFonts w:eastAsia="SimSun" w:hint="eastAsia"/>
          <w:lang w:val="en-GB" w:eastAsia="zh-CN"/>
        </w:rPr>
        <w:t>总则</w:t>
      </w:r>
    </w:p>
    <w:p w:rsidR="004542D1" w:rsidRPr="00FB1028" w:rsidRDefault="004542D1" w:rsidP="00FB1028">
      <w:pPr>
        <w:ind w:firstLineChars="200" w:firstLine="480"/>
        <w:rPr>
          <w:rFonts w:eastAsia="SimSun"/>
          <w:lang w:val="en-GB" w:eastAsia="zh-CN"/>
        </w:rPr>
      </w:pPr>
      <w:r w:rsidRPr="00FB1028">
        <w:rPr>
          <w:rFonts w:eastAsia="SimSun" w:hint="eastAsia"/>
          <w:lang w:val="en-GB" w:eastAsia="zh-CN"/>
        </w:rPr>
        <w:t>本建议书提出了衡量无线电测向系统测向灵敏度的通用测试程序。本建议书的目的是对测向灵敏度进行定义，并规定测向灵敏度的标准测试方法。无线电主管部门可以根据他们的需要，以本建议书为基础，对不同厂家生产的测向系统的性能指标进行比较。</w:t>
      </w:r>
    </w:p>
    <w:p w:rsidR="0004140F" w:rsidRPr="00FB1028" w:rsidRDefault="0004140F" w:rsidP="00FB1028">
      <w:pPr>
        <w:ind w:firstLineChars="200" w:firstLine="480"/>
        <w:rPr>
          <w:rFonts w:eastAsia="SimSun"/>
          <w:lang w:val="en-GB" w:eastAsia="zh-CN"/>
        </w:rPr>
      </w:pPr>
      <w:r w:rsidRPr="00FB1028">
        <w:rPr>
          <w:rFonts w:eastAsia="SimSun" w:hint="eastAsia"/>
          <w:lang w:val="en-GB" w:eastAsia="zh-CN"/>
        </w:rPr>
        <w:t>无线电测向系统测向灵敏度指</w:t>
      </w:r>
      <w:r w:rsidR="00EF3A39">
        <w:rPr>
          <w:rFonts w:eastAsia="SimSun" w:hint="eastAsia"/>
          <w:lang w:val="en-GB" w:eastAsia="zh-CN"/>
        </w:rPr>
        <w:t>当</w:t>
      </w:r>
      <w:r w:rsidR="00305C27" w:rsidRPr="00FB1028">
        <w:rPr>
          <w:rFonts w:eastAsia="SimSun" w:hint="eastAsia"/>
          <w:lang w:val="en-GB" w:eastAsia="zh-CN"/>
        </w:rPr>
        <w:t>测向系统接收</w:t>
      </w:r>
      <w:r w:rsidR="00EF3A39">
        <w:rPr>
          <w:rFonts w:eastAsia="SimSun" w:hint="eastAsia"/>
          <w:lang w:val="en-GB" w:eastAsia="zh-CN"/>
        </w:rPr>
        <w:t>到</w:t>
      </w:r>
      <w:r w:rsidR="00305C27" w:rsidRPr="00FB1028">
        <w:rPr>
          <w:rFonts w:eastAsia="SimSun" w:hint="eastAsia"/>
          <w:lang w:val="en-GB" w:eastAsia="zh-CN"/>
        </w:rPr>
        <w:t>能够满足</w:t>
      </w:r>
      <w:r w:rsidR="00247EEE" w:rsidRPr="00FB1028">
        <w:rPr>
          <w:rFonts w:eastAsia="SimSun" w:hint="eastAsia"/>
          <w:lang w:val="en-GB" w:eastAsia="zh-CN"/>
        </w:rPr>
        <w:t>一定</w:t>
      </w:r>
      <w:r w:rsidR="00305C27" w:rsidRPr="00FB1028">
        <w:rPr>
          <w:rFonts w:eastAsia="SimSun" w:hint="eastAsia"/>
          <w:lang w:val="en-GB" w:eastAsia="zh-CN"/>
        </w:rPr>
        <w:t>测向精度</w:t>
      </w:r>
      <w:r w:rsidR="00247EEE" w:rsidRPr="00FB1028">
        <w:rPr>
          <w:rFonts w:eastAsia="SimSun" w:hint="eastAsia"/>
          <w:lang w:val="en-GB" w:eastAsia="zh-CN"/>
        </w:rPr>
        <w:t>的弱信号时，</w:t>
      </w:r>
      <w:r w:rsidR="00305C27" w:rsidRPr="00FB1028">
        <w:rPr>
          <w:rFonts w:eastAsia="SimSun" w:hint="eastAsia"/>
          <w:lang w:val="en-GB" w:eastAsia="zh-CN"/>
        </w:rPr>
        <w:t>测向天线</w:t>
      </w:r>
      <w:r w:rsidR="00EF3A39" w:rsidRPr="00FB1028">
        <w:rPr>
          <w:rFonts w:eastAsia="SimSun" w:hint="eastAsia"/>
          <w:lang w:val="en-GB" w:eastAsia="zh-CN"/>
        </w:rPr>
        <w:t>端</w:t>
      </w:r>
      <w:r w:rsidR="00305C27" w:rsidRPr="00FB1028">
        <w:rPr>
          <w:rFonts w:eastAsia="SimSun" w:hint="eastAsia"/>
          <w:lang w:val="en-GB" w:eastAsia="zh-CN"/>
        </w:rPr>
        <w:t>接收到的</w:t>
      </w:r>
      <w:r w:rsidR="00EF3A39">
        <w:rPr>
          <w:rFonts w:eastAsia="SimSun" w:hint="eastAsia"/>
          <w:lang w:val="en-GB" w:eastAsia="zh-CN"/>
        </w:rPr>
        <w:t>该信号</w:t>
      </w:r>
      <w:r w:rsidR="00305C27" w:rsidRPr="00FB1028">
        <w:rPr>
          <w:rFonts w:eastAsia="SimSun" w:hint="eastAsia"/>
          <w:lang w:val="en-GB" w:eastAsia="zh-CN"/>
        </w:rPr>
        <w:t>最小场强</w:t>
      </w:r>
      <w:r w:rsidR="00EF3A39">
        <w:rPr>
          <w:rFonts w:eastAsia="SimSun" w:hint="eastAsia"/>
          <w:lang w:val="en-GB" w:eastAsia="zh-CN"/>
        </w:rPr>
        <w:t>值</w:t>
      </w:r>
      <w:r w:rsidR="00305C27" w:rsidRPr="00FB1028">
        <w:rPr>
          <w:rFonts w:eastAsia="SimSun"/>
          <w:lang w:val="en-GB" w:eastAsia="zh-CN"/>
        </w:rPr>
        <w:t>(μV/m)</w:t>
      </w:r>
      <w:r w:rsidR="00305C27" w:rsidRPr="00FB1028">
        <w:rPr>
          <w:rFonts w:eastAsia="SimSun" w:hint="eastAsia"/>
          <w:lang w:val="en-GB" w:eastAsia="zh-CN"/>
        </w:rPr>
        <w:t>。</w:t>
      </w:r>
    </w:p>
    <w:p w:rsidR="004542D1" w:rsidRPr="00FB1028" w:rsidRDefault="004542D1" w:rsidP="004542D1">
      <w:pPr>
        <w:ind w:firstLineChars="200" w:firstLine="480"/>
        <w:rPr>
          <w:rFonts w:eastAsia="SimSun"/>
          <w:lang w:val="en-GB" w:eastAsia="zh-CN"/>
        </w:rPr>
      </w:pPr>
      <w:r w:rsidRPr="00FB1028">
        <w:rPr>
          <w:rFonts w:eastAsia="SimSun" w:hint="eastAsia"/>
          <w:lang w:val="en-GB" w:eastAsia="zh-CN"/>
        </w:rPr>
        <w:t>本建议书提出的测试方法用于确定“系统测向灵敏度”，该灵敏度是测向系统在定义的理想</w:t>
      </w:r>
      <w:r w:rsidRPr="00FB1028">
        <w:rPr>
          <w:rFonts w:eastAsia="SimSun"/>
          <w:lang w:val="en-GB" w:eastAsia="zh-CN"/>
        </w:rPr>
        <w:t>/</w:t>
      </w:r>
      <w:r w:rsidRPr="00FB1028">
        <w:rPr>
          <w:rFonts w:eastAsia="SimSun" w:hint="eastAsia"/>
          <w:lang w:val="en-GB" w:eastAsia="zh-CN"/>
        </w:rPr>
        <w:t>可控的传播环境下测得的，可以用于系统校准等目的。</w:t>
      </w:r>
      <w:r w:rsidRPr="00FB1028">
        <w:rPr>
          <w:rFonts w:eastAsia="SimSun"/>
          <w:lang w:val="en-GB" w:eastAsia="zh-CN"/>
        </w:rPr>
        <w:t xml:space="preserve"> </w:t>
      </w:r>
    </w:p>
    <w:p w:rsidR="00EF3A39" w:rsidRPr="002C304A" w:rsidRDefault="00A76C71" w:rsidP="00EF3A39">
      <w:pPr>
        <w:pStyle w:val="Heading1"/>
        <w:rPr>
          <w:lang w:eastAsia="zh-CN"/>
        </w:rPr>
      </w:pPr>
      <w:r w:rsidRPr="00A76C71">
        <w:rPr>
          <w:lang w:val="en-US" w:eastAsia="zh-CN"/>
        </w:rPr>
        <w:t>2</w:t>
      </w:r>
      <w:r w:rsidRPr="00A76C71">
        <w:rPr>
          <w:lang w:val="en-US" w:eastAsia="zh-CN"/>
        </w:rPr>
        <w:tab/>
      </w:r>
      <w:r w:rsidR="00EF3A39" w:rsidRPr="002C304A">
        <w:rPr>
          <w:rFonts w:hint="eastAsia"/>
          <w:lang w:eastAsia="zh-CN"/>
        </w:rPr>
        <w:t>测试原理</w:t>
      </w:r>
    </w:p>
    <w:p w:rsidR="00EF3A39" w:rsidRPr="003D138F" w:rsidRDefault="00EF3A39" w:rsidP="00EF3A39">
      <w:pPr>
        <w:ind w:firstLineChars="200" w:firstLine="480"/>
        <w:rPr>
          <w:rFonts w:eastAsia="SimSun"/>
          <w:lang w:eastAsia="zh-CN"/>
        </w:rPr>
      </w:pPr>
      <w:r w:rsidRPr="003D138F">
        <w:rPr>
          <w:rFonts w:eastAsia="SimSun"/>
          <w:lang w:eastAsia="zh-CN"/>
        </w:rPr>
        <w:t>测试将会在简化的条件下进行，因此无论在任何时间任何测试场地，将大幅简化测试并使测试结果易重复。基于简化测试的目标，调制类型（包括相位和时间变化信号）、信号占空比、带宽、信号极化方式和信号驻留时间、噪声、其他信号以及外部不可控的如多波</w:t>
      </w:r>
      <w:r w:rsidRPr="003D138F">
        <w:rPr>
          <w:rFonts w:eastAsia="SimSun"/>
          <w:lang w:eastAsia="zh-CN"/>
        </w:rPr>
        <w:t>/</w:t>
      </w:r>
      <w:r w:rsidRPr="003D138F">
        <w:rPr>
          <w:rFonts w:eastAsia="SimSun"/>
          <w:lang w:eastAsia="zh-CN"/>
        </w:rPr>
        <w:t>多径传播条件等的影响将会被有意的忽略，以简化测试程序、缩短测试时间。测试应在无反射的环境如开阔场（</w:t>
      </w:r>
      <w:r w:rsidRPr="003D138F">
        <w:rPr>
          <w:rFonts w:eastAsia="SimSun"/>
          <w:lang w:eastAsia="zh-CN"/>
        </w:rPr>
        <w:t>OATS</w:t>
      </w:r>
      <w:r w:rsidRPr="003D138F">
        <w:rPr>
          <w:rFonts w:eastAsia="SimSun"/>
          <w:lang w:eastAsia="zh-CN"/>
        </w:rPr>
        <w:t>）或电波暗室</w:t>
      </w:r>
      <w:r w:rsidRPr="003D138F">
        <w:rPr>
          <w:rFonts w:eastAsia="SimSun"/>
          <w:vertAlign w:val="superscript"/>
          <w:lang w:eastAsia="zh-CN"/>
        </w:rPr>
        <w:footnoteReference w:id="1"/>
      </w:r>
      <w:r w:rsidRPr="003D138F">
        <w:rPr>
          <w:rFonts w:eastAsia="SimSun"/>
          <w:lang w:eastAsia="zh-CN"/>
        </w:rPr>
        <w:t>中进行。在开阔场（</w:t>
      </w:r>
      <w:r w:rsidRPr="003D138F">
        <w:rPr>
          <w:rFonts w:eastAsia="SimSun"/>
          <w:lang w:eastAsia="zh-CN"/>
        </w:rPr>
        <w:t>OATS</w:t>
      </w:r>
      <w:r w:rsidRPr="003D138F">
        <w:rPr>
          <w:rFonts w:eastAsia="SimSun"/>
          <w:lang w:eastAsia="zh-CN"/>
        </w:rPr>
        <w:t>）中进行测试时，应确保来自外部噪声的电平足够低。</w:t>
      </w:r>
    </w:p>
    <w:p w:rsidR="00A76C71" w:rsidRPr="003D138F" w:rsidRDefault="00A76C71">
      <w:pPr>
        <w:pStyle w:val="Heading1"/>
        <w:rPr>
          <w:lang w:val="en-US" w:eastAsia="zh-CN"/>
        </w:rPr>
      </w:pPr>
      <w:r w:rsidRPr="003D138F">
        <w:rPr>
          <w:lang w:eastAsia="zh-CN"/>
        </w:rPr>
        <w:t>3</w:t>
      </w:r>
      <w:r w:rsidRPr="003D138F">
        <w:rPr>
          <w:lang w:eastAsia="zh-CN"/>
        </w:rPr>
        <w:tab/>
      </w:r>
      <w:r w:rsidR="00B92C2C" w:rsidRPr="003D138F">
        <w:rPr>
          <w:lang w:eastAsia="zh-CN"/>
        </w:rPr>
        <w:t>测试设置</w:t>
      </w:r>
    </w:p>
    <w:p w:rsidR="00060363" w:rsidRPr="003D138F" w:rsidRDefault="00060363">
      <w:pPr>
        <w:ind w:firstLineChars="200" w:firstLine="480"/>
        <w:rPr>
          <w:rFonts w:eastAsia="SimSun"/>
          <w:lang w:eastAsia="zh-CN"/>
        </w:rPr>
      </w:pPr>
      <w:r w:rsidRPr="003D138F">
        <w:rPr>
          <w:rFonts w:eastAsia="SimSun"/>
          <w:lang w:eastAsia="zh-CN"/>
        </w:rPr>
        <w:t>推荐的测试设置如图</w:t>
      </w:r>
      <w:r w:rsidRPr="003D138F">
        <w:rPr>
          <w:rFonts w:eastAsia="SimSun"/>
          <w:lang w:eastAsia="zh-CN"/>
        </w:rPr>
        <w:t>1</w:t>
      </w:r>
      <w:r w:rsidRPr="003D138F">
        <w:rPr>
          <w:rFonts w:eastAsia="SimSun"/>
          <w:lang w:eastAsia="zh-CN"/>
        </w:rPr>
        <w:t>所示。为了确保传播场景被很好的定义，测向系统和发射天线所在的环境应没有任何可以引起反射的障碍物和干扰信号，该干扰信号的定义可参见</w:t>
      </w:r>
      <w:r w:rsidRPr="003D138F">
        <w:rPr>
          <w:rFonts w:eastAsia="SimSun"/>
          <w:lang w:eastAsia="zh-CN"/>
        </w:rPr>
        <w:t>ITU-R SM.2060</w:t>
      </w:r>
      <w:r w:rsidRPr="003D138F">
        <w:rPr>
          <w:rFonts w:eastAsia="SimSun"/>
          <w:lang w:eastAsia="zh-CN"/>
        </w:rPr>
        <w:t>建议书的相关规定。</w:t>
      </w:r>
    </w:p>
    <w:p w:rsidR="007578C3" w:rsidRPr="003D138F" w:rsidRDefault="007578C3" w:rsidP="00FB1028">
      <w:pPr>
        <w:ind w:firstLineChars="200" w:firstLine="480"/>
        <w:rPr>
          <w:rFonts w:eastAsia="SimSun"/>
          <w:lang w:eastAsia="zh-CN"/>
        </w:rPr>
      </w:pPr>
      <w:r w:rsidRPr="003D138F">
        <w:rPr>
          <w:rFonts w:eastAsia="SimSun"/>
          <w:lang w:eastAsia="zh-CN"/>
        </w:rPr>
        <w:lastRenderedPageBreak/>
        <w:t>测试频率选取、</w:t>
      </w:r>
      <w:r w:rsidR="007752EE" w:rsidRPr="003D138F">
        <w:rPr>
          <w:rFonts w:eastAsia="SimSun"/>
          <w:lang w:eastAsia="zh-CN"/>
        </w:rPr>
        <w:t>测向天线和发射天线之间的距离</w:t>
      </w:r>
      <w:r w:rsidRPr="003D138F">
        <w:rPr>
          <w:rFonts w:eastAsia="SimSun"/>
          <w:lang w:eastAsia="zh-CN"/>
        </w:rPr>
        <w:t>以及所使用的所有天线的高度等有关设置应与</w:t>
      </w:r>
      <w:r w:rsidRPr="003D138F">
        <w:rPr>
          <w:rFonts w:eastAsia="SimSun"/>
          <w:lang w:eastAsia="zh-CN"/>
        </w:rPr>
        <w:t>ITU-R SM.2060</w:t>
      </w:r>
      <w:r w:rsidRPr="003D138F">
        <w:rPr>
          <w:rFonts w:eastAsia="SimSun"/>
          <w:lang w:eastAsia="zh-CN"/>
        </w:rPr>
        <w:t>建议书的规定相一致。在开阔场（</w:t>
      </w:r>
      <w:r w:rsidRPr="003D138F">
        <w:rPr>
          <w:rFonts w:eastAsia="SimSun"/>
          <w:lang w:eastAsia="zh-CN"/>
        </w:rPr>
        <w:t>OATS</w:t>
      </w:r>
      <w:r w:rsidRPr="003D138F">
        <w:rPr>
          <w:rFonts w:eastAsia="SimSun"/>
          <w:lang w:eastAsia="zh-CN"/>
        </w:rPr>
        <w:t>）中进行测试时，应选择外部噪声电平足够低的频率作为测试频率。</w:t>
      </w:r>
    </w:p>
    <w:p w:rsidR="007578C3" w:rsidRPr="003D138F" w:rsidRDefault="007578C3" w:rsidP="00FB1028">
      <w:pPr>
        <w:ind w:firstLineChars="200" w:firstLine="480"/>
        <w:rPr>
          <w:rFonts w:eastAsia="SimSun"/>
          <w:lang w:eastAsia="zh-CN"/>
        </w:rPr>
      </w:pPr>
      <w:r w:rsidRPr="003D138F">
        <w:rPr>
          <w:rFonts w:eastAsia="SimSun"/>
          <w:lang w:eastAsia="zh-CN"/>
        </w:rPr>
        <w:t>测向系统的衰减器应设置为其最小衰减值。</w:t>
      </w:r>
    </w:p>
    <w:p w:rsidR="007578C3" w:rsidRPr="003D138F" w:rsidRDefault="005C07D4" w:rsidP="00FB1028">
      <w:pPr>
        <w:ind w:firstLineChars="200" w:firstLine="480"/>
        <w:rPr>
          <w:rFonts w:eastAsia="SimSun"/>
          <w:lang w:eastAsia="zh-CN"/>
        </w:rPr>
      </w:pPr>
      <w:r w:rsidRPr="003D138F">
        <w:rPr>
          <w:rFonts w:eastAsia="SimSun"/>
          <w:lang w:eastAsia="zh-CN"/>
        </w:rPr>
        <w:t>对于窄带非调制信号，测向系统的测向带宽应设置为</w:t>
      </w:r>
      <w:r w:rsidRPr="003D138F">
        <w:rPr>
          <w:rFonts w:eastAsia="SimSun"/>
          <w:lang w:eastAsia="zh-CN"/>
        </w:rPr>
        <w:t>1kHz</w:t>
      </w:r>
      <w:r w:rsidRPr="003D138F">
        <w:rPr>
          <w:rFonts w:eastAsia="SimSun"/>
          <w:lang w:eastAsia="zh-CN"/>
        </w:rPr>
        <w:t>（如果测向系统不支持该设置，应选择大于该默认数值的最小数值）。</w:t>
      </w:r>
    </w:p>
    <w:p w:rsidR="005C07D4" w:rsidRPr="003D138F" w:rsidRDefault="005C07D4">
      <w:pPr>
        <w:ind w:firstLineChars="200" w:firstLine="480"/>
        <w:rPr>
          <w:rFonts w:eastAsia="SimSun"/>
          <w:lang w:eastAsia="zh-CN"/>
        </w:rPr>
      </w:pPr>
      <w:r w:rsidRPr="003D138F">
        <w:rPr>
          <w:rFonts w:eastAsia="SimSun"/>
          <w:lang w:eastAsia="zh-CN"/>
        </w:rPr>
        <w:t>对于窄带非调制信号，测向系统的积分时间应设置为</w:t>
      </w:r>
      <w:r w:rsidRPr="003D138F">
        <w:rPr>
          <w:rFonts w:eastAsia="SimSun"/>
          <w:lang w:eastAsia="zh-CN"/>
        </w:rPr>
        <w:t>1s</w:t>
      </w:r>
      <w:r w:rsidRPr="003D138F">
        <w:rPr>
          <w:rFonts w:eastAsia="SimSun"/>
          <w:lang w:eastAsia="zh-CN"/>
        </w:rPr>
        <w:t>（如果测向系统不支持该设置，应选择小于该默认数值的最大数值）。</w:t>
      </w:r>
    </w:p>
    <w:p w:rsidR="005C07D4" w:rsidRPr="003D138F" w:rsidRDefault="005C07D4" w:rsidP="00FB1028">
      <w:pPr>
        <w:ind w:firstLineChars="200" w:firstLine="480"/>
        <w:rPr>
          <w:rFonts w:eastAsia="SimSun"/>
          <w:lang w:eastAsia="zh-CN"/>
        </w:rPr>
      </w:pPr>
      <w:r w:rsidRPr="003D138F">
        <w:rPr>
          <w:rFonts w:eastAsia="SimSun"/>
          <w:lang w:eastAsia="zh-CN"/>
        </w:rPr>
        <w:t>通过调整转台角度，设置测向系统示向度的默认</w:t>
      </w:r>
      <w:r w:rsidRPr="003D138F">
        <w:rPr>
          <w:rFonts w:eastAsia="SimSun"/>
          <w:lang w:eastAsia="zh-CN"/>
        </w:rPr>
        <w:t>0</w:t>
      </w:r>
      <w:r w:rsidRPr="003D138F">
        <w:rPr>
          <w:rFonts w:eastAsia="SimSun"/>
          <w:lang w:eastAsia="zh-CN"/>
        </w:rPr>
        <w:t>度方向对准发射天线。</w:t>
      </w:r>
    </w:p>
    <w:p w:rsidR="00A76C71" w:rsidRPr="003D138F" w:rsidRDefault="005C07D4" w:rsidP="00FB1028">
      <w:pPr>
        <w:ind w:firstLineChars="200" w:firstLine="480"/>
        <w:rPr>
          <w:rFonts w:eastAsia="SimSun"/>
          <w:lang w:eastAsia="zh-CN"/>
        </w:rPr>
      </w:pPr>
      <w:r w:rsidRPr="003D138F">
        <w:rPr>
          <w:rFonts w:eastAsia="SimSun"/>
          <w:lang w:eastAsia="zh-CN"/>
        </w:rPr>
        <w:t>测向系统其他的设置应为最优设置。所有的设置信息应在数据表中详细列明。</w:t>
      </w:r>
    </w:p>
    <w:p w:rsidR="005C07D4" w:rsidRPr="003D138F" w:rsidRDefault="005C07D4" w:rsidP="005C07D4">
      <w:pPr>
        <w:ind w:firstLineChars="200" w:firstLine="480"/>
        <w:rPr>
          <w:rFonts w:eastAsia="SimSun"/>
          <w:lang w:eastAsia="zh-CN"/>
        </w:rPr>
      </w:pPr>
      <w:r w:rsidRPr="003D138F">
        <w:rPr>
          <w:rFonts w:eastAsia="SimSun"/>
          <w:lang w:eastAsia="zh-CN"/>
        </w:rPr>
        <w:t>测试所用的所有设备（包括发射机、发射天线和转台等）均应进行校准。</w:t>
      </w:r>
    </w:p>
    <w:p w:rsidR="00A76C71" w:rsidRPr="003D138F" w:rsidRDefault="00A76C71" w:rsidP="00A76C71">
      <w:pPr>
        <w:pStyle w:val="Heading1"/>
        <w:rPr>
          <w:lang w:eastAsia="zh-CN"/>
        </w:rPr>
      </w:pPr>
      <w:r w:rsidRPr="003D138F">
        <w:rPr>
          <w:lang w:eastAsia="zh-CN"/>
        </w:rPr>
        <w:t>4</w:t>
      </w:r>
      <w:r w:rsidRPr="003D138F">
        <w:rPr>
          <w:lang w:eastAsia="zh-CN"/>
        </w:rPr>
        <w:tab/>
      </w:r>
      <w:r w:rsidR="00504342" w:rsidRPr="003D138F">
        <w:rPr>
          <w:rFonts w:eastAsia="SimSun"/>
          <w:lang w:val="en-US" w:eastAsia="zh-CN"/>
        </w:rPr>
        <w:t>测量步骤</w:t>
      </w:r>
    </w:p>
    <w:p w:rsidR="001963D3" w:rsidRPr="003D138F" w:rsidRDefault="001963D3">
      <w:pPr>
        <w:ind w:firstLineChars="200" w:firstLine="480"/>
        <w:rPr>
          <w:rFonts w:eastAsia="SimSun"/>
          <w:lang w:eastAsia="zh-CN"/>
        </w:rPr>
      </w:pPr>
      <w:r w:rsidRPr="003D138F">
        <w:rPr>
          <w:rFonts w:eastAsia="SimSun"/>
          <w:lang w:eastAsia="zh-CN"/>
        </w:rPr>
        <w:t>调整</w:t>
      </w:r>
      <w:r w:rsidR="00504342" w:rsidRPr="003D138F">
        <w:rPr>
          <w:rFonts w:eastAsia="SimSun"/>
          <w:lang w:eastAsia="zh-CN"/>
        </w:rPr>
        <w:t>发射机所输出的信号</w:t>
      </w:r>
      <w:r w:rsidRPr="003D138F">
        <w:rPr>
          <w:rFonts w:eastAsia="SimSun"/>
          <w:lang w:eastAsia="zh-CN"/>
        </w:rPr>
        <w:t>电平，以确保测向天线接收到的测试信号的信噪比</w:t>
      </w:r>
      <w:r w:rsidR="00504342" w:rsidRPr="003D138F">
        <w:rPr>
          <w:rFonts w:eastAsia="SimSun"/>
          <w:lang w:eastAsia="zh-CN"/>
        </w:rPr>
        <w:t>至少</w:t>
      </w:r>
      <w:r w:rsidRPr="003D138F">
        <w:rPr>
          <w:rFonts w:eastAsia="SimSun"/>
          <w:lang w:eastAsia="zh-CN"/>
        </w:rPr>
        <w:t>为</w:t>
      </w:r>
      <w:r w:rsidRPr="003D138F">
        <w:rPr>
          <w:rFonts w:eastAsia="SimSun"/>
          <w:lang w:eastAsia="zh-CN"/>
        </w:rPr>
        <w:t>20dB</w:t>
      </w:r>
      <w:r w:rsidRPr="003D138F">
        <w:rPr>
          <w:rFonts w:eastAsia="SimSun"/>
          <w:lang w:eastAsia="zh-CN"/>
        </w:rPr>
        <w:t>。记录测向系统此时的示向度数值</w:t>
      </w:r>
      <m:oMath>
        <m:sSub>
          <m:sSubPr>
            <m:ctrlPr>
              <w:rPr>
                <w:rFonts w:ascii="Cambria Math" w:eastAsia="SimSun" w:hAnsi="Cambria Math"/>
                <w:lang w:eastAsia="zh-CN"/>
              </w:rPr>
            </m:ctrlPr>
          </m:sSubPr>
          <m:e>
            <m:r>
              <m:rPr>
                <m:sty m:val="p"/>
              </m:rPr>
              <w:rPr>
                <w:rFonts w:ascii="Cambria Math" w:eastAsia="SimSun" w:hAnsi="Cambria Math"/>
                <w:lang w:eastAsia="zh-CN"/>
              </w:rPr>
              <m:t>θ</m:t>
            </m:r>
          </m:e>
          <m:sub>
            <m:r>
              <m:rPr>
                <m:sty m:val="p"/>
              </m:rPr>
              <w:rPr>
                <w:rFonts w:ascii="Cambria Math" w:eastAsia="SimSun" w:hAnsi="Cambria Math"/>
                <w:lang w:eastAsia="zh-CN"/>
              </w:rPr>
              <m:t>0</m:t>
            </m:r>
          </m:sub>
        </m:sSub>
      </m:oMath>
      <w:r w:rsidRPr="003D138F">
        <w:rPr>
          <w:rFonts w:eastAsia="SimSun"/>
          <w:lang w:eastAsia="zh-CN"/>
        </w:rPr>
        <w:t xml:space="preserve"> (</w:t>
      </w:r>
      <w:r w:rsidRPr="003D138F">
        <w:rPr>
          <w:rFonts w:eastAsia="SimSun"/>
          <w:lang w:eastAsia="zh-CN"/>
        </w:rPr>
        <w:t>此时的示向度必须稳定</w:t>
      </w:r>
      <w:r w:rsidRPr="003D138F">
        <w:rPr>
          <w:rFonts w:eastAsia="SimSun"/>
          <w:lang w:eastAsia="zh-CN"/>
        </w:rPr>
        <w:t>)</w:t>
      </w:r>
      <w:r w:rsidR="009053C5" w:rsidRPr="003D138F">
        <w:rPr>
          <w:rFonts w:eastAsia="SimSun"/>
          <w:lang w:eastAsia="zh-CN"/>
        </w:rPr>
        <w:t>。</w:t>
      </w:r>
    </w:p>
    <w:p w:rsidR="009053C5" w:rsidRPr="003D138F" w:rsidRDefault="009053C5" w:rsidP="00FB1028">
      <w:pPr>
        <w:ind w:firstLineChars="200" w:firstLine="480"/>
        <w:rPr>
          <w:rFonts w:eastAsia="SimSun"/>
          <w:lang w:val="en-US" w:eastAsia="zh-CN"/>
        </w:rPr>
      </w:pPr>
      <w:r w:rsidRPr="003D138F">
        <w:rPr>
          <w:rFonts w:eastAsia="SimSun"/>
          <w:lang w:val="en-US" w:eastAsia="zh-CN"/>
        </w:rPr>
        <w:t>记录此时发射机输出的信号电平值，对测向系统测向天线位置处进行场强测量，并记录场强值</w:t>
      </w:r>
      <w:r w:rsidRPr="003D138F">
        <w:rPr>
          <w:rFonts w:eastAsia="SimSun"/>
          <w:lang w:val="en-US" w:eastAsia="zh-CN"/>
        </w:rPr>
        <w:t>E</w:t>
      </w:r>
      <w:r w:rsidRPr="003D138F">
        <w:rPr>
          <w:vertAlign w:val="subscript"/>
          <w:lang w:val="en-US" w:eastAsia="zh-CN"/>
        </w:rPr>
        <w:t>0</w:t>
      </w:r>
      <w:r w:rsidRPr="003D138F">
        <w:rPr>
          <w:lang w:val="en-US" w:eastAsia="zh-CN"/>
        </w:rPr>
        <w:t xml:space="preserve"> </w:t>
      </w:r>
      <w:r w:rsidRPr="003D138F">
        <w:rPr>
          <w:rFonts w:eastAsia="SimSun"/>
          <w:lang w:val="en-US" w:eastAsia="zh-CN"/>
        </w:rPr>
        <w:t>(</w:t>
      </w:r>
      <w:r w:rsidRPr="003D138F">
        <w:t>μ</w:t>
      </w:r>
      <w:r w:rsidRPr="003D138F">
        <w:rPr>
          <w:lang w:val="en-US" w:eastAsia="zh-CN"/>
        </w:rPr>
        <w:t>V/m</w:t>
      </w:r>
      <w:r w:rsidRPr="003D138F">
        <w:rPr>
          <w:rFonts w:eastAsia="SimSun"/>
          <w:lang w:val="en-US" w:eastAsia="zh-CN"/>
        </w:rPr>
        <w:t>)</w:t>
      </w:r>
      <w:r w:rsidRPr="003D138F">
        <w:rPr>
          <w:rFonts w:eastAsia="SimSun"/>
          <w:lang w:val="en-US" w:eastAsia="zh-CN"/>
        </w:rPr>
        <w:t>。</w:t>
      </w:r>
    </w:p>
    <w:p w:rsidR="00594065" w:rsidRPr="003D138F" w:rsidRDefault="00594065" w:rsidP="00FB1028">
      <w:pPr>
        <w:ind w:firstLineChars="200" w:firstLine="480"/>
        <w:rPr>
          <w:rFonts w:eastAsia="SimSun"/>
          <w:lang w:eastAsia="zh-CN"/>
        </w:rPr>
      </w:pPr>
      <w:r w:rsidRPr="003D138F">
        <w:rPr>
          <w:rFonts w:eastAsia="SimSun"/>
          <w:lang w:eastAsia="zh-CN"/>
        </w:rPr>
        <w:t>下一步，逐步</w:t>
      </w:r>
      <w:r w:rsidR="00504342" w:rsidRPr="003D138F">
        <w:rPr>
          <w:rFonts w:eastAsia="SimSun"/>
          <w:lang w:eastAsia="zh-CN"/>
        </w:rPr>
        <w:t>降低发射机输出信号的电平</w:t>
      </w:r>
      <w:r w:rsidRPr="003D138F">
        <w:rPr>
          <w:rFonts w:eastAsia="SimSun"/>
          <w:lang w:eastAsia="zh-CN"/>
        </w:rPr>
        <w:t>并计算测向系统示向度的</w:t>
      </w:r>
      <w:r w:rsidR="00040018" w:rsidRPr="003D138F">
        <w:rPr>
          <w:rFonts w:eastAsia="SimSun"/>
          <w:lang w:eastAsia="zh-CN"/>
        </w:rPr>
        <w:t>摆动</w:t>
      </w:r>
      <w:r w:rsidRPr="003D138F">
        <w:rPr>
          <w:rFonts w:eastAsia="SimSun"/>
          <w:lang w:eastAsia="zh-CN"/>
        </w:rPr>
        <w:t>值（</w:t>
      </w:r>
      <w:r w:rsidRPr="003D138F">
        <w:rPr>
          <w:rFonts w:eastAsia="SimSun"/>
          <w:lang w:eastAsia="zh-CN"/>
        </w:rPr>
        <w:t>RMS</w:t>
      </w:r>
      <w:r w:rsidRPr="003D138F">
        <w:rPr>
          <w:rFonts w:eastAsia="SimSun"/>
          <w:lang w:eastAsia="zh-CN"/>
        </w:rPr>
        <w:t>值），直到测向系统示向度的</w:t>
      </w:r>
      <w:r w:rsidR="00040018" w:rsidRPr="003D138F">
        <w:rPr>
          <w:rFonts w:eastAsia="SimSun"/>
          <w:lang w:eastAsia="zh-CN"/>
        </w:rPr>
        <w:t>摆动</w:t>
      </w:r>
      <w:r w:rsidRPr="003D138F">
        <w:rPr>
          <w:rFonts w:eastAsia="SimSun"/>
          <w:lang w:eastAsia="zh-CN"/>
        </w:rPr>
        <w:t>值达到一定数值（</w:t>
      </w:r>
      <w:r w:rsidR="00950522" w:rsidRPr="003D138F">
        <w:rPr>
          <w:rFonts w:eastAsia="SimSun"/>
          <w:lang w:eastAsia="zh-CN"/>
        </w:rPr>
        <w:t>通常</w:t>
      </w:r>
      <w:r w:rsidR="00040018" w:rsidRPr="003D138F">
        <w:rPr>
          <w:rFonts w:eastAsia="SimSun"/>
          <w:lang w:eastAsia="zh-CN"/>
        </w:rPr>
        <w:t>取</w:t>
      </w:r>
      <w:r w:rsidR="00950522" w:rsidRPr="003D138F">
        <w:rPr>
          <w:rFonts w:eastAsia="SimSun"/>
          <w:lang w:eastAsia="zh-CN"/>
        </w:rPr>
        <w:t>3</w:t>
      </w:r>
      <w:r w:rsidR="00950522" w:rsidRPr="003D138F">
        <w:rPr>
          <w:rFonts w:eastAsia="SimSun"/>
          <w:lang w:eastAsia="zh-CN"/>
        </w:rPr>
        <w:t>度</w:t>
      </w:r>
      <w:r w:rsidR="00950522" w:rsidRPr="003D138F">
        <w:rPr>
          <w:rFonts w:eastAsia="SimSun"/>
          <w:lang w:eastAsia="zh-CN"/>
        </w:rPr>
        <w:t>RMS</w:t>
      </w:r>
      <w:r w:rsidR="00950522" w:rsidRPr="003D138F">
        <w:rPr>
          <w:rFonts w:eastAsia="SimSun"/>
          <w:lang w:eastAsia="zh-CN"/>
        </w:rPr>
        <w:t>值</w:t>
      </w:r>
      <w:r w:rsidRPr="003D138F">
        <w:rPr>
          <w:rFonts w:eastAsia="SimSun"/>
          <w:lang w:eastAsia="zh-CN"/>
        </w:rPr>
        <w:t>）</w:t>
      </w:r>
      <w:r w:rsidR="00040018" w:rsidRPr="003D138F">
        <w:rPr>
          <w:rFonts w:eastAsia="SimSun"/>
          <w:lang w:eastAsia="zh-CN"/>
        </w:rPr>
        <w:t>时</w:t>
      </w:r>
      <w:r w:rsidRPr="003D138F">
        <w:rPr>
          <w:rFonts w:eastAsia="SimSun"/>
          <w:lang w:eastAsia="zh-CN"/>
        </w:rPr>
        <w:t>停止降低发射机功率。</w:t>
      </w:r>
    </w:p>
    <w:p w:rsidR="00040018" w:rsidRPr="003D138F" w:rsidRDefault="001F7C18" w:rsidP="00FB1028">
      <w:pPr>
        <w:ind w:firstLineChars="200" w:firstLine="480"/>
        <w:rPr>
          <w:rFonts w:eastAsia="SimSun"/>
          <w:lang w:eastAsia="zh-CN"/>
        </w:rPr>
      </w:pPr>
      <w:r w:rsidRPr="003D138F">
        <w:rPr>
          <w:rFonts w:eastAsia="SimSun"/>
          <w:lang w:eastAsia="zh-CN"/>
        </w:rPr>
        <w:t>测向系统示向度摆动值（</w:t>
      </w:r>
      <w:r w:rsidRPr="003D138F">
        <w:rPr>
          <w:rFonts w:eastAsia="SimSun"/>
          <w:lang w:eastAsia="zh-CN"/>
        </w:rPr>
        <w:t>RMS</w:t>
      </w:r>
      <w:r w:rsidRPr="003D138F">
        <w:rPr>
          <w:rFonts w:eastAsia="SimSun"/>
          <w:lang w:eastAsia="zh-CN"/>
        </w:rPr>
        <w:t>值）应</w:t>
      </w:r>
      <w:r w:rsidR="00504342" w:rsidRPr="003D138F">
        <w:rPr>
          <w:rFonts w:eastAsia="SimSun"/>
          <w:lang w:eastAsia="zh-CN"/>
        </w:rPr>
        <w:t>按照下列公式计算</w:t>
      </w:r>
      <w:r w:rsidRPr="003D138F">
        <w:rPr>
          <w:rFonts w:eastAsia="SimSun"/>
          <w:lang w:eastAsia="zh-CN"/>
        </w:rPr>
        <w:t>：</w:t>
      </w:r>
    </w:p>
    <w:p w:rsidR="00A76C71" w:rsidRPr="003D138F" w:rsidRDefault="00A76C71" w:rsidP="00A76C71">
      <w:pPr>
        <w:pStyle w:val="Equation"/>
        <w:rPr>
          <w:rFonts w:eastAsia="SimSun"/>
          <w:lang w:eastAsia="zh-CN"/>
        </w:rPr>
      </w:pPr>
      <w:r w:rsidRPr="003D138F">
        <w:rPr>
          <w:rFonts w:eastAsia="SimSun"/>
          <w:iCs/>
          <w:lang w:val="en-US" w:eastAsia="zh-CN"/>
        </w:rPr>
        <w:tab/>
      </w:r>
      <w:r w:rsidRPr="003D138F">
        <w:rPr>
          <w:rFonts w:eastAsia="SimSun"/>
          <w:iCs/>
          <w:lang w:val="en-US" w:eastAsia="zh-CN"/>
        </w:rPr>
        <w:tab/>
      </w:r>
      <m:oMath>
        <m:r>
          <m:rPr>
            <m:sty m:val="p"/>
          </m:rPr>
          <w:rPr>
            <w:rFonts w:ascii="Cambria Math" w:eastAsia="SimSun" w:hAnsi="Cambria Math"/>
            <w:lang w:eastAsia="zh-CN"/>
          </w:rPr>
          <m:t>δ=</m:t>
        </m:r>
        <m:rad>
          <m:radPr>
            <m:degHide m:val="1"/>
            <m:ctrlPr>
              <w:rPr>
                <w:rFonts w:ascii="Cambria Math" w:eastAsia="SimSun" w:hAnsi="Cambria Math"/>
                <w:lang w:eastAsia="zh-CN"/>
              </w:rPr>
            </m:ctrlPr>
          </m:radPr>
          <m:deg/>
          <m:e>
            <m:f>
              <m:fPr>
                <m:ctrlPr>
                  <w:rPr>
                    <w:rFonts w:ascii="Cambria Math" w:eastAsia="SimSun" w:hAnsi="Cambria Math"/>
                    <w:lang w:eastAsia="zh-CN"/>
                  </w:rPr>
                </m:ctrlPr>
              </m:fPr>
              <m:num>
                <m:nary>
                  <m:naryPr>
                    <m:chr m:val="∑"/>
                    <m:limLoc m:val="undOvr"/>
                    <m:subHide m:val="1"/>
                    <m:supHide m:val="1"/>
                    <m:ctrlPr>
                      <w:rPr>
                        <w:rFonts w:ascii="Cambria Math" w:eastAsia="SimSun" w:hAnsi="Cambria Math"/>
                        <w:lang w:eastAsia="zh-CN"/>
                      </w:rPr>
                    </m:ctrlPr>
                  </m:naryPr>
                  <m:sub/>
                  <m:sup/>
                  <m:e>
                    <m:sSup>
                      <m:sSupPr>
                        <m:ctrlPr>
                          <w:rPr>
                            <w:rFonts w:ascii="Cambria Math" w:eastAsia="SimSun" w:hAnsi="Cambria Math"/>
                            <w:lang w:eastAsia="zh-CN"/>
                          </w:rPr>
                        </m:ctrlPr>
                      </m:sSupPr>
                      <m:e>
                        <m:r>
                          <m:rPr>
                            <m:sty m:val="p"/>
                          </m:rPr>
                          <w:rPr>
                            <w:rFonts w:ascii="Cambria Math" w:eastAsia="SimSun" w:hAnsi="Cambria Math"/>
                            <w:lang w:eastAsia="zh-CN"/>
                          </w:rPr>
                          <m:t>(</m:t>
                        </m:r>
                        <m:sSub>
                          <m:sSubPr>
                            <m:ctrlPr>
                              <w:rPr>
                                <w:rFonts w:ascii="Cambria Math" w:eastAsia="SimSun" w:hAnsi="Cambria Math"/>
                                <w:lang w:eastAsia="zh-CN"/>
                              </w:rPr>
                            </m:ctrlPr>
                          </m:sSubPr>
                          <m:e>
                            <m:r>
                              <m:rPr>
                                <m:sty m:val="p"/>
                              </m:rPr>
                              <w:rPr>
                                <w:rFonts w:ascii="Cambria Math" w:eastAsia="SimSun" w:hAnsi="Cambria Math"/>
                                <w:lang w:eastAsia="zh-CN"/>
                              </w:rPr>
                              <m:t>θ</m:t>
                            </m:r>
                          </m:e>
                          <m:sub>
                            <m:r>
                              <w:rPr>
                                <w:rFonts w:ascii="Cambria Math" w:eastAsia="SimSun" w:hAnsi="Cambria Math"/>
                                <w:lang w:eastAsia="zh-CN"/>
                              </w:rPr>
                              <m:t>mes</m:t>
                            </m:r>
                          </m:sub>
                        </m:sSub>
                        <m:r>
                          <m:rPr>
                            <m:sty m:val="p"/>
                          </m:rPr>
                          <w:rPr>
                            <w:rFonts w:ascii="Cambria Math" w:eastAsia="SimSun" w:hAnsi="Cambria Math"/>
                            <w:lang w:eastAsia="zh-CN"/>
                          </w:rPr>
                          <m:t>-</m:t>
                        </m:r>
                        <m:sSub>
                          <m:sSubPr>
                            <m:ctrlPr>
                              <w:rPr>
                                <w:rFonts w:ascii="Cambria Math" w:eastAsia="SimSun" w:hAnsi="Cambria Math"/>
                                <w:lang w:eastAsia="zh-CN"/>
                              </w:rPr>
                            </m:ctrlPr>
                          </m:sSubPr>
                          <m:e>
                            <m:r>
                              <m:rPr>
                                <m:sty m:val="p"/>
                              </m:rPr>
                              <w:rPr>
                                <w:rFonts w:ascii="Cambria Math" w:eastAsia="SimSun" w:hAnsi="Cambria Math"/>
                                <w:lang w:eastAsia="zh-CN"/>
                              </w:rPr>
                              <m:t>θ</m:t>
                            </m:r>
                          </m:e>
                          <m:sub>
                            <m:r>
                              <m:rPr>
                                <m:sty m:val="p"/>
                              </m:rPr>
                              <w:rPr>
                                <w:rFonts w:ascii="Cambria Math" w:eastAsia="SimSun" w:hAnsi="Cambria Math"/>
                                <w:lang w:eastAsia="zh-CN"/>
                              </w:rPr>
                              <m:t>0</m:t>
                            </m:r>
                          </m:sub>
                        </m:sSub>
                        <m:r>
                          <m:rPr>
                            <m:sty m:val="p"/>
                          </m:rPr>
                          <w:rPr>
                            <w:rFonts w:ascii="Cambria Math" w:eastAsia="SimSun" w:hAnsi="Cambria Math"/>
                            <w:lang w:eastAsia="zh-CN"/>
                          </w:rPr>
                          <m:t>)</m:t>
                        </m:r>
                      </m:e>
                      <m:sup>
                        <m:r>
                          <m:rPr>
                            <m:sty m:val="p"/>
                          </m:rPr>
                          <w:rPr>
                            <w:rFonts w:ascii="Cambria Math" w:eastAsia="SimSun" w:hAnsi="Cambria Math"/>
                            <w:lang w:eastAsia="zh-CN"/>
                          </w:rPr>
                          <m:t>2</m:t>
                        </m:r>
                      </m:sup>
                    </m:sSup>
                  </m:e>
                </m:nary>
              </m:num>
              <m:den>
                <m:r>
                  <w:rPr>
                    <w:rFonts w:ascii="Cambria Math" w:eastAsia="SimSun" w:hAnsi="Cambria Math"/>
                    <w:lang w:eastAsia="zh-CN"/>
                  </w:rPr>
                  <m:t>N</m:t>
                </m:r>
              </m:den>
            </m:f>
          </m:e>
        </m:rad>
      </m:oMath>
    </w:p>
    <w:p w:rsidR="001F7C18" w:rsidRPr="003D138F" w:rsidRDefault="001F7C18" w:rsidP="00A76C71">
      <w:pPr>
        <w:rPr>
          <w:rFonts w:eastAsia="SimSun"/>
          <w:lang w:eastAsia="zh-CN"/>
        </w:rPr>
      </w:pPr>
      <w:r w:rsidRPr="003D138F">
        <w:rPr>
          <w:rFonts w:eastAsia="SimSun"/>
          <w:lang w:val="en-US" w:eastAsia="zh-CN"/>
        </w:rPr>
        <w:t>这里</w:t>
      </w:r>
      <w:r w:rsidRPr="003D138F">
        <w:rPr>
          <w:rFonts w:eastAsia="SimSun"/>
          <w:lang w:eastAsia="zh-CN"/>
        </w:rPr>
        <w:t>：</w:t>
      </w:r>
    </w:p>
    <w:p w:rsidR="001F7C18" w:rsidRPr="003D138F" w:rsidRDefault="001F7C18" w:rsidP="00A76C71">
      <w:pPr>
        <w:pStyle w:val="Equationlegend"/>
        <w:spacing w:before="60"/>
        <w:rPr>
          <w:rFonts w:eastAsia="SimSun"/>
          <w:lang w:eastAsia="zh-CN"/>
        </w:rPr>
      </w:pPr>
      <w:r w:rsidRPr="003D138F">
        <w:rPr>
          <w:rFonts w:eastAsia="SimSun"/>
          <w:lang w:val="fr-FR" w:eastAsia="zh-CN"/>
        </w:rPr>
        <w:tab/>
      </w:r>
      <w:r w:rsidRPr="003D138F">
        <w:rPr>
          <w:rFonts w:eastAsia="SimSun"/>
          <w:lang w:eastAsia="zh-CN"/>
        </w:rPr>
        <w:t>δ:</w:t>
      </w:r>
      <w:r w:rsidRPr="003D138F">
        <w:rPr>
          <w:rFonts w:eastAsia="SimSun"/>
          <w:lang w:eastAsia="zh-CN"/>
        </w:rPr>
        <w:tab/>
      </w:r>
      <w:r w:rsidR="00640E04" w:rsidRPr="003D138F">
        <w:rPr>
          <w:rFonts w:eastAsia="SimSun"/>
          <w:lang w:eastAsia="zh-CN"/>
        </w:rPr>
        <w:t>在系统极限灵敏度信号下测得的示向度数值与</w:t>
      </w:r>
      <w:r w:rsidR="002B5FAC" w:rsidRPr="003D138F">
        <w:rPr>
          <w:rFonts w:eastAsia="SimSun"/>
          <w:lang w:eastAsia="zh-CN"/>
        </w:rPr>
        <w:t>在信噪比至少为</w:t>
      </w:r>
      <w:r w:rsidR="002B5FAC" w:rsidRPr="003D138F">
        <w:rPr>
          <w:rFonts w:eastAsia="SimSun"/>
          <w:lang w:eastAsia="zh-CN"/>
        </w:rPr>
        <w:t>20dB</w:t>
      </w:r>
      <w:r w:rsidR="00640E04" w:rsidRPr="003D138F">
        <w:rPr>
          <w:rFonts w:eastAsia="SimSun"/>
          <w:lang w:eastAsia="zh-CN"/>
        </w:rPr>
        <w:t>强信号</w:t>
      </w:r>
      <w:r w:rsidR="002B5FAC" w:rsidRPr="003D138F">
        <w:rPr>
          <w:rFonts w:eastAsia="SimSun"/>
          <w:lang w:eastAsia="zh-CN"/>
        </w:rPr>
        <w:t>时测得的示向度数值</w:t>
      </w:r>
      <w:r w:rsidR="009B3B9E" w:rsidRPr="003D138F">
        <w:rPr>
          <w:rFonts w:eastAsia="SimSun"/>
          <w:lang w:eastAsia="zh-CN"/>
        </w:rPr>
        <w:t>之差</w:t>
      </w:r>
      <w:r w:rsidR="00E2449B" w:rsidRPr="003D138F">
        <w:rPr>
          <w:rFonts w:eastAsia="SimSun"/>
          <w:lang w:eastAsia="zh-CN"/>
        </w:rPr>
        <w:t>的</w:t>
      </w:r>
      <w:r w:rsidR="00E2449B" w:rsidRPr="003D138F">
        <w:rPr>
          <w:rFonts w:eastAsia="SimSun"/>
          <w:lang w:eastAsia="zh-CN"/>
        </w:rPr>
        <w:t>RMS</w:t>
      </w:r>
      <w:r w:rsidR="00E2449B" w:rsidRPr="003D138F">
        <w:rPr>
          <w:rFonts w:eastAsia="SimSun"/>
          <w:lang w:eastAsia="zh-CN"/>
        </w:rPr>
        <w:t>值</w:t>
      </w:r>
      <w:r w:rsidR="00640E04" w:rsidRPr="003D138F">
        <w:rPr>
          <w:rFonts w:eastAsia="SimSun"/>
          <w:lang w:eastAsia="zh-CN"/>
        </w:rPr>
        <w:t>（</w:t>
      </w:r>
      <w:r w:rsidR="00AD239D" w:rsidRPr="003D138F">
        <w:rPr>
          <w:rFonts w:eastAsia="SimSun"/>
          <w:lang w:eastAsia="zh-CN"/>
        </w:rPr>
        <w:t>度）</w:t>
      </w:r>
    </w:p>
    <w:p w:rsidR="001F7C18" w:rsidRPr="003D138F" w:rsidRDefault="001F7C18" w:rsidP="001F7C18">
      <w:pPr>
        <w:pStyle w:val="Equationlegend"/>
        <w:spacing w:before="60"/>
        <w:rPr>
          <w:rFonts w:eastAsia="SimSun"/>
          <w:lang w:eastAsia="zh-CN"/>
        </w:rPr>
      </w:pPr>
      <w:r w:rsidRPr="003D138F">
        <w:rPr>
          <w:rFonts w:eastAsia="SimSun"/>
          <w:lang w:eastAsia="zh-CN"/>
        </w:rPr>
        <w:tab/>
        <w:t>θ</w:t>
      </w:r>
      <w:r w:rsidRPr="003D138F">
        <w:rPr>
          <w:rFonts w:eastAsia="SimSun"/>
          <w:iCs/>
          <w:vertAlign w:val="subscript"/>
          <w:lang w:eastAsia="zh-CN"/>
        </w:rPr>
        <w:t>0</w:t>
      </w:r>
      <w:r w:rsidRPr="003D138F">
        <w:rPr>
          <w:rFonts w:eastAsia="SimSun"/>
          <w:lang w:eastAsia="zh-CN"/>
        </w:rPr>
        <w:t>:</w:t>
      </w:r>
      <w:r w:rsidRPr="003D138F">
        <w:rPr>
          <w:rFonts w:eastAsia="SimSun"/>
          <w:lang w:eastAsia="zh-CN"/>
        </w:rPr>
        <w:tab/>
      </w:r>
      <w:r w:rsidRPr="003D138F">
        <w:rPr>
          <w:rFonts w:eastAsia="SimSun"/>
          <w:lang w:eastAsia="zh-CN"/>
        </w:rPr>
        <w:t>在信噪比至少为</w:t>
      </w:r>
      <w:r w:rsidRPr="003D138F">
        <w:rPr>
          <w:rFonts w:eastAsia="SimSun"/>
          <w:lang w:eastAsia="zh-CN"/>
        </w:rPr>
        <w:t>20dB</w:t>
      </w:r>
      <w:r w:rsidR="00640E04" w:rsidRPr="003D138F">
        <w:rPr>
          <w:rFonts w:eastAsia="SimSun"/>
          <w:lang w:eastAsia="zh-CN"/>
        </w:rPr>
        <w:t>的强信号</w:t>
      </w:r>
      <w:r w:rsidRPr="003D138F">
        <w:rPr>
          <w:rFonts w:eastAsia="SimSun"/>
          <w:lang w:eastAsia="zh-CN"/>
        </w:rPr>
        <w:t>时，测得的示向度</w:t>
      </w:r>
      <w:r w:rsidR="00310843" w:rsidRPr="003D138F">
        <w:rPr>
          <w:rFonts w:eastAsia="SimSun"/>
          <w:lang w:eastAsia="zh-CN"/>
        </w:rPr>
        <w:t>数</w:t>
      </w:r>
      <w:r w:rsidRPr="003D138F">
        <w:rPr>
          <w:rFonts w:eastAsia="SimSun"/>
          <w:lang w:eastAsia="zh-CN"/>
        </w:rPr>
        <w:t>值</w:t>
      </w:r>
      <w:r w:rsidR="00310843" w:rsidRPr="003D138F">
        <w:rPr>
          <w:rFonts w:eastAsia="SimSun"/>
          <w:lang w:eastAsia="zh-CN"/>
        </w:rPr>
        <w:t>（度）</w:t>
      </w:r>
    </w:p>
    <w:p w:rsidR="001F7C18" w:rsidRPr="003D138F" w:rsidRDefault="001F7C18" w:rsidP="001F7C18">
      <w:pPr>
        <w:pStyle w:val="Equationlegend"/>
        <w:spacing w:before="60"/>
        <w:rPr>
          <w:rFonts w:eastAsia="SimSun"/>
          <w:lang w:eastAsia="zh-CN"/>
        </w:rPr>
      </w:pPr>
      <w:r w:rsidRPr="003D138F">
        <w:rPr>
          <w:rFonts w:eastAsia="SimSun"/>
          <w:lang w:eastAsia="zh-CN"/>
        </w:rPr>
        <w:tab/>
        <w:t>θ</w:t>
      </w:r>
      <w:r w:rsidRPr="003D138F">
        <w:rPr>
          <w:rFonts w:eastAsia="SimSun"/>
          <w:i/>
          <w:vertAlign w:val="subscript"/>
          <w:lang w:eastAsia="zh-CN"/>
        </w:rPr>
        <w:t>mes</w:t>
      </w:r>
      <w:r w:rsidRPr="003D138F">
        <w:rPr>
          <w:rFonts w:eastAsia="SimSun"/>
          <w:lang w:eastAsia="zh-CN"/>
        </w:rPr>
        <w:t>:</w:t>
      </w:r>
      <w:r w:rsidRPr="003D138F">
        <w:rPr>
          <w:rFonts w:eastAsia="SimSun"/>
          <w:lang w:eastAsia="zh-CN"/>
        </w:rPr>
        <w:tab/>
      </w:r>
      <w:r w:rsidRPr="003D138F">
        <w:rPr>
          <w:rFonts w:eastAsia="SimSun"/>
          <w:lang w:eastAsia="zh-CN"/>
        </w:rPr>
        <w:t>信号发生器每次调整发射电平时</w:t>
      </w:r>
      <w:r w:rsidR="00310843" w:rsidRPr="003D138F">
        <w:rPr>
          <w:rFonts w:eastAsia="SimSun"/>
          <w:lang w:eastAsia="zh-CN"/>
        </w:rPr>
        <w:t>，</w:t>
      </w:r>
      <w:r w:rsidRPr="003D138F">
        <w:rPr>
          <w:rFonts w:eastAsia="SimSun"/>
          <w:lang w:eastAsia="zh-CN"/>
        </w:rPr>
        <w:t>测得的示向度数值</w:t>
      </w:r>
      <w:r w:rsidR="00310843" w:rsidRPr="003D138F">
        <w:rPr>
          <w:rFonts w:eastAsia="SimSun"/>
          <w:lang w:eastAsia="zh-CN"/>
        </w:rPr>
        <w:t>（度）</w:t>
      </w:r>
    </w:p>
    <w:p w:rsidR="001F7C18" w:rsidRPr="003D138F" w:rsidRDefault="001F7C18" w:rsidP="001F7C18">
      <w:pPr>
        <w:pStyle w:val="Equationlegend"/>
        <w:spacing w:before="60"/>
        <w:rPr>
          <w:highlight w:val="yellow"/>
          <w:u w:val="single"/>
          <w:lang w:eastAsia="zh-CN"/>
        </w:rPr>
      </w:pPr>
      <w:r w:rsidRPr="003D138F">
        <w:rPr>
          <w:rFonts w:eastAsia="SimSun"/>
          <w:lang w:eastAsia="zh-CN"/>
        </w:rPr>
        <w:tab/>
      </w:r>
      <w:r w:rsidRPr="003D138F">
        <w:rPr>
          <w:rFonts w:eastAsia="SimSun"/>
          <w:i/>
          <w:iCs/>
          <w:lang w:eastAsia="zh-CN"/>
        </w:rPr>
        <w:t>N</w:t>
      </w:r>
      <w:r w:rsidRPr="003D138F">
        <w:rPr>
          <w:rFonts w:eastAsia="SimSun"/>
          <w:lang w:eastAsia="zh-CN"/>
        </w:rPr>
        <w:t>:</w:t>
      </w:r>
      <w:r w:rsidRPr="003D138F">
        <w:rPr>
          <w:rFonts w:eastAsia="SimSun"/>
          <w:lang w:eastAsia="zh-CN"/>
        </w:rPr>
        <w:tab/>
      </w:r>
      <w:r w:rsidRPr="003D138F">
        <w:rPr>
          <w:rFonts w:eastAsia="SimSun"/>
          <w:lang w:eastAsia="zh-CN"/>
        </w:rPr>
        <w:t>信号发生器每次调整发射电平时，读取的示向度数值</w:t>
      </w:r>
      <w:r w:rsidR="002B5FAC" w:rsidRPr="003D138F">
        <w:rPr>
          <w:rFonts w:eastAsia="SimSun"/>
          <w:lang w:eastAsia="zh-CN"/>
        </w:rPr>
        <w:t>次数</w:t>
      </w:r>
    </w:p>
    <w:p w:rsidR="00C221AA" w:rsidRPr="003D138F" w:rsidRDefault="00B95ABF" w:rsidP="00FB1028">
      <w:pPr>
        <w:ind w:firstLineChars="200" w:firstLine="480"/>
        <w:rPr>
          <w:rFonts w:eastAsia="SimSun"/>
          <w:lang w:eastAsia="zh-CN"/>
        </w:rPr>
      </w:pPr>
      <w:r w:rsidRPr="003D138F">
        <w:rPr>
          <w:rFonts w:eastAsia="SimSun"/>
          <w:lang w:eastAsia="zh-CN"/>
        </w:rPr>
        <w:t>在信号发生器设置</w:t>
      </w:r>
      <w:r w:rsidR="00AD51AA" w:rsidRPr="003D138F">
        <w:rPr>
          <w:rFonts w:eastAsia="SimSun"/>
          <w:lang w:eastAsia="zh-CN"/>
        </w:rPr>
        <w:t>输出信号</w:t>
      </w:r>
      <w:r w:rsidRPr="003D138F">
        <w:rPr>
          <w:rFonts w:eastAsia="SimSun"/>
          <w:lang w:eastAsia="zh-CN"/>
        </w:rPr>
        <w:t>的每一个电平值上，至少要连续记录</w:t>
      </w:r>
      <w:r w:rsidRPr="003D138F">
        <w:rPr>
          <w:rFonts w:eastAsia="SimSun"/>
          <w:lang w:eastAsia="zh-CN"/>
        </w:rPr>
        <w:t>10</w:t>
      </w:r>
      <w:r w:rsidRPr="003D138F">
        <w:rPr>
          <w:rFonts w:eastAsia="SimSun"/>
          <w:lang w:eastAsia="zh-CN"/>
        </w:rPr>
        <w:t>次测向系统的示向度</w:t>
      </w:r>
      <w:r w:rsidR="00CB7A4C" w:rsidRPr="003D138F">
        <w:rPr>
          <w:rFonts w:eastAsia="SimSun"/>
          <w:lang w:eastAsia="zh-CN"/>
        </w:rPr>
        <w:t>数</w:t>
      </w:r>
      <w:r w:rsidR="00AD51AA" w:rsidRPr="003D138F">
        <w:rPr>
          <w:rFonts w:eastAsia="SimSun"/>
          <w:lang w:eastAsia="zh-CN"/>
        </w:rPr>
        <w:t>值</w:t>
      </w:r>
      <w:r w:rsidRPr="003D138F">
        <w:rPr>
          <w:rFonts w:eastAsia="SimSun"/>
          <w:lang w:eastAsia="zh-CN"/>
        </w:rPr>
        <w:t>，并使用该连续记录的数值进行计算。为了实现自动测量，</w:t>
      </w:r>
      <w:r w:rsidR="009D1DDE" w:rsidRPr="003D138F">
        <w:rPr>
          <w:rFonts w:eastAsia="SimSun"/>
          <w:lang w:eastAsia="zh-CN"/>
        </w:rPr>
        <w:t>在连续记录的这些示向度</w:t>
      </w:r>
      <w:r w:rsidR="00AD51AA" w:rsidRPr="003D138F">
        <w:rPr>
          <w:rFonts w:eastAsia="SimSun"/>
          <w:lang w:eastAsia="zh-CN"/>
        </w:rPr>
        <w:t>数值</w:t>
      </w:r>
      <w:r w:rsidR="009D1DDE" w:rsidRPr="003D138F">
        <w:rPr>
          <w:rFonts w:eastAsia="SimSun"/>
          <w:lang w:eastAsia="zh-CN"/>
        </w:rPr>
        <w:t>中，</w:t>
      </w:r>
      <w:r w:rsidR="009D1DDE" w:rsidRPr="003D138F">
        <w:rPr>
          <w:rFonts w:eastAsia="SimSun"/>
          <w:lang w:eastAsia="zh-CN"/>
        </w:rPr>
        <w:t>10%</w:t>
      </w:r>
      <w:r w:rsidR="009D1DDE" w:rsidRPr="003D138F">
        <w:rPr>
          <w:rFonts w:eastAsia="SimSun"/>
          <w:lang w:eastAsia="zh-CN"/>
        </w:rPr>
        <w:t>的数值可以作为异常值</w:t>
      </w:r>
      <w:r w:rsidR="001E543F" w:rsidRPr="003D138F">
        <w:rPr>
          <w:rFonts w:eastAsia="SimSun"/>
          <w:lang w:eastAsia="zh-CN"/>
        </w:rPr>
        <w:t>而被</w:t>
      </w:r>
      <w:r w:rsidR="009A4DEC" w:rsidRPr="003D138F">
        <w:rPr>
          <w:rFonts w:eastAsia="SimSun"/>
          <w:lang w:eastAsia="zh-CN"/>
        </w:rPr>
        <w:t>放弃</w:t>
      </w:r>
      <w:r w:rsidR="009D1DDE" w:rsidRPr="003D138F">
        <w:rPr>
          <w:rFonts w:eastAsia="SimSun"/>
          <w:lang w:eastAsia="zh-CN"/>
        </w:rPr>
        <w:t>，例如受到短时干扰</w:t>
      </w:r>
      <w:r w:rsidR="00AD51AA" w:rsidRPr="003D138F">
        <w:rPr>
          <w:rFonts w:eastAsia="SimSun"/>
          <w:lang w:eastAsia="zh-CN"/>
        </w:rPr>
        <w:t>信号</w:t>
      </w:r>
      <w:r w:rsidR="009D1DDE" w:rsidRPr="003D138F">
        <w:rPr>
          <w:rFonts w:eastAsia="SimSun"/>
          <w:lang w:eastAsia="zh-CN"/>
        </w:rPr>
        <w:t>的影响。</w:t>
      </w:r>
    </w:p>
    <w:p w:rsidR="00BA6662" w:rsidRPr="003D138F" w:rsidRDefault="00801E14" w:rsidP="00BA6662">
      <w:pPr>
        <w:ind w:firstLineChars="200" w:firstLine="480"/>
        <w:rPr>
          <w:lang w:val="en-US" w:eastAsia="zh-CN"/>
        </w:rPr>
      </w:pPr>
      <w:r w:rsidRPr="003D138F">
        <w:rPr>
          <w:rFonts w:eastAsia="SimSun"/>
          <w:lang w:val="en-US" w:eastAsia="zh-CN"/>
        </w:rPr>
        <w:t>记录发射机</w:t>
      </w:r>
      <w:r w:rsidR="00F5422C" w:rsidRPr="003D138F">
        <w:rPr>
          <w:rFonts w:eastAsia="SimSun"/>
          <w:lang w:val="en-US" w:eastAsia="zh-CN"/>
        </w:rPr>
        <w:t>输出</w:t>
      </w:r>
      <w:r w:rsidRPr="003D138F">
        <w:rPr>
          <w:rFonts w:eastAsia="SimSun"/>
          <w:lang w:val="en-US" w:eastAsia="zh-CN"/>
        </w:rPr>
        <w:t>的信号电平值和测向天线位置处的场强值</w:t>
      </w:r>
      <w:r w:rsidRPr="003D138F">
        <w:rPr>
          <w:rFonts w:eastAsia="SimSun"/>
          <w:lang w:val="en-US" w:eastAsia="zh-CN"/>
        </w:rPr>
        <w:t>E(</w:t>
      </w:r>
      <w:r w:rsidRPr="003D138F">
        <w:t>μ</w:t>
      </w:r>
      <w:r w:rsidRPr="003D138F">
        <w:rPr>
          <w:lang w:val="en-US" w:eastAsia="zh-CN"/>
        </w:rPr>
        <w:t>V/m</w:t>
      </w:r>
      <w:r w:rsidRPr="003D138F">
        <w:rPr>
          <w:rFonts w:eastAsia="SimSun"/>
          <w:lang w:val="en-US" w:eastAsia="zh-CN"/>
        </w:rPr>
        <w:t>)</w:t>
      </w:r>
      <w:r w:rsidRPr="003D138F">
        <w:rPr>
          <w:rFonts w:eastAsia="SimSun"/>
          <w:lang w:val="en-US" w:eastAsia="zh-CN"/>
        </w:rPr>
        <w:t>。</w:t>
      </w:r>
    </w:p>
    <w:p w:rsidR="003D138F" w:rsidRDefault="003D138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76C71" w:rsidRPr="003D138F" w:rsidRDefault="00F5422C" w:rsidP="00BA6662">
      <w:pPr>
        <w:ind w:firstLineChars="200" w:firstLine="480"/>
        <w:rPr>
          <w:rFonts w:eastAsia="SimSun"/>
          <w:lang w:val="en-US" w:eastAsia="zh-CN"/>
        </w:rPr>
      </w:pPr>
      <w:r w:rsidRPr="003D138F">
        <w:rPr>
          <w:lang w:val="en-US" w:eastAsia="zh-CN"/>
        </w:rPr>
        <w:lastRenderedPageBreak/>
        <w:t>改变测试频率并重复以上测试步骤，直到完成所有频率的测试</w:t>
      </w:r>
      <w:r w:rsidR="00A76C71" w:rsidRPr="003D138F">
        <w:rPr>
          <w:rStyle w:val="FootnoteReference"/>
        </w:rPr>
        <w:footnoteReference w:id="2"/>
      </w:r>
      <w:r w:rsidRPr="003D138F">
        <w:rPr>
          <w:lang w:val="en-US" w:eastAsia="zh-CN"/>
        </w:rPr>
        <w:t>。</w:t>
      </w:r>
    </w:p>
    <w:p w:rsidR="000A363B" w:rsidRPr="00F534DA" w:rsidRDefault="00F534DA" w:rsidP="00FB1028">
      <w:pPr>
        <w:ind w:firstLineChars="200" w:firstLine="480"/>
        <w:rPr>
          <w:lang w:val="en-US" w:eastAsia="zh-CN"/>
        </w:rPr>
      </w:pPr>
      <w:r w:rsidRPr="003D138F">
        <w:rPr>
          <w:lang w:val="en-US" w:eastAsia="zh-CN"/>
        </w:rPr>
        <w:t>对每一个测试频率最终的测试结果可以用一张表格或图表的形式来表示场强，如表</w:t>
      </w:r>
      <w:r w:rsidRPr="003D138F">
        <w:rPr>
          <w:lang w:val="en-US" w:eastAsia="zh-CN"/>
        </w:rPr>
        <w:t>1</w:t>
      </w:r>
      <w:r w:rsidRPr="003D138F">
        <w:rPr>
          <w:lang w:val="en-US" w:eastAsia="zh-CN"/>
        </w:rPr>
        <w:t>所示。需要指出的是，建议书推荐的测试程序主要关注窄带非调制信号</w:t>
      </w:r>
      <w:r>
        <w:rPr>
          <w:rFonts w:hint="eastAsia"/>
          <w:lang w:val="en-US" w:eastAsia="zh-CN"/>
        </w:rPr>
        <w:t>。但是，可以根据特定的测试条件来选择不同类型的测试信号。</w:t>
      </w:r>
      <w:r w:rsidR="00CE00F8">
        <w:rPr>
          <w:rFonts w:hint="eastAsia"/>
          <w:lang w:val="en-US" w:eastAsia="zh-CN"/>
        </w:rPr>
        <w:t>如果应用这种特定的测试条件，则应当在测试报告中注明。所有的测试参数（</w:t>
      </w:r>
      <w:r w:rsidR="00B56644">
        <w:rPr>
          <w:rFonts w:hint="eastAsia"/>
          <w:lang w:val="en-US" w:eastAsia="zh-CN"/>
        </w:rPr>
        <w:t>如</w:t>
      </w:r>
      <w:r w:rsidR="00CE00F8">
        <w:rPr>
          <w:rFonts w:hint="eastAsia"/>
          <w:lang w:val="en-US" w:eastAsia="zh-CN"/>
        </w:rPr>
        <w:t>带宽等）应当和频谱监测手册相一致，测试结果用</w:t>
      </w:r>
      <w:r w:rsidR="00CE00F8" w:rsidRPr="006262BF">
        <w:t>μ</w:t>
      </w:r>
      <w:r w:rsidR="00CE00F8" w:rsidRPr="00A76C71">
        <w:rPr>
          <w:lang w:val="en-US" w:eastAsia="zh-CN"/>
        </w:rPr>
        <w:t>V/m</w:t>
      </w:r>
      <w:r w:rsidR="00CE00F8">
        <w:rPr>
          <w:rFonts w:hint="eastAsia"/>
          <w:lang w:val="en-US" w:eastAsia="zh-CN"/>
        </w:rPr>
        <w:t>表示，这样测试结果就可以进行比较。</w:t>
      </w:r>
    </w:p>
    <w:p w:rsidR="00A76C71" w:rsidRPr="0083101F" w:rsidRDefault="00BA325D" w:rsidP="003D138F">
      <w:pPr>
        <w:pStyle w:val="FigureNo"/>
        <w:rPr>
          <w:lang w:val="en-US" w:eastAsia="zh-CN"/>
        </w:rPr>
      </w:pPr>
      <w:r w:rsidRPr="0083101F">
        <w:rPr>
          <w:rFonts w:hint="eastAsia"/>
          <w:lang w:val="en-US" w:eastAsia="zh-CN"/>
        </w:rPr>
        <w:t>图</w:t>
      </w:r>
      <w:r w:rsidRPr="0083101F">
        <w:rPr>
          <w:rFonts w:hint="eastAsia"/>
          <w:lang w:val="en-US" w:eastAsia="zh-CN"/>
        </w:rPr>
        <w:t>1</w:t>
      </w:r>
    </w:p>
    <w:p w:rsidR="00A76C71" w:rsidRPr="0083101F" w:rsidRDefault="00BA325D" w:rsidP="003D138F">
      <w:pPr>
        <w:pStyle w:val="Figuretitle"/>
        <w:rPr>
          <w:lang w:val="en-US" w:eastAsia="zh-CN"/>
        </w:rPr>
      </w:pPr>
      <w:r w:rsidRPr="003D138F">
        <w:rPr>
          <w:rFonts w:hint="eastAsia"/>
        </w:rPr>
        <w:t>在开阔场环境下测向系统测向灵敏度测试布局图</w:t>
      </w:r>
    </w:p>
    <w:p w:rsidR="00964FD4" w:rsidRDefault="00964FD4" w:rsidP="00B557CB">
      <w:pPr>
        <w:pStyle w:val="Figure"/>
        <w:rPr>
          <w:sz w:val="24"/>
          <w:szCs w:val="24"/>
          <w:lang w:val="en-US" w:eastAsia="zh-CN"/>
        </w:rPr>
      </w:pPr>
      <w:r>
        <w:rPr>
          <w:rFonts w:hint="eastAsia"/>
          <w:noProof/>
          <w:sz w:val="24"/>
          <w:szCs w:val="24"/>
          <w:lang w:val="en-GB" w:eastAsia="zh-CN"/>
        </w:rPr>
        <w:drawing>
          <wp:inline distT="0" distB="0" distL="0" distR="0" wp14:anchorId="392B10DF" wp14:editId="4432FC80">
            <wp:extent cx="4853940" cy="2356648"/>
            <wp:effectExtent l="0" t="0" r="381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8038" cy="2373203"/>
                    </a:xfrm>
                    <a:prstGeom prst="rect">
                      <a:avLst/>
                    </a:prstGeom>
                    <a:noFill/>
                    <a:ln>
                      <a:noFill/>
                    </a:ln>
                  </pic:spPr>
                </pic:pic>
              </a:graphicData>
            </a:graphic>
          </wp:inline>
        </w:drawing>
      </w:r>
    </w:p>
    <w:p w:rsidR="00A76C71" w:rsidRPr="0083101F" w:rsidRDefault="00824E19" w:rsidP="003D138F">
      <w:pPr>
        <w:pStyle w:val="TableNo"/>
        <w:rPr>
          <w:lang w:val="en-US" w:eastAsia="zh-CN"/>
        </w:rPr>
      </w:pPr>
      <w:r w:rsidRPr="0083101F">
        <w:rPr>
          <w:rFonts w:hint="eastAsia"/>
          <w:lang w:val="en-US" w:eastAsia="zh-CN"/>
        </w:rPr>
        <w:t>表</w:t>
      </w:r>
      <w:r w:rsidRPr="0083101F">
        <w:rPr>
          <w:rFonts w:hint="eastAsia"/>
          <w:lang w:val="en-US" w:eastAsia="zh-CN"/>
        </w:rPr>
        <w:t>1</w:t>
      </w:r>
    </w:p>
    <w:p w:rsidR="00A76C71" w:rsidRPr="0083101F" w:rsidRDefault="00824E19" w:rsidP="003D138F">
      <w:pPr>
        <w:pStyle w:val="Tabletitle"/>
        <w:rPr>
          <w:lang w:val="en-US" w:eastAsia="zh-CN"/>
        </w:rPr>
      </w:pPr>
      <w:r w:rsidRPr="003D138F">
        <w:rPr>
          <w:rFonts w:hint="eastAsia"/>
        </w:rPr>
        <w:t>测试数据记录样表</w:t>
      </w:r>
    </w:p>
    <w:p w:rsidR="00824E19" w:rsidRPr="0083101F" w:rsidRDefault="00824E19" w:rsidP="0083101F">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after="120"/>
        <w:ind w:firstLineChars="550" w:firstLine="1320"/>
        <w:rPr>
          <w:szCs w:val="24"/>
          <w:lang w:val="en-US" w:eastAsia="zh-CN"/>
        </w:rPr>
      </w:pPr>
      <w:r w:rsidRPr="0083101F">
        <w:rPr>
          <w:rFonts w:hint="eastAsia"/>
          <w:szCs w:val="24"/>
          <w:lang w:val="en-US" w:eastAsia="zh-CN"/>
        </w:rPr>
        <w:t>信号调制类型</w:t>
      </w:r>
      <w:r w:rsidRPr="0083101F">
        <w:rPr>
          <w:szCs w:val="24"/>
          <w:lang w:val="en-US" w:eastAsia="zh-CN"/>
        </w:rPr>
        <w:t>_______________</w:t>
      </w:r>
      <w:r w:rsidRPr="0083101F">
        <w:rPr>
          <w:rFonts w:hint="eastAsia"/>
          <w:szCs w:val="24"/>
          <w:lang w:val="en-US" w:eastAsia="zh-CN"/>
        </w:rPr>
        <w:t>信号极化方式</w:t>
      </w:r>
      <w:r w:rsidRPr="0083101F">
        <w:rPr>
          <w:szCs w:val="24"/>
          <w:lang w:val="en-US" w:eastAsia="zh-CN"/>
        </w:rPr>
        <w:t>________</w:t>
      </w:r>
    </w:p>
    <w:tbl>
      <w:tblPr>
        <w:tblW w:w="0" w:type="auto"/>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1"/>
        <w:gridCol w:w="2935"/>
        <w:gridCol w:w="3509"/>
      </w:tblGrid>
      <w:tr w:rsidR="00A76C71" w:rsidRPr="00A76C71" w:rsidTr="00504342">
        <w:trPr>
          <w:trHeight w:val="315"/>
        </w:trPr>
        <w:tc>
          <w:tcPr>
            <w:tcW w:w="2301" w:type="dxa"/>
          </w:tcPr>
          <w:p w:rsidR="00A76C71" w:rsidRPr="006262BF" w:rsidRDefault="00824E19" w:rsidP="00504342">
            <w:pPr>
              <w:pStyle w:val="Tablehead"/>
              <w:rPr>
                <w:rFonts w:eastAsia="SimSun"/>
                <w:lang w:eastAsia="zh-CN"/>
              </w:rPr>
            </w:pPr>
            <w:r>
              <w:rPr>
                <w:rFonts w:hint="eastAsia"/>
                <w:lang w:eastAsia="zh-CN"/>
              </w:rPr>
              <w:t>频率</w:t>
            </w:r>
            <w:r w:rsidR="00A76C71" w:rsidRPr="006262BF">
              <w:br/>
            </w:r>
            <w:r w:rsidR="00A76C71" w:rsidRPr="006262BF">
              <w:rPr>
                <w:rFonts w:eastAsia="SimSun"/>
                <w:lang w:eastAsia="zh-CN"/>
              </w:rPr>
              <w:t>(MHz)</w:t>
            </w:r>
          </w:p>
        </w:tc>
        <w:tc>
          <w:tcPr>
            <w:tcW w:w="2935" w:type="dxa"/>
          </w:tcPr>
          <w:p w:rsidR="00A76C71" w:rsidRPr="00A76C71" w:rsidRDefault="00824E19">
            <w:pPr>
              <w:pStyle w:val="Tablehead"/>
              <w:rPr>
                <w:lang w:val="en-US"/>
              </w:rPr>
            </w:pPr>
            <w:r>
              <w:rPr>
                <w:rFonts w:hint="eastAsia"/>
                <w:lang w:val="en-US" w:eastAsia="zh-CN"/>
              </w:rPr>
              <w:t>实际</w:t>
            </w:r>
            <w:r w:rsidR="00B56644">
              <w:rPr>
                <w:rFonts w:hint="eastAsia"/>
                <w:lang w:val="en-US" w:eastAsia="zh-CN"/>
              </w:rPr>
              <w:t>示向度</w:t>
            </w:r>
            <w:r w:rsidR="00A76C71" w:rsidRPr="00A76C71">
              <w:rPr>
                <w:lang w:val="en-US"/>
              </w:rPr>
              <w:br/>
            </w:r>
            <m:oMath>
              <m:sSub>
                <m:sSubPr>
                  <m:ctrlPr>
                    <w:rPr>
                      <w:rFonts w:ascii="Cambria Math" w:eastAsia="SimSun" w:hAnsi="Cambria Math"/>
                      <w:i/>
                      <w:lang w:eastAsia="zh-CN"/>
                    </w:rPr>
                  </m:ctrlPr>
                </m:sSubPr>
                <m:e>
                  <m:r>
                    <m:rPr>
                      <m:sty m:val="b"/>
                    </m:rPr>
                    <w:rPr>
                      <w:rFonts w:ascii="Cambria Math" w:eastAsia="SimSun" w:hAnsi="Cambria Math"/>
                      <w:lang w:eastAsia="zh-CN"/>
                    </w:rPr>
                    <m:t>θ</m:t>
                  </m:r>
                </m:e>
                <m:sub>
                  <m:r>
                    <m:rPr>
                      <m:sty m:val="bi"/>
                    </m:rPr>
                    <w:rPr>
                      <w:rFonts w:ascii="Cambria Math" w:eastAsia="SimSun" w:hAnsi="Cambria Math"/>
                      <w:lang w:eastAsia="zh-CN"/>
                    </w:rPr>
                    <m:t>0</m:t>
                  </m:r>
                </m:sub>
              </m:sSub>
            </m:oMath>
            <w:r w:rsidR="00A76C71" w:rsidRPr="00A76C71">
              <w:rPr>
                <w:rFonts w:eastAsia="SimSun"/>
                <w:lang w:val="en-US" w:eastAsia="zh-CN"/>
              </w:rPr>
              <w:t xml:space="preserve"> (</w:t>
            </w:r>
            <w:r>
              <w:rPr>
                <w:rFonts w:eastAsia="SimSun" w:hint="eastAsia"/>
                <w:lang w:val="en-US" w:eastAsia="zh-CN"/>
              </w:rPr>
              <w:t>度</w:t>
            </w:r>
            <w:r w:rsidR="00A76C71" w:rsidRPr="00A76C71">
              <w:rPr>
                <w:rFonts w:eastAsia="SimSun"/>
                <w:lang w:val="en-US" w:eastAsia="zh-CN"/>
              </w:rPr>
              <w:t>)</w:t>
            </w:r>
          </w:p>
        </w:tc>
        <w:tc>
          <w:tcPr>
            <w:tcW w:w="3509" w:type="dxa"/>
          </w:tcPr>
          <w:p w:rsidR="00A76C71" w:rsidRPr="00A76C71" w:rsidRDefault="00824E19" w:rsidP="00504342">
            <w:pPr>
              <w:pStyle w:val="Tablehead"/>
              <w:rPr>
                <w:rFonts w:eastAsia="Arial Unicode MS"/>
                <w:lang w:val="en-US"/>
              </w:rPr>
            </w:pPr>
            <w:r>
              <w:rPr>
                <w:rFonts w:eastAsia="SimSun" w:hint="eastAsia"/>
                <w:lang w:val="en-US" w:eastAsia="zh-CN"/>
              </w:rPr>
              <w:t>场强</w:t>
            </w:r>
            <w:r w:rsidR="00A76C71" w:rsidRPr="00A76C71">
              <w:rPr>
                <w:rFonts w:eastAsia="SimSun"/>
                <w:lang w:val="en-US" w:eastAsia="zh-CN"/>
              </w:rPr>
              <w:br/>
              <w:t>E (</w:t>
            </w:r>
            <w:r w:rsidR="00A76C71" w:rsidRPr="006262BF">
              <w:t>μ</w:t>
            </w:r>
            <w:r w:rsidR="00A76C71" w:rsidRPr="00A76C71">
              <w:rPr>
                <w:lang w:val="en-US"/>
              </w:rPr>
              <w:t>V/m</w:t>
            </w:r>
            <w:r w:rsidR="00A76C71" w:rsidRPr="00A76C71">
              <w:rPr>
                <w:rFonts w:eastAsia="SimSun"/>
                <w:lang w:val="en-US" w:eastAsia="zh-CN"/>
              </w:rPr>
              <w:t>)</w:t>
            </w:r>
          </w:p>
        </w:tc>
      </w:tr>
      <w:tr w:rsidR="00A76C71" w:rsidRPr="006262BF" w:rsidTr="00504342">
        <w:trPr>
          <w:trHeight w:val="315"/>
        </w:trPr>
        <w:tc>
          <w:tcPr>
            <w:tcW w:w="2301" w:type="dxa"/>
          </w:tcPr>
          <w:p w:rsidR="00A76C71" w:rsidRPr="006262BF" w:rsidRDefault="00A76C71" w:rsidP="00504342">
            <w:pPr>
              <w:pStyle w:val="Tabletext"/>
              <w:jc w:val="center"/>
              <w:rPr>
                <w:rFonts w:eastAsia="Arial Unicode MS"/>
              </w:rPr>
            </w:pPr>
            <w:r w:rsidRPr="006262BF">
              <w:t>1</w:t>
            </w:r>
          </w:p>
        </w:tc>
        <w:tc>
          <w:tcPr>
            <w:tcW w:w="2935" w:type="dxa"/>
          </w:tcPr>
          <w:p w:rsidR="00A76C71" w:rsidRPr="006262BF" w:rsidRDefault="00A76C71" w:rsidP="00504342">
            <w:pPr>
              <w:pStyle w:val="Tabletext"/>
              <w:jc w:val="center"/>
            </w:pPr>
          </w:p>
        </w:tc>
        <w:tc>
          <w:tcPr>
            <w:tcW w:w="3509" w:type="dxa"/>
          </w:tcPr>
          <w:p w:rsidR="00A76C71" w:rsidRPr="006262BF" w:rsidRDefault="00A76C71" w:rsidP="00504342">
            <w:pPr>
              <w:pStyle w:val="Tabletext"/>
              <w:jc w:val="center"/>
              <w:rPr>
                <w:rFonts w:eastAsia="Arial Unicode MS"/>
              </w:rPr>
            </w:pPr>
          </w:p>
        </w:tc>
      </w:tr>
      <w:tr w:rsidR="00A76C71" w:rsidRPr="006262BF" w:rsidTr="00504342">
        <w:trPr>
          <w:trHeight w:val="255"/>
        </w:trPr>
        <w:tc>
          <w:tcPr>
            <w:tcW w:w="2301" w:type="dxa"/>
          </w:tcPr>
          <w:p w:rsidR="00A76C71" w:rsidRPr="006262BF" w:rsidRDefault="00A76C71" w:rsidP="00504342">
            <w:pPr>
              <w:pStyle w:val="Tabletext"/>
              <w:jc w:val="center"/>
              <w:rPr>
                <w:rFonts w:eastAsia="Arial Unicode MS"/>
              </w:rPr>
            </w:pPr>
            <w:r w:rsidRPr="006262BF">
              <w:t>2</w:t>
            </w:r>
          </w:p>
        </w:tc>
        <w:tc>
          <w:tcPr>
            <w:tcW w:w="2935" w:type="dxa"/>
          </w:tcPr>
          <w:p w:rsidR="00A76C71" w:rsidRPr="006262BF" w:rsidRDefault="00A76C71" w:rsidP="00504342">
            <w:pPr>
              <w:pStyle w:val="Tabletext"/>
              <w:jc w:val="center"/>
              <w:rPr>
                <w:rFonts w:eastAsia="Arial Unicode MS"/>
              </w:rPr>
            </w:pPr>
          </w:p>
        </w:tc>
        <w:tc>
          <w:tcPr>
            <w:tcW w:w="3509" w:type="dxa"/>
          </w:tcPr>
          <w:p w:rsidR="00A76C71" w:rsidRPr="006262BF" w:rsidRDefault="00A76C71" w:rsidP="00504342">
            <w:pPr>
              <w:pStyle w:val="Tabletext"/>
              <w:jc w:val="center"/>
              <w:rPr>
                <w:rFonts w:eastAsia="Arial Unicode MS"/>
              </w:rPr>
            </w:pPr>
          </w:p>
        </w:tc>
      </w:tr>
      <w:tr w:rsidR="00A76C71" w:rsidRPr="006262BF" w:rsidTr="00504342">
        <w:trPr>
          <w:trHeight w:val="255"/>
        </w:trPr>
        <w:tc>
          <w:tcPr>
            <w:tcW w:w="2301" w:type="dxa"/>
          </w:tcPr>
          <w:p w:rsidR="00A76C71" w:rsidRPr="006262BF" w:rsidRDefault="00A76C71" w:rsidP="00504342">
            <w:pPr>
              <w:pStyle w:val="Tabletext"/>
              <w:jc w:val="center"/>
              <w:rPr>
                <w:rFonts w:eastAsia="Arial Unicode MS"/>
              </w:rPr>
            </w:pPr>
            <w:r w:rsidRPr="006262BF">
              <w:t>3</w:t>
            </w:r>
          </w:p>
        </w:tc>
        <w:tc>
          <w:tcPr>
            <w:tcW w:w="2935" w:type="dxa"/>
          </w:tcPr>
          <w:p w:rsidR="00A76C71" w:rsidRPr="006262BF" w:rsidRDefault="00A76C71" w:rsidP="00504342">
            <w:pPr>
              <w:pStyle w:val="Tabletext"/>
              <w:jc w:val="center"/>
              <w:rPr>
                <w:rFonts w:eastAsia="Arial Unicode MS"/>
              </w:rPr>
            </w:pPr>
          </w:p>
        </w:tc>
        <w:tc>
          <w:tcPr>
            <w:tcW w:w="3509" w:type="dxa"/>
          </w:tcPr>
          <w:p w:rsidR="00A76C71" w:rsidRPr="006262BF" w:rsidRDefault="00A76C71" w:rsidP="00504342">
            <w:pPr>
              <w:pStyle w:val="Tabletext"/>
              <w:jc w:val="center"/>
              <w:rPr>
                <w:rFonts w:eastAsia="Arial Unicode MS"/>
              </w:rPr>
            </w:pPr>
          </w:p>
        </w:tc>
      </w:tr>
      <w:tr w:rsidR="00A76C71" w:rsidRPr="006262BF" w:rsidTr="00504342">
        <w:trPr>
          <w:trHeight w:val="255"/>
        </w:trPr>
        <w:tc>
          <w:tcPr>
            <w:tcW w:w="2301" w:type="dxa"/>
          </w:tcPr>
          <w:p w:rsidR="00A76C71" w:rsidRPr="006262BF" w:rsidRDefault="00A76C71" w:rsidP="00504342">
            <w:pPr>
              <w:pStyle w:val="Tabletext"/>
              <w:jc w:val="center"/>
              <w:rPr>
                <w:rFonts w:eastAsia="Arial Unicode MS"/>
              </w:rPr>
            </w:pPr>
            <w:r w:rsidRPr="006262BF">
              <w:rPr>
                <w:rFonts w:eastAsia="Arial Unicode MS"/>
              </w:rPr>
              <w:t>…</w:t>
            </w:r>
          </w:p>
        </w:tc>
        <w:tc>
          <w:tcPr>
            <w:tcW w:w="2935" w:type="dxa"/>
          </w:tcPr>
          <w:p w:rsidR="00A76C71" w:rsidRPr="006262BF" w:rsidRDefault="00A76C71" w:rsidP="00504342">
            <w:pPr>
              <w:pStyle w:val="Tabletext"/>
              <w:jc w:val="center"/>
              <w:rPr>
                <w:rFonts w:eastAsia="Arial Unicode MS"/>
              </w:rPr>
            </w:pPr>
            <w:r w:rsidRPr="006262BF">
              <w:rPr>
                <w:rFonts w:eastAsia="Arial Unicode MS"/>
              </w:rPr>
              <w:t>…</w:t>
            </w:r>
          </w:p>
        </w:tc>
        <w:tc>
          <w:tcPr>
            <w:tcW w:w="3509" w:type="dxa"/>
          </w:tcPr>
          <w:p w:rsidR="00A76C71" w:rsidRPr="006262BF" w:rsidRDefault="00A76C71" w:rsidP="00504342">
            <w:pPr>
              <w:pStyle w:val="Tabletext"/>
              <w:jc w:val="center"/>
              <w:rPr>
                <w:rFonts w:eastAsia="Arial Unicode MS"/>
              </w:rPr>
            </w:pPr>
            <w:r w:rsidRPr="006262BF">
              <w:rPr>
                <w:rFonts w:eastAsia="Arial Unicode MS"/>
              </w:rPr>
              <w:t>…</w:t>
            </w:r>
          </w:p>
        </w:tc>
      </w:tr>
    </w:tbl>
    <w:p w:rsidR="00A76C71" w:rsidRPr="00360A5C" w:rsidRDefault="00A76C71" w:rsidP="00A76C71">
      <w:pPr>
        <w:pStyle w:val="Tablefin"/>
      </w:pPr>
    </w:p>
    <w:p w:rsidR="00CF323D" w:rsidRDefault="00CF323D" w:rsidP="002857F1">
      <w:pPr>
        <w:spacing w:after="120"/>
        <w:ind w:firstLineChars="200" w:firstLine="480"/>
        <w:rPr>
          <w:lang w:eastAsia="zh-CN"/>
        </w:rPr>
      </w:pPr>
      <w:r w:rsidRPr="00FB1028">
        <w:rPr>
          <w:rFonts w:hint="eastAsia"/>
          <w:lang w:val="en-US" w:eastAsia="zh-CN"/>
        </w:rPr>
        <w:t>测向系统技术手册中测向灵敏度指标表达示例：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733"/>
        <w:gridCol w:w="1811"/>
        <w:gridCol w:w="1842"/>
        <w:gridCol w:w="993"/>
        <w:gridCol w:w="1701"/>
      </w:tblGrid>
      <w:tr w:rsidR="00CF323D" w:rsidRPr="00A02437" w:rsidTr="00504342">
        <w:tc>
          <w:tcPr>
            <w:tcW w:w="1526" w:type="dxa"/>
          </w:tcPr>
          <w:p w:rsidR="00CF323D" w:rsidRPr="00CA2ACC" w:rsidRDefault="00CF323D" w:rsidP="00504342">
            <w:pPr>
              <w:pStyle w:val="Tablehead"/>
              <w:rPr>
                <w:szCs w:val="22"/>
                <w:lang w:eastAsia="zh-CN"/>
              </w:rPr>
            </w:pPr>
            <w:r w:rsidRPr="00CA2ACC">
              <w:rPr>
                <w:rFonts w:hint="eastAsia"/>
                <w:szCs w:val="22"/>
                <w:lang w:eastAsia="zh-CN"/>
              </w:rPr>
              <w:t>频率</w:t>
            </w:r>
          </w:p>
        </w:tc>
        <w:tc>
          <w:tcPr>
            <w:tcW w:w="1733" w:type="dxa"/>
          </w:tcPr>
          <w:p w:rsidR="00CF323D" w:rsidRPr="00CA2ACC" w:rsidRDefault="00CF323D" w:rsidP="00504342">
            <w:pPr>
              <w:pStyle w:val="Tablehead"/>
              <w:rPr>
                <w:szCs w:val="22"/>
                <w:lang w:eastAsia="zh-CN"/>
              </w:rPr>
            </w:pPr>
            <w:r w:rsidRPr="006262BF">
              <w:rPr>
                <w:i/>
                <w:iCs/>
                <w:lang w:eastAsia="zh-CN"/>
              </w:rPr>
              <w:t>f</w:t>
            </w:r>
            <w:r w:rsidRPr="006262BF">
              <w:rPr>
                <w:vertAlign w:val="subscript"/>
                <w:lang w:eastAsia="zh-CN"/>
              </w:rPr>
              <w:t>1</w:t>
            </w:r>
          </w:p>
        </w:tc>
        <w:tc>
          <w:tcPr>
            <w:tcW w:w="1811" w:type="dxa"/>
          </w:tcPr>
          <w:p w:rsidR="00CF323D" w:rsidRPr="00CA2ACC" w:rsidRDefault="00CF323D" w:rsidP="00504342">
            <w:pPr>
              <w:pStyle w:val="Tablehead"/>
              <w:rPr>
                <w:szCs w:val="22"/>
                <w:lang w:eastAsia="zh-CN"/>
              </w:rPr>
            </w:pPr>
            <w:r w:rsidRPr="006262BF">
              <w:rPr>
                <w:i/>
                <w:iCs/>
                <w:lang w:eastAsia="zh-CN"/>
              </w:rPr>
              <w:t>f</w:t>
            </w:r>
            <w:r w:rsidRPr="006262BF">
              <w:rPr>
                <w:vertAlign w:val="subscript"/>
                <w:lang w:eastAsia="zh-CN"/>
              </w:rPr>
              <w:t>2</w:t>
            </w:r>
          </w:p>
        </w:tc>
        <w:tc>
          <w:tcPr>
            <w:tcW w:w="1842" w:type="dxa"/>
          </w:tcPr>
          <w:p w:rsidR="00CF323D" w:rsidRPr="00CA2ACC" w:rsidRDefault="00CF323D" w:rsidP="00504342">
            <w:pPr>
              <w:pStyle w:val="Tablehead"/>
              <w:rPr>
                <w:szCs w:val="22"/>
                <w:lang w:eastAsia="zh-CN"/>
              </w:rPr>
            </w:pPr>
            <w:r w:rsidRPr="006262BF">
              <w:rPr>
                <w:i/>
                <w:iCs/>
                <w:lang w:eastAsia="zh-CN"/>
              </w:rPr>
              <w:t>f</w:t>
            </w:r>
            <w:r w:rsidRPr="006262BF">
              <w:rPr>
                <w:vertAlign w:val="subscript"/>
                <w:lang w:eastAsia="zh-CN"/>
              </w:rPr>
              <w:t>3</w:t>
            </w:r>
          </w:p>
        </w:tc>
        <w:tc>
          <w:tcPr>
            <w:tcW w:w="993" w:type="dxa"/>
          </w:tcPr>
          <w:p w:rsidR="00CF323D" w:rsidRPr="00CA2ACC" w:rsidRDefault="00CF323D" w:rsidP="00504342">
            <w:pPr>
              <w:pStyle w:val="Tablehead"/>
              <w:rPr>
                <w:szCs w:val="22"/>
                <w:lang w:eastAsia="zh-CN"/>
              </w:rPr>
            </w:pPr>
            <w:r w:rsidRPr="006262BF">
              <w:rPr>
                <w:lang w:eastAsia="zh-CN"/>
              </w:rPr>
              <w:t>…</w:t>
            </w:r>
          </w:p>
        </w:tc>
        <w:tc>
          <w:tcPr>
            <w:tcW w:w="1701" w:type="dxa"/>
          </w:tcPr>
          <w:p w:rsidR="00CF323D" w:rsidRPr="00CA2ACC" w:rsidRDefault="00CF323D" w:rsidP="00504342">
            <w:pPr>
              <w:pStyle w:val="Tablehead"/>
              <w:rPr>
                <w:szCs w:val="22"/>
                <w:lang w:eastAsia="zh-CN"/>
              </w:rPr>
            </w:pPr>
            <w:r w:rsidRPr="006262BF">
              <w:rPr>
                <w:i/>
                <w:iCs/>
                <w:lang w:eastAsia="zh-CN"/>
              </w:rPr>
              <w:t>f</w:t>
            </w:r>
            <w:r w:rsidRPr="006262BF">
              <w:rPr>
                <w:i/>
                <w:iCs/>
                <w:vertAlign w:val="subscript"/>
                <w:lang w:eastAsia="zh-CN"/>
              </w:rPr>
              <w:t>N</w:t>
            </w:r>
          </w:p>
        </w:tc>
      </w:tr>
      <w:tr w:rsidR="00CF323D" w:rsidRPr="00A02437" w:rsidTr="00504342">
        <w:tc>
          <w:tcPr>
            <w:tcW w:w="1526" w:type="dxa"/>
          </w:tcPr>
          <w:p w:rsidR="00CF323D" w:rsidRPr="00CA2ACC" w:rsidRDefault="00CF323D" w:rsidP="00504342">
            <w:pPr>
              <w:pStyle w:val="Tabletext"/>
              <w:jc w:val="center"/>
              <w:rPr>
                <w:szCs w:val="22"/>
                <w:lang w:eastAsia="zh-CN"/>
              </w:rPr>
            </w:pPr>
            <w:r>
              <w:rPr>
                <w:rFonts w:hint="eastAsia"/>
                <w:szCs w:val="22"/>
                <w:lang w:eastAsia="zh-CN"/>
              </w:rPr>
              <w:t>测向灵敏度</w:t>
            </w:r>
          </w:p>
        </w:tc>
        <w:tc>
          <w:tcPr>
            <w:tcW w:w="1733" w:type="dxa"/>
          </w:tcPr>
          <w:p w:rsidR="00CF323D" w:rsidRPr="00CA2ACC" w:rsidRDefault="00CF323D" w:rsidP="00CF323D">
            <w:pPr>
              <w:pStyle w:val="Tabletext"/>
              <w:jc w:val="center"/>
              <w:rPr>
                <w:szCs w:val="22"/>
                <w:lang w:eastAsia="zh-CN"/>
              </w:rPr>
            </w:pPr>
            <w:r w:rsidRPr="00CA2ACC">
              <w:rPr>
                <w:rFonts w:hint="eastAsia"/>
                <w:szCs w:val="22"/>
                <w:lang w:eastAsia="zh-CN"/>
              </w:rPr>
              <w:t>在频率</w:t>
            </w:r>
            <w:r w:rsidRPr="006262BF">
              <w:rPr>
                <w:i/>
                <w:iCs/>
                <w:lang w:eastAsia="zh-CN"/>
              </w:rPr>
              <w:t>f</w:t>
            </w:r>
            <w:r w:rsidRPr="006262BF">
              <w:rPr>
                <w:vertAlign w:val="subscript"/>
                <w:lang w:eastAsia="zh-CN"/>
              </w:rPr>
              <w:t>1</w:t>
            </w:r>
            <w:r w:rsidRPr="00CA2ACC">
              <w:rPr>
                <w:rFonts w:hint="eastAsia"/>
                <w:szCs w:val="22"/>
                <w:lang w:eastAsia="zh-CN"/>
              </w:rPr>
              <w:t>处测向</w:t>
            </w:r>
            <w:r>
              <w:rPr>
                <w:rFonts w:hint="eastAsia"/>
                <w:szCs w:val="22"/>
                <w:lang w:eastAsia="zh-CN"/>
              </w:rPr>
              <w:t>灵敏度</w:t>
            </w:r>
          </w:p>
        </w:tc>
        <w:tc>
          <w:tcPr>
            <w:tcW w:w="1811" w:type="dxa"/>
          </w:tcPr>
          <w:p w:rsidR="00CF323D" w:rsidRPr="00CA2ACC" w:rsidRDefault="00CF323D" w:rsidP="00504342">
            <w:pPr>
              <w:pStyle w:val="Tabletext"/>
              <w:jc w:val="center"/>
              <w:rPr>
                <w:szCs w:val="22"/>
                <w:lang w:eastAsia="zh-CN"/>
              </w:rPr>
            </w:pPr>
            <w:r w:rsidRPr="00816B8A">
              <w:rPr>
                <w:rFonts w:hint="eastAsia"/>
                <w:szCs w:val="22"/>
                <w:lang w:eastAsia="zh-CN"/>
              </w:rPr>
              <w:t>在频率</w:t>
            </w:r>
            <w:r w:rsidRPr="006262BF">
              <w:rPr>
                <w:i/>
                <w:iCs/>
                <w:lang w:eastAsia="zh-CN"/>
              </w:rPr>
              <w:t>f</w:t>
            </w:r>
            <w:r w:rsidRPr="006262BF">
              <w:rPr>
                <w:vertAlign w:val="subscript"/>
                <w:lang w:eastAsia="zh-CN"/>
              </w:rPr>
              <w:t>2</w:t>
            </w:r>
            <w:r w:rsidRPr="00816B8A">
              <w:rPr>
                <w:rFonts w:hint="eastAsia"/>
                <w:szCs w:val="22"/>
                <w:lang w:eastAsia="zh-CN"/>
              </w:rPr>
              <w:t>处测向灵敏度</w:t>
            </w:r>
          </w:p>
        </w:tc>
        <w:tc>
          <w:tcPr>
            <w:tcW w:w="1842" w:type="dxa"/>
          </w:tcPr>
          <w:p w:rsidR="00CF323D" w:rsidRPr="00CA2ACC" w:rsidRDefault="00CF323D" w:rsidP="00504342">
            <w:pPr>
              <w:pStyle w:val="Tabletext"/>
              <w:jc w:val="center"/>
              <w:rPr>
                <w:szCs w:val="22"/>
                <w:lang w:eastAsia="zh-CN"/>
              </w:rPr>
            </w:pPr>
            <w:r w:rsidRPr="00816B8A">
              <w:rPr>
                <w:rFonts w:hint="eastAsia"/>
                <w:szCs w:val="22"/>
                <w:lang w:eastAsia="zh-CN"/>
              </w:rPr>
              <w:t>在频率</w:t>
            </w:r>
            <w:r w:rsidRPr="00816B8A">
              <w:rPr>
                <w:i/>
                <w:iCs/>
                <w:lang w:eastAsia="zh-CN"/>
              </w:rPr>
              <w:t>f</w:t>
            </w:r>
            <w:r>
              <w:rPr>
                <w:rFonts w:hint="eastAsia"/>
                <w:vertAlign w:val="subscript"/>
                <w:lang w:eastAsia="zh-CN"/>
              </w:rPr>
              <w:t>3</w:t>
            </w:r>
            <w:r w:rsidRPr="00816B8A">
              <w:rPr>
                <w:rFonts w:hint="eastAsia"/>
                <w:szCs w:val="22"/>
                <w:lang w:eastAsia="zh-CN"/>
              </w:rPr>
              <w:t>处测向灵敏度</w:t>
            </w:r>
          </w:p>
        </w:tc>
        <w:tc>
          <w:tcPr>
            <w:tcW w:w="993" w:type="dxa"/>
          </w:tcPr>
          <w:p w:rsidR="00CF323D" w:rsidRPr="00CA2ACC" w:rsidRDefault="00CF323D" w:rsidP="00504342">
            <w:pPr>
              <w:pStyle w:val="Tabletext"/>
              <w:jc w:val="center"/>
              <w:rPr>
                <w:szCs w:val="22"/>
                <w:lang w:eastAsia="zh-CN"/>
              </w:rPr>
            </w:pPr>
            <w:r w:rsidRPr="00CA2ACC">
              <w:rPr>
                <w:szCs w:val="22"/>
                <w:lang w:eastAsia="zh-CN"/>
              </w:rPr>
              <w:t>…</w:t>
            </w:r>
          </w:p>
        </w:tc>
        <w:tc>
          <w:tcPr>
            <w:tcW w:w="1701" w:type="dxa"/>
          </w:tcPr>
          <w:p w:rsidR="00CF323D" w:rsidRPr="00CA2ACC" w:rsidRDefault="00CF323D" w:rsidP="00504342">
            <w:pPr>
              <w:pStyle w:val="Tabletext"/>
              <w:jc w:val="center"/>
              <w:rPr>
                <w:szCs w:val="22"/>
                <w:lang w:val="nb-NO" w:eastAsia="zh-CN"/>
              </w:rPr>
            </w:pPr>
            <w:r w:rsidRPr="00CA2ACC">
              <w:rPr>
                <w:rFonts w:hint="eastAsia"/>
                <w:szCs w:val="22"/>
                <w:lang w:eastAsia="zh-CN"/>
              </w:rPr>
              <w:t>在频率</w:t>
            </w:r>
            <w:r w:rsidRPr="006262BF">
              <w:rPr>
                <w:i/>
                <w:iCs/>
                <w:lang w:eastAsia="zh-CN"/>
              </w:rPr>
              <w:t>f</w:t>
            </w:r>
            <w:r>
              <w:rPr>
                <w:rFonts w:hint="eastAsia"/>
                <w:vertAlign w:val="subscript"/>
                <w:lang w:eastAsia="zh-CN"/>
              </w:rPr>
              <w:t>N</w:t>
            </w:r>
            <w:r w:rsidRPr="00CA2ACC">
              <w:rPr>
                <w:rFonts w:hint="eastAsia"/>
                <w:szCs w:val="22"/>
                <w:lang w:eastAsia="zh-CN"/>
              </w:rPr>
              <w:t>处测向</w:t>
            </w:r>
            <w:r>
              <w:rPr>
                <w:rFonts w:hint="eastAsia"/>
                <w:szCs w:val="22"/>
                <w:lang w:eastAsia="zh-CN"/>
              </w:rPr>
              <w:t>灵敏度</w:t>
            </w:r>
          </w:p>
        </w:tc>
      </w:tr>
    </w:tbl>
    <w:p w:rsidR="00A76C71" w:rsidRDefault="00A76C71" w:rsidP="00A76C71">
      <w:pPr>
        <w:pStyle w:val="Line"/>
        <w:rPr>
          <w:lang w:eastAsia="zh-CN"/>
        </w:rPr>
      </w:pPr>
    </w:p>
    <w:sectPr w:rsidR="00A76C71" w:rsidSect="00523D52">
      <w:headerReference w:type="default" r:id="rId1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239C" w:rsidRDefault="00A9239C">
      <w:r>
        <w:separator/>
      </w:r>
    </w:p>
  </w:endnote>
  <w:endnote w:type="continuationSeparator" w:id="0">
    <w:p w:rsidR="00A9239C" w:rsidRDefault="00A92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239C" w:rsidRDefault="00A9239C">
      <w:r>
        <w:separator/>
      </w:r>
    </w:p>
  </w:footnote>
  <w:footnote w:type="continuationSeparator" w:id="0">
    <w:p w:rsidR="00A9239C" w:rsidRDefault="00A9239C">
      <w:r>
        <w:continuationSeparator/>
      </w:r>
    </w:p>
  </w:footnote>
  <w:footnote w:id="1">
    <w:p w:rsidR="00504342" w:rsidRPr="00585B9B" w:rsidRDefault="00504342" w:rsidP="00EF3A39">
      <w:pPr>
        <w:pStyle w:val="FootnoteText"/>
        <w:rPr>
          <w:lang w:val="en-US" w:eastAsia="zh-CN"/>
        </w:rPr>
      </w:pPr>
      <w:r>
        <w:rPr>
          <w:rStyle w:val="FootnoteReference"/>
        </w:rPr>
        <w:footnoteRef/>
      </w:r>
      <w:r>
        <w:rPr>
          <w:lang w:eastAsia="zh-CN"/>
        </w:rPr>
        <w:tab/>
      </w:r>
      <w:r>
        <w:rPr>
          <w:rFonts w:hint="eastAsia"/>
          <w:lang w:eastAsia="zh-CN"/>
        </w:rPr>
        <w:t>关于开阔场的定义可以在很多的标准文件中找到，如</w:t>
      </w:r>
      <w:r w:rsidRPr="005F6334">
        <w:rPr>
          <w:szCs w:val="24"/>
          <w:lang w:eastAsia="zh-CN"/>
        </w:rPr>
        <w:t xml:space="preserve">ANSI C63.7, CISPR </w:t>
      </w:r>
      <w:r>
        <w:rPr>
          <w:rFonts w:hint="eastAsia"/>
          <w:szCs w:val="24"/>
          <w:lang w:eastAsia="zh-CN"/>
        </w:rPr>
        <w:t>或</w:t>
      </w:r>
      <w:r w:rsidRPr="005F6334">
        <w:rPr>
          <w:szCs w:val="24"/>
          <w:lang w:eastAsia="zh-CN"/>
        </w:rPr>
        <w:t xml:space="preserve"> EN55 022</w:t>
      </w:r>
      <w:r>
        <w:rPr>
          <w:rFonts w:hint="eastAsia"/>
          <w:lang w:eastAsia="zh-CN"/>
        </w:rPr>
        <w:t>。开阔场可以认为是没有干扰信号、没有反射信号符合远场条件（</w:t>
      </w:r>
      <w:r w:rsidRPr="001A6517">
        <w:rPr>
          <w:lang w:eastAsia="zh-CN"/>
        </w:rPr>
        <w:t>费涅尔区</w:t>
      </w:r>
      <w:r>
        <w:rPr>
          <w:rFonts w:hint="eastAsia"/>
          <w:lang w:eastAsia="zh-CN"/>
        </w:rPr>
        <w:t>），只有直射波的环境。</w:t>
      </w:r>
    </w:p>
  </w:footnote>
  <w:footnote w:id="2">
    <w:p w:rsidR="00504342" w:rsidRDefault="00504342" w:rsidP="00A76C71">
      <w:pPr>
        <w:pStyle w:val="FootnoteText"/>
        <w:rPr>
          <w:lang w:eastAsia="zh-CN"/>
        </w:rPr>
      </w:pPr>
      <w:r>
        <w:rPr>
          <w:rStyle w:val="FootnoteReference"/>
        </w:rPr>
        <w:footnoteRef/>
      </w:r>
      <w:r w:rsidRPr="00A76C71">
        <w:rPr>
          <w:lang w:val="en-US" w:eastAsia="zh-CN"/>
        </w:rPr>
        <w:tab/>
      </w:r>
      <w:r w:rsidR="00EE33B3">
        <w:rPr>
          <w:rFonts w:hint="eastAsia"/>
          <w:lang w:val="en-US" w:eastAsia="zh-CN"/>
        </w:rPr>
        <w:t>这种重复性的测试可以使用软件来控制发射机和测向系统、</w:t>
      </w:r>
      <w:r>
        <w:rPr>
          <w:rFonts w:hint="eastAsia"/>
          <w:lang w:val="en-US" w:eastAsia="zh-CN"/>
        </w:rPr>
        <w:t>收集数据和</w:t>
      </w:r>
      <w:r w:rsidR="00EE33B3">
        <w:rPr>
          <w:rFonts w:hint="eastAsia"/>
          <w:lang w:val="en-US" w:eastAsia="zh-CN"/>
        </w:rPr>
        <w:t>报告结果，这样测试</w:t>
      </w:r>
      <w:r>
        <w:rPr>
          <w:rFonts w:hint="eastAsia"/>
          <w:lang w:val="en-US" w:eastAsia="zh-CN"/>
        </w:rPr>
        <w:t>效率就会</w:t>
      </w:r>
      <w:r w:rsidR="00EE33B3">
        <w:rPr>
          <w:rFonts w:hint="eastAsia"/>
          <w:lang w:val="en-US" w:eastAsia="zh-CN"/>
        </w:rPr>
        <w:t>显著</w:t>
      </w:r>
      <w:r>
        <w:rPr>
          <w:rFonts w:hint="eastAsia"/>
          <w:lang w:val="en-US" w:eastAsia="zh-CN"/>
        </w:rPr>
        <w:t>提高。</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342" w:rsidRDefault="00504342" w:rsidP="00504342">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523D52">
      <w:rPr>
        <w:rStyle w:val="PageNumber"/>
        <w:b/>
        <w:bCs/>
        <w:noProof/>
        <w:lang w:val="en-US"/>
      </w:rPr>
      <w:t>2</w:t>
    </w:r>
    <w:r>
      <w:rPr>
        <w:rStyle w:val="PageNumber"/>
        <w:b/>
        <w:bCs/>
        <w:lang w:val="en-US"/>
      </w:rPr>
      <w:fldChar w:fldCharType="end"/>
    </w:r>
    <w:r>
      <w:rPr>
        <w:lang w:val="en-US"/>
      </w:rPr>
      <w:tab/>
    </w:r>
    <w:r w:rsidRPr="008429A7">
      <w:rPr>
        <w:b/>
        <w:bCs/>
      </w:rPr>
      <w:t>ITU-R  S.1844</w:t>
    </w:r>
    <w:r>
      <w:rPr>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342" w:rsidRDefault="00504342" w:rsidP="00504342">
    <w:pPr>
      <w:pStyle w:val="Header"/>
      <w:jc w:val="left"/>
      <w:rPr>
        <w:lang w:val="en-US" w:eastAsia="zh-CN"/>
      </w:rPr>
    </w:pPr>
    <w:r w:rsidRPr="00485E6C">
      <w:rPr>
        <w:b/>
        <w:bCs/>
        <w:noProof/>
        <w:lang w:val="en-GB" w:eastAsia="zh-CN"/>
      </w:rPr>
      <w:drawing>
        <wp:anchor distT="0" distB="0" distL="114300" distR="114300" simplePos="0" relativeHeight="251662336" behindDoc="1" locked="0" layoutInCell="1" allowOverlap="1" wp14:anchorId="6ED1FE0A" wp14:editId="090BB0A2">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zh-CN"/>
      </w:rPr>
      <w:drawing>
        <wp:anchor distT="0" distB="0" distL="114300" distR="114300" simplePos="0" relativeHeight="251661312" behindDoc="1" locked="0" layoutInCell="1" allowOverlap="0" wp14:anchorId="27FC9F66" wp14:editId="217BD6FD">
          <wp:simplePos x="0" y="0"/>
          <wp:positionH relativeFrom="column">
            <wp:posOffset>-748665</wp:posOffset>
          </wp:positionH>
          <wp:positionV relativeFrom="paragraph">
            <wp:posOffset>-445770</wp:posOffset>
          </wp:positionV>
          <wp:extent cx="7696200" cy="10772775"/>
          <wp:effectExtent l="0" t="0" r="0" b="9525"/>
          <wp:wrapNone/>
          <wp:docPr id="1"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96200" cy="10772775"/>
                  </a:xfrm>
                  <a:prstGeom prst="rect">
                    <a:avLst/>
                  </a:prstGeom>
                  <a:noFill/>
                </pic:spPr>
              </pic:pic>
            </a:graphicData>
          </a:graphic>
        </wp:anchor>
      </w:drawing>
    </w:r>
    <w:r>
      <w:rPr>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342" w:rsidRDefault="0050434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D138F">
      <w:rPr>
        <w:rStyle w:val="PageNumber"/>
        <w:b/>
        <w:bCs/>
        <w:noProof/>
        <w:lang w:val="en-US"/>
      </w:rPr>
      <w:t>4</w:t>
    </w:r>
    <w:r>
      <w:rPr>
        <w:rStyle w:val="PageNumber"/>
        <w:b/>
        <w:bCs/>
      </w:rPr>
      <w:fldChar w:fldCharType="end"/>
    </w:r>
    <w:r>
      <w:rPr>
        <w:lang w:val="en-US"/>
      </w:rPr>
      <w:tab/>
    </w:r>
    <w:r>
      <w:rPr>
        <w:b/>
        <w:bCs/>
      </w:rPr>
      <w:t>ITU-R  SM.</w:t>
    </w:r>
    <w:r>
      <w:rPr>
        <w:rFonts w:hint="eastAsia"/>
        <w:b/>
        <w:bCs/>
        <w:lang w:eastAsia="zh-CN"/>
      </w:rPr>
      <w:t>2096-0</w:t>
    </w:r>
    <w:r w:rsidRPr="00DF7BE9">
      <w:rPr>
        <w:b/>
        <w:bCs/>
      </w:rPr>
      <w:t xml:space="preserve"> </w:t>
    </w:r>
    <w:r w:rsidRPr="00DF7BE9">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342" w:rsidRDefault="00504342">
    <w:pPr>
      <w:pStyle w:val="Header"/>
    </w:pPr>
    <w:r>
      <w:tab/>
    </w:r>
    <w:r>
      <w:rPr>
        <w:b/>
        <w:bCs/>
      </w:rPr>
      <w:t>ITU-R  SM.</w:t>
    </w:r>
    <w:r>
      <w:rPr>
        <w:rFonts w:hint="eastAsia"/>
        <w:b/>
        <w:bCs/>
        <w:lang w:eastAsia="zh-CN"/>
      </w:rPr>
      <w:t>2096-0</w:t>
    </w:r>
    <w:r w:rsidRPr="00DF7BE9">
      <w:rPr>
        <w:b/>
        <w:bCs/>
      </w:rPr>
      <w:t xml:space="preserve"> </w:t>
    </w:r>
    <w:r w:rsidRPr="00DF7BE9">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523D52">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D52" w:rsidRDefault="00523D52">
    <w:pPr>
      <w:pStyle w:val="Header"/>
    </w:pPr>
    <w:r>
      <w:tab/>
    </w:r>
    <w:r>
      <w:rPr>
        <w:b/>
        <w:bCs/>
      </w:rPr>
      <w:t>ITU-R  SM.</w:t>
    </w:r>
    <w:r>
      <w:rPr>
        <w:rFonts w:hint="eastAsia"/>
        <w:b/>
        <w:bCs/>
        <w:lang w:eastAsia="zh-CN"/>
      </w:rPr>
      <w:t>2096-0</w:t>
    </w:r>
    <w:r w:rsidRPr="00DF7BE9">
      <w:rPr>
        <w:b/>
        <w:bCs/>
      </w:rPr>
      <w:t xml:space="preserve"> </w:t>
    </w:r>
    <w:r w:rsidRPr="00DF7BE9">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3D138F">
      <w:rPr>
        <w:rStyle w:val="PageNumber"/>
        <w:b/>
        <w:bCs/>
        <w:noProof/>
      </w:rPr>
      <w:t>3</w:t>
    </w:r>
    <w:r>
      <w:rPr>
        <w:rStyle w:val="PageNumber"/>
        <w:b/>
        <w:bCs/>
      </w:rPr>
      <w:fldChar w:fldCharType="end"/>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Yujia">
    <w15:presenceInfo w15:providerId="AD" w15:userId="S-1-5-21-8740799-900759487-1415713722-519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C71"/>
    <w:rsid w:val="00012BE7"/>
    <w:rsid w:val="00027FF5"/>
    <w:rsid w:val="00040018"/>
    <w:rsid w:val="0004140F"/>
    <w:rsid w:val="00060363"/>
    <w:rsid w:val="000A363B"/>
    <w:rsid w:val="001150E7"/>
    <w:rsid w:val="001963D3"/>
    <w:rsid w:val="001E074E"/>
    <w:rsid w:val="001E543F"/>
    <w:rsid w:val="001F7C18"/>
    <w:rsid w:val="00217EBF"/>
    <w:rsid w:val="00242AEE"/>
    <w:rsid w:val="00247EEE"/>
    <w:rsid w:val="0027676B"/>
    <w:rsid w:val="002857F1"/>
    <w:rsid w:val="002B5FAC"/>
    <w:rsid w:val="002D76B2"/>
    <w:rsid w:val="002D76C4"/>
    <w:rsid w:val="00305C27"/>
    <w:rsid w:val="00310843"/>
    <w:rsid w:val="003D138F"/>
    <w:rsid w:val="003D6130"/>
    <w:rsid w:val="00401205"/>
    <w:rsid w:val="004542D1"/>
    <w:rsid w:val="004C63B4"/>
    <w:rsid w:val="004F21AA"/>
    <w:rsid w:val="00504342"/>
    <w:rsid w:val="005232DC"/>
    <w:rsid w:val="00523D52"/>
    <w:rsid w:val="0052529D"/>
    <w:rsid w:val="00594065"/>
    <w:rsid w:val="005C07D4"/>
    <w:rsid w:val="00607D68"/>
    <w:rsid w:val="00640E04"/>
    <w:rsid w:val="00667E58"/>
    <w:rsid w:val="006D47C8"/>
    <w:rsid w:val="006F5F49"/>
    <w:rsid w:val="00705631"/>
    <w:rsid w:val="007468DA"/>
    <w:rsid w:val="007578C3"/>
    <w:rsid w:val="00766E3C"/>
    <w:rsid w:val="007752EE"/>
    <w:rsid w:val="00777309"/>
    <w:rsid w:val="0078364B"/>
    <w:rsid w:val="00801E14"/>
    <w:rsid w:val="00801F6A"/>
    <w:rsid w:val="00824E19"/>
    <w:rsid w:val="00826255"/>
    <w:rsid w:val="0083101F"/>
    <w:rsid w:val="00831AEB"/>
    <w:rsid w:val="009053C5"/>
    <w:rsid w:val="00950522"/>
    <w:rsid w:val="00964FD4"/>
    <w:rsid w:val="00970716"/>
    <w:rsid w:val="009A4DEC"/>
    <w:rsid w:val="009B3B9E"/>
    <w:rsid w:val="009B7182"/>
    <w:rsid w:val="009D1DDE"/>
    <w:rsid w:val="009E00A8"/>
    <w:rsid w:val="009F46EA"/>
    <w:rsid w:val="00A25344"/>
    <w:rsid w:val="00A6617B"/>
    <w:rsid w:val="00A700A9"/>
    <w:rsid w:val="00A76C71"/>
    <w:rsid w:val="00A9239C"/>
    <w:rsid w:val="00A95ECF"/>
    <w:rsid w:val="00AB0DC8"/>
    <w:rsid w:val="00AB74D7"/>
    <w:rsid w:val="00AC623B"/>
    <w:rsid w:val="00AD239D"/>
    <w:rsid w:val="00AD51AA"/>
    <w:rsid w:val="00AF4FB6"/>
    <w:rsid w:val="00B16EE6"/>
    <w:rsid w:val="00B44E24"/>
    <w:rsid w:val="00B557CB"/>
    <w:rsid w:val="00B56644"/>
    <w:rsid w:val="00B92C2C"/>
    <w:rsid w:val="00B95ABF"/>
    <w:rsid w:val="00BA325D"/>
    <w:rsid w:val="00BA6662"/>
    <w:rsid w:val="00C2149D"/>
    <w:rsid w:val="00C221AA"/>
    <w:rsid w:val="00C64FEB"/>
    <w:rsid w:val="00CB7A4C"/>
    <w:rsid w:val="00CC711C"/>
    <w:rsid w:val="00CE00F8"/>
    <w:rsid w:val="00CE079A"/>
    <w:rsid w:val="00CF323D"/>
    <w:rsid w:val="00D87272"/>
    <w:rsid w:val="00DA198E"/>
    <w:rsid w:val="00DA45FC"/>
    <w:rsid w:val="00DA46C0"/>
    <w:rsid w:val="00DD65C2"/>
    <w:rsid w:val="00DF071C"/>
    <w:rsid w:val="00DF4176"/>
    <w:rsid w:val="00E01BF3"/>
    <w:rsid w:val="00E2449B"/>
    <w:rsid w:val="00E91CF8"/>
    <w:rsid w:val="00EE33B3"/>
    <w:rsid w:val="00EF3A39"/>
    <w:rsid w:val="00F02761"/>
    <w:rsid w:val="00F20A4B"/>
    <w:rsid w:val="00F426C5"/>
    <w:rsid w:val="00F534DA"/>
    <w:rsid w:val="00F5422C"/>
    <w:rsid w:val="00F705C7"/>
    <w:rsid w:val="00F8387F"/>
    <w:rsid w:val="00F93757"/>
    <w:rsid w:val="00FA2C87"/>
    <w:rsid w:val="00FB102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26B41DD-79B7-4745-A2B7-48F3B073F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C7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Style 12,(NECG) Footnote Reference,Style 124"/>
    <w:basedOn w:val="DefaultParagraphFont"/>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A76C71"/>
    <w:rPr>
      <w:b/>
      <w:sz w:val="24"/>
      <w:lang w:val="fr-FR" w:eastAsia="en-US"/>
    </w:rPr>
  </w:style>
  <w:style w:type="character" w:customStyle="1" w:styleId="HeaderChar">
    <w:name w:val="Header Char"/>
    <w:basedOn w:val="DefaultParagraphFont"/>
    <w:link w:val="Header"/>
    <w:rsid w:val="00A76C71"/>
    <w:rPr>
      <w:sz w:val="24"/>
      <w:lang w:val="fr-FR" w:eastAsia="en-US"/>
    </w:rPr>
  </w:style>
  <w:style w:type="character" w:styleId="Hyperlink">
    <w:name w:val="Hyperlink"/>
    <w:basedOn w:val="DefaultParagraphFont"/>
    <w:rsid w:val="00A76C71"/>
    <w:rPr>
      <w:color w:val="0000FF"/>
      <w:u w:val="single"/>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link w:val="FootnoteText"/>
    <w:rsid w:val="00A76C71"/>
    <w:rPr>
      <w:sz w:val="22"/>
      <w:lang w:val="fr-FR" w:eastAsia="en-US"/>
    </w:rPr>
  </w:style>
  <w:style w:type="paragraph" w:customStyle="1" w:styleId="AnnexNo">
    <w:name w:val="Annex_No"/>
    <w:basedOn w:val="Normal"/>
    <w:next w:val="Normal"/>
    <w:rsid w:val="00A76C71"/>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A76C7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styleId="BalloonText">
    <w:name w:val="Balloon Text"/>
    <w:basedOn w:val="Normal"/>
    <w:link w:val="BalloonTextChar"/>
    <w:semiHidden/>
    <w:unhideWhenUsed/>
    <w:rsid w:val="006F5F49"/>
    <w:pPr>
      <w:spacing w:before="0"/>
    </w:pPr>
    <w:rPr>
      <w:sz w:val="18"/>
      <w:szCs w:val="18"/>
    </w:rPr>
  </w:style>
  <w:style w:type="character" w:customStyle="1" w:styleId="BalloonTextChar">
    <w:name w:val="Balloon Text Char"/>
    <w:basedOn w:val="DefaultParagraphFont"/>
    <w:link w:val="BalloonText"/>
    <w:semiHidden/>
    <w:rsid w:val="006F5F49"/>
    <w:rPr>
      <w:sz w:val="18"/>
      <w:szCs w:val="18"/>
      <w:lang w:val="fr-FR" w:eastAsia="en-US"/>
    </w:rPr>
  </w:style>
  <w:style w:type="character" w:customStyle="1" w:styleId="NormalaftertitleChar">
    <w:name w:val="Normal_after_title Char"/>
    <w:link w:val="Normalaftertitle"/>
    <w:locked/>
    <w:rsid w:val="00F02761"/>
    <w:rPr>
      <w:sz w:val="24"/>
      <w:lang w:val="fr-FR" w:eastAsia="en-US"/>
    </w:rPr>
  </w:style>
  <w:style w:type="character" w:customStyle="1" w:styleId="CallChar">
    <w:name w:val="Call Char"/>
    <w:link w:val="Call"/>
    <w:locked/>
    <w:rsid w:val="00F02761"/>
    <w:rPr>
      <w:i/>
      <w:sz w:val="24"/>
      <w:lang w:val="fr-FR" w:eastAsia="en-US"/>
    </w:rPr>
  </w:style>
  <w:style w:type="character" w:customStyle="1" w:styleId="TabletextChar">
    <w:name w:val="Table_text Char"/>
    <w:link w:val="Tabletext"/>
    <w:locked/>
    <w:rsid w:val="00CF323D"/>
    <w:rPr>
      <w:sz w:val="22"/>
      <w:lang w:val="fr-FR" w:eastAsia="en-US"/>
    </w:rPr>
  </w:style>
  <w:style w:type="character" w:customStyle="1" w:styleId="TableheadChar">
    <w:name w:val="Table_head Char"/>
    <w:link w:val="Tablehead"/>
    <w:locked/>
    <w:rsid w:val="00CF323D"/>
    <w:rPr>
      <w:b/>
      <w:sz w:val="22"/>
      <w:lang w:val="fr-FR" w:eastAsia="en-US"/>
    </w:rPr>
  </w:style>
  <w:style w:type="paragraph" w:customStyle="1" w:styleId="RectitleBR">
    <w:name w:val="Rec_title_BR"/>
    <w:basedOn w:val="Normal"/>
    <w:next w:val="Recref"/>
    <w:uiPriority w:val="99"/>
    <w:rsid w:val="001150E7"/>
    <w:pPr>
      <w:keepNext/>
      <w:keepLines/>
      <w:spacing w:before="240"/>
      <w:jc w:val="center"/>
    </w:pPr>
    <w:rPr>
      <w:rFonts w:eastAsia="SimSun"/>
      <w:b/>
      <w:sz w:val="28"/>
    </w:rPr>
  </w:style>
  <w:style w:type="character" w:customStyle="1" w:styleId="AnnexNoTitleChar">
    <w:name w:val="Annex_NoTitle Char"/>
    <w:link w:val="AnnexNoTitle"/>
    <w:locked/>
    <w:rsid w:val="0078364B"/>
    <w:rPr>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publ/R-REC/en"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4.xml"/><Relationship Id="rId4" Type="http://schemas.openxmlformats.org/officeDocument/2006/relationships/footnotes" Target="footnotes.xml"/><Relationship Id="rId9" Type="http://schemas.openxmlformats.org/officeDocument/2006/relationships/header" Target="header3.xml"/><Relationship Id="rId14" Type="http://schemas.microsoft.com/office/2011/relationships/people" Target="peop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14</TotalTime>
  <Pages>6</Pages>
  <Words>2984</Words>
  <Characters>823</Characters>
  <Application>Microsoft Office Word</Application>
  <DocSecurity>0</DocSecurity>
  <Lines>6</Lines>
  <Paragraphs>7</Paragraphs>
  <ScaleCrop>false</ScaleCrop>
  <HeadingPairs>
    <vt:vector size="2" baseType="variant">
      <vt:variant>
        <vt:lpstr>Title</vt:lpstr>
      </vt:variant>
      <vt:variant>
        <vt:i4>1</vt:i4>
      </vt:variant>
    </vt:vector>
  </HeadingPairs>
  <TitlesOfParts>
    <vt:vector size="1" baseType="lpstr">
      <vt:lpstr>Test procedure for measuring direction finder sensitivityin the VHF/UHF frequency range</vt:lpstr>
    </vt:vector>
  </TitlesOfParts>
  <Company>ITU</Company>
  <LinksUpToDate>false</LinksUpToDate>
  <CharactersWithSpaces>3800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SM.2096-0 建议书(08/2016) - VHF/UHF频率范围内测向系统测向灵敏度的测试程序</dc:title>
  <dc:creator>wangjingtao</dc:creator>
  <cp:lastModifiedBy>Li, Jianying</cp:lastModifiedBy>
  <cp:revision>4</cp:revision>
  <cp:lastPrinted>2016-08-26T13:53:00Z</cp:lastPrinted>
  <dcterms:created xsi:type="dcterms:W3CDTF">2017-04-05T08:21:00Z</dcterms:created>
  <dcterms:modified xsi:type="dcterms:W3CDTF">2017-04-20T08:51:00Z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