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5B61A1" w14:textId="77777777" w:rsidR="00C2054F" w:rsidRDefault="00C2054F" w:rsidP="00A67969">
      <w:pPr>
        <w:rPr>
          <w:lang w:eastAsia="zh-CN"/>
        </w:rPr>
      </w:pPr>
    </w:p>
    <w:p w14:paraId="28BD0221" w14:textId="77777777" w:rsidR="00C2054F" w:rsidRDefault="00C2054F" w:rsidP="00A67969"/>
    <w:p w14:paraId="76077F01" w14:textId="77777777" w:rsidR="00C2054F" w:rsidRDefault="00C2054F" w:rsidP="00A67969"/>
    <w:p w14:paraId="18A05375" w14:textId="77777777" w:rsidR="00C2054F" w:rsidRDefault="00C2054F" w:rsidP="00A67969"/>
    <w:p w14:paraId="59AE805A" w14:textId="77777777" w:rsidR="00C2054F" w:rsidRDefault="00C2054F" w:rsidP="00A67969"/>
    <w:p w14:paraId="167ED62A" w14:textId="77777777" w:rsidR="00C2054F" w:rsidRDefault="00C2054F" w:rsidP="00A67969"/>
    <w:p w14:paraId="1AEAB817" w14:textId="77777777" w:rsidR="00C2054F" w:rsidRDefault="00C2054F" w:rsidP="00A67969"/>
    <w:p w14:paraId="39A511FD" w14:textId="77777777" w:rsidR="00C2054F" w:rsidRDefault="00C2054F" w:rsidP="00A67969"/>
    <w:p w14:paraId="0CAFE344" w14:textId="77777777" w:rsidR="00C2054F" w:rsidRDefault="00C2054F" w:rsidP="00A67969"/>
    <w:p w14:paraId="52AE5EB3" w14:textId="77777777" w:rsidR="00C2054F" w:rsidRDefault="00C2054F" w:rsidP="00A67969"/>
    <w:p w14:paraId="0673DF4F" w14:textId="77777777" w:rsidR="00C2054F" w:rsidRDefault="00C2054F" w:rsidP="00A67969"/>
    <w:p w14:paraId="264A8ADB" w14:textId="77777777" w:rsidR="00C2054F" w:rsidRDefault="00C2054F" w:rsidP="00A67969"/>
    <w:tbl>
      <w:tblPr>
        <w:tblW w:w="10089" w:type="dxa"/>
        <w:tblLook w:val="01E0" w:firstRow="1" w:lastRow="1" w:firstColumn="1" w:lastColumn="1" w:noHBand="0" w:noVBand="0"/>
      </w:tblPr>
      <w:tblGrid>
        <w:gridCol w:w="10089"/>
      </w:tblGrid>
      <w:tr w:rsidR="00C2054F" w:rsidRPr="000F6905" w14:paraId="08A49700" w14:textId="77777777" w:rsidTr="00D67F57">
        <w:tc>
          <w:tcPr>
            <w:tcW w:w="10089" w:type="dxa"/>
          </w:tcPr>
          <w:p w14:paraId="14BDAD08" w14:textId="77777777" w:rsidR="00C2054F" w:rsidRPr="007B31CB" w:rsidRDefault="00C2054F" w:rsidP="00A67969">
            <w:pPr>
              <w:spacing w:before="380"/>
              <w:jc w:val="right"/>
              <w:rPr>
                <w:rFonts w:ascii="Tahoma" w:hAnsi="Tahoma" w:cs="Tahoma"/>
                <w:b/>
                <w:bCs/>
                <w:iCs/>
                <w:color w:val="243285"/>
                <w:sz w:val="32"/>
                <w:szCs w:val="32"/>
                <w:lang w:val="en-US"/>
              </w:rPr>
            </w:pPr>
          </w:p>
          <w:p w14:paraId="4BA3CB98" w14:textId="4C858195" w:rsidR="00C2054F" w:rsidRPr="006D690E" w:rsidRDefault="00C2054F" w:rsidP="00A67969">
            <w:pPr>
              <w:spacing w:before="380"/>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SM</w:t>
            </w:r>
            <w:r w:rsidRPr="006D690E">
              <w:rPr>
                <w:rFonts w:ascii="Tahoma" w:hAnsi="Tahoma" w:cs="Tahoma"/>
                <w:b/>
                <w:bCs/>
                <w:iCs/>
                <w:color w:val="243285"/>
                <w:sz w:val="36"/>
                <w:szCs w:val="36"/>
              </w:rPr>
              <w:t>.</w:t>
            </w:r>
            <w:r w:rsidR="007D614A">
              <w:rPr>
                <w:rFonts w:ascii="Tahoma" w:hAnsi="Tahoma" w:cs="Tahoma" w:hint="eastAsia"/>
                <w:b/>
                <w:bCs/>
                <w:iCs/>
                <w:color w:val="243285"/>
                <w:sz w:val="36"/>
                <w:szCs w:val="36"/>
                <w:lang w:eastAsia="zh-CN"/>
              </w:rPr>
              <w:t>2039</w:t>
            </w:r>
            <w:r w:rsidR="00A20474">
              <w:rPr>
                <w:rFonts w:ascii="Tahoma" w:hAnsi="Tahoma" w:cs="Tahoma"/>
                <w:b/>
                <w:bCs/>
                <w:iCs/>
                <w:color w:val="243285"/>
                <w:sz w:val="36"/>
                <w:szCs w:val="36"/>
                <w:lang w:eastAsia="zh-CN"/>
              </w:rPr>
              <w:t>-</w:t>
            </w:r>
            <w:r w:rsidR="00A20474">
              <w:rPr>
                <w:rFonts w:ascii="Tahoma" w:hAnsi="Tahoma" w:cs="Tahoma" w:hint="eastAsia"/>
                <w:b/>
                <w:bCs/>
                <w:iCs/>
                <w:color w:val="243285"/>
                <w:sz w:val="36"/>
                <w:szCs w:val="36"/>
                <w:lang w:eastAsia="zh-CN"/>
              </w:rPr>
              <w:t>0</w:t>
            </w:r>
            <w:r w:rsidR="00A20474">
              <w:rPr>
                <w:rFonts w:ascii="Tahoma" w:hAnsi="Tahoma" w:cs="Tahom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14:paraId="65C66F31" w14:textId="77777777" w:rsidR="00C2054F" w:rsidRPr="000F6905" w:rsidRDefault="00C2054F" w:rsidP="00A67969">
            <w:pPr>
              <w:spacing w:before="80"/>
              <w:jc w:val="right"/>
              <w:rPr>
                <w:rFonts w:ascii="Tahoma" w:hAnsi="Tahoma" w:cs="Tahoma"/>
                <w:b/>
                <w:bCs/>
                <w:iCs/>
                <w:color w:val="243285"/>
                <w:szCs w:val="24"/>
              </w:rPr>
            </w:pPr>
            <w:r w:rsidRPr="000F6905">
              <w:rPr>
                <w:rFonts w:ascii="Tahoma" w:hAnsi="Tahoma" w:cs="Tahoma"/>
                <w:b/>
                <w:bCs/>
                <w:iCs/>
                <w:color w:val="243285"/>
                <w:szCs w:val="24"/>
              </w:rPr>
              <w:t>(</w:t>
            </w:r>
            <w:r w:rsidR="00164967">
              <w:rPr>
                <w:rFonts w:ascii="Tahoma" w:hAnsi="Tahoma" w:cs="Tahoma" w:hint="eastAsia"/>
                <w:b/>
                <w:bCs/>
                <w:iCs/>
                <w:color w:val="243285"/>
                <w:szCs w:val="24"/>
                <w:lang w:eastAsia="zh-CN"/>
              </w:rPr>
              <w:t>0</w:t>
            </w:r>
            <w:r w:rsidR="007D614A">
              <w:rPr>
                <w:rFonts w:ascii="Tahoma" w:hAnsi="Tahoma" w:cs="Tahoma" w:hint="eastAsia"/>
                <w:b/>
                <w:bCs/>
                <w:iCs/>
                <w:color w:val="243285"/>
                <w:szCs w:val="24"/>
                <w:lang w:eastAsia="zh-CN"/>
              </w:rPr>
              <w:t>8</w:t>
            </w:r>
            <w:r w:rsidRPr="000F6905">
              <w:rPr>
                <w:rFonts w:ascii="Tahoma" w:hAnsi="Tahoma" w:cs="Tahoma"/>
                <w:b/>
                <w:bCs/>
                <w:iCs/>
                <w:color w:val="243285"/>
                <w:szCs w:val="24"/>
              </w:rPr>
              <w:t>/</w:t>
            </w:r>
            <w:r w:rsidR="00164967">
              <w:rPr>
                <w:rFonts w:ascii="Tahoma" w:hAnsi="Tahoma" w:cs="Tahoma" w:hint="eastAsia"/>
                <w:b/>
                <w:bCs/>
                <w:iCs/>
                <w:color w:val="243285"/>
                <w:szCs w:val="24"/>
                <w:lang w:eastAsia="zh-CN"/>
              </w:rPr>
              <w:t>201</w:t>
            </w:r>
            <w:r w:rsidR="007D614A">
              <w:rPr>
                <w:rFonts w:ascii="Tahoma" w:hAnsi="Tahoma" w:cs="Tahoma" w:hint="eastAsia"/>
                <w:b/>
                <w:bCs/>
                <w:iCs/>
                <w:color w:val="243285"/>
                <w:szCs w:val="24"/>
                <w:lang w:eastAsia="zh-CN"/>
              </w:rPr>
              <w:t>3</w:t>
            </w:r>
            <w:r w:rsidRPr="000F6905">
              <w:rPr>
                <w:rFonts w:ascii="Tahoma" w:hAnsi="Tahoma" w:cs="Tahoma"/>
                <w:b/>
                <w:bCs/>
                <w:iCs/>
                <w:color w:val="243285"/>
                <w:szCs w:val="24"/>
              </w:rPr>
              <w:t>)</w:t>
            </w:r>
          </w:p>
        </w:tc>
      </w:tr>
      <w:tr w:rsidR="00C2054F" w:rsidRPr="007B31CB" w14:paraId="7E70B1FD" w14:textId="77777777" w:rsidTr="00D67F57">
        <w:tc>
          <w:tcPr>
            <w:tcW w:w="10089" w:type="dxa"/>
          </w:tcPr>
          <w:p w14:paraId="2D419991" w14:textId="77777777" w:rsidR="00C2054F" w:rsidRPr="000F6905" w:rsidRDefault="00C2054F" w:rsidP="00A67969">
            <w:pPr>
              <w:spacing w:before="80"/>
              <w:jc w:val="right"/>
              <w:rPr>
                <w:rFonts w:ascii="Tahoma" w:hAnsi="Tahoma" w:cs="Tahoma"/>
                <w:b/>
                <w:bCs/>
                <w:iCs/>
                <w:color w:val="243285"/>
                <w:sz w:val="44"/>
                <w:szCs w:val="44"/>
                <w:lang w:eastAsia="zh-CN"/>
              </w:rPr>
            </w:pPr>
          </w:p>
          <w:p w14:paraId="48AD1CDA" w14:textId="77777777" w:rsidR="00C2054F" w:rsidRPr="00AA31DB" w:rsidRDefault="00164967" w:rsidP="00A67969">
            <w:pPr>
              <w:spacing w:before="80"/>
              <w:jc w:val="right"/>
              <w:rPr>
                <w:rFonts w:ascii="SimHei" w:eastAsia="SimHei" w:hAnsi="Tahoma" w:cs="Tahoma"/>
                <w:b/>
                <w:bCs/>
                <w:iCs/>
                <w:color w:val="243285"/>
                <w:sz w:val="44"/>
                <w:szCs w:val="44"/>
                <w:lang w:val="en-US" w:eastAsia="zh-CN"/>
              </w:rPr>
            </w:pPr>
            <w:r w:rsidRPr="00164967">
              <w:rPr>
                <w:rFonts w:ascii="SimHei" w:eastAsia="SimHei" w:hAnsi="Tahoma" w:cs="Tahoma" w:hint="eastAsia"/>
                <w:b/>
                <w:bCs/>
                <w:iCs/>
                <w:color w:val="243285"/>
                <w:sz w:val="44"/>
                <w:szCs w:val="44"/>
                <w:lang w:val="en-US" w:eastAsia="zh-CN"/>
              </w:rPr>
              <w:t>频谱监测</w:t>
            </w:r>
            <w:r w:rsidR="005648F7">
              <w:rPr>
                <w:rFonts w:ascii="SimHei" w:eastAsia="SimHei" w:hAnsi="Tahoma" w:cs="Tahoma" w:hint="eastAsia"/>
                <w:b/>
                <w:bCs/>
                <w:iCs/>
                <w:color w:val="243285"/>
                <w:sz w:val="44"/>
                <w:szCs w:val="44"/>
                <w:lang w:val="en-US" w:eastAsia="zh-CN"/>
              </w:rPr>
              <w:t>演进</w:t>
            </w:r>
          </w:p>
          <w:p w14:paraId="3438B47B" w14:textId="77777777" w:rsidR="00C2054F" w:rsidRPr="007B31CB" w:rsidRDefault="00C2054F" w:rsidP="00A67969">
            <w:pPr>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C2054F" w14:paraId="674A40B0" w14:textId="77777777" w:rsidTr="00D67F57">
        <w:tc>
          <w:tcPr>
            <w:tcW w:w="10089" w:type="dxa"/>
          </w:tcPr>
          <w:p w14:paraId="446938E9" w14:textId="77777777" w:rsidR="00C2054F" w:rsidRPr="008D3573" w:rsidRDefault="00C2054F" w:rsidP="00A67969">
            <w:pPr>
              <w:spacing w:before="80"/>
              <w:ind w:right="640"/>
              <w:rPr>
                <w:rFonts w:ascii="Tahoma" w:hAnsi="Tahoma" w:cs="Tahoma"/>
                <w:b/>
                <w:bCs/>
                <w:iCs/>
                <w:color w:val="243285"/>
                <w:sz w:val="32"/>
                <w:szCs w:val="32"/>
                <w:lang w:val="en-US" w:eastAsia="zh-CN"/>
              </w:rPr>
            </w:pPr>
          </w:p>
          <w:p w14:paraId="13B9222E" w14:textId="77777777" w:rsidR="00C2054F" w:rsidRPr="008D3573" w:rsidRDefault="00C2054F" w:rsidP="00A67969">
            <w:pPr>
              <w:spacing w:before="80"/>
              <w:ind w:right="640"/>
              <w:rPr>
                <w:rFonts w:ascii="Tahoma" w:hAnsi="Tahoma" w:cs="Tahoma"/>
                <w:b/>
                <w:bCs/>
                <w:iCs/>
                <w:color w:val="243285"/>
                <w:sz w:val="32"/>
                <w:szCs w:val="32"/>
                <w:lang w:val="en-US" w:eastAsia="zh-CN"/>
              </w:rPr>
            </w:pPr>
          </w:p>
          <w:p w14:paraId="406108E4" w14:textId="77777777" w:rsidR="00C2054F" w:rsidRPr="008D3573" w:rsidRDefault="00C2054F" w:rsidP="00A67969">
            <w:pPr>
              <w:spacing w:before="80" w:after="180"/>
              <w:ind w:right="720"/>
              <w:rPr>
                <w:rFonts w:ascii="Tahoma" w:hAnsi="Tahoma" w:cs="Tahoma"/>
                <w:b/>
                <w:bCs/>
                <w:iCs/>
                <w:color w:val="243285"/>
                <w:sz w:val="36"/>
                <w:szCs w:val="36"/>
                <w:lang w:val="en-US" w:eastAsia="zh-CN"/>
              </w:rPr>
            </w:pPr>
          </w:p>
          <w:p w14:paraId="659EE5EC" w14:textId="77777777" w:rsidR="00C2054F" w:rsidRPr="007B31CB" w:rsidRDefault="00C2054F" w:rsidP="00A67969">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SM</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14:paraId="1BE7796F" w14:textId="77777777" w:rsidR="00C2054F" w:rsidRPr="007B31CB" w:rsidRDefault="00C2054F" w:rsidP="00A67969">
            <w:pPr>
              <w:spacing w:before="80"/>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频谱管理</w:t>
            </w:r>
          </w:p>
          <w:p w14:paraId="1A2A63FA" w14:textId="77777777" w:rsidR="00C2054F" w:rsidRPr="007B31CB" w:rsidRDefault="00C2054F" w:rsidP="00A67969">
            <w:pPr>
              <w:spacing w:before="80"/>
              <w:jc w:val="right"/>
              <w:rPr>
                <w:rFonts w:ascii="Tahoma" w:hAnsi="Tahoma" w:cs="Tahoma"/>
                <w:b/>
                <w:bCs/>
                <w:iCs/>
                <w:color w:val="243285"/>
                <w:sz w:val="32"/>
                <w:szCs w:val="32"/>
                <w:lang w:val="en-US" w:eastAsia="zh-CN"/>
              </w:rPr>
            </w:pPr>
          </w:p>
        </w:tc>
      </w:tr>
    </w:tbl>
    <w:p w14:paraId="26A09C18" w14:textId="77777777" w:rsidR="00C2054F" w:rsidRDefault="00C2054F" w:rsidP="00A67969">
      <w:pPr>
        <w:spacing w:before="80"/>
        <w:rPr>
          <w:i/>
          <w:sz w:val="22"/>
          <w:lang w:val="en-US" w:eastAsia="zh-CN"/>
        </w:rPr>
      </w:pPr>
    </w:p>
    <w:p w14:paraId="7A911DBB" w14:textId="77777777" w:rsidR="00C2054F" w:rsidRDefault="00C2054F" w:rsidP="00A67969">
      <w:pPr>
        <w:spacing w:before="80"/>
        <w:rPr>
          <w:i/>
          <w:sz w:val="22"/>
          <w:lang w:val="en-US" w:eastAsia="zh-CN"/>
        </w:rPr>
      </w:pPr>
    </w:p>
    <w:p w14:paraId="2C2E870C" w14:textId="77777777" w:rsidR="00C2054F" w:rsidRDefault="00C2054F" w:rsidP="00A67969">
      <w:pPr>
        <w:spacing w:before="80"/>
        <w:rPr>
          <w:i/>
          <w:sz w:val="22"/>
          <w:lang w:val="en-US" w:eastAsia="zh-CN"/>
        </w:rPr>
      </w:pPr>
    </w:p>
    <w:p w14:paraId="0FFF916F" w14:textId="77777777" w:rsidR="00C2054F" w:rsidRPr="008D3573" w:rsidRDefault="00C2054F" w:rsidP="00A67969">
      <w:pPr>
        <w:rPr>
          <w:lang w:val="en-US" w:eastAsia="zh-CN"/>
        </w:rPr>
      </w:pPr>
    </w:p>
    <w:p w14:paraId="5A7AFA08" w14:textId="77777777" w:rsidR="00C2054F" w:rsidRPr="00D51444" w:rsidRDefault="00C2054F" w:rsidP="00A67969">
      <w:pPr>
        <w:pStyle w:val="RecNoBR"/>
        <w:spacing w:before="240"/>
        <w:rPr>
          <w:lang w:val="en-US" w:eastAsia="zh-CN"/>
        </w:rPr>
        <w:sectPr w:rsidR="00C2054F" w:rsidRPr="00D51444" w:rsidSect="00D67F57">
          <w:headerReference w:type="even" r:id="rId7"/>
          <w:headerReference w:type="default" r:id="rId8"/>
          <w:footerReference w:type="default" r:id="rId9"/>
          <w:pgSz w:w="11907" w:h="16834" w:code="9"/>
          <w:pgMar w:top="1089" w:right="1089" w:bottom="284" w:left="1089" w:header="567" w:footer="284" w:gutter="0"/>
          <w:paperSrc w:first="15" w:other="15"/>
          <w:cols w:space="720"/>
        </w:sectPr>
      </w:pPr>
    </w:p>
    <w:p w14:paraId="3AD6F347" w14:textId="77777777" w:rsidR="00C2054F" w:rsidRPr="009E6169" w:rsidRDefault="00C2054F" w:rsidP="00A67969">
      <w:pPr>
        <w:spacing w:before="0"/>
        <w:rPr>
          <w:sz w:val="6"/>
          <w:szCs w:val="6"/>
          <w:lang w:val="en-US" w:eastAsia="zh-CN"/>
        </w:rPr>
      </w:pPr>
    </w:p>
    <w:p w14:paraId="633FB39F" w14:textId="77777777" w:rsidR="00C2054F" w:rsidRPr="00586EF8" w:rsidRDefault="00C2054F" w:rsidP="00A67969">
      <w:pPr>
        <w:pStyle w:val="Heading1"/>
        <w:spacing w:before="0"/>
        <w:jc w:val="center"/>
        <w:rPr>
          <w:lang w:val="en-US" w:eastAsia="zh-CN"/>
        </w:rPr>
      </w:pPr>
      <w:r>
        <w:rPr>
          <w:rFonts w:hint="eastAsia"/>
          <w:lang w:val="fr-CH" w:eastAsia="zh-CN"/>
        </w:rPr>
        <w:t>前言</w:t>
      </w:r>
    </w:p>
    <w:p w14:paraId="1DDAC9E2" w14:textId="77777777" w:rsidR="00C2054F" w:rsidRPr="00355C93" w:rsidRDefault="00C2054F" w:rsidP="005F764F">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6D7FA4E3" w14:textId="77777777" w:rsidR="00C2054F" w:rsidRPr="00355C93" w:rsidRDefault="00C2054F" w:rsidP="005F764F">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54E584BC" w14:textId="77777777" w:rsidR="00C2054F" w:rsidRPr="00943821" w:rsidRDefault="00C2054F" w:rsidP="005F764F">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14:paraId="04220C46" w14:textId="77777777" w:rsidR="00C2054F" w:rsidRPr="00355C93" w:rsidRDefault="00C2054F" w:rsidP="005F764F">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rsidR="00572E89">
        <w:fldChar w:fldCharType="begin"/>
      </w:r>
      <w:r w:rsidR="00572E89">
        <w:rPr>
          <w:lang w:eastAsia="zh-CN"/>
        </w:rPr>
        <w:instrText xml:space="preserve"> HYPERLINK "http://www.itu.int/ITU-R/go/patents/en" </w:instrText>
      </w:r>
      <w:r w:rsidR="00572E89">
        <w:fldChar w:fldCharType="separate"/>
      </w:r>
      <w:r w:rsidRPr="009D7D89">
        <w:rPr>
          <w:rStyle w:val="Hyperlink"/>
          <w:sz w:val="20"/>
          <w:lang w:val="en-US" w:eastAsia="zh-CN"/>
        </w:rPr>
        <w:t>http://www.itu.int/ITU-R/go/patents/en</w:t>
      </w:r>
      <w:r w:rsidR="00572E89">
        <w:rPr>
          <w:rStyle w:val="Hyperlink"/>
          <w:sz w:val="20"/>
          <w:lang w:val="en-US" w:eastAsia="zh-CN"/>
        </w:rPr>
        <w:fldChar w:fldCharType="end"/>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293D8317" w14:textId="77777777" w:rsidR="00C2054F" w:rsidRDefault="00C2054F" w:rsidP="00A67969">
      <w:pPr>
        <w:jc w:val="center"/>
        <w:rPr>
          <w:sz w:val="22"/>
          <w:lang w:val="en-US" w:eastAsia="zh-CN"/>
        </w:rPr>
      </w:pPr>
    </w:p>
    <w:p w14:paraId="37DAE2E5" w14:textId="77777777" w:rsidR="00C2054F" w:rsidRDefault="00C2054F" w:rsidP="00A67969">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C2054F" w14:paraId="7BF77AC3" w14:textId="77777777" w:rsidTr="00D67F57">
        <w:tc>
          <w:tcPr>
            <w:tcW w:w="9748" w:type="dxa"/>
            <w:gridSpan w:val="2"/>
          </w:tcPr>
          <w:p w14:paraId="633F475A" w14:textId="77777777" w:rsidR="00C2054F" w:rsidRPr="00C12100" w:rsidRDefault="00C2054F" w:rsidP="00A6796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14:paraId="0DA13193" w14:textId="77777777" w:rsidR="00C2054F" w:rsidRPr="00F128B0" w:rsidRDefault="00C2054F" w:rsidP="00A6796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0"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C2054F" w:rsidRPr="00355C93" w14:paraId="6D75B761" w14:textId="77777777" w:rsidTr="00D67F57">
        <w:tc>
          <w:tcPr>
            <w:tcW w:w="960" w:type="dxa"/>
          </w:tcPr>
          <w:p w14:paraId="602D8B0A" w14:textId="77777777" w:rsidR="00C2054F" w:rsidRPr="00355C93" w:rsidRDefault="00C2054F" w:rsidP="00A67969">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4E3BF6BE" w14:textId="77777777" w:rsidR="00C2054F" w:rsidRPr="00355C93" w:rsidRDefault="00C2054F" w:rsidP="00A6796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C2054F" w:rsidRPr="00355C93" w14:paraId="2CBF796E" w14:textId="77777777" w:rsidTr="00D67F57">
        <w:tc>
          <w:tcPr>
            <w:tcW w:w="960" w:type="dxa"/>
          </w:tcPr>
          <w:p w14:paraId="5808F4B4" w14:textId="77777777" w:rsidR="00C2054F" w:rsidRPr="00355C93" w:rsidRDefault="00C2054F" w:rsidP="00A67969">
            <w:pPr>
              <w:spacing w:before="30" w:after="30"/>
              <w:ind w:left="57"/>
              <w:jc w:val="left"/>
              <w:rPr>
                <w:b/>
                <w:bCs/>
                <w:sz w:val="20"/>
                <w:lang w:val="en-US"/>
              </w:rPr>
            </w:pPr>
            <w:r w:rsidRPr="00355C93">
              <w:rPr>
                <w:b/>
                <w:bCs/>
                <w:sz w:val="20"/>
                <w:lang w:val="en-US"/>
              </w:rPr>
              <w:t>BO</w:t>
            </w:r>
          </w:p>
        </w:tc>
        <w:tc>
          <w:tcPr>
            <w:tcW w:w="8788" w:type="dxa"/>
          </w:tcPr>
          <w:p w14:paraId="6AA08FF4" w14:textId="77777777" w:rsidR="00C2054F" w:rsidRPr="00355C93" w:rsidRDefault="00C2054F" w:rsidP="00A6796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C2054F" w:rsidRPr="00355C93" w14:paraId="558402A2" w14:textId="77777777" w:rsidTr="00D67F57">
        <w:tc>
          <w:tcPr>
            <w:tcW w:w="960" w:type="dxa"/>
          </w:tcPr>
          <w:p w14:paraId="48A2391E" w14:textId="77777777" w:rsidR="00C2054F" w:rsidRPr="00355C93" w:rsidRDefault="00C2054F" w:rsidP="00A67969">
            <w:pPr>
              <w:spacing w:before="30" w:after="30"/>
              <w:ind w:left="57"/>
              <w:jc w:val="left"/>
              <w:rPr>
                <w:b/>
                <w:bCs/>
                <w:sz w:val="20"/>
                <w:lang w:val="en-US"/>
              </w:rPr>
            </w:pPr>
            <w:r w:rsidRPr="00355C93">
              <w:rPr>
                <w:b/>
                <w:bCs/>
                <w:sz w:val="20"/>
                <w:lang w:val="en-US"/>
              </w:rPr>
              <w:t>BR</w:t>
            </w:r>
          </w:p>
        </w:tc>
        <w:tc>
          <w:tcPr>
            <w:tcW w:w="8788" w:type="dxa"/>
          </w:tcPr>
          <w:p w14:paraId="12760AAB" w14:textId="77777777" w:rsidR="00C2054F" w:rsidRPr="00355C93" w:rsidRDefault="00C2054F" w:rsidP="00A6796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C2054F" w:rsidRPr="00355C93" w14:paraId="709A12DE" w14:textId="77777777" w:rsidTr="00D67F57">
        <w:tc>
          <w:tcPr>
            <w:tcW w:w="960" w:type="dxa"/>
          </w:tcPr>
          <w:p w14:paraId="4465E9C0" w14:textId="77777777" w:rsidR="00C2054F" w:rsidRPr="00355C93" w:rsidRDefault="00C2054F" w:rsidP="00A67969">
            <w:pPr>
              <w:spacing w:before="30" w:after="30"/>
              <w:ind w:left="57"/>
              <w:jc w:val="left"/>
              <w:rPr>
                <w:b/>
                <w:bCs/>
                <w:sz w:val="20"/>
                <w:lang w:val="en-US"/>
              </w:rPr>
            </w:pPr>
            <w:r w:rsidRPr="00355C93">
              <w:rPr>
                <w:b/>
                <w:bCs/>
                <w:sz w:val="20"/>
                <w:lang w:val="en-US"/>
              </w:rPr>
              <w:t>BS</w:t>
            </w:r>
          </w:p>
        </w:tc>
        <w:tc>
          <w:tcPr>
            <w:tcW w:w="8788" w:type="dxa"/>
          </w:tcPr>
          <w:p w14:paraId="14C54FFB" w14:textId="77777777" w:rsidR="00C2054F" w:rsidRPr="00355C93" w:rsidRDefault="00C2054F" w:rsidP="00A6796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C2054F" w:rsidRPr="00355C93" w14:paraId="69DCCEEE" w14:textId="77777777" w:rsidTr="00D67F57">
        <w:tc>
          <w:tcPr>
            <w:tcW w:w="960" w:type="dxa"/>
          </w:tcPr>
          <w:p w14:paraId="61D2C1D0" w14:textId="77777777" w:rsidR="00C2054F" w:rsidRPr="00355C93" w:rsidRDefault="00C2054F" w:rsidP="00A67969">
            <w:pPr>
              <w:spacing w:before="30" w:after="30"/>
              <w:ind w:left="57"/>
              <w:jc w:val="left"/>
              <w:rPr>
                <w:b/>
                <w:bCs/>
                <w:sz w:val="20"/>
                <w:lang w:val="en-US"/>
              </w:rPr>
            </w:pPr>
            <w:r w:rsidRPr="00355C93">
              <w:rPr>
                <w:b/>
                <w:bCs/>
                <w:sz w:val="20"/>
                <w:lang w:val="en-US"/>
              </w:rPr>
              <w:t>BT</w:t>
            </w:r>
          </w:p>
        </w:tc>
        <w:tc>
          <w:tcPr>
            <w:tcW w:w="8788" w:type="dxa"/>
          </w:tcPr>
          <w:p w14:paraId="6D622971" w14:textId="77777777" w:rsidR="00C2054F" w:rsidRPr="00355C93" w:rsidRDefault="00C2054F" w:rsidP="00A6796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C2054F" w:rsidRPr="00355C93" w14:paraId="00B8EA7A" w14:textId="77777777" w:rsidTr="00D67F57">
        <w:tc>
          <w:tcPr>
            <w:tcW w:w="960" w:type="dxa"/>
          </w:tcPr>
          <w:p w14:paraId="56FB7C77" w14:textId="77777777" w:rsidR="00C2054F" w:rsidRPr="00355C93" w:rsidRDefault="00C2054F" w:rsidP="00A67969">
            <w:pPr>
              <w:spacing w:before="30" w:after="30"/>
              <w:ind w:left="57"/>
              <w:jc w:val="left"/>
              <w:rPr>
                <w:b/>
                <w:bCs/>
                <w:sz w:val="20"/>
                <w:lang w:val="fr-CH"/>
              </w:rPr>
            </w:pPr>
            <w:r w:rsidRPr="00355C93">
              <w:rPr>
                <w:b/>
                <w:bCs/>
                <w:sz w:val="20"/>
                <w:lang w:val="fr-CH"/>
              </w:rPr>
              <w:t>F</w:t>
            </w:r>
          </w:p>
        </w:tc>
        <w:tc>
          <w:tcPr>
            <w:tcW w:w="8788" w:type="dxa"/>
          </w:tcPr>
          <w:p w14:paraId="08E2D2AD" w14:textId="77777777" w:rsidR="00C2054F" w:rsidRPr="00355C93" w:rsidRDefault="00C2054F" w:rsidP="00A6796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C2054F" w:rsidRPr="00355C93" w14:paraId="5DDC5317" w14:textId="77777777" w:rsidTr="00D67F57">
        <w:tc>
          <w:tcPr>
            <w:tcW w:w="960" w:type="dxa"/>
            <w:tcBorders>
              <w:bottom w:val="nil"/>
            </w:tcBorders>
          </w:tcPr>
          <w:p w14:paraId="51080391" w14:textId="77777777" w:rsidR="00C2054F" w:rsidRPr="00F128B0" w:rsidRDefault="00C2054F" w:rsidP="00A67969">
            <w:pPr>
              <w:spacing w:before="30" w:after="30"/>
              <w:ind w:left="57"/>
              <w:jc w:val="left"/>
              <w:rPr>
                <w:b/>
                <w:bCs/>
                <w:sz w:val="20"/>
                <w:lang w:val="en-US"/>
              </w:rPr>
            </w:pPr>
            <w:r w:rsidRPr="00F128B0">
              <w:rPr>
                <w:b/>
                <w:bCs/>
                <w:sz w:val="20"/>
                <w:lang w:val="en-US"/>
              </w:rPr>
              <w:t>M</w:t>
            </w:r>
          </w:p>
        </w:tc>
        <w:tc>
          <w:tcPr>
            <w:tcW w:w="8788" w:type="dxa"/>
            <w:tcBorders>
              <w:bottom w:val="nil"/>
            </w:tcBorders>
          </w:tcPr>
          <w:p w14:paraId="3B7DA2D3" w14:textId="77777777" w:rsidR="00C2054F" w:rsidRPr="00355C93" w:rsidRDefault="00C2054F" w:rsidP="00A6796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C2054F" w:rsidRPr="00AA31DB" w14:paraId="4C29C9AF" w14:textId="77777777" w:rsidTr="00C2054F">
        <w:tc>
          <w:tcPr>
            <w:tcW w:w="960" w:type="dxa"/>
            <w:tcBorders>
              <w:top w:val="nil"/>
              <w:bottom w:val="nil"/>
            </w:tcBorders>
            <w:shd w:val="clear" w:color="auto" w:fill="FFFFFF"/>
          </w:tcPr>
          <w:p w14:paraId="686C7C69" w14:textId="77777777" w:rsidR="00C2054F" w:rsidRPr="00AA31DB" w:rsidRDefault="00C2054F" w:rsidP="00A67969">
            <w:pPr>
              <w:spacing w:before="30" w:after="30"/>
              <w:ind w:left="57"/>
              <w:jc w:val="left"/>
              <w:rPr>
                <w:b/>
                <w:bCs/>
                <w:sz w:val="20"/>
                <w:lang w:val="en-US"/>
              </w:rPr>
            </w:pPr>
            <w:r w:rsidRPr="00AA31DB">
              <w:rPr>
                <w:b/>
                <w:bCs/>
                <w:sz w:val="20"/>
                <w:lang w:val="en-US"/>
              </w:rPr>
              <w:t>P</w:t>
            </w:r>
          </w:p>
        </w:tc>
        <w:tc>
          <w:tcPr>
            <w:tcW w:w="8788" w:type="dxa"/>
            <w:tcBorders>
              <w:top w:val="nil"/>
              <w:bottom w:val="nil"/>
            </w:tcBorders>
            <w:shd w:val="clear" w:color="auto" w:fill="FFFFFF"/>
          </w:tcPr>
          <w:p w14:paraId="24EDA6EE" w14:textId="77777777" w:rsidR="00C2054F" w:rsidRPr="00AA31DB" w:rsidRDefault="00C2054F" w:rsidP="00A67969">
            <w:pPr>
              <w:spacing w:before="30" w:after="30"/>
              <w:ind w:left="57" w:hanging="61"/>
              <w:jc w:val="left"/>
              <w:rPr>
                <w:sz w:val="20"/>
                <w:lang w:val="en-US"/>
              </w:rPr>
            </w:pPr>
            <w:proofErr w:type="spellStart"/>
            <w:r w:rsidRPr="00AA31DB">
              <w:rPr>
                <w:rFonts w:hint="eastAsia"/>
                <w:sz w:val="20"/>
                <w:lang w:val="en-US"/>
              </w:rPr>
              <w:t>无线电波传播</w:t>
            </w:r>
            <w:proofErr w:type="spellEnd"/>
          </w:p>
        </w:tc>
      </w:tr>
      <w:tr w:rsidR="00C2054F" w:rsidRPr="00355C93" w14:paraId="757977EF" w14:textId="77777777" w:rsidTr="00D67F57">
        <w:tc>
          <w:tcPr>
            <w:tcW w:w="960" w:type="dxa"/>
            <w:tcBorders>
              <w:top w:val="nil"/>
            </w:tcBorders>
          </w:tcPr>
          <w:p w14:paraId="7A2B1484" w14:textId="77777777" w:rsidR="00C2054F" w:rsidRPr="00355C93" w:rsidRDefault="00C2054F" w:rsidP="00A67969">
            <w:pPr>
              <w:spacing w:before="30" w:after="30"/>
              <w:ind w:left="57"/>
              <w:jc w:val="left"/>
              <w:rPr>
                <w:b/>
                <w:bCs/>
                <w:sz w:val="20"/>
                <w:lang w:val="en-US"/>
              </w:rPr>
            </w:pPr>
            <w:r w:rsidRPr="00355C93">
              <w:rPr>
                <w:b/>
                <w:bCs/>
                <w:sz w:val="20"/>
                <w:lang w:val="en-US"/>
              </w:rPr>
              <w:t>RA</w:t>
            </w:r>
          </w:p>
        </w:tc>
        <w:tc>
          <w:tcPr>
            <w:tcW w:w="8788" w:type="dxa"/>
            <w:tcBorders>
              <w:top w:val="nil"/>
            </w:tcBorders>
          </w:tcPr>
          <w:p w14:paraId="61BEF2E7" w14:textId="77777777" w:rsidR="00C2054F" w:rsidRPr="00355C93" w:rsidRDefault="00C2054F" w:rsidP="00A6796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C2054F" w:rsidRPr="00355C93" w14:paraId="71143026" w14:textId="77777777" w:rsidTr="00D67F57">
        <w:tc>
          <w:tcPr>
            <w:tcW w:w="960" w:type="dxa"/>
            <w:tcBorders>
              <w:bottom w:val="nil"/>
            </w:tcBorders>
          </w:tcPr>
          <w:p w14:paraId="4FFAFADE" w14:textId="77777777" w:rsidR="00C2054F" w:rsidRPr="00355C93" w:rsidRDefault="00C2054F" w:rsidP="00A67969">
            <w:pPr>
              <w:spacing w:before="30" w:after="30"/>
              <w:ind w:left="57"/>
              <w:jc w:val="left"/>
              <w:rPr>
                <w:b/>
                <w:bCs/>
                <w:sz w:val="20"/>
                <w:lang w:val="en-US"/>
              </w:rPr>
            </w:pPr>
            <w:r w:rsidRPr="00355C93">
              <w:rPr>
                <w:b/>
                <w:bCs/>
                <w:sz w:val="20"/>
                <w:lang w:val="en-US"/>
              </w:rPr>
              <w:t>RS</w:t>
            </w:r>
          </w:p>
        </w:tc>
        <w:tc>
          <w:tcPr>
            <w:tcW w:w="8788" w:type="dxa"/>
            <w:tcBorders>
              <w:bottom w:val="nil"/>
            </w:tcBorders>
          </w:tcPr>
          <w:p w14:paraId="6A76F7FA" w14:textId="77777777" w:rsidR="00C2054F" w:rsidRPr="00355C93" w:rsidRDefault="00C2054F" w:rsidP="00A6796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C2054F" w:rsidRPr="00355C93" w14:paraId="0327F086" w14:textId="77777777" w:rsidTr="00C2054F">
        <w:tc>
          <w:tcPr>
            <w:tcW w:w="960" w:type="dxa"/>
            <w:tcBorders>
              <w:top w:val="nil"/>
              <w:bottom w:val="nil"/>
            </w:tcBorders>
            <w:shd w:val="clear" w:color="auto" w:fill="FFFFFF"/>
          </w:tcPr>
          <w:p w14:paraId="2E880516" w14:textId="77777777" w:rsidR="00C2054F" w:rsidRPr="002C01E1" w:rsidRDefault="00C2054F" w:rsidP="00A67969">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cPr>
          <w:p w14:paraId="3337EA65" w14:textId="77777777" w:rsidR="00C2054F" w:rsidRPr="002C01E1" w:rsidRDefault="00C2054F" w:rsidP="00A67969">
            <w:pPr>
              <w:spacing w:before="30" w:after="30"/>
              <w:jc w:val="left"/>
              <w:rPr>
                <w:sz w:val="20"/>
                <w:lang w:val="en-US"/>
              </w:rPr>
            </w:pPr>
            <w:proofErr w:type="spellStart"/>
            <w:r w:rsidRPr="002C01E1">
              <w:rPr>
                <w:rFonts w:hint="eastAsia"/>
                <w:sz w:val="20"/>
                <w:lang w:val="en-US"/>
              </w:rPr>
              <w:t>卫星固定业务</w:t>
            </w:r>
            <w:proofErr w:type="spellEnd"/>
          </w:p>
        </w:tc>
      </w:tr>
      <w:tr w:rsidR="00C2054F" w:rsidRPr="00355C93" w14:paraId="6628F557" w14:textId="77777777" w:rsidTr="00D67F57">
        <w:tc>
          <w:tcPr>
            <w:tcW w:w="960" w:type="dxa"/>
            <w:tcBorders>
              <w:top w:val="nil"/>
            </w:tcBorders>
          </w:tcPr>
          <w:p w14:paraId="2E42F143" w14:textId="77777777" w:rsidR="00C2054F" w:rsidRPr="00355C93" w:rsidRDefault="00C2054F" w:rsidP="00A67969">
            <w:pPr>
              <w:spacing w:before="30" w:after="30"/>
              <w:ind w:left="57"/>
              <w:jc w:val="left"/>
              <w:rPr>
                <w:b/>
                <w:bCs/>
                <w:sz w:val="20"/>
                <w:lang w:val="en-US"/>
              </w:rPr>
            </w:pPr>
            <w:r w:rsidRPr="00355C93">
              <w:rPr>
                <w:b/>
                <w:bCs/>
                <w:sz w:val="20"/>
                <w:lang w:val="en-US"/>
              </w:rPr>
              <w:t>SA</w:t>
            </w:r>
          </w:p>
        </w:tc>
        <w:tc>
          <w:tcPr>
            <w:tcW w:w="8788" w:type="dxa"/>
            <w:tcBorders>
              <w:top w:val="nil"/>
            </w:tcBorders>
          </w:tcPr>
          <w:p w14:paraId="592E741A" w14:textId="77777777" w:rsidR="00C2054F" w:rsidRPr="00355C93" w:rsidRDefault="00C2054F" w:rsidP="00A67969">
            <w:pPr>
              <w:spacing w:before="30" w:after="30"/>
              <w:jc w:val="left"/>
              <w:rPr>
                <w:sz w:val="20"/>
                <w:lang w:val="en-US"/>
              </w:rPr>
            </w:pPr>
            <w:r w:rsidRPr="00355C93">
              <w:rPr>
                <w:rFonts w:hint="eastAsia"/>
                <w:sz w:val="20"/>
                <w:lang w:val="en-US" w:eastAsia="zh-CN"/>
              </w:rPr>
              <w:t>空间应用和气象</w:t>
            </w:r>
          </w:p>
        </w:tc>
      </w:tr>
      <w:tr w:rsidR="00C2054F" w:rsidRPr="00355C93" w14:paraId="228D34E5" w14:textId="77777777" w:rsidTr="00D67F57">
        <w:tc>
          <w:tcPr>
            <w:tcW w:w="960" w:type="dxa"/>
            <w:tcBorders>
              <w:bottom w:val="nil"/>
            </w:tcBorders>
          </w:tcPr>
          <w:p w14:paraId="4C58FA06" w14:textId="77777777" w:rsidR="00C2054F" w:rsidRPr="00355C93" w:rsidRDefault="00C2054F" w:rsidP="00A67969">
            <w:pPr>
              <w:spacing w:before="30" w:after="30"/>
              <w:ind w:left="57"/>
              <w:jc w:val="left"/>
              <w:rPr>
                <w:b/>
                <w:bCs/>
                <w:sz w:val="20"/>
                <w:lang w:val="en-US"/>
              </w:rPr>
            </w:pPr>
            <w:r w:rsidRPr="00355C93">
              <w:rPr>
                <w:b/>
                <w:bCs/>
                <w:sz w:val="20"/>
                <w:lang w:val="en-US"/>
              </w:rPr>
              <w:t>SF</w:t>
            </w:r>
          </w:p>
        </w:tc>
        <w:tc>
          <w:tcPr>
            <w:tcW w:w="8788" w:type="dxa"/>
            <w:tcBorders>
              <w:bottom w:val="nil"/>
            </w:tcBorders>
          </w:tcPr>
          <w:p w14:paraId="0C7C95D8" w14:textId="77777777" w:rsidR="00C2054F" w:rsidRPr="00355C93" w:rsidRDefault="00C2054F" w:rsidP="00A6796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C2054F" w:rsidRPr="00AA31DB" w14:paraId="7DF26F98" w14:textId="77777777" w:rsidTr="00D67F57">
        <w:tc>
          <w:tcPr>
            <w:tcW w:w="960" w:type="dxa"/>
            <w:tcBorders>
              <w:top w:val="nil"/>
              <w:bottom w:val="nil"/>
            </w:tcBorders>
            <w:shd w:val="pct5" w:color="auto" w:fill="auto"/>
          </w:tcPr>
          <w:p w14:paraId="1E32FC3A" w14:textId="77777777" w:rsidR="00C2054F" w:rsidRPr="00AA31DB" w:rsidRDefault="00C2054F" w:rsidP="00A67969">
            <w:pPr>
              <w:spacing w:before="30" w:after="30"/>
              <w:ind w:left="57"/>
              <w:jc w:val="left"/>
              <w:rPr>
                <w:b/>
                <w:bCs/>
                <w:color w:val="000080"/>
                <w:sz w:val="20"/>
                <w:lang w:val="en-US"/>
              </w:rPr>
            </w:pPr>
            <w:r w:rsidRPr="00AA31DB">
              <w:rPr>
                <w:b/>
                <w:bCs/>
                <w:color w:val="000080"/>
                <w:sz w:val="20"/>
                <w:lang w:val="en-US"/>
              </w:rPr>
              <w:t>SM</w:t>
            </w:r>
          </w:p>
        </w:tc>
        <w:tc>
          <w:tcPr>
            <w:tcW w:w="8788" w:type="dxa"/>
            <w:tcBorders>
              <w:top w:val="nil"/>
              <w:bottom w:val="nil"/>
            </w:tcBorders>
            <w:shd w:val="pct5" w:color="auto" w:fill="auto"/>
          </w:tcPr>
          <w:p w14:paraId="2502F80A" w14:textId="77777777" w:rsidR="00C2054F" w:rsidRPr="00AA31DB" w:rsidRDefault="00C2054F" w:rsidP="00A67969">
            <w:pPr>
              <w:spacing w:before="30" w:after="30"/>
              <w:ind w:left="57" w:hanging="61"/>
              <w:jc w:val="left"/>
              <w:rPr>
                <w:b/>
                <w:bCs/>
                <w:color w:val="000080"/>
                <w:sz w:val="20"/>
                <w:lang w:val="en-US"/>
              </w:rPr>
            </w:pPr>
            <w:proofErr w:type="spellStart"/>
            <w:r w:rsidRPr="00AA31DB">
              <w:rPr>
                <w:rFonts w:hint="eastAsia"/>
                <w:b/>
                <w:bCs/>
                <w:color w:val="000080"/>
                <w:sz w:val="20"/>
                <w:lang w:val="en-US"/>
              </w:rPr>
              <w:t>频谱管理</w:t>
            </w:r>
            <w:proofErr w:type="spellEnd"/>
          </w:p>
        </w:tc>
      </w:tr>
      <w:tr w:rsidR="00C2054F" w:rsidRPr="00355C93" w14:paraId="14DA05C5" w14:textId="77777777" w:rsidTr="00D67F57">
        <w:tc>
          <w:tcPr>
            <w:tcW w:w="960" w:type="dxa"/>
            <w:tcBorders>
              <w:top w:val="nil"/>
            </w:tcBorders>
          </w:tcPr>
          <w:p w14:paraId="58B023DC" w14:textId="77777777" w:rsidR="00C2054F" w:rsidRPr="00355C93" w:rsidRDefault="00C2054F" w:rsidP="00A67969">
            <w:pPr>
              <w:spacing w:before="30" w:after="30"/>
              <w:ind w:left="57"/>
              <w:jc w:val="left"/>
              <w:rPr>
                <w:b/>
                <w:bCs/>
                <w:sz w:val="20"/>
                <w:lang w:val="en-US"/>
              </w:rPr>
            </w:pPr>
            <w:r w:rsidRPr="00355C93">
              <w:rPr>
                <w:b/>
                <w:bCs/>
                <w:sz w:val="20"/>
                <w:lang w:val="en-US"/>
              </w:rPr>
              <w:t>SNG</w:t>
            </w:r>
          </w:p>
        </w:tc>
        <w:tc>
          <w:tcPr>
            <w:tcW w:w="8788" w:type="dxa"/>
            <w:tcBorders>
              <w:top w:val="nil"/>
            </w:tcBorders>
          </w:tcPr>
          <w:p w14:paraId="785CA2AF" w14:textId="77777777" w:rsidR="00C2054F" w:rsidRPr="00355C93" w:rsidRDefault="00C2054F" w:rsidP="00A67969">
            <w:pPr>
              <w:spacing w:before="30" w:after="30"/>
              <w:jc w:val="left"/>
              <w:rPr>
                <w:sz w:val="20"/>
                <w:lang w:val="en-US"/>
              </w:rPr>
            </w:pPr>
            <w:r w:rsidRPr="00355C93">
              <w:rPr>
                <w:rFonts w:hint="eastAsia"/>
                <w:sz w:val="20"/>
                <w:lang w:val="en-US" w:eastAsia="zh-CN"/>
              </w:rPr>
              <w:t>卫星新闻采集</w:t>
            </w:r>
          </w:p>
        </w:tc>
      </w:tr>
      <w:tr w:rsidR="00C2054F" w:rsidRPr="00355C93" w14:paraId="56298092" w14:textId="77777777" w:rsidTr="00D67F57">
        <w:tc>
          <w:tcPr>
            <w:tcW w:w="960" w:type="dxa"/>
          </w:tcPr>
          <w:p w14:paraId="0B1C0327" w14:textId="77777777" w:rsidR="00C2054F" w:rsidRPr="00355C93" w:rsidRDefault="00C2054F" w:rsidP="00A67969">
            <w:pPr>
              <w:spacing w:before="30" w:after="30"/>
              <w:ind w:left="57"/>
              <w:jc w:val="left"/>
              <w:rPr>
                <w:b/>
                <w:bCs/>
                <w:sz w:val="20"/>
                <w:lang w:val="en-US"/>
              </w:rPr>
            </w:pPr>
            <w:r w:rsidRPr="00355C93">
              <w:rPr>
                <w:b/>
                <w:bCs/>
                <w:sz w:val="20"/>
                <w:lang w:val="en-US"/>
              </w:rPr>
              <w:t>TF</w:t>
            </w:r>
          </w:p>
        </w:tc>
        <w:tc>
          <w:tcPr>
            <w:tcW w:w="8788" w:type="dxa"/>
          </w:tcPr>
          <w:p w14:paraId="4CB1A591" w14:textId="77777777" w:rsidR="00C2054F" w:rsidRPr="00355C93" w:rsidRDefault="00C2054F" w:rsidP="00A67969">
            <w:pPr>
              <w:spacing w:before="30" w:after="30"/>
              <w:jc w:val="left"/>
              <w:rPr>
                <w:sz w:val="20"/>
                <w:lang w:val="en-US" w:eastAsia="zh-CN"/>
              </w:rPr>
            </w:pPr>
            <w:r w:rsidRPr="00355C93">
              <w:rPr>
                <w:rFonts w:hint="eastAsia"/>
                <w:sz w:val="20"/>
                <w:lang w:val="en-US" w:eastAsia="zh-CN"/>
              </w:rPr>
              <w:t>时间信号和频率标准发射</w:t>
            </w:r>
          </w:p>
        </w:tc>
      </w:tr>
      <w:tr w:rsidR="00C2054F" w:rsidRPr="00355C93" w14:paraId="576B49CB" w14:textId="77777777" w:rsidTr="00D67F57">
        <w:tc>
          <w:tcPr>
            <w:tcW w:w="960" w:type="dxa"/>
          </w:tcPr>
          <w:p w14:paraId="1136332A" w14:textId="77777777" w:rsidR="00C2054F" w:rsidRPr="00355C93" w:rsidRDefault="00C2054F" w:rsidP="00A67969">
            <w:pPr>
              <w:spacing w:before="30" w:after="30"/>
              <w:ind w:left="57"/>
              <w:jc w:val="left"/>
              <w:rPr>
                <w:b/>
                <w:bCs/>
                <w:sz w:val="20"/>
                <w:lang w:val="en-US"/>
              </w:rPr>
            </w:pPr>
            <w:r w:rsidRPr="00355C93">
              <w:rPr>
                <w:b/>
                <w:bCs/>
                <w:sz w:val="20"/>
                <w:lang w:val="en-US"/>
              </w:rPr>
              <w:t>V</w:t>
            </w:r>
          </w:p>
        </w:tc>
        <w:tc>
          <w:tcPr>
            <w:tcW w:w="8788" w:type="dxa"/>
          </w:tcPr>
          <w:p w14:paraId="675588BB" w14:textId="77777777" w:rsidR="00C2054F" w:rsidRPr="00355C93" w:rsidRDefault="00C2054F" w:rsidP="00A67969">
            <w:pPr>
              <w:spacing w:before="30" w:after="180"/>
              <w:jc w:val="left"/>
              <w:rPr>
                <w:sz w:val="20"/>
                <w:lang w:val="en-US"/>
              </w:rPr>
            </w:pPr>
            <w:r w:rsidRPr="00355C93">
              <w:rPr>
                <w:rFonts w:hint="eastAsia"/>
                <w:sz w:val="20"/>
                <w:lang w:val="en-US" w:eastAsia="zh-CN"/>
              </w:rPr>
              <w:t>词汇和相关问题</w:t>
            </w:r>
          </w:p>
        </w:tc>
      </w:tr>
    </w:tbl>
    <w:p w14:paraId="49FAE51C" w14:textId="77777777" w:rsidR="00C2054F" w:rsidRDefault="00C2054F" w:rsidP="00A67969">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C2054F" w14:paraId="2496C7F2" w14:textId="77777777" w:rsidTr="00D67F57">
        <w:tc>
          <w:tcPr>
            <w:tcW w:w="9775" w:type="dxa"/>
          </w:tcPr>
          <w:p w14:paraId="39344062" w14:textId="77777777" w:rsidR="00C2054F" w:rsidRPr="00F128B0" w:rsidRDefault="00C2054F" w:rsidP="00A6796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14:paraId="4781484F" w14:textId="77777777" w:rsidR="00C2054F" w:rsidRPr="00355C93" w:rsidRDefault="00C2054F" w:rsidP="005F764F">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871E38">
        <w:rPr>
          <w:rFonts w:hint="eastAsia"/>
          <w:sz w:val="20"/>
          <w:lang w:eastAsia="zh-CN"/>
        </w:rPr>
        <w:t>1</w:t>
      </w:r>
      <w:r w:rsidR="005F764F">
        <w:rPr>
          <w:sz w:val="20"/>
          <w:lang w:eastAsia="zh-CN"/>
        </w:rPr>
        <w:t>4</w:t>
      </w:r>
      <w:r w:rsidRPr="00355C93">
        <w:rPr>
          <w:rFonts w:hint="eastAsia"/>
          <w:sz w:val="20"/>
          <w:lang w:eastAsia="zh-CN"/>
        </w:rPr>
        <w:t>年，日内瓦</w:t>
      </w:r>
    </w:p>
    <w:p w14:paraId="45BFDDC8" w14:textId="77777777" w:rsidR="00C2054F" w:rsidRDefault="00C2054F" w:rsidP="00A67969">
      <w:pPr>
        <w:rPr>
          <w:szCs w:val="24"/>
          <w:lang w:eastAsia="zh-CN"/>
        </w:rPr>
      </w:pPr>
    </w:p>
    <w:p w14:paraId="6CAC2EC0" w14:textId="10AD9CC3" w:rsidR="00C2054F" w:rsidRPr="00A613D0" w:rsidRDefault="00C2054F" w:rsidP="005F764F">
      <w:pPr>
        <w:jc w:val="center"/>
        <w:rPr>
          <w:sz w:val="20"/>
          <w:lang w:val="en-US" w:eastAsia="zh-CN"/>
        </w:rPr>
      </w:pPr>
      <w:r w:rsidRPr="00A613D0">
        <w:rPr>
          <w:sz w:val="20"/>
          <w:lang w:val="en-US"/>
        </w:rPr>
        <w:sym w:font="Symbol" w:char="F0E3"/>
      </w:r>
      <w:r w:rsidRPr="00A613D0">
        <w:rPr>
          <w:sz w:val="20"/>
          <w:lang w:val="en-US" w:eastAsia="zh-CN"/>
        </w:rPr>
        <w:t xml:space="preserve"> </w:t>
      </w:r>
      <w:r w:rsidR="00A20474">
        <w:rPr>
          <w:rFonts w:hint="eastAsia"/>
          <w:sz w:val="20"/>
          <w:lang w:val="en-US" w:eastAsia="zh-CN"/>
        </w:rPr>
        <w:t>国际电联</w:t>
      </w:r>
      <w:r w:rsidRPr="00A613D0">
        <w:rPr>
          <w:sz w:val="20"/>
          <w:lang w:val="en-US" w:eastAsia="zh-CN"/>
        </w:rPr>
        <w:t xml:space="preserve"> </w:t>
      </w:r>
      <w:bookmarkStart w:id="0" w:name="iiannee"/>
      <w:bookmarkEnd w:id="0"/>
      <w:r w:rsidRPr="00A613D0">
        <w:rPr>
          <w:sz w:val="20"/>
          <w:lang w:val="en-US" w:eastAsia="zh-CN"/>
        </w:rPr>
        <w:t>20</w:t>
      </w:r>
      <w:r w:rsidR="00871E38">
        <w:rPr>
          <w:rFonts w:hint="eastAsia"/>
          <w:sz w:val="20"/>
          <w:lang w:val="en-US" w:eastAsia="zh-CN"/>
        </w:rPr>
        <w:t>1</w:t>
      </w:r>
      <w:r w:rsidR="005F764F">
        <w:rPr>
          <w:sz w:val="20"/>
          <w:lang w:val="en-US" w:eastAsia="zh-CN"/>
        </w:rPr>
        <w:t>4</w:t>
      </w:r>
    </w:p>
    <w:p w14:paraId="248A6793" w14:textId="77777777" w:rsidR="00C2054F" w:rsidRDefault="00C2054F" w:rsidP="005F764F">
      <w:pPr>
        <w:ind w:firstLineChars="200" w:firstLine="400"/>
        <w:jc w:val="left"/>
        <w:rPr>
          <w:rFonts w:ascii="SimSun" w:hAnsi="SimSun"/>
          <w:sz w:val="18"/>
          <w:szCs w:val="18"/>
          <w:lang w:eastAsia="zh-CN"/>
        </w:rPr>
        <w:sectPr w:rsidR="00C2054F" w:rsidSect="00871E38">
          <w:headerReference w:type="even" r:id="rId11"/>
          <w:headerReference w:type="default" r:id="rId12"/>
          <w:pgSz w:w="11907" w:h="16834" w:code="9"/>
          <w:pgMar w:top="1418" w:right="1134" w:bottom="1134" w:left="1134" w:header="720" w:footer="482" w:gutter="0"/>
          <w:paperSrc w:first="15" w:other="15"/>
          <w:pgNumType w:fmt="lowerRoman" w:start="2"/>
          <w:cols w:space="720"/>
        </w:sectPr>
      </w:pPr>
      <w:r w:rsidRPr="005F764F">
        <w:rPr>
          <w:rFonts w:ascii="SimSun" w:hAnsi="SimSun" w:hint="eastAsia"/>
          <w:sz w:val="20"/>
          <w:lang w:val="en-US" w:eastAsia="zh-CN"/>
        </w:rPr>
        <w:t>版权所有。</w:t>
      </w:r>
      <w:r w:rsidRPr="005F764F">
        <w:rPr>
          <w:rFonts w:ascii="SimSun" w:hAnsi="SimSun"/>
          <w:sz w:val="20"/>
          <w:lang w:eastAsia="zh-CN"/>
        </w:rPr>
        <w:t>未经国际电联书面许可，不得以任何手段复制本出版物的任何部分</w:t>
      </w:r>
      <w:r>
        <w:rPr>
          <w:rFonts w:ascii="SimSun" w:hAnsi="SimSun" w:hint="eastAsia"/>
          <w:sz w:val="18"/>
          <w:szCs w:val="18"/>
          <w:lang w:eastAsia="zh-CN"/>
        </w:rPr>
        <w:t>。</w:t>
      </w:r>
    </w:p>
    <w:p w14:paraId="6CB43490" w14:textId="08596376" w:rsidR="00286303" w:rsidRPr="00C2054F" w:rsidRDefault="00286303" w:rsidP="005F764F">
      <w:pPr>
        <w:pStyle w:val="RecNoBR"/>
        <w:spacing w:before="0"/>
        <w:rPr>
          <w:lang w:eastAsia="zh-CN"/>
        </w:rPr>
      </w:pPr>
      <w:r w:rsidRPr="00C2054F">
        <w:rPr>
          <w:lang w:eastAsia="zh-CN"/>
        </w:rPr>
        <w:lastRenderedPageBreak/>
        <w:t>ITU-R  SM.</w:t>
      </w:r>
      <w:r w:rsidR="007D614A">
        <w:rPr>
          <w:rFonts w:hint="eastAsia"/>
          <w:lang w:eastAsia="zh-CN"/>
        </w:rPr>
        <w:t>2039</w:t>
      </w:r>
      <w:r w:rsidR="00A20474">
        <w:rPr>
          <w:lang w:eastAsia="zh-CN"/>
        </w:rPr>
        <w:t>-</w:t>
      </w:r>
      <w:r w:rsidR="00A20474">
        <w:rPr>
          <w:rFonts w:hint="eastAsia"/>
          <w:lang w:eastAsia="zh-CN"/>
        </w:rPr>
        <w:t>0</w:t>
      </w:r>
      <w:r w:rsidR="00A20474">
        <w:rPr>
          <w:lang w:eastAsia="zh-CN"/>
        </w:rPr>
        <w:t xml:space="preserve"> </w:t>
      </w:r>
      <w:r w:rsidR="003C43FA" w:rsidRPr="005F764F">
        <w:rPr>
          <w:rFonts w:hint="eastAsia"/>
          <w:lang w:eastAsia="zh-CN"/>
        </w:rPr>
        <w:t>建议书</w:t>
      </w:r>
      <w:r w:rsidR="00A20474" w:rsidRPr="00A20474">
        <w:rPr>
          <w:rFonts w:eastAsia="Times New Roman"/>
          <w:position w:val="6"/>
          <w:sz w:val="18"/>
          <w:lang w:val="en-US"/>
        </w:rPr>
        <w:footnoteReference w:customMarkFollows="1" w:id="1"/>
        <w:t>*</w:t>
      </w:r>
    </w:p>
    <w:p w14:paraId="58516110" w14:textId="77777777" w:rsidR="00286303" w:rsidRDefault="005648F7" w:rsidP="00A67969">
      <w:pPr>
        <w:pStyle w:val="RectitleBR"/>
        <w:rPr>
          <w:rFonts w:asciiTheme="minorHAnsi" w:hAnsiTheme="minorHAnsi" w:cstheme="minorHAnsi"/>
          <w:bCs/>
          <w:szCs w:val="28"/>
          <w:lang w:eastAsia="zh-CN"/>
        </w:rPr>
      </w:pPr>
      <w:r w:rsidRPr="001D7223">
        <w:rPr>
          <w:rFonts w:asciiTheme="minorHAnsi" w:hAnsiTheme="minorHAnsi" w:cstheme="minorHAnsi"/>
          <w:bCs/>
          <w:szCs w:val="28"/>
          <w:lang w:eastAsia="zh-CN"/>
        </w:rPr>
        <w:t>频谱监测演进</w:t>
      </w:r>
    </w:p>
    <w:p w14:paraId="45057A41" w14:textId="77777777" w:rsidR="00F84DB2" w:rsidRPr="00F84DB2" w:rsidRDefault="00F84DB2" w:rsidP="00A67969">
      <w:pPr>
        <w:pStyle w:val="Recref"/>
        <w:rPr>
          <w:lang w:eastAsia="zh-CN"/>
        </w:rPr>
      </w:pPr>
      <w:r>
        <w:rPr>
          <w:rFonts w:hint="eastAsia"/>
          <w:lang w:eastAsia="zh-CN"/>
        </w:rPr>
        <w:t>（</w:t>
      </w:r>
      <w:r w:rsidRPr="00F84DB2">
        <w:rPr>
          <w:lang w:eastAsia="zh-CN"/>
        </w:rPr>
        <w:t xml:space="preserve">ITU-R </w:t>
      </w:r>
      <w:r>
        <w:rPr>
          <w:rFonts w:hint="eastAsia"/>
          <w:lang w:eastAsia="zh-CN"/>
        </w:rPr>
        <w:t>第</w:t>
      </w:r>
      <w:r>
        <w:rPr>
          <w:rFonts w:hint="eastAsia"/>
          <w:lang w:eastAsia="zh-CN"/>
        </w:rPr>
        <w:t>235/1</w:t>
      </w:r>
      <w:r>
        <w:rPr>
          <w:rFonts w:hint="eastAsia"/>
          <w:lang w:eastAsia="zh-CN"/>
        </w:rPr>
        <w:t>号课题）</w:t>
      </w:r>
    </w:p>
    <w:p w14:paraId="0EF67A7F" w14:textId="77777777" w:rsidR="00286303" w:rsidRPr="00286303" w:rsidRDefault="003C43FA" w:rsidP="00A67969">
      <w:pPr>
        <w:pStyle w:val="Recdate"/>
        <w:rPr>
          <w:lang w:val="en-US" w:eastAsia="zh-CN"/>
        </w:rPr>
      </w:pPr>
      <w:r>
        <w:rPr>
          <w:rFonts w:hint="eastAsia"/>
          <w:lang w:val="en-US" w:eastAsia="zh-CN"/>
        </w:rPr>
        <w:t>（</w:t>
      </w:r>
      <w:r w:rsidR="00A42C76">
        <w:rPr>
          <w:rFonts w:hint="eastAsia"/>
          <w:lang w:val="en-US" w:eastAsia="zh-CN"/>
        </w:rPr>
        <w:t>2013</w:t>
      </w:r>
      <w:r>
        <w:rPr>
          <w:rFonts w:hint="eastAsia"/>
          <w:lang w:val="en-US" w:eastAsia="zh-CN"/>
        </w:rPr>
        <w:t>年）</w:t>
      </w:r>
    </w:p>
    <w:p w14:paraId="20C61C73" w14:textId="77777777" w:rsidR="00286303" w:rsidRPr="00F21529" w:rsidRDefault="003C43FA" w:rsidP="00A20474">
      <w:pPr>
        <w:pStyle w:val="HeadingSum"/>
        <w:rPr>
          <w:lang w:eastAsia="zh-CN"/>
        </w:rPr>
      </w:pPr>
      <w:r w:rsidRPr="00F21529">
        <w:rPr>
          <w:rFonts w:hint="eastAsia"/>
          <w:lang w:eastAsia="zh-CN"/>
        </w:rPr>
        <w:t>范围</w:t>
      </w:r>
    </w:p>
    <w:p w14:paraId="6B3E3819" w14:textId="77777777" w:rsidR="00D63FBB" w:rsidRPr="001D7223" w:rsidRDefault="00D63FBB" w:rsidP="00A20474">
      <w:pPr>
        <w:pStyle w:val="Summary"/>
        <w:ind w:firstLine="434"/>
        <w:rPr>
          <w:lang w:eastAsia="zh-CN"/>
        </w:rPr>
      </w:pPr>
      <w:r w:rsidRPr="001D7223">
        <w:rPr>
          <w:lang w:eastAsia="zh-CN"/>
        </w:rPr>
        <w:t>本建议书简要介绍了频谱监测的演进，并为支持频谱监测演进提出了考虑采用的要求和技术。</w:t>
      </w:r>
    </w:p>
    <w:p w14:paraId="7367B3CE" w14:textId="77777777" w:rsidR="00A20474" w:rsidRPr="00A20474" w:rsidRDefault="00A20474" w:rsidP="00A20474">
      <w:pPr>
        <w:spacing w:before="480"/>
        <w:rPr>
          <w:rFonts w:hint="eastAsia"/>
          <w:b/>
          <w:bCs/>
          <w:lang w:eastAsia="zh-CN"/>
        </w:rPr>
      </w:pPr>
      <w:r w:rsidRPr="00A20474">
        <w:rPr>
          <w:rFonts w:hint="eastAsia"/>
          <w:b/>
          <w:bCs/>
          <w:lang w:eastAsia="zh-CN"/>
        </w:rPr>
        <w:t>关键词</w:t>
      </w:r>
    </w:p>
    <w:p w14:paraId="4CFB0C7F" w14:textId="6C69E61C" w:rsidR="00286303" w:rsidRPr="00F21529" w:rsidRDefault="00A20474" w:rsidP="00A20474">
      <w:pPr>
        <w:ind w:firstLineChars="200" w:firstLine="440"/>
        <w:rPr>
          <w:sz w:val="22"/>
          <w:szCs w:val="22"/>
          <w:lang w:eastAsia="zh-CN"/>
        </w:rPr>
      </w:pPr>
      <w:r w:rsidRPr="00A20474">
        <w:rPr>
          <w:rFonts w:hint="eastAsia"/>
          <w:sz w:val="22"/>
          <w:szCs w:val="22"/>
          <w:lang w:eastAsia="zh-CN"/>
        </w:rPr>
        <w:t>频谱监测演进、系统要求</w:t>
      </w:r>
    </w:p>
    <w:p w14:paraId="561B2FE3" w14:textId="77777777" w:rsidR="00286303" w:rsidRPr="00286303" w:rsidRDefault="0046382B" w:rsidP="00A67969">
      <w:pPr>
        <w:pStyle w:val="Normalaftertitle"/>
        <w:rPr>
          <w:lang w:val="en-US" w:eastAsia="zh-CN"/>
        </w:rPr>
      </w:pPr>
      <w:r>
        <w:rPr>
          <w:rFonts w:hint="eastAsia"/>
          <w:lang w:val="en-US" w:eastAsia="zh-CN"/>
        </w:rPr>
        <w:t>国际电联无线电通信全会，</w:t>
      </w:r>
    </w:p>
    <w:p w14:paraId="6C0909CE" w14:textId="77777777" w:rsidR="00286303" w:rsidRPr="008B0C79" w:rsidRDefault="0046382B" w:rsidP="00A67969">
      <w:pPr>
        <w:pStyle w:val="Call"/>
        <w:rPr>
          <w:rFonts w:ascii="STKaiti" w:eastAsia="STKaiti" w:hAnsi="STKaiti"/>
          <w:i w:val="0"/>
          <w:lang w:val="en-US" w:eastAsia="zh-CN"/>
        </w:rPr>
      </w:pPr>
      <w:r w:rsidRPr="008B0C79">
        <w:rPr>
          <w:rFonts w:ascii="STKaiti" w:eastAsia="STKaiti" w:hAnsi="STKaiti" w:hint="eastAsia"/>
          <w:i w:val="0"/>
          <w:lang w:val="en-US" w:eastAsia="zh-CN"/>
        </w:rPr>
        <w:t>考虑到</w:t>
      </w:r>
    </w:p>
    <w:p w14:paraId="31CA04B8" w14:textId="77777777" w:rsidR="00D63FBB" w:rsidRDefault="00D63FBB" w:rsidP="00A67969">
      <w:pPr>
        <w:rPr>
          <w:lang w:eastAsia="zh-CN"/>
        </w:rPr>
      </w:pPr>
      <w:r w:rsidRPr="005F764F">
        <w:rPr>
          <w:i/>
          <w:iCs/>
          <w:lang w:eastAsia="zh-CN"/>
        </w:rPr>
        <w:t>a)</w:t>
      </w:r>
      <w:r>
        <w:rPr>
          <w:lang w:eastAsia="zh-CN"/>
        </w:rPr>
        <w:tab/>
      </w:r>
      <w:r>
        <w:rPr>
          <w:rFonts w:asciiTheme="minorEastAsia" w:eastAsiaTheme="minorEastAsia" w:hAnsiTheme="minorEastAsia" w:hint="eastAsia"/>
          <w:lang w:eastAsia="zh-CN"/>
        </w:rPr>
        <w:t>频谱监测是频谱管理的关键因素；</w:t>
      </w:r>
    </w:p>
    <w:p w14:paraId="2E23DB70" w14:textId="77777777" w:rsidR="00D63FBB" w:rsidRDefault="00D63FBB" w:rsidP="00A67969">
      <w:pPr>
        <w:rPr>
          <w:lang w:eastAsia="zh-CN"/>
        </w:rPr>
      </w:pPr>
      <w:r w:rsidRPr="005F764F">
        <w:rPr>
          <w:i/>
          <w:iCs/>
          <w:lang w:eastAsia="zh-CN"/>
        </w:rPr>
        <w:t>b)</w:t>
      </w:r>
      <w:r>
        <w:rPr>
          <w:lang w:eastAsia="zh-CN"/>
        </w:rPr>
        <w:tab/>
      </w:r>
      <w:r>
        <w:rPr>
          <w:rFonts w:asciiTheme="minorEastAsia" w:eastAsiaTheme="minorEastAsia" w:hAnsiTheme="minorEastAsia" w:hint="eastAsia"/>
          <w:lang w:eastAsia="zh-CN"/>
        </w:rPr>
        <w:t>无线电通信技术和系统在持续快速</w:t>
      </w:r>
      <w:r>
        <w:rPr>
          <w:rFonts w:asciiTheme="minorEastAsia" w:hAnsiTheme="minorEastAsia" w:hint="eastAsia"/>
          <w:lang w:eastAsia="zh-CN"/>
        </w:rPr>
        <w:t>地</w:t>
      </w:r>
      <w:r>
        <w:rPr>
          <w:rFonts w:asciiTheme="minorEastAsia" w:eastAsiaTheme="minorEastAsia" w:hAnsiTheme="minorEastAsia" w:hint="eastAsia"/>
          <w:lang w:eastAsia="zh-CN"/>
        </w:rPr>
        <w:t>发展；</w:t>
      </w:r>
    </w:p>
    <w:p w14:paraId="30A6344D" w14:textId="77777777" w:rsidR="00D63FBB" w:rsidRDefault="00D63FBB" w:rsidP="00A67969">
      <w:pPr>
        <w:rPr>
          <w:lang w:eastAsia="zh-CN"/>
        </w:rPr>
      </w:pPr>
      <w:r w:rsidRPr="005F764F">
        <w:rPr>
          <w:i/>
          <w:iCs/>
          <w:lang w:eastAsia="zh-CN"/>
        </w:rPr>
        <w:t>c)</w:t>
      </w:r>
      <w:r>
        <w:rPr>
          <w:lang w:eastAsia="zh-CN"/>
        </w:rPr>
        <w:tab/>
      </w:r>
      <w:r>
        <w:rPr>
          <w:rFonts w:asciiTheme="minorEastAsia" w:eastAsiaTheme="minorEastAsia" w:hAnsiTheme="minorEastAsia" w:hint="eastAsia"/>
          <w:lang w:eastAsia="zh-CN"/>
        </w:rPr>
        <w:t>除其它技术外，还需研究软件无线电和认知无线电系统对频谱监测的影响；</w:t>
      </w:r>
    </w:p>
    <w:p w14:paraId="733134ED" w14:textId="77777777" w:rsidR="00D63FBB" w:rsidRDefault="00D63FBB" w:rsidP="00A67969">
      <w:pPr>
        <w:rPr>
          <w:lang w:eastAsia="zh-CN"/>
        </w:rPr>
      </w:pPr>
      <w:r w:rsidRPr="005F764F">
        <w:rPr>
          <w:i/>
          <w:iCs/>
          <w:lang w:eastAsia="zh-CN"/>
        </w:rPr>
        <w:t>d)</w:t>
      </w:r>
      <w:r>
        <w:rPr>
          <w:lang w:eastAsia="zh-CN"/>
        </w:rPr>
        <w:tab/>
      </w:r>
      <w:r w:rsidR="00F84DB2">
        <w:rPr>
          <w:rFonts w:hint="eastAsia"/>
          <w:lang w:eastAsia="zh-CN"/>
        </w:rPr>
        <w:t>高频频段的频谱使用量持续增长；</w:t>
      </w:r>
    </w:p>
    <w:p w14:paraId="41C868D3" w14:textId="77777777" w:rsidR="00D63FBB" w:rsidRDefault="00D63FBB" w:rsidP="00A67969">
      <w:pPr>
        <w:rPr>
          <w:lang w:eastAsia="zh-CN"/>
        </w:rPr>
      </w:pPr>
      <w:r w:rsidRPr="005F764F">
        <w:rPr>
          <w:i/>
          <w:iCs/>
          <w:lang w:eastAsia="zh-CN"/>
        </w:rPr>
        <w:t>e)</w:t>
      </w:r>
      <w:r>
        <w:rPr>
          <w:lang w:eastAsia="zh-CN"/>
        </w:rPr>
        <w:tab/>
        <w:t>ITU-R SM</w:t>
      </w:r>
      <w:r>
        <w:rPr>
          <w:rFonts w:asciiTheme="minorEastAsia" w:eastAsiaTheme="minorEastAsia" w:hAnsiTheme="minorEastAsia" w:hint="eastAsia"/>
          <w:lang w:eastAsia="zh-CN"/>
        </w:rPr>
        <w:t>系列建议书和报告以及国际电联《频谱监测手册》</w:t>
      </w:r>
      <w:r w:rsidR="00F84DB2">
        <w:rPr>
          <w:rFonts w:asciiTheme="minorEastAsia" w:eastAsiaTheme="minorEastAsia" w:hAnsiTheme="minorEastAsia" w:hint="eastAsia"/>
          <w:lang w:eastAsia="zh-CN"/>
        </w:rPr>
        <w:t>（</w:t>
      </w:r>
      <w:r w:rsidR="00F84DB2" w:rsidRPr="005F764F">
        <w:rPr>
          <w:rFonts w:eastAsiaTheme="minorEastAsia"/>
          <w:lang w:eastAsia="zh-CN"/>
        </w:rPr>
        <w:t>2011</w:t>
      </w:r>
      <w:r w:rsidR="00F84DB2" w:rsidRPr="005F764F">
        <w:rPr>
          <w:rFonts w:eastAsiaTheme="minorEastAsia"/>
          <w:lang w:eastAsia="zh-CN"/>
        </w:rPr>
        <w:t>版</w:t>
      </w:r>
      <w:r w:rsidR="00F84DB2">
        <w:rPr>
          <w:rFonts w:asciiTheme="minorEastAsia" w:eastAsiaTheme="minorEastAsia" w:hAnsiTheme="minorEastAsia" w:hint="eastAsia"/>
          <w:lang w:eastAsia="zh-CN"/>
        </w:rPr>
        <w:t>）</w:t>
      </w:r>
      <w:r>
        <w:rPr>
          <w:rFonts w:asciiTheme="minorEastAsia" w:eastAsiaTheme="minorEastAsia" w:hAnsiTheme="minorEastAsia" w:hint="eastAsia"/>
          <w:lang w:eastAsia="zh-CN"/>
        </w:rPr>
        <w:t>提供了大量关</w:t>
      </w:r>
      <w:r>
        <w:rPr>
          <w:rFonts w:asciiTheme="minorEastAsia" w:hAnsiTheme="minorEastAsia" w:hint="eastAsia"/>
          <w:lang w:eastAsia="zh-CN"/>
        </w:rPr>
        <w:t>于</w:t>
      </w:r>
      <w:r>
        <w:rPr>
          <w:rFonts w:asciiTheme="minorEastAsia" w:eastAsiaTheme="minorEastAsia" w:hAnsiTheme="minorEastAsia" w:hint="eastAsia"/>
          <w:lang w:eastAsia="zh-CN"/>
        </w:rPr>
        <w:t>现有无线电通信技术和系统的频谱监测信息；</w:t>
      </w:r>
    </w:p>
    <w:p w14:paraId="406A42E4" w14:textId="77777777" w:rsidR="00D63FBB" w:rsidRDefault="00D63FBB" w:rsidP="00A67969">
      <w:pPr>
        <w:rPr>
          <w:lang w:eastAsia="zh-CN"/>
        </w:rPr>
      </w:pPr>
      <w:r w:rsidRPr="005F764F">
        <w:rPr>
          <w:i/>
          <w:iCs/>
          <w:lang w:eastAsia="zh-CN"/>
        </w:rPr>
        <w:t>f)</w:t>
      </w:r>
      <w:r>
        <w:rPr>
          <w:lang w:eastAsia="zh-CN"/>
        </w:rPr>
        <w:tab/>
      </w:r>
      <w:r>
        <w:rPr>
          <w:rFonts w:asciiTheme="minorEastAsia" w:eastAsiaTheme="minorEastAsia" w:hAnsiTheme="minorEastAsia" w:hint="eastAsia"/>
          <w:lang w:eastAsia="zh-CN"/>
        </w:rPr>
        <w:t>可能需对现有频谱监测系统</w:t>
      </w:r>
      <w:r w:rsidR="00F84DB2">
        <w:rPr>
          <w:rFonts w:asciiTheme="minorEastAsia" w:eastAsiaTheme="minorEastAsia" w:hAnsiTheme="minorEastAsia" w:hint="eastAsia"/>
          <w:lang w:eastAsia="zh-CN"/>
        </w:rPr>
        <w:t>和/或方法</w:t>
      </w:r>
      <w:r>
        <w:rPr>
          <w:rFonts w:asciiTheme="minorEastAsia" w:eastAsiaTheme="minorEastAsia" w:hAnsiTheme="minorEastAsia" w:hint="eastAsia"/>
          <w:lang w:eastAsia="zh-CN"/>
        </w:rPr>
        <w:t>（包括固定、移动和可搬移电台）在监测新的无线电通信技术和系统方面的能力进行评估；</w:t>
      </w:r>
    </w:p>
    <w:p w14:paraId="4794EF4F" w14:textId="77777777" w:rsidR="00D63FBB" w:rsidRPr="00020205" w:rsidRDefault="00D63FBB" w:rsidP="00A67969">
      <w:pPr>
        <w:rPr>
          <w:lang w:eastAsia="zh-CN"/>
        </w:rPr>
      </w:pPr>
      <w:r w:rsidRPr="005F764F">
        <w:rPr>
          <w:i/>
          <w:iCs/>
          <w:lang w:eastAsia="zh-CN"/>
        </w:rPr>
        <w:t>g)</w:t>
      </w:r>
      <w:r>
        <w:rPr>
          <w:lang w:eastAsia="zh-CN"/>
        </w:rPr>
        <w:tab/>
      </w:r>
      <w:r>
        <w:rPr>
          <w:rFonts w:asciiTheme="minorEastAsia" w:eastAsiaTheme="minorEastAsia" w:hAnsiTheme="minorEastAsia" w:hint="eastAsia"/>
          <w:lang w:eastAsia="zh-CN"/>
        </w:rPr>
        <w:t>频谱监测设备的改进提高了频谱监测过程的效率和效能；</w:t>
      </w:r>
    </w:p>
    <w:p w14:paraId="37AD724E" w14:textId="77777777" w:rsidR="00286303" w:rsidRDefault="00D63FBB" w:rsidP="00A67969">
      <w:pPr>
        <w:rPr>
          <w:rFonts w:asciiTheme="minorEastAsia" w:eastAsiaTheme="minorEastAsia" w:hAnsiTheme="minorEastAsia"/>
          <w:lang w:eastAsia="zh-CN"/>
        </w:rPr>
      </w:pPr>
      <w:r w:rsidRPr="005F764F">
        <w:rPr>
          <w:i/>
          <w:iCs/>
          <w:lang w:eastAsia="zh-CN"/>
        </w:rPr>
        <w:t>h)</w:t>
      </w:r>
      <w:r>
        <w:rPr>
          <w:lang w:eastAsia="zh-CN"/>
        </w:rPr>
        <w:tab/>
      </w:r>
      <w:r>
        <w:rPr>
          <w:rFonts w:asciiTheme="minorEastAsia" w:eastAsiaTheme="minorEastAsia" w:hAnsiTheme="minorEastAsia" w:hint="eastAsia"/>
          <w:lang w:eastAsia="zh-CN"/>
        </w:rPr>
        <w:t>所收集的频谱数据的不断增加</w:t>
      </w:r>
      <w:r w:rsidR="00F84DB2">
        <w:rPr>
          <w:rFonts w:asciiTheme="minorEastAsia" w:eastAsiaTheme="minorEastAsia" w:hAnsiTheme="minorEastAsia" w:hint="eastAsia"/>
          <w:lang w:eastAsia="zh-CN"/>
        </w:rPr>
        <w:t>，</w:t>
      </w:r>
      <w:r>
        <w:rPr>
          <w:rFonts w:asciiTheme="minorEastAsia" w:eastAsiaTheme="minorEastAsia" w:hAnsiTheme="minorEastAsia" w:hint="eastAsia"/>
          <w:lang w:eastAsia="zh-CN"/>
        </w:rPr>
        <w:t>可能需要组织</w:t>
      </w:r>
      <w:r w:rsidR="00F84DB2">
        <w:rPr>
          <w:rFonts w:asciiTheme="minorEastAsia" w:eastAsiaTheme="minorEastAsia" w:hAnsiTheme="minorEastAsia" w:hint="eastAsia"/>
          <w:lang w:eastAsia="zh-CN"/>
        </w:rPr>
        <w:t>、数据处理</w:t>
      </w:r>
      <w:r>
        <w:rPr>
          <w:rFonts w:asciiTheme="minorEastAsia" w:eastAsiaTheme="minorEastAsia" w:hAnsiTheme="minorEastAsia" w:hint="eastAsia"/>
          <w:lang w:eastAsia="zh-CN"/>
        </w:rPr>
        <w:t>和</w:t>
      </w:r>
      <w:r w:rsidR="00F84DB2">
        <w:rPr>
          <w:rFonts w:asciiTheme="minorEastAsia" w:eastAsiaTheme="minorEastAsia" w:hAnsiTheme="minorEastAsia" w:hint="eastAsia"/>
          <w:lang w:eastAsia="zh-CN"/>
        </w:rPr>
        <w:t>所用</w:t>
      </w:r>
      <w:r>
        <w:rPr>
          <w:rFonts w:asciiTheme="minorEastAsia" w:eastAsiaTheme="minorEastAsia" w:hAnsiTheme="minorEastAsia" w:hint="eastAsia"/>
          <w:lang w:eastAsia="zh-CN"/>
        </w:rPr>
        <w:t>频谱监测技术的调整适应，</w:t>
      </w:r>
    </w:p>
    <w:p w14:paraId="1406F48D" w14:textId="77777777" w:rsidR="00CC19CD" w:rsidRPr="00A33310" w:rsidRDefault="004441EC" w:rsidP="00A67969">
      <w:pPr>
        <w:pStyle w:val="Call"/>
        <w:rPr>
          <w:rFonts w:ascii="STKaiti" w:eastAsia="STKaiti" w:hAnsi="STKaiti"/>
          <w:i w:val="0"/>
          <w:lang w:eastAsia="zh-CN"/>
        </w:rPr>
      </w:pPr>
      <w:r w:rsidRPr="004441EC">
        <w:rPr>
          <w:rFonts w:ascii="STKaiti" w:eastAsia="STKaiti" w:hAnsi="STKaiti" w:hint="eastAsia"/>
          <w:i w:val="0"/>
          <w:lang w:val="en-US" w:eastAsia="zh-CN"/>
        </w:rPr>
        <w:t>认识到</w:t>
      </w:r>
    </w:p>
    <w:p w14:paraId="69E0935F" w14:textId="77777777" w:rsidR="00CC19CD" w:rsidRPr="00A33310" w:rsidRDefault="00CC19CD" w:rsidP="00A67969">
      <w:pPr>
        <w:tabs>
          <w:tab w:val="left" w:pos="2552"/>
        </w:tabs>
        <w:rPr>
          <w:lang w:eastAsia="zh-CN"/>
        </w:rPr>
      </w:pPr>
      <w:r w:rsidRPr="005F764F">
        <w:rPr>
          <w:i/>
          <w:iCs/>
          <w:lang w:eastAsia="zh-CN"/>
        </w:rPr>
        <w:t>a)</w:t>
      </w:r>
      <w:r w:rsidRPr="00A33310">
        <w:rPr>
          <w:lang w:eastAsia="zh-CN"/>
        </w:rPr>
        <w:tab/>
      </w:r>
      <w:r w:rsidR="00A33310">
        <w:rPr>
          <w:rFonts w:hint="eastAsia"/>
          <w:lang w:val="en-GB" w:eastAsia="zh-CN"/>
        </w:rPr>
        <w:t>同频复用、先进的频谱共用技术和其它方法可提高频率占用率和频谱效率</w:t>
      </w:r>
      <w:r w:rsidR="00A33310" w:rsidRPr="00A33310">
        <w:rPr>
          <w:rFonts w:hint="eastAsia"/>
          <w:lang w:eastAsia="zh-CN"/>
        </w:rPr>
        <w:t>；</w:t>
      </w:r>
    </w:p>
    <w:p w14:paraId="67828EA8" w14:textId="77777777" w:rsidR="00CC19CD" w:rsidRPr="00A33310" w:rsidRDefault="00CC19CD" w:rsidP="00A67969">
      <w:pPr>
        <w:tabs>
          <w:tab w:val="left" w:pos="2552"/>
        </w:tabs>
        <w:rPr>
          <w:lang w:eastAsia="zh-CN"/>
        </w:rPr>
      </w:pPr>
      <w:r w:rsidRPr="005F764F">
        <w:rPr>
          <w:i/>
          <w:iCs/>
          <w:lang w:eastAsia="zh-CN"/>
        </w:rPr>
        <w:t>b)</w:t>
      </w:r>
      <w:r w:rsidRPr="00A33310">
        <w:rPr>
          <w:lang w:eastAsia="zh-CN"/>
        </w:rPr>
        <w:tab/>
      </w:r>
      <w:r w:rsidR="00A33310">
        <w:rPr>
          <w:rFonts w:hint="eastAsia"/>
          <w:lang w:val="en-GB" w:eastAsia="zh-CN"/>
        </w:rPr>
        <w:t>宽带无线电系统可提高通信速度</w:t>
      </w:r>
      <w:r w:rsidR="00A33310" w:rsidRPr="00A33310">
        <w:rPr>
          <w:rFonts w:hint="eastAsia"/>
          <w:lang w:eastAsia="zh-CN"/>
        </w:rPr>
        <w:t>，</w:t>
      </w:r>
      <w:r w:rsidR="00A33310">
        <w:rPr>
          <w:rFonts w:hint="eastAsia"/>
          <w:lang w:val="en-GB" w:eastAsia="zh-CN"/>
        </w:rPr>
        <w:t>而且未来数据网络领域的技术发展尤为迅速</w:t>
      </w:r>
      <w:r w:rsidR="00A33310" w:rsidRPr="00A33310">
        <w:rPr>
          <w:rFonts w:hint="eastAsia"/>
          <w:lang w:eastAsia="zh-CN"/>
        </w:rPr>
        <w:t>；</w:t>
      </w:r>
    </w:p>
    <w:p w14:paraId="16A7B97F" w14:textId="77777777" w:rsidR="00CC19CD" w:rsidRPr="00A33310" w:rsidRDefault="00CC19CD" w:rsidP="00A67969">
      <w:pPr>
        <w:rPr>
          <w:lang w:eastAsia="zh-CN"/>
        </w:rPr>
      </w:pPr>
      <w:r w:rsidRPr="005F764F">
        <w:rPr>
          <w:i/>
          <w:iCs/>
          <w:lang w:eastAsia="zh-CN"/>
        </w:rPr>
        <w:t>c)</w:t>
      </w:r>
      <w:r w:rsidRPr="00A33310">
        <w:rPr>
          <w:lang w:eastAsia="zh-CN"/>
        </w:rPr>
        <w:tab/>
      </w:r>
      <w:r w:rsidR="00A33310">
        <w:rPr>
          <w:rFonts w:hint="eastAsia"/>
          <w:lang w:val="en-GB" w:eastAsia="zh-CN"/>
        </w:rPr>
        <w:t>部分频谱监测系统难以发现和定位使用现代调制技术的低功率无线电设备</w:t>
      </w:r>
      <w:r w:rsidR="00A33310" w:rsidRPr="00A33310">
        <w:rPr>
          <w:rFonts w:hint="eastAsia"/>
          <w:lang w:eastAsia="zh-CN"/>
        </w:rPr>
        <w:t>，</w:t>
      </w:r>
    </w:p>
    <w:p w14:paraId="3350B593" w14:textId="77777777" w:rsidR="00A20474" w:rsidRDefault="00A20474">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val="en-US" w:eastAsia="zh-CN"/>
        </w:rPr>
      </w:pPr>
      <w:r>
        <w:rPr>
          <w:rFonts w:ascii="STKaiti" w:eastAsia="STKaiti" w:hAnsi="STKaiti"/>
          <w:i/>
          <w:lang w:val="en-US" w:eastAsia="zh-CN"/>
        </w:rPr>
        <w:br w:type="page"/>
      </w:r>
    </w:p>
    <w:p w14:paraId="3B83F748" w14:textId="103DF0EF" w:rsidR="00CC19CD" w:rsidRPr="004441EC" w:rsidRDefault="007E0B98" w:rsidP="00A67969">
      <w:pPr>
        <w:pStyle w:val="Call"/>
        <w:rPr>
          <w:rFonts w:ascii="STKaiti" w:eastAsia="STKaiti" w:hAnsi="STKaiti"/>
          <w:i w:val="0"/>
          <w:lang w:val="en-US" w:eastAsia="zh-CN"/>
        </w:rPr>
      </w:pPr>
      <w:r>
        <w:rPr>
          <w:rFonts w:ascii="STKaiti" w:eastAsia="STKaiti" w:hAnsi="STKaiti" w:hint="eastAsia"/>
          <w:i w:val="0"/>
          <w:lang w:val="en-US" w:eastAsia="zh-CN"/>
        </w:rPr>
        <w:lastRenderedPageBreak/>
        <w:t>建议</w:t>
      </w:r>
    </w:p>
    <w:p w14:paraId="50B25D32" w14:textId="77777777" w:rsidR="00CC19CD" w:rsidRPr="008C16C5" w:rsidRDefault="00CC19CD" w:rsidP="00A67969">
      <w:pPr>
        <w:rPr>
          <w:rFonts w:eastAsia="Batang"/>
          <w:lang w:val="en-GB" w:eastAsia="zh-CN"/>
        </w:rPr>
      </w:pPr>
      <w:r w:rsidRPr="008C16C5">
        <w:rPr>
          <w:rFonts w:eastAsia="Batang"/>
          <w:b/>
          <w:bCs/>
          <w:lang w:val="en-GB" w:eastAsia="zh-CN"/>
        </w:rPr>
        <w:t>1</w:t>
      </w:r>
      <w:r w:rsidRPr="008C16C5">
        <w:rPr>
          <w:rFonts w:eastAsia="Batang"/>
          <w:b/>
          <w:bCs/>
          <w:lang w:val="en-GB" w:eastAsia="zh-CN"/>
        </w:rPr>
        <w:tab/>
      </w:r>
      <w:r w:rsidR="007E0B98" w:rsidRPr="007E0B98">
        <w:rPr>
          <w:rFonts w:ascii="SimSun" w:hAnsi="SimSun" w:cs="SimSun" w:hint="eastAsia"/>
          <w:lang w:val="en-GB" w:eastAsia="zh-CN"/>
        </w:rPr>
        <w:t>频谱监测的演变</w:t>
      </w:r>
      <w:r w:rsidR="00674101">
        <w:rPr>
          <w:rFonts w:eastAsiaTheme="minorEastAsia" w:hint="eastAsia"/>
          <w:lang w:val="en-GB" w:eastAsia="zh-CN"/>
        </w:rPr>
        <w:t>借助于</w:t>
      </w:r>
      <w:r w:rsidR="007E0B98">
        <w:rPr>
          <w:rFonts w:eastAsiaTheme="minorEastAsia" w:hint="eastAsia"/>
          <w:lang w:val="en-GB" w:eastAsia="zh-CN"/>
        </w:rPr>
        <w:t>可扩</w:t>
      </w:r>
      <w:r w:rsidR="00674101">
        <w:rPr>
          <w:rFonts w:eastAsiaTheme="minorEastAsia" w:hint="eastAsia"/>
          <w:lang w:val="en-GB" w:eastAsia="zh-CN"/>
        </w:rPr>
        <w:t>大</w:t>
      </w:r>
      <w:r w:rsidR="007E0B98">
        <w:rPr>
          <w:rFonts w:eastAsiaTheme="minorEastAsia" w:hint="eastAsia"/>
          <w:lang w:val="en-GB" w:eastAsia="zh-CN"/>
        </w:rPr>
        <w:t>监测覆盖</w:t>
      </w:r>
      <w:r w:rsidR="00674101">
        <w:rPr>
          <w:rFonts w:eastAsiaTheme="minorEastAsia" w:hint="eastAsia"/>
          <w:lang w:val="en-GB" w:eastAsia="zh-CN"/>
        </w:rPr>
        <w:t>范围</w:t>
      </w:r>
      <w:r w:rsidR="007E0B98">
        <w:rPr>
          <w:rFonts w:eastAsiaTheme="minorEastAsia" w:hint="eastAsia"/>
          <w:lang w:val="en-GB" w:eastAsia="zh-CN"/>
        </w:rPr>
        <w:t>的系统，执行各种功能并包括附件</w:t>
      </w:r>
      <w:r w:rsidR="007E0B98">
        <w:rPr>
          <w:rFonts w:eastAsiaTheme="minorEastAsia" w:hint="eastAsia"/>
          <w:lang w:val="en-GB" w:eastAsia="zh-CN"/>
        </w:rPr>
        <w:t>1</w:t>
      </w:r>
      <w:r w:rsidR="007E0B98">
        <w:rPr>
          <w:rFonts w:eastAsiaTheme="minorEastAsia" w:hint="eastAsia"/>
          <w:lang w:val="en-GB" w:eastAsia="zh-CN"/>
        </w:rPr>
        <w:t>所述的用户友好型操作；</w:t>
      </w:r>
    </w:p>
    <w:p w14:paraId="66AA78B6" w14:textId="77777777" w:rsidR="00CC19CD" w:rsidRDefault="00CC19CD" w:rsidP="00A67969">
      <w:pPr>
        <w:rPr>
          <w:lang w:val="en-GB" w:eastAsia="zh-CN"/>
        </w:rPr>
      </w:pPr>
      <w:r w:rsidRPr="00B46B35">
        <w:rPr>
          <w:b/>
          <w:bCs/>
          <w:lang w:val="en-GB" w:eastAsia="zh-CN"/>
        </w:rPr>
        <w:t>2</w:t>
      </w:r>
      <w:r w:rsidRPr="008C16C5">
        <w:rPr>
          <w:b/>
          <w:bCs/>
          <w:lang w:val="en-GB" w:eastAsia="zh-CN"/>
        </w:rPr>
        <w:tab/>
      </w:r>
      <w:r w:rsidR="007E0B98" w:rsidRPr="007E0B98">
        <w:rPr>
          <w:rFonts w:hint="eastAsia"/>
          <w:lang w:val="en-GB" w:eastAsia="zh-CN"/>
        </w:rPr>
        <w:t>频谱监测的演变</w:t>
      </w:r>
      <w:r w:rsidR="00C70FAA">
        <w:rPr>
          <w:rFonts w:hint="eastAsia"/>
          <w:lang w:val="en-GB" w:eastAsia="zh-CN"/>
        </w:rPr>
        <w:t>采用了附件</w:t>
      </w:r>
      <w:r w:rsidR="00C70FAA">
        <w:rPr>
          <w:rFonts w:hint="eastAsia"/>
          <w:lang w:val="en-GB" w:eastAsia="zh-CN"/>
        </w:rPr>
        <w:t>2</w:t>
      </w:r>
      <w:r w:rsidR="00C70FAA">
        <w:rPr>
          <w:rFonts w:hint="eastAsia"/>
          <w:lang w:val="en-GB" w:eastAsia="zh-CN"/>
        </w:rPr>
        <w:t>涉及的弱信号侦测、同频信号隔离和基于技术组合的多模定位等技术。</w:t>
      </w:r>
    </w:p>
    <w:p w14:paraId="34E5C9B7" w14:textId="77777777" w:rsidR="0078406B" w:rsidRDefault="0078406B" w:rsidP="00A67969">
      <w:pPr>
        <w:rPr>
          <w:lang w:val="en-GB" w:eastAsia="zh-CN"/>
        </w:rPr>
      </w:pPr>
    </w:p>
    <w:p w14:paraId="6E784506" w14:textId="628DBBCD" w:rsidR="0078406B" w:rsidRDefault="0078406B" w:rsidP="00A67969">
      <w:pPr>
        <w:rPr>
          <w:lang w:val="en-GB" w:eastAsia="zh-CN"/>
        </w:rPr>
      </w:pPr>
    </w:p>
    <w:p w14:paraId="726A9504" w14:textId="77777777" w:rsidR="00A20474" w:rsidRPr="008C16C5" w:rsidRDefault="00A20474" w:rsidP="00A67969">
      <w:pPr>
        <w:rPr>
          <w:lang w:val="en-GB" w:eastAsia="zh-CN"/>
        </w:rPr>
      </w:pPr>
    </w:p>
    <w:p w14:paraId="16FCE554" w14:textId="77777777" w:rsidR="00CC19CD" w:rsidRPr="008C16C5" w:rsidRDefault="0018774E" w:rsidP="00A67969">
      <w:pPr>
        <w:pStyle w:val="AnnexNoTitle"/>
        <w:rPr>
          <w:lang w:val="en-GB" w:eastAsia="zh-CN"/>
        </w:rPr>
      </w:pPr>
      <w:r>
        <w:rPr>
          <w:rFonts w:hint="eastAsia"/>
          <w:lang w:val="en-GB" w:eastAsia="zh-CN"/>
        </w:rPr>
        <w:t>附件</w:t>
      </w:r>
      <w:r w:rsidR="00CC19CD" w:rsidRPr="008C16C5">
        <w:rPr>
          <w:lang w:val="en-GB" w:eastAsia="zh-CN"/>
        </w:rPr>
        <w:t>1</w:t>
      </w:r>
      <w:r w:rsidR="00CC19CD" w:rsidRPr="008C16C5">
        <w:rPr>
          <w:lang w:val="en-GB" w:eastAsia="zh-CN"/>
        </w:rPr>
        <w:br/>
      </w:r>
      <w:r w:rsidR="00CC19CD" w:rsidRPr="008C16C5">
        <w:rPr>
          <w:lang w:val="en-GB" w:eastAsia="zh-CN"/>
        </w:rPr>
        <w:br/>
      </w:r>
      <w:r>
        <w:rPr>
          <w:rFonts w:hint="eastAsia"/>
          <w:lang w:val="en-GB" w:eastAsia="zh-CN"/>
        </w:rPr>
        <w:t>频谱监测演进</w:t>
      </w:r>
      <w:r w:rsidR="009E7228">
        <w:rPr>
          <w:rFonts w:hint="eastAsia"/>
          <w:lang w:val="en-GB" w:eastAsia="zh-CN"/>
        </w:rPr>
        <w:t>支持系统的要求</w:t>
      </w:r>
    </w:p>
    <w:p w14:paraId="7EF67B96" w14:textId="77777777" w:rsidR="00CC19CD" w:rsidRPr="008C16C5" w:rsidRDefault="00CC19CD" w:rsidP="00A67969">
      <w:pPr>
        <w:pStyle w:val="Heading1"/>
        <w:rPr>
          <w:lang w:val="en-GB" w:eastAsia="zh-CN"/>
        </w:rPr>
      </w:pPr>
      <w:r w:rsidRPr="008C16C5">
        <w:rPr>
          <w:lang w:val="en-GB" w:eastAsia="zh-CN"/>
        </w:rPr>
        <w:t>1</w:t>
      </w:r>
      <w:r w:rsidRPr="008C16C5">
        <w:rPr>
          <w:lang w:val="en-GB" w:eastAsia="zh-CN"/>
        </w:rPr>
        <w:tab/>
      </w:r>
      <w:r w:rsidR="009E7228">
        <w:rPr>
          <w:rFonts w:hint="eastAsia"/>
          <w:lang w:val="en-GB" w:eastAsia="zh-CN"/>
        </w:rPr>
        <w:t>扩大监测</w:t>
      </w:r>
      <w:r w:rsidR="00674101">
        <w:rPr>
          <w:rFonts w:hint="eastAsia"/>
          <w:lang w:val="en-GB" w:eastAsia="zh-CN"/>
        </w:rPr>
        <w:t>范围</w:t>
      </w:r>
    </w:p>
    <w:p w14:paraId="50F032E9" w14:textId="77777777" w:rsidR="00CC19CD" w:rsidRPr="008C16C5" w:rsidRDefault="009E7228" w:rsidP="005F764F">
      <w:pPr>
        <w:overflowPunct/>
        <w:autoSpaceDE/>
        <w:autoSpaceDN/>
        <w:adjustRightInd/>
        <w:ind w:firstLineChars="200" w:firstLine="480"/>
        <w:textAlignment w:val="auto"/>
        <w:rPr>
          <w:rFonts w:eastAsia="Malgun Gothic"/>
          <w:lang w:val="en-GB" w:eastAsia="zh-CN"/>
        </w:rPr>
      </w:pPr>
      <w:r>
        <w:rPr>
          <w:rFonts w:ascii="SimSun" w:hAnsi="SimSun" w:cs="SimSun" w:hint="eastAsia"/>
          <w:lang w:val="en-GB" w:eastAsia="zh-CN"/>
        </w:rPr>
        <w:t>随着无线电技术的持续快速发展</w:t>
      </w:r>
      <w:r w:rsidR="00674101">
        <w:rPr>
          <w:rFonts w:ascii="SimSun" w:hAnsi="SimSun" w:cs="SimSun" w:hint="eastAsia"/>
          <w:lang w:val="en-GB" w:eastAsia="zh-CN"/>
        </w:rPr>
        <w:t>、</w:t>
      </w:r>
      <w:r>
        <w:rPr>
          <w:rFonts w:ascii="SimSun" w:hAnsi="SimSun" w:cs="SimSun" w:hint="eastAsia"/>
          <w:lang w:val="en-GB" w:eastAsia="zh-CN"/>
        </w:rPr>
        <w:t>频率的提高和带宽的拓展，无线电传播距离进一步缩小，给频谱管理和监测带来了新的挑战。为强化无线电频谱的管理和监测，必须拓展频谱监测范围或提高监测系统在低信噪比条件下</w:t>
      </w:r>
      <w:r w:rsidR="006B47AA">
        <w:rPr>
          <w:rFonts w:ascii="SimSun" w:hAnsi="SimSun" w:cs="SimSun" w:hint="eastAsia"/>
          <w:lang w:val="en-GB" w:eastAsia="zh-CN"/>
        </w:rPr>
        <w:t>发现弱信号的灵敏度。为发现弱信号，可采用以下技术：</w:t>
      </w:r>
    </w:p>
    <w:p w14:paraId="29DDF395" w14:textId="77777777" w:rsidR="00CC19CD" w:rsidRPr="008C16C5" w:rsidRDefault="00CC19CD" w:rsidP="00A67969">
      <w:pPr>
        <w:pStyle w:val="enumlev1"/>
        <w:rPr>
          <w:lang w:val="en-GB" w:eastAsia="zh-CN"/>
        </w:rPr>
      </w:pPr>
      <w:r w:rsidRPr="008C16C5">
        <w:rPr>
          <w:lang w:val="en-GB" w:eastAsia="zh-CN"/>
        </w:rPr>
        <w:t>–</w:t>
      </w:r>
      <w:r w:rsidRPr="008C16C5">
        <w:rPr>
          <w:lang w:val="en-GB" w:eastAsia="zh-CN"/>
        </w:rPr>
        <w:tab/>
      </w:r>
      <w:r w:rsidR="00630F36">
        <w:rPr>
          <w:rFonts w:hint="eastAsia"/>
          <w:lang w:val="en-GB" w:eastAsia="zh-CN"/>
        </w:rPr>
        <w:t>提高天线增益（如指向天线、可重新配置天线）。</w:t>
      </w:r>
    </w:p>
    <w:p w14:paraId="42D653ED" w14:textId="77777777" w:rsidR="00CC19CD" w:rsidRPr="008C16C5" w:rsidRDefault="00CC19CD" w:rsidP="00A67969">
      <w:pPr>
        <w:pStyle w:val="enumlev1"/>
        <w:rPr>
          <w:lang w:val="en-GB" w:eastAsia="zh-CN"/>
        </w:rPr>
      </w:pPr>
      <w:r w:rsidRPr="008C16C5">
        <w:rPr>
          <w:lang w:val="en-GB" w:eastAsia="zh-CN"/>
        </w:rPr>
        <w:t>–</w:t>
      </w:r>
      <w:r w:rsidRPr="008C16C5">
        <w:rPr>
          <w:lang w:val="en-GB" w:eastAsia="zh-CN"/>
        </w:rPr>
        <w:tab/>
      </w:r>
      <w:r w:rsidR="00985200">
        <w:rPr>
          <w:rFonts w:hint="eastAsia"/>
          <w:lang w:val="en-GB" w:eastAsia="zh-CN"/>
        </w:rPr>
        <w:t>减少发射损耗（如为最大限度减少</w:t>
      </w:r>
      <w:r w:rsidR="00985200">
        <w:rPr>
          <w:rFonts w:hint="eastAsia"/>
          <w:lang w:val="en-GB" w:eastAsia="zh-CN"/>
        </w:rPr>
        <w:t>RF</w:t>
      </w:r>
      <w:r w:rsidR="00985200">
        <w:rPr>
          <w:rFonts w:hint="eastAsia"/>
          <w:lang w:val="en-GB" w:eastAsia="zh-CN"/>
        </w:rPr>
        <w:t>电缆损耗而在室外安装设备）。</w:t>
      </w:r>
    </w:p>
    <w:p w14:paraId="335E78CD" w14:textId="77777777" w:rsidR="00CC19CD" w:rsidRPr="008C16C5" w:rsidRDefault="00CC19CD" w:rsidP="00A67969">
      <w:pPr>
        <w:pStyle w:val="enumlev1"/>
        <w:rPr>
          <w:lang w:val="en-GB" w:eastAsia="zh-CN"/>
        </w:rPr>
      </w:pPr>
      <w:r w:rsidRPr="008C16C5">
        <w:rPr>
          <w:lang w:val="en-GB" w:eastAsia="zh-CN"/>
        </w:rPr>
        <w:t>–</w:t>
      </w:r>
      <w:r w:rsidRPr="008C16C5">
        <w:rPr>
          <w:lang w:val="en-GB" w:eastAsia="zh-CN"/>
        </w:rPr>
        <w:tab/>
      </w:r>
      <w:r w:rsidR="00580724">
        <w:rPr>
          <w:rFonts w:hint="eastAsia"/>
          <w:lang w:val="en-GB" w:eastAsia="zh-CN"/>
        </w:rPr>
        <w:t>降低接收机噪声值。</w:t>
      </w:r>
    </w:p>
    <w:p w14:paraId="4A4D11CF" w14:textId="77777777" w:rsidR="00CC19CD" w:rsidRPr="008C16C5" w:rsidRDefault="00CC19CD" w:rsidP="00A67969">
      <w:pPr>
        <w:pStyle w:val="enumlev1"/>
        <w:rPr>
          <w:lang w:val="en-GB" w:eastAsia="zh-CN"/>
        </w:rPr>
      </w:pPr>
      <w:r w:rsidRPr="008C16C5">
        <w:rPr>
          <w:lang w:val="en-GB" w:eastAsia="zh-CN"/>
        </w:rPr>
        <w:t>–</w:t>
      </w:r>
      <w:r w:rsidRPr="008C16C5">
        <w:rPr>
          <w:lang w:val="en-GB" w:eastAsia="zh-CN"/>
        </w:rPr>
        <w:tab/>
      </w:r>
      <w:r w:rsidR="00580724">
        <w:rPr>
          <w:rFonts w:hint="eastAsia"/>
          <w:lang w:val="en-GB" w:eastAsia="zh-CN"/>
        </w:rPr>
        <w:t>通过信号处理降低噪声（如噪声削减、相关方</w:t>
      </w:r>
      <w:r w:rsidR="006B01CF">
        <w:rPr>
          <w:rFonts w:hint="eastAsia"/>
          <w:lang w:val="en-GB" w:eastAsia="zh-CN"/>
        </w:rPr>
        <w:t>法</w:t>
      </w:r>
      <w:r w:rsidR="00580724">
        <w:rPr>
          <w:rFonts w:hint="eastAsia"/>
          <w:lang w:val="en-GB" w:eastAsia="zh-CN"/>
        </w:rPr>
        <w:t>）。</w:t>
      </w:r>
    </w:p>
    <w:p w14:paraId="09B11B07" w14:textId="77777777" w:rsidR="00CC19CD" w:rsidRPr="008C16C5" w:rsidRDefault="00580724" w:rsidP="005F764F">
      <w:pPr>
        <w:overflowPunct/>
        <w:autoSpaceDE/>
        <w:autoSpaceDN/>
        <w:adjustRightInd/>
        <w:ind w:firstLineChars="200" w:firstLine="480"/>
        <w:textAlignment w:val="auto"/>
        <w:rPr>
          <w:lang w:val="en-GB" w:eastAsia="zh-CN"/>
        </w:rPr>
      </w:pPr>
      <w:r>
        <w:rPr>
          <w:rFonts w:hint="eastAsia"/>
          <w:lang w:val="en-GB" w:eastAsia="zh-CN"/>
        </w:rPr>
        <w:t>但</w:t>
      </w:r>
      <w:proofErr w:type="gramStart"/>
      <w:r>
        <w:rPr>
          <w:rFonts w:hint="eastAsia"/>
          <w:lang w:val="en-GB" w:eastAsia="zh-CN"/>
        </w:rPr>
        <w:t>只</w:t>
      </w:r>
      <w:r w:rsidR="006B01CF">
        <w:rPr>
          <w:rFonts w:hint="eastAsia"/>
          <w:lang w:val="en-GB" w:eastAsia="zh-CN"/>
        </w:rPr>
        <w:t>接决</w:t>
      </w:r>
      <w:r>
        <w:rPr>
          <w:rFonts w:hint="eastAsia"/>
          <w:lang w:val="en-GB" w:eastAsia="zh-CN"/>
        </w:rPr>
        <w:t>无线电</w:t>
      </w:r>
      <w:proofErr w:type="gramEnd"/>
      <w:r>
        <w:rPr>
          <w:rFonts w:hint="eastAsia"/>
          <w:lang w:val="en-GB" w:eastAsia="zh-CN"/>
        </w:rPr>
        <w:t>传播距离缩短</w:t>
      </w:r>
      <w:r w:rsidR="006B01CF">
        <w:rPr>
          <w:rFonts w:hint="eastAsia"/>
          <w:lang w:val="en-GB" w:eastAsia="zh-CN"/>
        </w:rPr>
        <w:t>的问题</w:t>
      </w:r>
      <w:r>
        <w:rPr>
          <w:rFonts w:hint="eastAsia"/>
          <w:lang w:val="en-GB" w:eastAsia="zh-CN"/>
        </w:rPr>
        <w:t>还不够</w:t>
      </w:r>
      <w:r w:rsidR="006B01CF">
        <w:rPr>
          <w:rFonts w:hint="eastAsia"/>
          <w:lang w:val="en-GB" w:eastAsia="zh-CN"/>
        </w:rPr>
        <w:t>，</w:t>
      </w:r>
      <w:r>
        <w:rPr>
          <w:rFonts w:hint="eastAsia"/>
          <w:lang w:val="en-GB" w:eastAsia="zh-CN"/>
        </w:rPr>
        <w:t>还应考虑增加监测站数量</w:t>
      </w:r>
      <w:r w:rsidR="006B01CF">
        <w:rPr>
          <w:rFonts w:hint="eastAsia"/>
          <w:lang w:val="en-GB" w:eastAsia="zh-CN"/>
        </w:rPr>
        <w:t>。</w:t>
      </w:r>
      <w:r>
        <w:rPr>
          <w:rFonts w:hint="eastAsia"/>
          <w:lang w:val="en-GB" w:eastAsia="zh-CN"/>
        </w:rPr>
        <w:t>但部署大量固定监测网络</w:t>
      </w:r>
      <w:r w:rsidR="006B01CF">
        <w:rPr>
          <w:rFonts w:hint="eastAsia"/>
          <w:lang w:val="en-GB" w:eastAsia="zh-CN"/>
        </w:rPr>
        <w:t>并</w:t>
      </w:r>
      <w:r>
        <w:rPr>
          <w:rFonts w:hint="eastAsia"/>
          <w:lang w:val="en-GB" w:eastAsia="zh-CN"/>
        </w:rPr>
        <w:t>不</w:t>
      </w:r>
      <w:r w:rsidR="006B01CF">
        <w:rPr>
          <w:rFonts w:hint="eastAsia"/>
          <w:lang w:val="en-GB" w:eastAsia="zh-CN"/>
        </w:rPr>
        <w:t>总</w:t>
      </w:r>
      <w:r>
        <w:rPr>
          <w:rFonts w:hint="eastAsia"/>
          <w:lang w:val="en-GB" w:eastAsia="zh-CN"/>
        </w:rPr>
        <w:t>是</w:t>
      </w:r>
      <w:r w:rsidR="006B01CF">
        <w:rPr>
          <w:rFonts w:hint="eastAsia"/>
          <w:lang w:val="en-GB" w:eastAsia="zh-CN"/>
        </w:rPr>
        <w:t>现</w:t>
      </w:r>
      <w:r>
        <w:rPr>
          <w:rFonts w:hint="eastAsia"/>
          <w:lang w:val="en-GB" w:eastAsia="zh-CN"/>
        </w:rPr>
        <w:t>时的。</w:t>
      </w:r>
      <w:proofErr w:type="gramStart"/>
      <w:r>
        <w:rPr>
          <w:rFonts w:hint="eastAsia"/>
          <w:lang w:val="en-GB" w:eastAsia="zh-CN"/>
        </w:rPr>
        <w:t>当考虑</w:t>
      </w:r>
      <w:proofErr w:type="gramEnd"/>
      <w:r>
        <w:rPr>
          <w:rFonts w:hint="eastAsia"/>
          <w:lang w:val="en-GB" w:eastAsia="zh-CN"/>
        </w:rPr>
        <w:t>到实际情况时，有必要灵活地运行和部署各类监测系统：</w:t>
      </w:r>
    </w:p>
    <w:p w14:paraId="6A669370" w14:textId="77777777" w:rsidR="00CC19CD" w:rsidRPr="008C16C5" w:rsidRDefault="00CC19CD" w:rsidP="00A67969">
      <w:pPr>
        <w:pStyle w:val="enumlev1"/>
        <w:rPr>
          <w:lang w:val="en-GB" w:eastAsia="zh-CN"/>
        </w:rPr>
      </w:pPr>
      <w:r w:rsidRPr="008C16C5">
        <w:rPr>
          <w:lang w:val="en-GB" w:eastAsia="zh-CN"/>
        </w:rPr>
        <w:t>–</w:t>
      </w:r>
      <w:r w:rsidRPr="008C16C5">
        <w:rPr>
          <w:lang w:val="en-GB" w:eastAsia="zh-CN"/>
        </w:rPr>
        <w:tab/>
      </w:r>
      <w:r w:rsidR="00580724">
        <w:rPr>
          <w:rFonts w:hint="eastAsia"/>
          <w:lang w:val="en-GB" w:eastAsia="zh-CN"/>
        </w:rPr>
        <w:t>具有高性能的监测系统（如固定监测系统）。</w:t>
      </w:r>
    </w:p>
    <w:p w14:paraId="7C331CDB" w14:textId="77777777" w:rsidR="00CC19CD" w:rsidRPr="008C16C5" w:rsidRDefault="00CC19CD" w:rsidP="00A67969">
      <w:pPr>
        <w:pStyle w:val="enumlev1"/>
        <w:rPr>
          <w:lang w:val="en-GB" w:eastAsia="zh-CN"/>
        </w:rPr>
      </w:pPr>
      <w:r w:rsidRPr="008C16C5">
        <w:rPr>
          <w:lang w:val="en-GB" w:eastAsia="zh-CN"/>
        </w:rPr>
        <w:t>–</w:t>
      </w:r>
      <w:r w:rsidRPr="008C16C5">
        <w:rPr>
          <w:lang w:val="en-GB" w:eastAsia="zh-CN"/>
        </w:rPr>
        <w:tab/>
      </w:r>
      <w:r w:rsidR="00580724">
        <w:rPr>
          <w:rFonts w:hint="eastAsia"/>
          <w:lang w:val="en-GB" w:eastAsia="zh-CN"/>
        </w:rPr>
        <w:t>用于特别频段</w:t>
      </w:r>
      <w:r w:rsidR="00580724">
        <w:rPr>
          <w:rFonts w:hint="eastAsia"/>
          <w:lang w:val="en-GB" w:eastAsia="zh-CN"/>
        </w:rPr>
        <w:t>/</w:t>
      </w:r>
      <w:r w:rsidR="00580724">
        <w:rPr>
          <w:rFonts w:hint="eastAsia"/>
          <w:lang w:val="en-GB" w:eastAsia="zh-CN"/>
        </w:rPr>
        <w:t>信号的低价位监测系统（如</w:t>
      </w:r>
      <w:r w:rsidR="00580724" w:rsidRPr="008C16C5">
        <w:rPr>
          <w:lang w:val="en-GB" w:eastAsia="zh-CN"/>
        </w:rPr>
        <w:t>2.4 GHz ISM</w:t>
      </w:r>
      <w:r w:rsidR="002B1B32">
        <w:rPr>
          <w:rFonts w:hint="eastAsia"/>
          <w:lang w:val="en-GB" w:eastAsia="zh-CN"/>
        </w:rPr>
        <w:t>频段监测系统）。</w:t>
      </w:r>
    </w:p>
    <w:p w14:paraId="4FE6F059" w14:textId="77777777" w:rsidR="00CC19CD" w:rsidRPr="008C16C5" w:rsidRDefault="00CC19CD" w:rsidP="00A67969">
      <w:pPr>
        <w:pStyle w:val="enumlev1"/>
        <w:rPr>
          <w:lang w:val="en-GB" w:eastAsia="zh-CN"/>
        </w:rPr>
      </w:pPr>
      <w:r w:rsidRPr="008C16C5">
        <w:rPr>
          <w:lang w:val="en-GB" w:eastAsia="zh-CN"/>
        </w:rPr>
        <w:t>–</w:t>
      </w:r>
      <w:r w:rsidRPr="008C16C5">
        <w:rPr>
          <w:lang w:val="en-GB" w:eastAsia="zh-CN"/>
        </w:rPr>
        <w:tab/>
      </w:r>
      <w:r w:rsidR="002B1B32">
        <w:rPr>
          <w:rFonts w:hint="eastAsia"/>
          <w:lang w:val="en-GB" w:eastAsia="zh-CN"/>
        </w:rPr>
        <w:t>用于具体用途</w:t>
      </w:r>
      <w:r w:rsidR="002B1B32">
        <w:rPr>
          <w:rFonts w:hint="eastAsia"/>
          <w:lang w:val="en-GB" w:eastAsia="zh-CN"/>
        </w:rPr>
        <w:t>/</w:t>
      </w:r>
      <w:r w:rsidR="002B1B32">
        <w:rPr>
          <w:rFonts w:hint="eastAsia"/>
          <w:lang w:val="en-GB" w:eastAsia="zh-CN"/>
        </w:rPr>
        <w:t>区域的监测系统（如机场监测系统、大型活动的交通监测系统）。</w:t>
      </w:r>
    </w:p>
    <w:p w14:paraId="699F6AA9" w14:textId="77777777" w:rsidR="00CC19CD" w:rsidRPr="008C16C5" w:rsidRDefault="00CC19CD" w:rsidP="00A67969">
      <w:pPr>
        <w:pStyle w:val="enumlev1"/>
        <w:rPr>
          <w:lang w:val="en-GB" w:eastAsia="zh-CN"/>
        </w:rPr>
      </w:pPr>
      <w:r w:rsidRPr="008C16C5">
        <w:rPr>
          <w:lang w:val="en-GB" w:eastAsia="zh-CN"/>
        </w:rPr>
        <w:t>–</w:t>
      </w:r>
      <w:r w:rsidRPr="008C16C5">
        <w:rPr>
          <w:lang w:val="en-GB" w:eastAsia="zh-CN"/>
        </w:rPr>
        <w:tab/>
      </w:r>
      <w:r w:rsidR="002B1B32">
        <w:rPr>
          <w:rFonts w:hint="eastAsia"/>
          <w:lang w:val="en-GB" w:eastAsia="zh-CN"/>
        </w:rPr>
        <w:t>移动和便携监测系统。</w:t>
      </w:r>
    </w:p>
    <w:p w14:paraId="55BC1713" w14:textId="77777777" w:rsidR="00A20474" w:rsidRDefault="00A20474">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14:paraId="23CBB78D" w14:textId="3595FA9D" w:rsidR="00CC19CD" w:rsidRPr="008C16C5" w:rsidRDefault="00CC19CD" w:rsidP="00A67969">
      <w:pPr>
        <w:pStyle w:val="Heading1"/>
        <w:rPr>
          <w:lang w:val="en-GB" w:eastAsia="zh-CN"/>
        </w:rPr>
      </w:pPr>
      <w:r w:rsidRPr="008C16C5">
        <w:rPr>
          <w:lang w:val="en-GB" w:eastAsia="zh-CN"/>
        </w:rPr>
        <w:lastRenderedPageBreak/>
        <w:t>2</w:t>
      </w:r>
      <w:r w:rsidRPr="008C16C5">
        <w:rPr>
          <w:lang w:val="en-GB" w:eastAsia="zh-CN"/>
        </w:rPr>
        <w:tab/>
      </w:r>
      <w:r w:rsidR="006B01CF">
        <w:rPr>
          <w:rFonts w:hint="eastAsia"/>
          <w:lang w:val="en-GB" w:eastAsia="zh-CN"/>
        </w:rPr>
        <w:t>执行多</w:t>
      </w:r>
      <w:r w:rsidR="00D42825">
        <w:rPr>
          <w:rFonts w:hint="eastAsia"/>
          <w:lang w:val="en-GB" w:eastAsia="zh-CN"/>
        </w:rPr>
        <w:t>种功能</w:t>
      </w:r>
    </w:p>
    <w:p w14:paraId="594D741D" w14:textId="77777777" w:rsidR="00CC19CD" w:rsidRPr="008C16C5" w:rsidRDefault="00CC19CD" w:rsidP="00A67969">
      <w:pPr>
        <w:pStyle w:val="Heading2"/>
        <w:rPr>
          <w:lang w:val="en-GB" w:eastAsia="zh-CN"/>
        </w:rPr>
      </w:pPr>
      <w:r w:rsidRPr="008C16C5">
        <w:rPr>
          <w:lang w:val="en-GB" w:eastAsia="zh-CN"/>
        </w:rPr>
        <w:t>2.1</w:t>
      </w:r>
      <w:r w:rsidRPr="008C16C5">
        <w:rPr>
          <w:lang w:val="en-GB" w:eastAsia="zh-CN"/>
        </w:rPr>
        <w:tab/>
      </w:r>
      <w:r w:rsidR="00D42825">
        <w:rPr>
          <w:rFonts w:hint="eastAsia"/>
          <w:lang w:val="en-GB" w:eastAsia="zh-CN"/>
        </w:rPr>
        <w:t>多领域</w:t>
      </w:r>
    </w:p>
    <w:p w14:paraId="0B6C58DA" w14:textId="77777777" w:rsidR="00CC19CD" w:rsidRPr="008C16C5" w:rsidRDefault="00D42825" w:rsidP="005F764F">
      <w:pPr>
        <w:overflowPunct/>
        <w:autoSpaceDE/>
        <w:autoSpaceDN/>
        <w:adjustRightInd/>
        <w:ind w:firstLineChars="200" w:firstLine="480"/>
        <w:textAlignment w:val="auto"/>
        <w:rPr>
          <w:rFonts w:eastAsia="Malgun Gothic"/>
          <w:lang w:val="en-GB" w:eastAsia="ko-KR"/>
        </w:rPr>
      </w:pPr>
      <w:r>
        <w:rPr>
          <w:rFonts w:hint="eastAsia"/>
          <w:lang w:val="en-GB" w:eastAsia="zh-CN"/>
        </w:rPr>
        <w:t>如表</w:t>
      </w:r>
      <w:r>
        <w:rPr>
          <w:rFonts w:hint="eastAsia"/>
          <w:lang w:val="en-GB" w:eastAsia="zh-CN"/>
        </w:rPr>
        <w:t>1</w:t>
      </w:r>
      <w:r>
        <w:rPr>
          <w:rFonts w:hint="eastAsia"/>
          <w:lang w:val="en-GB" w:eastAsia="zh-CN"/>
        </w:rPr>
        <w:t>所示，监测系统能够执行多领域的多</w:t>
      </w:r>
      <w:r w:rsidR="006B01CF">
        <w:rPr>
          <w:rFonts w:hint="eastAsia"/>
          <w:lang w:val="en-GB" w:eastAsia="zh-CN"/>
        </w:rPr>
        <w:t>项</w:t>
      </w:r>
      <w:r>
        <w:rPr>
          <w:rFonts w:hint="eastAsia"/>
          <w:lang w:val="en-GB" w:eastAsia="zh-CN"/>
        </w:rPr>
        <w:t>分析。多领域分析有助于运营商发现信号并从中提取参数。具体而言，对已知的标准数据通信协议的分析</w:t>
      </w:r>
      <w:r w:rsidR="006B01CF">
        <w:rPr>
          <w:rFonts w:hint="eastAsia"/>
          <w:lang w:val="en-GB" w:eastAsia="zh-CN"/>
        </w:rPr>
        <w:t>，</w:t>
      </w:r>
      <w:r>
        <w:rPr>
          <w:rFonts w:hint="eastAsia"/>
          <w:lang w:val="en-GB" w:eastAsia="zh-CN"/>
        </w:rPr>
        <w:t>可提供包括传输认证在内的更多信息。时间</w:t>
      </w:r>
      <w:r>
        <w:rPr>
          <w:rFonts w:hint="eastAsia"/>
          <w:lang w:val="en-GB" w:eastAsia="zh-CN"/>
        </w:rPr>
        <w:t>/</w:t>
      </w:r>
      <w:r>
        <w:rPr>
          <w:rFonts w:hint="eastAsia"/>
          <w:lang w:val="en-GB" w:eastAsia="zh-CN"/>
        </w:rPr>
        <w:t>频谱领域和振幅</w:t>
      </w:r>
      <w:r>
        <w:rPr>
          <w:rFonts w:hint="eastAsia"/>
          <w:lang w:val="en-GB" w:eastAsia="zh-CN"/>
        </w:rPr>
        <w:t>/</w:t>
      </w:r>
      <w:r>
        <w:rPr>
          <w:rFonts w:hint="eastAsia"/>
          <w:lang w:val="en-GB" w:eastAsia="zh-CN"/>
        </w:rPr>
        <w:t>相位领域</w:t>
      </w:r>
      <w:r w:rsidR="006B01CF">
        <w:rPr>
          <w:rFonts w:hint="eastAsia"/>
          <w:lang w:val="en-GB" w:eastAsia="zh-CN"/>
        </w:rPr>
        <w:t>，</w:t>
      </w:r>
      <w:r>
        <w:rPr>
          <w:rFonts w:hint="eastAsia"/>
          <w:lang w:val="en-GB" w:eastAsia="zh-CN"/>
        </w:rPr>
        <w:t>均为</w:t>
      </w:r>
      <w:r w:rsidR="006B01CF">
        <w:rPr>
          <w:rFonts w:hint="eastAsia"/>
          <w:lang w:val="en-GB" w:eastAsia="zh-CN"/>
        </w:rPr>
        <w:t>现有的</w:t>
      </w:r>
      <w:r>
        <w:rPr>
          <w:rFonts w:hint="eastAsia"/>
          <w:lang w:val="en-GB" w:eastAsia="zh-CN"/>
        </w:rPr>
        <w:t>基本和必要分析。随着带宽的增加和信号时</w:t>
      </w:r>
      <w:r w:rsidR="006B01CF">
        <w:rPr>
          <w:rFonts w:hint="eastAsia"/>
          <w:lang w:val="en-GB" w:eastAsia="zh-CN"/>
        </w:rPr>
        <w:t>长</w:t>
      </w:r>
      <w:r>
        <w:rPr>
          <w:rFonts w:hint="eastAsia"/>
          <w:lang w:val="en-GB" w:eastAsia="zh-CN"/>
        </w:rPr>
        <w:t>缩短</w:t>
      </w:r>
      <w:r w:rsidR="006B01CF">
        <w:rPr>
          <w:rFonts w:hint="eastAsia"/>
          <w:lang w:val="en-GB" w:eastAsia="zh-CN"/>
        </w:rPr>
        <w:t>的</w:t>
      </w:r>
      <w:r>
        <w:rPr>
          <w:rFonts w:hint="eastAsia"/>
          <w:lang w:val="en-GB" w:eastAsia="zh-CN"/>
        </w:rPr>
        <w:t>普</w:t>
      </w:r>
      <w:r w:rsidR="006B01CF">
        <w:rPr>
          <w:rFonts w:hint="eastAsia"/>
          <w:lang w:val="en-GB" w:eastAsia="zh-CN"/>
        </w:rPr>
        <w:t>遍化</w:t>
      </w:r>
      <w:r>
        <w:rPr>
          <w:rFonts w:hint="eastAsia"/>
          <w:lang w:val="en-GB" w:eastAsia="zh-CN"/>
        </w:rPr>
        <w:t>，这种分析成为</w:t>
      </w:r>
      <w:r w:rsidR="006B01CF">
        <w:rPr>
          <w:rFonts w:hint="eastAsia"/>
          <w:lang w:val="en-GB" w:eastAsia="zh-CN"/>
        </w:rPr>
        <w:t>在一般性单信道测向之外</w:t>
      </w:r>
      <w:r w:rsidR="008C053E">
        <w:rPr>
          <w:rFonts w:hint="eastAsia"/>
          <w:lang w:val="en-GB" w:eastAsia="zh-CN"/>
        </w:rPr>
        <w:t>进行多信道测向的必要措施。信号处理技术的</w:t>
      </w:r>
      <w:r w:rsidR="006B01CF">
        <w:rPr>
          <w:rFonts w:hint="eastAsia"/>
          <w:lang w:val="en-GB" w:eastAsia="zh-CN"/>
        </w:rPr>
        <w:t>研</w:t>
      </w:r>
      <w:r w:rsidR="008C053E">
        <w:rPr>
          <w:rFonts w:hint="eastAsia"/>
          <w:lang w:val="en-GB" w:eastAsia="zh-CN"/>
        </w:rPr>
        <w:t>发实现了多信道同时测向，并因此获得了</w:t>
      </w:r>
      <w:r w:rsidR="00E1277D">
        <w:rPr>
          <w:rFonts w:hint="eastAsia"/>
          <w:lang w:val="en-GB" w:eastAsia="zh-CN"/>
        </w:rPr>
        <w:t>各</w:t>
      </w:r>
      <w:r w:rsidR="008C053E">
        <w:rPr>
          <w:rFonts w:hint="eastAsia"/>
          <w:lang w:val="en-GB" w:eastAsia="zh-CN"/>
        </w:rPr>
        <w:t>信道的空间信息。此外，可以对跳信号的短时</w:t>
      </w:r>
      <w:r w:rsidR="00E1277D">
        <w:rPr>
          <w:rFonts w:hint="eastAsia"/>
          <w:lang w:val="en-GB" w:eastAsia="zh-CN"/>
        </w:rPr>
        <w:t>长</w:t>
      </w:r>
      <w:r w:rsidR="008C053E">
        <w:rPr>
          <w:rFonts w:hint="eastAsia"/>
          <w:lang w:val="en-GB" w:eastAsia="zh-CN"/>
        </w:rPr>
        <w:t>信号进行测向，而且多信道系统的测向结果还能够提供有关未知宽带信号是否属于同一信道的信息。此外，</w:t>
      </w:r>
      <w:r w:rsidR="00E1277D">
        <w:rPr>
          <w:rFonts w:hint="eastAsia"/>
          <w:lang w:val="en-GB" w:eastAsia="zh-CN"/>
        </w:rPr>
        <w:t>通过同时进行单信道和多信道测向</w:t>
      </w:r>
      <w:r w:rsidR="008C053E">
        <w:rPr>
          <w:rFonts w:hint="eastAsia"/>
          <w:lang w:val="en-GB" w:eastAsia="zh-CN"/>
        </w:rPr>
        <w:t>，</w:t>
      </w:r>
      <w:r w:rsidR="00E1277D">
        <w:rPr>
          <w:rFonts w:hint="eastAsia"/>
          <w:lang w:val="en-GB" w:eastAsia="zh-CN"/>
        </w:rPr>
        <w:t>则有</w:t>
      </w:r>
      <w:r w:rsidR="008C053E">
        <w:rPr>
          <w:rFonts w:hint="eastAsia"/>
          <w:lang w:val="en-GB" w:eastAsia="zh-CN"/>
        </w:rPr>
        <w:t>望获得更为可靠的测向结果。</w:t>
      </w:r>
    </w:p>
    <w:p w14:paraId="56994E47" w14:textId="77777777" w:rsidR="00CC19CD" w:rsidRPr="008C16C5" w:rsidRDefault="00DD4829" w:rsidP="00A67969">
      <w:pPr>
        <w:pStyle w:val="TableNo"/>
        <w:rPr>
          <w:lang w:val="en-GB"/>
        </w:rPr>
      </w:pPr>
      <w:r>
        <w:rPr>
          <w:rFonts w:hint="eastAsia"/>
          <w:lang w:val="en-GB" w:eastAsia="zh-CN"/>
        </w:rPr>
        <w:t>表</w:t>
      </w:r>
      <w:r w:rsidR="00CC19CD" w:rsidRPr="008C16C5">
        <w:rPr>
          <w:lang w:val="en-GB"/>
        </w:rPr>
        <w:t>1</w:t>
      </w:r>
    </w:p>
    <w:p w14:paraId="525CE4A4" w14:textId="77777777" w:rsidR="00CC19CD" w:rsidRPr="008C16C5" w:rsidRDefault="00DD4829" w:rsidP="00A67969">
      <w:pPr>
        <w:pStyle w:val="Tabletitle"/>
        <w:rPr>
          <w:lang w:val="en-GB"/>
        </w:rPr>
      </w:pPr>
      <w:r>
        <w:rPr>
          <w:rFonts w:hint="eastAsia"/>
          <w:lang w:val="en-GB" w:eastAsia="zh-CN"/>
        </w:rPr>
        <w:t>不同多域分析</w:t>
      </w:r>
      <w:r w:rsidR="00E1277D">
        <w:rPr>
          <w:rFonts w:hint="eastAsia"/>
          <w:lang w:val="en-GB" w:eastAsia="zh-CN"/>
        </w:rPr>
        <w:t>的</w:t>
      </w:r>
      <w:r>
        <w:rPr>
          <w:rFonts w:hint="eastAsia"/>
          <w:lang w:val="en-GB" w:eastAsia="zh-CN"/>
        </w:rPr>
        <w:t>实例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4"/>
        <w:gridCol w:w="1953"/>
        <w:gridCol w:w="1700"/>
        <w:gridCol w:w="2444"/>
        <w:gridCol w:w="1808"/>
      </w:tblGrid>
      <w:tr w:rsidR="00CC19CD" w14:paraId="5167B620" w14:textId="77777777" w:rsidTr="00EF2313">
        <w:trPr>
          <w:jc w:val="center"/>
        </w:trPr>
        <w:tc>
          <w:tcPr>
            <w:tcW w:w="899" w:type="pct"/>
            <w:vAlign w:val="center"/>
          </w:tcPr>
          <w:p w14:paraId="50BC422A" w14:textId="77777777" w:rsidR="00CC19CD" w:rsidRPr="008C16C5" w:rsidRDefault="00DD4829" w:rsidP="00A67969">
            <w:pPr>
              <w:pStyle w:val="Tablehead"/>
              <w:rPr>
                <w:lang w:val="en-GB"/>
              </w:rPr>
            </w:pPr>
            <w:r>
              <w:rPr>
                <w:rFonts w:hint="eastAsia"/>
                <w:lang w:val="en-GB" w:eastAsia="zh-CN"/>
              </w:rPr>
              <w:t>电平与时间</w:t>
            </w:r>
          </w:p>
        </w:tc>
        <w:tc>
          <w:tcPr>
            <w:tcW w:w="1013" w:type="pct"/>
            <w:vAlign w:val="center"/>
          </w:tcPr>
          <w:p w14:paraId="6143363F" w14:textId="77777777" w:rsidR="00CC19CD" w:rsidRPr="008C16C5" w:rsidRDefault="00DD4829" w:rsidP="00A67969">
            <w:pPr>
              <w:pStyle w:val="Tablehead"/>
              <w:rPr>
                <w:lang w:val="en-GB"/>
              </w:rPr>
            </w:pPr>
            <w:r>
              <w:rPr>
                <w:rFonts w:hint="eastAsia"/>
                <w:lang w:val="en-GB" w:eastAsia="zh-CN"/>
              </w:rPr>
              <w:t>电平与频率</w:t>
            </w:r>
          </w:p>
        </w:tc>
        <w:tc>
          <w:tcPr>
            <w:tcW w:w="882" w:type="pct"/>
            <w:vAlign w:val="center"/>
          </w:tcPr>
          <w:p w14:paraId="6A850BCA" w14:textId="77777777" w:rsidR="00CC19CD" w:rsidRPr="008C16C5" w:rsidRDefault="00E1277D" w:rsidP="00A67969">
            <w:pPr>
              <w:pStyle w:val="Tablehead"/>
              <w:rPr>
                <w:lang w:val="en-GB"/>
              </w:rPr>
            </w:pPr>
            <w:r>
              <w:rPr>
                <w:rFonts w:hint="eastAsia"/>
                <w:lang w:val="en-GB" w:eastAsia="zh-CN"/>
              </w:rPr>
              <w:t>频率</w:t>
            </w:r>
            <w:r w:rsidR="00DD4829">
              <w:rPr>
                <w:rFonts w:hint="eastAsia"/>
                <w:lang w:val="en-GB" w:eastAsia="zh-CN"/>
              </w:rPr>
              <w:t>与时间</w:t>
            </w:r>
          </w:p>
        </w:tc>
        <w:tc>
          <w:tcPr>
            <w:tcW w:w="1268" w:type="pct"/>
            <w:vAlign w:val="center"/>
          </w:tcPr>
          <w:p w14:paraId="0D223CB9" w14:textId="77777777" w:rsidR="00CC19CD" w:rsidRPr="008C16C5" w:rsidRDefault="00DD4829" w:rsidP="00A67969">
            <w:pPr>
              <w:pStyle w:val="Tablehead"/>
              <w:rPr>
                <w:lang w:val="en-GB"/>
              </w:rPr>
            </w:pPr>
            <w:r>
              <w:rPr>
                <w:rFonts w:hint="eastAsia"/>
                <w:lang w:val="en-GB" w:eastAsia="zh-CN"/>
              </w:rPr>
              <w:t>同向与正交</w:t>
            </w:r>
          </w:p>
        </w:tc>
        <w:tc>
          <w:tcPr>
            <w:tcW w:w="938" w:type="pct"/>
          </w:tcPr>
          <w:p w14:paraId="75802DBE" w14:textId="77777777" w:rsidR="00CC19CD" w:rsidRPr="008C16C5" w:rsidRDefault="00DD4829" w:rsidP="00A67969">
            <w:pPr>
              <w:pStyle w:val="Tablehead"/>
              <w:rPr>
                <w:lang w:val="en-GB"/>
              </w:rPr>
            </w:pPr>
            <w:r>
              <w:rPr>
                <w:rFonts w:hint="eastAsia"/>
                <w:lang w:val="en-GB" w:eastAsia="zh-CN"/>
              </w:rPr>
              <w:t>空间与频率</w:t>
            </w:r>
          </w:p>
        </w:tc>
      </w:tr>
      <w:tr w:rsidR="00CC19CD" w14:paraId="262CBEDB" w14:textId="77777777" w:rsidTr="00EF2313">
        <w:trPr>
          <w:trHeight w:val="1420"/>
          <w:jc w:val="center"/>
        </w:trPr>
        <w:tc>
          <w:tcPr>
            <w:tcW w:w="899" w:type="pct"/>
          </w:tcPr>
          <w:p w14:paraId="12C2DD3E" w14:textId="77777777" w:rsidR="00CC19CD" w:rsidRPr="008C16C5" w:rsidRDefault="00CC19CD" w:rsidP="00A67969">
            <w:pPr>
              <w:pStyle w:val="Tabletext"/>
              <w:keepNext/>
              <w:jc w:val="left"/>
              <w:rPr>
                <w:lang w:val="en-GB"/>
              </w:rPr>
            </w:pPr>
            <w:r w:rsidRPr="008C16C5">
              <w:rPr>
                <w:lang w:val="en-GB"/>
              </w:rPr>
              <w:t>–</w:t>
            </w:r>
            <w:r w:rsidRPr="008C16C5">
              <w:rPr>
                <w:lang w:val="en-GB"/>
              </w:rPr>
              <w:tab/>
            </w:r>
            <w:r w:rsidR="001B0CE7">
              <w:rPr>
                <w:rFonts w:hint="eastAsia"/>
                <w:lang w:val="en-GB" w:eastAsia="zh-CN"/>
              </w:rPr>
              <w:t>振幅</w:t>
            </w:r>
          </w:p>
          <w:p w14:paraId="58AE516A" w14:textId="77777777" w:rsidR="00CC19CD" w:rsidRPr="008C16C5" w:rsidRDefault="00CC19CD" w:rsidP="00A67969">
            <w:pPr>
              <w:pStyle w:val="Tabletext"/>
              <w:jc w:val="left"/>
              <w:rPr>
                <w:lang w:val="en-GB"/>
              </w:rPr>
            </w:pPr>
            <w:r w:rsidRPr="008C16C5">
              <w:rPr>
                <w:lang w:val="en-GB"/>
              </w:rPr>
              <w:t>–</w:t>
            </w:r>
            <w:r w:rsidRPr="008C16C5">
              <w:rPr>
                <w:lang w:val="en-GB"/>
              </w:rPr>
              <w:tab/>
            </w:r>
            <w:r w:rsidR="001B0CE7">
              <w:rPr>
                <w:rFonts w:hint="eastAsia"/>
                <w:lang w:val="en-GB" w:eastAsia="zh-CN"/>
              </w:rPr>
              <w:t>脉冲</w:t>
            </w:r>
          </w:p>
          <w:p w14:paraId="32762AB2" w14:textId="77777777" w:rsidR="00CC19CD" w:rsidRPr="008C16C5" w:rsidRDefault="00CC19CD" w:rsidP="00A67969">
            <w:pPr>
              <w:pStyle w:val="Tabletext"/>
              <w:ind w:left="284" w:hanging="284"/>
              <w:jc w:val="left"/>
              <w:rPr>
                <w:lang w:val="en-GB"/>
              </w:rPr>
            </w:pPr>
            <w:r w:rsidRPr="008C16C5">
              <w:rPr>
                <w:lang w:val="en-GB"/>
              </w:rPr>
              <w:t>–</w:t>
            </w:r>
            <w:r w:rsidRPr="008C16C5">
              <w:rPr>
                <w:lang w:val="en-GB"/>
              </w:rPr>
              <w:tab/>
            </w:r>
            <w:r w:rsidR="001B0CE7">
              <w:rPr>
                <w:rFonts w:hint="eastAsia"/>
                <w:lang w:val="en-GB" w:eastAsia="zh-CN"/>
              </w:rPr>
              <w:t>眼图</w:t>
            </w:r>
          </w:p>
        </w:tc>
        <w:tc>
          <w:tcPr>
            <w:tcW w:w="1013" w:type="pct"/>
          </w:tcPr>
          <w:p w14:paraId="7A50CAAC" w14:textId="77777777" w:rsidR="00CC19CD" w:rsidRPr="008C16C5" w:rsidRDefault="00CC19CD" w:rsidP="00A67969">
            <w:pPr>
              <w:pStyle w:val="Tabletext"/>
              <w:jc w:val="left"/>
              <w:rPr>
                <w:lang w:val="en-GB" w:eastAsia="zh-CN"/>
              </w:rPr>
            </w:pPr>
            <w:r w:rsidRPr="008C16C5">
              <w:rPr>
                <w:lang w:val="en-GB" w:eastAsia="zh-CN"/>
              </w:rPr>
              <w:t>–</w:t>
            </w:r>
            <w:r w:rsidRPr="008C16C5">
              <w:rPr>
                <w:lang w:val="en-GB" w:eastAsia="zh-CN"/>
              </w:rPr>
              <w:tab/>
            </w:r>
            <w:r w:rsidR="001B0CE7">
              <w:rPr>
                <w:rFonts w:hint="eastAsia"/>
                <w:lang w:val="en-GB" w:eastAsia="zh-CN"/>
              </w:rPr>
              <w:t>频谱</w:t>
            </w:r>
          </w:p>
          <w:p w14:paraId="087C2ACA" w14:textId="77777777" w:rsidR="00CC19CD" w:rsidRPr="008C16C5" w:rsidRDefault="00CC19CD" w:rsidP="00A67969">
            <w:pPr>
              <w:pStyle w:val="Tabletext"/>
              <w:jc w:val="left"/>
              <w:rPr>
                <w:lang w:val="en-GB" w:eastAsia="zh-CN"/>
              </w:rPr>
            </w:pPr>
            <w:r w:rsidRPr="008C16C5">
              <w:rPr>
                <w:lang w:val="en-GB" w:eastAsia="zh-CN"/>
              </w:rPr>
              <w:t>–</w:t>
            </w:r>
            <w:r w:rsidRPr="008C16C5">
              <w:rPr>
                <w:lang w:val="en-GB" w:eastAsia="zh-CN"/>
              </w:rPr>
              <w:tab/>
            </w:r>
            <w:r w:rsidR="001B0CE7">
              <w:rPr>
                <w:rFonts w:hint="eastAsia"/>
                <w:lang w:val="en-GB" w:eastAsia="zh-CN"/>
              </w:rPr>
              <w:t>占用率</w:t>
            </w:r>
          </w:p>
          <w:p w14:paraId="1E823611" w14:textId="77777777" w:rsidR="00CC19CD" w:rsidRPr="008C16C5" w:rsidRDefault="00CC19CD" w:rsidP="00A67969">
            <w:pPr>
              <w:pStyle w:val="Tabletext"/>
              <w:jc w:val="left"/>
              <w:rPr>
                <w:lang w:val="en-GB" w:eastAsia="zh-CN"/>
              </w:rPr>
            </w:pPr>
            <w:r w:rsidRPr="008C16C5">
              <w:rPr>
                <w:lang w:val="en-GB" w:eastAsia="zh-CN"/>
              </w:rPr>
              <w:t>–</w:t>
            </w:r>
            <w:r w:rsidRPr="008C16C5">
              <w:rPr>
                <w:lang w:val="en-GB" w:eastAsia="zh-CN"/>
              </w:rPr>
              <w:tab/>
            </w:r>
            <w:r w:rsidR="001B0CE7">
              <w:rPr>
                <w:rFonts w:hint="eastAsia"/>
                <w:lang w:val="en-GB" w:eastAsia="zh-CN"/>
              </w:rPr>
              <w:t>杂散</w:t>
            </w:r>
          </w:p>
          <w:p w14:paraId="0460E3E0" w14:textId="77777777" w:rsidR="00CC19CD" w:rsidRPr="008C16C5" w:rsidRDefault="00CC19CD" w:rsidP="00A67969">
            <w:pPr>
              <w:pStyle w:val="Tabletext"/>
              <w:jc w:val="left"/>
              <w:rPr>
                <w:lang w:val="en-GB" w:eastAsia="zh-CN"/>
              </w:rPr>
            </w:pPr>
            <w:r w:rsidRPr="008C16C5">
              <w:rPr>
                <w:lang w:val="en-GB" w:eastAsia="zh-CN"/>
              </w:rPr>
              <w:t>–</w:t>
            </w:r>
            <w:r w:rsidRPr="008C16C5">
              <w:rPr>
                <w:lang w:val="en-GB" w:eastAsia="zh-CN"/>
              </w:rPr>
              <w:tab/>
            </w:r>
            <w:r w:rsidR="001B0CE7">
              <w:rPr>
                <w:rFonts w:hint="eastAsia"/>
                <w:lang w:val="en-GB" w:eastAsia="zh-CN"/>
              </w:rPr>
              <w:t>频谱掩膜</w:t>
            </w:r>
          </w:p>
          <w:p w14:paraId="1412B69C" w14:textId="77777777" w:rsidR="00CC19CD" w:rsidRPr="008C16C5" w:rsidRDefault="00CC19CD" w:rsidP="00A67969">
            <w:pPr>
              <w:pStyle w:val="Tabletext"/>
              <w:jc w:val="left"/>
              <w:rPr>
                <w:lang w:val="en-GB"/>
              </w:rPr>
            </w:pPr>
            <w:r w:rsidRPr="008C16C5">
              <w:rPr>
                <w:lang w:val="en-GB"/>
              </w:rPr>
              <w:t>–</w:t>
            </w:r>
            <w:r w:rsidRPr="008C16C5">
              <w:rPr>
                <w:lang w:val="en-GB"/>
              </w:rPr>
              <w:tab/>
            </w:r>
            <w:r w:rsidR="001B0CE7">
              <w:rPr>
                <w:rFonts w:hint="eastAsia"/>
                <w:lang w:val="en-GB" w:eastAsia="zh-CN"/>
              </w:rPr>
              <w:t>噪声</w:t>
            </w:r>
          </w:p>
        </w:tc>
        <w:tc>
          <w:tcPr>
            <w:tcW w:w="882" w:type="pct"/>
          </w:tcPr>
          <w:p w14:paraId="2CF434EC" w14:textId="77777777" w:rsidR="00CC19CD" w:rsidRPr="008C16C5" w:rsidRDefault="00CC19CD" w:rsidP="00A67969">
            <w:pPr>
              <w:pStyle w:val="Tabletext"/>
              <w:ind w:left="284" w:hanging="284"/>
              <w:jc w:val="left"/>
              <w:rPr>
                <w:lang w:val="en-GB" w:eastAsia="zh-CN"/>
              </w:rPr>
            </w:pPr>
            <w:r w:rsidRPr="008C16C5">
              <w:rPr>
                <w:lang w:val="en-GB"/>
              </w:rPr>
              <w:t>–</w:t>
            </w:r>
            <w:r w:rsidRPr="008C16C5">
              <w:rPr>
                <w:lang w:val="en-GB"/>
              </w:rPr>
              <w:tab/>
            </w:r>
            <w:r w:rsidR="00E270A6">
              <w:rPr>
                <w:rFonts w:hint="eastAsia"/>
                <w:lang w:val="en-GB" w:eastAsia="zh-CN"/>
              </w:rPr>
              <w:t>频移</w:t>
            </w:r>
          </w:p>
          <w:p w14:paraId="2F9F08B1" w14:textId="77777777" w:rsidR="00CC19CD" w:rsidRPr="008C16C5" w:rsidRDefault="00CC19CD" w:rsidP="00A67969">
            <w:pPr>
              <w:pStyle w:val="Tabletext"/>
              <w:ind w:left="284" w:hanging="284"/>
              <w:jc w:val="left"/>
              <w:rPr>
                <w:lang w:val="en-GB"/>
              </w:rPr>
            </w:pPr>
            <w:r w:rsidRPr="008C16C5">
              <w:rPr>
                <w:lang w:val="en-GB"/>
              </w:rPr>
              <w:t>–</w:t>
            </w:r>
            <w:r w:rsidRPr="008C16C5">
              <w:rPr>
                <w:lang w:val="en-GB"/>
              </w:rPr>
              <w:tab/>
            </w:r>
            <w:r w:rsidR="00E270A6">
              <w:rPr>
                <w:rFonts w:hint="eastAsia"/>
                <w:lang w:val="en-GB" w:eastAsia="zh-CN"/>
              </w:rPr>
              <w:t>频偏</w:t>
            </w:r>
          </w:p>
          <w:p w14:paraId="031D48AB" w14:textId="77777777" w:rsidR="00CC19CD" w:rsidRPr="008C16C5" w:rsidRDefault="00CC19CD" w:rsidP="00A67969">
            <w:pPr>
              <w:pStyle w:val="Tabletext"/>
              <w:ind w:left="284" w:hanging="284"/>
              <w:jc w:val="left"/>
              <w:rPr>
                <w:lang w:val="en-GB"/>
              </w:rPr>
            </w:pPr>
            <w:r w:rsidRPr="008C16C5">
              <w:rPr>
                <w:lang w:val="en-GB"/>
              </w:rPr>
              <w:t>–</w:t>
            </w:r>
            <w:r w:rsidRPr="008C16C5">
              <w:rPr>
                <w:lang w:val="en-GB"/>
              </w:rPr>
              <w:tab/>
            </w:r>
            <w:r w:rsidR="00E270A6">
              <w:rPr>
                <w:rFonts w:hint="eastAsia"/>
                <w:lang w:val="en-GB" w:eastAsia="zh-CN"/>
              </w:rPr>
              <w:t>频跳</w:t>
            </w:r>
          </w:p>
        </w:tc>
        <w:tc>
          <w:tcPr>
            <w:tcW w:w="1268" w:type="pct"/>
          </w:tcPr>
          <w:p w14:paraId="15797DD9" w14:textId="77777777" w:rsidR="00CC19CD" w:rsidRPr="008C16C5" w:rsidRDefault="00CC19CD" w:rsidP="00A67969">
            <w:pPr>
              <w:pStyle w:val="Tabletext"/>
              <w:ind w:left="284" w:hanging="284"/>
              <w:jc w:val="left"/>
              <w:rPr>
                <w:lang w:val="en-GB"/>
              </w:rPr>
            </w:pPr>
            <w:r w:rsidRPr="008C16C5">
              <w:rPr>
                <w:lang w:val="en-GB"/>
              </w:rPr>
              <w:t>–</w:t>
            </w:r>
            <w:r w:rsidRPr="008C16C5">
              <w:rPr>
                <w:lang w:val="en-GB"/>
              </w:rPr>
              <w:tab/>
            </w:r>
            <w:r w:rsidR="00E270A6">
              <w:rPr>
                <w:rFonts w:hint="eastAsia"/>
                <w:lang w:val="en-GB" w:eastAsia="zh-CN"/>
              </w:rPr>
              <w:t>星座图</w:t>
            </w:r>
          </w:p>
          <w:p w14:paraId="70DDAA60" w14:textId="77777777" w:rsidR="00CC19CD" w:rsidRPr="008C16C5" w:rsidRDefault="00CC19CD" w:rsidP="00A67969">
            <w:pPr>
              <w:pStyle w:val="Tabletext"/>
              <w:jc w:val="left"/>
              <w:rPr>
                <w:lang w:val="en-GB"/>
              </w:rPr>
            </w:pPr>
            <w:r w:rsidRPr="008C16C5">
              <w:rPr>
                <w:lang w:val="en-GB"/>
              </w:rPr>
              <w:t>–</w:t>
            </w:r>
            <w:r w:rsidRPr="008C16C5">
              <w:rPr>
                <w:lang w:val="en-GB"/>
              </w:rPr>
              <w:tab/>
              <w:t>EVM</w:t>
            </w:r>
          </w:p>
          <w:p w14:paraId="02DE0CBB" w14:textId="77777777" w:rsidR="00CC19CD" w:rsidRPr="008C16C5" w:rsidRDefault="00CC19CD" w:rsidP="00A67969">
            <w:pPr>
              <w:pStyle w:val="Tabletext"/>
              <w:jc w:val="left"/>
              <w:rPr>
                <w:lang w:val="en-GB"/>
              </w:rPr>
            </w:pPr>
            <w:r w:rsidRPr="008C16C5">
              <w:rPr>
                <w:lang w:val="en-GB"/>
              </w:rPr>
              <w:t>–</w:t>
            </w:r>
            <w:r w:rsidRPr="008C16C5">
              <w:rPr>
                <w:lang w:val="en-GB"/>
              </w:rPr>
              <w:tab/>
            </w:r>
            <w:r w:rsidR="00E270A6">
              <w:rPr>
                <w:rFonts w:hint="eastAsia"/>
                <w:lang w:val="en-GB" w:eastAsia="zh-CN"/>
              </w:rPr>
              <w:t>相位差</w:t>
            </w:r>
          </w:p>
        </w:tc>
        <w:tc>
          <w:tcPr>
            <w:tcW w:w="938" w:type="pct"/>
          </w:tcPr>
          <w:p w14:paraId="1B9B0C1F" w14:textId="77777777" w:rsidR="00CC19CD" w:rsidRPr="008C16C5" w:rsidRDefault="00CC19CD" w:rsidP="00A67969">
            <w:pPr>
              <w:pStyle w:val="Tabletext"/>
              <w:ind w:left="284" w:hanging="284"/>
              <w:jc w:val="left"/>
              <w:rPr>
                <w:lang w:val="en-GB"/>
              </w:rPr>
            </w:pPr>
            <w:r w:rsidRPr="008C16C5">
              <w:rPr>
                <w:lang w:val="en-GB"/>
              </w:rPr>
              <w:t>–</w:t>
            </w:r>
            <w:r w:rsidRPr="008C16C5">
              <w:rPr>
                <w:lang w:val="en-GB"/>
              </w:rPr>
              <w:tab/>
            </w:r>
            <w:r w:rsidR="00E270A6">
              <w:rPr>
                <w:rFonts w:hint="eastAsia"/>
                <w:lang w:val="en-GB" w:eastAsia="zh-CN"/>
              </w:rPr>
              <w:t>多信道定向</w:t>
            </w:r>
          </w:p>
        </w:tc>
      </w:tr>
    </w:tbl>
    <w:p w14:paraId="1DA2ADE1" w14:textId="77777777" w:rsidR="00CC19CD" w:rsidRDefault="00CC19CD" w:rsidP="00A67969">
      <w:pPr>
        <w:pStyle w:val="Tablefin"/>
      </w:pPr>
    </w:p>
    <w:p w14:paraId="04F54DCF" w14:textId="77777777" w:rsidR="00CC19CD" w:rsidRPr="008C16C5" w:rsidRDefault="00CC19CD" w:rsidP="00A67969">
      <w:pPr>
        <w:pStyle w:val="Heading2"/>
        <w:spacing w:before="360"/>
        <w:rPr>
          <w:lang w:val="en-GB"/>
        </w:rPr>
      </w:pPr>
      <w:r w:rsidRPr="008C16C5">
        <w:rPr>
          <w:lang w:val="en-GB"/>
        </w:rPr>
        <w:t>2.2</w:t>
      </w:r>
      <w:r w:rsidRPr="008C16C5">
        <w:rPr>
          <w:lang w:val="en-GB"/>
        </w:rPr>
        <w:tab/>
      </w:r>
      <w:r w:rsidR="00EF2313">
        <w:rPr>
          <w:rFonts w:hint="eastAsia"/>
          <w:lang w:val="en-GB" w:eastAsia="zh-CN"/>
        </w:rPr>
        <w:t>多种测量</w:t>
      </w:r>
    </w:p>
    <w:p w14:paraId="51B6B319" w14:textId="77777777" w:rsidR="00CC19CD" w:rsidRPr="008C16C5" w:rsidRDefault="00EF2313" w:rsidP="005F764F">
      <w:pPr>
        <w:overflowPunct/>
        <w:autoSpaceDE/>
        <w:autoSpaceDN/>
        <w:adjustRightInd/>
        <w:ind w:firstLineChars="200" w:firstLine="480"/>
        <w:textAlignment w:val="auto"/>
        <w:rPr>
          <w:lang w:val="en-GB" w:eastAsia="zh-CN"/>
        </w:rPr>
      </w:pPr>
      <w:r>
        <w:rPr>
          <w:rFonts w:hint="eastAsia"/>
          <w:lang w:val="en-GB" w:eastAsia="zh-CN"/>
        </w:rPr>
        <w:t>高性能测量系统可通过降低接收机设置时间和信号处理时间等处理开销减少测量时间。因此，可按以下实例所示，利用时间共用方法进行多重测量</w:t>
      </w:r>
      <w:r w:rsidR="00C5427C">
        <w:rPr>
          <w:rFonts w:hint="eastAsia"/>
          <w:lang w:val="en-GB" w:eastAsia="zh-CN"/>
        </w:rPr>
        <w:t>：</w:t>
      </w:r>
    </w:p>
    <w:p w14:paraId="6901A90F" w14:textId="77777777" w:rsidR="00CC19CD" w:rsidRPr="008C16C5" w:rsidRDefault="00CC19CD" w:rsidP="00A67969">
      <w:pPr>
        <w:pStyle w:val="enumlev1"/>
        <w:rPr>
          <w:lang w:val="en-GB" w:eastAsia="zh-CN"/>
        </w:rPr>
      </w:pPr>
      <w:r w:rsidRPr="008C16C5">
        <w:rPr>
          <w:lang w:val="en-GB" w:eastAsia="zh-CN"/>
        </w:rPr>
        <w:t>–</w:t>
      </w:r>
      <w:r w:rsidRPr="008C16C5">
        <w:rPr>
          <w:lang w:val="en-GB" w:eastAsia="zh-CN"/>
        </w:rPr>
        <w:tab/>
      </w:r>
      <w:r w:rsidR="00C5427C">
        <w:rPr>
          <w:rFonts w:hint="eastAsia"/>
          <w:lang w:val="en-GB" w:eastAsia="zh-CN"/>
        </w:rPr>
        <w:t>通过同时分时方法测量信道占用率</w:t>
      </w:r>
      <w:r w:rsidR="00E1277D">
        <w:rPr>
          <w:rFonts w:hint="eastAsia"/>
          <w:lang w:val="en-GB" w:eastAsia="zh-CN"/>
        </w:rPr>
        <w:t>并对</w:t>
      </w:r>
      <w:r w:rsidR="00C5427C">
        <w:rPr>
          <w:rFonts w:hint="eastAsia"/>
          <w:lang w:val="en-GB" w:eastAsia="zh-CN"/>
        </w:rPr>
        <w:t>具体频率</w:t>
      </w:r>
      <w:r w:rsidR="00E1277D">
        <w:rPr>
          <w:rFonts w:hint="eastAsia"/>
          <w:lang w:val="en-GB" w:eastAsia="zh-CN"/>
        </w:rPr>
        <w:t>做出</w:t>
      </w:r>
      <w:r w:rsidR="00C5427C">
        <w:rPr>
          <w:rFonts w:hint="eastAsia"/>
          <w:lang w:val="en-GB" w:eastAsia="zh-CN"/>
        </w:rPr>
        <w:t>分析。</w:t>
      </w:r>
    </w:p>
    <w:p w14:paraId="7FBFA2A0" w14:textId="77777777" w:rsidR="00CC19CD" w:rsidRPr="008C16C5" w:rsidRDefault="00CC19CD" w:rsidP="00A67969">
      <w:pPr>
        <w:pStyle w:val="enumlev1"/>
        <w:rPr>
          <w:lang w:val="en-GB" w:eastAsia="zh-CN"/>
        </w:rPr>
      </w:pPr>
      <w:r w:rsidRPr="008C16C5">
        <w:rPr>
          <w:lang w:val="en-GB" w:eastAsia="zh-CN"/>
        </w:rPr>
        <w:t>–</w:t>
      </w:r>
      <w:r w:rsidRPr="008C16C5">
        <w:rPr>
          <w:lang w:val="en-GB" w:eastAsia="zh-CN"/>
        </w:rPr>
        <w:tab/>
      </w:r>
      <w:r w:rsidR="00E1277D">
        <w:rPr>
          <w:rFonts w:hint="eastAsia"/>
          <w:lang w:val="en-GB" w:eastAsia="zh-CN"/>
        </w:rPr>
        <w:t>当</w:t>
      </w:r>
      <w:r w:rsidR="00C5427C">
        <w:rPr>
          <w:rFonts w:hint="eastAsia"/>
          <w:lang w:val="en-GB" w:eastAsia="zh-CN"/>
        </w:rPr>
        <w:t>两个用户同时提出测量和具体频段分析的要求</w:t>
      </w:r>
      <w:r w:rsidR="00E1277D">
        <w:rPr>
          <w:rFonts w:hint="eastAsia"/>
          <w:lang w:val="en-GB" w:eastAsia="zh-CN"/>
        </w:rPr>
        <w:t>时</w:t>
      </w:r>
      <w:r w:rsidR="00C5427C">
        <w:rPr>
          <w:rFonts w:hint="eastAsia"/>
          <w:lang w:val="en-GB" w:eastAsia="zh-CN"/>
        </w:rPr>
        <w:t>，可</w:t>
      </w:r>
      <w:r w:rsidR="00E1277D">
        <w:rPr>
          <w:rFonts w:hint="eastAsia"/>
          <w:lang w:val="en-GB" w:eastAsia="zh-CN"/>
        </w:rPr>
        <w:t>利用</w:t>
      </w:r>
      <w:r w:rsidR="00C5427C">
        <w:rPr>
          <w:rFonts w:hint="eastAsia"/>
          <w:lang w:val="en-GB" w:eastAsia="zh-CN"/>
        </w:rPr>
        <w:t>分时方法进行计算并发布结果。</w:t>
      </w:r>
    </w:p>
    <w:p w14:paraId="75CECFD4" w14:textId="77777777" w:rsidR="00CC19CD" w:rsidRPr="008C16C5" w:rsidRDefault="00CC19CD" w:rsidP="00A67969">
      <w:pPr>
        <w:pStyle w:val="Heading2"/>
        <w:rPr>
          <w:lang w:val="en-GB" w:eastAsia="zh-CN"/>
        </w:rPr>
      </w:pPr>
      <w:r w:rsidRPr="008C16C5">
        <w:rPr>
          <w:lang w:val="en-GB" w:eastAsia="zh-CN"/>
        </w:rPr>
        <w:t>2.3</w:t>
      </w:r>
      <w:r w:rsidRPr="008C16C5">
        <w:rPr>
          <w:lang w:val="en-GB" w:eastAsia="zh-CN"/>
        </w:rPr>
        <w:tab/>
      </w:r>
      <w:r w:rsidR="0003125D">
        <w:rPr>
          <w:rFonts w:hint="eastAsia"/>
          <w:lang w:val="en-GB" w:eastAsia="zh-CN"/>
        </w:rPr>
        <w:t>多接收机</w:t>
      </w:r>
    </w:p>
    <w:p w14:paraId="1A07F406" w14:textId="77777777" w:rsidR="00CC19CD" w:rsidRPr="008C16C5" w:rsidRDefault="00126417" w:rsidP="005F764F">
      <w:pPr>
        <w:overflowPunct/>
        <w:autoSpaceDE/>
        <w:autoSpaceDN/>
        <w:adjustRightInd/>
        <w:ind w:firstLineChars="200" w:firstLine="480"/>
        <w:textAlignment w:val="auto"/>
        <w:rPr>
          <w:lang w:val="en-GB" w:eastAsia="zh-CN"/>
        </w:rPr>
      </w:pPr>
      <w:r>
        <w:rPr>
          <w:rFonts w:hint="eastAsia"/>
          <w:lang w:val="en-GB" w:eastAsia="zh-CN"/>
        </w:rPr>
        <w:t>采用多个接收机有望通过同时测量提高速度和性能，实现以下功能：</w:t>
      </w:r>
    </w:p>
    <w:p w14:paraId="3E295555" w14:textId="77777777" w:rsidR="00CC19CD" w:rsidRPr="008C16C5" w:rsidRDefault="0078406B" w:rsidP="00A67969">
      <w:pPr>
        <w:pStyle w:val="enumlev1"/>
        <w:rPr>
          <w:lang w:val="en-GB" w:eastAsia="zh-CN"/>
        </w:rPr>
      </w:pPr>
      <w:r>
        <w:rPr>
          <w:lang w:val="en-GB" w:eastAsia="zh-CN"/>
        </w:rPr>
        <w:t>•</w:t>
      </w:r>
      <w:r w:rsidR="00CC19CD" w:rsidRPr="008C16C5">
        <w:rPr>
          <w:lang w:val="en-GB" w:eastAsia="zh-CN"/>
        </w:rPr>
        <w:tab/>
      </w:r>
      <w:r w:rsidR="002E652C">
        <w:rPr>
          <w:rFonts w:hint="eastAsia"/>
          <w:lang w:val="en-GB" w:eastAsia="zh-CN"/>
        </w:rPr>
        <w:t>通过切换</w:t>
      </w:r>
      <w:r w:rsidR="00E1277D">
        <w:rPr>
          <w:rFonts w:hint="eastAsia"/>
          <w:lang w:val="en-GB" w:eastAsia="zh-CN"/>
        </w:rPr>
        <w:t>进行搜索</w:t>
      </w:r>
      <w:r w:rsidR="002E652C">
        <w:rPr>
          <w:rFonts w:hint="eastAsia"/>
          <w:lang w:val="en-GB" w:eastAsia="zh-CN"/>
        </w:rPr>
        <w:t>和收听</w:t>
      </w:r>
    </w:p>
    <w:p w14:paraId="52BB7ED6" w14:textId="77777777" w:rsidR="00CC19CD" w:rsidRPr="008C16C5" w:rsidRDefault="00CC19CD" w:rsidP="00A67969">
      <w:pPr>
        <w:pStyle w:val="enumlev1"/>
        <w:rPr>
          <w:rFonts w:eastAsia="Malgun Gothic"/>
          <w:lang w:val="en-GB" w:eastAsia="ko-KR"/>
        </w:rPr>
      </w:pPr>
      <w:r w:rsidRPr="008C16C5">
        <w:rPr>
          <w:rFonts w:eastAsia="Malgun Gothic"/>
          <w:lang w:val="en-GB" w:eastAsia="ko-KR"/>
        </w:rPr>
        <w:tab/>
      </w:r>
      <w:r w:rsidR="002E652C">
        <w:rPr>
          <w:rFonts w:ascii="SimSun" w:hAnsi="SimSun" w:cs="SimSun" w:hint="eastAsia"/>
          <w:lang w:val="en-GB" w:eastAsia="zh-CN"/>
        </w:rPr>
        <w:t>运营商可通过切换</w:t>
      </w:r>
      <w:r w:rsidR="000C2922">
        <w:rPr>
          <w:rFonts w:ascii="SimSun" w:hAnsi="SimSun" w:cs="SimSun" w:hint="eastAsia"/>
          <w:lang w:val="en-GB" w:eastAsia="zh-CN"/>
        </w:rPr>
        <w:t>搜索</w:t>
      </w:r>
      <w:r w:rsidR="002E652C">
        <w:rPr>
          <w:rFonts w:ascii="SimSun" w:hAnsi="SimSun" w:cs="SimSun" w:hint="eastAsia"/>
          <w:lang w:val="en-GB" w:eastAsia="zh-CN"/>
        </w:rPr>
        <w:t>和收听侦测到的信号。</w:t>
      </w:r>
    </w:p>
    <w:p w14:paraId="7DFDB33A" w14:textId="77777777" w:rsidR="00CC19CD" w:rsidRPr="008C16C5" w:rsidRDefault="00CC19CD" w:rsidP="00A67969">
      <w:pPr>
        <w:pStyle w:val="enumlev1"/>
        <w:rPr>
          <w:lang w:val="en-GB" w:eastAsia="zh-CN"/>
        </w:rPr>
      </w:pPr>
      <w:r w:rsidRPr="008C16C5">
        <w:rPr>
          <w:lang w:val="en-GB" w:eastAsia="zh-CN"/>
        </w:rPr>
        <w:t>•</w:t>
      </w:r>
      <w:r w:rsidRPr="008C16C5">
        <w:rPr>
          <w:lang w:val="en-GB" w:eastAsia="zh-CN"/>
        </w:rPr>
        <w:tab/>
      </w:r>
      <w:r w:rsidR="002E652C">
        <w:rPr>
          <w:rFonts w:hint="eastAsia"/>
          <w:lang w:val="en-GB" w:eastAsia="zh-CN"/>
        </w:rPr>
        <w:t>定向与定位</w:t>
      </w:r>
    </w:p>
    <w:p w14:paraId="6900629B" w14:textId="77777777" w:rsidR="00A20474" w:rsidRDefault="00A20474">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08D1AFF6" w14:textId="591DD850" w:rsidR="00CC19CD" w:rsidRPr="008C16C5" w:rsidRDefault="00CC19CD" w:rsidP="00A67969">
      <w:pPr>
        <w:pStyle w:val="enumlev1"/>
        <w:rPr>
          <w:lang w:val="en-GB" w:eastAsia="zh-CN"/>
        </w:rPr>
      </w:pPr>
      <w:r w:rsidRPr="008C16C5">
        <w:rPr>
          <w:lang w:val="en-GB" w:eastAsia="zh-CN"/>
        </w:rPr>
        <w:lastRenderedPageBreak/>
        <w:tab/>
      </w:r>
      <w:r w:rsidR="002E652C">
        <w:rPr>
          <w:rFonts w:hint="eastAsia"/>
          <w:lang w:val="en-GB" w:eastAsia="zh-CN"/>
        </w:rPr>
        <w:t>有关发射机定向和定位的详细信息见《国际电联频谱监测手册》（</w:t>
      </w:r>
      <w:r w:rsidR="002E652C">
        <w:rPr>
          <w:rFonts w:hint="eastAsia"/>
          <w:lang w:val="en-GB" w:eastAsia="zh-CN"/>
        </w:rPr>
        <w:t>2011</w:t>
      </w:r>
      <w:r w:rsidR="002E652C">
        <w:rPr>
          <w:rFonts w:hint="eastAsia"/>
          <w:lang w:val="en-GB" w:eastAsia="zh-CN"/>
        </w:rPr>
        <w:t>年版）第</w:t>
      </w:r>
      <w:r w:rsidR="002E652C">
        <w:rPr>
          <w:rFonts w:hint="eastAsia"/>
          <w:lang w:val="en-GB" w:eastAsia="zh-CN"/>
        </w:rPr>
        <w:t>4</w:t>
      </w:r>
      <w:r w:rsidR="002E652C">
        <w:rPr>
          <w:lang w:val="en-GB" w:eastAsia="zh-CN"/>
        </w:rPr>
        <w:t>.7</w:t>
      </w:r>
      <w:r w:rsidR="002E652C">
        <w:rPr>
          <w:rFonts w:hint="eastAsia"/>
          <w:lang w:val="en-GB" w:eastAsia="zh-CN"/>
        </w:rPr>
        <w:t>章。利用多个电台进行定位时可采用两种三角测量方法，一种利用多接收机系统的到达角（</w:t>
      </w:r>
      <w:r w:rsidR="002E652C">
        <w:rPr>
          <w:rFonts w:hint="eastAsia"/>
          <w:lang w:val="en-GB" w:eastAsia="zh-CN"/>
        </w:rPr>
        <w:t>AOA</w:t>
      </w:r>
      <w:r w:rsidR="002E652C">
        <w:rPr>
          <w:rFonts w:hint="eastAsia"/>
          <w:lang w:val="en-GB" w:eastAsia="zh-CN"/>
        </w:rPr>
        <w:t>），另一种利用各分布式系统时差的到达时差（</w:t>
      </w:r>
      <w:r w:rsidR="002E652C">
        <w:rPr>
          <w:rFonts w:hint="eastAsia"/>
          <w:lang w:val="en-GB" w:eastAsia="zh-CN"/>
        </w:rPr>
        <w:t>TDOA</w:t>
      </w:r>
      <w:r w:rsidR="002E652C">
        <w:rPr>
          <w:rFonts w:hint="eastAsia"/>
          <w:lang w:val="en-GB" w:eastAsia="zh-CN"/>
        </w:rPr>
        <w:t>）法。将两种方法结合能够提高定位精度，因为两种方法可以实现优</w:t>
      </w:r>
      <w:r w:rsidR="000C2922">
        <w:rPr>
          <w:rFonts w:hint="eastAsia"/>
          <w:lang w:val="en-GB" w:eastAsia="zh-CN"/>
        </w:rPr>
        <w:t>劣</w:t>
      </w:r>
      <w:r w:rsidR="002E652C">
        <w:rPr>
          <w:rFonts w:hint="eastAsia"/>
          <w:lang w:val="en-GB" w:eastAsia="zh-CN"/>
        </w:rPr>
        <w:t>互补。</w:t>
      </w:r>
    </w:p>
    <w:p w14:paraId="6F581574" w14:textId="77777777" w:rsidR="00CC19CD" w:rsidRPr="008C16C5" w:rsidRDefault="00CC19CD" w:rsidP="00A67969">
      <w:pPr>
        <w:pStyle w:val="enumlev1"/>
        <w:keepNext/>
        <w:keepLines/>
        <w:rPr>
          <w:lang w:val="en-GB" w:eastAsia="zh-CN"/>
        </w:rPr>
      </w:pPr>
      <w:r w:rsidRPr="008C16C5">
        <w:rPr>
          <w:lang w:val="en-GB" w:eastAsia="zh-CN"/>
        </w:rPr>
        <w:t>•</w:t>
      </w:r>
      <w:r w:rsidRPr="008C16C5">
        <w:rPr>
          <w:lang w:val="en-GB" w:eastAsia="zh-CN"/>
        </w:rPr>
        <w:tab/>
      </w:r>
      <w:r w:rsidR="00C451FE">
        <w:rPr>
          <w:rFonts w:hint="eastAsia"/>
          <w:lang w:val="en-GB" w:eastAsia="zh-CN"/>
        </w:rPr>
        <w:t>空间分级</w:t>
      </w:r>
    </w:p>
    <w:p w14:paraId="213BFFF9" w14:textId="77777777" w:rsidR="00CC19CD" w:rsidRPr="008C16C5" w:rsidRDefault="00CC19CD" w:rsidP="00A67969">
      <w:pPr>
        <w:pStyle w:val="enumlev1"/>
        <w:keepNext/>
        <w:keepLines/>
        <w:rPr>
          <w:lang w:val="en-GB" w:eastAsia="zh-CN"/>
        </w:rPr>
      </w:pPr>
      <w:r w:rsidRPr="008C16C5">
        <w:rPr>
          <w:lang w:val="en-GB" w:eastAsia="zh-CN"/>
        </w:rPr>
        <w:tab/>
      </w:r>
      <w:r w:rsidR="00C451FE">
        <w:rPr>
          <w:rFonts w:hint="eastAsia"/>
          <w:lang w:val="en-GB" w:eastAsia="zh-CN"/>
        </w:rPr>
        <w:t>通过多个不同传播路径传送并引起相移、延时、衰减和失真的信号</w:t>
      </w:r>
      <w:r w:rsidR="000C2922">
        <w:rPr>
          <w:rFonts w:hint="eastAsia"/>
          <w:lang w:val="en-GB" w:eastAsia="zh-CN"/>
        </w:rPr>
        <w:t>，</w:t>
      </w:r>
      <w:r w:rsidR="00C451FE">
        <w:rPr>
          <w:rFonts w:hint="eastAsia"/>
          <w:lang w:val="en-GB" w:eastAsia="zh-CN"/>
        </w:rPr>
        <w:t>可能会在接收天线孔径相互造成破坏性干扰。空间分级通常是通过在接收信号当中选拔最佳信噪比（</w:t>
      </w:r>
      <w:r w:rsidR="00C451FE">
        <w:rPr>
          <w:rFonts w:hint="eastAsia"/>
          <w:lang w:val="en-GB" w:eastAsia="zh-CN"/>
        </w:rPr>
        <w:t>SNR</w:t>
      </w:r>
      <w:r w:rsidR="00C451FE">
        <w:rPr>
          <w:rFonts w:hint="eastAsia"/>
          <w:lang w:val="en-GB" w:eastAsia="zh-CN"/>
        </w:rPr>
        <w:t>）或</w:t>
      </w:r>
      <w:r w:rsidR="00C451FE">
        <w:rPr>
          <w:rFonts w:hint="eastAsia"/>
          <w:lang w:val="en-GB" w:eastAsia="zh-CN"/>
        </w:rPr>
        <w:t>/</w:t>
      </w:r>
      <w:r w:rsidR="00C451FE">
        <w:rPr>
          <w:rFonts w:hint="eastAsia"/>
          <w:lang w:val="en-GB" w:eastAsia="zh-CN"/>
        </w:rPr>
        <w:t>和直接或相</w:t>
      </w:r>
      <w:r w:rsidR="000C2922">
        <w:rPr>
          <w:rFonts w:hint="eastAsia"/>
          <w:lang w:val="en-GB" w:eastAsia="zh-CN"/>
        </w:rPr>
        <w:t>关</w:t>
      </w:r>
      <w:r w:rsidR="00C451FE">
        <w:rPr>
          <w:rFonts w:hint="eastAsia"/>
          <w:lang w:val="en-GB" w:eastAsia="zh-CN"/>
        </w:rPr>
        <w:t>叠加合并信号实现</w:t>
      </w:r>
      <w:r w:rsidR="000C2922">
        <w:rPr>
          <w:rFonts w:hint="eastAsia"/>
          <w:lang w:val="en-GB" w:eastAsia="zh-CN"/>
        </w:rPr>
        <w:t>的</w:t>
      </w:r>
      <w:r w:rsidR="00C451FE">
        <w:rPr>
          <w:rFonts w:hint="eastAsia"/>
          <w:lang w:val="en-GB" w:eastAsia="zh-CN"/>
        </w:rPr>
        <w:t>，并可以提高无线链路的信号质量和可靠性。</w:t>
      </w:r>
    </w:p>
    <w:p w14:paraId="15D7BE9D" w14:textId="77777777" w:rsidR="00CC19CD" w:rsidRPr="008C16C5" w:rsidRDefault="00CC19CD" w:rsidP="00A67969">
      <w:pPr>
        <w:pStyle w:val="enumlev1"/>
        <w:rPr>
          <w:lang w:val="en-GB" w:eastAsia="zh-CN"/>
        </w:rPr>
      </w:pPr>
      <w:r w:rsidRPr="008C16C5">
        <w:rPr>
          <w:lang w:val="en-GB" w:eastAsia="zh-CN"/>
        </w:rPr>
        <w:t>•</w:t>
      </w:r>
      <w:r w:rsidRPr="008C16C5">
        <w:rPr>
          <w:lang w:val="en-GB" w:eastAsia="zh-CN"/>
        </w:rPr>
        <w:tab/>
      </w:r>
      <w:r w:rsidR="000832B0">
        <w:rPr>
          <w:rFonts w:hint="eastAsia"/>
          <w:lang w:val="en-GB" w:eastAsia="zh-CN"/>
        </w:rPr>
        <w:t>相关检测</w:t>
      </w:r>
    </w:p>
    <w:p w14:paraId="10B847A2" w14:textId="77777777" w:rsidR="00CC19CD" w:rsidRPr="008C16C5" w:rsidRDefault="00CC19CD" w:rsidP="00A67969">
      <w:pPr>
        <w:pStyle w:val="enumlev1"/>
        <w:rPr>
          <w:lang w:val="en-GB" w:eastAsia="zh-CN"/>
        </w:rPr>
      </w:pPr>
      <w:r w:rsidRPr="008C16C5">
        <w:rPr>
          <w:lang w:val="en-GB" w:eastAsia="zh-CN"/>
        </w:rPr>
        <w:tab/>
      </w:r>
      <w:r w:rsidR="00FB3EBE">
        <w:rPr>
          <w:rFonts w:hint="eastAsia"/>
          <w:lang w:val="en-GB" w:eastAsia="zh-CN"/>
        </w:rPr>
        <w:t>具有多接收机的系统可采用相关检测方法。它可以通过</w:t>
      </w:r>
      <w:r w:rsidR="000C2922">
        <w:rPr>
          <w:rFonts w:hint="eastAsia"/>
          <w:lang w:val="en-GB" w:eastAsia="zh-CN"/>
        </w:rPr>
        <w:t>抑制</w:t>
      </w:r>
      <w:r w:rsidR="00FB3EBE">
        <w:rPr>
          <w:rFonts w:hint="eastAsia"/>
          <w:lang w:val="en-GB" w:eastAsia="zh-CN"/>
        </w:rPr>
        <w:t>接收机白色噪声等随机噪声源，发现弱信号。</w:t>
      </w:r>
    </w:p>
    <w:p w14:paraId="1AFE3658" w14:textId="77777777" w:rsidR="00CC19CD" w:rsidRPr="008C16C5" w:rsidRDefault="00CC19CD" w:rsidP="00A67969">
      <w:pPr>
        <w:pStyle w:val="Heading2"/>
        <w:rPr>
          <w:rFonts w:eastAsia="Malgun Gothic"/>
          <w:lang w:val="en-GB" w:eastAsia="ko-KR"/>
        </w:rPr>
      </w:pPr>
      <w:r w:rsidRPr="008C16C5">
        <w:rPr>
          <w:lang w:val="en-GB" w:eastAsia="zh-CN"/>
        </w:rPr>
        <w:t>2.4</w:t>
      </w:r>
      <w:r w:rsidRPr="008C16C5">
        <w:rPr>
          <w:lang w:val="en-GB" w:eastAsia="zh-CN"/>
        </w:rPr>
        <w:tab/>
      </w:r>
      <w:r w:rsidR="00BA4089">
        <w:rPr>
          <w:rFonts w:hint="eastAsia"/>
          <w:lang w:val="en-GB" w:eastAsia="zh-CN"/>
        </w:rPr>
        <w:t>多用户</w:t>
      </w:r>
    </w:p>
    <w:p w14:paraId="2577996C" w14:textId="77777777" w:rsidR="00CC19CD" w:rsidRPr="008C16C5" w:rsidRDefault="00BA4089" w:rsidP="005F764F">
      <w:pPr>
        <w:overflowPunct/>
        <w:autoSpaceDE/>
        <w:autoSpaceDN/>
        <w:adjustRightInd/>
        <w:ind w:firstLineChars="200" w:firstLine="480"/>
        <w:textAlignment w:val="auto"/>
        <w:rPr>
          <w:rFonts w:eastAsia="Malgun Gothic"/>
          <w:lang w:val="en-GB" w:eastAsia="ko-KR"/>
        </w:rPr>
      </w:pPr>
      <w:r>
        <w:rPr>
          <w:rFonts w:hint="eastAsia"/>
          <w:lang w:val="en-GB" w:eastAsia="zh-CN"/>
        </w:rPr>
        <w:t>应改变电台和运营商</w:t>
      </w:r>
      <w:r w:rsidR="000C2922">
        <w:rPr>
          <w:rFonts w:hint="eastAsia"/>
          <w:lang w:val="en-GB" w:eastAsia="zh-CN"/>
        </w:rPr>
        <w:t>之间</w:t>
      </w:r>
      <w:r>
        <w:rPr>
          <w:rFonts w:hint="eastAsia"/>
          <w:lang w:val="en-GB" w:eastAsia="zh-CN"/>
        </w:rPr>
        <w:t>的连接方法。在对任意终端的监测电台进行控制时，连接类型将会</w:t>
      </w:r>
      <w:r w:rsidR="000C2922">
        <w:rPr>
          <w:rFonts w:hint="eastAsia"/>
          <w:lang w:val="en-GB" w:eastAsia="zh-CN"/>
        </w:rPr>
        <w:t>像</w:t>
      </w:r>
      <w:r>
        <w:rPr>
          <w:rFonts w:hint="eastAsia"/>
          <w:lang w:val="en-GB" w:eastAsia="zh-CN"/>
        </w:rPr>
        <w:t>通信网络从电路交换</w:t>
      </w:r>
      <w:r w:rsidR="000C2922">
        <w:rPr>
          <w:rFonts w:hint="eastAsia"/>
          <w:lang w:val="en-GB" w:eastAsia="zh-CN"/>
        </w:rPr>
        <w:t>转</w:t>
      </w:r>
      <w:r>
        <w:rPr>
          <w:rFonts w:hint="eastAsia"/>
          <w:lang w:val="en-GB" w:eastAsia="zh-CN"/>
        </w:rPr>
        <w:t>向分组交换那样，从</w:t>
      </w:r>
      <w:r>
        <w:rPr>
          <w:rFonts w:hint="eastAsia"/>
          <w:lang w:val="en-GB" w:eastAsia="zh-CN"/>
        </w:rPr>
        <w:t>1</w:t>
      </w:r>
      <w:r>
        <w:rPr>
          <w:rFonts w:hint="eastAsia"/>
          <w:lang w:val="en-GB" w:eastAsia="zh-CN"/>
        </w:rPr>
        <w:t>对</w:t>
      </w:r>
      <w:r>
        <w:rPr>
          <w:rFonts w:hint="eastAsia"/>
          <w:lang w:val="en-GB" w:eastAsia="zh-CN"/>
        </w:rPr>
        <w:t>1</w:t>
      </w:r>
      <w:r>
        <w:rPr>
          <w:rFonts w:hint="eastAsia"/>
          <w:lang w:val="en-GB" w:eastAsia="zh-CN"/>
        </w:rPr>
        <w:t>（</w:t>
      </w:r>
      <w:r>
        <w:rPr>
          <w:rFonts w:hint="eastAsia"/>
          <w:lang w:val="en-GB" w:eastAsia="zh-CN"/>
        </w:rPr>
        <w:t>1</w:t>
      </w:r>
      <w:r>
        <w:rPr>
          <w:lang w:val="en-US" w:eastAsia="zh-CN"/>
        </w:rPr>
        <w:t>:1</w:t>
      </w:r>
      <w:r>
        <w:rPr>
          <w:rFonts w:hint="eastAsia"/>
          <w:lang w:val="en-US" w:eastAsia="zh-CN"/>
        </w:rPr>
        <w:t>）到</w:t>
      </w:r>
      <w:r>
        <w:rPr>
          <w:rFonts w:hint="eastAsia"/>
          <w:lang w:val="en-US" w:eastAsia="zh-CN"/>
        </w:rPr>
        <w:t>1</w:t>
      </w:r>
      <w:r w:rsidR="000C2922">
        <w:rPr>
          <w:rFonts w:hint="eastAsia"/>
          <w:lang w:val="en-US" w:eastAsia="zh-CN"/>
        </w:rPr>
        <w:t>到</w:t>
      </w:r>
      <w:r>
        <w:rPr>
          <w:rFonts w:hint="eastAsia"/>
          <w:lang w:val="en-US" w:eastAsia="zh-CN"/>
        </w:rPr>
        <w:t>多（</w:t>
      </w:r>
      <w:r>
        <w:rPr>
          <w:rFonts w:hint="eastAsia"/>
          <w:lang w:val="en-US" w:eastAsia="zh-CN"/>
        </w:rPr>
        <w:t>1</w:t>
      </w:r>
      <w:r>
        <w:rPr>
          <w:lang w:val="en-US" w:eastAsia="zh-CN"/>
        </w:rPr>
        <w:t>:N</w:t>
      </w:r>
      <w:r>
        <w:rPr>
          <w:rFonts w:hint="eastAsia"/>
          <w:lang w:val="en-US" w:eastAsia="zh-CN"/>
        </w:rPr>
        <w:t>）或多到多（</w:t>
      </w:r>
      <w:r>
        <w:rPr>
          <w:rFonts w:hint="eastAsia"/>
          <w:lang w:val="en-US" w:eastAsia="zh-CN"/>
        </w:rPr>
        <w:t>N</w:t>
      </w:r>
      <w:r>
        <w:rPr>
          <w:lang w:val="en-US" w:eastAsia="zh-CN"/>
        </w:rPr>
        <w:t>:N</w:t>
      </w:r>
      <w:r>
        <w:rPr>
          <w:rFonts w:hint="eastAsia"/>
          <w:lang w:val="en-US" w:eastAsia="zh-CN"/>
        </w:rPr>
        <w:t>）方向转换。当多个用户从任意电台同时发出测量要求时，电台对其资源进行分析和安排</w:t>
      </w:r>
      <w:r w:rsidR="000C2922">
        <w:rPr>
          <w:rFonts w:hint="eastAsia"/>
          <w:lang w:val="en-US" w:eastAsia="zh-CN"/>
        </w:rPr>
        <w:t>，然</w:t>
      </w:r>
      <w:r>
        <w:rPr>
          <w:rFonts w:hint="eastAsia"/>
          <w:lang w:val="en-US" w:eastAsia="zh-CN"/>
        </w:rPr>
        <w:t>后就时间安排的结果进行测量和发布。如采用多个电台，（如</w:t>
      </w:r>
      <w:r>
        <w:rPr>
          <w:rFonts w:hint="eastAsia"/>
          <w:lang w:val="en-US" w:eastAsia="zh-CN"/>
        </w:rPr>
        <w:t>TDOA</w:t>
      </w:r>
      <w:r>
        <w:rPr>
          <w:rFonts w:hint="eastAsia"/>
          <w:lang w:val="en-US" w:eastAsia="zh-CN"/>
        </w:rPr>
        <w:t>和交叉相关检测），主电台（或中央控制器）可安排和控制测量。</w:t>
      </w:r>
    </w:p>
    <w:p w14:paraId="78459AB3" w14:textId="77777777" w:rsidR="00CC19CD" w:rsidRPr="008C16C5" w:rsidRDefault="00CC19CD" w:rsidP="00A67969">
      <w:pPr>
        <w:pStyle w:val="Heading1"/>
        <w:rPr>
          <w:lang w:val="en-GB" w:eastAsia="zh-CN"/>
        </w:rPr>
      </w:pPr>
      <w:r w:rsidRPr="008C16C5">
        <w:rPr>
          <w:lang w:val="en-GB" w:eastAsia="zh-CN"/>
        </w:rPr>
        <w:t>3</w:t>
      </w:r>
      <w:r w:rsidRPr="008C16C5">
        <w:rPr>
          <w:lang w:val="en-GB" w:eastAsia="zh-CN"/>
        </w:rPr>
        <w:tab/>
      </w:r>
      <w:r w:rsidR="00B63707">
        <w:rPr>
          <w:rFonts w:hint="eastAsia"/>
          <w:lang w:val="en-GB" w:eastAsia="zh-CN"/>
        </w:rPr>
        <w:t>用户友好的操作</w:t>
      </w:r>
    </w:p>
    <w:p w14:paraId="214CB665" w14:textId="77777777" w:rsidR="00CC19CD" w:rsidRPr="008C16C5" w:rsidRDefault="00B63707" w:rsidP="005F764F">
      <w:pPr>
        <w:overflowPunct/>
        <w:autoSpaceDE/>
        <w:autoSpaceDN/>
        <w:adjustRightInd/>
        <w:ind w:firstLineChars="200" w:firstLine="480"/>
        <w:textAlignment w:val="auto"/>
        <w:rPr>
          <w:rFonts w:eastAsia="Malgun Gothic"/>
          <w:lang w:val="en-GB" w:eastAsia="ko-KR"/>
        </w:rPr>
      </w:pPr>
      <w:r>
        <w:rPr>
          <w:rFonts w:hint="eastAsia"/>
          <w:lang w:val="en-GB" w:eastAsia="zh-CN"/>
        </w:rPr>
        <w:t>随着技术进步和多种信号类型的出现，信号带宽不断增长，而且设置参数对于信号分析的复杂度也越来越高，</w:t>
      </w:r>
      <w:r w:rsidR="00CE242D">
        <w:rPr>
          <w:rFonts w:hint="eastAsia"/>
          <w:lang w:val="en-GB" w:eastAsia="zh-CN"/>
        </w:rPr>
        <w:t>我们已从</w:t>
      </w:r>
      <w:r>
        <w:rPr>
          <w:rFonts w:hint="eastAsia"/>
          <w:lang w:val="en-GB" w:eastAsia="zh-CN"/>
        </w:rPr>
        <w:t>采用模拟</w:t>
      </w:r>
      <w:r w:rsidR="00CE242D">
        <w:rPr>
          <w:rFonts w:hint="eastAsia"/>
          <w:lang w:val="en-GB" w:eastAsia="zh-CN"/>
        </w:rPr>
        <w:t>声音和图像</w:t>
      </w:r>
      <w:r>
        <w:rPr>
          <w:rFonts w:hint="eastAsia"/>
          <w:lang w:val="en-GB" w:eastAsia="zh-CN"/>
        </w:rPr>
        <w:t>调制</w:t>
      </w:r>
      <w:r w:rsidR="00CE242D">
        <w:rPr>
          <w:rFonts w:hint="eastAsia"/>
          <w:lang w:val="en-GB" w:eastAsia="zh-CN"/>
        </w:rPr>
        <w:t>技术</w:t>
      </w:r>
      <w:r>
        <w:rPr>
          <w:rFonts w:hint="eastAsia"/>
          <w:lang w:val="en-GB" w:eastAsia="zh-CN"/>
        </w:rPr>
        <w:t>过渡到通常</w:t>
      </w:r>
      <w:r w:rsidR="00CE242D">
        <w:rPr>
          <w:rFonts w:hint="eastAsia"/>
          <w:lang w:val="en-GB" w:eastAsia="zh-CN"/>
        </w:rPr>
        <w:t>采</w:t>
      </w:r>
      <w:r>
        <w:rPr>
          <w:rFonts w:hint="eastAsia"/>
          <w:lang w:val="en-GB" w:eastAsia="zh-CN"/>
        </w:rPr>
        <w:t>用更复杂调制方法和多种编码技术的数字数据通信。例如，</w:t>
      </w:r>
      <w:r w:rsidR="00CE242D">
        <w:rPr>
          <w:rFonts w:hint="eastAsia"/>
          <w:lang w:val="en-GB" w:eastAsia="zh-CN"/>
        </w:rPr>
        <w:t>在使用</w:t>
      </w:r>
      <w:r>
        <w:rPr>
          <w:rFonts w:hint="eastAsia"/>
          <w:lang w:val="en-GB" w:eastAsia="zh-CN"/>
        </w:rPr>
        <w:t>模拟调制方法</w:t>
      </w:r>
      <w:r w:rsidR="00CE242D">
        <w:rPr>
          <w:rFonts w:hint="eastAsia"/>
          <w:lang w:val="en-GB" w:eastAsia="zh-CN"/>
        </w:rPr>
        <w:t>时，可</w:t>
      </w:r>
      <w:r>
        <w:rPr>
          <w:rFonts w:hint="eastAsia"/>
          <w:lang w:val="en-GB" w:eastAsia="zh-CN"/>
        </w:rPr>
        <w:t>通过设置频率、带宽和调制类型对信号进行分析。然而，在对数字调制方法进行分析时，分析不仅应当包括频率、带宽和调制方法，还应包括匹配的滤波类型、符号速率、</w:t>
      </w:r>
      <w:proofErr w:type="gramStart"/>
      <w:r>
        <w:rPr>
          <w:rFonts w:hint="eastAsia"/>
          <w:lang w:val="en-GB" w:eastAsia="zh-CN"/>
        </w:rPr>
        <w:t>帧结构</w:t>
      </w:r>
      <w:proofErr w:type="gramEnd"/>
      <w:r>
        <w:rPr>
          <w:rFonts w:hint="eastAsia"/>
          <w:lang w:val="en-GB" w:eastAsia="zh-CN"/>
        </w:rPr>
        <w:t>和多种编码等</w:t>
      </w:r>
      <w:r w:rsidR="00CE242D">
        <w:rPr>
          <w:rFonts w:hint="eastAsia"/>
          <w:lang w:val="en-GB" w:eastAsia="zh-CN"/>
        </w:rPr>
        <w:t>规范</w:t>
      </w:r>
      <w:r>
        <w:rPr>
          <w:rFonts w:hint="eastAsia"/>
          <w:lang w:val="en-GB" w:eastAsia="zh-CN"/>
        </w:rPr>
        <w:t>参数。</w:t>
      </w:r>
    </w:p>
    <w:p w14:paraId="16FE13CA" w14:textId="77777777" w:rsidR="00CC19CD" w:rsidRPr="008C16C5" w:rsidRDefault="0076680D" w:rsidP="005F764F">
      <w:pPr>
        <w:overflowPunct/>
        <w:autoSpaceDE/>
        <w:autoSpaceDN/>
        <w:adjustRightInd/>
        <w:ind w:firstLineChars="200" w:firstLine="480"/>
        <w:textAlignment w:val="auto"/>
        <w:rPr>
          <w:b/>
          <w:lang w:val="en-GB" w:eastAsia="zh-CN"/>
        </w:rPr>
      </w:pPr>
      <w:r>
        <w:rPr>
          <w:rFonts w:hint="eastAsia"/>
          <w:lang w:val="en-GB" w:eastAsia="zh-CN"/>
        </w:rPr>
        <w:t>如表</w:t>
      </w:r>
      <w:r>
        <w:rPr>
          <w:rFonts w:hint="eastAsia"/>
          <w:lang w:val="en-GB" w:eastAsia="zh-CN"/>
        </w:rPr>
        <w:t>1</w:t>
      </w:r>
      <w:r>
        <w:rPr>
          <w:rFonts w:hint="eastAsia"/>
          <w:lang w:val="en-GB" w:eastAsia="zh-CN"/>
        </w:rPr>
        <w:t>所示，随着频谱和信号电平等简单域变为多域，运营商可能需要用户友好地控制显示器（通常被称为图形用户界面，或</w:t>
      </w:r>
      <w:r>
        <w:rPr>
          <w:rFonts w:hint="eastAsia"/>
          <w:lang w:val="en-GB" w:eastAsia="zh-CN"/>
        </w:rPr>
        <w:t>GUI</w:t>
      </w:r>
      <w:r>
        <w:rPr>
          <w:rFonts w:hint="eastAsia"/>
          <w:lang w:val="en-GB" w:eastAsia="zh-CN"/>
        </w:rPr>
        <w:t>），为有效和便利</w:t>
      </w:r>
      <w:r w:rsidR="00CE242D">
        <w:rPr>
          <w:rFonts w:hint="eastAsia"/>
          <w:lang w:val="en-GB" w:eastAsia="zh-CN"/>
        </w:rPr>
        <w:t>的</w:t>
      </w:r>
      <w:r>
        <w:rPr>
          <w:rFonts w:hint="eastAsia"/>
          <w:lang w:val="en-GB" w:eastAsia="zh-CN"/>
        </w:rPr>
        <w:t>分析</w:t>
      </w:r>
      <w:r w:rsidR="00CE242D">
        <w:rPr>
          <w:rFonts w:hint="eastAsia"/>
          <w:lang w:val="en-GB" w:eastAsia="zh-CN"/>
        </w:rPr>
        <w:t>工作</w:t>
      </w:r>
      <w:r>
        <w:rPr>
          <w:rFonts w:hint="eastAsia"/>
          <w:lang w:val="en-GB" w:eastAsia="zh-CN"/>
        </w:rPr>
        <w:t>提供参数和图形的自动设置。</w:t>
      </w:r>
      <w:r w:rsidR="00BE2057">
        <w:rPr>
          <w:rFonts w:hint="eastAsia"/>
          <w:lang w:val="en-GB" w:eastAsia="zh-CN"/>
        </w:rPr>
        <w:t>适用于监测用户友好的显示器</w:t>
      </w:r>
      <w:r w:rsidR="00CE242D">
        <w:rPr>
          <w:rFonts w:hint="eastAsia"/>
          <w:lang w:val="en-GB" w:eastAsia="zh-CN"/>
        </w:rPr>
        <w:t>，</w:t>
      </w:r>
      <w:r w:rsidR="00BE2057">
        <w:rPr>
          <w:rFonts w:hint="eastAsia"/>
          <w:lang w:val="en-GB" w:eastAsia="zh-CN"/>
        </w:rPr>
        <w:t>可能具有根据信号类型和不同</w:t>
      </w:r>
      <w:r w:rsidR="00D77ACA">
        <w:rPr>
          <w:rFonts w:hint="eastAsia"/>
          <w:lang w:val="en-GB" w:eastAsia="zh-CN"/>
        </w:rPr>
        <w:t>信号通信标准自动设置参数的功能。此外，它还应包括</w:t>
      </w:r>
      <w:proofErr w:type="gramStart"/>
      <w:r w:rsidR="00076C39">
        <w:rPr>
          <w:rFonts w:hint="eastAsia"/>
          <w:lang w:val="en-GB" w:eastAsia="zh-CN"/>
        </w:rPr>
        <w:t>视</w:t>
      </w:r>
      <w:r w:rsidR="00D77ACA">
        <w:rPr>
          <w:rFonts w:hint="eastAsia"/>
          <w:lang w:val="en-GB" w:eastAsia="zh-CN"/>
        </w:rPr>
        <w:t>网络</w:t>
      </w:r>
      <w:proofErr w:type="gramEnd"/>
      <w:r w:rsidR="00D77ACA">
        <w:rPr>
          <w:rFonts w:hint="eastAsia"/>
          <w:lang w:val="en-GB" w:eastAsia="zh-CN"/>
        </w:rPr>
        <w:t>和硬件接收信号电平和便</w:t>
      </w:r>
      <w:r w:rsidR="00076C39">
        <w:rPr>
          <w:rFonts w:hint="eastAsia"/>
          <w:lang w:val="en-GB" w:eastAsia="zh-CN"/>
        </w:rPr>
        <w:t>利检</w:t>
      </w:r>
      <w:r w:rsidR="00D77ACA">
        <w:rPr>
          <w:rFonts w:hint="eastAsia"/>
          <w:lang w:val="en-GB" w:eastAsia="zh-CN"/>
        </w:rPr>
        <w:t>测而定的增益控制。当进行长时间监测和测量时，数据库会聚集大量数据。因此，可通过</w:t>
      </w:r>
      <w:r w:rsidR="00076C39">
        <w:rPr>
          <w:rFonts w:hint="eastAsia"/>
          <w:lang w:val="en-GB" w:eastAsia="zh-CN"/>
        </w:rPr>
        <w:t>方便的</w:t>
      </w:r>
      <w:r w:rsidR="00204EA3">
        <w:rPr>
          <w:rFonts w:hint="eastAsia"/>
          <w:lang w:val="en-GB" w:eastAsia="zh-CN"/>
        </w:rPr>
        <w:t>数据库</w:t>
      </w:r>
      <w:r w:rsidR="00076C39">
        <w:rPr>
          <w:rFonts w:hint="eastAsia"/>
          <w:lang w:val="en-GB" w:eastAsia="zh-CN"/>
        </w:rPr>
        <w:t>访问</w:t>
      </w:r>
      <w:r w:rsidR="00204EA3">
        <w:rPr>
          <w:rFonts w:hint="eastAsia"/>
          <w:lang w:val="en-GB" w:eastAsia="zh-CN"/>
        </w:rPr>
        <w:t>对比现有数据</w:t>
      </w:r>
      <w:r w:rsidR="00076C39">
        <w:rPr>
          <w:rFonts w:hint="eastAsia"/>
          <w:lang w:val="en-GB" w:eastAsia="zh-CN"/>
        </w:rPr>
        <w:t>，从而</w:t>
      </w:r>
      <w:r w:rsidR="00204EA3">
        <w:rPr>
          <w:rFonts w:hint="eastAsia"/>
          <w:lang w:val="en-GB" w:eastAsia="zh-CN"/>
        </w:rPr>
        <w:t>有效地</w:t>
      </w:r>
      <w:r w:rsidR="00D70742">
        <w:rPr>
          <w:rFonts w:hint="eastAsia"/>
          <w:lang w:val="en-GB" w:eastAsia="zh-CN"/>
        </w:rPr>
        <w:t>评估</w:t>
      </w:r>
      <w:r w:rsidR="00204EA3">
        <w:rPr>
          <w:rFonts w:hint="eastAsia"/>
          <w:lang w:val="en-GB" w:eastAsia="zh-CN"/>
        </w:rPr>
        <w:t>信号的时空变化。</w:t>
      </w:r>
    </w:p>
    <w:p w14:paraId="2C49F0B8" w14:textId="77777777" w:rsidR="00CC19CD" w:rsidRDefault="00CC19CD" w:rsidP="00A67969">
      <w:pPr>
        <w:rPr>
          <w:lang w:val="en-GB" w:eastAsia="zh-CN"/>
        </w:rPr>
      </w:pPr>
    </w:p>
    <w:p w14:paraId="2BA48F7F" w14:textId="77777777" w:rsidR="0078406B" w:rsidRPr="008C16C5" w:rsidRDefault="0078406B" w:rsidP="00A67969">
      <w:pPr>
        <w:rPr>
          <w:lang w:val="en-GB" w:eastAsia="zh-CN"/>
        </w:rPr>
      </w:pPr>
    </w:p>
    <w:p w14:paraId="6321CE01" w14:textId="77777777" w:rsidR="00CC19CD" w:rsidRPr="008C16C5" w:rsidRDefault="0018774E" w:rsidP="00A67969">
      <w:pPr>
        <w:pStyle w:val="AnnexNoTitle"/>
        <w:rPr>
          <w:lang w:val="en-GB" w:eastAsia="zh-CN"/>
        </w:rPr>
      </w:pPr>
      <w:r>
        <w:rPr>
          <w:rFonts w:hint="eastAsia"/>
          <w:lang w:val="en-GB" w:eastAsia="zh-CN"/>
        </w:rPr>
        <w:lastRenderedPageBreak/>
        <w:t>附件</w:t>
      </w:r>
      <w:r w:rsidR="00CC19CD" w:rsidRPr="008C16C5">
        <w:rPr>
          <w:lang w:val="en-GB" w:eastAsia="zh-CN"/>
        </w:rPr>
        <w:t xml:space="preserve"> 2</w:t>
      </w:r>
      <w:r w:rsidR="00CC19CD" w:rsidRPr="008C16C5">
        <w:rPr>
          <w:lang w:val="en-GB" w:eastAsia="zh-CN"/>
        </w:rPr>
        <w:br/>
      </w:r>
      <w:r w:rsidR="00CC19CD" w:rsidRPr="008C16C5">
        <w:rPr>
          <w:lang w:val="en-GB" w:eastAsia="zh-CN"/>
        </w:rPr>
        <w:br/>
      </w:r>
      <w:r>
        <w:rPr>
          <w:rFonts w:hint="eastAsia"/>
          <w:lang w:val="en-GB" w:eastAsia="zh-CN"/>
        </w:rPr>
        <w:t>频谱监测演进</w:t>
      </w:r>
      <w:r w:rsidR="00204EA3">
        <w:rPr>
          <w:rFonts w:hint="eastAsia"/>
          <w:lang w:val="en-GB" w:eastAsia="zh-CN"/>
        </w:rPr>
        <w:t>的</w:t>
      </w:r>
      <w:r w:rsidR="00076C39">
        <w:rPr>
          <w:rFonts w:eastAsiaTheme="minorEastAsia" w:hint="eastAsia"/>
          <w:lang w:val="en-GB" w:eastAsia="zh-CN"/>
        </w:rPr>
        <w:t>支撑</w:t>
      </w:r>
      <w:r w:rsidR="00204EA3">
        <w:rPr>
          <w:rFonts w:hint="eastAsia"/>
          <w:lang w:val="en-GB" w:eastAsia="zh-CN"/>
        </w:rPr>
        <w:t>技术</w:t>
      </w:r>
    </w:p>
    <w:p w14:paraId="22E8F886" w14:textId="77777777" w:rsidR="00CC19CD" w:rsidRPr="008C16C5" w:rsidRDefault="00CC19CD" w:rsidP="00A67969">
      <w:pPr>
        <w:pStyle w:val="Heading1"/>
        <w:rPr>
          <w:lang w:val="en-GB" w:eastAsia="zh-CN"/>
        </w:rPr>
      </w:pPr>
      <w:r w:rsidRPr="008C16C5">
        <w:rPr>
          <w:lang w:val="en-GB" w:eastAsia="zh-CN"/>
        </w:rPr>
        <w:t>1</w:t>
      </w:r>
      <w:r w:rsidRPr="008C16C5">
        <w:rPr>
          <w:lang w:val="en-GB" w:eastAsia="zh-CN"/>
        </w:rPr>
        <w:tab/>
      </w:r>
      <w:r w:rsidR="00204EA3">
        <w:rPr>
          <w:rFonts w:hint="eastAsia"/>
          <w:lang w:val="en-GB" w:eastAsia="zh-CN"/>
        </w:rPr>
        <w:t>弱信号的侦测</w:t>
      </w:r>
    </w:p>
    <w:p w14:paraId="5E92DF54" w14:textId="77777777" w:rsidR="00CC19CD" w:rsidRPr="008C16C5" w:rsidRDefault="00076C39" w:rsidP="005F764F">
      <w:pPr>
        <w:overflowPunct/>
        <w:autoSpaceDE/>
        <w:autoSpaceDN/>
        <w:adjustRightInd/>
        <w:ind w:firstLineChars="200" w:firstLine="480"/>
        <w:textAlignment w:val="auto"/>
        <w:rPr>
          <w:lang w:val="en-GB" w:eastAsia="zh-CN"/>
        </w:rPr>
      </w:pPr>
      <w:r>
        <w:rPr>
          <w:rFonts w:hint="eastAsia"/>
          <w:lang w:val="en-GB" w:eastAsia="zh-CN"/>
        </w:rPr>
        <w:t>近年来，</w:t>
      </w:r>
      <w:r w:rsidR="00B26DF7">
        <w:rPr>
          <w:rFonts w:hint="eastAsia"/>
          <w:lang w:val="en-GB" w:eastAsia="zh-CN"/>
        </w:rPr>
        <w:t>宽带和短程设备的使用迅速普及，对某些没有先进处理功能的监测系统造成了困难，</w:t>
      </w:r>
      <w:r>
        <w:rPr>
          <w:rFonts w:hint="eastAsia"/>
          <w:lang w:val="en-GB" w:eastAsia="zh-CN"/>
        </w:rPr>
        <w:t>它</w:t>
      </w:r>
      <w:r w:rsidR="00B26DF7">
        <w:rPr>
          <w:rFonts w:hint="eastAsia"/>
          <w:lang w:val="en-GB" w:eastAsia="zh-CN"/>
        </w:rPr>
        <w:t>们必须处理这类主要发送至当地非法发射台或无用发射的低功率密度信号。研发更多的监测系统将有助于这一问题的解决，但这一解决方案可能十分昂贵。</w:t>
      </w:r>
    </w:p>
    <w:p w14:paraId="438E91A0" w14:textId="77777777" w:rsidR="00CC19CD" w:rsidRPr="008C16C5" w:rsidRDefault="002B6FB9" w:rsidP="005F764F">
      <w:pPr>
        <w:overflowPunct/>
        <w:autoSpaceDE/>
        <w:autoSpaceDN/>
        <w:adjustRightInd/>
        <w:ind w:firstLineChars="200" w:firstLine="480"/>
        <w:textAlignment w:val="auto"/>
        <w:rPr>
          <w:lang w:val="en-GB" w:eastAsia="zh-CN"/>
        </w:rPr>
      </w:pPr>
      <w:r>
        <w:rPr>
          <w:rFonts w:hint="eastAsia"/>
          <w:lang w:val="en-GB" w:eastAsia="zh-CN"/>
        </w:rPr>
        <w:t>在很多情况下，可利用支持和补充固定电台的移动系统组成的动态监测网络提高弱信号的侦测能力。</w:t>
      </w:r>
    </w:p>
    <w:p w14:paraId="4F75877B" w14:textId="77777777" w:rsidR="00CC19CD" w:rsidRPr="008C16C5" w:rsidRDefault="002B6FB9" w:rsidP="005F764F">
      <w:pPr>
        <w:overflowPunct/>
        <w:autoSpaceDE/>
        <w:autoSpaceDN/>
        <w:adjustRightInd/>
        <w:ind w:firstLineChars="200" w:firstLine="480"/>
        <w:textAlignment w:val="auto"/>
        <w:rPr>
          <w:lang w:val="en-GB" w:eastAsia="zh-CN"/>
        </w:rPr>
      </w:pPr>
      <w:r>
        <w:rPr>
          <w:rFonts w:hint="eastAsia"/>
          <w:lang w:val="en-GB" w:eastAsia="zh-CN"/>
        </w:rPr>
        <w:t>利用弱信号监测技术的未来频谱监测系统</w:t>
      </w:r>
      <w:r w:rsidR="00076C39">
        <w:rPr>
          <w:rFonts w:hint="eastAsia"/>
          <w:lang w:val="en-GB" w:eastAsia="zh-CN"/>
        </w:rPr>
        <w:t>，</w:t>
      </w:r>
      <w:r>
        <w:rPr>
          <w:rFonts w:hint="eastAsia"/>
          <w:lang w:val="en-GB" w:eastAsia="zh-CN"/>
        </w:rPr>
        <w:t>将无需高昂的成本就能侦测到低功率密度信号。通常，交叉相关性可提高频谱监测系统灵敏度</w:t>
      </w:r>
      <w:r w:rsidRPr="008C16C5">
        <w:rPr>
          <w:lang w:val="en-GB" w:eastAsia="zh-CN"/>
        </w:rPr>
        <w:t>20-30 dB</w:t>
      </w:r>
      <w:r>
        <w:rPr>
          <w:rFonts w:hint="eastAsia"/>
          <w:lang w:val="en-GB" w:eastAsia="zh-CN"/>
        </w:rPr>
        <w:t>。而锁定放大器、取样积分、自动相</w:t>
      </w:r>
      <w:r w:rsidR="00076C39">
        <w:rPr>
          <w:rFonts w:hint="eastAsia"/>
          <w:lang w:val="en-GB" w:eastAsia="zh-CN"/>
        </w:rPr>
        <w:t>关</w:t>
      </w:r>
      <w:r>
        <w:rPr>
          <w:rFonts w:hint="eastAsia"/>
          <w:lang w:val="en-GB" w:eastAsia="zh-CN"/>
        </w:rPr>
        <w:t>、交叉相</w:t>
      </w:r>
      <w:r w:rsidR="00076C39">
        <w:rPr>
          <w:rFonts w:hint="eastAsia"/>
          <w:lang w:val="en-GB" w:eastAsia="zh-CN"/>
        </w:rPr>
        <w:t>关</w:t>
      </w:r>
      <w:r>
        <w:rPr>
          <w:rFonts w:hint="eastAsia"/>
          <w:lang w:val="en-GB" w:eastAsia="zh-CN"/>
        </w:rPr>
        <w:t>和自适应噪声抑制等新技术可用于低功率密度弱信号</w:t>
      </w:r>
      <w:r w:rsidR="00076C39">
        <w:rPr>
          <w:rFonts w:hint="eastAsia"/>
          <w:lang w:val="en-GB" w:eastAsia="zh-CN"/>
        </w:rPr>
        <w:t>的侦测</w:t>
      </w:r>
      <w:r>
        <w:rPr>
          <w:rFonts w:hint="eastAsia"/>
          <w:lang w:val="en-GB" w:eastAsia="zh-CN"/>
        </w:rPr>
        <w:t>。</w:t>
      </w:r>
    </w:p>
    <w:p w14:paraId="7E84264B" w14:textId="77777777" w:rsidR="00CC19CD" w:rsidRPr="008C16C5" w:rsidRDefault="00CC19CD" w:rsidP="00A67969">
      <w:pPr>
        <w:pStyle w:val="Heading1"/>
        <w:rPr>
          <w:lang w:val="en-GB" w:eastAsia="zh-CN"/>
        </w:rPr>
      </w:pPr>
      <w:r w:rsidRPr="008C16C5">
        <w:rPr>
          <w:lang w:val="en-GB" w:eastAsia="zh-CN"/>
        </w:rPr>
        <w:t>2</w:t>
      </w:r>
      <w:r w:rsidRPr="008C16C5">
        <w:rPr>
          <w:lang w:val="en-GB" w:eastAsia="zh-CN"/>
        </w:rPr>
        <w:tab/>
      </w:r>
      <w:r w:rsidR="00A43DBD">
        <w:rPr>
          <w:rFonts w:hint="eastAsia"/>
          <w:lang w:val="en-GB" w:eastAsia="zh-CN"/>
        </w:rPr>
        <w:t>同频信号隔离</w:t>
      </w:r>
    </w:p>
    <w:p w14:paraId="2EBDFA11" w14:textId="77777777" w:rsidR="00CC19CD" w:rsidRPr="008C16C5" w:rsidRDefault="00A43DBD" w:rsidP="005F764F">
      <w:pPr>
        <w:overflowPunct/>
        <w:autoSpaceDE/>
        <w:autoSpaceDN/>
        <w:adjustRightInd/>
        <w:ind w:firstLineChars="200" w:firstLine="480"/>
        <w:textAlignment w:val="auto"/>
        <w:rPr>
          <w:lang w:val="en-GB" w:eastAsia="zh-CN"/>
        </w:rPr>
      </w:pPr>
      <w:r>
        <w:rPr>
          <w:rFonts w:hint="eastAsia"/>
          <w:lang w:val="en-GB" w:eastAsia="zh-CN"/>
        </w:rPr>
        <w:t>为提高频率占用率和频谱效率，无线电频率被用于不同领域，包括频率域、时域、幅度域、调制域、空间域等不同领域。传统的监测设备可</w:t>
      </w:r>
      <w:r w:rsidR="00C63D93">
        <w:rPr>
          <w:rFonts w:hint="eastAsia"/>
          <w:lang w:val="en-GB" w:eastAsia="zh-CN"/>
        </w:rPr>
        <w:t>轻易隔离不同的</w:t>
      </w:r>
      <w:r w:rsidR="00C63D93">
        <w:rPr>
          <w:rFonts w:hint="eastAsia"/>
          <w:lang w:val="en-GB" w:eastAsia="zh-CN"/>
        </w:rPr>
        <w:t>FDMA</w:t>
      </w:r>
      <w:r w:rsidR="00C63D93">
        <w:rPr>
          <w:rFonts w:hint="eastAsia"/>
          <w:lang w:val="en-GB" w:eastAsia="zh-CN"/>
        </w:rPr>
        <w:t>信号，但难以</w:t>
      </w:r>
      <w:r w:rsidR="00076C39">
        <w:rPr>
          <w:rFonts w:hint="eastAsia"/>
          <w:lang w:val="en-GB" w:eastAsia="zh-CN"/>
        </w:rPr>
        <w:t>监测同频干扰、</w:t>
      </w:r>
      <w:r w:rsidR="00076C39">
        <w:rPr>
          <w:rFonts w:hint="eastAsia"/>
          <w:lang w:val="en-GB" w:eastAsia="zh-CN"/>
        </w:rPr>
        <w:t>TDMA</w:t>
      </w:r>
      <w:r w:rsidR="00076C39">
        <w:rPr>
          <w:rFonts w:hint="eastAsia"/>
          <w:lang w:val="en-GB" w:eastAsia="zh-CN"/>
        </w:rPr>
        <w:t>、</w:t>
      </w:r>
      <w:r w:rsidR="00076C39">
        <w:rPr>
          <w:rFonts w:hint="eastAsia"/>
          <w:lang w:val="en-GB" w:eastAsia="zh-CN"/>
        </w:rPr>
        <w:t>CDMA</w:t>
      </w:r>
      <w:r w:rsidR="00076C39">
        <w:rPr>
          <w:rFonts w:hint="eastAsia"/>
          <w:lang w:val="en-GB" w:eastAsia="zh-CN"/>
        </w:rPr>
        <w:t>和</w:t>
      </w:r>
      <w:r w:rsidR="00076C39">
        <w:rPr>
          <w:rFonts w:hint="eastAsia"/>
          <w:lang w:val="en-GB" w:eastAsia="zh-CN"/>
        </w:rPr>
        <w:t>SDMA</w:t>
      </w:r>
      <w:r w:rsidR="00076C39">
        <w:rPr>
          <w:rFonts w:hint="eastAsia"/>
          <w:lang w:val="en-GB" w:eastAsia="zh-CN"/>
        </w:rPr>
        <w:t>等</w:t>
      </w:r>
      <w:r w:rsidR="00C63D93">
        <w:rPr>
          <w:rFonts w:hint="eastAsia"/>
          <w:lang w:val="en-GB" w:eastAsia="zh-CN"/>
        </w:rPr>
        <w:t>同</w:t>
      </w:r>
      <w:proofErr w:type="gramStart"/>
      <w:r w:rsidR="00C63D93">
        <w:rPr>
          <w:rFonts w:hint="eastAsia"/>
          <w:lang w:val="en-GB" w:eastAsia="zh-CN"/>
        </w:rPr>
        <w:t>频</w:t>
      </w:r>
      <w:proofErr w:type="gramEnd"/>
      <w:r w:rsidR="00C63D93">
        <w:rPr>
          <w:rFonts w:hint="eastAsia"/>
          <w:lang w:val="en-GB" w:eastAsia="zh-CN"/>
        </w:rPr>
        <w:t>信号。</w:t>
      </w:r>
    </w:p>
    <w:p w14:paraId="492F2A87" w14:textId="77777777" w:rsidR="00CC19CD" w:rsidRPr="008C16C5" w:rsidRDefault="00D37388" w:rsidP="005F764F">
      <w:pPr>
        <w:overflowPunct/>
        <w:autoSpaceDE/>
        <w:autoSpaceDN/>
        <w:adjustRightInd/>
        <w:ind w:firstLineChars="200" w:firstLine="480"/>
        <w:textAlignment w:val="auto"/>
        <w:rPr>
          <w:lang w:val="en-GB" w:eastAsia="zh-CN"/>
        </w:rPr>
      </w:pPr>
      <w:r>
        <w:rPr>
          <w:rFonts w:hint="eastAsia"/>
          <w:lang w:val="en-GB" w:eastAsia="zh-CN"/>
        </w:rPr>
        <w:t>采用同频信号隔离技术的未来频谱监测系统</w:t>
      </w:r>
      <w:r w:rsidR="00076C39">
        <w:rPr>
          <w:rFonts w:hint="eastAsia"/>
          <w:lang w:val="en-GB" w:eastAsia="zh-CN"/>
        </w:rPr>
        <w:t>，</w:t>
      </w:r>
      <w:r>
        <w:rPr>
          <w:rFonts w:hint="eastAsia"/>
          <w:lang w:val="en-GB" w:eastAsia="zh-CN"/>
        </w:rPr>
        <w:t>能够很容易地监测在不同</w:t>
      </w:r>
      <w:proofErr w:type="gramStart"/>
      <w:r>
        <w:rPr>
          <w:rFonts w:hint="eastAsia"/>
          <w:lang w:val="en-GB" w:eastAsia="zh-CN"/>
        </w:rPr>
        <w:t>域工作</w:t>
      </w:r>
      <w:proofErr w:type="gramEnd"/>
      <w:r>
        <w:rPr>
          <w:rFonts w:hint="eastAsia"/>
          <w:lang w:val="en-GB" w:eastAsia="zh-CN"/>
        </w:rPr>
        <w:t>的信号。正如滤波器可</w:t>
      </w:r>
      <w:proofErr w:type="gramStart"/>
      <w:r>
        <w:rPr>
          <w:rFonts w:hint="eastAsia"/>
          <w:lang w:val="en-GB" w:eastAsia="zh-CN"/>
        </w:rPr>
        <w:t>隔离非</w:t>
      </w:r>
      <w:proofErr w:type="gramEnd"/>
      <w:r>
        <w:rPr>
          <w:rFonts w:hint="eastAsia"/>
          <w:lang w:val="en-GB" w:eastAsia="zh-CN"/>
        </w:rPr>
        <w:t>重叠频率工作的信号一样，波束成</w:t>
      </w:r>
      <w:r w:rsidR="00E47C42">
        <w:rPr>
          <w:rFonts w:hint="eastAsia"/>
          <w:lang w:val="en-GB" w:eastAsia="zh-CN"/>
        </w:rPr>
        <w:t>形</w:t>
      </w:r>
      <w:r>
        <w:rPr>
          <w:rFonts w:hint="eastAsia"/>
          <w:lang w:val="en-GB" w:eastAsia="zh-CN"/>
        </w:rPr>
        <w:t>天线可隔离不同方向的信号。强信号恢复、</w:t>
      </w:r>
      <w:r w:rsidR="00E47C42">
        <w:rPr>
          <w:rFonts w:hint="eastAsia"/>
          <w:lang w:val="en-GB" w:eastAsia="zh-CN"/>
        </w:rPr>
        <w:t>独立部件分析、空间频谱的波束成形和空间匹配滤波等先进技术</w:t>
      </w:r>
      <w:r w:rsidR="00076C39">
        <w:rPr>
          <w:rFonts w:hint="eastAsia"/>
          <w:lang w:val="en-GB" w:eastAsia="zh-CN"/>
        </w:rPr>
        <w:t>，</w:t>
      </w:r>
      <w:r w:rsidR="00E47C42">
        <w:rPr>
          <w:rFonts w:hint="eastAsia"/>
          <w:lang w:val="en-GB" w:eastAsia="zh-CN"/>
        </w:rPr>
        <w:t>可根据其不同特性隔离在不同</w:t>
      </w:r>
      <w:proofErr w:type="gramStart"/>
      <w:r w:rsidR="00E47C42">
        <w:rPr>
          <w:rFonts w:hint="eastAsia"/>
          <w:lang w:val="en-GB" w:eastAsia="zh-CN"/>
        </w:rPr>
        <w:t>域工作</w:t>
      </w:r>
      <w:proofErr w:type="gramEnd"/>
      <w:r w:rsidR="00E47C42">
        <w:rPr>
          <w:rFonts w:hint="eastAsia"/>
          <w:lang w:val="en-GB" w:eastAsia="zh-CN"/>
        </w:rPr>
        <w:t>的信号。</w:t>
      </w:r>
    </w:p>
    <w:p w14:paraId="317F5A68" w14:textId="77777777" w:rsidR="00CC19CD" w:rsidRPr="008C16C5" w:rsidRDefault="00CC19CD" w:rsidP="00A67969">
      <w:pPr>
        <w:pStyle w:val="Heading1"/>
        <w:rPr>
          <w:lang w:val="en-GB" w:eastAsia="zh-CN"/>
        </w:rPr>
      </w:pPr>
      <w:r w:rsidRPr="008C16C5">
        <w:rPr>
          <w:lang w:val="en-GB" w:eastAsia="zh-CN"/>
        </w:rPr>
        <w:t>3</w:t>
      </w:r>
      <w:r w:rsidRPr="008C16C5">
        <w:rPr>
          <w:lang w:val="en-GB" w:eastAsia="zh-CN"/>
        </w:rPr>
        <w:tab/>
      </w:r>
      <w:r w:rsidR="00E07A96">
        <w:rPr>
          <w:rFonts w:hint="eastAsia"/>
          <w:lang w:val="en-GB" w:eastAsia="zh-CN"/>
        </w:rPr>
        <w:t>多模式定位（</w:t>
      </w:r>
      <w:r w:rsidR="008505BE">
        <w:rPr>
          <w:rFonts w:hint="eastAsia"/>
          <w:lang w:val="en-GB" w:eastAsia="zh-CN"/>
        </w:rPr>
        <w:t>基于</w:t>
      </w:r>
      <w:r w:rsidR="00E07A96">
        <w:rPr>
          <w:rFonts w:hint="eastAsia"/>
          <w:lang w:val="en-GB" w:eastAsia="zh-CN"/>
        </w:rPr>
        <w:t>定位技术组合）</w:t>
      </w:r>
    </w:p>
    <w:p w14:paraId="7DBC07B1" w14:textId="77777777" w:rsidR="00CC19CD" w:rsidRPr="008C16C5" w:rsidRDefault="00E07A96" w:rsidP="005F764F">
      <w:pPr>
        <w:overflowPunct/>
        <w:autoSpaceDE/>
        <w:autoSpaceDN/>
        <w:adjustRightInd/>
        <w:ind w:firstLineChars="200" w:firstLine="480"/>
        <w:textAlignment w:val="auto"/>
        <w:rPr>
          <w:lang w:val="en-GB" w:eastAsia="zh-CN"/>
        </w:rPr>
      </w:pPr>
      <w:proofErr w:type="gramStart"/>
      <w:r>
        <w:rPr>
          <w:rFonts w:hint="eastAsia"/>
          <w:lang w:val="en-GB" w:eastAsia="zh-CN"/>
        </w:rPr>
        <w:t>不</w:t>
      </w:r>
      <w:proofErr w:type="gramEnd"/>
      <w:r>
        <w:rPr>
          <w:rFonts w:hint="eastAsia"/>
          <w:lang w:val="en-GB" w:eastAsia="zh-CN"/>
        </w:rPr>
        <w:t>同域的信号携带相关定位信息。同样，这类定位信息可通过用于信号定位的相关技术或计算机处理算法提取。数字信号处理（</w:t>
      </w:r>
      <w:r>
        <w:rPr>
          <w:rFonts w:hint="eastAsia"/>
          <w:lang w:val="en-GB" w:eastAsia="zh-CN"/>
        </w:rPr>
        <w:t>DSP</w:t>
      </w:r>
      <w:r>
        <w:rPr>
          <w:rFonts w:hint="eastAsia"/>
          <w:lang w:val="en-GB" w:eastAsia="zh-CN"/>
        </w:rPr>
        <w:t>）和联网功能正在</w:t>
      </w:r>
      <w:r w:rsidR="008505BE">
        <w:rPr>
          <w:rFonts w:hint="eastAsia"/>
          <w:lang w:val="en-GB" w:eastAsia="zh-CN"/>
        </w:rPr>
        <w:t>日益</w:t>
      </w:r>
      <w:r>
        <w:rPr>
          <w:rFonts w:hint="eastAsia"/>
          <w:lang w:val="en-GB" w:eastAsia="zh-CN"/>
        </w:rPr>
        <w:t>强</w:t>
      </w:r>
      <w:r w:rsidR="008505BE">
        <w:rPr>
          <w:rFonts w:hint="eastAsia"/>
          <w:lang w:val="en-GB" w:eastAsia="zh-CN"/>
        </w:rPr>
        <w:t>化</w:t>
      </w:r>
      <w:r>
        <w:rPr>
          <w:rFonts w:hint="eastAsia"/>
          <w:lang w:val="en-GB" w:eastAsia="zh-CN"/>
        </w:rPr>
        <w:t>。</w:t>
      </w:r>
      <w:r>
        <w:rPr>
          <w:rFonts w:hint="eastAsia"/>
          <w:lang w:val="en-GB" w:eastAsia="zh-CN"/>
        </w:rPr>
        <w:t>DSP</w:t>
      </w:r>
      <w:r>
        <w:rPr>
          <w:rFonts w:hint="eastAsia"/>
          <w:lang w:val="en-GB" w:eastAsia="zh-CN"/>
        </w:rPr>
        <w:t>和联网设备的价格也越来越可承受。基于</w:t>
      </w:r>
      <w:r>
        <w:rPr>
          <w:rFonts w:hint="eastAsia"/>
          <w:lang w:val="en-GB" w:eastAsia="zh-CN"/>
        </w:rPr>
        <w:t>DSP</w:t>
      </w:r>
      <w:r>
        <w:rPr>
          <w:rFonts w:hint="eastAsia"/>
          <w:lang w:val="en-GB" w:eastAsia="zh-CN"/>
        </w:rPr>
        <w:t>算法和网络技术的频谱监测系统</w:t>
      </w:r>
      <w:r w:rsidR="008505BE">
        <w:rPr>
          <w:rFonts w:hint="eastAsia"/>
          <w:lang w:val="en-GB" w:eastAsia="zh-CN"/>
        </w:rPr>
        <w:t>，简化了对</w:t>
      </w:r>
      <w:r>
        <w:rPr>
          <w:rFonts w:hint="eastAsia"/>
          <w:lang w:val="en-GB" w:eastAsia="zh-CN"/>
        </w:rPr>
        <w:t>在不同域工作</w:t>
      </w:r>
      <w:r w:rsidR="008505BE">
        <w:rPr>
          <w:rFonts w:hint="eastAsia"/>
          <w:lang w:val="en-GB" w:eastAsia="zh-CN"/>
        </w:rPr>
        <w:t>且特性</w:t>
      </w:r>
      <w:r>
        <w:rPr>
          <w:rFonts w:hint="eastAsia"/>
          <w:lang w:val="en-GB" w:eastAsia="zh-CN"/>
        </w:rPr>
        <w:t>不同的发射机</w:t>
      </w:r>
      <w:r w:rsidR="008505BE">
        <w:rPr>
          <w:rFonts w:hint="eastAsia"/>
          <w:lang w:val="en-GB" w:eastAsia="zh-CN"/>
        </w:rPr>
        <w:t>的识别</w:t>
      </w:r>
      <w:r>
        <w:rPr>
          <w:rFonts w:hint="eastAsia"/>
          <w:lang w:val="en-GB" w:eastAsia="zh-CN"/>
        </w:rPr>
        <w:t>。</w:t>
      </w:r>
    </w:p>
    <w:p w14:paraId="31800F2E" w14:textId="77777777" w:rsidR="00CC19CD" w:rsidRPr="008C16C5" w:rsidRDefault="00BD515F" w:rsidP="005F764F">
      <w:pPr>
        <w:overflowPunct/>
        <w:autoSpaceDE/>
        <w:autoSpaceDN/>
        <w:adjustRightInd/>
        <w:ind w:firstLineChars="200" w:firstLine="480"/>
        <w:textAlignment w:val="auto"/>
        <w:rPr>
          <w:lang w:val="en-GB" w:eastAsia="zh-CN"/>
        </w:rPr>
      </w:pPr>
      <w:r>
        <w:rPr>
          <w:rFonts w:hint="eastAsia"/>
          <w:lang w:val="en-GB" w:eastAsia="zh-CN"/>
        </w:rPr>
        <w:t>采用基于</w:t>
      </w:r>
      <w:r>
        <w:rPr>
          <w:rFonts w:hint="eastAsia"/>
          <w:lang w:val="en-GB" w:eastAsia="zh-CN"/>
        </w:rPr>
        <w:t>DSP</w:t>
      </w:r>
      <w:r>
        <w:rPr>
          <w:rFonts w:hint="eastAsia"/>
          <w:lang w:val="en-GB" w:eastAsia="zh-CN"/>
        </w:rPr>
        <w:t>和联网的多模式定位技术的未来频谱监测系统</w:t>
      </w:r>
      <w:r w:rsidR="008505BE">
        <w:rPr>
          <w:rFonts w:hint="eastAsia"/>
          <w:lang w:val="en-GB" w:eastAsia="zh-CN"/>
        </w:rPr>
        <w:t>，</w:t>
      </w:r>
      <w:r>
        <w:rPr>
          <w:rFonts w:hint="eastAsia"/>
          <w:lang w:val="en-GB" w:eastAsia="zh-CN"/>
        </w:rPr>
        <w:t>可提高对不同特性信号监测的效率和精度。</w:t>
      </w:r>
      <w:r>
        <w:rPr>
          <w:rFonts w:hint="eastAsia"/>
          <w:lang w:val="en-GB" w:eastAsia="zh-CN"/>
        </w:rPr>
        <w:t>TDOA</w:t>
      </w:r>
      <w:r>
        <w:rPr>
          <w:rFonts w:hint="eastAsia"/>
          <w:lang w:val="en-GB" w:eastAsia="zh-CN"/>
        </w:rPr>
        <w:t>是利用信号到达多个接收机的相对时间定位发射机的基于</w:t>
      </w:r>
      <w:r>
        <w:rPr>
          <w:rFonts w:hint="eastAsia"/>
          <w:lang w:val="en-GB" w:eastAsia="zh-CN"/>
        </w:rPr>
        <w:t>DSP</w:t>
      </w:r>
      <w:r>
        <w:rPr>
          <w:rFonts w:hint="eastAsia"/>
          <w:lang w:val="en-GB" w:eastAsia="zh-CN"/>
        </w:rPr>
        <w:t>处理和联网的系统范例。</w:t>
      </w:r>
      <w:r>
        <w:rPr>
          <w:rFonts w:hint="eastAsia"/>
          <w:lang w:val="en-GB" w:eastAsia="zh-CN"/>
        </w:rPr>
        <w:t>TDOA</w:t>
      </w:r>
      <w:r>
        <w:rPr>
          <w:rFonts w:hint="eastAsia"/>
          <w:lang w:val="en-GB" w:eastAsia="zh-CN"/>
        </w:rPr>
        <w:t>系统可提供天线选择与设置的灵活性，因为</w:t>
      </w:r>
      <w:r>
        <w:rPr>
          <w:rFonts w:hint="eastAsia"/>
          <w:lang w:val="en-GB" w:eastAsia="zh-CN"/>
        </w:rPr>
        <w:t>TDOA</w:t>
      </w:r>
      <w:r>
        <w:rPr>
          <w:rFonts w:hint="eastAsia"/>
          <w:lang w:val="en-GB" w:eastAsia="zh-CN"/>
        </w:rPr>
        <w:t>的</w:t>
      </w:r>
      <w:r w:rsidR="00AF1896">
        <w:rPr>
          <w:rFonts w:hint="eastAsia"/>
          <w:lang w:val="en-GB" w:eastAsia="zh-CN"/>
        </w:rPr>
        <w:t>精确度最少受到临近反射器的影响，而且天线及电缆通常不与</w:t>
      </w:r>
      <w:r w:rsidR="00AF1896">
        <w:rPr>
          <w:rFonts w:hint="eastAsia"/>
          <w:lang w:val="en-GB" w:eastAsia="zh-CN"/>
        </w:rPr>
        <w:t>TDOA</w:t>
      </w:r>
      <w:r w:rsidR="00AF1896">
        <w:rPr>
          <w:rFonts w:hint="eastAsia"/>
          <w:lang w:val="en-GB" w:eastAsia="zh-CN"/>
        </w:rPr>
        <w:t>合为一体。</w:t>
      </w:r>
      <w:r w:rsidR="00AF1896">
        <w:rPr>
          <w:rFonts w:hint="eastAsia"/>
          <w:lang w:val="en-GB" w:eastAsia="zh-CN"/>
        </w:rPr>
        <w:t>AOA</w:t>
      </w:r>
      <w:r w:rsidR="00AF1896">
        <w:rPr>
          <w:rFonts w:hint="eastAsia"/>
          <w:lang w:val="en-GB" w:eastAsia="zh-CN"/>
        </w:rPr>
        <w:t>（达到角）、</w:t>
      </w:r>
      <w:r w:rsidR="00AF1896" w:rsidRPr="008C16C5">
        <w:rPr>
          <w:lang w:val="en-GB" w:eastAsia="zh-CN"/>
        </w:rPr>
        <w:t>TDOA</w:t>
      </w:r>
      <w:r w:rsidR="00AF1896">
        <w:rPr>
          <w:lang w:val="en-GB" w:eastAsia="zh-CN"/>
        </w:rPr>
        <w:t>、</w:t>
      </w:r>
      <w:r w:rsidR="00AF1896" w:rsidRPr="008C16C5">
        <w:rPr>
          <w:lang w:val="en-GB" w:eastAsia="zh-CN"/>
        </w:rPr>
        <w:t>FDOA</w:t>
      </w:r>
      <w:r w:rsidR="00AF1896">
        <w:rPr>
          <w:rFonts w:hint="eastAsia"/>
          <w:lang w:val="en-GB" w:eastAsia="zh-CN"/>
        </w:rPr>
        <w:t>（到达频差）、</w:t>
      </w:r>
      <w:r w:rsidR="00AF1896">
        <w:rPr>
          <w:rFonts w:hint="eastAsia"/>
          <w:lang w:val="en-GB" w:eastAsia="zh-CN"/>
        </w:rPr>
        <w:t>POA</w:t>
      </w:r>
      <w:r w:rsidR="00AF1896">
        <w:rPr>
          <w:rFonts w:hint="eastAsia"/>
          <w:lang w:val="en-GB" w:eastAsia="zh-CN"/>
        </w:rPr>
        <w:t>（到达功率）和鉴别数据辅助技术等先进技术，可用于不同情况下的发射机定位。</w:t>
      </w:r>
    </w:p>
    <w:p w14:paraId="18D3378C" w14:textId="77777777" w:rsidR="00CC19CD" w:rsidRPr="008C16C5" w:rsidRDefault="00CC19CD" w:rsidP="00A67969">
      <w:pPr>
        <w:rPr>
          <w:lang w:val="en-GB" w:eastAsia="zh-CN"/>
        </w:rPr>
      </w:pPr>
    </w:p>
    <w:p w14:paraId="7A06B58C" w14:textId="77777777" w:rsidR="00CC19CD" w:rsidRPr="008C16C5" w:rsidRDefault="00CC19CD" w:rsidP="00A67969">
      <w:pPr>
        <w:rPr>
          <w:lang w:val="en-GB" w:eastAsia="zh-CN"/>
        </w:rPr>
      </w:pPr>
    </w:p>
    <w:p w14:paraId="6E6FA4D5" w14:textId="77777777" w:rsidR="00CC19CD" w:rsidRPr="008C16C5" w:rsidRDefault="00CC19CD" w:rsidP="00A67969">
      <w:pPr>
        <w:pStyle w:val="Line"/>
        <w:rPr>
          <w:lang w:eastAsia="zh-CN"/>
        </w:rPr>
      </w:pPr>
    </w:p>
    <w:p w14:paraId="4C136BA6" w14:textId="77777777" w:rsidR="00D63FBB" w:rsidRDefault="00D63FBB" w:rsidP="00A67969">
      <w:pPr>
        <w:rPr>
          <w:lang w:val="en-GB" w:eastAsia="zh-CN"/>
        </w:rPr>
      </w:pPr>
    </w:p>
    <w:sectPr w:rsidR="00D63FBB" w:rsidSect="00F21529">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C2B012" w14:textId="77777777" w:rsidR="00EF2313" w:rsidRDefault="00EF2313">
      <w:r>
        <w:separator/>
      </w:r>
    </w:p>
  </w:endnote>
  <w:endnote w:type="continuationSeparator" w:id="0">
    <w:p w14:paraId="43800284" w14:textId="77777777" w:rsidR="00EF2313" w:rsidRDefault="00EF2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TKaiti">
    <w:altName w:val="STKait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28CD5" w14:textId="77777777" w:rsidR="00EF2313" w:rsidRPr="00053AB5" w:rsidRDefault="00EF2313" w:rsidP="00053AB5">
    <w:pPr>
      <w:pStyle w:val="Footer"/>
      <w:tabs>
        <w:tab w:val="right" w:pos="6237"/>
        <w:tab w:val="right" w:pos="9639"/>
      </w:tabs>
      <w:rPr>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15AB47" w14:textId="77777777" w:rsidR="00EF2313" w:rsidRDefault="00EF2313">
      <w:r>
        <w:separator/>
      </w:r>
    </w:p>
  </w:footnote>
  <w:footnote w:type="continuationSeparator" w:id="0">
    <w:p w14:paraId="33053577" w14:textId="77777777" w:rsidR="00EF2313" w:rsidRDefault="00EF2313">
      <w:r>
        <w:continuationSeparator/>
      </w:r>
    </w:p>
  </w:footnote>
  <w:footnote w:id="1">
    <w:p w14:paraId="684948B5" w14:textId="0362E8CC" w:rsidR="00A20474" w:rsidRPr="006262F5" w:rsidRDefault="00A20474" w:rsidP="00A20474">
      <w:pPr>
        <w:pStyle w:val="FootnoteText"/>
        <w:rPr>
          <w:lang w:val="en-GB" w:eastAsia="zh-CN"/>
        </w:rPr>
      </w:pPr>
      <w:r w:rsidRPr="004F0F0B">
        <w:rPr>
          <w:rStyle w:val="FootnoteReference"/>
          <w:lang w:val="en-US" w:eastAsia="zh-CN"/>
        </w:rPr>
        <w:t>*</w:t>
      </w:r>
      <w:r w:rsidRPr="004F0F0B">
        <w:rPr>
          <w:lang w:val="en-US" w:eastAsia="zh-CN"/>
        </w:rPr>
        <w:tab/>
      </w:r>
      <w:r w:rsidRPr="00A20474">
        <w:rPr>
          <w:rFonts w:hint="eastAsia"/>
          <w:lang w:val="en-US" w:eastAsia="zh-CN"/>
        </w:rPr>
        <w:t>2019</w:t>
      </w:r>
      <w:r w:rsidRPr="00A20474">
        <w:rPr>
          <w:rFonts w:hint="eastAsia"/>
          <w:lang w:val="en-US" w:eastAsia="zh-CN"/>
        </w:rPr>
        <w:t>年，无线电通信第</w:t>
      </w:r>
      <w:r w:rsidRPr="00A20474">
        <w:rPr>
          <w:rFonts w:hint="eastAsia"/>
          <w:lang w:val="en-US" w:eastAsia="zh-CN"/>
        </w:rPr>
        <w:t>1</w:t>
      </w:r>
      <w:r w:rsidRPr="00A20474">
        <w:rPr>
          <w:rFonts w:hint="eastAsia"/>
          <w:lang w:val="en-US" w:eastAsia="zh-CN"/>
        </w:rPr>
        <w:t>研究组根据</w:t>
      </w:r>
      <w:r w:rsidRPr="00A20474">
        <w:rPr>
          <w:rFonts w:hint="eastAsia"/>
          <w:lang w:val="en-US" w:eastAsia="zh-CN"/>
        </w:rPr>
        <w:t>ITU-R</w:t>
      </w:r>
      <w:r w:rsidRPr="00A20474">
        <w:rPr>
          <w:rFonts w:hint="eastAsia"/>
          <w:lang w:val="en-US" w:eastAsia="zh-CN"/>
        </w:rPr>
        <w:t>第</w:t>
      </w:r>
      <w:r w:rsidRPr="00A20474">
        <w:rPr>
          <w:rFonts w:hint="eastAsia"/>
          <w:lang w:val="en-US" w:eastAsia="zh-CN"/>
        </w:rPr>
        <w:t>1</w:t>
      </w:r>
      <w:r w:rsidRPr="00A20474">
        <w:rPr>
          <w:rFonts w:hint="eastAsia"/>
          <w:lang w:val="en-US" w:eastAsia="zh-CN"/>
        </w:rPr>
        <w:t>号决议，对本建议书进行了编辑性修改。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23491" w14:textId="77777777" w:rsidR="00EF2313" w:rsidRDefault="00EF2313" w:rsidP="00B8461A">
    <w:pPr>
      <w:pStyle w:val="Header"/>
      <w:jc w:val="left"/>
      <w:rPr>
        <w:lang w:val="en-US"/>
      </w:rPr>
    </w:pPr>
    <w:r>
      <w:rPr>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FE1CA" w14:textId="77777777" w:rsidR="00EF2313" w:rsidRDefault="00EF2313" w:rsidP="00D67F57">
    <w:pPr>
      <w:pStyle w:val="Header"/>
      <w:jc w:val="left"/>
      <w:rPr>
        <w:lang w:val="en-US" w:eastAsia="zh-CN"/>
      </w:rPr>
    </w:pPr>
    <w:r>
      <w:rPr>
        <w:noProof/>
        <w:lang w:val="en-US" w:eastAsia="zh-CN"/>
      </w:rPr>
      <w:drawing>
        <wp:anchor distT="0" distB="0" distL="114300" distR="114300" simplePos="0" relativeHeight="251659264" behindDoc="1" locked="0" layoutInCell="1" allowOverlap="0" wp14:anchorId="76551C08" wp14:editId="3A215119">
          <wp:simplePos x="0" y="0"/>
          <wp:positionH relativeFrom="column">
            <wp:posOffset>-748665</wp:posOffset>
          </wp:positionH>
          <wp:positionV relativeFrom="paragraph">
            <wp:posOffset>-424342</wp:posOffset>
          </wp:positionV>
          <wp:extent cx="7696200" cy="10763250"/>
          <wp:effectExtent l="0" t="0" r="0" b="0"/>
          <wp:wrapNone/>
          <wp:docPr id="1" name="Picture 11" descr="Description: 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escription: rec_C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63250"/>
                  </a:xfrm>
                  <a:prstGeom prst="rect">
                    <a:avLst/>
                  </a:prstGeom>
                  <a:noFill/>
                  <a:ln>
                    <a:noFill/>
                  </a:ln>
                </pic:spPr>
              </pic:pic>
            </a:graphicData>
          </a:graphic>
        </wp:anchor>
      </w:drawing>
    </w:r>
    <w:r>
      <w:rPr>
        <w:rFonts w:hint="eastAsia"/>
        <w:b/>
        <w:bCs/>
        <w:lang w:eastAsia="zh-C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0CBE7" w14:textId="50893FF1" w:rsidR="00EF2313" w:rsidRDefault="00EF2313" w:rsidP="007D614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8406B">
      <w:rPr>
        <w:rStyle w:val="PageNumber"/>
        <w:b/>
        <w:bCs/>
        <w:noProof/>
        <w:lang w:val="en-US"/>
      </w:rPr>
      <w:t>ii</w:t>
    </w:r>
    <w:r>
      <w:rPr>
        <w:rStyle w:val="PageNumber"/>
        <w:b/>
        <w:bCs/>
      </w:rPr>
      <w:fldChar w:fldCharType="end"/>
    </w:r>
    <w:r>
      <w:rPr>
        <w:lang w:val="en-US"/>
      </w:rPr>
      <w:tab/>
    </w:r>
    <w:r w:rsidRPr="008429A7">
      <w:rPr>
        <w:b/>
        <w:bCs/>
      </w:rPr>
      <w:t xml:space="preserve">ITU-R  </w:t>
    </w:r>
    <w:r>
      <w:rPr>
        <w:rFonts w:hint="eastAsia"/>
        <w:b/>
        <w:bCs/>
        <w:lang w:eastAsia="zh-CN"/>
      </w:rPr>
      <w:t>SM.2039</w:t>
    </w:r>
    <w:r w:rsidR="00572E89">
      <w:rPr>
        <w:b/>
        <w:bCs/>
        <w:lang w:eastAsia="zh-CN"/>
      </w:rPr>
      <w:t>-</w:t>
    </w:r>
    <w:r w:rsidR="00572E89">
      <w:rPr>
        <w:rFonts w:hint="eastAsia"/>
        <w:b/>
        <w:bCs/>
        <w:lang w:eastAsia="zh-CN"/>
      </w:rPr>
      <w:t>0</w:t>
    </w:r>
    <w:r>
      <w:rPr>
        <w:rFonts w:hint="eastAsia"/>
        <w:b/>
        <w:bCs/>
        <w:lang w:eastAsia="zh-CN"/>
      </w:rPr>
      <w:t xml:space="preserve"> </w:t>
    </w:r>
    <w:proofErr w:type="spellStart"/>
    <w:r w:rsidRPr="008429A7">
      <w:rPr>
        <w:rFonts w:hint="eastAsia"/>
        <w:b/>
        <w:bCs/>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65CD8" w14:textId="77777777" w:rsidR="00EF2313" w:rsidRDefault="00EF2313" w:rsidP="00D67F57">
    <w:pPr>
      <w:pStyle w:val="Header"/>
      <w:jc w:val="left"/>
      <w:rPr>
        <w:lang w:val="en-US" w:eastAsia="zh-CN"/>
      </w:rPr>
    </w:pPr>
    <w:r>
      <w:rPr>
        <w:rFonts w:hint="eastAsia"/>
        <w:b/>
        <w:bCs/>
        <w:lang w:eastAsia="zh-CN"/>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BB5B3" w14:textId="20AF7782" w:rsidR="00EF2313" w:rsidRDefault="00EF2313" w:rsidP="00CC19C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8406B">
      <w:rPr>
        <w:rStyle w:val="PageNumber"/>
        <w:b/>
        <w:bCs/>
        <w:noProof/>
        <w:lang w:val="en-US"/>
      </w:rPr>
      <w:t>2</w:t>
    </w:r>
    <w:r>
      <w:rPr>
        <w:rStyle w:val="PageNumber"/>
        <w:b/>
        <w:bCs/>
      </w:rPr>
      <w:fldChar w:fldCharType="end"/>
    </w:r>
    <w:r>
      <w:rPr>
        <w:lang w:val="en-US"/>
      </w:rPr>
      <w:tab/>
    </w:r>
    <w:r w:rsidRPr="008429A7">
      <w:rPr>
        <w:b/>
        <w:bCs/>
      </w:rPr>
      <w:t xml:space="preserve">ITU-R  </w:t>
    </w:r>
    <w:r>
      <w:rPr>
        <w:rFonts w:hint="eastAsia"/>
        <w:b/>
        <w:bCs/>
        <w:lang w:eastAsia="zh-CN"/>
      </w:rPr>
      <w:t>SM.2039</w:t>
    </w:r>
    <w:r w:rsidR="00A20474">
      <w:rPr>
        <w:b/>
        <w:bCs/>
        <w:lang w:eastAsia="zh-CN"/>
      </w:rPr>
      <w:t>-</w:t>
    </w:r>
    <w:r w:rsidR="00A20474">
      <w:rPr>
        <w:rFonts w:hint="eastAsia"/>
        <w:b/>
        <w:bCs/>
        <w:lang w:eastAsia="zh-CN"/>
      </w:rPr>
      <w:t>0</w:t>
    </w:r>
    <w:r>
      <w:rPr>
        <w:rFonts w:hint="eastAsia"/>
        <w:b/>
        <w:bCs/>
        <w:lang w:eastAsia="zh-CN"/>
      </w:rPr>
      <w:t xml:space="preserve"> </w:t>
    </w:r>
    <w:proofErr w:type="spellStart"/>
    <w:r w:rsidRPr="008429A7">
      <w:rPr>
        <w:rFonts w:hint="eastAsia"/>
        <w:b/>
        <w:bCs/>
      </w:rPr>
      <w:t>建议书</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0D5C6" w14:textId="70178263" w:rsidR="00EF2313" w:rsidRDefault="00EF2313" w:rsidP="007D614A">
    <w:pPr>
      <w:pStyle w:val="Header"/>
      <w:rPr>
        <w:lang w:eastAsia="zh-CN"/>
      </w:rPr>
    </w:pPr>
    <w:r>
      <w:tab/>
    </w:r>
    <w:r w:rsidRPr="008429A7">
      <w:rPr>
        <w:b/>
        <w:bCs/>
      </w:rPr>
      <w:t xml:space="preserve">ITU-R  </w:t>
    </w:r>
    <w:r>
      <w:rPr>
        <w:rFonts w:hint="eastAsia"/>
        <w:b/>
        <w:bCs/>
        <w:lang w:eastAsia="zh-CN"/>
      </w:rPr>
      <w:t>SM.2039</w:t>
    </w:r>
    <w:r w:rsidR="00A20474">
      <w:rPr>
        <w:b/>
        <w:bCs/>
        <w:lang w:eastAsia="zh-CN"/>
      </w:rPr>
      <w:t>-</w:t>
    </w:r>
    <w:r w:rsidR="00A20474">
      <w:rPr>
        <w:rFonts w:hint="eastAsia"/>
        <w:b/>
        <w:bCs/>
        <w:lang w:eastAsia="zh-CN"/>
      </w:rPr>
      <w:t>0</w:t>
    </w:r>
    <w:r>
      <w:rPr>
        <w:rFonts w:hint="eastAsia"/>
        <w:b/>
        <w:bCs/>
        <w:lang w:eastAsia="zh-CN"/>
      </w:rPr>
      <w:t xml:space="preserve"> </w:t>
    </w:r>
    <w:proofErr w:type="spellStart"/>
    <w:r w:rsidRPr="008429A7">
      <w:rPr>
        <w:rFonts w:hint="eastAsia"/>
        <w:b/>
        <w:bCs/>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sidR="0078406B">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85DE38A8"/>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zh-CN" w:vendorID="64" w:dllVersion="0" w:nlCheck="1" w:checkStyle="1"/>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6303"/>
    <w:rsid w:val="00016EB8"/>
    <w:rsid w:val="00021E1B"/>
    <w:rsid w:val="00023582"/>
    <w:rsid w:val="0003125D"/>
    <w:rsid w:val="00032B0B"/>
    <w:rsid w:val="00053AB5"/>
    <w:rsid w:val="00076C39"/>
    <w:rsid w:val="000832B0"/>
    <w:rsid w:val="000C2922"/>
    <w:rsid w:val="000F7F18"/>
    <w:rsid w:val="00126417"/>
    <w:rsid w:val="001342F3"/>
    <w:rsid w:val="00164967"/>
    <w:rsid w:val="001657F6"/>
    <w:rsid w:val="001771AF"/>
    <w:rsid w:val="0018774E"/>
    <w:rsid w:val="001B0CE7"/>
    <w:rsid w:val="001F4E77"/>
    <w:rsid w:val="00204EA3"/>
    <w:rsid w:val="0027231F"/>
    <w:rsid w:val="00286303"/>
    <w:rsid w:val="002B1B32"/>
    <w:rsid w:val="002B6FB9"/>
    <w:rsid w:val="002C1A9B"/>
    <w:rsid w:val="002D76C4"/>
    <w:rsid w:val="002E30E7"/>
    <w:rsid w:val="002E652C"/>
    <w:rsid w:val="00306998"/>
    <w:rsid w:val="00311F13"/>
    <w:rsid w:val="00363642"/>
    <w:rsid w:val="00373DEE"/>
    <w:rsid w:val="003A2782"/>
    <w:rsid w:val="003C43FA"/>
    <w:rsid w:val="003D193B"/>
    <w:rsid w:val="003E1D79"/>
    <w:rsid w:val="00403F7B"/>
    <w:rsid w:val="004441EC"/>
    <w:rsid w:val="0046382B"/>
    <w:rsid w:val="0048518B"/>
    <w:rsid w:val="00495D4B"/>
    <w:rsid w:val="004A6CEB"/>
    <w:rsid w:val="004D50EB"/>
    <w:rsid w:val="00511D8F"/>
    <w:rsid w:val="005427B9"/>
    <w:rsid w:val="005648F7"/>
    <w:rsid w:val="00572B9D"/>
    <w:rsid w:val="00572E89"/>
    <w:rsid w:val="00577F49"/>
    <w:rsid w:val="00580724"/>
    <w:rsid w:val="00593D4B"/>
    <w:rsid w:val="005C1FA8"/>
    <w:rsid w:val="005F7020"/>
    <w:rsid w:val="005F764F"/>
    <w:rsid w:val="00607D68"/>
    <w:rsid w:val="00630F36"/>
    <w:rsid w:val="00674101"/>
    <w:rsid w:val="0067748A"/>
    <w:rsid w:val="006A6B12"/>
    <w:rsid w:val="006B01CF"/>
    <w:rsid w:val="006B47AA"/>
    <w:rsid w:val="006E6F24"/>
    <w:rsid w:val="0070772D"/>
    <w:rsid w:val="007170E2"/>
    <w:rsid w:val="0076680D"/>
    <w:rsid w:val="0078406B"/>
    <w:rsid w:val="007A3772"/>
    <w:rsid w:val="007D614A"/>
    <w:rsid w:val="007E0B98"/>
    <w:rsid w:val="007F5EF5"/>
    <w:rsid w:val="008505BE"/>
    <w:rsid w:val="00871E38"/>
    <w:rsid w:val="00880654"/>
    <w:rsid w:val="008B0C79"/>
    <w:rsid w:val="008B7CCF"/>
    <w:rsid w:val="008C053E"/>
    <w:rsid w:val="008F08D2"/>
    <w:rsid w:val="00900512"/>
    <w:rsid w:val="00927CCD"/>
    <w:rsid w:val="00937BFD"/>
    <w:rsid w:val="0098201A"/>
    <w:rsid w:val="00985200"/>
    <w:rsid w:val="009D0286"/>
    <w:rsid w:val="009E7228"/>
    <w:rsid w:val="009F2809"/>
    <w:rsid w:val="00A13609"/>
    <w:rsid w:val="00A20474"/>
    <w:rsid w:val="00A33310"/>
    <w:rsid w:val="00A42C76"/>
    <w:rsid w:val="00A43DBD"/>
    <w:rsid w:val="00A6617B"/>
    <w:rsid w:val="00A67969"/>
    <w:rsid w:val="00A67DA1"/>
    <w:rsid w:val="00A7160D"/>
    <w:rsid w:val="00A903C5"/>
    <w:rsid w:val="00AB0DC8"/>
    <w:rsid w:val="00AC672B"/>
    <w:rsid w:val="00AD5649"/>
    <w:rsid w:val="00AF1896"/>
    <w:rsid w:val="00B26DF7"/>
    <w:rsid w:val="00B276AC"/>
    <w:rsid w:val="00B44E24"/>
    <w:rsid w:val="00B525BC"/>
    <w:rsid w:val="00B63707"/>
    <w:rsid w:val="00B8461A"/>
    <w:rsid w:val="00BA4089"/>
    <w:rsid w:val="00BD515F"/>
    <w:rsid w:val="00BE2057"/>
    <w:rsid w:val="00C133C9"/>
    <w:rsid w:val="00C1600C"/>
    <w:rsid w:val="00C2054F"/>
    <w:rsid w:val="00C20C6A"/>
    <w:rsid w:val="00C36C67"/>
    <w:rsid w:val="00C4328D"/>
    <w:rsid w:val="00C451FE"/>
    <w:rsid w:val="00C5427C"/>
    <w:rsid w:val="00C546D9"/>
    <w:rsid w:val="00C63D93"/>
    <w:rsid w:val="00C67E2C"/>
    <w:rsid w:val="00C70FAA"/>
    <w:rsid w:val="00CC19CD"/>
    <w:rsid w:val="00CC29CD"/>
    <w:rsid w:val="00CE242D"/>
    <w:rsid w:val="00CF3CF3"/>
    <w:rsid w:val="00D37388"/>
    <w:rsid w:val="00D37A5A"/>
    <w:rsid w:val="00D37CCA"/>
    <w:rsid w:val="00D4084A"/>
    <w:rsid w:val="00D42825"/>
    <w:rsid w:val="00D61BDA"/>
    <w:rsid w:val="00D63FBB"/>
    <w:rsid w:val="00D67F57"/>
    <w:rsid w:val="00D70742"/>
    <w:rsid w:val="00D77ACA"/>
    <w:rsid w:val="00D92C79"/>
    <w:rsid w:val="00DD3C78"/>
    <w:rsid w:val="00DD4829"/>
    <w:rsid w:val="00DF4176"/>
    <w:rsid w:val="00DF6BCB"/>
    <w:rsid w:val="00E07A96"/>
    <w:rsid w:val="00E1277D"/>
    <w:rsid w:val="00E17B4C"/>
    <w:rsid w:val="00E258DD"/>
    <w:rsid w:val="00E270A6"/>
    <w:rsid w:val="00E47C42"/>
    <w:rsid w:val="00E9673B"/>
    <w:rsid w:val="00EB3833"/>
    <w:rsid w:val="00EF2313"/>
    <w:rsid w:val="00F21529"/>
    <w:rsid w:val="00F408CF"/>
    <w:rsid w:val="00F40DE2"/>
    <w:rsid w:val="00F41F05"/>
    <w:rsid w:val="00F42BD9"/>
    <w:rsid w:val="00F84DB2"/>
    <w:rsid w:val="00F959FF"/>
    <w:rsid w:val="00FB3EBE"/>
    <w:rsid w:val="00FD6E73"/>
    <w:rsid w:val="00FE3953"/>
    <w:rsid w:val="00FF2B0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B48C4F"/>
  <w15:docId w15:val="{B0883227-E4A0-40A6-9F81-92DE8DBAA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70E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170E2"/>
    <w:pPr>
      <w:keepNext/>
      <w:keepLines/>
      <w:spacing w:before="480"/>
      <w:ind w:left="794" w:hanging="794"/>
      <w:outlineLvl w:val="0"/>
    </w:pPr>
    <w:rPr>
      <w:b/>
    </w:rPr>
  </w:style>
  <w:style w:type="paragraph" w:styleId="Heading2">
    <w:name w:val="heading 2"/>
    <w:basedOn w:val="Heading1"/>
    <w:next w:val="Normal"/>
    <w:qFormat/>
    <w:rsid w:val="007170E2"/>
    <w:pPr>
      <w:spacing w:before="320"/>
      <w:outlineLvl w:val="1"/>
    </w:pPr>
  </w:style>
  <w:style w:type="paragraph" w:styleId="Heading3">
    <w:name w:val="heading 3"/>
    <w:basedOn w:val="Heading1"/>
    <w:next w:val="Normal"/>
    <w:qFormat/>
    <w:rsid w:val="007170E2"/>
    <w:pPr>
      <w:spacing w:before="200"/>
      <w:outlineLvl w:val="2"/>
    </w:pPr>
  </w:style>
  <w:style w:type="paragraph" w:styleId="Heading4">
    <w:name w:val="heading 4"/>
    <w:basedOn w:val="Heading3"/>
    <w:next w:val="Normal"/>
    <w:qFormat/>
    <w:rsid w:val="007170E2"/>
    <w:pPr>
      <w:tabs>
        <w:tab w:val="clear" w:pos="794"/>
        <w:tab w:val="left" w:pos="992"/>
      </w:tabs>
      <w:ind w:left="992" w:hanging="992"/>
      <w:outlineLvl w:val="3"/>
    </w:pPr>
  </w:style>
  <w:style w:type="paragraph" w:styleId="Heading5">
    <w:name w:val="heading 5"/>
    <w:basedOn w:val="Heading4"/>
    <w:next w:val="Normal"/>
    <w:qFormat/>
    <w:rsid w:val="007170E2"/>
    <w:pPr>
      <w:outlineLvl w:val="4"/>
    </w:pPr>
  </w:style>
  <w:style w:type="paragraph" w:styleId="Heading6">
    <w:name w:val="heading 6"/>
    <w:basedOn w:val="Heading4"/>
    <w:next w:val="Normal"/>
    <w:qFormat/>
    <w:rsid w:val="007170E2"/>
    <w:pPr>
      <w:tabs>
        <w:tab w:val="clear" w:pos="992"/>
        <w:tab w:val="clear" w:pos="1191"/>
      </w:tabs>
      <w:ind w:left="1588" w:hanging="1588"/>
      <w:outlineLvl w:val="5"/>
    </w:pPr>
  </w:style>
  <w:style w:type="paragraph" w:styleId="Heading7">
    <w:name w:val="heading 7"/>
    <w:basedOn w:val="Heading6"/>
    <w:next w:val="Normal"/>
    <w:qFormat/>
    <w:rsid w:val="007170E2"/>
    <w:pPr>
      <w:outlineLvl w:val="6"/>
    </w:pPr>
  </w:style>
  <w:style w:type="paragraph" w:styleId="Heading8">
    <w:name w:val="heading 8"/>
    <w:basedOn w:val="Heading6"/>
    <w:next w:val="Normal"/>
    <w:qFormat/>
    <w:rsid w:val="007170E2"/>
    <w:pPr>
      <w:outlineLvl w:val="7"/>
    </w:pPr>
  </w:style>
  <w:style w:type="paragraph" w:styleId="Heading9">
    <w:name w:val="heading 9"/>
    <w:basedOn w:val="Heading6"/>
    <w:next w:val="Normal"/>
    <w:qFormat/>
    <w:rsid w:val="007170E2"/>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170E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170E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170E2"/>
  </w:style>
  <w:style w:type="paragraph" w:customStyle="1" w:styleId="Headingb">
    <w:name w:val="Heading_b"/>
    <w:basedOn w:val="Heading3"/>
    <w:next w:val="Normal"/>
    <w:rsid w:val="007170E2"/>
    <w:pPr>
      <w:spacing w:before="160"/>
      <w:ind w:left="0" w:firstLine="0"/>
      <w:outlineLvl w:val="9"/>
    </w:pPr>
  </w:style>
  <w:style w:type="paragraph" w:customStyle="1" w:styleId="Headingi">
    <w:name w:val="Heading_i"/>
    <w:basedOn w:val="Heading3"/>
    <w:next w:val="Normal"/>
    <w:rsid w:val="007170E2"/>
    <w:pPr>
      <w:spacing w:before="160"/>
      <w:ind w:left="0" w:firstLine="0"/>
    </w:pPr>
    <w:rPr>
      <w:b w:val="0"/>
      <w:i/>
    </w:rPr>
  </w:style>
  <w:style w:type="character" w:customStyle="1" w:styleId="href">
    <w:name w:val="href"/>
    <w:basedOn w:val="DefaultParagraphFont"/>
    <w:rsid w:val="007170E2"/>
  </w:style>
  <w:style w:type="paragraph" w:customStyle="1" w:styleId="enumlev1">
    <w:name w:val="enumlev1"/>
    <w:basedOn w:val="Normal"/>
    <w:uiPriority w:val="99"/>
    <w:rsid w:val="007170E2"/>
    <w:pPr>
      <w:spacing w:before="80"/>
      <w:ind w:left="794" w:hanging="794"/>
    </w:pPr>
  </w:style>
  <w:style w:type="paragraph" w:customStyle="1" w:styleId="enumlev2">
    <w:name w:val="enumlev2"/>
    <w:basedOn w:val="enumlev1"/>
    <w:rsid w:val="007170E2"/>
    <w:pPr>
      <w:ind w:left="1191" w:hanging="397"/>
    </w:pPr>
  </w:style>
  <w:style w:type="paragraph" w:customStyle="1" w:styleId="enumlev3">
    <w:name w:val="enumlev3"/>
    <w:basedOn w:val="enumlev2"/>
    <w:rsid w:val="007170E2"/>
    <w:pPr>
      <w:ind w:left="1588"/>
    </w:pPr>
  </w:style>
  <w:style w:type="paragraph" w:customStyle="1" w:styleId="Normalaftertitle">
    <w:name w:val="Normal_after_title"/>
    <w:basedOn w:val="Normal"/>
    <w:next w:val="Normal"/>
    <w:rsid w:val="007170E2"/>
    <w:pPr>
      <w:spacing w:before="320"/>
    </w:pPr>
  </w:style>
  <w:style w:type="paragraph" w:customStyle="1" w:styleId="Note">
    <w:name w:val="Note"/>
    <w:basedOn w:val="Normal"/>
    <w:rsid w:val="007170E2"/>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170E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7170E2"/>
    <w:pPr>
      <w:spacing w:before="240"/>
    </w:pPr>
    <w:rPr>
      <w:sz w:val="22"/>
      <w:lang w:val="es-ES_tradnl"/>
    </w:rPr>
  </w:style>
  <w:style w:type="paragraph" w:customStyle="1" w:styleId="Recref">
    <w:name w:val="Rec_ref"/>
    <w:basedOn w:val="Normal"/>
    <w:next w:val="Recdate"/>
    <w:rsid w:val="007170E2"/>
    <w:pPr>
      <w:jc w:val="center"/>
    </w:pPr>
  </w:style>
  <w:style w:type="paragraph" w:customStyle="1" w:styleId="Recdate">
    <w:name w:val="Rec_date"/>
    <w:basedOn w:val="Recref"/>
    <w:next w:val="Normalaftertitle"/>
    <w:rsid w:val="007170E2"/>
    <w:pPr>
      <w:jc w:val="right"/>
    </w:pPr>
  </w:style>
  <w:style w:type="paragraph" w:customStyle="1" w:styleId="AnnexNoTitle">
    <w:name w:val="Annex_NoTitle"/>
    <w:basedOn w:val="Normal"/>
    <w:next w:val="Normalaftertitle"/>
    <w:rsid w:val="007170E2"/>
    <w:pPr>
      <w:keepNext/>
      <w:keepLines/>
      <w:spacing w:before="480" w:after="80"/>
      <w:jc w:val="center"/>
    </w:pPr>
    <w:rPr>
      <w:b/>
      <w:sz w:val="28"/>
    </w:rPr>
  </w:style>
  <w:style w:type="paragraph" w:customStyle="1" w:styleId="AppendixNoTitle">
    <w:name w:val="Appendix_NoTitle"/>
    <w:basedOn w:val="AnnexNoTitle"/>
    <w:next w:val="Normal"/>
    <w:rsid w:val="007170E2"/>
  </w:style>
  <w:style w:type="paragraph" w:customStyle="1" w:styleId="Tablefin">
    <w:name w:val="Table_fin"/>
    <w:basedOn w:val="Normal"/>
    <w:next w:val="Normal"/>
    <w:rsid w:val="007170E2"/>
    <w:pPr>
      <w:spacing w:before="0"/>
    </w:pPr>
    <w:rPr>
      <w:sz w:val="20"/>
      <w:lang w:val="en-GB"/>
    </w:rPr>
  </w:style>
  <w:style w:type="paragraph" w:customStyle="1" w:styleId="Tablehead">
    <w:name w:val="Table_head"/>
    <w:basedOn w:val="Normal"/>
    <w:next w:val="Normal"/>
    <w:uiPriority w:val="99"/>
    <w:rsid w:val="007170E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170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7170E2"/>
    <w:pPr>
      <w:keepNext/>
      <w:spacing w:before="360" w:after="120"/>
      <w:jc w:val="center"/>
    </w:pPr>
  </w:style>
  <w:style w:type="paragraph" w:customStyle="1" w:styleId="Tabletext">
    <w:name w:val="Table_text"/>
    <w:basedOn w:val="Normal"/>
    <w:uiPriority w:val="99"/>
    <w:rsid w:val="007170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170E2"/>
    <w:pPr>
      <w:tabs>
        <w:tab w:val="clear" w:pos="1191"/>
        <w:tab w:val="clear" w:pos="1588"/>
        <w:tab w:val="clear" w:pos="1985"/>
        <w:tab w:val="center" w:pos="4820"/>
        <w:tab w:val="right" w:pos="9639"/>
      </w:tabs>
    </w:pPr>
  </w:style>
  <w:style w:type="paragraph" w:customStyle="1" w:styleId="Equationlegend">
    <w:name w:val="Equation_legend"/>
    <w:basedOn w:val="NormalIndent"/>
    <w:rsid w:val="007170E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170E2"/>
    <w:pPr>
      <w:ind w:left="794"/>
    </w:pPr>
  </w:style>
  <w:style w:type="paragraph" w:customStyle="1" w:styleId="Figurelegend">
    <w:name w:val="Figure_legend"/>
    <w:basedOn w:val="Normal"/>
    <w:rsid w:val="007170E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170E2"/>
    <w:pPr>
      <w:keepNext/>
      <w:keepLines/>
      <w:spacing w:before="480" w:after="80"/>
      <w:jc w:val="center"/>
    </w:pPr>
    <w:rPr>
      <w:caps/>
      <w:sz w:val="18"/>
    </w:rPr>
  </w:style>
  <w:style w:type="paragraph" w:customStyle="1" w:styleId="tocpart">
    <w:name w:val="tocpart"/>
    <w:basedOn w:val="Normal"/>
    <w:rsid w:val="007170E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170E2"/>
    <w:pPr>
      <w:keepNext/>
      <w:keepLines/>
      <w:spacing w:before="480"/>
      <w:jc w:val="center"/>
    </w:pPr>
    <w:rPr>
      <w:sz w:val="28"/>
    </w:rPr>
  </w:style>
  <w:style w:type="paragraph" w:customStyle="1" w:styleId="Arttitle">
    <w:name w:val="Art_title"/>
    <w:basedOn w:val="Normal"/>
    <w:next w:val="Normalaftertitle"/>
    <w:rsid w:val="007170E2"/>
    <w:pPr>
      <w:keepNext/>
      <w:keepLines/>
      <w:spacing w:before="240"/>
      <w:jc w:val="center"/>
    </w:pPr>
    <w:rPr>
      <w:b/>
      <w:sz w:val="28"/>
    </w:rPr>
  </w:style>
  <w:style w:type="paragraph" w:customStyle="1" w:styleId="Blanc">
    <w:name w:val="Blanc"/>
    <w:basedOn w:val="Normal"/>
    <w:next w:val="Tabletext"/>
    <w:rsid w:val="007170E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170E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7170E2"/>
    <w:pPr>
      <w:keepNext/>
      <w:keepLines/>
      <w:spacing w:before="160"/>
      <w:ind w:left="794"/>
    </w:pPr>
    <w:rPr>
      <w:i/>
    </w:rPr>
  </w:style>
  <w:style w:type="paragraph" w:customStyle="1" w:styleId="ChapNo">
    <w:name w:val="Chap_No"/>
    <w:basedOn w:val="ArtNo"/>
    <w:next w:val="Chaptitle"/>
    <w:rsid w:val="007170E2"/>
    <w:rPr>
      <w:b/>
    </w:rPr>
  </w:style>
  <w:style w:type="paragraph" w:customStyle="1" w:styleId="Chaptitle">
    <w:name w:val="Chap_title"/>
    <w:basedOn w:val="Arttitle"/>
    <w:next w:val="Normalaftertitle"/>
    <w:rsid w:val="007170E2"/>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rsid w:val="007170E2"/>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DNV"/>
    <w:basedOn w:val="Normal"/>
    <w:link w:val="FootnoteTextChar"/>
    <w:rsid w:val="007170E2"/>
    <w:pPr>
      <w:keepLines/>
      <w:tabs>
        <w:tab w:val="left" w:pos="255"/>
      </w:tabs>
      <w:ind w:left="255" w:hanging="255"/>
    </w:pPr>
    <w:rPr>
      <w:sz w:val="22"/>
    </w:rPr>
  </w:style>
  <w:style w:type="paragraph" w:styleId="Index1">
    <w:name w:val="index 1"/>
    <w:basedOn w:val="Normal"/>
    <w:next w:val="Normal"/>
    <w:semiHidden/>
    <w:rsid w:val="007170E2"/>
  </w:style>
  <w:style w:type="paragraph" w:styleId="Index2">
    <w:name w:val="index 2"/>
    <w:basedOn w:val="Normal"/>
    <w:next w:val="Normal"/>
    <w:semiHidden/>
    <w:rsid w:val="007170E2"/>
    <w:pPr>
      <w:ind w:left="283"/>
    </w:pPr>
  </w:style>
  <w:style w:type="paragraph" w:styleId="Index3">
    <w:name w:val="index 3"/>
    <w:basedOn w:val="Normal"/>
    <w:next w:val="Normal"/>
    <w:semiHidden/>
    <w:rsid w:val="007170E2"/>
    <w:pPr>
      <w:ind w:left="566"/>
    </w:pPr>
  </w:style>
  <w:style w:type="paragraph" w:styleId="IndexHeading">
    <w:name w:val="index heading"/>
    <w:basedOn w:val="Normal"/>
    <w:next w:val="Index1"/>
    <w:semiHidden/>
    <w:rsid w:val="007170E2"/>
  </w:style>
  <w:style w:type="paragraph" w:customStyle="1" w:styleId="Line">
    <w:name w:val="Line"/>
    <w:basedOn w:val="Normal"/>
    <w:next w:val="Normal"/>
    <w:rsid w:val="007170E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170E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170E2"/>
  </w:style>
  <w:style w:type="paragraph" w:customStyle="1" w:styleId="Partref">
    <w:name w:val="Part_ref"/>
    <w:basedOn w:val="Normal"/>
    <w:next w:val="Normal"/>
    <w:rsid w:val="007170E2"/>
    <w:pPr>
      <w:keepNext/>
      <w:keepLines/>
      <w:spacing w:after="280"/>
      <w:jc w:val="center"/>
    </w:pPr>
  </w:style>
  <w:style w:type="paragraph" w:customStyle="1" w:styleId="Parttitle">
    <w:name w:val="Part_title"/>
    <w:basedOn w:val="Normal"/>
    <w:next w:val="Normalaftertitle"/>
    <w:rsid w:val="007170E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170E2"/>
  </w:style>
  <w:style w:type="paragraph" w:customStyle="1" w:styleId="QuestionNo">
    <w:name w:val="Question_No"/>
    <w:basedOn w:val="RecNo"/>
    <w:next w:val="Normal"/>
    <w:rsid w:val="007170E2"/>
  </w:style>
  <w:style w:type="paragraph" w:customStyle="1" w:styleId="Questionref">
    <w:name w:val="Question_ref"/>
    <w:basedOn w:val="Recref"/>
    <w:next w:val="Questiondate"/>
    <w:rsid w:val="007170E2"/>
  </w:style>
  <w:style w:type="paragraph" w:customStyle="1" w:styleId="Questiontitle">
    <w:name w:val="Question_title"/>
    <w:basedOn w:val="Normal"/>
    <w:next w:val="Questionref"/>
    <w:rsid w:val="007170E2"/>
  </w:style>
  <w:style w:type="paragraph" w:customStyle="1" w:styleId="Reftext">
    <w:name w:val="Ref_text"/>
    <w:basedOn w:val="Normal"/>
    <w:rsid w:val="007170E2"/>
    <w:pPr>
      <w:ind w:left="794" w:hanging="794"/>
    </w:pPr>
    <w:rPr>
      <w:sz w:val="22"/>
    </w:rPr>
  </w:style>
  <w:style w:type="paragraph" w:customStyle="1" w:styleId="Reftitle">
    <w:name w:val="Ref_title"/>
    <w:basedOn w:val="Normal"/>
    <w:next w:val="Reftext"/>
    <w:rsid w:val="007170E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170E2"/>
  </w:style>
  <w:style w:type="paragraph" w:customStyle="1" w:styleId="RepNo">
    <w:name w:val="Rep_No"/>
    <w:basedOn w:val="RecNo"/>
    <w:next w:val="Reptitle"/>
    <w:rsid w:val="007170E2"/>
  </w:style>
  <w:style w:type="paragraph" w:customStyle="1" w:styleId="Repref">
    <w:name w:val="Rep_ref"/>
    <w:basedOn w:val="Recref"/>
    <w:next w:val="Repdate"/>
    <w:rsid w:val="007170E2"/>
  </w:style>
  <w:style w:type="paragraph" w:customStyle="1" w:styleId="Reptitle">
    <w:name w:val="Rep_title"/>
    <w:basedOn w:val="RectitleBR"/>
    <w:next w:val="Repref"/>
    <w:rsid w:val="007170E2"/>
  </w:style>
  <w:style w:type="paragraph" w:customStyle="1" w:styleId="Resdate">
    <w:name w:val="Res_date"/>
    <w:basedOn w:val="Recdate"/>
    <w:next w:val="Normalaftertitle"/>
    <w:rsid w:val="007170E2"/>
  </w:style>
  <w:style w:type="paragraph" w:customStyle="1" w:styleId="ResNo">
    <w:name w:val="Res_No"/>
    <w:basedOn w:val="RecNo"/>
    <w:next w:val="Restitle"/>
    <w:rsid w:val="007170E2"/>
  </w:style>
  <w:style w:type="paragraph" w:customStyle="1" w:styleId="Resref">
    <w:name w:val="Res_ref"/>
    <w:basedOn w:val="Recref"/>
    <w:next w:val="Resdate"/>
    <w:rsid w:val="007170E2"/>
  </w:style>
  <w:style w:type="paragraph" w:customStyle="1" w:styleId="Restitle">
    <w:name w:val="Res_title"/>
    <w:basedOn w:val="Normal"/>
    <w:next w:val="Resref"/>
    <w:rsid w:val="007170E2"/>
    <w:pPr>
      <w:spacing w:before="240"/>
      <w:jc w:val="center"/>
    </w:pPr>
    <w:rPr>
      <w:b/>
      <w:sz w:val="28"/>
    </w:rPr>
  </w:style>
  <w:style w:type="paragraph" w:customStyle="1" w:styleId="SectionNo">
    <w:name w:val="Section_No"/>
    <w:basedOn w:val="Normal"/>
    <w:next w:val="Normal"/>
    <w:rsid w:val="007170E2"/>
  </w:style>
  <w:style w:type="paragraph" w:customStyle="1" w:styleId="Sectiontitle">
    <w:name w:val="Section_title"/>
    <w:basedOn w:val="Normal"/>
    <w:next w:val="Normalaftertitle"/>
    <w:rsid w:val="007170E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170E2"/>
    <w:pPr>
      <w:tabs>
        <w:tab w:val="clear" w:pos="794"/>
        <w:tab w:val="clear" w:pos="1191"/>
        <w:tab w:val="clear" w:pos="1588"/>
        <w:tab w:val="clear" w:pos="1985"/>
        <w:tab w:val="right" w:pos="9611"/>
      </w:tabs>
    </w:pPr>
    <w:rPr>
      <w:i/>
    </w:rPr>
  </w:style>
  <w:style w:type="paragraph" w:styleId="TOC1">
    <w:name w:val="toc 1"/>
    <w:basedOn w:val="Normal"/>
    <w:semiHidden/>
    <w:rsid w:val="007170E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170E2"/>
    <w:pPr>
      <w:tabs>
        <w:tab w:val="clear" w:pos="567"/>
        <w:tab w:val="left" w:pos="1276"/>
      </w:tabs>
      <w:spacing w:before="160"/>
      <w:ind w:left="1276" w:hanging="709"/>
    </w:pPr>
  </w:style>
  <w:style w:type="paragraph" w:styleId="TOC3">
    <w:name w:val="toc 3"/>
    <w:basedOn w:val="TOC2"/>
    <w:semiHidden/>
    <w:rsid w:val="007170E2"/>
    <w:pPr>
      <w:tabs>
        <w:tab w:val="clear" w:pos="1276"/>
        <w:tab w:val="left" w:pos="2155"/>
      </w:tabs>
      <w:ind w:left="2155" w:hanging="879"/>
    </w:pPr>
  </w:style>
  <w:style w:type="paragraph" w:styleId="TOC4">
    <w:name w:val="toc 4"/>
    <w:basedOn w:val="TOC3"/>
    <w:semiHidden/>
    <w:rsid w:val="007170E2"/>
    <w:pPr>
      <w:tabs>
        <w:tab w:val="left" w:pos="3261"/>
      </w:tabs>
      <w:spacing w:before="80"/>
      <w:ind w:left="3261" w:hanging="993"/>
    </w:pPr>
  </w:style>
  <w:style w:type="paragraph" w:styleId="TOC5">
    <w:name w:val="toc 5"/>
    <w:basedOn w:val="TOC4"/>
    <w:semiHidden/>
    <w:rsid w:val="007170E2"/>
  </w:style>
  <w:style w:type="paragraph" w:styleId="TOC6">
    <w:name w:val="toc 6"/>
    <w:basedOn w:val="TOC4"/>
    <w:semiHidden/>
    <w:rsid w:val="007170E2"/>
  </w:style>
  <w:style w:type="paragraph" w:styleId="TOC7">
    <w:name w:val="toc 7"/>
    <w:basedOn w:val="TOC4"/>
    <w:semiHidden/>
    <w:rsid w:val="007170E2"/>
  </w:style>
  <w:style w:type="paragraph" w:styleId="TOC8">
    <w:name w:val="toc 8"/>
    <w:basedOn w:val="TOC4"/>
    <w:semiHidden/>
    <w:rsid w:val="007170E2"/>
  </w:style>
  <w:style w:type="paragraph" w:customStyle="1" w:styleId="RectitleBR">
    <w:name w:val="Rec_title_BR"/>
    <w:basedOn w:val="Normal"/>
    <w:next w:val="Recref"/>
    <w:rsid w:val="007170E2"/>
    <w:pPr>
      <w:keepNext/>
      <w:keepLines/>
      <w:spacing w:before="240"/>
      <w:jc w:val="center"/>
    </w:pPr>
    <w:rPr>
      <w:b/>
      <w:sz w:val="28"/>
    </w:rPr>
  </w:style>
  <w:style w:type="paragraph" w:customStyle="1" w:styleId="Annexref">
    <w:name w:val="Annex_ref"/>
    <w:basedOn w:val="Normal"/>
    <w:next w:val="Normalaftertitle"/>
    <w:rsid w:val="007170E2"/>
    <w:pPr>
      <w:keepNext/>
      <w:keepLines/>
      <w:spacing w:after="280"/>
      <w:jc w:val="center"/>
    </w:pPr>
  </w:style>
  <w:style w:type="paragraph" w:customStyle="1" w:styleId="Appendixref">
    <w:name w:val="Appendix_ref"/>
    <w:basedOn w:val="Annexref"/>
    <w:next w:val="Normalaftertitle"/>
    <w:rsid w:val="007170E2"/>
  </w:style>
  <w:style w:type="paragraph" w:customStyle="1" w:styleId="Figuretitle">
    <w:name w:val="Figure_title"/>
    <w:basedOn w:val="Normal"/>
    <w:next w:val="Figure"/>
    <w:rsid w:val="007170E2"/>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rsid w:val="007170E2"/>
    <w:pPr>
      <w:keepNext/>
      <w:spacing w:before="0" w:after="120"/>
      <w:jc w:val="center"/>
    </w:pPr>
    <w:rPr>
      <w:b/>
    </w:rPr>
  </w:style>
  <w:style w:type="paragraph" w:customStyle="1" w:styleId="Summary">
    <w:name w:val="Summary"/>
    <w:basedOn w:val="Normal"/>
    <w:next w:val="Normalaftertitle"/>
    <w:rsid w:val="007170E2"/>
    <w:pPr>
      <w:spacing w:after="480"/>
    </w:pPr>
    <w:rPr>
      <w:sz w:val="22"/>
      <w:lang w:val="es-ES_tradnl"/>
    </w:rPr>
  </w:style>
  <w:style w:type="character" w:customStyle="1" w:styleId="Heading1Char">
    <w:name w:val="Heading 1 Char"/>
    <w:basedOn w:val="DefaultParagraphFont"/>
    <w:link w:val="Heading1"/>
    <w:rsid w:val="00286303"/>
    <w:rPr>
      <w:b/>
      <w:sz w:val="24"/>
      <w:lang w:val="fr-FR" w:eastAsia="en-US" w:bidi="ar-SA"/>
    </w:rPr>
  </w:style>
  <w:style w:type="paragraph" w:customStyle="1" w:styleId="Figure">
    <w:name w:val="Figure"/>
    <w:basedOn w:val="FigureNo"/>
    <w:next w:val="Normal"/>
    <w:rsid w:val="007170E2"/>
    <w:pPr>
      <w:keepNext w:val="0"/>
      <w:spacing w:before="0" w:after="240"/>
    </w:pPr>
  </w:style>
  <w:style w:type="table" w:styleId="TableGrid">
    <w:name w:val="Table Grid"/>
    <w:basedOn w:val="TableNormal"/>
    <w:rsid w:val="00286303"/>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A67DA1"/>
    <w:pPr>
      <w:numPr>
        <w:numId w:val="1"/>
      </w:numPr>
    </w:pPr>
  </w:style>
  <w:style w:type="character" w:customStyle="1" w:styleId="HeaderChar">
    <w:name w:val="Header Char"/>
    <w:link w:val="Header"/>
    <w:rsid w:val="00C2054F"/>
    <w:rPr>
      <w:sz w:val="24"/>
      <w:lang w:val="fr-FR" w:eastAsia="en-US"/>
    </w:rPr>
  </w:style>
  <w:style w:type="paragraph" w:customStyle="1" w:styleId="RecNoBR">
    <w:name w:val="Rec_No_BR"/>
    <w:basedOn w:val="Normal"/>
    <w:next w:val="Normal"/>
    <w:rsid w:val="00C2054F"/>
    <w:pPr>
      <w:keepNext/>
      <w:keepLines/>
      <w:tabs>
        <w:tab w:val="clear" w:pos="794"/>
        <w:tab w:val="clear" w:pos="1191"/>
        <w:tab w:val="clear" w:pos="1588"/>
        <w:tab w:val="clear" w:pos="1985"/>
      </w:tabs>
      <w:spacing w:before="480"/>
      <w:jc w:val="center"/>
    </w:pPr>
    <w:rPr>
      <w:sz w:val="28"/>
    </w:rPr>
  </w:style>
  <w:style w:type="character" w:styleId="Hyperlink">
    <w:name w:val="Hyperlink"/>
    <w:rsid w:val="00C2054F"/>
    <w:rPr>
      <w:color w:val="0000FF"/>
      <w:u w:val="single"/>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
    <w:link w:val="FootnoteText"/>
    <w:rsid w:val="00C2054F"/>
    <w:rPr>
      <w:sz w:val="22"/>
      <w:lang w:val="fr-FR" w:eastAsia="en-US"/>
    </w:rPr>
  </w:style>
  <w:style w:type="character" w:customStyle="1" w:styleId="CallChar">
    <w:name w:val="Call Char"/>
    <w:link w:val="Call"/>
    <w:uiPriority w:val="99"/>
    <w:locked/>
    <w:rsid w:val="00CC19CD"/>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195</TotalTime>
  <Pages>7</Pages>
  <Words>3798</Words>
  <Characters>725</Characters>
  <Application>Microsoft Office Word</Application>
  <DocSecurity>0</DocSecurity>
  <Lines>90</Lines>
  <Paragraphs>64</Paragraphs>
  <ScaleCrop>false</ScaleCrop>
  <HeadingPairs>
    <vt:vector size="2" baseType="variant">
      <vt:variant>
        <vt:lpstr>Title</vt:lpstr>
      </vt:variant>
      <vt:variant>
        <vt:i4>1</vt:i4>
      </vt:variant>
    </vt:vector>
  </HeadingPairs>
  <TitlesOfParts>
    <vt:vector size="1" baseType="lpstr">
      <vt:lpstr>ITU-R SM.2039建议书 - 频谱监测演进</vt:lpstr>
    </vt:vector>
  </TitlesOfParts>
  <Manager/>
  <Company>ITU</Company>
  <LinksUpToDate>false</LinksUpToDate>
  <CharactersWithSpaces>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ITU</dc:creator>
  <cp:keywords/>
  <dc:description>Edition                    23.01.08      SP_x000d_
REV - 28-01-08 - HB_x000d_
REV - 07-02-08 - HB</dc:description>
  <cp:lastModifiedBy>Li, Jianying</cp:lastModifiedBy>
  <cp:revision>60</cp:revision>
  <cp:lastPrinted>2020-05-05T07:49:00Z</cp:lastPrinted>
  <dcterms:created xsi:type="dcterms:W3CDTF">2014-06-26T08:52:00Z</dcterms:created>
  <dcterms:modified xsi:type="dcterms:W3CDTF">2020-05-05T07:55:00Z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